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4A8B" w:rsidRDefault="008829BA" w:rsidP="00CE38CA">
      <w:pPr>
        <w:pStyle w:val="Heading1"/>
      </w:pPr>
      <w:bookmarkStart w:id="0" w:name="_GoBack"/>
      <w:bookmarkEnd w:id="0"/>
      <w:r>
        <w:t xml:space="preserve">HJPPV </w:t>
      </w:r>
      <w:r w:rsidR="00171257">
        <w:t>Updates – Pre-Tournament</w:t>
      </w:r>
    </w:p>
    <w:p w:rsidR="002B5C9F" w:rsidRDefault="002B5C9F" w:rsidP="002B5C9F">
      <w:pPr>
        <w:pStyle w:val="Heading3"/>
      </w:pPr>
      <w:r>
        <w:t xml:space="preserve">Notes </w:t>
      </w:r>
    </w:p>
    <w:p w:rsidR="002B5C9F" w:rsidRDefault="002B5C9F" w:rsidP="002B5C9F">
      <w:pPr>
        <w:pStyle w:val="Heading4"/>
      </w:pPr>
      <w:r>
        <w:t>This files contains the following updates:</w:t>
      </w:r>
    </w:p>
    <w:p w:rsidR="002B5C9F" w:rsidRPr="002B5C9F" w:rsidRDefault="002B5C9F" w:rsidP="002B5C9F"/>
    <w:p w:rsidR="002B5C9F" w:rsidRDefault="002B5C9F" w:rsidP="002B5C9F">
      <w:pPr>
        <w:pStyle w:val="Heading4"/>
      </w:pPr>
      <w:r>
        <w:t xml:space="preserve">AFF Updates – </w:t>
      </w:r>
    </w:p>
    <w:p w:rsidR="002B5C9F" w:rsidRDefault="002B5C9F" w:rsidP="002B5C9F">
      <w:r>
        <w:t>Desegregation, CTE, 2ac Native PIC, 2ac Interest Ra</w:t>
      </w:r>
      <w:r w:rsidR="00171257">
        <w:t>tes, 2ac Court Clog, 2ac RegNeg, AT: K’s of Fear, psychoanalysis, and “death good”</w:t>
      </w:r>
    </w:p>
    <w:p w:rsidR="002B5C9F" w:rsidRDefault="002B5C9F" w:rsidP="002B5C9F">
      <w:pPr>
        <w:pStyle w:val="Heading4"/>
      </w:pPr>
      <w:r>
        <w:t xml:space="preserve">Case NEGs – </w:t>
      </w:r>
    </w:p>
    <w:p w:rsidR="002B5C9F" w:rsidRDefault="002B5C9F" w:rsidP="002B5C9F">
      <w:r>
        <w:t xml:space="preserve">Natives, CTE, Desegregation, Vaccines </w:t>
      </w:r>
    </w:p>
    <w:p w:rsidR="002B5C9F" w:rsidRDefault="002B5C9F" w:rsidP="002B5C9F">
      <w:pPr>
        <w:pStyle w:val="Heading4"/>
      </w:pPr>
      <w:r>
        <w:t xml:space="preserve">Disadvantages (both AFF &amp; NEG) – </w:t>
      </w:r>
    </w:p>
    <w:p w:rsidR="002B5C9F" w:rsidRDefault="002B5C9F" w:rsidP="002B5C9F">
      <w:r>
        <w:t xml:space="preserve">Debt Ceiling, Base, Midterms, Appointments, Tax Reform, Trump Bad   </w:t>
      </w:r>
    </w:p>
    <w:p w:rsidR="002B5C9F" w:rsidRDefault="002B5C9F" w:rsidP="002B5C9F">
      <w:pPr>
        <w:pStyle w:val="Heading4"/>
      </w:pPr>
      <w:r>
        <w:t xml:space="preserve">Counterplans – </w:t>
      </w:r>
    </w:p>
    <w:p w:rsidR="002B5C9F" w:rsidRDefault="002B5C9F" w:rsidP="002B5C9F">
      <w:r>
        <w:t xml:space="preserve">States funding planks – Marijuana, Property Tax, 1% (wealthy) </w:t>
      </w:r>
    </w:p>
    <w:p w:rsidR="00171257" w:rsidRDefault="00171257" w:rsidP="00171257">
      <w:pPr>
        <w:pStyle w:val="Heading4"/>
      </w:pPr>
      <w:r>
        <w:t xml:space="preserve">Critiques – </w:t>
      </w:r>
    </w:p>
    <w:p w:rsidR="00171257" w:rsidRPr="00171257" w:rsidRDefault="00171257" w:rsidP="00171257">
      <w:r>
        <w:t>Neoliberalism updates – a few new impact cards, a little additional alternative work</w:t>
      </w:r>
    </w:p>
    <w:p w:rsidR="002B5C9F" w:rsidRDefault="002B5C9F" w:rsidP="002B5C9F">
      <w:pPr>
        <w:pStyle w:val="Heading4"/>
      </w:pPr>
      <w:r>
        <w:t xml:space="preserve">Impact Defense / Impacts – </w:t>
      </w:r>
    </w:p>
    <w:p w:rsidR="002B5C9F" w:rsidRDefault="002B5C9F" w:rsidP="002B5C9F">
      <w:r>
        <w:t xml:space="preserve">De-Development Answers, </w:t>
      </w:r>
      <w:r w:rsidR="00171257">
        <w:t xml:space="preserve">Capitalism Good, </w:t>
      </w:r>
      <w:r>
        <w:t xml:space="preserve">No war, Trump War </w:t>
      </w:r>
      <w:r w:rsidR="00171257">
        <w:t xml:space="preserve">Answers, Impact Defense generic, AT: Spark </w:t>
      </w:r>
    </w:p>
    <w:p w:rsidR="00171257" w:rsidRDefault="00171257" w:rsidP="00171257">
      <w:pPr>
        <w:pStyle w:val="Heading4"/>
      </w:pPr>
      <w:r>
        <w:t xml:space="preserve">Framework – </w:t>
      </w:r>
    </w:p>
    <w:p w:rsidR="00171257" w:rsidRDefault="00171257" w:rsidP="00171257">
      <w:r>
        <w:t>One “roleplaying good” card (because why not?)</w:t>
      </w:r>
    </w:p>
    <w:p w:rsidR="00BA1C29" w:rsidRDefault="00BA1C29" w:rsidP="00BA1C29">
      <w:pPr>
        <w:pStyle w:val="Heading4"/>
      </w:pPr>
      <w:r>
        <w:t>Questions? Complaints? Detailed discussion of psychoanalysis?</w:t>
      </w:r>
    </w:p>
    <w:p w:rsidR="00BA1C29" w:rsidRPr="00BA1C29" w:rsidRDefault="00BA1C29" w:rsidP="00BA1C29">
      <w:r>
        <w:t xml:space="preserve">Please email </w:t>
      </w:r>
      <w:hyperlink r:id="rId7" w:history="1">
        <w:r>
          <w:rPr>
            <w:rStyle w:val="Hyperlink"/>
          </w:rPr>
          <w:t>Jason</w:t>
        </w:r>
      </w:hyperlink>
      <w:r>
        <w:t xml:space="preserve"> Peterson (and keep emailing until he replies)</w:t>
      </w:r>
      <w:r w:rsidR="00184937">
        <w:t xml:space="preserve">. </w:t>
      </w:r>
    </w:p>
    <w:p w:rsidR="00A95652" w:rsidRDefault="001D4A8B" w:rsidP="00CE38CA">
      <w:pPr>
        <w:pStyle w:val="Heading1"/>
      </w:pPr>
      <w:r>
        <w:t xml:space="preserve">AFF Updates </w:t>
      </w:r>
      <w:r w:rsidR="00E04319">
        <w:t xml:space="preserve"> </w:t>
      </w:r>
    </w:p>
    <w:p w:rsidR="001D4A8B" w:rsidRDefault="001D4A8B" w:rsidP="001D4A8B">
      <w:pPr>
        <w:pStyle w:val="Heading2"/>
      </w:pPr>
      <w:r>
        <w:t>Desegregation AFF</w:t>
      </w:r>
    </w:p>
    <w:p w:rsidR="002B5C9F" w:rsidRDefault="002B5C9F" w:rsidP="002B5C9F">
      <w:pPr>
        <w:pStyle w:val="Heading3"/>
      </w:pPr>
      <w:r>
        <w:t>AT: Free Market CP</w:t>
      </w:r>
    </w:p>
    <w:p w:rsidR="002B5C9F" w:rsidRDefault="002B5C9F" w:rsidP="002B5C9F">
      <w:pPr>
        <w:pStyle w:val="Heading4"/>
      </w:pPr>
      <w:r>
        <w:t>School closure disproportionately affects black students – when they say “market solves,” it really means minorities suffer</w:t>
      </w:r>
    </w:p>
    <w:p w:rsidR="002B5C9F" w:rsidRDefault="002B5C9F" w:rsidP="002B5C9F">
      <w:r>
        <w:rPr>
          <w:rStyle w:val="Style13ptBold"/>
        </w:rPr>
        <w:t xml:space="preserve">Waitoller &amp; Super 6/5/17 </w:t>
      </w:r>
      <w:r>
        <w:t xml:space="preserve">(Federico R. Waitoller, and Gia Super, “School Choice or the Politics of Desperation? Black and Latinx Parents of Students with Dis/abilities Selecting Charter Schools in Chicago”, Education Policy Analysis Archives, 25(55), 6/15/17, accessed 7/27/2017, </w:t>
      </w:r>
      <w:hyperlink r:id="rId8" w:history="1">
        <w:r w:rsidRPr="005A5EFB">
          <w:rPr>
            <w:rStyle w:val="Hyperlink"/>
          </w:rPr>
          <w:t>http://dx.doi.org/10.14507/epaa.25.2636)//DGV</w:t>
        </w:r>
      </w:hyperlink>
      <w:r>
        <w:t xml:space="preserve"> </w:t>
      </w:r>
      <w:r w:rsidRPr="00660C1F">
        <w:rPr>
          <w:b/>
        </w:rPr>
        <w:t>**NOTE:</w:t>
      </w:r>
      <w:r>
        <w:t xml:space="preserve"> article uses the term dis/ability with a slash “to denote dis/ability not as an individual trait, but rather a social construction–the product of cultural, political, and economic practices. This understanding does not deny biological and psychological differences, but emphasizes such differences gain meaning, often with severe negative consequences (e.g., segregation), through human activities informed by norms.</w:t>
      </w:r>
    </w:p>
    <w:p w:rsidR="002B5C9F" w:rsidRPr="001C7613" w:rsidRDefault="002B5C9F" w:rsidP="002B5C9F">
      <w:r w:rsidRPr="00660C1F">
        <w:rPr>
          <w:u w:val="single"/>
        </w:rPr>
        <w:t>When schools are closed, students are transferred</w:t>
      </w:r>
      <w:r>
        <w:t xml:space="preserve">. Some </w:t>
      </w:r>
      <w:r w:rsidRPr="00660C1F">
        <w:rPr>
          <w:rStyle w:val="Emphasis"/>
        </w:rPr>
        <w:t>Black students were transferred to up to four schools within a three-year period and the schools receiving students from closed schools were not performing academically better</w:t>
      </w:r>
      <w:r>
        <w:t xml:space="preserve"> (Gwynne &amp; de la Torre, 2009). Further, more than school closings, </w:t>
      </w:r>
      <w:r w:rsidRPr="00660C1F">
        <w:rPr>
          <w:rStyle w:val="Emphasis"/>
        </w:rPr>
        <w:t>turnaround schools tended to disproportionally affect Black students</w:t>
      </w:r>
      <w:r>
        <w:t xml:space="preserve"> (Weber et al., 2016). </w:t>
      </w:r>
      <w:r w:rsidRPr="00660C1F">
        <w:rPr>
          <w:u w:val="single"/>
        </w:rPr>
        <w:t>Charter schools are also located primarily in low-income and working class Black and Latino neighborhoods</w:t>
      </w:r>
      <w:r>
        <w:t xml:space="preserve"> in the west and southwest and south areas of Chicago (see Figure 1). While Black students account for 38% of the total CPS enrollment, they account for 53% of the total enrollment in charter schools (CPS, 2016a). The historical disinvestment in neighborhood schools (See Lipman, in this special issue) and the opening of charter schools are manifestations of the neoliberal process of creative destruction (Brenner &amp; Theodore, 2002). Over time, </w:t>
      </w:r>
      <w:r w:rsidRPr="00660C1F">
        <w:rPr>
          <w:u w:val="single"/>
        </w:rPr>
        <w:t>the closing of neighborhood schools and the opening of charter schools</w:t>
      </w:r>
      <w:r>
        <w:t xml:space="preserve"> (as well as other types such as selective enrollment schools) </w:t>
      </w:r>
      <w:r w:rsidRPr="00660C1F">
        <w:rPr>
          <w:rStyle w:val="Emphasis"/>
        </w:rPr>
        <w:t>reshape the urban education space, disproportionately affecting low-income communities of color</w:t>
      </w:r>
      <w:r>
        <w:t xml:space="preserve">. Meanwhile, </w:t>
      </w:r>
      <w:r w:rsidRPr="00660C1F">
        <w:rPr>
          <w:rStyle w:val="Emphasis"/>
        </w:rPr>
        <w:t>areas in the city that are predominately white remain unaffected or receive new well-resourced schools in the form of selective enrollment or magnet3 schools.</w:t>
      </w:r>
      <w:r>
        <w:t xml:space="preserve"> So while neoliberal education polices maintain and protect whiteness, they dismantle and destabilize educational opportunities for Black and Latinx students (Lipman, 2011).</w:t>
      </w:r>
    </w:p>
    <w:p w:rsidR="002B5C9F" w:rsidRDefault="002B5C9F" w:rsidP="002B5C9F">
      <w:pPr>
        <w:pStyle w:val="Heading3"/>
      </w:pPr>
      <w:r>
        <w:t>--- AT: Vouchers</w:t>
      </w:r>
    </w:p>
    <w:p w:rsidR="002B5C9F" w:rsidRDefault="002B5C9F" w:rsidP="002B5C9F"/>
    <w:p w:rsidR="002B5C9F" w:rsidRPr="00E21255" w:rsidRDefault="002B5C9F" w:rsidP="002B5C9F">
      <w:pPr>
        <w:pStyle w:val="Heading4"/>
      </w:pPr>
      <w:r>
        <w:t xml:space="preserve">Empirical analyses show school choice increases segregation – promoting equality within a choice framework can’t happen </w:t>
      </w:r>
    </w:p>
    <w:p w:rsidR="002B5C9F" w:rsidRDefault="002B5C9F" w:rsidP="002B5C9F">
      <w:r w:rsidRPr="005969A2">
        <w:rPr>
          <w:rStyle w:val="Style13ptBold"/>
        </w:rPr>
        <w:t>Böhlmark</w:t>
      </w:r>
      <w:r>
        <w:rPr>
          <w:rStyle w:val="Style13ptBold"/>
        </w:rPr>
        <w:t xml:space="preserve"> et al. 16 — </w:t>
      </w:r>
      <w:r w:rsidRPr="005969A2">
        <w:t>Swedish Institute for Social Research, IFAU and CREAM</w:t>
      </w:r>
      <w:r>
        <w:t xml:space="preserve">, </w:t>
      </w:r>
      <w:r w:rsidRPr="005969A2">
        <w:t>Stockholm University</w:t>
      </w:r>
      <w:r>
        <w:rPr>
          <w:rStyle w:val="Style13ptBold"/>
        </w:rPr>
        <w:t xml:space="preserve"> </w:t>
      </w:r>
      <w:r>
        <w:t>(Anders Böhlmark, Helena Holmund — Institute for Evaluation of Labour Market and Education Policy (IFAU), and Mikael Lindahl — Department of Economics, CESifo, IFAU, IZA and UCLS, University of Gothenburg; “Parental choice, neighbourhood segregation or cream skimming? An analysis of school segregation after a generalized choice reform”, Journal of Population Economics, Volume 29, Issue 4, pp 1155–1190, 4/20/2016, accessed 7/27/2017, DOI: 10.1007/s00148-016-0595-y)//DGV</w:t>
      </w:r>
    </w:p>
    <w:p w:rsidR="002B5C9F" w:rsidRDefault="002B5C9F" w:rsidP="002B5C9F">
      <w:r w:rsidRPr="00E21255">
        <w:rPr>
          <w:u w:val="single"/>
        </w:rPr>
        <w:t xml:space="preserve">We have conducted an exploratory study trying to gain a deeper understanding of the potential sources behind the </w:t>
      </w:r>
      <w:r w:rsidRPr="00E21255">
        <w:rPr>
          <w:rStyle w:val="Emphasis"/>
        </w:rPr>
        <w:t>increased school segregation</w:t>
      </w:r>
      <w:r>
        <w:t xml:space="preserve"> in Sweden </w:t>
      </w:r>
      <w:r w:rsidRPr="00E21255">
        <w:rPr>
          <w:rStyle w:val="Emphasis"/>
        </w:rPr>
        <w:t>since the implementation of a school choice</w:t>
      </w:r>
      <w:r>
        <w:t xml:space="preserve"> reform in the early 1990s. To address the question of which are the most important mechanisms behind school segregation, we reason that </w:t>
      </w:r>
      <w:r w:rsidRPr="00E21255">
        <w:rPr>
          <w:u w:val="single"/>
        </w:rPr>
        <w:t>the three main determinants are neighbourhood segregation, parental choice and indirect cream skimming</w:t>
      </w:r>
      <w:r>
        <w:t xml:space="preserve"> </w:t>
      </w:r>
      <w:r w:rsidRPr="00E21255">
        <w:rPr>
          <w:u w:val="single"/>
        </w:rPr>
        <w:t>through independent schools’ location choices</w:t>
      </w:r>
      <w:r>
        <w:t xml:space="preserve">. We are able to assess these three components, exploiting a policy change that introduced generalized school choice in Sweden: prior to the reform, students were assigned to their neighbourhood school through catchment areas, whereas after the reform parental school choice and location decisions by independent schools became factors that could influence school segregation. Variation in these determinants is explored both over time (pre- and post-reform) and across space, since school choice opportunities have evolved very differently across regions in Sweden. </w:t>
      </w:r>
      <w:r w:rsidRPr="00E21255">
        <w:rPr>
          <w:u w:val="single"/>
        </w:rPr>
        <w:t>Despite the existence of this reform and the regional variation in choice opportunities it created, it is very challenging to separately identify the importance of each of these mechanisms</w:t>
      </w:r>
      <w:r>
        <w:t xml:space="preserve">. </w:t>
      </w:r>
      <w:r w:rsidRPr="00E21255">
        <w:rPr>
          <w:u w:val="single"/>
        </w:rPr>
        <w:t>Does school choice generate school segregation, or is demand for choice higher in highly segregated areas?</w:t>
      </w:r>
      <w:r>
        <w:t xml:space="preserve"> Is the evolution of neighbourhood segregation exogenous, or is it a reaction to increased choice opportunities? We simply cannot say with certainty that school segregation in regions with a lot of choice opportunities after the reform, would have evolved similarly to segregation in the regions without choice opportunities, had the reform not been implemented</w:t>
      </w:r>
    </w:p>
    <w:p w:rsidR="002B5C9F" w:rsidRPr="00E21255" w:rsidRDefault="002B5C9F" w:rsidP="002B5C9F">
      <w:pPr>
        <w:rPr>
          <w:rStyle w:val="Emphasis"/>
        </w:rPr>
      </w:pPr>
      <w:r w:rsidRPr="00FC223C">
        <w:t xml:space="preserve">Despite these challenges </w:t>
      </w:r>
      <w:r w:rsidRPr="00FC223C">
        <w:rPr>
          <w:rStyle w:val="Emphasis"/>
        </w:rPr>
        <w:t>we have been able to</w:t>
      </w:r>
      <w:r w:rsidRPr="00E21255">
        <w:rPr>
          <w:rStyle w:val="Emphasis"/>
        </w:rPr>
        <w:t xml:space="preserve"> reveal a number of interesting findings</w:t>
      </w:r>
      <w:r>
        <w:t xml:space="preserve">. First, neighbourhood segregation is the main explanation for school segregation, also in the post-reform period when families had the possibility to opt out of their assigned schools. Second, the geographic locations of newly established independent schools do not seem to contribute to increased school segregation. Third and finally, </w:t>
      </w:r>
      <w:r w:rsidRPr="00E21255">
        <w:rPr>
          <w:u w:val="single"/>
        </w:rPr>
        <w:t>school segregation has increased more in regions where school choice has become more prevalent and has stayed roughly constant in regions with very few choice opportunities</w:t>
      </w:r>
      <w:r>
        <w:t xml:space="preserve">, and </w:t>
      </w:r>
      <w:r w:rsidRPr="00E21255">
        <w:rPr>
          <w:rStyle w:val="Emphasis"/>
        </w:rPr>
        <w:t>segregation at the residential level cannot fully explain the increase in school segregation.</w:t>
      </w:r>
      <w:r>
        <w:t xml:space="preserve"> In other words, </w:t>
      </w:r>
      <w:r w:rsidRPr="00E21255">
        <w:rPr>
          <w:rStyle w:val="Emphasis"/>
        </w:rPr>
        <w:t>school segregation has increased more than what would be the case if all pupils attended their assigned schools</w:t>
      </w:r>
      <w:r>
        <w:t xml:space="preserve">. The key finding of the study is that </w:t>
      </w:r>
      <w:r w:rsidRPr="00E21255">
        <w:rPr>
          <w:rStyle w:val="Emphasis"/>
        </w:rPr>
        <w:t>choice to independent voucher schools is positively associated with increased school segregation between immigrants and natives,</w:t>
      </w:r>
      <w:r>
        <w:t xml:space="preserve"> and between pupils of immigrant/Swedish background. </w:t>
      </w:r>
      <w:r w:rsidRPr="00E21255">
        <w:rPr>
          <w:u w:val="single"/>
        </w:rPr>
        <w:t>This association is robust to a number of specifications and sensitivity</w:t>
      </w:r>
      <w:r>
        <w:t xml:space="preserve"> analyses that exploit alternative sources of variation in choice and that attempt to control for the fact that neighbourhood segregation may be affected by the reform in itself. </w:t>
      </w:r>
      <w:r w:rsidRPr="00FC223C">
        <w:t>In order to understand the magnitudes of our estimates, we compare school segregation</w:t>
      </w:r>
      <w:r>
        <w:t xml:space="preserve"> in Sweden </w:t>
      </w:r>
      <w:r w:rsidRPr="00F16653">
        <w:t>to that of other western countries</w:t>
      </w:r>
      <w:r>
        <w:t xml:space="preserve">, and conclude that the </w:t>
      </w:r>
      <w:r w:rsidRPr="00E21255">
        <w:rPr>
          <w:rStyle w:val="Emphasis"/>
        </w:rPr>
        <w:t>changes in school segregation that can be attributed to choice are relatively small, at least in an international perspective.</w:t>
      </w:r>
    </w:p>
    <w:p w:rsidR="002B5C9F" w:rsidRDefault="002B5C9F" w:rsidP="002B5C9F">
      <w:r>
        <w:t>What is the significance of these results for the Swedish context? Even though Sweden still ranks as a low-to-medium segregated country in an international comparison, it is important to follow how school segregation evolves as the independent school sector keeps growing. It is also clear that although independent schools are not allowed to cream-skim or to charge tuition, other policies to limit tendencies towards segregation and to make schools accessible to all are possible. One example is to tie the voucher to the socioeconomic background of the pupil in order to introduce a compensatory element in the choice programme (as already in effect in Chile and the Netherlands). Another example is to assign pupils by way of a lottery when an independents school is oversubscribed (as is the case for charter schools in the USA), and to provide information about school quality that is accessible to all parents. When it comes to more strict regulations regarding where independent schools should locate (such as for charter schools), our results do not suggest that location patterns so far have contributed to segregation in Sweden.</w:t>
      </w:r>
    </w:p>
    <w:p w:rsidR="002B5C9F" w:rsidRPr="00E21255" w:rsidRDefault="002B5C9F" w:rsidP="002B5C9F">
      <w:pPr>
        <w:rPr>
          <w:rStyle w:val="Emphasis"/>
        </w:rPr>
      </w:pPr>
      <w:r w:rsidRPr="00E21255">
        <w:rPr>
          <w:rStyle w:val="Emphasis"/>
        </w:rPr>
        <w:t>Our results are of great interest in an international context</w:t>
      </w:r>
      <w:r>
        <w:t xml:space="preserve">. Several countries are observing an expanding sector of non-public schools and/or experimenting with school choice policies. </w:t>
      </w:r>
      <w:r w:rsidRPr="00E21255">
        <w:rPr>
          <w:u w:val="single"/>
        </w:rPr>
        <w:t>If these countries wish to introduce choice but limit pupil segregation, the challenge lies in the design of the system and the various mechanisms that affect parental choice and the allocation of pupils to schools</w:t>
      </w:r>
      <w:r>
        <w:t xml:space="preserve">. Our results suggest that also </w:t>
      </w:r>
      <w:r w:rsidRPr="00E21255">
        <w:rPr>
          <w:rStyle w:val="Emphasis"/>
        </w:rPr>
        <w:t>in a voucher system without cream skimming and tuition fees, school choice can result in increased segregation.</w:t>
      </w:r>
    </w:p>
    <w:p w:rsidR="002B5C9F" w:rsidRDefault="002B5C9F" w:rsidP="002B5C9F"/>
    <w:p w:rsidR="002B5C9F" w:rsidRDefault="002B5C9F" w:rsidP="002B5C9F">
      <w:pPr>
        <w:pStyle w:val="Heading4"/>
      </w:pPr>
      <w:r>
        <w:t>Even if market principles are generally true, they don’t solve stratification in schools</w:t>
      </w:r>
    </w:p>
    <w:p w:rsidR="002B5C9F" w:rsidRPr="00EB22D0" w:rsidRDefault="002B5C9F" w:rsidP="002B5C9F">
      <w:r>
        <w:rPr>
          <w:rStyle w:val="Style13ptBold"/>
        </w:rPr>
        <w:t xml:space="preserve">Corocan &amp; Cordes, Ph.D.s, 17 </w:t>
      </w:r>
      <w:r>
        <w:t xml:space="preserve">(Sean P. Corocan — Associate Professor of Economics and Education Policy @ NYU, affiliated faculty of the Robert F. Wagner Graduate School of Public Service, and associate director of NYU’s Institute for Education and Social Policy (IESP); and Sarah A. Cordes — Assistant Professor of Policy, Organizational, &amp; Leadership Studies @ Temple University, “The Economics of School Choice” in </w:t>
      </w:r>
      <w:r w:rsidRPr="00EB22D0">
        <w:rPr>
          <w:i/>
        </w:rPr>
        <w:t>The Wiley Handbook of School Choice</w:t>
      </w:r>
      <w:r>
        <w:t>, Wiley-Blackwell, May 2017, accessed 7/27/2017)//DGV</w:t>
      </w:r>
    </w:p>
    <w:p w:rsidR="002B5C9F" w:rsidRDefault="002B5C9F" w:rsidP="002B5C9F">
      <w:r w:rsidRPr="00EB22D0">
        <w:rPr>
          <w:u w:val="single"/>
        </w:rPr>
        <w:t>The competitive market model provides a useful lens through which economists research and understand the education sector in general and the effects of school choice in particular</w:t>
      </w:r>
      <w:r>
        <w:t xml:space="preserve">. Using this lens, economists and public policy researchers have produced a wide literature on the potential benefits and costs of school choice. </w:t>
      </w:r>
      <w:r w:rsidRPr="00EB22D0">
        <w:rPr>
          <w:u w:val="single"/>
        </w:rPr>
        <w:t>On the one hand, school choice has potential benefits, such as increased efficiency of public and private schools through competition</w:t>
      </w:r>
      <w:r>
        <w:t>, an opportunity to provide disadvantaged families higher-quality schooling options than they might otherwise have access to, and increased product differentiation. Empirical research in economics and the other social sciences has more often than not supported these claims.</w:t>
      </w:r>
    </w:p>
    <w:p w:rsidR="002B5C9F" w:rsidRPr="00EB22D0" w:rsidRDefault="002B5C9F" w:rsidP="002B5C9F">
      <w:pPr>
        <w:rPr>
          <w:u w:val="single"/>
        </w:rPr>
      </w:pPr>
      <w:r w:rsidRPr="00EB22D0">
        <w:rPr>
          <w:rStyle w:val="Emphasis"/>
        </w:rPr>
        <w:t>On the other hand, consumer behavior in a system of school choice has the potential to increase stratification by socioeconomic status, race/ethnicity and academic ability across schools and neighborhoods</w:t>
      </w:r>
      <w:r>
        <w:t xml:space="preserve">. </w:t>
      </w:r>
      <w:r w:rsidRPr="00EB22D0">
        <w:rPr>
          <w:u w:val="single"/>
        </w:rPr>
        <w:t xml:space="preserve">Families vary in their willingness and ability to pay for school quality, and have preferences over non-academic characteristics of schools, </w:t>
      </w:r>
      <w:r w:rsidRPr="00EB22D0">
        <w:rPr>
          <w:rStyle w:val="Emphasis"/>
        </w:rPr>
        <w:t>including their racial composition</w:t>
      </w:r>
      <w:r w:rsidRPr="00EB22D0">
        <w:rPr>
          <w:u w:val="single"/>
        </w:rPr>
        <w:t xml:space="preserve"> and proximity. F</w:t>
      </w:r>
      <w:r>
        <w:t xml:space="preserve">urther, </w:t>
      </w:r>
      <w:r w:rsidRPr="00EB22D0">
        <w:rPr>
          <w:rStyle w:val="Emphasis"/>
        </w:rPr>
        <w:t>the majority of evidence suggests that these preferences may be asymmetric along race and class lines.</w:t>
      </w:r>
      <w:r>
        <w:t xml:space="preserve"> </w:t>
      </w:r>
      <w:r w:rsidRPr="00EB22D0">
        <w:rPr>
          <w:u w:val="single"/>
        </w:rPr>
        <w:t>Long-standing patterns of residential segregation, therefore, are not easily reversed through school choice</w:t>
      </w:r>
      <w:r>
        <w:t xml:space="preserve">, and there is some evidence that </w:t>
      </w:r>
      <w:r w:rsidRPr="00EB22D0">
        <w:rPr>
          <w:rStyle w:val="Emphasis"/>
        </w:rPr>
        <w:t xml:space="preserve">school choice programs have, in fact, contributed to greater segregation along. </w:t>
      </w:r>
      <w:r>
        <w:t xml:space="preserve">Finally, there is concern that </w:t>
      </w:r>
      <w:r w:rsidRPr="00EB22D0">
        <w:rPr>
          <w:rStyle w:val="Emphasis"/>
        </w:rPr>
        <w:t>increased competition between schools will result in unproductive and even discriminatory behavior on the part of schools</w:t>
      </w:r>
      <w:r>
        <w:t xml:space="preserve">; a topic not addressed elsewhere in this chapter. For example, in the desire to improve measured performance and attract new families, </w:t>
      </w:r>
      <w:r w:rsidRPr="00EB22D0">
        <w:rPr>
          <w:u w:val="single"/>
        </w:rPr>
        <w:t>schools may avoid harder and more costly-to-educate students, including English language learners and special education students, or retain higher-performing students through practices like "counseling out."</w:t>
      </w:r>
    </w:p>
    <w:p w:rsidR="002B5C9F" w:rsidRDefault="002B5C9F" w:rsidP="002B5C9F"/>
    <w:p w:rsidR="002B5C9F" w:rsidRDefault="002B5C9F" w:rsidP="002B5C9F"/>
    <w:p w:rsidR="002B5C9F" w:rsidRDefault="002B5C9F" w:rsidP="002B5C9F">
      <w:pPr>
        <w:pStyle w:val="Heading3"/>
      </w:pPr>
      <w:r>
        <w:t>AT: Residential Housing CP</w:t>
      </w:r>
    </w:p>
    <w:p w:rsidR="002B5C9F" w:rsidRPr="00F16653" w:rsidRDefault="002B5C9F" w:rsidP="002B5C9F">
      <w:pPr>
        <w:pStyle w:val="Heading4"/>
      </w:pPr>
      <w:r w:rsidRPr="00F16653">
        <w:t>Residential segregation is not correlated with school segregation</w:t>
      </w:r>
    </w:p>
    <w:p w:rsidR="002B5C9F" w:rsidRDefault="002B5C9F" w:rsidP="002B5C9F">
      <w:r w:rsidRPr="005969A2">
        <w:rPr>
          <w:rStyle w:val="Style13ptBold"/>
        </w:rPr>
        <w:t>Böhlmark</w:t>
      </w:r>
      <w:r>
        <w:rPr>
          <w:rStyle w:val="Style13ptBold"/>
        </w:rPr>
        <w:t xml:space="preserve"> et al. 16 — </w:t>
      </w:r>
      <w:r w:rsidRPr="005969A2">
        <w:t>Swedish Institute for Social Research, IFAU and CREAM</w:t>
      </w:r>
      <w:r>
        <w:t xml:space="preserve">, </w:t>
      </w:r>
      <w:r w:rsidRPr="005969A2">
        <w:t>Stockholm University</w:t>
      </w:r>
      <w:r>
        <w:rPr>
          <w:rStyle w:val="Style13ptBold"/>
        </w:rPr>
        <w:t xml:space="preserve"> </w:t>
      </w:r>
      <w:r>
        <w:t>(Anders Böhlmark, Helena Holmund — Institute for Evaluation of Labour Market and Education Policy (IFAU), and Mikael Lindahl — Department of Economics, CESifo, IFAU, IZA and UCLS, University of Gothenburg; “Parental choice, neighbourhood segregation or cream skimming? An analysis of school segregation after a generalized choice reform”, Journal of Population Economics, Volume 29, Issue 4, pp 1155–1190, 4/20/2016, accessed 7/27/2017, DOI: 10.1007/s00148-016-0595-y)//DGV</w:t>
      </w:r>
    </w:p>
    <w:p w:rsidR="002B5C9F" w:rsidRPr="00E21255" w:rsidRDefault="002B5C9F" w:rsidP="002B5C9F">
      <w:pPr>
        <w:rPr>
          <w:rStyle w:val="Emphasis"/>
        </w:rPr>
      </w:pPr>
      <w:r w:rsidRPr="00FC223C">
        <w:t xml:space="preserve">Despite these challenges </w:t>
      </w:r>
      <w:r w:rsidRPr="00FC223C">
        <w:rPr>
          <w:rStyle w:val="Emphasis"/>
        </w:rPr>
        <w:t>we have been able to</w:t>
      </w:r>
      <w:r w:rsidRPr="00E21255">
        <w:rPr>
          <w:rStyle w:val="Emphasis"/>
        </w:rPr>
        <w:t xml:space="preserve"> reveal a number of interesting findings</w:t>
      </w:r>
      <w:r>
        <w:t xml:space="preserve">. First, neighbourhood segregation is the main explanation for school segregation, also in the post-reform period when families had the possibility to opt out of their assigned schools. Second, the geographic locations of newly established independent schools do not seem to contribute to increased school segregation. Third and finally, </w:t>
      </w:r>
      <w:r w:rsidRPr="00E21255">
        <w:rPr>
          <w:u w:val="single"/>
        </w:rPr>
        <w:t>school segregation has increased more in regions where school choice has become more prevalent and has stayed roughly constant in regions with very few choice opportunities</w:t>
      </w:r>
      <w:r>
        <w:t xml:space="preserve">, and </w:t>
      </w:r>
      <w:r w:rsidRPr="00E21255">
        <w:rPr>
          <w:rStyle w:val="Emphasis"/>
        </w:rPr>
        <w:t>segregation at the residential level cannot fully explain the increase in school segregation.</w:t>
      </w:r>
      <w:r>
        <w:t xml:space="preserve"> In other words, </w:t>
      </w:r>
      <w:r w:rsidRPr="00E21255">
        <w:rPr>
          <w:rStyle w:val="Emphasis"/>
        </w:rPr>
        <w:t>school segregation has increased more than what would be the case if all pupils attended their assigned schools</w:t>
      </w:r>
      <w:r>
        <w:t xml:space="preserve">. The key finding of the study is that </w:t>
      </w:r>
      <w:r w:rsidRPr="00E21255">
        <w:rPr>
          <w:rStyle w:val="Emphasis"/>
        </w:rPr>
        <w:t>choice to independent voucher schools is positively associated with increased school segregation between immigrants and natives,</w:t>
      </w:r>
      <w:r>
        <w:t xml:space="preserve"> and between pupils of immigrant/Swedish background. </w:t>
      </w:r>
      <w:r w:rsidRPr="00E21255">
        <w:rPr>
          <w:u w:val="single"/>
        </w:rPr>
        <w:t>This association is robust to a number of specifications and sensitivity</w:t>
      </w:r>
      <w:r>
        <w:t xml:space="preserve"> analyses that exploit alternative sources of variation in choice and that attempt to control for the fact that neighbourhood segregation may be affected by the reform in itself. </w:t>
      </w:r>
      <w:r w:rsidRPr="00E21255">
        <w:rPr>
          <w:u w:val="single"/>
        </w:rPr>
        <w:t>In order to understand the magnitudes of our estimates, we compare school segregation</w:t>
      </w:r>
      <w:r>
        <w:t xml:space="preserve"> in Sweden </w:t>
      </w:r>
      <w:r w:rsidRPr="00E21255">
        <w:rPr>
          <w:rStyle w:val="Emphasis"/>
        </w:rPr>
        <w:t>to that of other western countries</w:t>
      </w:r>
      <w:r>
        <w:t xml:space="preserve">, and conclude that the </w:t>
      </w:r>
      <w:r w:rsidRPr="00E21255">
        <w:rPr>
          <w:rStyle w:val="Emphasis"/>
        </w:rPr>
        <w:t>changes in school segregation that can be attributed to choice are relatively small, at least in an international perspective.</w:t>
      </w:r>
    </w:p>
    <w:p w:rsidR="002B5C9F" w:rsidRDefault="002B5C9F" w:rsidP="002B5C9F">
      <w:pPr>
        <w:pStyle w:val="Heading3"/>
      </w:pPr>
      <w:r>
        <w:t>AT: PROA PIC</w:t>
      </w:r>
    </w:p>
    <w:p w:rsidR="002B5C9F" w:rsidRPr="00D42066" w:rsidRDefault="002B5C9F" w:rsidP="002B5C9F">
      <w:pPr>
        <w:pStyle w:val="Heading4"/>
      </w:pPr>
      <w:r>
        <w:t xml:space="preserve">Lack of a private right of action means 11.5 million black people have </w:t>
      </w:r>
      <w:r>
        <w:rPr>
          <w:u w:val="single"/>
        </w:rPr>
        <w:t>no equal protection</w:t>
      </w:r>
      <w:r>
        <w:t xml:space="preserve"> – only congressional legislative action can overcome it</w:t>
      </w:r>
    </w:p>
    <w:p w:rsidR="002B5C9F" w:rsidRPr="00615A0A" w:rsidRDefault="002B5C9F" w:rsidP="002B5C9F">
      <w:r>
        <w:rPr>
          <w:rStyle w:val="Style13ptBold"/>
        </w:rPr>
        <w:t xml:space="preserve">Spital 03 </w:t>
      </w:r>
      <w:r>
        <w:t xml:space="preserve">(Sam Spital, “Restoring </w:t>
      </w:r>
      <w:r>
        <w:rPr>
          <w:i/>
        </w:rPr>
        <w:t xml:space="preserve">Brown’s </w:t>
      </w:r>
      <w:r>
        <w:t xml:space="preserve">Promise of Equality after </w:t>
      </w:r>
      <w:r>
        <w:rPr>
          <w:i/>
        </w:rPr>
        <w:t>Alexander v. Sandoval</w:t>
      </w:r>
      <w:r>
        <w:t>: Why We Can’t Wait,” Harvard Black Letter Journal, Vol. 19, 2003 accessed 7/22/2017, http://www.law.harvard.edu/students/orgs/blj/vol19/spital.pdf)//DGV</w:t>
      </w:r>
    </w:p>
    <w:p w:rsidR="002B5C9F" w:rsidRDefault="002B5C9F" w:rsidP="002B5C9F">
      <w:r>
        <w:t xml:space="preserve">While </w:t>
      </w:r>
      <w:r w:rsidRPr="00615A0A">
        <w:rPr>
          <w:u w:val="single"/>
        </w:rPr>
        <w:t>the Fourth and Eleventh Circuits have not yet addressed the precise question of whether disparate impact regulations promulgated pursuant to § 602 give rise to enforceable rights</w:t>
      </w:r>
      <w:r>
        <w:t xml:space="preserve"> under § 1983, the odds that courts in those circuits will answer that inquiry affirmatively are admittedly slim. This Note has argued that South Camden’s error is to employ a methodology for determining whether Congress intended to create § 1983 rights—the “nexus” test—which is at odds with Wright. However, </w:t>
      </w:r>
      <w:r w:rsidRPr="00D42066">
        <w:rPr>
          <w:u w:val="single"/>
        </w:rPr>
        <w:t xml:space="preserve">once a circuit has chosen to adopt this demanding approach, that circuit will likely conclude that § 602 disparate impact regulations </w:t>
      </w:r>
      <w:r w:rsidRPr="00D42066">
        <w:rPr>
          <w:rStyle w:val="Emphasis"/>
        </w:rPr>
        <w:t>fail the nexus test</w:t>
      </w:r>
      <w:r w:rsidRPr="00D42066">
        <w:rPr>
          <w:u w:val="single"/>
        </w:rPr>
        <w:t xml:space="preserve"> as these regulations appear to do more than explicate the statutory language of Title VI</w:t>
      </w:r>
      <w:r>
        <w:t xml:space="preserve"> in the very narrow sense that Harris and Smith require.172 Thus, even if some other Circuits follow the lead of Lucero and Robinson, the Fourth and Eleventh </w:t>
      </w:r>
      <w:r w:rsidRPr="00D42066">
        <w:rPr>
          <w:rStyle w:val="Emphasis"/>
        </w:rPr>
        <w:t>Circuits will likely conclude that plaintiffs cannot sue to enforce disparate impact regulations</w:t>
      </w:r>
      <w:r>
        <w:t xml:space="preserve"> via § 1983. And, </w:t>
      </w:r>
      <w:r w:rsidRPr="00D42066">
        <w:rPr>
          <w:u w:val="single"/>
        </w:rPr>
        <w:t xml:space="preserve">unfortunately, </w:t>
      </w:r>
      <w:r w:rsidRPr="00D42066">
        <w:rPr>
          <w:rStyle w:val="Emphasis"/>
        </w:rPr>
        <w:t>these two Circuits cover states where a huge percentage of African Americans reside; over 11.5 million</w:t>
      </w:r>
      <w:r w:rsidRPr="00D42066">
        <w:rPr>
          <w:u w:val="single"/>
        </w:rPr>
        <w:t xml:space="preserve"> of the country’s nearly 35 million black citizens live in either the Fourth or Eleventh Circuit</w:t>
      </w:r>
      <w:r>
        <w:t xml:space="preserve">. That number reaches over 14 million once the states covered by the Third Circuit are also included. In short, if the Fourth and Eleventh Circuits agree with South Camden, as they probably will, over 40% of black Americans will be unable to bring disparate impact suits in federal courts even if every other circuit rejects South Camden and follows Lucero and Robinson. 17 </w:t>
      </w:r>
    </w:p>
    <w:p w:rsidR="002B5C9F" w:rsidRDefault="002B5C9F" w:rsidP="002B5C9F">
      <w:r>
        <w:t>Even worse, given the current ideological make-up of the Supreme Court, it is possible that the Court in coming years will decide to resolve this emerging conflict within the circuits by embracing South Camden, notwithstanding the contrary outcome that this Note has suggested is dictated by applying the Court’s own analysis Wright. Indeed, although the issues raised by Gonzaga are distinguishable from those presented in analyzing whether § 602 disparate impact regulations create enforceable rights under § 1983, that decision perhaps suggests that at least some members of the Court might be receptive to the South Camden approach.174</w:t>
      </w:r>
    </w:p>
    <w:p w:rsidR="002B5C9F" w:rsidRPr="00D42066" w:rsidRDefault="002B5C9F" w:rsidP="002B5C9F">
      <w:pPr>
        <w:rPr>
          <w:u w:val="single"/>
        </w:rPr>
      </w:pPr>
      <w:r w:rsidRPr="00D42066">
        <w:rPr>
          <w:rStyle w:val="Emphasis"/>
        </w:rPr>
        <w:t>A better ultimate solution, then, is for Congress to overturn Sandoval by legislation</w:t>
      </w:r>
      <w:r>
        <w:t>. As the New York City Committee on Civil Rights recently noted, “</w:t>
      </w:r>
      <w:r w:rsidRPr="00D42066">
        <w:rPr>
          <w:rStyle w:val="Emphasis"/>
        </w:rPr>
        <w:t>The Sandoval rule can be easily corrected by legislation, since the decision simply interpreted the language of a federal law, which can be changed.”</w:t>
      </w:r>
      <w:r>
        <w:t xml:space="preserve">175 The Committee also recognized that </w:t>
      </w:r>
      <w:r w:rsidRPr="00D42066">
        <w:rPr>
          <w:rStyle w:val="Emphasis"/>
        </w:rPr>
        <w:t>this statutory amendment should not be limited to providing a private right of action to enforce § 602 disparate impact regulations</w:t>
      </w:r>
      <w:r>
        <w:t xml:space="preserve">.176 While the Sandoval majority, following past Supreme Court holdings, assumed these regulations are a valid interpretation of § 601, it stated that </w:t>
      </w:r>
      <w:r w:rsidRPr="00D42066">
        <w:rPr>
          <w:u w:val="single"/>
        </w:rPr>
        <w:t>there was “considerable tension” between that assumption and prior rulings that § 601 forbids only intentional discrimination</w:t>
      </w:r>
      <w:r>
        <w:t xml:space="preserve">.177 Thus, </w:t>
      </w:r>
      <w:r w:rsidRPr="00D42066">
        <w:rPr>
          <w:u w:val="single"/>
        </w:rPr>
        <w:t xml:space="preserve">Congress should amend Title VI so that the statute itself forbids covered government entities from in practices </w:t>
      </w:r>
      <w:r w:rsidRPr="00D42066">
        <w:rPr>
          <w:rStyle w:val="Emphasis"/>
        </w:rPr>
        <w:t>that have the effect of discriminating</w:t>
      </w:r>
      <w:r w:rsidRPr="00D42066">
        <w:rPr>
          <w:u w:val="single"/>
        </w:rPr>
        <w:t xml:space="preserve"> based on race, color or national origin.178 </w:t>
      </w:r>
    </w:p>
    <w:p w:rsidR="002B5C9F" w:rsidRDefault="002B5C9F" w:rsidP="002B5C9F"/>
    <w:p w:rsidR="002B5C9F" w:rsidRDefault="002B5C9F" w:rsidP="002B5C9F">
      <w:pPr>
        <w:pStyle w:val="Heading4"/>
      </w:pPr>
      <w:r>
        <w:t xml:space="preserve">Empirically, a private right of action allows for minorities to challenge racist legislation – they’re a check on circumvention </w:t>
      </w:r>
    </w:p>
    <w:p w:rsidR="002B5C9F" w:rsidRDefault="002B5C9F" w:rsidP="002B5C9F">
      <w:r>
        <w:rPr>
          <w:rStyle w:val="Style13ptBold"/>
        </w:rPr>
        <w:t xml:space="preserve">Spital 03 </w:t>
      </w:r>
      <w:r>
        <w:t xml:space="preserve">(Sam Spital, “Restoring </w:t>
      </w:r>
      <w:r>
        <w:rPr>
          <w:i/>
        </w:rPr>
        <w:t xml:space="preserve">Brown’s </w:t>
      </w:r>
      <w:r>
        <w:t xml:space="preserve">Promise of Equality after </w:t>
      </w:r>
      <w:r>
        <w:rPr>
          <w:i/>
        </w:rPr>
        <w:t>Alexander v. Sandoval</w:t>
      </w:r>
      <w:r>
        <w:t>: Why We Can’t Wait,” Harvard Black Letter Journal, Vol. 19, 2003 accessed 7/22/2017, http://www.law.harvard.edu/students/orgs/blj/vol19/spital.pdf)//DGV</w:t>
      </w:r>
    </w:p>
    <w:p w:rsidR="002B5C9F" w:rsidRDefault="002B5C9F" w:rsidP="002B5C9F">
      <w:r w:rsidRPr="00986F52">
        <w:rPr>
          <w:u w:val="single"/>
        </w:rPr>
        <w:t xml:space="preserve">Until 2001, federal courts interpreted these “disparate impact” or “effects” regulations to </w:t>
      </w:r>
      <w:r w:rsidRPr="00986F52">
        <w:rPr>
          <w:rStyle w:val="Emphasis"/>
        </w:rPr>
        <w:t>include a private right of action</w:t>
      </w:r>
      <w:r w:rsidRPr="00986F52">
        <w:rPr>
          <w:u w:val="single"/>
        </w:rPr>
        <w:t>,</w:t>
      </w:r>
      <w:r>
        <w:t xml:space="preserve"> meaning that </w:t>
      </w:r>
      <w:r w:rsidRPr="00986F52">
        <w:rPr>
          <w:u w:val="single"/>
        </w:rPr>
        <w:t>individual plaintiffs could sue to compel their enforcement</w:t>
      </w:r>
      <w:r>
        <w:t>. In the words of Justice Stevens, “Giving fair import to our language and our holdings, every Court of Appeals to address the question has concluded that a private right of action exists to enforce the rights guaranteed both by the text of Title VI and by any regulations validly promulgated pursuant to that Title.”72</w:t>
      </w:r>
    </w:p>
    <w:p w:rsidR="002B5C9F" w:rsidRDefault="002B5C9F" w:rsidP="002B5C9F">
      <w:r w:rsidRPr="00986F52">
        <w:rPr>
          <w:u w:val="single"/>
        </w:rPr>
        <w:t xml:space="preserve">Using this private right of action, people of color could bring suit where educational practices or procedures had a discriminatory impact </w:t>
      </w:r>
      <w:r w:rsidRPr="00986F52">
        <w:rPr>
          <w:rStyle w:val="Emphasis"/>
        </w:rPr>
        <w:t>even if they could not meet the normally insurmountable burden of proof necessary to demonstrate that decision-makers had engaged in intentional discrimination.</w:t>
      </w:r>
      <w:r>
        <w:t xml:space="preserve">73 And the fact that </w:t>
      </w:r>
      <w:r w:rsidRPr="00986F52">
        <w:rPr>
          <w:u w:val="single"/>
        </w:rPr>
        <w:t>private individuals could employ this disparate impact tool was crucial because administrative agencies lack the resources to investigate and bring suit in more than a tiny fraction of cases where governmental units engage in practices that have a racially discriminatory effect</w:t>
      </w:r>
      <w:r>
        <w:t>.74</w:t>
      </w:r>
    </w:p>
    <w:p w:rsidR="002B5C9F" w:rsidRDefault="002B5C9F" w:rsidP="002B5C9F">
      <w:r w:rsidRPr="00986F52">
        <w:rPr>
          <w:u w:val="single"/>
        </w:rPr>
        <w:t>Plaintiffs in disparate impact suits bear the initial burden of demonstrating that a facially neutral government practice has a detrimental impact on “persons of a particular race to a greater extent than other races.”</w:t>
      </w:r>
      <w:r>
        <w:t xml:space="preserve">75 If the plaintiff establishes this prima facie case of disparate impact, </w:t>
      </w:r>
      <w:r w:rsidRPr="00986F52">
        <w:rPr>
          <w:rStyle w:val="Emphasis"/>
        </w:rPr>
        <w:t>the burden shifts to the defendant to demonstrate that a “substantial legitimate justification” exists for the policy</w:t>
      </w:r>
      <w:r>
        <w:t>.76 In response, the plaintiffs can still succeed if they can demonstrate “that the defendant overlooked an equally effective alternative with less discriminatory effects or that the proffered justification is no more than a pretext for racial discrimination.”77</w:t>
      </w:r>
    </w:p>
    <w:p w:rsidR="002B5C9F" w:rsidRDefault="002B5C9F" w:rsidP="002B5C9F">
      <w:r w:rsidRPr="007B209F">
        <w:rPr>
          <w:u w:val="single"/>
        </w:rPr>
        <w:t xml:space="preserve">Before Sandoval, individuals used their private right of action under § 602 to confront discriminatory practices that </w:t>
      </w:r>
      <w:r w:rsidRPr="007B209F">
        <w:rPr>
          <w:rStyle w:val="Emphasis"/>
        </w:rPr>
        <w:t>would have otherwise been largely immune from legal challenges</w:t>
      </w:r>
      <w:r>
        <w:t xml:space="preserve">. In Larry P. v. Riles, 78 the district court enjoined California’s use of non-validated standardized IQ tests to place students in special classes for the Educable Mentally Retarded (E.M.R.), designed for students considered “incapable of learning in the regular classes.”79 As a </w:t>
      </w:r>
      <w:r w:rsidRPr="007B209F">
        <w:rPr>
          <w:u w:val="single"/>
        </w:rPr>
        <w:t>result of a racial disparity in test performance, blacks constituted 9% of California’s children and 27% of the E.M.R. population,80 even though California could not demonstrate that IQ tests accurately reflected whether or not elementary students were mentally retarded</w:t>
      </w:r>
      <w:r>
        <w:t>.81 The district court found that E.M.R. classes “are conceived of as a ‘dead-end’ classes, and a misplacement in E.M.R. causes a stigma and irreparable injury to the student.”82</w:t>
      </w:r>
    </w:p>
    <w:p w:rsidR="002B5C9F" w:rsidRDefault="002B5C9F" w:rsidP="002B5C9F">
      <w:r>
        <w:t xml:space="preserve">The </w:t>
      </w:r>
      <w:r w:rsidRPr="007B209F">
        <w:rPr>
          <w:u w:val="single"/>
        </w:rPr>
        <w:t>district court relied upon three separate grounds in enjoining the use of these non-validated tests because of their racial bias</w:t>
      </w:r>
      <w:r>
        <w:t xml:space="preserve">: (1) the equal protection provision of the California constitution, (2) the Fourteenth Amendment, and (3) </w:t>
      </w:r>
      <w:r w:rsidRPr="007B209F">
        <w:rPr>
          <w:rStyle w:val="Emphasis"/>
        </w:rPr>
        <w:t>§ 602 disparate impact regulations</w:t>
      </w:r>
      <w:r>
        <w:t xml:space="preserve">.83 On appeal, the Ninth Circuit dismissed the state constitutional claim on jurisdictional grounds.84 Furthermore, the </w:t>
      </w:r>
      <w:r w:rsidRPr="007B209F">
        <w:rPr>
          <w:u w:val="single"/>
        </w:rPr>
        <w:t>Court found that the “pervasiveness of the discriminatory effect” could not, without more, demonstrate a violation of the Fourteenth Amendment</w:t>
      </w:r>
      <w:r>
        <w:t xml:space="preserve">, </w:t>
      </w:r>
      <w:r w:rsidRPr="007B209F">
        <w:rPr>
          <w:u w:val="single"/>
        </w:rPr>
        <w:t>which requires discriminatory intent</w:t>
      </w:r>
      <w:r>
        <w:t xml:space="preserve">.85 </w:t>
      </w:r>
      <w:r w:rsidRPr="007B209F">
        <w:rPr>
          <w:rStyle w:val="Emphasis"/>
        </w:rPr>
        <w:t>However, the § 602 disparate impact regulations preserved the plaintiffs’ victory</w:t>
      </w:r>
      <w:r>
        <w:t>. The Court of Appeals reasoned that the plaintiffs “clearly demonstrated the discriminatory impact of the challenged tests.”86 As the state was unable to persuade the Court that any nondiscriminatory factors adequately explained the disparate impact, the Court upheld the injunction.87</w:t>
      </w:r>
    </w:p>
    <w:p w:rsidR="002B5C9F" w:rsidRDefault="002B5C9F" w:rsidP="002B5C9F">
      <w:r>
        <w:t xml:space="preserve">More recently, § </w:t>
      </w:r>
      <w:r w:rsidRPr="007B209F">
        <w:rPr>
          <w:rStyle w:val="Emphasis"/>
        </w:rPr>
        <w:t>602 disparate impact regulations allowed a major school challenge to racial disparities in Pennsylvania’s school finance system</w:t>
      </w:r>
      <w:r>
        <w:t xml:space="preserve"> to overcome a 12(b)(6) motion to dismiss for failure to state a cause of action. In Powell v. Ridge, the plaintiffs, who included children attending Philadelphia’s public schools and their parents, brought a complaint alleging that Pennsylvania’s school financing scheme discriminated based on race even controlling for district poverty rates: “On average, for 1995-96, for two school districts with the same level of poverty . . . the school districts with higher non-white enrollment received $52.88 less per pupil for each increase of 1% in non-white enrollment.”88 Despite this disturbing allegation, the district court granted defendants’ 12(b)(6) motion. On appeal, the Third Circuit overturned the dismissal, relying on the plaintiffs’ private right of action to enforce § 602 effects regulations.89 The Court of Appeals pointed out that the plaintiffs’ complaint had plead that the state’s facially neutral funding scheme had averse effects on nonwhite students, which was sufficient to survive a 12(b)(6) motion.90</w:t>
      </w:r>
    </w:p>
    <w:p w:rsidR="002B5C9F" w:rsidRDefault="002B5C9F" w:rsidP="002B5C9F"/>
    <w:p w:rsidR="002B5C9F" w:rsidRPr="004638F2" w:rsidRDefault="002B5C9F" w:rsidP="002B5C9F">
      <w:pPr>
        <w:pStyle w:val="Heading4"/>
        <w:rPr>
          <w:u w:val="single"/>
        </w:rPr>
      </w:pPr>
      <w:r>
        <w:t xml:space="preserve">Lack of a private right of action undermines a </w:t>
      </w:r>
      <w:r>
        <w:rPr>
          <w:u w:val="single"/>
        </w:rPr>
        <w:t>powerful tool</w:t>
      </w:r>
      <w:r>
        <w:t xml:space="preserve"> to combat educational inequality – congressional action can solve </w:t>
      </w:r>
    </w:p>
    <w:p w:rsidR="002B5C9F" w:rsidRDefault="002B5C9F" w:rsidP="002B5C9F">
      <w:r>
        <w:rPr>
          <w:rStyle w:val="Style13ptBold"/>
        </w:rPr>
        <w:t xml:space="preserve">Miller 02 </w:t>
      </w:r>
      <w:r w:rsidRPr="0005418A">
        <w:t>— The Catholic University of America, Columbus School of Law</w:t>
      </w:r>
      <w:r>
        <w:rPr>
          <w:rStyle w:val="Style13ptBold"/>
        </w:rPr>
        <w:t xml:space="preserve"> </w:t>
      </w:r>
      <w:r>
        <w:t>(Tanya L. Miller, “Alexander v. Sandoval and the Incredible Disappearing Cause of Action”, Catholic University Law Review, Vol. 54, No. 4, Summer 2002, accessed 7/22/2017)//DGV</w:t>
      </w:r>
    </w:p>
    <w:p w:rsidR="002B5C9F" w:rsidRDefault="002B5C9F" w:rsidP="002B5C9F">
      <w:r w:rsidRPr="0005418A">
        <w:rPr>
          <w:u w:val="single"/>
        </w:rPr>
        <w:t xml:space="preserve">In Sandoval, the Court ignored its own precedent and undertook an examination of Title VI that was </w:t>
      </w:r>
      <w:r w:rsidRPr="0005418A">
        <w:rPr>
          <w:rStyle w:val="Emphasis"/>
        </w:rPr>
        <w:t>inadequate at best</w:t>
      </w:r>
      <w:r>
        <w:t xml:space="preserve">. 73 In so doing, </w:t>
      </w:r>
      <w:r w:rsidRPr="0005418A">
        <w:rPr>
          <w:u w:val="single"/>
        </w:rPr>
        <w:t xml:space="preserve">the Court concluded that a cause of action, </w:t>
      </w:r>
      <w:r w:rsidRPr="0005418A">
        <w:rPr>
          <w:rStyle w:val="Emphasis"/>
        </w:rPr>
        <w:t>which had been useful in the civil rights enforcement movement, no longer existed</w:t>
      </w:r>
      <w:r>
        <w:t xml:space="preserve">. 74 What was once an important tool for civil rights enforcement disappeared, </w:t>
      </w:r>
      <w:r w:rsidRPr="0005418A">
        <w:rPr>
          <w:u w:val="single"/>
        </w:rPr>
        <w:t>leaving the civil rights community to wonder what to do</w:t>
      </w:r>
      <w:r>
        <w:t>. 75 While the Court's blow certainly stung, civil rights enforcement can continue via creative solutions to the problems created by the Sandoval decision. 76</w:t>
      </w:r>
    </w:p>
    <w:p w:rsidR="002B5C9F" w:rsidRDefault="002B5C9F" w:rsidP="002B5C9F">
      <w:r>
        <w:t>A. The Court Severely Neglected Its Stare Decisis Responsibility and Conducted a Narrowly Focused Review of Title VI</w:t>
      </w:r>
    </w:p>
    <w:p w:rsidR="002B5C9F" w:rsidRDefault="002B5C9F" w:rsidP="002B5C9F">
      <w:r>
        <w:t>1. The Majority Decided an Issue That Had Previously Been Decided</w:t>
      </w:r>
    </w:p>
    <w:p w:rsidR="002B5C9F" w:rsidRDefault="002B5C9F" w:rsidP="002B5C9F">
      <w:r w:rsidRPr="0005418A">
        <w:rPr>
          <w:u w:val="single"/>
        </w:rPr>
        <w:t>The majority and dissent agreed that the Court had never specifically ruled that a cause of action existed, but the agreement ended there</w:t>
      </w:r>
      <w:r>
        <w:t xml:space="preserve">. 77 </w:t>
      </w:r>
      <w:r w:rsidRPr="0005418A">
        <w:rPr>
          <w:u w:val="single"/>
        </w:rPr>
        <w:t xml:space="preserve">The majority took a narrow approach in reviewing the Court's previous statements on the issue1 </w:t>
      </w:r>
      <w:r w:rsidRPr="0005418A">
        <w:t xml:space="preserve">78 while the dissent gave more deference to the Court's precedent. 79 While the case law related to the existence of a cause of action was somewhat unclear,'8 the dissent's approach provided a more appropriate treatment </w:t>
      </w:r>
      <w:r>
        <w:t>than that of the majority.'8 1</w:t>
      </w:r>
    </w:p>
    <w:p w:rsidR="002B5C9F" w:rsidRPr="00657A8B" w:rsidRDefault="002B5C9F" w:rsidP="002B5C9F">
      <w:pPr>
        <w:rPr>
          <w:u w:val="single"/>
        </w:rPr>
      </w:pPr>
      <w:r>
        <w:t xml:space="preserve">In reviewing previous case law relating to the existence of a cause of action to enforce the regulations under Title VI, the majority took a very limited view of the usefulness of the Court's prior statements by focusing solely on the holdings of the cases."" Writing for the majority, Justice Scalia stated, "[T]his Court is bound by holdings, not language. '13 </w:t>
      </w:r>
      <w:r w:rsidRPr="004638F2">
        <w:rPr>
          <w:u w:val="single"/>
        </w:rPr>
        <w:t>Justice Scalia's approach, therefore, led the Court to ignore statements that would otherwise result in the conclusion that the issue had been decided previously.' 84</w:t>
      </w:r>
    </w:p>
    <w:p w:rsidR="002B5C9F" w:rsidRDefault="002B5C9F" w:rsidP="002B5C9F">
      <w:r>
        <w:t>In his dissenting opinion, Justice Stevens stated that "the failure of our cases to state this conclusion explicitly does not absolve the Court of the responsibility to canvass our prior opinions for guidance."'1' While acknowledging that the Court's dicta is not binding in the same manner as a holding, the dissent's approach valued previous statements of the Court for their potential to lead the Court to a conclusion. 1 Had the majority followed this more rational approach, the outcome may not have been different,1 but at least the reasoning of the Court would have stood on firmer ground.' 8</w:t>
      </w:r>
    </w:p>
    <w:p w:rsidR="002B5C9F" w:rsidRDefault="002B5C9F" w:rsidP="002B5C9F">
      <w:r>
        <w:t>2. The Majority Does an Injustice to the Purpose of Title VI</w:t>
      </w:r>
    </w:p>
    <w:p w:rsidR="002B5C9F" w:rsidRDefault="002B5C9F" w:rsidP="002B5C9F">
      <w:r>
        <w:t>The majority's independent statutory analysis was best described by Justice Stevens' dissent: "</w:t>
      </w:r>
      <w:r w:rsidRPr="004638F2">
        <w:rPr>
          <w:rStyle w:val="Emphasis"/>
        </w:rPr>
        <w:t>The majority's statutory analysis does violence to both the text and the structure of Title VI</w:t>
      </w:r>
      <w:r>
        <w:t xml:space="preserve">.""9' Ignoring the guidance of prior statements made by the Court, </w:t>
      </w:r>
      <w:r w:rsidRPr="004638F2">
        <w:rPr>
          <w:u w:val="single"/>
        </w:rPr>
        <w:t>the majority endeavored to conduct an independent assessment of Title VI to determine if a cause of action exists.</w:t>
      </w:r>
      <w:r>
        <w:t xml:space="preserve">'9 The majority touted the importance of congressional intent in this determination,' 9 ' yet </w:t>
      </w:r>
      <w:r w:rsidRPr="004638F2">
        <w:rPr>
          <w:u w:val="single"/>
        </w:rPr>
        <w:t>it relied solely on the language and structure of the statute</w:t>
      </w:r>
      <w:r>
        <w:t>."92 Four Justices disagreed with this approach. ' 93 A careful consideration of the legislative history of Title VI would have enlightened the majority's assessment of the statute in a manner that simply reviewing the language of the statute could not 94</w:t>
      </w:r>
    </w:p>
    <w:p w:rsidR="002B5C9F" w:rsidRPr="00657A8B" w:rsidRDefault="002B5C9F" w:rsidP="002B5C9F">
      <w:pPr>
        <w:rPr>
          <w:u w:val="single"/>
        </w:rPr>
      </w:pPr>
      <w:r>
        <w:t xml:space="preserve">Furthermore, </w:t>
      </w:r>
      <w:r w:rsidRPr="004638F2">
        <w:rPr>
          <w:u w:val="single"/>
        </w:rPr>
        <w:t xml:space="preserve">the majority's contorted explanation of the structure of Title VI and the relationship between sections 601 and 602 </w:t>
      </w:r>
      <w:r w:rsidRPr="004638F2">
        <w:rPr>
          <w:rStyle w:val="Emphasis"/>
        </w:rPr>
        <w:t>could not be farther from the true meaning of the statute</w:t>
      </w:r>
      <w:r>
        <w:t xml:space="preserve">.' 5 The majority's view of the structure of Title VI is one of degrees of removal with section 602 being several degrees away from the true purpose of prohibiting discrimination.9 Justice Stevens, however, correctly pointed out that sections 601 and 602 are not removed from each other, but rather work in concert.' 97 </w:t>
      </w:r>
      <w:r w:rsidRPr="004638F2">
        <w:rPr>
          <w:u w:val="single"/>
        </w:rPr>
        <w:t>The majority misinterpreted the structure of the statute in finding that the relationship between sections 601 and 602 did not indicate congressional intent to create a cause of action. 19</w:t>
      </w:r>
    </w:p>
    <w:p w:rsidR="002B5C9F" w:rsidRPr="00657A8B" w:rsidRDefault="002B5C9F" w:rsidP="002B5C9F">
      <w:pPr>
        <w:rPr>
          <w:b/>
          <w:iCs/>
          <w:u w:val="single"/>
        </w:rPr>
      </w:pPr>
      <w:r>
        <w:t xml:space="preserve">B. </w:t>
      </w:r>
      <w:r w:rsidRPr="004638F2">
        <w:rPr>
          <w:rStyle w:val="Emphasis"/>
        </w:rPr>
        <w:t>Without a Cause of Action To Enforce the Disparate Impact Regulations, the Civil Rights Enforcement Movement Faces a New Challenge</w:t>
      </w:r>
    </w:p>
    <w:p w:rsidR="002B5C9F" w:rsidRDefault="002B5C9F" w:rsidP="002B5C9F">
      <w:r>
        <w:t xml:space="preserve">As Justice Stevens pointed out in the Sandoval dissent, </w:t>
      </w:r>
      <w:r w:rsidRPr="004638F2">
        <w:rPr>
          <w:u w:val="single"/>
        </w:rPr>
        <w:t>suits to enforce the disparate impact regulations under Title VI have been fairly common</w:t>
      </w:r>
      <w:r>
        <w:t xml:space="preserve">.'9 Such suits were particularly useful in situations where it was difficult to prove the intentional discrimination required to bring suit under section 601.20 </w:t>
      </w:r>
      <w:r w:rsidRPr="004638F2">
        <w:rPr>
          <w:rStyle w:val="Emphasis"/>
        </w:rPr>
        <w:t>Without a cause of action to enforce the disparate impact regulations, only a limited number of situations can now be addressed through the use of Title VI.</w:t>
      </w:r>
      <w:r>
        <w:t xml:space="preserve">2° ' </w:t>
      </w:r>
      <w:r w:rsidRPr="004638F2">
        <w:rPr>
          <w:rStyle w:val="Emphasis"/>
        </w:rPr>
        <w:t>This is a concern in the areas of education</w:t>
      </w:r>
      <w:r>
        <w:t xml:space="preserve"> and environmental justice, </w:t>
      </w:r>
      <w:r w:rsidRPr="004638F2">
        <w:rPr>
          <w:rStyle w:val="Emphasis"/>
        </w:rPr>
        <w:t>which rely heavily on Title VI and the disparate impact regulations for protection from discrimination</w:t>
      </w:r>
      <w:r>
        <w:t xml:space="preserve"> .2</w:t>
      </w:r>
    </w:p>
    <w:p w:rsidR="002B5C9F" w:rsidRDefault="002B5C9F" w:rsidP="002B5C9F">
      <w:r w:rsidRPr="004638F2">
        <w:rPr>
          <w:rStyle w:val="Emphasis"/>
        </w:rPr>
        <w:t>In the education context, Title VI has been used to challenge practices that may not present a situation of intentional discrimination but where a disproportionate effect on minorities is obvious</w:t>
      </w:r>
      <w:r>
        <w:t xml:space="preserve">, such as in school testing.2 °3 </w:t>
      </w:r>
      <w:r w:rsidRPr="004638F2">
        <w:rPr>
          <w:rStyle w:val="Emphasis"/>
        </w:rPr>
        <w:t>Without a' cause of action to challenge disparate impact discrimination in education, protecting students from such instances of discrimination becomes much more difficult</w:t>
      </w:r>
      <w:r>
        <w:t>.2°4</w:t>
      </w:r>
    </w:p>
    <w:p w:rsidR="002B5C9F" w:rsidRDefault="002B5C9F" w:rsidP="002B5C9F">
      <w:r>
        <w:t>Of additional concern in the education context is the effect that Sandoval may have on Title IX, which prohibits gender-based discrimination.2 5 Because Title IX was patterned after Title VI, the Sandoval decision could potentially be applied to similar situations under Title IX.26</w:t>
      </w:r>
    </w:p>
    <w:p w:rsidR="002B5C9F" w:rsidRDefault="002B5C9F" w:rsidP="002B5C9F">
      <w:r>
        <w:t>The emerging field of environmental justice is also affected by the disappearance of a cause of action to enforce the disparate impact regulations. 2°7 This movement challenges the placement and permitting of environmentally dangerous facilities in minority areas and relies almost exclusively on the use of the disparate impact regulations promulgated by the Environmental Protection Agency under Title V. z°' The judicial withdrawal of a cause of action to enforce those regulations severely restricts the efforts of the environmental justice movement.209</w:t>
      </w:r>
    </w:p>
    <w:p w:rsidR="002B5C9F" w:rsidRPr="00657A8B" w:rsidRDefault="002B5C9F" w:rsidP="002B5C9F">
      <w:pPr>
        <w:rPr>
          <w:u w:val="single"/>
        </w:rPr>
      </w:pPr>
      <w:r>
        <w:t>3</w:t>
      </w:r>
      <w:r w:rsidRPr="002A2B0D">
        <w:t>. Alternatives Could Exist To Lessen the Blow of the Sandoval Decision</w:t>
      </w:r>
    </w:p>
    <w:p w:rsidR="002B5C9F" w:rsidRDefault="002B5C9F" w:rsidP="002B5C9F">
      <w:r>
        <w:t xml:space="preserve">While a direct cause of action to enforce the disparate impact regulations under Title VI no longer exists, </w:t>
      </w:r>
      <w:r w:rsidRPr="002A2B0D">
        <w:t>alternative options may be available to address the needs of those affected by impact discrimination</w:t>
      </w:r>
      <w:r>
        <w:t>."</w:t>
      </w:r>
    </w:p>
    <w:p w:rsidR="002B5C9F" w:rsidRDefault="002B5C9F" w:rsidP="002B5C9F">
      <w:r>
        <w:t>a. Using 42 US.C. § 1983 To Enforce the Disparate Impact Regulations Against State Actors</w:t>
      </w:r>
    </w:p>
    <w:p w:rsidR="002B5C9F" w:rsidRDefault="002B5C9F" w:rsidP="002B5C9F">
      <w:r>
        <w:t>Justice Stevens, dissenting in Sandoval, suggested that the use of section 1983 is still available to bring suits against state actors. 1 Likewise, section 1983 may still allow private enforcement of disparate impact regulations.1 2</w:t>
      </w:r>
    </w:p>
    <w:p w:rsidR="002B5C9F" w:rsidRDefault="002B5C9F" w:rsidP="002B5C9F">
      <w:r>
        <w:t>In order to bring a suit pursuant to section 1983, a plaintiff must satisfy a three-part test to establish that a federal right has been granted.2 3 First, it must be determined that Congress intended the plaintiff to 214 benefit from the statute. Second, the right must be clear enough to allow for adequate judicial review.25 Finally, there must be an unambiguous obligation imposed on the states to protect the right.1 6 The rights created by section 602 of Title VI and the implementing regulations arguably satisfy the requirements to bring a claim using section 1983.217</w:t>
      </w:r>
    </w:p>
    <w:p w:rsidR="002B5C9F" w:rsidRDefault="002B5C9F" w:rsidP="002B5C9F">
      <w:r>
        <w:t>Such a strategy was tested almost immediately following the Sandoval decision in the case of South Camden Citizens in Action v. New Jersey Department of Environmental Protection. 218 The case involved the state of New Jersey's decision to permit a cement plant to operate in a minority neighborhood. 219 The plaintiffs originally brought their claim under Title VI to enforce the Environmental Protection Agency's disparate impact regulations.220 While the court was deliberating on the issuance of a preliminary injunction, Sandoval was handed down. 2 ' The judge allowed the parties to submit new briefs regarding the use of section 1983 as an alternative cause of action,22 and the case was allowed to move forward. 2 While the use of section 1983 is far from a settled principle in this context, South Camden Citizens leaves the possibility of a section 1983 action open.224</w:t>
      </w:r>
    </w:p>
    <w:p w:rsidR="002B5C9F" w:rsidRDefault="002B5C9F" w:rsidP="002B5C9F">
      <w:r>
        <w:t>b. Complaints Using the Administrative Process Established in the Title VI Implementing Regulations</w:t>
      </w:r>
    </w:p>
    <w:p w:rsidR="002B5C9F" w:rsidRDefault="002B5C9F" w:rsidP="002B5C9F">
      <w:r>
        <w:t xml:space="preserve">The regulations adopted by the executive agencies to implement and enforce Title VI include a detailed administrative process designed to evaluate compliance.225 The complaint procedures for a victim of impact discrimination are actually fairly simple.226 However, there are serious drawbacks to using the administrative process to initiate complaints.27 In particular, once the complaint is made, the victim of the impact discrimination is practically excluded from the investigation process of the executive agency, and the remedies available are limited to the revocation of federal funding to the offending party.2 8 Even with these serious drawbacks, the administrative complaint process may prove to be valuable as an alternative to the cause of action taken away by the Court's decision in Sandoval.229 </w:t>
      </w:r>
    </w:p>
    <w:p w:rsidR="002B5C9F" w:rsidRPr="00657A8B" w:rsidRDefault="002B5C9F" w:rsidP="002B5C9F">
      <w:pPr>
        <w:rPr>
          <w:b/>
          <w:iCs/>
          <w:u w:val="single"/>
        </w:rPr>
      </w:pPr>
      <w:r>
        <w:t xml:space="preserve">c. </w:t>
      </w:r>
      <w:r w:rsidRPr="004638F2">
        <w:rPr>
          <w:rStyle w:val="Emphasis"/>
        </w:rPr>
        <w:t>Congressional Action Could Restore the Cause of Action</w:t>
      </w:r>
    </w:p>
    <w:p w:rsidR="002B5C9F" w:rsidRPr="004638F2" w:rsidRDefault="002B5C9F" w:rsidP="002B5C9F">
      <w:pPr>
        <w:rPr>
          <w:u w:val="single"/>
        </w:rPr>
      </w:pPr>
      <w:r w:rsidRPr="004638F2">
        <w:rPr>
          <w:u w:val="single"/>
        </w:rPr>
        <w:t xml:space="preserve">The arguable absence of congressional intent to create a cause of action led the Court to its ruling in Sandoval. </w:t>
      </w:r>
      <w:r w:rsidRPr="004638F2">
        <w:rPr>
          <w:rStyle w:val="Emphasis"/>
        </w:rPr>
        <w:t>Congressional action that clarifies Congress' intent to create a cause of action would effectively overrule the finding of the Court.</w:t>
      </w:r>
      <w:r w:rsidRPr="004638F2">
        <w:rPr>
          <w:u w:val="single"/>
        </w:rPr>
        <w:t>3</w:t>
      </w:r>
      <w:r>
        <w:t xml:space="preserve">' </w:t>
      </w:r>
      <w:r w:rsidRPr="004638F2">
        <w:rPr>
          <w:u w:val="single"/>
        </w:rPr>
        <w:t>Such an approach is certainly not revolutionary</w:t>
      </w:r>
      <w:r>
        <w:t xml:space="preserve">. 32 In fact, </w:t>
      </w:r>
      <w:r w:rsidRPr="004638F2">
        <w:rPr>
          <w:rStyle w:val="Emphasis"/>
        </w:rPr>
        <w:t>congressional action to overrule the Court's holdings in the civil rights arena was a somewhat regular occurrence in the late 1980s</w:t>
      </w:r>
      <w:r>
        <w:t xml:space="preserve"> when Congress overruled seven Supreme Court interpretations of civil rights laws between 1982 and 1988.233 There are obvious political considerations that must be addressed before congressional action could be taken to overrule the Court's holding in Sandoval.2 Given these political realities, congressional action is clearly not a short-term solution for victims of disparate impact discrimination. </w:t>
      </w:r>
      <w:r w:rsidRPr="004638F2">
        <w:rPr>
          <w:u w:val="single"/>
        </w:rPr>
        <w:t xml:space="preserve">Considering the historical precedent, however, </w:t>
      </w:r>
      <w:r w:rsidRPr="004638F2">
        <w:rPr>
          <w:rStyle w:val="Emphasis"/>
        </w:rPr>
        <w:t>congressional action should be considered</w:t>
      </w:r>
      <w:r w:rsidRPr="004638F2">
        <w:rPr>
          <w:u w:val="single"/>
        </w:rPr>
        <w:t xml:space="preserve"> as a possible solution to the problems created by the Sandoval decision. 25</w:t>
      </w:r>
    </w:p>
    <w:p w:rsidR="002B5C9F" w:rsidRDefault="002B5C9F" w:rsidP="002B5C9F"/>
    <w:p w:rsidR="002B5C9F" w:rsidRDefault="002B5C9F" w:rsidP="002B5C9F"/>
    <w:p w:rsidR="002B5C9F" w:rsidRPr="00CB2295" w:rsidRDefault="002B5C9F" w:rsidP="002B5C9F">
      <w:pPr>
        <w:pStyle w:val="Heading4"/>
      </w:pPr>
      <w:r>
        <w:t xml:space="preserve">A private right of action is key to check Trump and DeVos’s attempts to roll back the plan – they cement the plan’s mandate in </w:t>
      </w:r>
      <w:r>
        <w:rPr>
          <w:u w:val="single"/>
        </w:rPr>
        <w:t>legal precedent</w:t>
      </w:r>
    </w:p>
    <w:p w:rsidR="002B5C9F" w:rsidRDefault="002B5C9F" w:rsidP="002B5C9F">
      <w:r>
        <w:rPr>
          <w:rStyle w:val="Style13ptBold"/>
        </w:rPr>
        <w:t>Chen 6/20</w:t>
      </w:r>
      <w:r w:rsidRPr="00CB2295">
        <w:t>/17</w:t>
      </w:r>
      <w:r>
        <w:rPr>
          <w:rStyle w:val="Style13ptBold"/>
        </w:rPr>
        <w:t xml:space="preserve"> </w:t>
      </w:r>
      <w:r>
        <w:t>(Michelle Chen, “Our Schools are Actually Resegregating”, The Nation, 6/20/2017, accessed 7/22/2017, https://www.thenation.com/article/our-schools-are-actually-re-segregating/)//DGV</w:t>
      </w:r>
    </w:p>
    <w:p w:rsidR="002B5C9F" w:rsidRDefault="002B5C9F" w:rsidP="002B5C9F">
      <w:r w:rsidRPr="00CB2295">
        <w:rPr>
          <w:u w:val="single"/>
        </w:rPr>
        <w:t>When black students marched nervously to their new classrooms during the first days of integrated public schools in the 1950s, the constitutional imperative of Brown v. Board of Education was fully behind them</w:t>
      </w:r>
      <w:r>
        <w:t>. But six decades on, public schools across the country seem to be marching backwards, and the Trump administration looks poised to claw them further back to the days of Jim Crow.</w:t>
      </w:r>
    </w:p>
    <w:p w:rsidR="002B5C9F" w:rsidRDefault="002B5C9F" w:rsidP="002B5C9F">
      <w:r>
        <w:t xml:space="preserve">Even before Trump took office, </w:t>
      </w:r>
      <w:r w:rsidRPr="00CB2295">
        <w:rPr>
          <w:u w:val="single"/>
        </w:rPr>
        <w:t>the nation’s schools were backsliding toward resegregation</w:t>
      </w:r>
      <w:r>
        <w:t>, despite, or even because, of the formal abolition of segregation through the courts. Last year, an audit by the Government Accountability Office on educational segregation patterns revealed dramatic growth in segregated schools nationwide—defined as having three-quarters of their students in poverty and of black and Latino descent—since 2000, with racial polarization of schools rising under both Bush and Obama from 9 percent to 16 percent of schools in 2014.</w:t>
      </w:r>
    </w:p>
    <w:p w:rsidR="002B5C9F" w:rsidRDefault="002B5C9F" w:rsidP="002B5C9F">
      <w:r w:rsidRPr="00CB2295">
        <w:rPr>
          <w:u w:val="single"/>
        </w:rPr>
        <w:t xml:space="preserve">The resegregation trends spurred some progressive lawmakers to seek to reverse the erosion of Brown through the Equity and Inclusion Enforcement Act (EIEA). </w:t>
      </w:r>
      <w:r>
        <w:t xml:space="preserve">Recently reintroduced by Representatives John Conyers of Michigan and Bobby Scott of Virginia, </w:t>
      </w:r>
      <w:r w:rsidRPr="00CB2295">
        <w:rPr>
          <w:u w:val="single"/>
        </w:rPr>
        <w:t>the legislation would modify the Civil Rights Act to enable communities to resist resegregation in the same arena where Brown was won: the courtroom</w:t>
      </w:r>
      <w:r>
        <w:t xml:space="preserve">. </w:t>
      </w:r>
      <w:r w:rsidRPr="00CB2295">
        <w:rPr>
          <w:u w:val="single"/>
        </w:rPr>
        <w:t xml:space="preserve">The bill would create a </w:t>
      </w:r>
      <w:r w:rsidRPr="00CB2295">
        <w:rPr>
          <w:rStyle w:val="Emphasis"/>
        </w:rPr>
        <w:t>private right of action</w:t>
      </w:r>
      <w:r>
        <w:t xml:space="preserve"> </w:t>
      </w:r>
      <w:r w:rsidRPr="00CB2295">
        <w:rPr>
          <w:u w:val="single"/>
        </w:rPr>
        <w:t>for individual families to take schools and policymakers to court over funding decisions that result in discrimination by race, ethnicity, or national origin</w:t>
      </w:r>
      <w:r>
        <w:t>—particularly in “denial or exclusion of services; decreased, poor, or low quality services; unsafe services; and the denial of the opportunity to participate as a member of a planning or advisory body.” The bill would also establish civil-rights monitors to “ensure that every school has at least one employee to specifically carry out the responsibilities of the law,” backed by a special position in the Education Department “to coordinate and promote Title VI enforcement of equity and inclusion in education.”</w:t>
      </w:r>
    </w:p>
    <w:p w:rsidR="002B5C9F" w:rsidRDefault="002B5C9F" w:rsidP="002B5C9F">
      <w:r>
        <w:t xml:space="preserve">Altogether, </w:t>
      </w:r>
      <w:r w:rsidRPr="00CB2295">
        <w:rPr>
          <w:rStyle w:val="Emphasis"/>
        </w:rPr>
        <w:t>the proposal would counter a 2001 Supreme Court ruling, Alexander v. Sandoval that effectively stripped citizens of their right to bring civil suits against local funding policies that inflicted “disparate impact” based on race or ethnicity.</w:t>
      </w:r>
      <w:r>
        <w:t xml:space="preserve"> The decision overturned longstanding equity-based statutes and left communities locked out of essential legal recourse against discrimination in school budgeting, transportation policy, and environmental regulations.</w:t>
      </w:r>
    </w:p>
    <w:p w:rsidR="002B5C9F" w:rsidRDefault="002B5C9F" w:rsidP="002B5C9F">
      <w:r>
        <w:t>The racial and social polarization of schools and students, which is linked to residential segregation and socioeconomic stratification in surrounding communities, deeply impacts issues like exposure to discipline, staffing levels, and, in some impoverished districts, basic access to supplies, books, and even classrooms, as overcrowded districts stuff kids into trailers and dilapidated school buildings crumble. Segregated schools also restrict academic progress. According to the audit, while seven in 10 richer schools offered advanced placement courses, less than half of poorer, blacker and browner schools do, and wealthier schools offer their already privileged students higher-grade coursework in core subjects in science and math.</w:t>
      </w:r>
    </w:p>
    <w:p w:rsidR="002B5C9F" w:rsidRDefault="002B5C9F" w:rsidP="002B5C9F">
      <w:r w:rsidRPr="00CB2295">
        <w:rPr>
          <w:u w:val="single"/>
        </w:rPr>
        <w:t xml:space="preserve">While hardly a radical change in civil-rights policy, </w:t>
      </w:r>
      <w:r w:rsidRPr="00CB2295">
        <w:rPr>
          <w:rStyle w:val="Emphasis"/>
        </w:rPr>
        <w:t>the new bill would help private citizens resist a pattern of corporatization of education policy in recent years</w:t>
      </w:r>
      <w:r w:rsidRPr="00CB2295">
        <w:rPr>
          <w:u w:val="single"/>
        </w:rPr>
        <w:t>, centered on neoliberal reforms that exacerbate racial divides in educational opportunity.</w:t>
      </w:r>
      <w:r>
        <w:t xml:space="preserve"> Racial divisions have deepened as districts have pushed for expanding standardized testing, shuttering and restructuring high-poverty schools deemed by federal authorities to be “underperforming,” and imposing equitable funding cuts that encourage the growth of privately sponsored charter schools and the “voucherization” of school funding in poor districts. Trump’s budget proposal would deepen these inequities by flattening already scarce federal funding for K-12 schools.</w:t>
      </w:r>
    </w:p>
    <w:p w:rsidR="002B5C9F" w:rsidRDefault="002B5C9F" w:rsidP="002B5C9F">
      <w:r w:rsidRPr="00CB2295">
        <w:rPr>
          <w:rStyle w:val="Emphasis"/>
          <w:u w:val="none"/>
        </w:rPr>
        <w:t xml:space="preserve">The legislation may prove especially critical under new Education Secretary Betsy </w:t>
      </w:r>
      <w:r w:rsidRPr="00CB2295">
        <w:rPr>
          <w:rStyle w:val="Emphasis"/>
        </w:rPr>
        <w:t>DeVos, who supports further rollbacks on civil rights.</w:t>
      </w:r>
      <w:r>
        <w:t xml:space="preserve"> Earlier this year, she nixed Opening Doors, an innovative pilot program aimed at fostering community-designed school desegregation efforts. </w:t>
      </w:r>
      <w:r w:rsidRPr="00CB2295">
        <w:rPr>
          <w:u w:val="single"/>
        </w:rPr>
        <w:t>The law could better equip local advocates to resist DeVos’s overarching privatization agenda, which plows funds into programs promoting “school choice”—a quasi-privatization scheme that tends to widen racial and economic disparities between schools and communities</w:t>
      </w:r>
      <w:r>
        <w:t>. Typically, “choice” programs offer privileged parents more transfer options, while excluding poorer or less politically savvy families from the often complex procedures for placing children in higher quality schools.</w:t>
      </w:r>
    </w:p>
    <w:p w:rsidR="002B5C9F" w:rsidRDefault="002B5C9F" w:rsidP="002B5C9F">
      <w:r w:rsidRPr="00CB2295">
        <w:rPr>
          <w:u w:val="single"/>
        </w:rPr>
        <w:t>The courts have also promoted resegregation by striking down policies that use race as a factor in distributing student enrollment, including mandatory transfer of students to integrated schools</w:t>
      </w:r>
      <w:r>
        <w:t>. Consequently, wealthier families in de facto segregated districts like Charlotte, North Carolina, now have greater latitude to flee to whiter, better-resourced school districts, depriving black and brown neighborhoods of the affirmative-action measures needed to avoid further academic marginalization.</w:t>
      </w:r>
    </w:p>
    <w:p w:rsidR="002B5C9F" w:rsidRPr="00CB2295" w:rsidRDefault="002B5C9F" w:rsidP="002B5C9F">
      <w:pPr>
        <w:rPr>
          <w:rStyle w:val="Emphasis"/>
        </w:rPr>
      </w:pPr>
      <w:r w:rsidRPr="00CB2295">
        <w:rPr>
          <w:u w:val="single"/>
        </w:rPr>
        <w:t>Just giving families the right to sue school districts won’t lead to the kind of radical redistribution of resources needed to undo two generations of resegregation</w:t>
      </w:r>
      <w:r>
        <w:t xml:space="preserve">. </w:t>
      </w:r>
      <w:r w:rsidRPr="00CB2295">
        <w:rPr>
          <w:rStyle w:val="Emphasis"/>
        </w:rPr>
        <w:t>But legal action could, for example, hold districts accountable</w:t>
      </w:r>
      <w:r w:rsidRPr="00CB2295">
        <w:rPr>
          <w:u w:val="single"/>
        </w:rPr>
        <w:t xml:space="preserve"> for depriving schools of English-language programs for immigrant kids, or challenge patterns of placing black kids disproportionately into special-education classes.</w:t>
      </w:r>
      <w:r>
        <w:t xml:space="preserve"> </w:t>
      </w:r>
      <w:r w:rsidRPr="00CB2295">
        <w:rPr>
          <w:rStyle w:val="Emphasis"/>
        </w:rPr>
        <w:t>Currently, the main recourse families have is filing a complaint with the Education Department’s Office of Civil Rights, an often drawn-out process with a groaning backlog of hundreds of cases.</w:t>
      </w:r>
    </w:p>
    <w:p w:rsidR="002B5C9F" w:rsidRDefault="002B5C9F" w:rsidP="002B5C9F"/>
    <w:p w:rsidR="002B5C9F" w:rsidRDefault="002B5C9F" w:rsidP="002B5C9F"/>
    <w:p w:rsidR="002B5C9F" w:rsidRDefault="002B5C9F" w:rsidP="002B5C9F">
      <w:pPr>
        <w:pStyle w:val="Heading4"/>
      </w:pPr>
      <w:r>
        <w:t xml:space="preserve">A private right of action is key to check future institutional racism – it’s relation to agencies also insulate it from political pressures </w:t>
      </w:r>
    </w:p>
    <w:p w:rsidR="002B5C9F" w:rsidRDefault="002B5C9F" w:rsidP="002B5C9F">
      <w:r>
        <w:rPr>
          <w:rStyle w:val="Style13ptBold"/>
        </w:rPr>
        <w:t xml:space="preserve">Sutherland 06 </w:t>
      </w:r>
      <w:r w:rsidRPr="0057539E">
        <w:t>—</w:t>
      </w:r>
      <w:r>
        <w:rPr>
          <w:rStyle w:val="Style13ptBold"/>
        </w:rPr>
        <w:t xml:space="preserve"> </w:t>
      </w:r>
      <w:r w:rsidRPr="00BB1DDB">
        <w:t>J.D. summa cum laude, Seattle University School of Law</w:t>
      </w:r>
      <w:r>
        <w:t xml:space="preserve"> (Brian J. Sutherland, “Killing Jim Crow and the Undead Nondelegation Doctrine with Privately Enforceable Federal Regulations”, Seattle University Law Review 29.4, Summer 2006, pp. 917-962, HeinOnline)//DGV</w:t>
      </w:r>
    </w:p>
    <w:p w:rsidR="002B5C9F" w:rsidRDefault="002B5C9F" w:rsidP="002B5C9F">
      <w:r w:rsidRPr="0057539E">
        <w:rPr>
          <w:u w:val="single"/>
        </w:rPr>
        <w:t xml:space="preserve">As more and more still-segregated school districts are declared desegregated145 and the federal courts withdraw from their historic mandate of supervising the equalization of educational opportunity, </w:t>
      </w:r>
      <w:r w:rsidRPr="0057539E">
        <w:rPr>
          <w:rStyle w:val="Emphasis"/>
        </w:rPr>
        <w:t>the progress made toward racial justice is seriously threatened</w:t>
      </w:r>
      <w:r>
        <w:t>. 46 Yet, federal regulations promulgated by the Department of Education (DOE) 147 can fill the void. These regulations address the specific factual predicates of institutional racism and segregation that were previously identified in the Green and Swann decisions. 148</w:t>
      </w:r>
    </w:p>
    <w:p w:rsidR="002B5C9F" w:rsidRPr="00657A8B" w:rsidRDefault="002B5C9F" w:rsidP="002B5C9F">
      <w:pPr>
        <w:rPr>
          <w:u w:val="single"/>
        </w:rPr>
      </w:pPr>
      <w:r>
        <w:t xml:space="preserve">At the outset, </w:t>
      </w:r>
      <w:r w:rsidRPr="0057539E">
        <w:rPr>
          <w:u w:val="single"/>
        </w:rPr>
        <w:t xml:space="preserve">the fact that federal judicial supervision was necessary to ensure local compliance by school boards might demonstrate once again why </w:t>
      </w:r>
      <w:r w:rsidRPr="0057539E">
        <w:rPr>
          <w:rStyle w:val="Emphasis"/>
        </w:rPr>
        <w:t>federal regulations should be privately enforceable</w:t>
      </w:r>
      <w:r>
        <w:t xml:space="preserve">. However, </w:t>
      </w:r>
      <w:r w:rsidRPr="0057539E">
        <w:rPr>
          <w:u w:val="single"/>
        </w:rPr>
        <w:t>the reason courts have moved toward restoring control to local school boards does not seem to square well with private enforceability of federal regulations</w:t>
      </w:r>
      <w:r>
        <w:t xml:space="preserve">. 149 Nevertheless, local </w:t>
      </w:r>
      <w:r w:rsidRPr="0057539E">
        <w:rPr>
          <w:rStyle w:val="Emphasis"/>
        </w:rPr>
        <w:t>school districts, like most local governmental entities, are already subject to federal regulations because they choose to accept financial assistance from the federal government</w:t>
      </w:r>
      <w:r>
        <w:t xml:space="preserve">.150 Furthermore, the context in which concerns over federal control of local school boards arose was that of structural injunctive relief,151 which is distinguishable from financial assistance conditions in terms of the type and extent of federal control. 5 2 </w:t>
      </w:r>
      <w:r w:rsidRPr="0057539E">
        <w:rPr>
          <w:rStyle w:val="Emphasis"/>
        </w:rPr>
        <w:t>To allow citizen suits for violations of these federal regulations would not raise the specter of an overbearing federal government because it would not substantially increase federal control of local entities.</w:t>
      </w:r>
      <w:r>
        <w:t xml:space="preserve"> </w:t>
      </w:r>
      <w:r w:rsidRPr="0057539E">
        <w:rPr>
          <w:u w:val="single"/>
        </w:rPr>
        <w:t>Instead, it would allow effective confrontation of institutional racism'53 and segregation, since racism "and its manifestations may emerge in new and subtle forms."'' 54</w:t>
      </w:r>
    </w:p>
    <w:p w:rsidR="002B5C9F" w:rsidRDefault="002B5C9F" w:rsidP="002B5C9F">
      <w:r>
        <w:t xml:space="preserve">The </w:t>
      </w:r>
      <w:r w:rsidRPr="0057539E">
        <w:rPr>
          <w:u w:val="single"/>
        </w:rPr>
        <w:t>regulations of the Office for Civil Rights of the DOE not only prohibit the use of federal funds in any program of a recipient of federal financial assistance</w:t>
      </w:r>
      <w:r>
        <w:t xml:space="preserve">, 55 but also prohibit certain "specific discriminatory actions."'' 56 Fortunately, one such prohibited action is "subject[ing] an individual to segregation."' 7 Moreover, the specific problem of school site selection that threatens to maintain or resuscitate segregation in schools is addressed by another specific prohibition. 58 That </w:t>
      </w:r>
      <w:r w:rsidRPr="0057539E">
        <w:rPr>
          <w:u w:val="single"/>
        </w:rPr>
        <w:t>section of the Code prohibits the selection of school or facilities locations that have "the effect of excluding individuals from, denying them the benefits of, or subjecting them to discrimination."</w:t>
      </w:r>
      <w:r>
        <w:t>'' 59 An action brought under § 1983 to enforce these regulations could serve to prevent the construction of an elementary school in the heart of a ghetto which would perpetuate separate and unequal education for years to come. 160</w:t>
      </w:r>
    </w:p>
    <w:p w:rsidR="002B5C9F" w:rsidRPr="0057539E" w:rsidRDefault="002B5C9F" w:rsidP="002B5C9F">
      <w:pPr>
        <w:rPr>
          <w:rStyle w:val="Emphasis"/>
        </w:rPr>
      </w:pPr>
      <w:r>
        <w:t xml:space="preserve">The </w:t>
      </w:r>
      <w:r w:rsidRPr="0057539E">
        <w:rPr>
          <w:u w:val="single"/>
        </w:rPr>
        <w:t>DOE regulations also provide generally that recipients of federal funding may not "</w:t>
      </w:r>
      <w:r w:rsidRPr="0057539E">
        <w:rPr>
          <w:rStyle w:val="Emphasis"/>
        </w:rPr>
        <w:t>utilize criteria or methods of administration which have the effect of subjecting individuals to discrimination because of their race, color, or national origin</w:t>
      </w:r>
      <w:r>
        <w:t xml:space="preserve">."'16 1 </w:t>
      </w:r>
      <w:r w:rsidRPr="0057539E">
        <w:rPr>
          <w:u w:val="single"/>
        </w:rPr>
        <w:t>An attempt to enforce this regulation could help to thrust the school funding problem to the forefront</w:t>
      </w:r>
      <w:r>
        <w:t xml:space="preserve">. 162 As this discussion illustrates, </w:t>
      </w:r>
      <w:r w:rsidRPr="0057539E">
        <w:rPr>
          <w:rStyle w:val="Emphasis"/>
        </w:rPr>
        <w:t xml:space="preserve">the potential efficacy of administrative regulations to keenly address forms of institutional racism yet to be discovered (and yet to be developed) should not be discounted. </w:t>
      </w:r>
      <w:r w:rsidRPr="0057539E">
        <w:rPr>
          <w:u w:val="single"/>
        </w:rPr>
        <w:t xml:space="preserve">The expertise and ability to focus on specific issues' 63 and the </w:t>
      </w:r>
      <w:r w:rsidRPr="0057539E">
        <w:rPr>
          <w:rStyle w:val="Emphasis"/>
        </w:rPr>
        <w:t>insulation from political pressure</w:t>
      </w:r>
      <w:r w:rsidRPr="0057539E">
        <w:rPr>
          <w:u w:val="single"/>
        </w:rPr>
        <w:t xml:space="preserve"> that administrative agencies164 enjoy place them in an enviable position to do the work of rooting out persistent institutional injustices</w:t>
      </w:r>
      <w:r>
        <w:t xml:space="preserve">. Desegregation of public schools, for example, was a task that required "awareness that complex and multifaceted problems would arise which would require time and flexibility for a successful resolution."'' 65 Among these were the aforementioned difficulties inherent in school site selection, attendance zones, and school funding. 166 </w:t>
      </w:r>
      <w:r w:rsidRPr="0057539E">
        <w:rPr>
          <w:u w:val="single"/>
        </w:rPr>
        <w:t xml:space="preserve">But the future will probably bring more complex instantiations of institutional racism, as well as revelation of yet undiscovered forms, and for this reason, </w:t>
      </w:r>
      <w:r w:rsidRPr="0057539E">
        <w:rPr>
          <w:rStyle w:val="Emphasis"/>
        </w:rPr>
        <w:t>creation of specific and nuanced individually enforceable rights is desirable.</w:t>
      </w:r>
    </w:p>
    <w:p w:rsidR="002B5C9F" w:rsidRDefault="002B5C9F" w:rsidP="002B5C9F"/>
    <w:p w:rsidR="002B5C9F" w:rsidRDefault="002B5C9F" w:rsidP="002B5C9F">
      <w:pPr>
        <w:pStyle w:val="Heading3"/>
      </w:pPr>
      <w:r>
        <w:t>Desegregation updates</w:t>
      </w:r>
    </w:p>
    <w:p w:rsidR="002B5C9F" w:rsidRDefault="002B5C9F" w:rsidP="002B5C9F">
      <w:pPr>
        <w:pStyle w:val="Heading4"/>
      </w:pPr>
      <w:r>
        <w:t>Black people want integration – it’s not forced</w:t>
      </w:r>
    </w:p>
    <w:p w:rsidR="002B5C9F" w:rsidRPr="00F512DB" w:rsidRDefault="002B5C9F" w:rsidP="002B5C9F">
      <w:pPr>
        <w:rPr>
          <w:rStyle w:val="Style13ptBold"/>
        </w:rPr>
      </w:pPr>
      <w:r>
        <w:rPr>
          <w:rStyle w:val="Style13ptBold"/>
        </w:rPr>
        <w:t>Cashin 5</w:t>
      </w:r>
    </w:p>
    <w:p w:rsidR="002B5C9F" w:rsidRDefault="002B5C9F" w:rsidP="002B5C9F">
      <w:r>
        <w:t>(Sheryll Cashin, 6-15-2005, "The Failures of Integration", https://www.americanprogress.org/issues/courts/news/2005/06/15/1497/the-failures-of-integration/, MW)</w:t>
      </w:r>
    </w:p>
    <w:p w:rsidR="002B5C9F" w:rsidRDefault="002B5C9F" w:rsidP="002B5C9F">
      <w:r w:rsidRPr="00F512DB">
        <w:rPr>
          <w:rStyle w:val="StyleUnderline"/>
        </w:rPr>
        <w:t>Black people</w:t>
      </w:r>
      <w:r>
        <w:t xml:space="preserve">, on the other hand, </w:t>
      </w:r>
      <w:r w:rsidRPr="00F512DB">
        <w:rPr>
          <w:rStyle w:val="StyleUnderline"/>
        </w:rPr>
        <w:t>have become integration weary</w:t>
      </w:r>
      <w:r>
        <w:t xml:space="preserve">. </w:t>
      </w:r>
      <w:r w:rsidRPr="00F512DB">
        <w:rPr>
          <w:rStyle w:val="StyleUnderline"/>
        </w:rPr>
        <w:t>Most African Americans do not crave integration, although they support it. What seems to matter most to black people is</w:t>
      </w:r>
      <w:r>
        <w:t xml:space="preserve"> not living in a well-integrated neighborhood but </w:t>
      </w:r>
      <w:r w:rsidRPr="00F512DB">
        <w:rPr>
          <w:rStyle w:val="StyleUnderline"/>
        </w:rPr>
        <w:t>having the same access to the good things in life as everyone else</w:t>
      </w:r>
      <w:r>
        <w:t xml:space="preserve">. There is much evidence of an emerging “post–civil rights” attitude among black folks. </w:t>
      </w:r>
      <w:r w:rsidRPr="00F512DB">
        <w:rPr>
          <w:rStyle w:val="StyleUnderline"/>
        </w:rPr>
        <w:t>We are ambivalent</w:t>
      </w:r>
      <w:r>
        <w:t xml:space="preserve"> </w:t>
      </w:r>
      <w:r w:rsidRPr="00F512DB">
        <w:rPr>
          <w:rStyle w:val="Emphasis"/>
        </w:rPr>
        <w:t>integrationists</w:t>
      </w:r>
      <w:r>
        <w:t xml:space="preserve">. In opinion polls, </w:t>
      </w:r>
      <w:r w:rsidRPr="00F512DB">
        <w:rPr>
          <w:rStyle w:val="StyleUnderline"/>
        </w:rPr>
        <w:t>the majority of African Americans say that they would prefer to live in an integrated neighborhood</w:t>
      </w:r>
      <w:r>
        <w:t>; but for some of us integration now means a majority-black neighborhood— one where you are not overwhelmed by white people and where there are plenty of your own kind around to make you feel comfortable, supported, and welcome. Across America, wherever there is a sizeable black middle-class population, suburban black enclaves have cropped up that attest to the draw of this happy “we” feeling.</w:t>
      </w:r>
    </w:p>
    <w:p w:rsidR="002B5C9F" w:rsidRDefault="002B5C9F" w:rsidP="002B5C9F">
      <w:r>
        <w:t xml:space="preserve">This is not separatism in the classic sense. </w:t>
      </w:r>
      <w:r w:rsidRPr="00F512DB">
        <w:rPr>
          <w:rStyle w:val="StyleUnderline"/>
        </w:rPr>
        <w:t>Black people want the benefits of an integrated workplace</w:t>
      </w:r>
      <w:r>
        <w:t xml:space="preserve">; </w:t>
      </w:r>
      <w:r w:rsidRPr="00F512DB">
        <w:rPr>
          <w:rStyle w:val="Emphasis"/>
        </w:rPr>
        <w:t>we want the public and private institutions that shape opportunity to be integrated</w:t>
      </w:r>
      <w:r>
        <w:t xml:space="preserve">. More fundamentally, we want the freedom to chart our course and pursue our dreams. We bang on the doors and sometimes shatter the ceilings of corporate America not because it is largely white but because this is how to “get paid.” </w:t>
      </w:r>
      <w:r w:rsidRPr="00F512DB">
        <w:rPr>
          <w:rStyle w:val="StyleUnderline"/>
        </w:rPr>
        <w:t xml:space="preserve">We want an integrated commercial sector because we want banks and venture capitalists to lend to us and invest in our business ideas. </w:t>
      </w:r>
      <w:r>
        <w:t>We want the option of sending our children to any college we desire but for many of us Howard, Morehouse, or any number of historically black colleges are at the top of our list. We want space on the airwaves for our music, preferably aired by black-owned radio stations. We want space in Hollywood and on the big screen for our films. We want to see and celebrate ourselves on television, but we do not particularly care that there was not a black friend on “Friends;” most of us didn’t watch it and didn’t understand its appeal.</w:t>
      </w:r>
    </w:p>
    <w:p w:rsidR="002B5C9F" w:rsidRDefault="002B5C9F" w:rsidP="002B5C9F"/>
    <w:p w:rsidR="002B5C9F" w:rsidRDefault="002B5C9F" w:rsidP="002B5C9F">
      <w:pPr>
        <w:pStyle w:val="Heading4"/>
      </w:pPr>
      <w:r>
        <w:t xml:space="preserve">Racism is perpetuated by myths and furthered by isolation. </w:t>
      </w:r>
    </w:p>
    <w:p w:rsidR="002B5C9F" w:rsidRPr="002B6BBE" w:rsidRDefault="002B5C9F" w:rsidP="002B5C9F">
      <w:pPr>
        <w:rPr>
          <w:rStyle w:val="Style13ptBold"/>
        </w:rPr>
      </w:pPr>
      <w:r>
        <w:rPr>
          <w:rStyle w:val="Style13ptBold"/>
        </w:rPr>
        <w:t>Halstead 6/22</w:t>
      </w:r>
    </w:p>
    <w:p w:rsidR="002B5C9F" w:rsidRDefault="002B5C9F" w:rsidP="002B5C9F">
      <w:r>
        <w:t>(John Halstead, 6-22-2017, "Our Fear Of Black Men Is Racist, And It Killed Philando Castile", http://www.huffingtonpost.com/entry/our-fear-of-black-men-is-racist-and-it-killed-philando_us_594aeb77e4b092ed90588b75, MW)</w:t>
      </w:r>
    </w:p>
    <w:p w:rsidR="002B5C9F" w:rsidRDefault="002B5C9F" w:rsidP="002B5C9F">
      <w:r w:rsidRPr="002B6BBE">
        <w:rPr>
          <w:rStyle w:val="StyleUnderline"/>
        </w:rPr>
        <w:t>I was raised to be afraid of Black men</w:t>
      </w:r>
      <w:r>
        <w:t xml:space="preserve">. </w:t>
      </w:r>
      <w:r w:rsidRPr="002B6BBE">
        <w:rPr>
          <w:rStyle w:val="StyleUnderline"/>
        </w:rPr>
        <w:t>This was communicated in many subtle and not-so-subtle ways</w:t>
      </w:r>
      <w:r>
        <w:t>, from my sweet-as-pie grandmother whispering the word “Black” like she was afraid one of “them” would hear her, to the myriad ways our media, from entertainment to the news, portray Black men as dangerous.</w:t>
      </w:r>
    </w:p>
    <w:p w:rsidR="002B5C9F" w:rsidRDefault="002B5C9F" w:rsidP="002B5C9F">
      <w:r w:rsidRPr="007F076B">
        <w:rPr>
          <w:rStyle w:val="Emphasis"/>
        </w:rPr>
        <w:t>This fear of Black men was perpetuated by unfamiliarity</w:t>
      </w:r>
      <w:r>
        <w:t xml:space="preserve">. </w:t>
      </w:r>
      <w:r w:rsidRPr="007F076B">
        <w:rPr>
          <w:rStyle w:val="StyleUnderline"/>
        </w:rPr>
        <w:t>I grew up in the rural Midwest, in a middle class family</w:t>
      </w:r>
      <w:r>
        <w:t xml:space="preserve">. </w:t>
      </w:r>
      <w:r w:rsidRPr="007F076B">
        <w:rPr>
          <w:rStyle w:val="StyleUnderline"/>
        </w:rPr>
        <w:t>The neighborhoods I lived in</w:t>
      </w:r>
      <w:r>
        <w:t xml:space="preserve"> and the schools I went to </w:t>
      </w:r>
      <w:r w:rsidRPr="007F076B">
        <w:rPr>
          <w:rStyle w:val="Emphasis"/>
        </w:rPr>
        <w:t>were almost entirely White</w:t>
      </w:r>
      <w:r>
        <w:t xml:space="preserve">. I interacted with Black people only in superficial ways in public. And except for my best friend in second grade, I had no Black friends. </w:t>
      </w:r>
      <w:r w:rsidRPr="007F076B">
        <w:rPr>
          <w:rStyle w:val="StyleUnderline"/>
        </w:rPr>
        <w:t>Though I was taught to be “colorblind” and to abhor</w:t>
      </w:r>
      <w:r>
        <w:t xml:space="preserve"> (overt) </w:t>
      </w:r>
      <w:r w:rsidRPr="007F076B">
        <w:rPr>
          <w:rStyle w:val="StyleUnderline"/>
        </w:rPr>
        <w:t>racism</w:t>
      </w:r>
      <w:r>
        <w:t xml:space="preserve">, I </w:t>
      </w:r>
      <w:r w:rsidRPr="007F076B">
        <w:rPr>
          <w:rStyle w:val="StyleUnderline"/>
        </w:rPr>
        <w:t>had very little meaningful contact with Black people</w:t>
      </w:r>
      <w:r>
        <w:t>. As a result of this combination of racist messaging and unfamiliarity, I developed a racist fear of Black men.</w:t>
      </w:r>
    </w:p>
    <w:p w:rsidR="002B5C9F" w:rsidRDefault="002B5C9F" w:rsidP="002B5C9F">
      <w:r>
        <w:t xml:space="preserve">It’s shameful. I would have denied it if anyone accused me of it. But it’s true. It’s real. And it’s not just me. </w:t>
      </w:r>
      <w:r w:rsidRPr="007F076B">
        <w:rPr>
          <w:rStyle w:val="StyleUnderline"/>
        </w:rPr>
        <w:t xml:space="preserve">Studies have shown that Black men are generally perceived as more threatening than White men, </w:t>
      </w:r>
      <w:r w:rsidRPr="007F076B">
        <w:rPr>
          <w:rStyle w:val="Emphasis"/>
        </w:rPr>
        <w:t>even when the only difference is the color of their skin</w:t>
      </w:r>
      <w:r>
        <w:t xml:space="preserve">. At the same time, </w:t>
      </w:r>
      <w:r w:rsidRPr="007F076B">
        <w:rPr>
          <w:rStyle w:val="Emphasis"/>
        </w:rPr>
        <w:t>the reality is that it is Black men who are really in danger</w:t>
      </w:r>
      <w:r>
        <w:t>. Black men are in much more danger around Whites, than Whites are around them. This is becoming overwhelmingly clear as video after video of police shooting Black men is released.</w:t>
      </w:r>
    </w:p>
    <w:p w:rsidR="002B5C9F" w:rsidRDefault="002B5C9F" w:rsidP="002B5C9F">
      <w:r w:rsidRPr="007F076B">
        <w:rPr>
          <w:rStyle w:val="Emphasis"/>
        </w:rPr>
        <w:t>Officer Yanez shot Castile</w:t>
      </w:r>
      <w:r>
        <w:t xml:space="preserve"> </w:t>
      </w:r>
      <w:r w:rsidRPr="007F076B">
        <w:rPr>
          <w:rStyle w:val="Emphasis"/>
        </w:rPr>
        <w:t>because he was afraid. And he was afraid because Castile was Black</w:t>
      </w:r>
      <w:r>
        <w:t>.</w:t>
      </w:r>
    </w:p>
    <w:p w:rsidR="002B5C9F" w:rsidRDefault="002B5C9F" w:rsidP="002B5C9F">
      <w:r>
        <w:t>The video of the shooting of Philando Castile by a Minnesota police officer has now been released, just days after a jury found the officer not guilty of second degree murder. It is a very disturbing video, but you should watch it. Here’s a summary of what happened:</w:t>
      </w:r>
    </w:p>
    <w:p w:rsidR="002B5C9F" w:rsidRDefault="002B5C9F" w:rsidP="002B5C9F">
      <w:r>
        <w:t>Officer Jeronimo Yanez pulls over a vehicle doing driven by Philando Castile and occupied by Diamond Reynolds and her 4-year-old daughter.</w:t>
      </w:r>
    </w:p>
    <w:p w:rsidR="002B5C9F" w:rsidRDefault="002B5C9F" w:rsidP="002B5C9F">
      <w:r>
        <w:t>The officer tells Castile he has a brake light out.</w:t>
      </w:r>
    </w:p>
    <w:p w:rsidR="002B5C9F" w:rsidRDefault="002B5C9F" w:rsidP="002B5C9F">
      <w:r>
        <w:t>Officer Yanez then asks Castile for his license and insurance. Castile hands him the proof of insurance.</w:t>
      </w:r>
    </w:p>
    <w:p w:rsidR="002B5C9F" w:rsidRDefault="002B5C9F" w:rsidP="002B5C9F">
      <w:r>
        <w:t>Castile tells the officer that he has a firearm on him. (He was lawfully licensed to carry the gun.) Note, this is exactly what we are told we are supposed to do if we are pulled over by the police and have a licensed firearm in the car.</w:t>
      </w:r>
    </w:p>
    <w:p w:rsidR="002B5C9F" w:rsidRDefault="002B5C9F" w:rsidP="002B5C9F">
      <w:r>
        <w:t>The officer tells Castile, “OK, don’t reach for it then. ... Don’t pull it out. ... Don’t pull it out!” We can’t see what happened inside the car, but Castile was unbuckling his seat belt so he could get his wallet. What’s hard to hear on the video is that, in response to the officer’s exclamations, Castile says “I’m not pulling it out”, and Castile’s girlfriend, Reynolds, also says, “He’s not pulling it out.” It’s important to remember here that the officer had asked Castile for his driver’s license, which is what he was reaching for it.</w:t>
      </w:r>
    </w:p>
    <w:p w:rsidR="002B5C9F" w:rsidRDefault="002B5C9F" w:rsidP="002B5C9F">
      <w:r>
        <w:t>Within five seconds of Castile telling the officer that he had a gun, the officer is shooting at Castile.</w:t>
      </w:r>
    </w:p>
    <w:p w:rsidR="002B5C9F" w:rsidRDefault="002B5C9F" w:rsidP="002B5C9F">
      <w:r>
        <w:t>The officer fires seven times at point blank range and hits Castile five times.</w:t>
      </w:r>
    </w:p>
    <w:p w:rsidR="002B5C9F" w:rsidRDefault="002B5C9F" w:rsidP="002B5C9F">
      <w:r>
        <w:t>Castile moans, “I wasn’t reaching for it.”</w:t>
      </w:r>
    </w:p>
    <w:p w:rsidR="002B5C9F" w:rsidRDefault="002B5C9F" w:rsidP="002B5C9F">
      <w:r>
        <w:t>Castile dies from the gunshot wounds.</w:t>
      </w:r>
    </w:p>
    <w:p w:rsidR="002B5C9F" w:rsidRDefault="002B5C9F" w:rsidP="002B5C9F">
      <w:r>
        <w:t>Now, superficially, this appears to be a terrible case of miscommunication. Officer Yanez asked Castile for his license. When Castile advised the officer that he had a gun, the officer then told Castile not to pull the gun out. Castile told the officer he was not pulling his gun out and reached instead for his wallet. The officer mistook Castile reaching for his wallet as reaching for his gun and shot him.</w:t>
      </w:r>
    </w:p>
    <w:p w:rsidR="002B5C9F" w:rsidRDefault="002B5C9F" w:rsidP="002B5C9F">
      <w:r>
        <w:t>However, there’s obviously more going on here. It is clear that the officer overreacted. He overreacted by shooting Castile, who was simply following the officer’s direction in retrieving his driver’s license. He overreacted by firing seven times. And he overreacted by shooting at Castile when a 4-year-old girl was in the line of fire, sitting in the passenger-side back seat. The fact that the officer missed twice at point blank range shows that he was not in a state of mind to be shooting at anyone.</w:t>
      </w:r>
    </w:p>
    <w:p w:rsidR="002B5C9F" w:rsidRDefault="002B5C9F" w:rsidP="002B5C9F">
      <w:r w:rsidRPr="007F076B">
        <w:rPr>
          <w:rStyle w:val="StyleUnderline"/>
        </w:rPr>
        <w:t>Now, why did the officer overreact? To answer this, we have to go back to the reason why Officer Yanez pulled Castile over in the first place. Although he told Castile he has a broken taillight, the real reason the officer pulled Castile over was because he was Black</w:t>
      </w:r>
      <w:r>
        <w:t>.</w:t>
      </w:r>
    </w:p>
    <w:p w:rsidR="002B5C9F" w:rsidRPr="007F076B" w:rsidRDefault="002B5C9F" w:rsidP="002B5C9F">
      <w:pPr>
        <w:rPr>
          <w:rStyle w:val="StyleUnderline"/>
        </w:rPr>
      </w:pPr>
      <w:r w:rsidRPr="007F076B">
        <w:rPr>
          <w:rStyle w:val="StyleUnderline"/>
        </w:rPr>
        <w:t xml:space="preserve">White people will never get over our fear of Black people until </w:t>
      </w:r>
      <w:r w:rsidRPr="007F076B">
        <w:rPr>
          <w:rStyle w:val="Emphasis"/>
        </w:rPr>
        <w:t>we spend time in spaces where we are the minority</w:t>
      </w:r>
      <w:r w:rsidRPr="007F076B">
        <w:rPr>
          <w:rStyle w:val="StyleUnderline"/>
        </w:rPr>
        <w:t>.</w:t>
      </w:r>
    </w:p>
    <w:p w:rsidR="002B5C9F" w:rsidRDefault="002B5C9F" w:rsidP="002B5C9F">
      <w:r w:rsidRPr="007F076B">
        <w:rPr>
          <w:rStyle w:val="StyleUnderline"/>
        </w:rPr>
        <w:t xml:space="preserve">We know this, because Officer </w:t>
      </w:r>
      <w:r w:rsidRPr="007F076B">
        <w:rPr>
          <w:rStyle w:val="Emphasis"/>
        </w:rPr>
        <w:t>Yanez said so</w:t>
      </w:r>
      <w:r>
        <w:t>. In an interview with investigators after the shooting, the officer he was looking for suspects in a robbery. Although he claimed that Castile matched the description of one of the suspects, the only description Officer Yanez could recall was that the man was African American, with long hair and “a kind of like a wide set nose.” This description is so generic, it’s obvious the only relevant piece of information which Officer Yanez could have relied on was that Castile was Black.</w:t>
      </w:r>
    </w:p>
    <w:p w:rsidR="002B5C9F" w:rsidRDefault="002B5C9F" w:rsidP="002B5C9F">
      <w:r>
        <w:t>Officer Yanez shot Castile because he was afraid. And he was afraid because Castile was Black.</w:t>
      </w:r>
    </w:p>
    <w:p w:rsidR="002B5C9F" w:rsidRDefault="002B5C9F" w:rsidP="002B5C9F">
      <w:r>
        <w:t>(The fact that Officer Yanez was a person of color does not change this. The racist fear of Black men affects people of color, even Blacks, as well as Whites. What makes the fear racist, is not the skin color of the people who have the fear, but the skin color of the people who we are taught to be afraid of.)</w:t>
      </w:r>
    </w:p>
    <w:p w:rsidR="002B5C9F" w:rsidRPr="007F076B" w:rsidRDefault="002B5C9F" w:rsidP="002B5C9F">
      <w:pPr>
        <w:rPr>
          <w:b/>
          <w:u w:val="single"/>
        </w:rPr>
      </w:pPr>
      <w:r>
        <w:t xml:space="preserve">This, I believe, is why the jury acquitted Officer Yanez: They believed he was fearful. But </w:t>
      </w:r>
      <w:r w:rsidRPr="007F076B">
        <w:rPr>
          <w:rStyle w:val="Emphasis"/>
        </w:rPr>
        <w:t>his fear was not reasonable; it was racist. That same fear has been killing and enslaving Black men for centuries and it is continuing to kill and enslave Black men</w:t>
      </w:r>
      <w:r w:rsidRPr="007F076B">
        <w:rPr>
          <w:rStyle w:val="StyleUnderline"/>
        </w:rPr>
        <w:t xml:space="preserve">. That fear of Black men is the same fear which killed </w:t>
      </w:r>
      <w:r w:rsidRPr="007F076B">
        <w:rPr>
          <w:rStyle w:val="Emphasis"/>
        </w:rPr>
        <w:t>Emmitt Till</w:t>
      </w:r>
      <w:r w:rsidRPr="007F076B">
        <w:rPr>
          <w:rStyle w:val="StyleUnderline"/>
        </w:rPr>
        <w:t xml:space="preserve"> 60 years ago.</w:t>
      </w:r>
      <w:r>
        <w:t xml:space="preserve"> </w:t>
      </w:r>
      <w:r w:rsidRPr="007F076B">
        <w:rPr>
          <w:rStyle w:val="StyleUnderline"/>
        </w:rPr>
        <w:t xml:space="preserve">It is the same fear which was </w:t>
      </w:r>
      <w:r w:rsidRPr="007F076B">
        <w:rPr>
          <w:rStyle w:val="Emphasis"/>
        </w:rPr>
        <w:t>fostered by slave owners</w:t>
      </w:r>
      <w:r w:rsidRPr="007F076B">
        <w:rPr>
          <w:rStyle w:val="StyleUnderline"/>
        </w:rPr>
        <w:t xml:space="preserve"> in antebellum period, by </w:t>
      </w:r>
      <w:r w:rsidRPr="007F076B">
        <w:rPr>
          <w:rStyle w:val="Emphasis"/>
        </w:rPr>
        <w:t>Jim Crow lawmakers</w:t>
      </w:r>
      <w:r w:rsidRPr="007F076B">
        <w:rPr>
          <w:rStyle w:val="StyleUnderline"/>
        </w:rPr>
        <w:t xml:space="preserve"> after that, </w:t>
      </w:r>
      <w:r w:rsidRPr="007F076B">
        <w:rPr>
          <w:rStyle w:val="Emphasis"/>
        </w:rPr>
        <w:t>by opponents of Civil Rights</w:t>
      </w:r>
      <w:r w:rsidRPr="007F076B">
        <w:rPr>
          <w:rStyle w:val="StyleUnderline"/>
        </w:rPr>
        <w:t xml:space="preserve"> in the 20th century. And it is the </w:t>
      </w:r>
      <w:r w:rsidRPr="007F076B">
        <w:rPr>
          <w:rStyle w:val="Emphasis"/>
        </w:rPr>
        <w:t xml:space="preserve">same fear which props up systemic racism </w:t>
      </w:r>
      <w:r w:rsidRPr="007F076B">
        <w:rPr>
          <w:rStyle w:val="StyleUnderline"/>
        </w:rPr>
        <w:t>today. And we need to confront this fear if we are ever going to overcome it.</w:t>
      </w:r>
    </w:p>
    <w:p w:rsidR="002B5C9F" w:rsidRDefault="002B5C9F" w:rsidP="002B5C9F">
      <w:r>
        <w:t>Now, at this point, you may be thinking that statistics support your fear of Black men. You may be thinking that Blacks are statistically more likely to be violent or to commit murder. And then I point you to the statistics which show that the vast majority of homicide victims are killed by people of their own race, both Blacks and Whites. If you’re White, you are many times more likely to be hurt or killed by a White man than a Black man.</w:t>
      </w:r>
    </w:p>
    <w:p w:rsidR="002B5C9F" w:rsidRDefault="002B5C9F" w:rsidP="002B5C9F">
      <w:r>
        <w:t xml:space="preserve">But really, I’m not sure good statistics are all we need, because I don’t believe that the fear of Black men is driven by bad statistics (though they don’t help). </w:t>
      </w:r>
      <w:r w:rsidRPr="007F076B">
        <w:rPr>
          <w:rStyle w:val="StyleUnderline"/>
        </w:rPr>
        <w:t>When I see a Black man walking down the street toward me and my heart skips a beat</w:t>
      </w:r>
      <w:r>
        <w:t xml:space="preserve">, it’s not because bad statistics are running through my mind. </w:t>
      </w:r>
      <w:r w:rsidRPr="007F076B">
        <w:rPr>
          <w:rStyle w:val="StyleUnderline"/>
        </w:rPr>
        <w:t>It’s because I’ve been socialized to believe in a myth</w:t>
      </w:r>
      <w:r>
        <w:t xml:space="preserve">, </w:t>
      </w:r>
      <w:r w:rsidRPr="007F076B">
        <w:rPr>
          <w:rStyle w:val="Emphasis"/>
        </w:rPr>
        <w:t>the myth of the Black male predator</w:t>
      </w:r>
      <w:r>
        <w:t xml:space="preserve">, </w:t>
      </w:r>
      <w:r w:rsidRPr="007F076B">
        <w:rPr>
          <w:rStyle w:val="StyleUnderline"/>
        </w:rPr>
        <w:t>a myth which dates all the way back to slavery</w:t>
      </w:r>
      <w:r>
        <w:t xml:space="preserve">. </w:t>
      </w:r>
      <w:r w:rsidRPr="007F076B">
        <w:rPr>
          <w:rStyle w:val="Emphasis"/>
        </w:rPr>
        <w:t>And that myth unconsciously colors all my perceptions</w:t>
      </w:r>
      <w:r>
        <w:t>.</w:t>
      </w:r>
    </w:p>
    <w:p w:rsidR="002B5C9F" w:rsidRDefault="002B5C9F" w:rsidP="002B5C9F">
      <w:r>
        <w:t>Now, statistics can help us overcome this myth. But I don’t think there is any substitute for actually spending time with Black people in Black spaces. White people like me will never get over our fear of Black people until we spend enough time in spaces where we are the minority, and we discover that those space are safe for us in a way that White spaces are not for Black people. Only then will Black men stop being a bogeyman for Whites.</w:t>
      </w:r>
    </w:p>
    <w:p w:rsidR="002B5C9F" w:rsidRDefault="002B5C9F" w:rsidP="002B5C9F">
      <w:r>
        <w:t xml:space="preserve">It may seem strange to think of an emotion like fear as being racist. We tend to think of racism as something more active than fear. We tend to equate it with overt acts of discrimination. Rarely do we talk about fear itself as being racist. After all, someone who is afraid is the victim, right? But our fear of becoming victims is actually turning other people into real victims. Officer Yanez’s fear made a victim out of Philando Castile (as well as his girlfriend and her 4-year-old daughter). But Officer Yanez was not alone in his fear. The fear that we feel is part of the fear that killed Philando Castile. And that means that </w:t>
      </w:r>
      <w:r w:rsidRPr="007F076B">
        <w:rPr>
          <w:rStyle w:val="Emphasis"/>
        </w:rPr>
        <w:t>we are responsible too</w:t>
      </w:r>
      <w:r>
        <w:t>.</w:t>
      </w:r>
    </w:p>
    <w:p w:rsidR="002B5C9F" w:rsidRPr="003F7C8E" w:rsidRDefault="002B5C9F" w:rsidP="002B5C9F"/>
    <w:p w:rsidR="002B5C9F" w:rsidRPr="006C12B0" w:rsidRDefault="002B5C9F" w:rsidP="002B5C9F">
      <w:pPr>
        <w:rPr>
          <w:b/>
        </w:rPr>
      </w:pPr>
    </w:p>
    <w:p w:rsidR="002B5C9F" w:rsidRDefault="002B5C9F" w:rsidP="002B5C9F">
      <w:pPr>
        <w:pStyle w:val="Heading2"/>
      </w:pPr>
      <w:r>
        <w:t xml:space="preserve">CTE AFF Updates </w:t>
      </w:r>
    </w:p>
    <w:p w:rsidR="002B5C9F" w:rsidRDefault="002B5C9F" w:rsidP="002B5C9F">
      <w:pPr>
        <w:pStyle w:val="Heading3"/>
      </w:pPr>
      <w:r>
        <w:t>Prolif</w:t>
      </w:r>
    </w:p>
    <w:p w:rsidR="002B5C9F" w:rsidRDefault="002B5C9F" w:rsidP="002B5C9F">
      <w:pPr>
        <w:pStyle w:val="Heading4"/>
        <w:rPr>
          <w:rFonts w:eastAsia="Times New Roman"/>
        </w:rPr>
      </w:pPr>
      <w:r>
        <w:rPr>
          <w:rFonts w:eastAsia="Times New Roman"/>
        </w:rPr>
        <w:t>Asia proliferation outweighs—multiple nuclear war scenario</w:t>
      </w:r>
    </w:p>
    <w:p w:rsidR="002B5C9F" w:rsidRDefault="002B5C9F" w:rsidP="002B5C9F">
      <w:pPr>
        <w:shd w:val="clear" w:color="auto" w:fill="FFFFFF"/>
        <w:rPr>
          <w:rFonts w:ascii="Arial" w:hAnsi="Arial" w:cs="Arial"/>
          <w:color w:val="222222"/>
          <w:sz w:val="19"/>
          <w:szCs w:val="19"/>
        </w:rPr>
      </w:pPr>
      <w:r w:rsidRPr="00B765CD">
        <w:rPr>
          <w:rStyle w:val="Style13ptBold"/>
        </w:rPr>
        <w:t>Kroenig, 16</w:t>
      </w:r>
      <w:r>
        <w:rPr>
          <w:rFonts w:ascii="Arial" w:hAnsi="Arial" w:cs="Arial"/>
          <w:color w:val="222222"/>
          <w:sz w:val="19"/>
          <w:szCs w:val="19"/>
        </w:rPr>
        <w:t>—Associate Professor in the Department of Government and School of Foreign Service at Georgetown University and a Senior Fellow in the Brent Scowcroft Center on International Security at the Atlantic Council (Matthew, “Approaching Critical Mass: Asia’s Multipolar Nuclear Future,” National Bureau of Asian Research Special Report #58, June 2016, dml)</w:t>
      </w:r>
    </w:p>
    <w:p w:rsidR="002B5C9F" w:rsidRPr="00B765CD" w:rsidRDefault="002B5C9F" w:rsidP="002B5C9F">
      <w:pPr>
        <w:shd w:val="clear" w:color="auto" w:fill="FFFFFF"/>
        <w:rPr>
          <w:rStyle w:val="StyleUnderline"/>
          <w:rFonts w:asciiTheme="majorHAnsi" w:hAnsiTheme="majorHAnsi" w:cstheme="majorHAnsi"/>
        </w:rPr>
      </w:pPr>
      <w:r w:rsidRPr="00B765CD">
        <w:rPr>
          <w:rStyle w:val="StyleUnderline"/>
          <w:rFonts w:asciiTheme="majorHAnsi" w:hAnsiTheme="majorHAnsi" w:cstheme="majorHAnsi"/>
        </w:rPr>
        <w:t>The most important reason to be concerned about nuclear weapons in Asia, of course, is the threat that nuclear weapons might be used. To be sure, the use of nuclear weapons remains remote, but</w:t>
      </w:r>
      <w:r w:rsidRPr="00B765CD">
        <w:rPr>
          <w:rStyle w:val="m-1292614908965463436gmail-styleunderline"/>
          <w:rFonts w:asciiTheme="majorHAnsi" w:hAnsiTheme="majorHAnsi" w:cstheme="majorHAnsi"/>
          <w:color w:val="222222"/>
          <w:sz w:val="19"/>
          <w:szCs w:val="19"/>
        </w:rPr>
        <w:t> </w:t>
      </w:r>
      <w:r w:rsidRPr="00B765CD">
        <w:rPr>
          <w:rStyle w:val="StyleUnderline"/>
          <w:rFonts w:asciiTheme="majorHAnsi" w:hAnsiTheme="majorHAnsi" w:cstheme="majorHAnsi"/>
        </w:rPr>
        <w:t>the probability is not zero and the consequences could be catastrophic</w:t>
      </w:r>
      <w:r w:rsidRPr="00B765CD">
        <w:rPr>
          <w:rFonts w:asciiTheme="majorHAnsi" w:hAnsiTheme="majorHAnsi" w:cstheme="majorHAnsi"/>
          <w:color w:val="222222"/>
          <w:szCs w:val="16"/>
        </w:rPr>
        <w:t>. The subject, therefore, deserves careful scrutiny. </w:t>
      </w:r>
      <w:r w:rsidRPr="00B765CD">
        <w:rPr>
          <w:rStyle w:val="StyleUnderline"/>
          <w:rFonts w:asciiTheme="majorHAnsi" w:hAnsiTheme="majorHAnsi" w:cstheme="majorHAnsi"/>
        </w:rPr>
        <w:t>Nuclear use would overturn a 70-year tradition of nonuse, could result in large-scale death and destruction, and might set a precedent that shapes how nuclear weapons are viewed, proliferated, and postured decades hence. The dangers of escalation may be magnified in a multipolar nuclear order in which small skirmishes present the potential to quickly draw in multiple powers, each with a finger on the nuclear trigger.</w:t>
      </w:r>
      <w:r w:rsidRPr="00B765CD">
        <w:rPr>
          <w:rFonts w:asciiTheme="majorHAnsi" w:hAnsiTheme="majorHAnsi" w:cstheme="majorHAnsi"/>
          <w:color w:val="222222"/>
          <w:szCs w:val="16"/>
        </w:rPr>
        <w:t xml:space="preserve"> The following discussion will explore the logic of crisis escalation and strategic stability in a multipolar nuclear order.14 First and foremost, </w:t>
      </w:r>
      <w:r w:rsidRPr="00B765CD">
        <w:rPr>
          <w:rStyle w:val="StyleUnderline"/>
          <w:rFonts w:asciiTheme="majorHAnsi" w:hAnsiTheme="majorHAnsi" w:cstheme="majorHAnsi"/>
        </w:rPr>
        <w:t>the existence of multipolar nuclear powers means that crises may pit multiple nuclear-armed states against one another.</w:t>
      </w:r>
      <w:r w:rsidRPr="00B765CD">
        <w:rPr>
          <w:rFonts w:asciiTheme="majorHAnsi" w:hAnsiTheme="majorHAnsi" w:cstheme="majorHAnsi"/>
          <w:color w:val="222222"/>
          <w:szCs w:val="16"/>
        </w:rPr>
        <w:t xml:space="preserve"> This may be the result of formal planning if a state’s strategy calls for fighting multiple nuclear-armed adversaries simultaneously. A state may choose such a strategy if it believes that a war with one of these states would inevitably mean war with both. Alternatively, in a war between state A and state B, state A may decide to conduct a preventive strike on state C for fear that it would otherwise seek to exploit the aftermath of the war between states A and B. Given U.S. nuclear strategy in the early Cold War, for example, it is likely that a nuclear war between the United States and the Soviet Union would have also resulted in U.S. nuclear attacks against China, even if China had not been a direct participant in the precipitating dispute. In addition, </w:t>
      </w:r>
      <w:r w:rsidRPr="00B765CD">
        <w:rPr>
          <w:rStyle w:val="StyleUnderline"/>
          <w:rFonts w:asciiTheme="majorHAnsi" w:hAnsiTheme="majorHAnsi" w:cstheme="majorHAnsi"/>
        </w:rPr>
        <w:t>conflicts of interest between nuclear powers may inadvertently impinge on the interests of other nuclear-armed states, drawing them into conflict. There is always a danger that one nuclear power could take action against a nuclear rival and that this action would unintentionally cross a red line for a third nuclear power, triggering a tripartite nuclear crisis</w:t>
      </w:r>
      <w:r w:rsidRPr="00B765CD">
        <w:rPr>
          <w:rFonts w:asciiTheme="majorHAnsi" w:hAnsiTheme="majorHAnsi" w:cstheme="majorHAnsi"/>
          <w:color w:val="222222"/>
          <w:szCs w:val="16"/>
        </w:rPr>
        <w:t>. Linton Brooks and Mira Rapp-Hooper have dubbed this category of phenomena the “security trilemma.”15 For example, if the United States were to engage in a show of force in an effort to signal resolve to Russia, such as the flushing of nuclear submarines, this action could inadvertently trigger a crisis for China. </w:t>
      </w:r>
      <w:r w:rsidRPr="00B765CD">
        <w:rPr>
          <w:rStyle w:val="StyleUnderline"/>
          <w:rFonts w:asciiTheme="majorHAnsi" w:hAnsiTheme="majorHAnsi" w:cstheme="majorHAnsi"/>
        </w:rPr>
        <w:t>There is also the issue of “catalytic” war.</w:t>
      </w:r>
      <w:r w:rsidRPr="00B765CD">
        <w:rPr>
          <w:rFonts w:asciiTheme="majorHAnsi" w:hAnsiTheme="majorHAnsi" w:cstheme="majorHAnsi"/>
          <w:color w:val="222222"/>
          <w:szCs w:val="16"/>
        </w:rPr>
        <w:t> This may be the first mechanism by which Cold War strategists feared that multiple nuclear players could increase the motivations for a nuclear exchange. They worried that </w:t>
      </w:r>
      <w:r w:rsidRPr="00B765CD">
        <w:rPr>
          <w:rStyle w:val="StyleUnderline"/>
          <w:rFonts w:asciiTheme="majorHAnsi" w:hAnsiTheme="majorHAnsi" w:cstheme="majorHAnsi"/>
        </w:rPr>
        <w:t>a third nuclear power</w:t>
      </w:r>
      <w:r w:rsidRPr="00B765CD">
        <w:rPr>
          <w:rFonts w:asciiTheme="majorHAnsi" w:hAnsiTheme="majorHAnsi" w:cstheme="majorHAnsi"/>
          <w:color w:val="222222"/>
          <w:szCs w:val="16"/>
        </w:rPr>
        <w:t>, such as China</w:t>
      </w:r>
      <w:r w:rsidRPr="00B765CD">
        <w:rPr>
          <w:rStyle w:val="StyleUnderline"/>
          <w:rFonts w:asciiTheme="majorHAnsi" w:hAnsiTheme="majorHAnsi" w:cstheme="majorHAnsi"/>
        </w:rPr>
        <w:t>, might conduct a nuclear strike on one of the superpowers, leading the wounded superpower to conclude wrongly that the other superpower was responsible and thereby retaliate against an innocent state presumed to be the aggressor</w:t>
      </w:r>
      <w:r w:rsidRPr="00B765CD">
        <w:rPr>
          <w:rFonts w:asciiTheme="majorHAnsi" w:hAnsiTheme="majorHAnsi" w:cstheme="majorHAnsi"/>
          <w:color w:val="222222"/>
          <w:szCs w:val="16"/>
        </w:rPr>
        <w:t>. This outcome was seen as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w:t>
      </w:r>
      <w:r w:rsidRPr="00B765CD">
        <w:rPr>
          <w:rStyle w:val="StyleUnderline"/>
          <w:rFonts w:asciiTheme="majorHAnsi" w:hAnsiTheme="majorHAnsi" w:cstheme="majorHAnsi"/>
        </w:rPr>
        <w:t>this risk is still conceivable among less technologically developed states</w:t>
      </w:r>
      <w:r w:rsidRPr="00B765CD">
        <w:rPr>
          <w:rFonts w:asciiTheme="majorHAnsi" w:hAnsiTheme="majorHAnsi" w:cstheme="majorHAnsi"/>
          <w:color w:val="222222"/>
          <w:szCs w:val="16"/>
        </w:rPr>
        <w:t>. In addition to acting directly against one another, </w:t>
      </w:r>
      <w:r w:rsidRPr="00B765CD">
        <w:rPr>
          <w:rStyle w:val="StyleUnderline"/>
          <w:rFonts w:asciiTheme="majorHAnsi" w:hAnsiTheme="majorHAnsi" w:cstheme="majorHAnsi"/>
        </w:rPr>
        <w:t>nuclear powers could be drawn into smaller conflicts between their allies and brought face to face in peak crises</w:t>
      </w:r>
      <w:r w:rsidRPr="00B765CD">
        <w:rPr>
          <w:rFonts w:asciiTheme="majorHAnsi" w:hAnsiTheme="majorHAnsi" w:cstheme="majorHAnsi"/>
          <w:color w:val="222222"/>
          <w:szCs w:val="16"/>
        </w:rPr>
        <w:t>. International relations </w:t>
      </w:r>
      <w:r w:rsidRPr="00B765CD">
        <w:rPr>
          <w:rStyle w:val="StyleUnderline"/>
          <w:rFonts w:asciiTheme="majorHAnsi" w:hAnsiTheme="majorHAnsi" w:cstheme="majorHAnsi"/>
        </w:rPr>
        <w:t>theorists discuss the concept of “chain ganging” within alliance relationships, the dangers of which are more severe when the possibility of nuclear escalation is present</w:t>
      </w:r>
      <w:r w:rsidRPr="00B765CD">
        <w:rPr>
          <w:rFonts w:asciiTheme="majorHAnsi" w:hAnsiTheme="majorHAnsi" w:cstheme="majorHAnsi"/>
          <w:color w:val="222222"/>
          <w:szCs w:val="16"/>
        </w:rPr>
        <w:t>.16 Although this was a potential problem even in a bipolar nuclear order, </w:t>
      </w:r>
      <w:r w:rsidRPr="00B765CD">
        <w:rPr>
          <w:rStyle w:val="StyleUnderline"/>
          <w:rFonts w:asciiTheme="majorHAnsi" w:hAnsiTheme="majorHAnsi" w:cstheme="majorHAnsi"/>
        </w:rPr>
        <w:t>the more nuclear weapons states present, the greater the likelihood of multiple nuclear powers entering a crisis. A similar logic suggests that the more fingers on the nuclear trigger, the more likely it is that nuclear weapons will be used. Multipolar nuclear crises are not without historical precedent</w:t>
      </w:r>
      <w:r w:rsidRPr="00B765CD">
        <w:rPr>
          <w:rFonts w:asciiTheme="majorHAnsi" w:hAnsiTheme="majorHAnsi" w:cstheme="majorHAnsi"/>
          <w:color w:val="222222"/>
          <w:szCs w:val="16"/>
        </w:rPr>
        <w:t>.17 Several Cold War crises featured the Soviet Union against the United States and its European nuclear-armed allies,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B765CD">
        <w:rPr>
          <w:rStyle w:val="m-1292614908965463436gmail-styleunderline"/>
          <w:rFonts w:asciiTheme="majorHAnsi" w:hAnsiTheme="majorHAnsi" w:cstheme="majorHAnsi"/>
          <w:color w:val="222222"/>
          <w:sz w:val="19"/>
          <w:szCs w:val="19"/>
        </w:rPr>
        <w:t>many of these crises stand out as among </w:t>
      </w:r>
      <w:r w:rsidRPr="00B765CD">
        <w:rPr>
          <w:rStyle w:val="StyleUnderline"/>
          <w:rFonts w:asciiTheme="majorHAnsi" w:hAnsiTheme="majorHAnsi" w:cstheme="majorHAnsi"/>
        </w:rPr>
        <w:t>the most dangerous of the nuclear era.</w:t>
      </w:r>
    </w:p>
    <w:p w:rsidR="002B5C9F" w:rsidRDefault="002B5C9F" w:rsidP="002B5C9F">
      <w:pPr>
        <w:pStyle w:val="Heading3"/>
      </w:pPr>
      <w:r>
        <w:t>I/L</w:t>
      </w:r>
    </w:p>
    <w:p w:rsidR="002B5C9F" w:rsidRDefault="002B5C9F" w:rsidP="002B5C9F">
      <w:pPr>
        <w:pStyle w:val="Heading4"/>
      </w:pPr>
      <w:r>
        <w:t xml:space="preserve">Localizing production of critical military goods is essential for U.S military credibility and readiness </w:t>
      </w:r>
    </w:p>
    <w:p w:rsidR="002B5C9F" w:rsidRPr="006A7C29" w:rsidRDefault="002B5C9F" w:rsidP="002B5C9F">
      <w:r w:rsidRPr="001F7AF5">
        <w:rPr>
          <w:b/>
          <w:sz w:val="26"/>
          <w:szCs w:val="26"/>
        </w:rPr>
        <w:t>AAM 13</w:t>
      </w:r>
      <w:r>
        <w:t xml:space="preserve"> – (Alliance For American Manufacturing, </w:t>
      </w:r>
      <w:hyperlink r:id="rId9" w:history="1">
        <w:r w:rsidRPr="00DF40E6">
          <w:rPr>
            <w:rStyle w:val="Hyperlink"/>
          </w:rPr>
          <w:t>http://www.americanmanufacturing.org/blog/entry/report-says-u.s.-military-dangerously-dependent-on-foreign-suppliers</w:t>
        </w:r>
      </w:hyperlink>
      <w:r>
        <w:rPr>
          <w:b/>
        </w:rPr>
        <w:t xml:space="preserve">, </w:t>
      </w:r>
      <w:r>
        <w:t xml:space="preserve">EM) </w:t>
      </w:r>
    </w:p>
    <w:p w:rsidR="002B5C9F" w:rsidRPr="00D613DF" w:rsidRDefault="002B5C9F" w:rsidP="002B5C9F">
      <w:r w:rsidRPr="00DC76CB">
        <w:rPr>
          <w:rStyle w:val="StyleUnderline"/>
        </w:rPr>
        <w:t>Remaking American Security: Supply Chain Vulnerabilities &amp; National Security Risks Across the U.S. Defense Industrial Base was authored by Guardian Six Consulting President Brigadier General John Adams</w:t>
      </w:r>
      <w:r w:rsidRPr="00D613DF">
        <w:t xml:space="preserve"> and released today at a Capitol Hill event led by Sen. Chris Murphy (D-Conn.), Rep. Mo Brooks (R-Ala.), and Rep. Tim Ryan (D-Ohio). (</w:t>
      </w:r>
      <w:hyperlink r:id="rId10" w:history="1">
        <w:r w:rsidRPr="00D613DF">
          <w:t>Watch videos</w:t>
        </w:r>
      </w:hyperlink>
      <w:r w:rsidRPr="00D613DF">
        <w:t> from the event.)</w:t>
      </w:r>
    </w:p>
    <w:p w:rsidR="002B5C9F" w:rsidRPr="00D613DF" w:rsidRDefault="002B5C9F" w:rsidP="002B5C9F">
      <w:r w:rsidRPr="00D613DF">
        <w:t>The report finds that U.</w:t>
      </w:r>
      <w:r w:rsidRPr="00D613DF">
        <w:rPr>
          <w:rStyle w:val="StyleUnderline"/>
        </w:rPr>
        <w:t xml:space="preserve">S. </w:t>
      </w:r>
      <w:r w:rsidRPr="006C62A9">
        <w:rPr>
          <w:rStyle w:val="StyleUnderline"/>
          <w:highlight w:val="yellow"/>
        </w:rPr>
        <w:t>national security and the health of the nation’s defense industrial base are in jeopardy because of</w:t>
      </w:r>
      <w:r w:rsidRPr="00D613DF">
        <w:rPr>
          <w:rStyle w:val="StyleUnderline"/>
        </w:rPr>
        <w:t xml:space="preserve"> an </w:t>
      </w:r>
      <w:r w:rsidRPr="006C62A9">
        <w:rPr>
          <w:rStyle w:val="StyleUnderline"/>
          <w:highlight w:val="yellow"/>
        </w:rPr>
        <w:t>over-reliance</w:t>
      </w:r>
      <w:r w:rsidRPr="00D613DF">
        <w:rPr>
          <w:rStyle w:val="StyleUnderline"/>
        </w:rPr>
        <w:t xml:space="preserve"> on foreign suppliers for critical defense materials. </w:t>
      </w:r>
      <w:r w:rsidRPr="006C62A9">
        <w:rPr>
          <w:rStyle w:val="StyleUnderline"/>
          <w:highlight w:val="yellow"/>
        </w:rPr>
        <w:t>Foreign sourcing puts America’s military readiness in the hands of potentially unreliable supplier nations and undermines the ability to develop capabilities</w:t>
      </w:r>
      <w:r w:rsidRPr="00D613DF">
        <w:rPr>
          <w:rStyle w:val="StyleUnderline"/>
        </w:rPr>
        <w:t xml:space="preserve"> needed to win on future battlefields</w:t>
      </w:r>
      <w:r w:rsidRPr="00D613DF">
        <w:t>.  The report calls for action to increase domestic production of the natural resources and manufactured goods necessary to equip our military.</w:t>
      </w:r>
    </w:p>
    <w:p w:rsidR="002B5C9F" w:rsidRPr="00D613DF" w:rsidRDefault="002B5C9F" w:rsidP="002B5C9F">
      <w:r w:rsidRPr="00634284">
        <w:rPr>
          <w:rStyle w:val="StyleUnderline"/>
        </w:rPr>
        <w:t>“America’s vulnerability today is frightening,” said General Adams. “This report is a wake-up call for America to pay attention to the growing threat posed by the steady deterioration of our defense industrial base. Excessive and unwise outsourcing of American manufacturing to other nations weakens America’s military capability</w:t>
      </w:r>
      <w:r w:rsidRPr="00D613DF">
        <w:t>. As a soldier, I’ve witnessed firsthand the importance of our nation’s ability to rapidly produce and field a sophisticated array of capabilities. There is a real risk that supply chain vulnerabilities will hamper our response to future threats.”  </w:t>
      </w:r>
    </w:p>
    <w:p w:rsidR="002B5C9F" w:rsidRPr="00D613DF" w:rsidRDefault="002B5C9F" w:rsidP="002B5C9F">
      <w:r w:rsidRPr="006C62A9">
        <w:rPr>
          <w:rStyle w:val="StyleUnderline"/>
          <w:highlight w:val="yellow"/>
        </w:rPr>
        <w:t>Examples</w:t>
      </w:r>
      <w:r w:rsidRPr="00634284">
        <w:rPr>
          <w:rStyle w:val="StyleUnderline"/>
        </w:rPr>
        <w:t xml:space="preserve"> analyzed</w:t>
      </w:r>
      <w:r w:rsidRPr="00D613DF">
        <w:t xml:space="preserve"> in detail in the report include:</w:t>
      </w:r>
    </w:p>
    <w:p w:rsidR="002B5C9F" w:rsidRDefault="002B5C9F" w:rsidP="002B5C9F">
      <w:pPr>
        <w:rPr>
          <w:rStyle w:val="StyleUnderline"/>
        </w:rPr>
      </w:pPr>
      <w:r w:rsidRPr="00D613DF">
        <w:t>•    </w:t>
      </w:r>
      <w:r w:rsidRPr="00634284">
        <w:rPr>
          <w:rStyle w:val="StyleUnderline"/>
        </w:rPr>
        <w:t xml:space="preserve">The United States is </w:t>
      </w:r>
      <w:r w:rsidRPr="006C62A9">
        <w:rPr>
          <w:rStyle w:val="StyleUnderline"/>
          <w:highlight w:val="yellow"/>
        </w:rPr>
        <w:t>completely dependent on a single Chinese company for</w:t>
      </w:r>
      <w:r w:rsidRPr="00634284">
        <w:rPr>
          <w:rStyle w:val="StyleUnderline"/>
        </w:rPr>
        <w:t xml:space="preserve"> the </w:t>
      </w:r>
      <w:r w:rsidRPr="006C62A9">
        <w:rPr>
          <w:rStyle w:val="StyleUnderline"/>
          <w:highlight w:val="yellow"/>
        </w:rPr>
        <w:t>chemical needed to produce</w:t>
      </w:r>
      <w:r w:rsidRPr="00634284">
        <w:rPr>
          <w:rStyle w:val="StyleUnderline"/>
        </w:rPr>
        <w:t xml:space="preserve"> the solid rocket fuel used to propel </w:t>
      </w:r>
      <w:r w:rsidRPr="006C62A9">
        <w:rPr>
          <w:rStyle w:val="StyleUnderline"/>
          <w:highlight w:val="yellow"/>
        </w:rPr>
        <w:t>HELLFIRE missiles</w:t>
      </w:r>
      <w:r w:rsidRPr="00D613DF">
        <w:t>. As</w:t>
      </w:r>
      <w:r w:rsidRPr="00634284">
        <w:rPr>
          <w:rStyle w:val="StyleUnderline"/>
        </w:rPr>
        <w:t xml:space="preserve"> current U.S. supplies diminish, our military will be reliant on the Chinese supplier to provide this critical chemical—butanetriol—in the quantities needed to maintain this missile system. HELLFIRE missiles are a widely used, reliable, and effective weapon launched from attack helicopters and unmanned drones. They are a critical component</w:t>
      </w:r>
      <w:r w:rsidRPr="00D613DF">
        <w:t xml:space="preserve"> in America’s arsenal.</w:t>
      </w:r>
      <w:r w:rsidRPr="00D613DF">
        <w:br/>
      </w:r>
      <w:r w:rsidRPr="00D613DF">
        <w:br/>
        <w:t xml:space="preserve">•   </w:t>
      </w:r>
      <w:r w:rsidRPr="00634284">
        <w:rPr>
          <w:rStyle w:val="StyleUnderline"/>
        </w:rPr>
        <w:t xml:space="preserve"> The commercialization of rechargeable batteries has moved offshore along with new innovation capacity. </w:t>
      </w:r>
      <w:r w:rsidRPr="000D2409">
        <w:rPr>
          <w:rStyle w:val="StyleUnderline"/>
          <w:highlight w:val="yellow"/>
        </w:rPr>
        <w:t>Lithium-ion</w:t>
      </w:r>
      <w:r w:rsidRPr="00634284">
        <w:rPr>
          <w:rStyle w:val="StyleUnderline"/>
        </w:rPr>
        <w:t xml:space="preserve"> (Li-ion) </w:t>
      </w:r>
      <w:r w:rsidRPr="000D2409">
        <w:rPr>
          <w:rStyle w:val="StyleUnderline"/>
          <w:highlight w:val="yellow"/>
        </w:rPr>
        <w:t>batteries</w:t>
      </w:r>
      <w:r w:rsidRPr="00634284">
        <w:rPr>
          <w:rStyle w:val="StyleUnderline"/>
        </w:rPr>
        <w:t xml:space="preserve"> are built on comp</w:t>
      </w:r>
      <w:r>
        <w:rPr>
          <w:rStyle w:val="StyleUnderline"/>
        </w:rPr>
        <w:t>lex chemistries that offer supe</w:t>
      </w:r>
      <w:r w:rsidRPr="00634284">
        <w:rPr>
          <w:rStyle w:val="StyleUnderline"/>
        </w:rPr>
        <w:t>rior weight savings per unit of energy density. They last a long time during disuse and are low-maintenance. Although the original invention of the Li-ion ba</w:t>
      </w:r>
      <w:r>
        <w:rPr>
          <w:rStyle w:val="StyleUnderline"/>
        </w:rPr>
        <w:t>ttery took place in U.S. labora</w:t>
      </w:r>
      <w:r w:rsidRPr="00634284">
        <w:rPr>
          <w:rStyle w:val="StyleUnderline"/>
        </w:rPr>
        <w:t xml:space="preserve">tories housed in U.S. universities funded by the federal government, the United States is now at a competitive disadvantage, </w:t>
      </w:r>
      <w:r w:rsidRPr="000D2409">
        <w:rPr>
          <w:rStyle w:val="StyleUnderline"/>
          <w:highlight w:val="yellow"/>
        </w:rPr>
        <w:t>rely</w:t>
      </w:r>
      <w:r w:rsidRPr="00634284">
        <w:rPr>
          <w:rStyle w:val="StyleUnderline"/>
        </w:rPr>
        <w:t xml:space="preserve">ing </w:t>
      </w:r>
      <w:r w:rsidRPr="000D2409">
        <w:rPr>
          <w:rStyle w:val="StyleUnderline"/>
          <w:highlight w:val="yellow"/>
        </w:rPr>
        <w:t>on foreign suppliers</w:t>
      </w:r>
      <w:r w:rsidRPr="00D613DF">
        <w:t xml:space="preserve"> for both current products and next generation batteries.   </w:t>
      </w:r>
      <w:r w:rsidRPr="00D613DF">
        <w:br/>
      </w:r>
      <w:r w:rsidRPr="00D613DF">
        <w:br/>
        <w:t>•    </w:t>
      </w:r>
      <w:r w:rsidRPr="00634284">
        <w:rPr>
          <w:rStyle w:val="StyleUnderline"/>
        </w:rPr>
        <w:t xml:space="preserve">The United States </w:t>
      </w:r>
      <w:r w:rsidRPr="000D2409">
        <w:rPr>
          <w:rStyle w:val="StyleUnderline"/>
          <w:highlight w:val="yellow"/>
        </w:rPr>
        <w:t>imports 91 percent of</w:t>
      </w:r>
      <w:r w:rsidRPr="00634284">
        <w:rPr>
          <w:rStyle w:val="StyleUnderline"/>
        </w:rPr>
        <w:t xml:space="preserve"> the rare earth element </w:t>
      </w:r>
      <w:r w:rsidRPr="000D2409">
        <w:rPr>
          <w:rStyle w:val="StyleUnderline"/>
          <w:highlight w:val="yellow"/>
        </w:rPr>
        <w:t>lanthanum, which is needed to make night-vision</w:t>
      </w:r>
      <w:r w:rsidRPr="00D613DF">
        <w:t xml:space="preserve"> devices, from China. This ne</w:t>
      </w:r>
      <w:r w:rsidRPr="00634284">
        <w:rPr>
          <w:rStyle w:val="StyleUnderline"/>
        </w:rPr>
        <w:t>ar-total dependence creates a risk that China could withhold access to lanthanum to force up the price, inhibit a U.S. technological advantage, pressure the United States to resolve disputes on terms favorable to China, or worse, completely withhold supplies. Night-vision devices give U.S. warfighters a critical advantage in low-light operations</w:t>
      </w:r>
      <w:r w:rsidRPr="00D613DF">
        <w:t>, such as the night raid that resulted in the death of Osama bin Laden.</w:t>
      </w:r>
      <w:r w:rsidRPr="00D613DF">
        <w:br/>
      </w:r>
      <w:r w:rsidRPr="00D613DF">
        <w:br/>
        <w:t>•    </w:t>
      </w:r>
      <w:r w:rsidRPr="000D2409">
        <w:rPr>
          <w:rStyle w:val="StyleUnderline"/>
          <w:highlight w:val="yellow"/>
        </w:rPr>
        <w:t>Production of high-tech magnets has migrated offshore</w:t>
      </w:r>
      <w:r w:rsidRPr="000D2409">
        <w:rPr>
          <w:rStyle w:val="StyleUnderline"/>
        </w:rPr>
        <w:t xml:space="preserve">, even though American research initially developed this important technology. Today, there is no domestic Neodymium-Iron-Boron (NdFeB) magnet producer, and 75 percent of NdFeB magnets are fabricated in China. The disappearance of a U.S. magnet industry has </w:t>
      </w:r>
      <w:r w:rsidRPr="000D2409">
        <w:rPr>
          <w:rStyle w:val="StyleUnderline"/>
          <w:highlight w:val="yellow"/>
        </w:rPr>
        <w:t>eroded U.S. leadership in patents and our ability to design new applications</w:t>
      </w:r>
      <w:r w:rsidRPr="000D2409">
        <w:rPr>
          <w:rStyle w:val="StyleUnderline"/>
        </w:rPr>
        <w:t>.</w:t>
      </w:r>
      <w:r w:rsidRPr="000D2409">
        <w:rPr>
          <w:rStyle w:val="StyleUnderline"/>
        </w:rPr>
        <w:br/>
      </w:r>
      <w:r w:rsidRPr="00D613DF">
        <w:br/>
        <w:t>President of the Alliance for American Manufacturing (AAM) Scott Paul, whose organization commissioned the report, notes that the report is call to action for a renewed focus on A</w:t>
      </w:r>
      <w:r>
        <w:t>merican manufacturing capacity.</w:t>
      </w:r>
      <w:r w:rsidRPr="00D613DF">
        <w:br/>
        <w:t xml:space="preserve">“Allowing our defense industrial base to keep shrinking and our dependence on foreign manufactures to keep growing will make America weaker, less secure, and less safe,” Paul said.  “As </w:t>
      </w:r>
      <w:r w:rsidRPr="000D2409">
        <w:rPr>
          <w:rStyle w:val="StyleUnderline"/>
        </w:rPr>
        <w:t xml:space="preserve">the U.S. pivots its defense posture to focus on Asia, procurement policies that allow, or in some cases encourage, sourcing of critical defense materials from China and other potentially unreliable suppliers don’t make sense. Self-reliance has always been an American virtue and the key to our nation’s success and prosperity. </w:t>
      </w:r>
      <w:r w:rsidRPr="001C373D">
        <w:rPr>
          <w:rStyle w:val="StyleUnderline"/>
          <w:highlight w:val="yellow"/>
        </w:rPr>
        <w:t>Manufacturing</w:t>
      </w:r>
      <w:r w:rsidRPr="000D2409">
        <w:rPr>
          <w:rStyle w:val="StyleUnderline"/>
        </w:rPr>
        <w:t xml:space="preserve"> is important for job creation and a strong economy, and it’s also </w:t>
      </w:r>
      <w:r w:rsidRPr="001C373D">
        <w:rPr>
          <w:rStyle w:val="StyleUnderline"/>
          <w:highlight w:val="yellow"/>
        </w:rPr>
        <w:t>essential for our national security</w:t>
      </w:r>
      <w:r w:rsidRPr="000D2409">
        <w:rPr>
          <w:rStyle w:val="StyleUnderline"/>
        </w:rPr>
        <w:t>.”</w:t>
      </w:r>
    </w:p>
    <w:p w:rsidR="002B5C9F" w:rsidRPr="00657A8B" w:rsidRDefault="002B5C9F" w:rsidP="002B5C9F"/>
    <w:p w:rsidR="001D4A8B" w:rsidRDefault="001D4A8B" w:rsidP="001D4A8B">
      <w:pPr>
        <w:pStyle w:val="Heading2"/>
      </w:pPr>
      <w:r>
        <w:t>Natives PIC</w:t>
      </w:r>
      <w:r w:rsidR="002B5C9F">
        <w:t xml:space="preserve"> Answers</w:t>
      </w:r>
    </w:p>
    <w:p w:rsidR="001D4A8B" w:rsidRDefault="001D4A8B" w:rsidP="001D4A8B">
      <w:pPr>
        <w:pStyle w:val="Heading3"/>
      </w:pPr>
      <w:r>
        <w:t xml:space="preserve">2ac – native deseg good </w:t>
      </w:r>
    </w:p>
    <w:p w:rsidR="001D4A8B" w:rsidRPr="00503387" w:rsidRDefault="001D4A8B" w:rsidP="001D4A8B">
      <w:pPr>
        <w:pStyle w:val="Heading4"/>
        <w:rPr>
          <w:szCs w:val="26"/>
          <w:lang w:val="en"/>
        </w:rPr>
      </w:pPr>
      <w:r>
        <w:rPr>
          <w:szCs w:val="26"/>
          <w:lang w:val="en"/>
        </w:rPr>
        <w:t>Squo public institutions are awful – d</w:t>
      </w:r>
      <w:r w:rsidRPr="00503387">
        <w:rPr>
          <w:szCs w:val="26"/>
          <w:lang w:val="en"/>
        </w:rPr>
        <w:t xml:space="preserve">esegregation </w:t>
      </w:r>
      <w:r>
        <w:rPr>
          <w:szCs w:val="26"/>
          <w:lang w:val="en"/>
        </w:rPr>
        <w:t>for Native Americans uniquely goo</w:t>
      </w:r>
      <w:r w:rsidRPr="00503387">
        <w:rPr>
          <w:szCs w:val="26"/>
          <w:lang w:val="en"/>
        </w:rPr>
        <w:t>d</w:t>
      </w:r>
    </w:p>
    <w:p w:rsidR="001D4A8B" w:rsidRPr="00503387" w:rsidRDefault="001D4A8B" w:rsidP="001D4A8B">
      <w:pPr>
        <w:rPr>
          <w:lang w:val="en"/>
        </w:rPr>
      </w:pPr>
      <w:r w:rsidRPr="00503387">
        <w:rPr>
          <w:b/>
          <w:sz w:val="26"/>
          <w:szCs w:val="26"/>
          <w:lang w:val="en"/>
        </w:rPr>
        <w:t>Logan et. al 10</w:t>
      </w:r>
      <w:r>
        <w:rPr>
          <w:lang w:val="en"/>
        </w:rPr>
        <w:t xml:space="preserve"> – Professor of Sociology @ Brown University (</w:t>
      </w:r>
      <w:hyperlink r:id="rId11" w:history="1">
        <w:r w:rsidRPr="004737FE">
          <w:rPr>
            <w:rStyle w:val="Hyperlink"/>
            <w:lang w:val="en"/>
          </w:rPr>
          <w:t>https://www.ncbi.nlm.nih.gov/pmc/articles/PMC3832260/</w:t>
        </w:r>
      </w:hyperlink>
      <w:r>
        <w:rPr>
          <w:lang w:val="en"/>
        </w:rPr>
        <w:t>, accessed 7-24-17) #AREZ</w:t>
      </w:r>
    </w:p>
    <w:p w:rsidR="001D4A8B" w:rsidRPr="00503387" w:rsidRDefault="001D4A8B" w:rsidP="001D4A8B">
      <w:pPr>
        <w:rPr>
          <w:rFonts w:asciiTheme="minorHAnsi" w:hAnsiTheme="minorHAnsi" w:cstheme="minorHAnsi"/>
          <w:sz w:val="12"/>
          <w:szCs w:val="24"/>
          <w:lang w:val="en"/>
        </w:rPr>
      </w:pPr>
      <w:r w:rsidRPr="00503387">
        <w:rPr>
          <w:rFonts w:asciiTheme="minorHAnsi" w:hAnsiTheme="minorHAnsi" w:cstheme="minorHAnsi"/>
          <w:sz w:val="24"/>
          <w:szCs w:val="24"/>
          <w:u w:val="single"/>
          <w:lang w:val="en"/>
        </w:rPr>
        <w:t>Persistent school segregation does not only mean that children of different racial and ethnic backgrounds attend different schools, but their schools are also unequal in their performance</w:t>
      </w:r>
      <w:r w:rsidRPr="00503387">
        <w:rPr>
          <w:rFonts w:asciiTheme="minorHAnsi" w:hAnsiTheme="minorHAnsi" w:cstheme="minorHAnsi"/>
          <w:sz w:val="12"/>
          <w:szCs w:val="24"/>
          <w:lang w:val="en"/>
        </w:rPr>
        <w:t xml:space="preserve">. This study documents nationally the </w:t>
      </w:r>
      <w:r w:rsidRPr="00503387">
        <w:rPr>
          <w:rFonts w:asciiTheme="minorHAnsi" w:hAnsiTheme="minorHAnsi" w:cstheme="minorHAnsi"/>
          <w:sz w:val="24"/>
          <w:szCs w:val="24"/>
          <w:u w:val="single"/>
          <w:lang w:val="en"/>
        </w:rPr>
        <w:t xml:space="preserve">extent of disparities in school performance between schools attended by whites and </w:t>
      </w:r>
      <w:r w:rsidRPr="00503387">
        <w:rPr>
          <w:rFonts w:asciiTheme="minorHAnsi" w:hAnsiTheme="minorHAnsi" w:cstheme="minorHAnsi"/>
          <w:sz w:val="12"/>
          <w:szCs w:val="24"/>
          <w:lang w:val="en"/>
        </w:rPr>
        <w:t xml:space="preserve">Asians compared to blacks, Hispanics, and </w:t>
      </w:r>
      <w:r w:rsidRPr="00503387">
        <w:rPr>
          <w:rFonts w:asciiTheme="minorHAnsi" w:hAnsiTheme="minorHAnsi" w:cstheme="minorHAnsi"/>
          <w:sz w:val="24"/>
          <w:szCs w:val="24"/>
          <w:u w:val="single"/>
          <w:lang w:val="en"/>
        </w:rPr>
        <w:t>Native Americans</w:t>
      </w:r>
      <w:r w:rsidRPr="00503387">
        <w:rPr>
          <w:rFonts w:asciiTheme="minorHAnsi" w:hAnsiTheme="minorHAnsi" w:cstheme="minorHAnsi"/>
          <w:sz w:val="12"/>
          <w:szCs w:val="24"/>
          <w:lang w:val="en"/>
        </w:rPr>
        <w:t xml:space="preserve">. It further examines the geography of school inequality in two ways. First it </w:t>
      </w:r>
      <w:r w:rsidRPr="00503387">
        <w:rPr>
          <w:rFonts w:asciiTheme="minorHAnsi" w:hAnsiTheme="minorHAnsi" w:cstheme="minorHAnsi"/>
          <w:sz w:val="24"/>
          <w:szCs w:val="24"/>
          <w:u w:val="single"/>
          <w:lang w:val="en"/>
        </w:rPr>
        <w:t>analyzes the segregation of students between different types of school profiles based on racial composition</w:t>
      </w:r>
      <w:r w:rsidRPr="00503387">
        <w:rPr>
          <w:rFonts w:asciiTheme="minorHAnsi" w:hAnsiTheme="minorHAnsi" w:cstheme="minorHAnsi"/>
          <w:sz w:val="12"/>
          <w:szCs w:val="24"/>
          <w:lang w:val="en"/>
        </w:rPr>
        <w:t xml:space="preserve">, poverty and metropolitan location. Second </w:t>
      </w:r>
      <w:r w:rsidRPr="00503387">
        <w:rPr>
          <w:rFonts w:asciiTheme="minorHAnsi" w:hAnsiTheme="minorHAnsi" w:cstheme="minorHAnsi"/>
          <w:sz w:val="24"/>
          <w:szCs w:val="24"/>
          <w:u w:val="single"/>
          <w:lang w:val="en"/>
        </w:rPr>
        <w:t>it estimates the independent effects</w:t>
      </w:r>
      <w:r w:rsidRPr="00503387">
        <w:rPr>
          <w:rFonts w:asciiTheme="minorHAnsi" w:hAnsiTheme="minorHAnsi" w:cstheme="minorHAnsi"/>
          <w:sz w:val="12"/>
          <w:szCs w:val="24"/>
          <w:lang w:val="en"/>
        </w:rPr>
        <w:t xml:space="preserve"> of these and other school and school district characteristics on school performance, </w:t>
      </w:r>
      <w:r w:rsidRPr="00503387">
        <w:rPr>
          <w:rFonts w:asciiTheme="minorHAnsi" w:hAnsiTheme="minorHAnsi" w:cstheme="minorHAnsi"/>
          <w:sz w:val="24"/>
          <w:szCs w:val="24"/>
          <w:u w:val="single"/>
          <w:lang w:val="en"/>
        </w:rPr>
        <w:t>identifying which aspects of school segregation are the most important sources of disadvantage</w:t>
      </w:r>
      <w:r w:rsidRPr="00503387">
        <w:rPr>
          <w:rFonts w:asciiTheme="minorHAnsi" w:hAnsiTheme="minorHAnsi" w:cstheme="minorHAnsi"/>
          <w:sz w:val="12"/>
          <w:szCs w:val="24"/>
          <w:lang w:val="en"/>
        </w:rPr>
        <w:t>. A focus on schools at the bottom of the distribution as in No Schools Left Behind would not ameliorate wide disparities between groups that are found run across the whole spectrum of school performance.</w:t>
      </w:r>
    </w:p>
    <w:p w:rsidR="001D4A8B" w:rsidRPr="00503387" w:rsidRDefault="001D4A8B" w:rsidP="001D4A8B">
      <w:pPr>
        <w:rPr>
          <w:rFonts w:asciiTheme="minorHAnsi" w:hAnsiTheme="minorHAnsi" w:cstheme="minorHAnsi"/>
          <w:sz w:val="12"/>
          <w:szCs w:val="24"/>
        </w:rPr>
      </w:pPr>
      <w:r w:rsidRPr="00503387">
        <w:rPr>
          <w:rFonts w:asciiTheme="minorHAnsi" w:hAnsiTheme="minorHAnsi" w:cstheme="minorHAnsi"/>
          <w:sz w:val="12"/>
          <w:szCs w:val="24"/>
        </w:rPr>
        <w:t xml:space="preserve">The principal </w:t>
      </w:r>
      <w:r w:rsidRPr="00503387">
        <w:rPr>
          <w:rFonts w:asciiTheme="minorHAnsi" w:hAnsiTheme="minorHAnsi" w:cstheme="minorHAnsi"/>
          <w:sz w:val="24"/>
          <w:szCs w:val="24"/>
          <w:u w:val="single"/>
        </w:rPr>
        <w:t>question raised by most research on racial segregation in schools is whether children of different racial and ethnic background attend different schools.</w:t>
      </w:r>
      <w:r w:rsidRPr="00503387">
        <w:rPr>
          <w:rFonts w:asciiTheme="minorHAnsi" w:hAnsiTheme="minorHAnsi" w:cstheme="minorHAnsi"/>
          <w:sz w:val="12"/>
          <w:szCs w:val="24"/>
        </w:rPr>
        <w:t xml:space="preserve"> Many </w:t>
      </w:r>
      <w:r w:rsidRPr="00503387">
        <w:rPr>
          <w:rFonts w:asciiTheme="minorHAnsi" w:hAnsiTheme="minorHAnsi" w:cstheme="minorHAnsi"/>
          <w:sz w:val="24"/>
          <w:szCs w:val="24"/>
          <w:u w:val="single"/>
        </w:rPr>
        <w:t>studies have traced the trends in segregation</w:t>
      </w:r>
      <w:r w:rsidRPr="00503387">
        <w:rPr>
          <w:rFonts w:asciiTheme="minorHAnsi" w:hAnsiTheme="minorHAnsi" w:cstheme="minorHAnsi"/>
          <w:sz w:val="12"/>
          <w:szCs w:val="24"/>
        </w:rPr>
        <w:t>, which persists at fairly high levels despite substantial desegregation of schools in the 1970s in the wake of the </w:t>
      </w:r>
      <w:r w:rsidRPr="00503387">
        <w:rPr>
          <w:rStyle w:val="Emphasis"/>
          <w:rFonts w:asciiTheme="minorHAnsi" w:hAnsiTheme="minorHAnsi" w:cstheme="minorHAnsi"/>
          <w:b w:val="0"/>
          <w:sz w:val="12"/>
          <w:szCs w:val="24"/>
          <w:u w:val="none"/>
        </w:rPr>
        <w:t>Brown</w:t>
      </w:r>
      <w:r w:rsidRPr="00503387">
        <w:rPr>
          <w:rFonts w:asciiTheme="minorHAnsi" w:hAnsiTheme="minorHAnsi" w:cstheme="minorHAnsi"/>
          <w:sz w:val="12"/>
          <w:szCs w:val="24"/>
        </w:rPr>
        <w:t> decision (</w:t>
      </w:r>
      <w:hyperlink r:id="rId12" w:anchor="R12" w:history="1">
        <w:r w:rsidRPr="00503387">
          <w:rPr>
            <w:rStyle w:val="Hyperlink"/>
            <w:rFonts w:asciiTheme="minorHAnsi" w:hAnsiTheme="minorHAnsi" w:cstheme="minorHAnsi"/>
            <w:sz w:val="12"/>
            <w:szCs w:val="24"/>
          </w:rPr>
          <w:t>Clotfelter 2004</w:t>
        </w:r>
      </w:hyperlink>
      <w:r w:rsidRPr="00503387">
        <w:rPr>
          <w:rFonts w:asciiTheme="minorHAnsi" w:hAnsiTheme="minorHAnsi" w:cstheme="minorHAnsi"/>
          <w:sz w:val="12"/>
          <w:szCs w:val="24"/>
        </w:rPr>
        <w:t>; </w:t>
      </w:r>
      <w:hyperlink r:id="rId13" w:anchor="R32" w:history="1">
        <w:r w:rsidRPr="00503387">
          <w:rPr>
            <w:rStyle w:val="Hyperlink"/>
            <w:rFonts w:asciiTheme="minorHAnsi" w:hAnsiTheme="minorHAnsi" w:cstheme="minorHAnsi"/>
            <w:sz w:val="12"/>
            <w:szCs w:val="24"/>
          </w:rPr>
          <w:t>Logan, Oakley, &amp; Stowell, 2008</w:t>
        </w:r>
      </w:hyperlink>
      <w:r w:rsidRPr="00503387">
        <w:rPr>
          <w:rFonts w:asciiTheme="minorHAnsi" w:hAnsiTheme="minorHAnsi" w:cstheme="minorHAnsi"/>
          <w:sz w:val="12"/>
          <w:szCs w:val="24"/>
        </w:rPr>
        <w:t xml:space="preserve">). While documenting trends, </w:t>
      </w:r>
      <w:r w:rsidRPr="00503387">
        <w:rPr>
          <w:rFonts w:asciiTheme="minorHAnsi" w:hAnsiTheme="minorHAnsi" w:cstheme="minorHAnsi"/>
          <w:b/>
          <w:sz w:val="24"/>
          <w:szCs w:val="24"/>
          <w:u w:val="single"/>
        </w:rPr>
        <w:t xml:space="preserve">researchers emphasize that segregation is important not only because it separates children but because it leaves minority children in inferior schools </w:t>
      </w:r>
      <w:r w:rsidRPr="00503387">
        <w:rPr>
          <w:rFonts w:asciiTheme="minorHAnsi" w:hAnsiTheme="minorHAnsi" w:cstheme="minorHAnsi"/>
          <w:sz w:val="12"/>
          <w:szCs w:val="24"/>
        </w:rPr>
        <w:t>(</w:t>
      </w:r>
      <w:hyperlink r:id="rId14" w:anchor="R37" w:history="1">
        <w:r w:rsidRPr="00503387">
          <w:rPr>
            <w:rStyle w:val="Hyperlink"/>
            <w:rFonts w:asciiTheme="minorHAnsi" w:hAnsiTheme="minorHAnsi" w:cstheme="minorHAnsi"/>
            <w:sz w:val="12"/>
            <w:szCs w:val="24"/>
          </w:rPr>
          <w:t>Orfield and Yun 1999</w:t>
        </w:r>
      </w:hyperlink>
      <w:r w:rsidRPr="00503387">
        <w:rPr>
          <w:rFonts w:asciiTheme="minorHAnsi" w:hAnsiTheme="minorHAnsi" w:cstheme="minorHAnsi"/>
          <w:sz w:val="12"/>
          <w:szCs w:val="24"/>
        </w:rPr>
        <w:t xml:space="preserve">). </w:t>
      </w:r>
      <w:r w:rsidRPr="00503387">
        <w:rPr>
          <w:rFonts w:asciiTheme="minorHAnsi" w:hAnsiTheme="minorHAnsi" w:cstheme="minorHAnsi"/>
          <w:sz w:val="24"/>
          <w:szCs w:val="24"/>
          <w:u w:val="single"/>
        </w:rPr>
        <w:t>If many children are being “left behind” in public schools, one hard fact is that those children are disproportionately minorities.</w:t>
      </w:r>
      <w:r w:rsidRPr="00503387">
        <w:rPr>
          <w:rFonts w:asciiTheme="minorHAnsi" w:hAnsiTheme="minorHAnsi" w:cstheme="minorHAnsi"/>
          <w:sz w:val="12"/>
          <w:szCs w:val="24"/>
        </w:rPr>
        <w:t xml:space="preserve"> Yet until recently it has not been possible to measure these inequalities at a national level. That is our purpose here. We ask what schools minority children attend and how those schools are performing.</w:t>
      </w:r>
    </w:p>
    <w:p w:rsidR="001D4A8B" w:rsidRPr="00503387" w:rsidRDefault="001D4A8B" w:rsidP="001D4A8B">
      <w:pPr>
        <w:rPr>
          <w:rFonts w:asciiTheme="minorHAnsi" w:hAnsiTheme="minorHAnsi" w:cstheme="minorHAnsi"/>
          <w:sz w:val="12"/>
          <w:szCs w:val="24"/>
        </w:rPr>
      </w:pPr>
      <w:r w:rsidRPr="00503387">
        <w:rPr>
          <w:rFonts w:asciiTheme="minorHAnsi" w:hAnsiTheme="minorHAnsi" w:cstheme="minorHAnsi"/>
          <w:sz w:val="12"/>
          <w:szCs w:val="24"/>
        </w:rPr>
        <w:t>The assumption is that, all else equal, it is advantageous to attend a school where more students are successful. This is why, for example, the No Child Left Behind Act (NCLB) signed into law in 2002 introduced mechanisms to identify “failing schools” (</w:t>
      </w:r>
      <w:hyperlink r:id="rId15" w:anchor="R8" w:history="1">
        <w:r w:rsidRPr="00503387">
          <w:rPr>
            <w:rStyle w:val="Hyperlink"/>
            <w:rFonts w:asciiTheme="minorHAnsi" w:hAnsiTheme="minorHAnsi" w:cstheme="minorHAnsi"/>
            <w:sz w:val="12"/>
            <w:szCs w:val="24"/>
          </w:rPr>
          <w:t>Borman et al., 2004</w:t>
        </w:r>
      </w:hyperlink>
      <w:r w:rsidRPr="00503387">
        <w:rPr>
          <w:rFonts w:asciiTheme="minorHAnsi" w:hAnsiTheme="minorHAnsi" w:cstheme="minorHAnsi"/>
          <w:sz w:val="12"/>
          <w:szCs w:val="24"/>
        </w:rPr>
        <w:t xml:space="preserve">). </w:t>
      </w:r>
      <w:r w:rsidRPr="00503387">
        <w:rPr>
          <w:rFonts w:asciiTheme="minorHAnsi" w:hAnsiTheme="minorHAnsi" w:cstheme="minorHAnsi"/>
          <w:sz w:val="24"/>
          <w:szCs w:val="24"/>
          <w:u w:val="single"/>
        </w:rPr>
        <w:t xml:space="preserve">We take advantage of the testing requirements of that legislation to offer a national-level accounting of the performance disparities in the schools attended by white and minority children. </w:t>
      </w:r>
      <w:r w:rsidRPr="00503387">
        <w:rPr>
          <w:rFonts w:asciiTheme="minorHAnsi" w:hAnsiTheme="minorHAnsi" w:cstheme="minorHAnsi"/>
          <w:sz w:val="12"/>
          <w:szCs w:val="24"/>
        </w:rPr>
        <w:t>We then explore the sources of these disparities, examining what kinds of schools are children of different race/ethnicity attending and how various school characteristics are associated with overall school performance.</w:t>
      </w:r>
    </w:p>
    <w:p w:rsidR="001D4A8B" w:rsidRPr="00503387" w:rsidRDefault="001D4A8B" w:rsidP="001D4A8B">
      <w:pPr>
        <w:rPr>
          <w:rFonts w:asciiTheme="minorHAnsi" w:hAnsiTheme="minorHAnsi" w:cstheme="minorHAnsi"/>
          <w:sz w:val="6"/>
          <w:szCs w:val="24"/>
        </w:rPr>
      </w:pPr>
      <w:r w:rsidRPr="00503387">
        <w:rPr>
          <w:rFonts w:asciiTheme="minorHAnsi" w:hAnsiTheme="minorHAnsi" w:cstheme="minorHAnsi"/>
          <w:sz w:val="6"/>
          <w:szCs w:val="24"/>
        </w:rPr>
        <w:t>There is no doubt about the extent of racial/ethnic disparities in educational outcomes for individual students (</w:t>
      </w:r>
      <w:hyperlink r:id="rId16" w:anchor="R28" w:history="1">
        <w:r w:rsidRPr="00503387">
          <w:rPr>
            <w:rStyle w:val="Hyperlink"/>
            <w:rFonts w:asciiTheme="minorHAnsi" w:hAnsiTheme="minorHAnsi" w:cstheme="minorHAnsi"/>
            <w:sz w:val="6"/>
            <w:szCs w:val="24"/>
          </w:rPr>
          <w:t>Jencks &amp; Phillips, 1998</w:t>
        </w:r>
      </w:hyperlink>
      <w:r w:rsidRPr="00503387">
        <w:rPr>
          <w:rFonts w:asciiTheme="minorHAnsi" w:hAnsiTheme="minorHAnsi" w:cstheme="minorHAnsi"/>
          <w:sz w:val="6"/>
          <w:szCs w:val="24"/>
        </w:rPr>
        <w:t>; </w:t>
      </w:r>
      <w:hyperlink r:id="rId17" w:anchor="R23" w:history="1">
        <w:r w:rsidRPr="00503387">
          <w:rPr>
            <w:rStyle w:val="Hyperlink"/>
            <w:rFonts w:asciiTheme="minorHAnsi" w:hAnsiTheme="minorHAnsi" w:cstheme="minorHAnsi"/>
            <w:sz w:val="6"/>
            <w:szCs w:val="24"/>
          </w:rPr>
          <w:t>Hallinan, 2001</w:t>
        </w:r>
      </w:hyperlink>
      <w:r w:rsidRPr="00503387">
        <w:rPr>
          <w:rFonts w:asciiTheme="minorHAnsi" w:hAnsiTheme="minorHAnsi" w:cstheme="minorHAnsi"/>
          <w:sz w:val="6"/>
          <w:szCs w:val="24"/>
        </w:rPr>
        <w:t>; </w:t>
      </w:r>
      <w:hyperlink r:id="rId18" w:anchor="R26" w:history="1">
        <w:r w:rsidRPr="00503387">
          <w:rPr>
            <w:rStyle w:val="Hyperlink"/>
            <w:rFonts w:asciiTheme="minorHAnsi" w:hAnsiTheme="minorHAnsi" w:cstheme="minorHAnsi"/>
            <w:sz w:val="6"/>
            <w:szCs w:val="24"/>
          </w:rPr>
          <w:t>Henderson, 2002</w:t>
        </w:r>
      </w:hyperlink>
      <w:r w:rsidRPr="00503387">
        <w:rPr>
          <w:rFonts w:asciiTheme="minorHAnsi" w:hAnsiTheme="minorHAnsi" w:cstheme="minorHAnsi"/>
          <w:sz w:val="6"/>
          <w:szCs w:val="24"/>
        </w:rPr>
        <w:t>; </w:t>
      </w:r>
      <w:hyperlink r:id="rId19" w:anchor="R33" w:history="1">
        <w:r w:rsidRPr="00503387">
          <w:rPr>
            <w:rStyle w:val="Hyperlink"/>
            <w:rFonts w:asciiTheme="minorHAnsi" w:hAnsiTheme="minorHAnsi" w:cstheme="minorHAnsi"/>
            <w:sz w:val="6"/>
            <w:szCs w:val="24"/>
          </w:rPr>
          <w:t>Maruyama, 2003</w:t>
        </w:r>
      </w:hyperlink>
      <w:r w:rsidRPr="00503387">
        <w:rPr>
          <w:rFonts w:asciiTheme="minorHAnsi" w:hAnsiTheme="minorHAnsi" w:cstheme="minorHAnsi"/>
          <w:sz w:val="6"/>
          <w:szCs w:val="24"/>
        </w:rPr>
        <w:t xml:space="preserve">; and </w:t>
      </w:r>
      <w:hyperlink r:id="rId20" w:anchor="R43" w:history="1">
        <w:r w:rsidRPr="00503387">
          <w:rPr>
            <w:rStyle w:val="Hyperlink"/>
            <w:rFonts w:asciiTheme="minorHAnsi" w:hAnsiTheme="minorHAnsi" w:cstheme="minorHAnsi"/>
            <w:sz w:val="6"/>
            <w:szCs w:val="24"/>
          </w:rPr>
          <w:t>Rumberger &amp; Palardy, 2005</w:t>
        </w:r>
      </w:hyperlink>
      <w:r w:rsidRPr="00503387">
        <w:rPr>
          <w:rFonts w:asciiTheme="minorHAnsi" w:hAnsiTheme="minorHAnsi" w:cstheme="minorHAnsi"/>
          <w:sz w:val="6"/>
          <w:szCs w:val="24"/>
        </w:rPr>
        <w:t>). One review of recent results from the National Assessment of Educational Progress (NAEP) showed that nationwide only 54 percent of black students performed at or above the basic level on the 2003 eighth grade reading exam compared to 87 percent of white students (</w:t>
      </w:r>
      <w:hyperlink r:id="rId21" w:anchor="R48" w:history="1">
        <w:r w:rsidRPr="00503387">
          <w:rPr>
            <w:rStyle w:val="Hyperlink"/>
            <w:rFonts w:asciiTheme="minorHAnsi" w:hAnsiTheme="minorHAnsi" w:cstheme="minorHAnsi"/>
            <w:sz w:val="6"/>
            <w:szCs w:val="24"/>
          </w:rPr>
          <w:t>Stiefel et al., 2008</w:t>
        </w:r>
      </w:hyperlink>
      <w:r w:rsidRPr="00503387">
        <w:rPr>
          <w:rFonts w:asciiTheme="minorHAnsi" w:hAnsiTheme="minorHAnsi" w:cstheme="minorHAnsi"/>
          <w:sz w:val="6"/>
          <w:szCs w:val="24"/>
        </w:rPr>
        <w:t>, p. 527). Drop out rates are much higher among black and Hispanic students than among white and Asian students (</w:t>
      </w:r>
      <w:hyperlink r:id="rId22" w:anchor="R36" w:history="1">
        <w:r w:rsidRPr="00503387">
          <w:rPr>
            <w:rStyle w:val="Hyperlink"/>
            <w:rFonts w:asciiTheme="minorHAnsi" w:hAnsiTheme="minorHAnsi" w:cstheme="minorHAnsi"/>
            <w:sz w:val="6"/>
            <w:szCs w:val="24"/>
          </w:rPr>
          <w:t>Mickelson, 2003</w:t>
        </w:r>
      </w:hyperlink>
      <w:r w:rsidRPr="00503387">
        <w:rPr>
          <w:rFonts w:asciiTheme="minorHAnsi" w:hAnsiTheme="minorHAnsi" w:cstheme="minorHAnsi"/>
          <w:sz w:val="6"/>
          <w:szCs w:val="24"/>
        </w:rPr>
        <w:t xml:space="preserve">). It is less clear how these differences may be related to the characteristics of the schools that children attend. There has long been a suspicion that school segregation is somehow a factor. In the landmark 1954 case of </w:t>
      </w:r>
      <w:r w:rsidRPr="00503387">
        <w:rPr>
          <w:rStyle w:val="Emphasis"/>
          <w:rFonts w:asciiTheme="minorHAnsi" w:hAnsiTheme="minorHAnsi" w:cstheme="minorHAnsi"/>
          <w:b w:val="0"/>
          <w:sz w:val="6"/>
          <w:szCs w:val="24"/>
          <w:u w:val="none"/>
        </w:rPr>
        <w:t>Brown v Board of Education of Topeka</w:t>
      </w:r>
      <w:r w:rsidRPr="00503387">
        <w:rPr>
          <w:rFonts w:asciiTheme="minorHAnsi" w:hAnsiTheme="minorHAnsi" w:cstheme="minorHAnsi"/>
          <w:sz w:val="6"/>
          <w:szCs w:val="24"/>
        </w:rPr>
        <w:t xml:space="preserve">, the U.S. Supreme Court officially declared that the ‘separate but equal” doctrine established 58 years earlier in </w:t>
      </w:r>
      <w:r w:rsidRPr="00503387">
        <w:rPr>
          <w:rStyle w:val="Emphasis"/>
          <w:rFonts w:asciiTheme="minorHAnsi" w:hAnsiTheme="minorHAnsi" w:cstheme="minorHAnsi"/>
          <w:b w:val="0"/>
          <w:sz w:val="6"/>
          <w:szCs w:val="24"/>
          <w:u w:val="none"/>
        </w:rPr>
        <w:t>Plessy v Ferguson</w:t>
      </w:r>
      <w:r w:rsidRPr="00503387">
        <w:rPr>
          <w:rFonts w:asciiTheme="minorHAnsi" w:hAnsiTheme="minorHAnsi" w:cstheme="minorHAnsi"/>
          <w:sz w:val="6"/>
          <w:szCs w:val="24"/>
        </w:rPr>
        <w:t xml:space="preserve"> had no place in the field of public education (</w:t>
      </w:r>
      <w:hyperlink r:id="rId23" w:anchor="R53" w:history="1">
        <w:r w:rsidRPr="00503387">
          <w:rPr>
            <w:rStyle w:val="Hyperlink"/>
            <w:rFonts w:asciiTheme="minorHAnsi" w:hAnsiTheme="minorHAnsi" w:cstheme="minorHAnsi"/>
            <w:sz w:val="6"/>
            <w:szCs w:val="24"/>
          </w:rPr>
          <w:t>Whitman, 1998</w:t>
        </w:r>
      </w:hyperlink>
      <w:r w:rsidRPr="00503387">
        <w:rPr>
          <w:rFonts w:asciiTheme="minorHAnsi" w:hAnsiTheme="minorHAnsi" w:cstheme="minorHAnsi"/>
          <w:sz w:val="6"/>
          <w:szCs w:val="24"/>
        </w:rPr>
        <w:t xml:space="preserve">). Racially segregated schools, according to the Court, were inherently unequal. There was little empirical basis at the time for this claim. We provide new evidence based on schools’ performance in standardized tests, taking into account racial composition as well as other characteristics of schools such as poverty, location in central city, suburban or non-metropolitan settings, and the demographic composition of local residents. </w:t>
      </w:r>
      <w:hyperlink r:id="rId24" w:tooltip="Go to other sections in this page" w:history="1">
        <w:r w:rsidRPr="00503387">
          <w:rPr>
            <w:rStyle w:val="Hyperlink"/>
            <w:rFonts w:asciiTheme="minorHAnsi" w:hAnsiTheme="minorHAnsi" w:cstheme="minorHAnsi"/>
            <w:sz w:val="6"/>
            <w:szCs w:val="24"/>
          </w:rPr>
          <w:t>Go to:</w:t>
        </w:r>
      </w:hyperlink>
      <w:r w:rsidRPr="00503387">
        <w:rPr>
          <w:rFonts w:asciiTheme="minorHAnsi" w:hAnsiTheme="minorHAnsi" w:cstheme="minorHAnsi"/>
          <w:sz w:val="6"/>
          <w:szCs w:val="24"/>
        </w:rPr>
        <w:t xml:space="preserve"> What schools do minority students attend? It is widely reported that minority students attend worse schools than non-Hispanic whites (</w:t>
      </w:r>
      <w:hyperlink r:id="rId25" w:anchor="R5" w:history="1">
        <w:r w:rsidRPr="00503387">
          <w:rPr>
            <w:rStyle w:val="Hyperlink"/>
            <w:rFonts w:asciiTheme="minorHAnsi" w:hAnsiTheme="minorHAnsi" w:cstheme="minorHAnsi"/>
            <w:sz w:val="6"/>
            <w:szCs w:val="24"/>
          </w:rPr>
          <w:t>Bankston &amp; Caldas, 1998</w:t>
        </w:r>
      </w:hyperlink>
      <w:r w:rsidRPr="00503387">
        <w:rPr>
          <w:rFonts w:asciiTheme="minorHAnsi" w:hAnsiTheme="minorHAnsi" w:cstheme="minorHAnsi"/>
          <w:sz w:val="6"/>
          <w:szCs w:val="24"/>
        </w:rPr>
        <w:t xml:space="preserve">; </w:t>
      </w:r>
      <w:hyperlink r:id="rId26" w:anchor="R42" w:history="1">
        <w:r w:rsidRPr="00503387">
          <w:rPr>
            <w:rStyle w:val="Hyperlink"/>
            <w:rFonts w:asciiTheme="minorHAnsi" w:hAnsiTheme="minorHAnsi" w:cstheme="minorHAnsi"/>
            <w:sz w:val="6"/>
            <w:szCs w:val="24"/>
          </w:rPr>
          <w:t>Roscigno, 1998</w:t>
        </w:r>
      </w:hyperlink>
      <w:r w:rsidRPr="00503387">
        <w:rPr>
          <w:rFonts w:asciiTheme="minorHAnsi" w:hAnsiTheme="minorHAnsi" w:cstheme="minorHAnsi"/>
          <w:sz w:val="6"/>
          <w:szCs w:val="24"/>
        </w:rPr>
        <w:t xml:space="preserve">), though few studies have had direct measures of school-level outcomes. An exception is </w:t>
      </w:r>
      <w:hyperlink r:id="rId27" w:anchor="R15" w:history="1">
        <w:r w:rsidRPr="00503387">
          <w:rPr>
            <w:rStyle w:val="Hyperlink"/>
            <w:rFonts w:asciiTheme="minorHAnsi" w:hAnsiTheme="minorHAnsi" w:cstheme="minorHAnsi"/>
            <w:sz w:val="6"/>
            <w:szCs w:val="24"/>
          </w:rPr>
          <w:t>Crosnoe (2005)</w:t>
        </w:r>
      </w:hyperlink>
      <w:r w:rsidRPr="00503387">
        <w:rPr>
          <w:rFonts w:asciiTheme="minorHAnsi" w:hAnsiTheme="minorHAnsi" w:cstheme="minorHAnsi"/>
          <w:sz w:val="6"/>
          <w:szCs w:val="24"/>
        </w:rPr>
        <w:t xml:space="preserve"> who analyzed data on a national sample of kindergarten students, finding that Mexican kindergarteners were in schools with more minorities, higher student poverty levels, lower teacher experience, larger size, and worse community locations than white and Asian students, even after controlling for individual-level characteristics that might have been expected to produce such disparities. </w:t>
      </w:r>
      <w:hyperlink r:id="rId28" w:anchor="R24" w:history="1">
        <w:r w:rsidRPr="00503387">
          <w:rPr>
            <w:rStyle w:val="Hyperlink"/>
            <w:rFonts w:asciiTheme="minorHAnsi" w:hAnsiTheme="minorHAnsi" w:cstheme="minorHAnsi"/>
            <w:sz w:val="6"/>
            <w:szCs w:val="24"/>
          </w:rPr>
          <w:t>Hanushek and Rivkin (2009)</w:t>
        </w:r>
      </w:hyperlink>
      <w:r w:rsidRPr="00503387">
        <w:rPr>
          <w:rFonts w:asciiTheme="minorHAnsi" w:hAnsiTheme="minorHAnsi" w:cstheme="minorHAnsi"/>
          <w:sz w:val="6"/>
          <w:szCs w:val="24"/>
        </w:rPr>
        <w:t xml:space="preserve">, drawing on the extensive data base of the Texas Schools Project, found that black students attend schools with a less experienced teaching staff than white students, and that this factor has a significant impact on widening black-white performance differentials between elementary and middle school. There is more evidence that minority children are more likely to be in high poverty schools. </w:t>
      </w:r>
      <w:hyperlink r:id="rId29" w:anchor="R45" w:history="1">
        <w:r w:rsidRPr="00503387">
          <w:rPr>
            <w:rStyle w:val="Hyperlink"/>
            <w:rFonts w:asciiTheme="minorHAnsi" w:hAnsiTheme="minorHAnsi" w:cstheme="minorHAnsi"/>
            <w:sz w:val="6"/>
            <w:szCs w:val="24"/>
          </w:rPr>
          <w:t>Saporito and Sohoni (2007)</w:t>
        </w:r>
      </w:hyperlink>
      <w:r w:rsidRPr="00503387">
        <w:rPr>
          <w:rFonts w:asciiTheme="minorHAnsi" w:hAnsiTheme="minorHAnsi" w:cstheme="minorHAnsi"/>
          <w:sz w:val="6"/>
          <w:szCs w:val="24"/>
        </w:rPr>
        <w:t xml:space="preserve"> found that unlike the typical white child, who attends a public school in which most of the children are above the poverty line, the typical black or Hispanic child attends a public school in which most of the children are below the poverty line. </w:t>
      </w:r>
      <w:hyperlink r:id="rId30" w:anchor="R38" w:history="1">
        <w:r w:rsidRPr="00503387">
          <w:rPr>
            <w:rStyle w:val="Hyperlink"/>
            <w:rFonts w:asciiTheme="minorHAnsi" w:hAnsiTheme="minorHAnsi" w:cstheme="minorHAnsi"/>
            <w:sz w:val="6"/>
            <w:szCs w:val="24"/>
          </w:rPr>
          <w:t>Orfield &amp; Lee (2005)</w:t>
        </w:r>
      </w:hyperlink>
      <w:r w:rsidRPr="00503387">
        <w:rPr>
          <w:rFonts w:asciiTheme="minorHAnsi" w:hAnsiTheme="minorHAnsi" w:cstheme="minorHAnsi"/>
          <w:sz w:val="6"/>
          <w:szCs w:val="24"/>
        </w:rPr>
        <w:t xml:space="preserve"> pointed out that more than 60 percent of black and Hispanic students attend high poverty schools (defined as more than 50 percent poor). Only 18 percent of white students and 30 percent of Asian students attend high poverty schools. </w:t>
      </w:r>
      <w:hyperlink r:id="rId31" w:anchor="R31" w:history="1">
        <w:r w:rsidRPr="00503387">
          <w:rPr>
            <w:rStyle w:val="Hyperlink"/>
            <w:rFonts w:asciiTheme="minorHAnsi" w:hAnsiTheme="minorHAnsi" w:cstheme="minorHAnsi"/>
            <w:sz w:val="6"/>
            <w:szCs w:val="24"/>
          </w:rPr>
          <w:t>Logan (2002)</w:t>
        </w:r>
      </w:hyperlink>
      <w:r w:rsidRPr="00503387">
        <w:rPr>
          <w:rFonts w:asciiTheme="minorHAnsi" w:hAnsiTheme="minorHAnsi" w:cstheme="minorHAnsi"/>
          <w:sz w:val="6"/>
          <w:szCs w:val="24"/>
        </w:rPr>
        <w:t>reported that non-Hispanic whites on average attended public elementary schools where 30% of students qualified for free/reduced price lunches, compared to 65% for schools attended by the average black student and 66% for the average Hispanic student. Black and Hispanic students are also more likely to attend city schools. The 24 largest central cities (with 4.5 million students) have an enrollment that is more than 70 percent black and Hispanic (</w:t>
      </w:r>
      <w:hyperlink r:id="rId32" w:anchor="R38" w:history="1">
        <w:r w:rsidRPr="00503387">
          <w:rPr>
            <w:rStyle w:val="Hyperlink"/>
            <w:rFonts w:asciiTheme="minorHAnsi" w:hAnsiTheme="minorHAnsi" w:cstheme="minorHAnsi"/>
            <w:sz w:val="6"/>
            <w:szCs w:val="24"/>
          </w:rPr>
          <w:t>Orfield &amp; Lee, 2005</w:t>
        </w:r>
      </w:hyperlink>
      <w:r w:rsidRPr="00503387">
        <w:rPr>
          <w:rFonts w:asciiTheme="minorHAnsi" w:hAnsiTheme="minorHAnsi" w:cstheme="minorHAnsi"/>
          <w:sz w:val="6"/>
          <w:szCs w:val="24"/>
        </w:rPr>
        <w:t xml:space="preserve">). In 20 of these districts the student population is 90 percent black. </w:t>
      </w:r>
      <w:hyperlink r:id="rId33" w:tooltip="Go to other sections in this page" w:history="1">
        <w:r w:rsidRPr="00503387">
          <w:rPr>
            <w:rStyle w:val="Hyperlink"/>
            <w:rFonts w:asciiTheme="minorHAnsi" w:hAnsiTheme="minorHAnsi" w:cstheme="minorHAnsi"/>
            <w:sz w:val="6"/>
            <w:szCs w:val="24"/>
          </w:rPr>
          <w:t>Go to:</w:t>
        </w:r>
      </w:hyperlink>
      <w:r w:rsidRPr="00503387">
        <w:rPr>
          <w:rFonts w:asciiTheme="minorHAnsi" w:hAnsiTheme="minorHAnsi" w:cstheme="minorHAnsi"/>
          <w:sz w:val="6"/>
          <w:szCs w:val="24"/>
        </w:rPr>
        <w:t xml:space="preserve"> Which schools have higher student performance? A considerable literature examines how various aspects of the school population, the school district, and school organization affect learning outcomes. Several key factors are highly inter-related: the racial/ethnic composition of the school, poverty level, location in the central city or suburbs, and immigration. In addition some research has focused on how schools are organized: their size and grade levels. The most sophisticated studies use multilevel analyses, evaluating contextual effects on individual children’s outcomes after controlling for their personal characteristics. For our purpose, even simpler designs based on school-level data are relevant. Many scholars have sought to evaluate the effect of racial segregation on performance (</w:t>
      </w:r>
      <w:hyperlink r:id="rId34" w:anchor="R35" w:history="1">
        <w:r w:rsidRPr="00503387">
          <w:rPr>
            <w:rStyle w:val="Hyperlink"/>
            <w:rFonts w:asciiTheme="minorHAnsi" w:hAnsiTheme="minorHAnsi" w:cstheme="minorHAnsi"/>
            <w:sz w:val="6"/>
            <w:szCs w:val="24"/>
          </w:rPr>
          <w:t>Mercer &amp; Scout, 1974</w:t>
        </w:r>
      </w:hyperlink>
      <w:r w:rsidRPr="00503387">
        <w:rPr>
          <w:rFonts w:asciiTheme="minorHAnsi" w:hAnsiTheme="minorHAnsi" w:cstheme="minorHAnsi"/>
          <w:sz w:val="6"/>
          <w:szCs w:val="24"/>
        </w:rPr>
        <w:t xml:space="preserve">; </w:t>
      </w:r>
      <w:hyperlink r:id="rId35" w:anchor="R52" w:history="1">
        <w:r w:rsidRPr="00503387">
          <w:rPr>
            <w:rStyle w:val="Hyperlink"/>
            <w:rFonts w:asciiTheme="minorHAnsi" w:hAnsiTheme="minorHAnsi" w:cstheme="minorHAnsi"/>
            <w:sz w:val="6"/>
            <w:szCs w:val="24"/>
          </w:rPr>
          <w:t>Wells &amp; Crain, 1994</w:t>
        </w:r>
      </w:hyperlink>
      <w:r w:rsidRPr="00503387">
        <w:rPr>
          <w:rFonts w:asciiTheme="minorHAnsi" w:hAnsiTheme="minorHAnsi" w:cstheme="minorHAnsi"/>
          <w:sz w:val="6"/>
          <w:szCs w:val="24"/>
        </w:rPr>
        <w:t xml:space="preserve">; </w:t>
      </w:r>
      <w:hyperlink r:id="rId36" w:anchor="R46" w:history="1">
        <w:r w:rsidRPr="00503387">
          <w:rPr>
            <w:rStyle w:val="Hyperlink"/>
            <w:rFonts w:asciiTheme="minorHAnsi" w:hAnsiTheme="minorHAnsi" w:cstheme="minorHAnsi"/>
            <w:sz w:val="6"/>
            <w:szCs w:val="24"/>
          </w:rPr>
          <w:t>Schofield, 1995</w:t>
        </w:r>
      </w:hyperlink>
      <w:r w:rsidRPr="00503387">
        <w:rPr>
          <w:rFonts w:asciiTheme="minorHAnsi" w:hAnsiTheme="minorHAnsi" w:cstheme="minorHAnsi"/>
          <w:sz w:val="6"/>
          <w:szCs w:val="24"/>
        </w:rPr>
        <w:t xml:space="preserve">; </w:t>
      </w:r>
      <w:hyperlink r:id="rId37" w:anchor="R16" w:history="1">
        <w:r w:rsidRPr="00503387">
          <w:rPr>
            <w:rStyle w:val="Hyperlink"/>
            <w:rFonts w:asciiTheme="minorHAnsi" w:hAnsiTheme="minorHAnsi" w:cstheme="minorHAnsi"/>
            <w:sz w:val="6"/>
            <w:szCs w:val="24"/>
          </w:rPr>
          <w:t>Cutler &amp; Glaeser, 1997</w:t>
        </w:r>
      </w:hyperlink>
      <w:r w:rsidRPr="00503387">
        <w:rPr>
          <w:rFonts w:asciiTheme="minorHAnsi" w:hAnsiTheme="minorHAnsi" w:cstheme="minorHAnsi"/>
          <w:sz w:val="6"/>
          <w:szCs w:val="24"/>
        </w:rPr>
        <w:t xml:space="preserve">; </w:t>
      </w:r>
      <w:hyperlink r:id="rId38" w:anchor="R43" w:history="1">
        <w:r w:rsidRPr="00503387">
          <w:rPr>
            <w:rStyle w:val="Hyperlink"/>
            <w:rFonts w:asciiTheme="minorHAnsi" w:hAnsiTheme="minorHAnsi" w:cstheme="minorHAnsi"/>
            <w:sz w:val="6"/>
            <w:szCs w:val="24"/>
          </w:rPr>
          <w:t>Rumberger &amp; Palardy, 2005</w:t>
        </w:r>
      </w:hyperlink>
      <w:r w:rsidRPr="00503387">
        <w:rPr>
          <w:rFonts w:asciiTheme="minorHAnsi" w:hAnsiTheme="minorHAnsi" w:cstheme="minorHAnsi"/>
          <w:sz w:val="6"/>
          <w:szCs w:val="24"/>
        </w:rPr>
        <w:t xml:space="preserve">; </w:t>
      </w:r>
      <w:hyperlink r:id="rId39" w:anchor="R7" w:history="1">
        <w:r w:rsidRPr="00503387">
          <w:rPr>
            <w:rStyle w:val="Hyperlink"/>
            <w:rFonts w:asciiTheme="minorHAnsi" w:hAnsiTheme="minorHAnsi" w:cstheme="minorHAnsi"/>
            <w:sz w:val="6"/>
            <w:szCs w:val="24"/>
          </w:rPr>
          <w:t>Bilfulco &amp; Ladd, 2006</w:t>
        </w:r>
      </w:hyperlink>
      <w:r w:rsidRPr="00503387">
        <w:rPr>
          <w:rFonts w:asciiTheme="minorHAnsi" w:hAnsiTheme="minorHAnsi" w:cstheme="minorHAnsi"/>
          <w:sz w:val="6"/>
          <w:szCs w:val="24"/>
        </w:rPr>
        <w:t xml:space="preserve">; </w:t>
      </w:r>
      <w:hyperlink r:id="rId40" w:anchor="R2" w:history="1">
        <w:r w:rsidRPr="00503387">
          <w:rPr>
            <w:rStyle w:val="Hyperlink"/>
            <w:rFonts w:asciiTheme="minorHAnsi" w:hAnsiTheme="minorHAnsi" w:cstheme="minorHAnsi"/>
            <w:sz w:val="6"/>
            <w:szCs w:val="24"/>
          </w:rPr>
          <w:t>Armor 1995</w:t>
        </w:r>
      </w:hyperlink>
      <w:r w:rsidRPr="00503387">
        <w:rPr>
          <w:rFonts w:asciiTheme="minorHAnsi" w:hAnsiTheme="minorHAnsi" w:cstheme="minorHAnsi"/>
          <w:sz w:val="6"/>
          <w:szCs w:val="24"/>
        </w:rPr>
        <w:t xml:space="preserve">; </w:t>
      </w:r>
      <w:hyperlink r:id="rId41" w:anchor="R39" w:history="1">
        <w:r w:rsidRPr="00503387">
          <w:rPr>
            <w:rStyle w:val="Hyperlink"/>
            <w:rFonts w:asciiTheme="minorHAnsi" w:hAnsiTheme="minorHAnsi" w:cstheme="minorHAnsi"/>
            <w:sz w:val="6"/>
            <w:szCs w:val="24"/>
          </w:rPr>
          <w:t>Orfield &amp; Eaton, 1996</w:t>
        </w:r>
      </w:hyperlink>
      <w:r w:rsidRPr="00503387">
        <w:rPr>
          <w:rFonts w:asciiTheme="minorHAnsi" w:hAnsiTheme="minorHAnsi" w:cstheme="minorHAnsi"/>
          <w:sz w:val="6"/>
          <w:szCs w:val="24"/>
        </w:rPr>
        <w:t xml:space="preserve">). Several studies suggest a direct and independent effect of racial composition on student performance. </w:t>
      </w:r>
      <w:hyperlink r:id="rId42" w:anchor="R3" w:history="1">
        <w:r w:rsidRPr="00503387">
          <w:rPr>
            <w:rStyle w:val="Hyperlink"/>
            <w:rFonts w:asciiTheme="minorHAnsi" w:hAnsiTheme="minorHAnsi" w:cstheme="minorHAnsi"/>
            <w:sz w:val="6"/>
            <w:szCs w:val="24"/>
          </w:rPr>
          <w:t>Bankston and Caldas (1996</w:t>
        </w:r>
      </w:hyperlink>
      <w:r w:rsidRPr="00503387">
        <w:rPr>
          <w:rFonts w:asciiTheme="minorHAnsi" w:hAnsiTheme="minorHAnsi" w:cstheme="minorHAnsi"/>
          <w:sz w:val="6"/>
          <w:szCs w:val="24"/>
        </w:rPr>
        <w:t xml:space="preserve">, </w:t>
      </w:r>
      <w:hyperlink r:id="rId43" w:anchor="R4" w:history="1">
        <w:r w:rsidRPr="00503387">
          <w:rPr>
            <w:rStyle w:val="Hyperlink"/>
            <w:rFonts w:asciiTheme="minorHAnsi" w:hAnsiTheme="minorHAnsi" w:cstheme="minorHAnsi"/>
            <w:sz w:val="6"/>
            <w:szCs w:val="24"/>
          </w:rPr>
          <w:t>1997</w:t>
        </w:r>
      </w:hyperlink>
      <w:r w:rsidRPr="00503387">
        <w:rPr>
          <w:rFonts w:asciiTheme="minorHAnsi" w:hAnsiTheme="minorHAnsi" w:cstheme="minorHAnsi"/>
          <w:sz w:val="6"/>
          <w:szCs w:val="24"/>
        </w:rPr>
        <w:t xml:space="preserve">) and </w:t>
      </w:r>
      <w:hyperlink r:id="rId44" w:anchor="R44" w:history="1">
        <w:r w:rsidRPr="00503387">
          <w:rPr>
            <w:rStyle w:val="Hyperlink"/>
            <w:rFonts w:asciiTheme="minorHAnsi" w:hAnsiTheme="minorHAnsi" w:cstheme="minorHAnsi"/>
            <w:sz w:val="6"/>
            <w:szCs w:val="24"/>
          </w:rPr>
          <w:t>Rumberger and Williams (1992)</w:t>
        </w:r>
      </w:hyperlink>
      <w:r w:rsidRPr="00503387">
        <w:rPr>
          <w:rFonts w:asciiTheme="minorHAnsi" w:hAnsiTheme="minorHAnsi" w:cstheme="minorHAnsi"/>
          <w:sz w:val="6"/>
          <w:szCs w:val="24"/>
        </w:rPr>
        <w:t xml:space="preserve"> showed that minority concentration is associated with lower achievement on standardized tests. Academic outcomes are generally better for blacks in racially integrated schools (</w:t>
      </w:r>
      <w:hyperlink r:id="rId45" w:anchor="R17" w:history="1">
        <w:r w:rsidRPr="00503387">
          <w:rPr>
            <w:rStyle w:val="Hyperlink"/>
            <w:rFonts w:asciiTheme="minorHAnsi" w:hAnsiTheme="minorHAnsi" w:cstheme="minorHAnsi"/>
            <w:sz w:val="6"/>
            <w:szCs w:val="24"/>
          </w:rPr>
          <w:t>Dawkins &amp; Braddock, 1994</w:t>
        </w:r>
      </w:hyperlink>
      <w:r w:rsidRPr="00503387">
        <w:rPr>
          <w:rFonts w:asciiTheme="minorHAnsi" w:hAnsiTheme="minorHAnsi" w:cstheme="minorHAnsi"/>
          <w:sz w:val="6"/>
          <w:szCs w:val="24"/>
        </w:rPr>
        <w:t xml:space="preserve">; </w:t>
      </w:r>
      <w:hyperlink r:id="rId46" w:anchor="R1" w:history="1">
        <w:r w:rsidRPr="00503387">
          <w:rPr>
            <w:rStyle w:val="Hyperlink"/>
            <w:rFonts w:asciiTheme="minorHAnsi" w:hAnsiTheme="minorHAnsi" w:cstheme="minorHAnsi"/>
            <w:sz w:val="6"/>
            <w:szCs w:val="24"/>
          </w:rPr>
          <w:t>Armor, 2002</w:t>
        </w:r>
      </w:hyperlink>
      <w:r w:rsidRPr="00503387">
        <w:rPr>
          <w:rFonts w:asciiTheme="minorHAnsi" w:hAnsiTheme="minorHAnsi" w:cstheme="minorHAnsi"/>
          <w:sz w:val="6"/>
          <w:szCs w:val="24"/>
        </w:rPr>
        <w:t>). Stiefel finds that the achievement gap between white and non-white school children is greatest between racially segregated schools (</w:t>
      </w:r>
      <w:hyperlink r:id="rId47" w:anchor="R48" w:history="1">
        <w:r w:rsidRPr="00503387">
          <w:rPr>
            <w:rStyle w:val="Hyperlink"/>
            <w:rFonts w:asciiTheme="minorHAnsi" w:hAnsiTheme="minorHAnsi" w:cstheme="minorHAnsi"/>
            <w:sz w:val="6"/>
            <w:szCs w:val="24"/>
          </w:rPr>
          <w:t>Stiefel et al., 2008</w:t>
        </w:r>
      </w:hyperlink>
      <w:r w:rsidRPr="00503387">
        <w:rPr>
          <w:rFonts w:asciiTheme="minorHAnsi" w:hAnsiTheme="minorHAnsi" w:cstheme="minorHAnsi"/>
          <w:sz w:val="6"/>
          <w:szCs w:val="24"/>
        </w:rPr>
        <w:t xml:space="preserve">). </w:t>
      </w:r>
      <w:hyperlink r:id="rId48" w:anchor="R9" w:history="1">
        <w:r w:rsidRPr="00503387">
          <w:rPr>
            <w:rStyle w:val="Hyperlink"/>
            <w:rFonts w:asciiTheme="minorHAnsi" w:hAnsiTheme="minorHAnsi" w:cstheme="minorHAnsi"/>
            <w:sz w:val="6"/>
            <w:szCs w:val="24"/>
          </w:rPr>
          <w:t>Card and Rothstein (2005)</w:t>
        </w:r>
      </w:hyperlink>
      <w:r w:rsidRPr="00503387">
        <w:rPr>
          <w:rFonts w:asciiTheme="minorHAnsi" w:hAnsiTheme="minorHAnsi" w:cstheme="minorHAnsi"/>
          <w:sz w:val="6"/>
          <w:szCs w:val="24"/>
        </w:rPr>
        <w:t xml:space="preserve"> concluded that segregation continues to be a major obstacle to equal educational opportunities for minority children and a source of gaps in academic achievement. Of course the racial composition of schools is strongly correlated with other school characteristics, such as class composition. The classic study of school effects, the Coleman Report (</w:t>
      </w:r>
      <w:hyperlink r:id="rId49" w:anchor="R13" w:history="1">
        <w:r w:rsidRPr="00503387">
          <w:rPr>
            <w:rStyle w:val="Hyperlink"/>
            <w:rFonts w:asciiTheme="minorHAnsi" w:hAnsiTheme="minorHAnsi" w:cstheme="minorHAnsi"/>
            <w:sz w:val="6"/>
            <w:szCs w:val="24"/>
          </w:rPr>
          <w:t>Coleman et al., 1966</w:t>
        </w:r>
      </w:hyperlink>
      <w:r w:rsidRPr="00503387">
        <w:rPr>
          <w:rFonts w:asciiTheme="minorHAnsi" w:hAnsiTheme="minorHAnsi" w:cstheme="minorHAnsi"/>
          <w:sz w:val="6"/>
          <w:szCs w:val="24"/>
        </w:rPr>
        <w:t xml:space="preserve">) provided evidence that the racial isolation of black children in majority minority schools is associated with lower academic achievement. But Coleman demonstrated that these racial differences were primarily attributable to socioeconomic differences between races. He argued that predominantly white schools tended to enroll students from higher socioeconomic backgrounds and it was for this reason that these schools’ academic performance was better than that of predominantly minority schools. He found, in short, that apparent contextual effects were really compositional (see also </w:t>
      </w:r>
      <w:hyperlink r:id="rId50" w:anchor="R25" w:history="1">
        <w:r w:rsidRPr="00503387">
          <w:rPr>
            <w:rStyle w:val="Hyperlink"/>
            <w:rFonts w:asciiTheme="minorHAnsi" w:hAnsiTheme="minorHAnsi" w:cstheme="minorHAnsi"/>
            <w:sz w:val="6"/>
            <w:szCs w:val="24"/>
          </w:rPr>
          <w:t>Hauser, Sewell &amp; Alwin, 1976</w:t>
        </w:r>
      </w:hyperlink>
      <w:r w:rsidRPr="00503387">
        <w:rPr>
          <w:rFonts w:asciiTheme="minorHAnsi" w:hAnsiTheme="minorHAnsi" w:cstheme="minorHAnsi"/>
          <w:sz w:val="6"/>
          <w:szCs w:val="24"/>
        </w:rPr>
        <w:t>). If there was a contextual effect, in Coleman’s view, it was the effect of class composition. A recent study of this question (</w:t>
      </w:r>
      <w:hyperlink r:id="rId51" w:anchor="R10" w:history="1">
        <w:r w:rsidRPr="00503387">
          <w:rPr>
            <w:rStyle w:val="Hyperlink"/>
            <w:rFonts w:asciiTheme="minorHAnsi" w:hAnsiTheme="minorHAnsi" w:cstheme="minorHAnsi"/>
            <w:sz w:val="6"/>
            <w:szCs w:val="24"/>
          </w:rPr>
          <w:t>Chaplin, 2002</w:t>
        </w:r>
      </w:hyperlink>
      <w:r w:rsidRPr="00503387">
        <w:rPr>
          <w:rFonts w:asciiTheme="minorHAnsi" w:hAnsiTheme="minorHAnsi" w:cstheme="minorHAnsi"/>
          <w:sz w:val="6"/>
          <w:szCs w:val="24"/>
        </w:rPr>
        <w:t xml:space="preserve">) found that the concentration of poverty within a school is negatively associated with student performance and later outcomes, even after controlling for a student’s own family background (see also a number of prior studies, including </w:t>
      </w:r>
      <w:hyperlink r:id="rId52" w:anchor="R11" w:history="1">
        <w:r w:rsidRPr="00503387">
          <w:rPr>
            <w:rStyle w:val="Hyperlink"/>
            <w:rFonts w:asciiTheme="minorHAnsi" w:hAnsiTheme="minorHAnsi" w:cstheme="minorHAnsi"/>
            <w:sz w:val="6"/>
            <w:szCs w:val="24"/>
          </w:rPr>
          <w:t>Chubb &amp; Moe, 1990</w:t>
        </w:r>
      </w:hyperlink>
      <w:r w:rsidRPr="00503387">
        <w:rPr>
          <w:rFonts w:asciiTheme="minorHAnsi" w:hAnsiTheme="minorHAnsi" w:cstheme="minorHAnsi"/>
          <w:sz w:val="6"/>
          <w:szCs w:val="24"/>
        </w:rPr>
        <w:t xml:space="preserve">; </w:t>
      </w:r>
      <w:hyperlink r:id="rId53" w:anchor="R29" w:history="1">
        <w:r w:rsidRPr="00503387">
          <w:rPr>
            <w:rStyle w:val="Hyperlink"/>
            <w:rFonts w:asciiTheme="minorHAnsi" w:hAnsiTheme="minorHAnsi" w:cstheme="minorHAnsi"/>
            <w:sz w:val="6"/>
            <w:szCs w:val="24"/>
          </w:rPr>
          <w:t>Jencks &amp; Mayer, 1990</w:t>
        </w:r>
      </w:hyperlink>
      <w:r w:rsidRPr="00503387">
        <w:rPr>
          <w:rFonts w:asciiTheme="minorHAnsi" w:hAnsiTheme="minorHAnsi" w:cstheme="minorHAnsi"/>
          <w:sz w:val="6"/>
          <w:szCs w:val="24"/>
        </w:rPr>
        <w:t xml:space="preserve">; </w:t>
      </w:r>
      <w:hyperlink r:id="rId54" w:anchor="R21" w:history="1">
        <w:r w:rsidRPr="00503387">
          <w:rPr>
            <w:rStyle w:val="Hyperlink"/>
            <w:rFonts w:asciiTheme="minorHAnsi" w:hAnsiTheme="minorHAnsi" w:cstheme="minorHAnsi"/>
            <w:sz w:val="6"/>
            <w:szCs w:val="24"/>
          </w:rPr>
          <w:t>Gamoran, 1996</w:t>
        </w:r>
      </w:hyperlink>
      <w:r w:rsidRPr="00503387">
        <w:rPr>
          <w:rFonts w:asciiTheme="minorHAnsi" w:hAnsiTheme="minorHAnsi" w:cstheme="minorHAnsi"/>
          <w:sz w:val="6"/>
          <w:szCs w:val="24"/>
        </w:rPr>
        <w:t xml:space="preserve">; and </w:t>
      </w:r>
      <w:hyperlink r:id="rId55" w:anchor="R30" w:history="1">
        <w:r w:rsidRPr="00503387">
          <w:rPr>
            <w:rStyle w:val="Hyperlink"/>
            <w:rFonts w:asciiTheme="minorHAnsi" w:hAnsiTheme="minorHAnsi" w:cstheme="minorHAnsi"/>
            <w:sz w:val="6"/>
            <w:szCs w:val="24"/>
          </w:rPr>
          <w:t>Lee &amp; Smith, 1997</w:t>
        </w:r>
      </w:hyperlink>
      <w:r w:rsidRPr="00503387">
        <w:rPr>
          <w:rFonts w:asciiTheme="minorHAnsi" w:hAnsiTheme="minorHAnsi" w:cstheme="minorHAnsi"/>
          <w:sz w:val="6"/>
          <w:szCs w:val="24"/>
        </w:rPr>
        <w:t xml:space="preserve">). Another relevant factor is metropolitan location, which is related to both racial and class composition and strongly associated with educational outcomes. For example, </w:t>
      </w:r>
      <w:hyperlink r:id="rId56" w:anchor="R49" w:history="1">
        <w:r w:rsidRPr="00503387">
          <w:rPr>
            <w:rStyle w:val="Hyperlink"/>
            <w:rFonts w:asciiTheme="minorHAnsi" w:hAnsiTheme="minorHAnsi" w:cstheme="minorHAnsi"/>
            <w:sz w:val="6"/>
            <w:szCs w:val="24"/>
          </w:rPr>
          <w:t>Swanson (2008)</w:t>
        </w:r>
      </w:hyperlink>
      <w:r w:rsidRPr="00503387">
        <w:rPr>
          <w:rFonts w:asciiTheme="minorHAnsi" w:hAnsiTheme="minorHAnsi" w:cstheme="minorHAnsi"/>
          <w:sz w:val="6"/>
          <w:szCs w:val="24"/>
        </w:rPr>
        <w:t xml:space="preserve"> found that high school graduation rates are 15 percentage points lower in the nation’s urban schools compared with those located in the suburbs. And in 12 cities, nine of which are in the Northeast and Midwest, the city-suburban graduation gap exceeds 25 percentage points. In addition to the contextual effects of concentrated poverty, it is argued that poor central city schools are more likely to have inadequate resources and funding as well as a less qualified teaching staff compared to suburban school systems (</w:t>
      </w:r>
      <w:hyperlink r:id="rId57" w:anchor="R27" w:history="1">
        <w:r w:rsidRPr="00503387">
          <w:rPr>
            <w:rStyle w:val="Hyperlink"/>
            <w:rFonts w:asciiTheme="minorHAnsi" w:hAnsiTheme="minorHAnsi" w:cstheme="minorHAnsi"/>
            <w:sz w:val="6"/>
            <w:szCs w:val="24"/>
          </w:rPr>
          <w:t>Hochschild &amp; Scovronick, 2003</w:t>
        </w:r>
      </w:hyperlink>
      <w:r w:rsidRPr="00503387">
        <w:rPr>
          <w:rFonts w:asciiTheme="minorHAnsi" w:hAnsiTheme="minorHAnsi" w:cstheme="minorHAnsi"/>
          <w:sz w:val="6"/>
          <w:szCs w:val="24"/>
        </w:rPr>
        <w:t xml:space="preserve">; </w:t>
      </w:r>
      <w:hyperlink r:id="rId58" w:anchor="R18" w:history="1">
        <w:r w:rsidRPr="00503387">
          <w:rPr>
            <w:rStyle w:val="Hyperlink"/>
            <w:rFonts w:asciiTheme="minorHAnsi" w:hAnsiTheme="minorHAnsi" w:cstheme="minorHAnsi"/>
            <w:sz w:val="6"/>
            <w:szCs w:val="24"/>
          </w:rPr>
          <w:t>Eaddy et al., 2003</w:t>
        </w:r>
      </w:hyperlink>
      <w:r w:rsidRPr="00503387">
        <w:rPr>
          <w:rFonts w:asciiTheme="minorHAnsi" w:hAnsiTheme="minorHAnsi" w:cstheme="minorHAnsi"/>
          <w:sz w:val="6"/>
          <w:szCs w:val="24"/>
        </w:rPr>
        <w:t>). There has been considerable discussion of whether immigration has an independent effect on school performance, apart from the observed differences related to the Hispanic and Asian shares of the student population. Most studies have been conducted at the individual level, but they have clear implications for school level relationships. Immigration appears to be a positive factor, as immigrant youth or those with immigrant parents tend to perform better than otherwise similar native-born students (</w:t>
      </w:r>
      <w:hyperlink r:id="rId59" w:anchor="R20" w:history="1">
        <w:r w:rsidRPr="00503387">
          <w:rPr>
            <w:rStyle w:val="Hyperlink"/>
            <w:rFonts w:asciiTheme="minorHAnsi" w:hAnsiTheme="minorHAnsi" w:cstheme="minorHAnsi"/>
            <w:sz w:val="6"/>
            <w:szCs w:val="24"/>
          </w:rPr>
          <w:t>Fuglini, 1997</w:t>
        </w:r>
      </w:hyperlink>
      <w:r w:rsidRPr="00503387">
        <w:rPr>
          <w:rFonts w:asciiTheme="minorHAnsi" w:hAnsiTheme="minorHAnsi" w:cstheme="minorHAnsi"/>
          <w:sz w:val="6"/>
          <w:szCs w:val="24"/>
        </w:rPr>
        <w:t xml:space="preserve">; </w:t>
      </w:r>
      <w:hyperlink r:id="rId60" w:anchor="R54" w:history="1">
        <w:r w:rsidRPr="00503387">
          <w:rPr>
            <w:rStyle w:val="Hyperlink"/>
            <w:rFonts w:asciiTheme="minorHAnsi" w:hAnsiTheme="minorHAnsi" w:cstheme="minorHAnsi"/>
            <w:sz w:val="6"/>
            <w:szCs w:val="24"/>
          </w:rPr>
          <w:t>Zhou and Bankston, 1998</w:t>
        </w:r>
      </w:hyperlink>
      <w:r w:rsidRPr="00503387">
        <w:rPr>
          <w:rFonts w:asciiTheme="minorHAnsi" w:hAnsiTheme="minorHAnsi" w:cstheme="minorHAnsi"/>
          <w:sz w:val="6"/>
          <w:szCs w:val="24"/>
        </w:rPr>
        <w:t xml:space="preserve">; </w:t>
      </w:r>
      <w:hyperlink r:id="rId61" w:anchor="R40" w:history="1">
        <w:r w:rsidRPr="00503387">
          <w:rPr>
            <w:rStyle w:val="Hyperlink"/>
            <w:rFonts w:asciiTheme="minorHAnsi" w:hAnsiTheme="minorHAnsi" w:cstheme="minorHAnsi"/>
            <w:sz w:val="6"/>
            <w:szCs w:val="24"/>
          </w:rPr>
          <w:t>Portes and Rumbaut, 2001</w:t>
        </w:r>
      </w:hyperlink>
      <w:r w:rsidRPr="00503387">
        <w:rPr>
          <w:rFonts w:asciiTheme="minorHAnsi" w:hAnsiTheme="minorHAnsi" w:cstheme="minorHAnsi"/>
          <w:sz w:val="6"/>
          <w:szCs w:val="24"/>
        </w:rPr>
        <w:t xml:space="preserve">; </w:t>
      </w:r>
      <w:hyperlink r:id="rId62" w:anchor="R22" w:history="1">
        <w:r w:rsidRPr="00503387">
          <w:rPr>
            <w:rStyle w:val="Hyperlink"/>
            <w:rFonts w:asciiTheme="minorHAnsi" w:hAnsiTheme="minorHAnsi" w:cstheme="minorHAnsi"/>
            <w:sz w:val="6"/>
            <w:szCs w:val="24"/>
          </w:rPr>
          <w:t>Glick and White, 2003</w:t>
        </w:r>
      </w:hyperlink>
      <w:r w:rsidRPr="00503387">
        <w:rPr>
          <w:rFonts w:asciiTheme="minorHAnsi" w:hAnsiTheme="minorHAnsi" w:cstheme="minorHAnsi"/>
          <w:sz w:val="6"/>
          <w:szCs w:val="24"/>
        </w:rPr>
        <w:t xml:space="preserve">). </w:t>
      </w:r>
      <w:hyperlink r:id="rId63" w:anchor="R47" w:history="1">
        <w:r w:rsidRPr="00503387">
          <w:rPr>
            <w:rStyle w:val="Hyperlink"/>
            <w:rFonts w:asciiTheme="minorHAnsi" w:hAnsiTheme="minorHAnsi" w:cstheme="minorHAnsi"/>
            <w:sz w:val="6"/>
            <w:szCs w:val="24"/>
          </w:rPr>
          <w:t>Schwartz and Stiefel (2006)</w:t>
        </w:r>
      </w:hyperlink>
      <w:r w:rsidRPr="00503387">
        <w:rPr>
          <w:rFonts w:asciiTheme="minorHAnsi" w:hAnsiTheme="minorHAnsi" w:cstheme="minorHAnsi"/>
          <w:sz w:val="6"/>
          <w:szCs w:val="24"/>
        </w:rPr>
        <w:t>reported an immigrant advantage over native-born students on test scores in New York City. A subsequent analysis (</w:t>
      </w:r>
      <w:hyperlink r:id="rId64" w:anchor="R14" w:history="1">
        <w:r w:rsidRPr="00503387">
          <w:rPr>
            <w:rStyle w:val="Hyperlink"/>
            <w:rFonts w:asciiTheme="minorHAnsi" w:hAnsiTheme="minorHAnsi" w:cstheme="minorHAnsi"/>
            <w:sz w:val="6"/>
            <w:szCs w:val="24"/>
          </w:rPr>
          <w:t>Conger, Schwartz and Stiefel 2007</w:t>
        </w:r>
      </w:hyperlink>
      <w:r w:rsidRPr="00503387">
        <w:rPr>
          <w:rFonts w:asciiTheme="minorHAnsi" w:hAnsiTheme="minorHAnsi" w:cstheme="minorHAnsi"/>
          <w:sz w:val="6"/>
          <w:szCs w:val="24"/>
        </w:rPr>
        <w:t>) found that they also have higher attendance rates and are less likely to be enrolled in special education classes. Scholars point to strong traditional family and community ties among some immigrant groups as well as a strong emphasis on education as a means of advancement as protective factors (</w:t>
      </w:r>
      <w:hyperlink r:id="rId65" w:anchor="R54" w:history="1">
        <w:r w:rsidRPr="00503387">
          <w:rPr>
            <w:rStyle w:val="Hyperlink"/>
            <w:rFonts w:asciiTheme="minorHAnsi" w:hAnsiTheme="minorHAnsi" w:cstheme="minorHAnsi"/>
            <w:sz w:val="6"/>
            <w:szCs w:val="24"/>
          </w:rPr>
          <w:t>Zhou and Bankston, 1998</w:t>
        </w:r>
      </w:hyperlink>
      <w:r w:rsidRPr="00503387">
        <w:rPr>
          <w:rFonts w:asciiTheme="minorHAnsi" w:hAnsiTheme="minorHAnsi" w:cstheme="minorHAnsi"/>
          <w:sz w:val="6"/>
          <w:szCs w:val="24"/>
        </w:rPr>
        <w:t xml:space="preserve">; </w:t>
      </w:r>
      <w:hyperlink r:id="rId66" w:anchor="R41" w:history="1">
        <w:r w:rsidRPr="00503387">
          <w:rPr>
            <w:rStyle w:val="Hyperlink"/>
            <w:rFonts w:asciiTheme="minorHAnsi" w:hAnsiTheme="minorHAnsi" w:cstheme="minorHAnsi"/>
            <w:sz w:val="6"/>
            <w:szCs w:val="24"/>
          </w:rPr>
          <w:t>Portes and Zhou 1993</w:t>
        </w:r>
      </w:hyperlink>
      <w:r w:rsidRPr="00503387">
        <w:rPr>
          <w:rFonts w:asciiTheme="minorHAnsi" w:hAnsiTheme="minorHAnsi" w:cstheme="minorHAnsi"/>
          <w:sz w:val="6"/>
          <w:szCs w:val="24"/>
        </w:rPr>
        <w:t xml:space="preserve">). </w:t>
      </w:r>
      <w:hyperlink r:id="rId67" w:tooltip="Go to other sections in this page" w:history="1">
        <w:r w:rsidRPr="00503387">
          <w:rPr>
            <w:rStyle w:val="Hyperlink"/>
            <w:rFonts w:asciiTheme="minorHAnsi" w:hAnsiTheme="minorHAnsi" w:cstheme="minorHAnsi"/>
            <w:sz w:val="6"/>
            <w:szCs w:val="24"/>
          </w:rPr>
          <w:t>Go to:</w:t>
        </w:r>
      </w:hyperlink>
      <w:r w:rsidRPr="00503387">
        <w:rPr>
          <w:rFonts w:asciiTheme="minorHAnsi" w:hAnsiTheme="minorHAnsi" w:cstheme="minorHAnsi"/>
          <w:sz w:val="6"/>
          <w:szCs w:val="24"/>
        </w:rPr>
        <w:t xml:space="preserve"> Research design This study includes all public schools in the United States for which relevant data are available from national sources. It draws on school results on statewide standardized tests for 2004, data about public elementary schools gathered by the National Center for Education Statistics, and data about the school district populations from the 2000 census. The testing data are from reading and mathematics tests for elementary, middle and high school grades. Data are drawn from the state school report cards assembled by the School Matters project of the National Education Data Partnership. This is a collaborative effort of the Council of Chief State School Officers, Standard &amp; Poor’s School Evaluation Services, the CELT Corporation, the Broad Foundation, the Bill &amp; Melinda Gates Foundation and the U.S. Department of Education to provide school-level performance data for every public school in the country (</w:t>
      </w:r>
      <w:hyperlink r:id="rId68" w:tgtFrame="pmc_ext" w:history="1">
        <w:r w:rsidRPr="00503387">
          <w:rPr>
            <w:rStyle w:val="Hyperlink"/>
            <w:rFonts w:asciiTheme="minorHAnsi" w:hAnsiTheme="minorHAnsi" w:cstheme="minorHAnsi"/>
            <w:sz w:val="6"/>
            <w:szCs w:val="24"/>
          </w:rPr>
          <w:t>http://www.schoolmatters.org</w:t>
        </w:r>
      </w:hyperlink>
      <w:r w:rsidRPr="00503387">
        <w:rPr>
          <w:rFonts w:asciiTheme="minorHAnsi" w:hAnsiTheme="minorHAnsi" w:cstheme="minorHAnsi"/>
          <w:sz w:val="6"/>
          <w:szCs w:val="24"/>
        </w:rPr>
        <w:t>). In most cases the elementary tests are for the fourth grade; where that is not available, we selected the closest available grade. Middle school test scores in most cases are for the eighth grade, and high school test scores for grade ten. It is well known that the content and scoring of tests varies widely across states. For the purpose of making comparisons across states, it would be necessary to use other sources such as the National Assessment of Educational Progress (NAEP). However NAEP includes only a limited sample of U.S. schools and a sample of students within those schools. In order to describe patterns across the universe of schools, we have recalibrated these data as percentiles of school performance within each state. This allows us to make comparisons across schools in different states, because the reference point in every case is how the school’s performance ranks in relation to other schools in the same state.</w:t>
      </w:r>
      <w:hyperlink r:id="rId69" w:anchor="FN3" w:history="1">
        <w:r w:rsidRPr="00503387">
          <w:rPr>
            <w:rStyle w:val="Hyperlink"/>
            <w:rFonts w:asciiTheme="minorHAnsi" w:hAnsiTheme="minorHAnsi" w:cstheme="minorHAnsi"/>
            <w:sz w:val="6"/>
            <w:szCs w:val="24"/>
            <w:vertAlign w:val="superscript"/>
          </w:rPr>
          <w:t>1</w:t>
        </w:r>
      </w:hyperlink>
      <w:r w:rsidRPr="00503387">
        <w:rPr>
          <w:rFonts w:asciiTheme="minorHAnsi" w:hAnsiTheme="minorHAnsi" w:cstheme="minorHAnsi"/>
          <w:sz w:val="6"/>
          <w:szCs w:val="24"/>
        </w:rPr>
        <w:t xml:space="preserve"> We cannot say that students in a school at the 80</w:t>
      </w:r>
      <w:r w:rsidRPr="00503387">
        <w:rPr>
          <w:rFonts w:asciiTheme="minorHAnsi" w:hAnsiTheme="minorHAnsi" w:cstheme="minorHAnsi"/>
          <w:sz w:val="6"/>
          <w:szCs w:val="24"/>
          <w:vertAlign w:val="superscript"/>
        </w:rPr>
        <w:t>th</w:t>
      </w:r>
      <w:r w:rsidRPr="00503387">
        <w:rPr>
          <w:rFonts w:asciiTheme="minorHAnsi" w:hAnsiTheme="minorHAnsi" w:cstheme="minorHAnsi"/>
          <w:sz w:val="6"/>
          <w:szCs w:val="24"/>
        </w:rPr>
        <w:t>percentile in one state are learning at the same level as those in a school at the 80</w:t>
      </w:r>
      <w:r w:rsidRPr="00503387">
        <w:rPr>
          <w:rFonts w:asciiTheme="minorHAnsi" w:hAnsiTheme="minorHAnsi" w:cstheme="minorHAnsi"/>
          <w:sz w:val="6"/>
          <w:szCs w:val="24"/>
          <w:vertAlign w:val="superscript"/>
        </w:rPr>
        <w:t>th</w:t>
      </w:r>
      <w:r w:rsidRPr="00503387">
        <w:rPr>
          <w:rFonts w:asciiTheme="minorHAnsi" w:hAnsiTheme="minorHAnsi" w:cstheme="minorHAnsi"/>
          <w:sz w:val="6"/>
          <w:szCs w:val="24"/>
        </w:rPr>
        <w:t xml:space="preserve"> percentile in another state, because these scores are based on different tests. But being at the 80</w:t>
      </w:r>
      <w:r w:rsidRPr="00503387">
        <w:rPr>
          <w:rFonts w:asciiTheme="minorHAnsi" w:hAnsiTheme="minorHAnsi" w:cstheme="minorHAnsi"/>
          <w:sz w:val="6"/>
          <w:szCs w:val="24"/>
          <w:vertAlign w:val="superscript"/>
        </w:rPr>
        <w:t>th</w:t>
      </w:r>
      <w:r w:rsidRPr="00503387">
        <w:rPr>
          <w:rFonts w:asciiTheme="minorHAnsi" w:hAnsiTheme="minorHAnsi" w:cstheme="minorHAnsi"/>
          <w:sz w:val="6"/>
          <w:szCs w:val="24"/>
        </w:rPr>
        <w:t xml:space="preserve"> percentile has a similar meaning in relation to peer schools in every state, and in this sense the performance measures are standardized. NCES (</w:t>
      </w:r>
      <w:hyperlink r:id="rId70" w:tgtFrame="pmc_ext" w:history="1">
        <w:r w:rsidRPr="00503387">
          <w:rPr>
            <w:rStyle w:val="Hyperlink"/>
            <w:rFonts w:asciiTheme="minorHAnsi" w:hAnsiTheme="minorHAnsi" w:cstheme="minorHAnsi"/>
            <w:sz w:val="6"/>
            <w:szCs w:val="24"/>
          </w:rPr>
          <w:t>http://nces.ed.gov/ccd</w:t>
        </w:r>
      </w:hyperlink>
      <w:r w:rsidRPr="00503387">
        <w:rPr>
          <w:rFonts w:asciiTheme="minorHAnsi" w:hAnsiTheme="minorHAnsi" w:cstheme="minorHAnsi"/>
          <w:sz w:val="6"/>
          <w:szCs w:val="24"/>
        </w:rPr>
        <w:t xml:space="preserve">) provides several requisite characteristics for each individual public school. Data on the number of students by race/ethnicity and grade are used to compute total school size, whether elementary students (grades K-6) are in the same school with students in higher grades, and the racial/ethnic composition of the grade for which test results are used. Race/ethnicity is reported in the following categories: non-Hispanic white, black, Hispanic, Asian, and Native American/other races. NCES also reports for most states the number of students who are eligible for free or reduced price lunches, which we use as an indicator of poverty. Census 2000 included tabulations of population characteristics for school districts that are not available for individual schools. We use the percentage of district residents who are foreign-born as the indicator of immigrant population for each school in the district. We make use of two other population measures at the district level: the share of residents over age 25 with at least some college education, and the share of single-parent households. Finally the metropolitan location of the school (central city, suburban, or non-metropolitan) was coded based on the school’s zip code using the Census Bureau’s geographic definitions as of 2000. We report only for schools with valid test score data, and this sample is different for reading and math tests. Some states did not report test scores. We are missing high school reading and math for Arkansas, Connecticut, Maryland, North Carolina, Oklahoma, Oregon, South Carolina, and Tennessee. We are missing middle school and elementary math for Ohio. Because the reading scores at the elementary level are available for the largest share of schools, we use these scores for some of the more detailed analyses presented below. Test scores are not made public for the smallest schools, and they are most often missing for special schools and charter schools. Nevertheless this study has very complete coverage of the nation’s public schools, as shown in </w:t>
      </w:r>
      <w:hyperlink r:id="rId71" w:tgtFrame="true" w:history="1">
        <w:r w:rsidRPr="00503387">
          <w:rPr>
            <w:rStyle w:val="Hyperlink"/>
            <w:rFonts w:asciiTheme="minorHAnsi" w:hAnsiTheme="minorHAnsi" w:cstheme="minorHAnsi"/>
            <w:sz w:val="6"/>
            <w:szCs w:val="24"/>
          </w:rPr>
          <w:t>Table 1</w:t>
        </w:r>
      </w:hyperlink>
      <w:r w:rsidRPr="00503387">
        <w:rPr>
          <w:rFonts w:asciiTheme="minorHAnsi" w:hAnsiTheme="minorHAnsi" w:cstheme="minorHAnsi"/>
          <w:sz w:val="6"/>
          <w:szCs w:val="24"/>
        </w:rPr>
        <w:t>: approximately 45,000 elementary schools, 21,000 middle schools, and 14,000 high schools. Of 93,050 schools in the NCES Common Core of Data for 1999–2000, this study analyzes reading scores for 81,437 schools and math scores for 78,320 schools. Test scores for schools are grade-specific, as are the number of students by race and ethnicity. Other school characteristics (e.g., eligibility for reduced price lunches) are for the entire school. Many schools (such as K-12 schools) include a wide range of grade levels and they are included in the analysis as separate cases for the elementary, middle, and high school grades for which they provide test data. This does not cause problems of autocorrelation because no school is included more than once in any model estimate.</w:t>
      </w:r>
    </w:p>
    <w:p w:rsidR="001D4A8B" w:rsidRPr="00503387" w:rsidRDefault="001D4A8B" w:rsidP="001D4A8B">
      <w:pPr>
        <w:rPr>
          <w:rFonts w:asciiTheme="minorHAnsi" w:hAnsiTheme="minorHAnsi" w:cstheme="minorHAnsi"/>
          <w:sz w:val="24"/>
          <w:szCs w:val="24"/>
        </w:rPr>
      </w:pPr>
      <w:r w:rsidRPr="00503387">
        <w:rPr>
          <w:rFonts w:asciiTheme="minorHAnsi" w:hAnsiTheme="minorHAnsi" w:cstheme="minorHAnsi"/>
          <w:noProof/>
          <w:sz w:val="24"/>
          <w:szCs w:val="24"/>
        </w:rPr>
        <w:drawing>
          <wp:inline distT="0" distB="0" distL="0" distR="0" wp14:anchorId="16715BE4" wp14:editId="15DEFF70">
            <wp:extent cx="1941195" cy="1052195"/>
            <wp:effectExtent l="0" t="0" r="1905" b="0"/>
            <wp:docPr id="7" name="Picture 7" descr="Table 1">
              <a:hlinkClick xmlns:a="http://schemas.openxmlformats.org/drawingml/2006/main" r:id="rId71" tgtFrame="&quot;tab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 1">
                      <a:hlinkClick r:id="rId71" tgtFrame="&quot;table&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941195" cy="1052195"/>
                    </a:xfrm>
                    <a:prstGeom prst="rect">
                      <a:avLst/>
                    </a:prstGeom>
                    <a:noFill/>
                    <a:ln>
                      <a:noFill/>
                    </a:ln>
                  </pic:spPr>
                </pic:pic>
              </a:graphicData>
            </a:graphic>
          </wp:inline>
        </w:drawing>
      </w:r>
    </w:p>
    <w:p w:rsidR="001D4A8B" w:rsidRPr="00503387" w:rsidRDefault="000B5AFC" w:rsidP="001D4A8B">
      <w:pPr>
        <w:rPr>
          <w:rFonts w:asciiTheme="minorHAnsi" w:hAnsiTheme="minorHAnsi" w:cstheme="minorHAnsi"/>
          <w:sz w:val="24"/>
          <w:szCs w:val="24"/>
        </w:rPr>
      </w:pPr>
      <w:hyperlink r:id="rId73" w:tgtFrame="table" w:history="1">
        <w:r w:rsidR="001D4A8B" w:rsidRPr="00503387">
          <w:rPr>
            <w:rStyle w:val="Hyperlink"/>
            <w:rFonts w:asciiTheme="minorHAnsi" w:hAnsiTheme="minorHAnsi" w:cstheme="minorHAnsi"/>
            <w:sz w:val="24"/>
            <w:szCs w:val="24"/>
          </w:rPr>
          <w:t>Table 1</w:t>
        </w:r>
      </w:hyperlink>
    </w:p>
    <w:p w:rsidR="001D4A8B" w:rsidRPr="00503387" w:rsidRDefault="001D4A8B" w:rsidP="001D4A8B">
      <w:pPr>
        <w:rPr>
          <w:rFonts w:asciiTheme="minorHAnsi" w:hAnsiTheme="minorHAnsi" w:cstheme="minorHAnsi"/>
          <w:sz w:val="12"/>
          <w:szCs w:val="24"/>
        </w:rPr>
      </w:pPr>
      <w:r w:rsidRPr="00503387">
        <w:rPr>
          <w:rFonts w:asciiTheme="minorHAnsi" w:hAnsiTheme="minorHAnsi" w:cstheme="minorHAnsi"/>
          <w:sz w:val="12"/>
          <w:szCs w:val="24"/>
        </w:rPr>
        <w:t xml:space="preserve">Average Test Scores in Schools (Percentiles within States) by Race/Ethnicity and Grade Level </w:t>
      </w:r>
      <w:hyperlink r:id="rId74" w:tooltip="Go to other sections in this page" w:history="1">
        <w:r w:rsidRPr="00503387">
          <w:rPr>
            <w:rStyle w:val="Hyperlink"/>
            <w:rFonts w:asciiTheme="minorHAnsi" w:hAnsiTheme="minorHAnsi" w:cstheme="minorHAnsi"/>
            <w:sz w:val="12"/>
            <w:szCs w:val="24"/>
          </w:rPr>
          <w:t>Go to:</w:t>
        </w:r>
      </w:hyperlink>
      <w:r w:rsidRPr="00503387">
        <w:rPr>
          <w:rFonts w:asciiTheme="minorHAnsi" w:hAnsiTheme="minorHAnsi" w:cstheme="minorHAnsi"/>
          <w:sz w:val="12"/>
          <w:szCs w:val="24"/>
        </w:rPr>
        <w:t xml:space="preserve"> Disparities in outcomes in the schools attended by different groups </w:t>
      </w:r>
      <w:hyperlink r:id="rId75" w:tgtFrame="true" w:history="1">
        <w:r w:rsidRPr="00503387">
          <w:rPr>
            <w:rStyle w:val="Hyperlink"/>
            <w:rFonts w:asciiTheme="minorHAnsi" w:hAnsiTheme="minorHAnsi" w:cstheme="minorHAnsi"/>
            <w:sz w:val="12"/>
            <w:szCs w:val="24"/>
          </w:rPr>
          <w:t>Table 1</w:t>
        </w:r>
      </w:hyperlink>
      <w:r w:rsidRPr="00503387">
        <w:rPr>
          <w:rFonts w:asciiTheme="minorHAnsi" w:hAnsiTheme="minorHAnsi" w:cstheme="minorHAnsi"/>
          <w:sz w:val="12"/>
          <w:szCs w:val="24"/>
        </w:rPr>
        <w:t xml:space="preserve"> displays the average percentile rankings of schools in which students of different backgrounds are enrolled. These are average values for schools, weighted by the number of students of a given group in the grade level that was tested. They are equivalent to p* exposure indices: the value for the school that the average group member attends. These data show a high level of disparities across groups at every grade level and in both reading and mathematics. Note that these scores are not group-specific but are a characteristic of the school as a whole. </w:t>
      </w:r>
      <w:r w:rsidRPr="00503387">
        <w:rPr>
          <w:rFonts w:asciiTheme="minorHAnsi" w:hAnsiTheme="minorHAnsi" w:cstheme="minorHAnsi"/>
          <w:sz w:val="24"/>
          <w:szCs w:val="24"/>
          <w:u w:val="single"/>
        </w:rPr>
        <w:t>The reading scores for elementary students reflect the general pattern. The highest values are for white and Asian students, who on average attend schools at close to the 60</w:t>
      </w:r>
      <w:r w:rsidRPr="00503387">
        <w:rPr>
          <w:rFonts w:asciiTheme="minorHAnsi" w:hAnsiTheme="minorHAnsi" w:cstheme="minorHAnsi"/>
          <w:sz w:val="24"/>
          <w:szCs w:val="24"/>
          <w:u w:val="single"/>
          <w:vertAlign w:val="superscript"/>
        </w:rPr>
        <w:t>th</w:t>
      </w:r>
      <w:r>
        <w:rPr>
          <w:rFonts w:asciiTheme="minorHAnsi" w:hAnsiTheme="minorHAnsi" w:cstheme="minorHAnsi"/>
          <w:sz w:val="24"/>
          <w:szCs w:val="24"/>
          <w:u w:val="single"/>
        </w:rPr>
        <w:t xml:space="preserve"> </w:t>
      </w:r>
      <w:r w:rsidRPr="00503387">
        <w:rPr>
          <w:rFonts w:asciiTheme="minorHAnsi" w:hAnsiTheme="minorHAnsi" w:cstheme="minorHAnsi"/>
          <w:sz w:val="24"/>
          <w:szCs w:val="24"/>
          <w:u w:val="single"/>
        </w:rPr>
        <w:t>percentile in their state. Values for Native Americans and Hispanics are considerably lower, around the 40</w:t>
      </w:r>
      <w:r w:rsidRPr="00503387">
        <w:rPr>
          <w:rFonts w:asciiTheme="minorHAnsi" w:hAnsiTheme="minorHAnsi" w:cstheme="minorHAnsi"/>
          <w:sz w:val="24"/>
          <w:szCs w:val="24"/>
          <w:u w:val="single"/>
          <w:vertAlign w:val="superscript"/>
        </w:rPr>
        <w:t>th</w:t>
      </w:r>
      <w:r>
        <w:rPr>
          <w:rFonts w:asciiTheme="minorHAnsi" w:hAnsiTheme="minorHAnsi" w:cstheme="minorHAnsi"/>
          <w:sz w:val="24"/>
          <w:szCs w:val="24"/>
          <w:u w:val="single"/>
        </w:rPr>
        <w:t xml:space="preserve"> </w:t>
      </w:r>
      <w:r w:rsidRPr="00503387">
        <w:rPr>
          <w:rFonts w:asciiTheme="minorHAnsi" w:hAnsiTheme="minorHAnsi" w:cstheme="minorHAnsi"/>
          <w:sz w:val="24"/>
          <w:szCs w:val="24"/>
          <w:u w:val="single"/>
        </w:rPr>
        <w:t>percentile</w:t>
      </w:r>
      <w:r w:rsidRPr="00503387">
        <w:rPr>
          <w:rFonts w:asciiTheme="minorHAnsi" w:hAnsiTheme="minorHAnsi" w:cstheme="minorHAnsi"/>
          <w:sz w:val="12"/>
          <w:szCs w:val="24"/>
        </w:rPr>
        <w:t>, and black students on average attend schools at the 35</w:t>
      </w:r>
      <w:r w:rsidRPr="00503387">
        <w:rPr>
          <w:rFonts w:asciiTheme="minorHAnsi" w:hAnsiTheme="minorHAnsi" w:cstheme="minorHAnsi"/>
          <w:sz w:val="12"/>
          <w:szCs w:val="24"/>
          <w:vertAlign w:val="superscript"/>
        </w:rPr>
        <w:t>th</w:t>
      </w:r>
      <w:r w:rsidRPr="00503387">
        <w:rPr>
          <w:rFonts w:asciiTheme="minorHAnsi" w:hAnsiTheme="minorHAnsi" w:cstheme="minorHAnsi"/>
          <w:sz w:val="12"/>
          <w:szCs w:val="24"/>
        </w:rPr>
        <w:t xml:space="preserve"> percentile. There is only small variation on different measures. For example, for high school mathematics, Asians attend schools that score five points higher than those attended by white students. But on every measure whites and Asians are found to be in the best performing schools, and black students in the worst, with Hispanics and Native Americans closer to the black values than to those of whites or Asians. A more complete portrait of the disparities across groups is provided in </w:t>
      </w:r>
      <w:hyperlink r:id="rId76" w:tgtFrame="figure" w:history="1">
        <w:r w:rsidRPr="00503387">
          <w:rPr>
            <w:rStyle w:val="Hyperlink"/>
            <w:rFonts w:asciiTheme="minorHAnsi" w:hAnsiTheme="minorHAnsi" w:cstheme="minorHAnsi"/>
            <w:sz w:val="12"/>
            <w:szCs w:val="24"/>
          </w:rPr>
          <w:t>Figure 1</w:t>
        </w:r>
      </w:hyperlink>
      <w:r w:rsidRPr="00503387">
        <w:rPr>
          <w:rFonts w:asciiTheme="minorHAnsi" w:hAnsiTheme="minorHAnsi" w:cstheme="minorHAnsi"/>
          <w:sz w:val="12"/>
          <w:szCs w:val="24"/>
        </w:rPr>
        <w:t>, which shows the distribution of students in each group across schools by the schools’ percentile on the elementary reading test. The curves for mathematics tests and for other grade levels are quite similar. Note that the non-Hispanic white and Asian curves are very close to one another and contrast sharply with the curves for blacks, Hispanic, and Native Americans. One can read from this figure, for example, that the only about 8% of non-Hispanic white students and 12% of Asian students are in schools below the 20</w:t>
      </w:r>
      <w:r w:rsidRPr="00503387">
        <w:rPr>
          <w:rFonts w:asciiTheme="minorHAnsi" w:hAnsiTheme="minorHAnsi" w:cstheme="minorHAnsi"/>
          <w:sz w:val="12"/>
          <w:szCs w:val="24"/>
          <w:vertAlign w:val="superscript"/>
        </w:rPr>
        <w:t>th</w:t>
      </w:r>
      <w:r w:rsidRPr="00503387">
        <w:rPr>
          <w:rFonts w:asciiTheme="minorHAnsi" w:hAnsiTheme="minorHAnsi" w:cstheme="minorHAnsi"/>
          <w:sz w:val="12"/>
          <w:szCs w:val="24"/>
        </w:rPr>
        <w:t xml:space="preserve"> percentile while nearly 30% of them are in schools above the 80</w:t>
      </w:r>
      <w:r w:rsidRPr="00503387">
        <w:rPr>
          <w:rFonts w:asciiTheme="minorHAnsi" w:hAnsiTheme="minorHAnsi" w:cstheme="minorHAnsi"/>
          <w:sz w:val="12"/>
          <w:szCs w:val="24"/>
          <w:vertAlign w:val="superscript"/>
        </w:rPr>
        <w:t>th</w:t>
      </w:r>
      <w:r w:rsidRPr="00503387">
        <w:rPr>
          <w:rFonts w:asciiTheme="minorHAnsi" w:hAnsiTheme="minorHAnsi" w:cstheme="minorHAnsi"/>
          <w:sz w:val="12"/>
          <w:szCs w:val="24"/>
        </w:rPr>
        <w:t xml:space="preserve"> percentile. The strongest contrast is to black students, about 40% below the 20</w:t>
      </w:r>
      <w:r w:rsidRPr="00503387">
        <w:rPr>
          <w:rFonts w:asciiTheme="minorHAnsi" w:hAnsiTheme="minorHAnsi" w:cstheme="minorHAnsi"/>
          <w:sz w:val="12"/>
          <w:szCs w:val="24"/>
          <w:vertAlign w:val="superscript"/>
        </w:rPr>
        <w:t>th</w:t>
      </w:r>
      <w:r w:rsidRPr="00503387">
        <w:rPr>
          <w:rFonts w:asciiTheme="minorHAnsi" w:hAnsiTheme="minorHAnsi" w:cstheme="minorHAnsi"/>
          <w:sz w:val="12"/>
          <w:szCs w:val="24"/>
        </w:rPr>
        <w:t xml:space="preserve"> percentile and less than 10% in schools above the 80</w:t>
      </w:r>
      <w:r w:rsidRPr="00503387">
        <w:rPr>
          <w:rFonts w:asciiTheme="minorHAnsi" w:hAnsiTheme="minorHAnsi" w:cstheme="minorHAnsi"/>
          <w:sz w:val="12"/>
          <w:szCs w:val="24"/>
          <w:vertAlign w:val="superscript"/>
        </w:rPr>
        <w:t>th</w:t>
      </w:r>
      <w:r w:rsidRPr="00503387">
        <w:rPr>
          <w:rFonts w:asciiTheme="minorHAnsi" w:hAnsiTheme="minorHAnsi" w:cstheme="minorHAnsi"/>
          <w:sz w:val="12"/>
          <w:szCs w:val="24"/>
        </w:rPr>
        <w:t> percentile. The space between the curves represents the disparity between groups across the whole distribution of students.</w:t>
      </w:r>
    </w:p>
    <w:p w:rsidR="001D4A8B" w:rsidRPr="00503387" w:rsidRDefault="001D4A8B" w:rsidP="001D4A8B">
      <w:pPr>
        <w:rPr>
          <w:rFonts w:asciiTheme="minorHAnsi" w:hAnsiTheme="minorHAnsi" w:cstheme="minorHAnsi"/>
          <w:sz w:val="24"/>
          <w:szCs w:val="24"/>
        </w:rPr>
      </w:pPr>
      <w:r w:rsidRPr="00503387">
        <w:rPr>
          <w:rFonts w:asciiTheme="minorHAnsi" w:hAnsiTheme="minorHAnsi" w:cstheme="minorHAnsi"/>
          <w:noProof/>
          <w:sz w:val="24"/>
          <w:szCs w:val="24"/>
        </w:rPr>
        <w:drawing>
          <wp:inline distT="0" distB="0" distL="0" distR="0" wp14:anchorId="26FA3BB6" wp14:editId="68D18EA8">
            <wp:extent cx="948690" cy="551815"/>
            <wp:effectExtent l="0" t="0" r="3810" b="635"/>
            <wp:docPr id="6" name="Picture 6" descr="Figure 1">
              <a:hlinkClick xmlns:a="http://schemas.openxmlformats.org/drawingml/2006/main" r:id="rId76" tgtFrame="&quot;figu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1">
                      <a:hlinkClick r:id="rId76" tgtFrame="&quot;figure&quo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48690" cy="551815"/>
                    </a:xfrm>
                    <a:prstGeom prst="rect">
                      <a:avLst/>
                    </a:prstGeom>
                    <a:noFill/>
                    <a:ln>
                      <a:noFill/>
                    </a:ln>
                  </pic:spPr>
                </pic:pic>
              </a:graphicData>
            </a:graphic>
          </wp:inline>
        </w:drawing>
      </w:r>
    </w:p>
    <w:p w:rsidR="001D4A8B" w:rsidRPr="00503387" w:rsidRDefault="000B5AFC" w:rsidP="001D4A8B">
      <w:pPr>
        <w:rPr>
          <w:rFonts w:asciiTheme="minorHAnsi" w:hAnsiTheme="minorHAnsi" w:cstheme="minorHAnsi"/>
          <w:szCs w:val="24"/>
        </w:rPr>
      </w:pPr>
      <w:hyperlink r:id="rId78" w:tgtFrame="figure" w:history="1">
        <w:r w:rsidR="001D4A8B" w:rsidRPr="00503387">
          <w:rPr>
            <w:rStyle w:val="Hyperlink"/>
            <w:rFonts w:asciiTheme="minorHAnsi" w:hAnsiTheme="minorHAnsi" w:cstheme="minorHAnsi"/>
            <w:szCs w:val="24"/>
          </w:rPr>
          <w:t>Figure 1</w:t>
        </w:r>
      </w:hyperlink>
      <w:r w:rsidR="001D4A8B" w:rsidRPr="00503387">
        <w:rPr>
          <w:rFonts w:asciiTheme="minorHAnsi" w:hAnsiTheme="minorHAnsi" w:cstheme="minorHAnsi"/>
          <w:szCs w:val="24"/>
        </w:rPr>
        <w:t xml:space="preserve"> Distribution of students by percentile ranking of school reading test score: Elementary students by race and ethnicity </w:t>
      </w:r>
      <w:hyperlink r:id="rId79" w:tgtFrame="true" w:history="1">
        <w:r w:rsidR="001D4A8B" w:rsidRPr="00503387">
          <w:rPr>
            <w:rStyle w:val="Hyperlink"/>
            <w:rFonts w:asciiTheme="minorHAnsi" w:hAnsiTheme="minorHAnsi" w:cstheme="minorHAnsi"/>
            <w:szCs w:val="24"/>
          </w:rPr>
          <w:t>Table 2</w:t>
        </w:r>
      </w:hyperlink>
      <w:r w:rsidR="001D4A8B" w:rsidRPr="00503387">
        <w:rPr>
          <w:rFonts w:asciiTheme="minorHAnsi" w:hAnsiTheme="minorHAnsi" w:cstheme="minorHAnsi"/>
          <w:szCs w:val="24"/>
        </w:rPr>
        <w:t xml:space="preserve"> returns to using the mean value to represent performance of schools attended by students in each group. It introduces controls for two variables that have been prominent in the literature on school disparities: the level of poverty in the school (divided into three similar-sized categories) and the school’s location in city, suburban, or non-metropolitan areas. To limit the size of the table, values are only shown for elementary schools, but similar patterns are found for middle schools and high schools. The sample size for this table is reduced due to missing data on poverty; it covers 40,917 schools for reading and 39,155 schools for math. The table shows the number of schools for each combination of location and poverty. Note that although these attributes are strongly related (e.g., higher poverty schools tend to be found in the central cities) there are nonetheless many low-poverty central city elementary schools and many high-poverty suburban elementary schools in the nation.</w:t>
      </w:r>
    </w:p>
    <w:p w:rsidR="001D4A8B" w:rsidRPr="00503387" w:rsidRDefault="001D4A8B" w:rsidP="001D4A8B">
      <w:pPr>
        <w:rPr>
          <w:rFonts w:asciiTheme="minorHAnsi" w:hAnsiTheme="minorHAnsi" w:cstheme="minorHAnsi"/>
          <w:sz w:val="24"/>
          <w:szCs w:val="24"/>
        </w:rPr>
      </w:pPr>
      <w:r w:rsidRPr="00503387">
        <w:rPr>
          <w:rFonts w:asciiTheme="minorHAnsi" w:hAnsiTheme="minorHAnsi" w:cstheme="minorHAnsi"/>
          <w:noProof/>
          <w:sz w:val="24"/>
          <w:szCs w:val="24"/>
        </w:rPr>
        <w:drawing>
          <wp:inline distT="0" distB="0" distL="0" distR="0" wp14:anchorId="4A5A9F31" wp14:editId="119A04AD">
            <wp:extent cx="1941195" cy="1328420"/>
            <wp:effectExtent l="0" t="0" r="1905" b="5080"/>
            <wp:docPr id="5" name="Picture 5" descr="Table 2">
              <a:hlinkClick xmlns:a="http://schemas.openxmlformats.org/drawingml/2006/main" r:id="rId79" tgtFrame="&quot;tab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 2">
                      <a:hlinkClick r:id="rId79" tgtFrame="&quot;table&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941195" cy="1328420"/>
                    </a:xfrm>
                    <a:prstGeom prst="rect">
                      <a:avLst/>
                    </a:prstGeom>
                    <a:noFill/>
                    <a:ln>
                      <a:noFill/>
                    </a:ln>
                  </pic:spPr>
                </pic:pic>
              </a:graphicData>
            </a:graphic>
          </wp:inline>
        </w:drawing>
      </w:r>
    </w:p>
    <w:p w:rsidR="001D4A8B" w:rsidRPr="00503387" w:rsidRDefault="000B5AFC" w:rsidP="001D4A8B">
      <w:pPr>
        <w:rPr>
          <w:rFonts w:asciiTheme="minorHAnsi" w:hAnsiTheme="minorHAnsi" w:cstheme="minorHAnsi"/>
          <w:sz w:val="24"/>
          <w:szCs w:val="24"/>
        </w:rPr>
      </w:pPr>
      <w:hyperlink r:id="rId81" w:tgtFrame="table" w:history="1">
        <w:r w:rsidR="001D4A8B" w:rsidRPr="00503387">
          <w:rPr>
            <w:rStyle w:val="Hyperlink"/>
            <w:rFonts w:asciiTheme="minorHAnsi" w:hAnsiTheme="minorHAnsi" w:cstheme="minorHAnsi"/>
            <w:sz w:val="24"/>
            <w:szCs w:val="24"/>
          </w:rPr>
          <w:t>Table 2</w:t>
        </w:r>
      </w:hyperlink>
    </w:p>
    <w:p w:rsidR="001D4A8B" w:rsidRPr="00503387" w:rsidRDefault="001D4A8B" w:rsidP="001D4A8B">
      <w:pPr>
        <w:rPr>
          <w:rFonts w:asciiTheme="minorHAnsi" w:hAnsiTheme="minorHAnsi" w:cstheme="minorHAnsi"/>
          <w:sz w:val="10"/>
          <w:szCs w:val="24"/>
        </w:rPr>
      </w:pPr>
      <w:r w:rsidRPr="00503387">
        <w:rPr>
          <w:rFonts w:asciiTheme="minorHAnsi" w:hAnsiTheme="minorHAnsi" w:cstheme="minorHAnsi"/>
          <w:sz w:val="10"/>
          <w:szCs w:val="24"/>
        </w:rPr>
        <w:t>Test Scores (Percentiles at the National Level) by Race/Ethnicity, School Poverty and Metropolitan Location - Elementary Grades Both of these factors clearly are related to disparities across groups in school performance, but the key role is played by poverty. Looking only at schools in the same metropolitan location, there are very strong differences associated with the poverty level. Consider for example the math performance of schools attended by Asians in the suburbs. Their highest poverty schools are at the 38</w:t>
      </w:r>
      <w:r w:rsidRPr="00503387">
        <w:rPr>
          <w:rFonts w:asciiTheme="minorHAnsi" w:hAnsiTheme="minorHAnsi" w:cstheme="minorHAnsi"/>
          <w:sz w:val="10"/>
          <w:szCs w:val="24"/>
          <w:vertAlign w:val="superscript"/>
        </w:rPr>
        <w:t>th</w:t>
      </w:r>
      <w:r w:rsidRPr="00503387">
        <w:rPr>
          <w:rFonts w:asciiTheme="minorHAnsi" w:hAnsiTheme="minorHAnsi" w:cstheme="minorHAnsi"/>
          <w:sz w:val="10"/>
          <w:szCs w:val="24"/>
        </w:rPr>
        <w:t xml:space="preserve"> percentile, compared to the 55</w:t>
      </w:r>
      <w:r w:rsidRPr="00503387">
        <w:rPr>
          <w:rFonts w:asciiTheme="minorHAnsi" w:hAnsiTheme="minorHAnsi" w:cstheme="minorHAnsi"/>
          <w:sz w:val="10"/>
          <w:szCs w:val="24"/>
          <w:vertAlign w:val="superscript"/>
        </w:rPr>
        <w:t>th</w:t>
      </w:r>
      <w:r w:rsidRPr="00503387">
        <w:rPr>
          <w:rFonts w:asciiTheme="minorHAnsi" w:hAnsiTheme="minorHAnsi" w:cstheme="minorHAnsi"/>
          <w:sz w:val="10"/>
          <w:szCs w:val="24"/>
        </w:rPr>
        <w:t xml:space="preserve"> percentile for medium poverty schools and the 77</w:t>
      </w:r>
      <w:r w:rsidRPr="00503387">
        <w:rPr>
          <w:rFonts w:asciiTheme="minorHAnsi" w:hAnsiTheme="minorHAnsi" w:cstheme="minorHAnsi"/>
          <w:sz w:val="10"/>
          <w:szCs w:val="24"/>
          <w:vertAlign w:val="superscript"/>
        </w:rPr>
        <w:t>th</w:t>
      </w:r>
      <w:r w:rsidRPr="00503387">
        <w:rPr>
          <w:rFonts w:asciiTheme="minorHAnsi" w:hAnsiTheme="minorHAnsi" w:cstheme="minorHAnsi"/>
          <w:sz w:val="10"/>
          <w:szCs w:val="24"/>
        </w:rPr>
        <w:t xml:space="preserve"> percentile for low poverty schools. This gap of 39 points is even greater than the overall difference between black and Asian students’ schools (less than 30 points). In contrast, once controlling for poverty level, there are much smaller and very inconsistent differences between city, suburban and non-metropolitan schools. In some comparisons the suburban schools are actually the worst performing. In many cases, especially among high poverty schools, it is the non-metropolitan ones that have the highest scores. Of course (not shown here), suburban schools are the least likely to be high-poverty, and so on average they have higher performance. But this result seems to be a byproduct of the relative affluence of suburban zones. Adding these controls also diminishes the differences across groups. Most often but not always white and Asian students are still found to be in higher performing schools within every combination of poverty and location. Typically the gap between the highest and lowest group is no more than 10 or 15 points. (An exceptional case is for reading scores in low-poverty city schools. In this category of schools, Hispanics are found on average in schools at the 48</w:t>
      </w:r>
      <w:r w:rsidRPr="00503387">
        <w:rPr>
          <w:rFonts w:asciiTheme="minorHAnsi" w:hAnsiTheme="minorHAnsi" w:cstheme="minorHAnsi"/>
          <w:sz w:val="10"/>
          <w:szCs w:val="24"/>
          <w:vertAlign w:val="superscript"/>
        </w:rPr>
        <w:t>th</w:t>
      </w:r>
      <w:r w:rsidRPr="00503387">
        <w:rPr>
          <w:rFonts w:asciiTheme="minorHAnsi" w:hAnsiTheme="minorHAnsi" w:cstheme="minorHAnsi"/>
          <w:sz w:val="10"/>
          <w:szCs w:val="24"/>
        </w:rPr>
        <w:t xml:space="preserve"> percentile, 31 points below Asians, 29 points below whites and Native Americans, and 16 points below blacks.) Hence </w:t>
      </w:r>
      <w:hyperlink r:id="rId82" w:tgtFrame="true" w:history="1">
        <w:r w:rsidRPr="00503387">
          <w:rPr>
            <w:rStyle w:val="Hyperlink"/>
            <w:rFonts w:asciiTheme="minorHAnsi" w:hAnsiTheme="minorHAnsi" w:cstheme="minorHAnsi"/>
            <w:sz w:val="10"/>
            <w:szCs w:val="24"/>
          </w:rPr>
          <w:t>table 2</w:t>
        </w:r>
      </w:hyperlink>
      <w:r w:rsidRPr="00503387">
        <w:rPr>
          <w:rFonts w:asciiTheme="minorHAnsi" w:hAnsiTheme="minorHAnsi" w:cstheme="minorHAnsi"/>
          <w:sz w:val="10"/>
          <w:szCs w:val="24"/>
        </w:rPr>
        <w:t xml:space="preserve"> seems to suggest that most racial-ethnic disparities are linked not so much to the racial composition of schools as to their levels of poverty.</w:t>
      </w:r>
      <w:hyperlink r:id="rId83" w:anchor="FN4" w:history="1">
        <w:r w:rsidRPr="00503387">
          <w:rPr>
            <w:rStyle w:val="Hyperlink"/>
            <w:rFonts w:asciiTheme="minorHAnsi" w:hAnsiTheme="minorHAnsi" w:cstheme="minorHAnsi"/>
            <w:sz w:val="10"/>
            <w:szCs w:val="24"/>
            <w:vertAlign w:val="superscript"/>
          </w:rPr>
          <w:t>2</w:t>
        </w:r>
      </w:hyperlink>
      <w:r w:rsidRPr="00503387">
        <w:rPr>
          <w:rFonts w:asciiTheme="minorHAnsi" w:hAnsiTheme="minorHAnsi" w:cstheme="minorHAnsi"/>
          <w:sz w:val="10"/>
          <w:szCs w:val="24"/>
        </w:rPr>
        <w:t xml:space="preserve"> </w:t>
      </w:r>
      <w:hyperlink r:id="rId84" w:tooltip="Go to other sections in this page" w:history="1">
        <w:r w:rsidRPr="00503387">
          <w:rPr>
            <w:rStyle w:val="Hyperlink"/>
            <w:rFonts w:asciiTheme="minorHAnsi" w:hAnsiTheme="minorHAnsi" w:cstheme="minorHAnsi"/>
            <w:sz w:val="10"/>
            <w:szCs w:val="24"/>
          </w:rPr>
          <w:t>Go to:</w:t>
        </w:r>
      </w:hyperlink>
      <w:r w:rsidRPr="00503387">
        <w:rPr>
          <w:rFonts w:asciiTheme="minorHAnsi" w:hAnsiTheme="minorHAnsi" w:cstheme="minorHAnsi"/>
          <w:sz w:val="10"/>
          <w:szCs w:val="24"/>
        </w:rPr>
        <w:t xml:space="preserve"> School profiles and test scores In order to understand the disadvantages faced by black, Hispanic, and Native American children in the schools that they attend, we could consider each of these findings separately. What is the average racial composition of their schools, or poverty level, or some other distinct factor? We could then add up the disadvantages. But these predictive factors are not actually independent but tend to cluster together. Our approach is to investigate the typical profiles of school characteristics that result from this clustering. An appropriate method for this purpose is latent class (LC) models in which it is assumed that observed variables are indicators of discrete unobserved (or latent) variables. In exploratory LC analysis, schools are assumed to belong to one of a set of K latent classes, with the number of classes and their sizes not known a priori. Each school is assumed to belong to one class or cluster, and its class-membership probabilities are computed from the estimated model parameters and the observed scores. We employ the program Latent GOLD (</w:t>
      </w:r>
      <w:hyperlink r:id="rId85" w:anchor="R50" w:history="1">
        <w:r w:rsidRPr="00503387">
          <w:rPr>
            <w:rStyle w:val="Hyperlink"/>
            <w:rFonts w:asciiTheme="minorHAnsi" w:hAnsiTheme="minorHAnsi" w:cstheme="minorHAnsi"/>
            <w:sz w:val="10"/>
            <w:szCs w:val="24"/>
          </w:rPr>
          <w:t>Vermunt and Madison 2000</w:t>
        </w:r>
      </w:hyperlink>
      <w:r w:rsidRPr="00503387">
        <w:rPr>
          <w:rFonts w:asciiTheme="minorHAnsi" w:hAnsiTheme="minorHAnsi" w:cstheme="minorHAnsi"/>
          <w:sz w:val="10"/>
          <w:szCs w:val="24"/>
        </w:rPr>
        <w:t xml:space="preserve">). Model selection is based on BIC, computed using the log-likelihood value and the number of parameters. Latent GOLD can be used with both discrete variables (metropolitan location) and continuous variables (the share of students in each racial/ethnic group and poverty). We limit the analysis to elementary schools. The best fitting model has six clusters, and these are described in </w:t>
      </w:r>
      <w:hyperlink r:id="rId86" w:tgtFrame="true" w:history="1">
        <w:r w:rsidRPr="00503387">
          <w:rPr>
            <w:rStyle w:val="Hyperlink"/>
            <w:rFonts w:asciiTheme="minorHAnsi" w:hAnsiTheme="minorHAnsi" w:cstheme="minorHAnsi"/>
            <w:sz w:val="10"/>
            <w:szCs w:val="24"/>
          </w:rPr>
          <w:t>Table 3</w:t>
        </w:r>
      </w:hyperlink>
      <w:r w:rsidRPr="00503387">
        <w:rPr>
          <w:rFonts w:asciiTheme="minorHAnsi" w:hAnsiTheme="minorHAnsi" w:cstheme="minorHAnsi"/>
          <w:sz w:val="10"/>
          <w:szCs w:val="24"/>
        </w:rPr>
        <w:t>. The table lists the proportion of schools that fall into each cluster, and provides descriptive information about the schools in each one. For convenience, at the bottom of the table is a brief summary of these profiles.</w:t>
      </w:r>
    </w:p>
    <w:p w:rsidR="001D4A8B" w:rsidRPr="00503387" w:rsidRDefault="001D4A8B" w:rsidP="001D4A8B">
      <w:pPr>
        <w:rPr>
          <w:rFonts w:asciiTheme="minorHAnsi" w:hAnsiTheme="minorHAnsi" w:cstheme="minorHAnsi"/>
          <w:sz w:val="24"/>
          <w:szCs w:val="24"/>
        </w:rPr>
      </w:pPr>
      <w:r w:rsidRPr="00503387">
        <w:rPr>
          <w:rFonts w:asciiTheme="minorHAnsi" w:hAnsiTheme="minorHAnsi" w:cstheme="minorHAnsi"/>
          <w:noProof/>
          <w:sz w:val="24"/>
          <w:szCs w:val="24"/>
        </w:rPr>
        <w:drawing>
          <wp:inline distT="0" distB="0" distL="0" distR="0" wp14:anchorId="5CB22D93" wp14:editId="3A8B3A3E">
            <wp:extent cx="1941195" cy="1328420"/>
            <wp:effectExtent l="0" t="0" r="1905" b="5080"/>
            <wp:docPr id="4" name="Picture 4" descr="Table 3">
              <a:hlinkClick xmlns:a="http://schemas.openxmlformats.org/drawingml/2006/main" r:id="rId86" tgtFrame="&quot;tab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 3">
                      <a:hlinkClick r:id="rId86" tgtFrame="&quot;table&quot;"/>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41195" cy="1328420"/>
                    </a:xfrm>
                    <a:prstGeom prst="rect">
                      <a:avLst/>
                    </a:prstGeom>
                    <a:noFill/>
                    <a:ln>
                      <a:noFill/>
                    </a:ln>
                  </pic:spPr>
                </pic:pic>
              </a:graphicData>
            </a:graphic>
          </wp:inline>
        </w:drawing>
      </w:r>
    </w:p>
    <w:p w:rsidR="001D4A8B" w:rsidRPr="00503387" w:rsidRDefault="000B5AFC" w:rsidP="001D4A8B">
      <w:pPr>
        <w:rPr>
          <w:rFonts w:asciiTheme="minorHAnsi" w:hAnsiTheme="minorHAnsi" w:cstheme="minorHAnsi"/>
          <w:sz w:val="24"/>
          <w:szCs w:val="24"/>
        </w:rPr>
      </w:pPr>
      <w:hyperlink r:id="rId88" w:tgtFrame="table" w:history="1">
        <w:r w:rsidR="001D4A8B" w:rsidRPr="00503387">
          <w:rPr>
            <w:rStyle w:val="Hyperlink"/>
            <w:rFonts w:asciiTheme="minorHAnsi" w:hAnsiTheme="minorHAnsi" w:cstheme="minorHAnsi"/>
            <w:sz w:val="24"/>
            <w:szCs w:val="24"/>
          </w:rPr>
          <w:t>Table 3</w:t>
        </w:r>
      </w:hyperlink>
    </w:p>
    <w:p w:rsidR="001D4A8B" w:rsidRPr="00503387" w:rsidRDefault="001D4A8B" w:rsidP="001D4A8B">
      <w:pPr>
        <w:rPr>
          <w:rFonts w:asciiTheme="minorHAnsi" w:hAnsiTheme="minorHAnsi" w:cstheme="minorHAnsi"/>
          <w:sz w:val="14"/>
          <w:szCs w:val="24"/>
        </w:rPr>
      </w:pPr>
      <w:r w:rsidRPr="00503387">
        <w:rPr>
          <w:rFonts w:asciiTheme="minorHAnsi" w:hAnsiTheme="minorHAnsi" w:cstheme="minorHAnsi"/>
          <w:sz w:val="14"/>
          <w:szCs w:val="24"/>
        </w:rPr>
        <w:t xml:space="preserve">Contextual Profiles of Elementary Schools by Cluster (6 cluster solution) Several of these clusters seem both to confirm widely used stereotypes of disadvantaged schools and also to add complexity to them. Cluster 3 corresponds well to the profile of a poor inner-city black school, with the proviso that such schools are not only found in the central city but also in some suburban and non-metropolitan locations. Cluster 1 may reflect the impact of heavy immigration into some formerly black schools and also in some non-black suburban areas, resulting in predominantly Hispanic schools with high proportions of black and white students and high poverty rates. </w:t>
      </w:r>
      <w:r w:rsidRPr="00503387">
        <w:rPr>
          <w:rFonts w:asciiTheme="minorHAnsi" w:hAnsiTheme="minorHAnsi" w:cstheme="minorHAnsi"/>
          <w:sz w:val="14"/>
          <w:szCs w:val="24"/>
          <w:u w:val="single"/>
        </w:rPr>
        <w:t>Cluster 6 corresponds to a situation of disadvantage that is less often discussed, the poverty of predominantly non-metropolitan schools with unusually large shares of Native American students</w:t>
      </w:r>
      <w:r w:rsidRPr="00503387">
        <w:rPr>
          <w:rFonts w:asciiTheme="minorHAnsi" w:hAnsiTheme="minorHAnsi" w:cstheme="minorHAnsi"/>
          <w:sz w:val="14"/>
          <w:szCs w:val="24"/>
        </w:rPr>
        <w:t xml:space="preserve">. There are also two profiles of apparently advantaged schools (low poverty rates) that enroll mostly white students, Clusters 2 and 5. Cluster 2 is mainly suburban (72%), with few minority students (less than 5% of any racial/ethnic group). Cluster 5 is exclusively white and found mainly in non-metropolitan locations (50%), but also in some suburban areas (47%). The remaining profile (Cluster 4) is also relatively affluent but not so exclusively white. Its Asian share is disproportionately high in relation to the size of the Asian population overall. Since it is still majority white, but with substantial shares of blacks, Hispanics and Asians, this cluster appears to be the type that offer most opportunities for minority students to enroll in non-poverty, non-central city schools. </w:t>
      </w:r>
      <w:hyperlink r:id="rId89" w:tooltip="Go to other sections in this page" w:history="1">
        <w:r w:rsidRPr="00503387">
          <w:rPr>
            <w:rStyle w:val="Hyperlink"/>
            <w:rFonts w:asciiTheme="minorHAnsi" w:hAnsiTheme="minorHAnsi" w:cstheme="minorHAnsi"/>
            <w:sz w:val="14"/>
            <w:szCs w:val="24"/>
          </w:rPr>
          <w:t>Go to:</w:t>
        </w:r>
      </w:hyperlink>
      <w:r w:rsidRPr="00503387">
        <w:rPr>
          <w:rFonts w:asciiTheme="minorHAnsi" w:hAnsiTheme="minorHAnsi" w:cstheme="minorHAnsi"/>
          <w:sz w:val="14"/>
          <w:szCs w:val="24"/>
        </w:rPr>
        <w:t xml:space="preserve"> Who attends which schools? </w:t>
      </w:r>
      <w:hyperlink r:id="rId90" w:tgtFrame="true" w:history="1">
        <w:r w:rsidRPr="00503387">
          <w:rPr>
            <w:rStyle w:val="Hyperlink"/>
            <w:rFonts w:asciiTheme="minorHAnsi" w:hAnsiTheme="minorHAnsi" w:cstheme="minorHAnsi"/>
            <w:sz w:val="14"/>
            <w:szCs w:val="24"/>
          </w:rPr>
          <w:t>Table 3</w:t>
        </w:r>
      </w:hyperlink>
      <w:r w:rsidRPr="00503387">
        <w:rPr>
          <w:rFonts w:asciiTheme="minorHAnsi" w:hAnsiTheme="minorHAnsi" w:cstheme="minorHAnsi"/>
          <w:sz w:val="14"/>
          <w:szCs w:val="24"/>
        </w:rPr>
        <w:t xml:space="preserve"> offers strong hints about how children of different racial/ethnic backgrounds are distributed across schools, since racial/ethnic composition is a component of the profiles. We do this calculation more directly in Table 4, and if anything the result magnifies the disparities across groups. </w:t>
      </w:r>
      <w:hyperlink r:id="rId91" w:tgtFrame="true" w:history="1">
        <w:r w:rsidRPr="00503387">
          <w:rPr>
            <w:rStyle w:val="Hyperlink"/>
            <w:rFonts w:asciiTheme="minorHAnsi" w:hAnsiTheme="minorHAnsi" w:cstheme="minorHAnsi"/>
            <w:sz w:val="14"/>
            <w:szCs w:val="24"/>
          </w:rPr>
          <w:t>Table 4</w:t>
        </w:r>
      </w:hyperlink>
      <w:r w:rsidRPr="00503387">
        <w:rPr>
          <w:rFonts w:asciiTheme="minorHAnsi" w:hAnsiTheme="minorHAnsi" w:cstheme="minorHAnsi"/>
          <w:sz w:val="14"/>
          <w:szCs w:val="24"/>
        </w:rPr>
        <w:t xml:space="preserve"> shows what share of elementary children of each group attend each type of school.</w:t>
      </w:r>
    </w:p>
    <w:p w:rsidR="001D4A8B" w:rsidRPr="00503387" w:rsidRDefault="001D4A8B" w:rsidP="001D4A8B">
      <w:pPr>
        <w:rPr>
          <w:rFonts w:asciiTheme="minorHAnsi" w:hAnsiTheme="minorHAnsi" w:cstheme="minorHAnsi"/>
          <w:sz w:val="24"/>
          <w:szCs w:val="24"/>
        </w:rPr>
      </w:pPr>
      <w:r w:rsidRPr="00503387">
        <w:rPr>
          <w:rFonts w:asciiTheme="minorHAnsi" w:hAnsiTheme="minorHAnsi" w:cstheme="minorHAnsi"/>
          <w:noProof/>
          <w:sz w:val="24"/>
          <w:szCs w:val="24"/>
        </w:rPr>
        <w:drawing>
          <wp:inline distT="0" distB="0" distL="0" distR="0" wp14:anchorId="0A462E33" wp14:editId="41670D8E">
            <wp:extent cx="1941195" cy="914400"/>
            <wp:effectExtent l="0" t="0" r="1905" b="0"/>
            <wp:docPr id="3" name="Picture 3" descr="Table 4">
              <a:hlinkClick xmlns:a="http://schemas.openxmlformats.org/drawingml/2006/main" r:id="rId91" tgtFrame="&quot;tab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 4">
                      <a:hlinkClick r:id="rId91" tgtFrame="&quot;table&quo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941195" cy="914400"/>
                    </a:xfrm>
                    <a:prstGeom prst="rect">
                      <a:avLst/>
                    </a:prstGeom>
                    <a:noFill/>
                    <a:ln>
                      <a:noFill/>
                    </a:ln>
                  </pic:spPr>
                </pic:pic>
              </a:graphicData>
            </a:graphic>
          </wp:inline>
        </w:drawing>
      </w:r>
    </w:p>
    <w:p w:rsidR="001D4A8B" w:rsidRPr="00503387" w:rsidRDefault="000B5AFC" w:rsidP="001D4A8B">
      <w:pPr>
        <w:rPr>
          <w:rFonts w:asciiTheme="minorHAnsi" w:hAnsiTheme="minorHAnsi" w:cstheme="minorHAnsi"/>
          <w:sz w:val="14"/>
          <w:szCs w:val="24"/>
        </w:rPr>
      </w:pPr>
      <w:hyperlink r:id="rId93" w:tgtFrame="table" w:history="1">
        <w:r w:rsidR="001D4A8B" w:rsidRPr="00503387">
          <w:rPr>
            <w:rStyle w:val="Hyperlink"/>
            <w:rFonts w:asciiTheme="minorHAnsi" w:hAnsiTheme="minorHAnsi" w:cstheme="minorHAnsi"/>
            <w:sz w:val="14"/>
            <w:szCs w:val="24"/>
          </w:rPr>
          <w:t>Table 4</w:t>
        </w:r>
      </w:hyperlink>
      <w:r w:rsidR="001D4A8B" w:rsidRPr="00503387">
        <w:rPr>
          <w:rFonts w:asciiTheme="minorHAnsi" w:hAnsiTheme="minorHAnsi" w:cstheme="minorHAnsi"/>
          <w:sz w:val="14"/>
          <w:szCs w:val="24"/>
        </w:rPr>
        <w:t xml:space="preserve"> Distribution across cluster types by race and Hispanic origin Most striking are the </w:t>
      </w:r>
      <w:r w:rsidR="001D4A8B" w:rsidRPr="00503387">
        <w:rPr>
          <w:rFonts w:asciiTheme="minorHAnsi" w:hAnsiTheme="minorHAnsi" w:cstheme="minorHAnsi"/>
          <w:sz w:val="24"/>
          <w:szCs w:val="24"/>
          <w:u w:val="single"/>
        </w:rPr>
        <w:t>concentrations of black, Hispanic and Native American students in one or two high-poverty school clusters</w:t>
      </w:r>
      <w:r w:rsidR="001D4A8B" w:rsidRPr="00503387">
        <w:rPr>
          <w:rFonts w:asciiTheme="minorHAnsi" w:hAnsiTheme="minorHAnsi" w:cstheme="minorHAnsi"/>
          <w:sz w:val="14"/>
          <w:szCs w:val="24"/>
        </w:rPr>
        <w:t xml:space="preserve">. Almost three-fourths of black students are in the high-poverty schools with the profiles of Clusters 1 and 3, and more than half of Hispanic students are in Cluster 1. </w:t>
      </w:r>
      <w:r w:rsidR="001D4A8B" w:rsidRPr="00503387">
        <w:rPr>
          <w:rFonts w:asciiTheme="minorHAnsi" w:hAnsiTheme="minorHAnsi" w:cstheme="minorHAnsi"/>
          <w:sz w:val="24"/>
          <w:szCs w:val="24"/>
          <w:u w:val="single"/>
        </w:rPr>
        <w:t>Approximately three-fourths of Native Americans are in the remaining high-poverty Cluster 6 schools.</w:t>
      </w:r>
      <w:r w:rsidR="001D4A8B">
        <w:rPr>
          <w:rFonts w:asciiTheme="minorHAnsi" w:hAnsiTheme="minorHAnsi" w:cstheme="minorHAnsi"/>
          <w:sz w:val="24"/>
          <w:szCs w:val="24"/>
          <w:u w:val="single"/>
        </w:rPr>
        <w:t xml:space="preserve"> </w:t>
      </w:r>
      <w:r w:rsidR="001D4A8B" w:rsidRPr="00503387">
        <w:rPr>
          <w:rFonts w:asciiTheme="minorHAnsi" w:hAnsiTheme="minorHAnsi" w:cstheme="minorHAnsi"/>
          <w:sz w:val="14"/>
          <w:szCs w:val="24"/>
        </w:rPr>
        <w:t xml:space="preserve">In contrast, half of Asian children are in the low-poverty Cluster 4, and most of the rest are evenly distributed between the lowest-poverty Cluster 2 and the high-poverty Cluster 1 schools. White children are spread across more types of schools, nearly a third in the somewhat diverse Cluster 4 schools, but 50% in Clusters 2 and 5 that have relatively few black and Hispanic students. </w:t>
      </w:r>
      <w:hyperlink r:id="rId94" w:tooltip="Go to other sections in this page" w:history="1">
        <w:r w:rsidR="001D4A8B" w:rsidRPr="00503387">
          <w:rPr>
            <w:rStyle w:val="Hyperlink"/>
            <w:rFonts w:asciiTheme="minorHAnsi" w:hAnsiTheme="minorHAnsi" w:cstheme="minorHAnsi"/>
            <w:sz w:val="14"/>
            <w:szCs w:val="24"/>
          </w:rPr>
          <w:t>Go to:</w:t>
        </w:r>
      </w:hyperlink>
      <w:r w:rsidR="001D4A8B" w:rsidRPr="00503387">
        <w:rPr>
          <w:rFonts w:asciiTheme="minorHAnsi" w:hAnsiTheme="minorHAnsi" w:cstheme="minorHAnsi"/>
          <w:sz w:val="14"/>
          <w:szCs w:val="24"/>
        </w:rPr>
        <w:t xml:space="preserve"> How are these characteristics related to school performance? These analyses provide a basis for understanding why black, Hispanic, and </w:t>
      </w:r>
      <w:r w:rsidR="001D4A8B" w:rsidRPr="00503387">
        <w:rPr>
          <w:rFonts w:asciiTheme="minorHAnsi" w:hAnsiTheme="minorHAnsi" w:cstheme="minorHAnsi"/>
          <w:sz w:val="24"/>
          <w:szCs w:val="24"/>
          <w:u w:val="single"/>
        </w:rPr>
        <w:t>Native American students’ schools perform so much worse than those attended by whites and Asians</w:t>
      </w:r>
      <w:r w:rsidR="001D4A8B" w:rsidRPr="00503387">
        <w:rPr>
          <w:rFonts w:asciiTheme="minorHAnsi" w:hAnsiTheme="minorHAnsi" w:cstheme="minorHAnsi"/>
          <w:sz w:val="14"/>
          <w:szCs w:val="24"/>
        </w:rPr>
        <w:t xml:space="preserve">. They are highly concentrated in the three types of schools with the highest levels of poverty despite some diversity in terms of metropolitan location. A more complete examination of predictors of performance of schools is offered in the multivariate analysis in </w:t>
      </w:r>
      <w:hyperlink r:id="rId95" w:tgtFrame="true" w:history="1">
        <w:r w:rsidR="001D4A8B" w:rsidRPr="00503387">
          <w:rPr>
            <w:rStyle w:val="Hyperlink"/>
            <w:rFonts w:asciiTheme="minorHAnsi" w:hAnsiTheme="minorHAnsi" w:cstheme="minorHAnsi"/>
            <w:sz w:val="14"/>
            <w:szCs w:val="24"/>
          </w:rPr>
          <w:t>Table 5</w:t>
        </w:r>
      </w:hyperlink>
      <w:r w:rsidR="001D4A8B" w:rsidRPr="00503387">
        <w:rPr>
          <w:rFonts w:asciiTheme="minorHAnsi" w:hAnsiTheme="minorHAnsi" w:cstheme="minorHAnsi"/>
          <w:sz w:val="14"/>
          <w:szCs w:val="24"/>
        </w:rPr>
        <w:t>. This method seeks to sort out the relative effects of each predictor after controlling for others. A significant “effect” does not, however, show that there is a causal relationship. Here we include the school characteristics used in the cluster analysis, and add some additional variables. The district’s percentage of foreign-born residents, education level (age 25 and over), and the share of single parent households (of all households with children under 18) are of interest as dimensions of socioeconomic status that are associated with poverty but may have independent effects. Two organizational factors, school size and grade configuration, have been postulated to affect school performance. It has often been speculated that large schools are less effective, and there is some evidence for this hypothesis especially for schools with larger shares of low-income students (</w:t>
      </w:r>
      <w:hyperlink r:id="rId96" w:anchor="R51" w:history="1">
        <w:r w:rsidR="001D4A8B" w:rsidRPr="00503387">
          <w:rPr>
            <w:rStyle w:val="Hyperlink"/>
            <w:rFonts w:asciiTheme="minorHAnsi" w:hAnsiTheme="minorHAnsi" w:cstheme="minorHAnsi"/>
            <w:sz w:val="14"/>
            <w:szCs w:val="24"/>
          </w:rPr>
          <w:t>Weiss and Kipnes 2006</w:t>
        </w:r>
      </w:hyperlink>
      <w:r w:rsidR="001D4A8B" w:rsidRPr="00503387">
        <w:rPr>
          <w:rFonts w:asciiTheme="minorHAnsi" w:hAnsiTheme="minorHAnsi" w:cstheme="minorHAnsi"/>
          <w:sz w:val="14"/>
          <w:szCs w:val="24"/>
        </w:rPr>
        <w:t xml:space="preserve">; </w:t>
      </w:r>
      <w:hyperlink r:id="rId97" w:anchor="R34" w:history="1">
        <w:r w:rsidR="001D4A8B" w:rsidRPr="00503387">
          <w:rPr>
            <w:rStyle w:val="Hyperlink"/>
            <w:rFonts w:asciiTheme="minorHAnsi" w:hAnsiTheme="minorHAnsi" w:cstheme="minorHAnsi"/>
            <w:sz w:val="14"/>
            <w:szCs w:val="24"/>
          </w:rPr>
          <w:t>McMillen 2004</w:t>
        </w:r>
      </w:hyperlink>
      <w:r w:rsidR="001D4A8B" w:rsidRPr="00503387">
        <w:rPr>
          <w:rFonts w:asciiTheme="minorHAnsi" w:hAnsiTheme="minorHAnsi" w:cstheme="minorHAnsi"/>
          <w:sz w:val="14"/>
          <w:szCs w:val="24"/>
        </w:rPr>
        <w:t xml:space="preserve">; </w:t>
      </w:r>
      <w:hyperlink r:id="rId98" w:anchor="R6" w:history="1">
        <w:r w:rsidR="001D4A8B" w:rsidRPr="00503387">
          <w:rPr>
            <w:rStyle w:val="Hyperlink"/>
            <w:rFonts w:asciiTheme="minorHAnsi" w:hAnsiTheme="minorHAnsi" w:cstheme="minorHAnsi"/>
            <w:sz w:val="14"/>
            <w:szCs w:val="24"/>
          </w:rPr>
          <w:t>Bickel, Willams and Glascock 2001</w:t>
        </w:r>
      </w:hyperlink>
      <w:r w:rsidR="001D4A8B" w:rsidRPr="00503387">
        <w:rPr>
          <w:rFonts w:asciiTheme="minorHAnsi" w:hAnsiTheme="minorHAnsi" w:cstheme="minorHAnsi"/>
          <w:sz w:val="14"/>
          <w:szCs w:val="24"/>
        </w:rPr>
        <w:t xml:space="preserve">; </w:t>
      </w:r>
      <w:hyperlink r:id="rId99" w:anchor="R19" w:history="1">
        <w:r w:rsidR="001D4A8B" w:rsidRPr="00503387">
          <w:rPr>
            <w:rStyle w:val="Hyperlink"/>
            <w:rFonts w:asciiTheme="minorHAnsi" w:hAnsiTheme="minorHAnsi" w:cstheme="minorHAnsi"/>
            <w:sz w:val="14"/>
            <w:szCs w:val="24"/>
          </w:rPr>
          <w:t>Friedkin and Necochea 1988</w:t>
        </w:r>
      </w:hyperlink>
      <w:r w:rsidR="001D4A8B" w:rsidRPr="00503387">
        <w:rPr>
          <w:rFonts w:asciiTheme="minorHAnsi" w:hAnsiTheme="minorHAnsi" w:cstheme="minorHAnsi"/>
          <w:sz w:val="14"/>
          <w:szCs w:val="24"/>
        </w:rPr>
        <w:t xml:space="preserve">). Another concern of educators is whether mixing elementary students with older youth (as in a K-9 or K-12 school) is educationally disruptive. However </w:t>
      </w:r>
      <w:hyperlink r:id="rId100" w:anchor="R51" w:history="1">
        <w:r w:rsidR="001D4A8B" w:rsidRPr="00503387">
          <w:rPr>
            <w:rStyle w:val="Hyperlink"/>
            <w:rFonts w:asciiTheme="minorHAnsi" w:hAnsiTheme="minorHAnsi" w:cstheme="minorHAnsi"/>
            <w:sz w:val="14"/>
            <w:szCs w:val="24"/>
          </w:rPr>
          <w:t>Weiss and Kipnes (2006)</w:t>
        </w:r>
      </w:hyperlink>
      <w:r w:rsidR="001D4A8B" w:rsidRPr="00503387">
        <w:rPr>
          <w:rFonts w:asciiTheme="minorHAnsi" w:hAnsiTheme="minorHAnsi" w:cstheme="minorHAnsi"/>
          <w:sz w:val="14"/>
          <w:szCs w:val="24"/>
        </w:rPr>
        <w:t> found that once school size was taken into account, grade configuration had no significant effect on student outcomes.</w:t>
      </w:r>
    </w:p>
    <w:p w:rsidR="001D4A8B" w:rsidRPr="00503387" w:rsidRDefault="001D4A8B" w:rsidP="001D4A8B">
      <w:pPr>
        <w:rPr>
          <w:rFonts w:asciiTheme="minorHAnsi" w:hAnsiTheme="minorHAnsi" w:cstheme="minorHAnsi"/>
          <w:sz w:val="24"/>
          <w:szCs w:val="24"/>
        </w:rPr>
      </w:pPr>
      <w:r w:rsidRPr="00503387">
        <w:rPr>
          <w:rFonts w:asciiTheme="minorHAnsi" w:hAnsiTheme="minorHAnsi" w:cstheme="minorHAnsi"/>
          <w:noProof/>
          <w:sz w:val="24"/>
          <w:szCs w:val="24"/>
        </w:rPr>
        <w:drawing>
          <wp:inline distT="0" distB="0" distL="0" distR="0" wp14:anchorId="297FCED0" wp14:editId="272DCD51">
            <wp:extent cx="1941195" cy="1328420"/>
            <wp:effectExtent l="0" t="0" r="1905" b="5080"/>
            <wp:docPr id="2" name="Picture 2" descr="Table 5">
              <a:hlinkClick xmlns:a="http://schemas.openxmlformats.org/drawingml/2006/main" r:id="rId95" tgtFrame="&quot;tab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 5">
                      <a:hlinkClick r:id="rId95" tgtFrame="&quot;table&quot;"/>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941195" cy="1328420"/>
                    </a:xfrm>
                    <a:prstGeom prst="rect">
                      <a:avLst/>
                    </a:prstGeom>
                    <a:noFill/>
                    <a:ln>
                      <a:noFill/>
                    </a:ln>
                  </pic:spPr>
                </pic:pic>
              </a:graphicData>
            </a:graphic>
          </wp:inline>
        </w:drawing>
      </w:r>
    </w:p>
    <w:p w:rsidR="001D4A8B" w:rsidRPr="00503387" w:rsidRDefault="000B5AFC" w:rsidP="001D4A8B">
      <w:pPr>
        <w:rPr>
          <w:rFonts w:asciiTheme="minorHAnsi" w:hAnsiTheme="minorHAnsi" w:cstheme="minorHAnsi"/>
          <w:sz w:val="24"/>
          <w:szCs w:val="24"/>
        </w:rPr>
      </w:pPr>
      <w:hyperlink r:id="rId102" w:tgtFrame="table" w:history="1">
        <w:r w:rsidR="001D4A8B" w:rsidRPr="00503387">
          <w:rPr>
            <w:rStyle w:val="Hyperlink"/>
            <w:rFonts w:asciiTheme="minorHAnsi" w:hAnsiTheme="minorHAnsi" w:cstheme="minorHAnsi"/>
            <w:sz w:val="24"/>
            <w:szCs w:val="24"/>
          </w:rPr>
          <w:t>Table 5</w:t>
        </w:r>
      </w:hyperlink>
    </w:p>
    <w:p w:rsidR="001D4A8B" w:rsidRPr="00503387" w:rsidRDefault="001D4A8B" w:rsidP="001D4A8B">
      <w:pPr>
        <w:rPr>
          <w:rFonts w:asciiTheme="minorHAnsi" w:hAnsiTheme="minorHAnsi" w:cstheme="minorHAnsi"/>
          <w:sz w:val="10"/>
          <w:szCs w:val="24"/>
        </w:rPr>
      </w:pPr>
      <w:r w:rsidRPr="00503387">
        <w:rPr>
          <w:rFonts w:asciiTheme="minorHAnsi" w:hAnsiTheme="minorHAnsi" w:cstheme="minorHAnsi"/>
          <w:sz w:val="10"/>
          <w:szCs w:val="24"/>
        </w:rPr>
        <w:t xml:space="preserve">Predictors of elementary school reading and mathematics scores The t-tests show that many but not all of the predictors are statistically significant (robust standard errors are used to correct for clustering of schools within districts). The models explain 35–37% of the variance in schools’ test scores. Racial/ethnic composition matters substantially (the white share of students is omitted from the model to avoid multi-collinearity). The larger the share of black, Hispanic or Native American students, the lower the performance of the school. To take examples of large but not uncommon differences, comparing two otherwise equivalent schools in which one is 10% minority and 90% white and the other is 90% minority and 10% white, the latter school is predicted to be about 15 points lower in its reading and mathematics percentile standing. Of course schools with such different racial compositions are unlikely to be equivalent in other respects, especially the concentration of poverty. Poverty has a strong independent association with test scores that is even greater than the effect of racial composition. Compare, for example, the case of a school were 30% of students are eligible for the free/reduced price lunch program (which is a typical value for white students) vs. a school where 65% are eligible (the value for the average black or Hispanic student). This 35-point difference in poverty predicts about a 10-point difference in the school’s test percentile. Having controlled for racial/ethnic composition and poverty, we find no effects of being a central city or non-metropolitan (vs. suburban) school. Metropolitan location is only related to school test performance by virtue of its usual association with poverty or racial composition. School size has a significant but small effect. Another school characteristic that has received much less attention, the range of grades in the school, has larger effects. Schools that include non-elementary grades (such as K-8 or K-12 schools) are predicted to be about 2 points lower in performance. These models also take into account some characteristics of the district population that are not available for the school. There is a significant effect of the share of adults in the district who are college educated, in addition to the school poverty effect that was already noted. Single parent households also have a negative impact, though much smaller. And there is no net effect of foreign-born population, negating previous findings about human capital in immigrant communities. </w:t>
      </w:r>
      <w:hyperlink r:id="rId103" w:tooltip="Go to other sections in this page" w:history="1">
        <w:r w:rsidRPr="00503387">
          <w:rPr>
            <w:rStyle w:val="Hyperlink"/>
            <w:rFonts w:asciiTheme="minorHAnsi" w:hAnsiTheme="minorHAnsi" w:cstheme="minorHAnsi"/>
            <w:sz w:val="10"/>
            <w:szCs w:val="24"/>
          </w:rPr>
          <w:t>Go to:</w:t>
        </w:r>
      </w:hyperlink>
      <w:r w:rsidRPr="00503387">
        <w:rPr>
          <w:rFonts w:asciiTheme="minorHAnsi" w:hAnsiTheme="minorHAnsi" w:cstheme="minorHAnsi"/>
          <w:sz w:val="10"/>
          <w:szCs w:val="24"/>
        </w:rPr>
        <w:t xml:space="preserve"> Discussion and conclusion This is the first national-level study at all grade levels to look beyond the racial segregation of schools to the question of inequalities in performance of schools that children of different race and ethnicity attend. Our concern is the geography of opportunity. We have no information on group-specific test scores. Rather we are identifying the schools that children are taught in. In the unlikely event that school test scores are a function only of the ability or willingness to learn of the students who attend them, these results would have little interest. However our assumption is that attending a school in the 60</w:t>
      </w:r>
      <w:r w:rsidRPr="00503387">
        <w:rPr>
          <w:rFonts w:asciiTheme="minorHAnsi" w:hAnsiTheme="minorHAnsi" w:cstheme="minorHAnsi"/>
          <w:sz w:val="10"/>
          <w:szCs w:val="24"/>
          <w:vertAlign w:val="superscript"/>
        </w:rPr>
        <w:t>th</w:t>
      </w:r>
      <w:r w:rsidRPr="00503387">
        <w:rPr>
          <w:rFonts w:asciiTheme="minorHAnsi" w:hAnsiTheme="minorHAnsi" w:cstheme="minorHAnsi"/>
          <w:sz w:val="10"/>
          <w:szCs w:val="24"/>
        </w:rPr>
        <w:t xml:space="preserve"> percentile of the distribution provides a significant advantage for the educational future of a child in comparison to attending a school in the 35</w:t>
      </w:r>
      <w:r w:rsidRPr="00503387">
        <w:rPr>
          <w:rFonts w:asciiTheme="minorHAnsi" w:hAnsiTheme="minorHAnsi" w:cstheme="minorHAnsi"/>
          <w:sz w:val="10"/>
          <w:szCs w:val="24"/>
          <w:vertAlign w:val="superscript"/>
        </w:rPr>
        <w:t>th</w:t>
      </w:r>
      <w:r w:rsidRPr="00503387">
        <w:rPr>
          <w:rFonts w:asciiTheme="minorHAnsi" w:hAnsiTheme="minorHAnsi" w:cstheme="minorHAnsi"/>
          <w:sz w:val="10"/>
          <w:szCs w:val="24"/>
        </w:rPr>
        <w:t xml:space="preserve"> percentile. And that is the order of magnitude of differences that we find here. Public schools are not only separate but also unequal. The key result is the simple accounting of disparities presented in </w:t>
      </w:r>
      <w:hyperlink r:id="rId104" w:tgtFrame="true" w:history="1">
        <w:r w:rsidRPr="00503387">
          <w:rPr>
            <w:rStyle w:val="Hyperlink"/>
            <w:rFonts w:asciiTheme="minorHAnsi" w:hAnsiTheme="minorHAnsi" w:cstheme="minorHAnsi"/>
            <w:sz w:val="10"/>
            <w:szCs w:val="24"/>
          </w:rPr>
          <w:t>Table 1</w:t>
        </w:r>
      </w:hyperlink>
      <w:r w:rsidRPr="00503387">
        <w:rPr>
          <w:rFonts w:asciiTheme="minorHAnsi" w:hAnsiTheme="minorHAnsi" w:cstheme="minorHAnsi"/>
          <w:sz w:val="10"/>
          <w:szCs w:val="24"/>
        </w:rPr>
        <w:t>. Disparities are clear already in the elementary grades, where black, Hispanic and Native American children attend schools that are on average at the 35</w:t>
      </w:r>
      <w:r w:rsidRPr="00503387">
        <w:rPr>
          <w:rFonts w:asciiTheme="minorHAnsi" w:hAnsiTheme="minorHAnsi" w:cstheme="minorHAnsi"/>
          <w:sz w:val="10"/>
          <w:szCs w:val="24"/>
          <w:vertAlign w:val="superscript"/>
        </w:rPr>
        <w:t>th</w:t>
      </w:r>
      <w:r w:rsidRPr="00503387">
        <w:rPr>
          <w:rFonts w:asciiTheme="minorHAnsi" w:hAnsiTheme="minorHAnsi" w:cstheme="minorHAnsi"/>
          <w:sz w:val="10"/>
          <w:szCs w:val="24"/>
        </w:rPr>
        <w:t xml:space="preserve"> to 40</w:t>
      </w:r>
      <w:r w:rsidRPr="00503387">
        <w:rPr>
          <w:rFonts w:asciiTheme="minorHAnsi" w:hAnsiTheme="minorHAnsi" w:cstheme="minorHAnsi"/>
          <w:sz w:val="10"/>
          <w:szCs w:val="24"/>
          <w:vertAlign w:val="superscript"/>
        </w:rPr>
        <w:t>th</w:t>
      </w:r>
      <w:r w:rsidRPr="00503387">
        <w:rPr>
          <w:rFonts w:asciiTheme="minorHAnsi" w:hAnsiTheme="minorHAnsi" w:cstheme="minorHAnsi"/>
          <w:sz w:val="10"/>
          <w:szCs w:val="24"/>
        </w:rPr>
        <w:t xml:space="preserve"> percentile of performance compared to other schools in the same state. White and Asian children are in schools at close to the 60</w:t>
      </w:r>
      <w:r w:rsidRPr="00503387">
        <w:rPr>
          <w:rFonts w:asciiTheme="minorHAnsi" w:hAnsiTheme="minorHAnsi" w:cstheme="minorHAnsi"/>
          <w:sz w:val="10"/>
          <w:szCs w:val="24"/>
          <w:vertAlign w:val="superscript"/>
        </w:rPr>
        <w:t>th</w:t>
      </w:r>
      <w:r w:rsidRPr="00503387">
        <w:rPr>
          <w:rFonts w:asciiTheme="minorHAnsi" w:hAnsiTheme="minorHAnsi" w:cstheme="minorHAnsi"/>
          <w:sz w:val="10"/>
          <w:szCs w:val="24"/>
        </w:rPr>
        <w:t xml:space="preserve"> percentile. The degree of disparity is not much different at higher grades, and there is almost no change across grades in relative reading scores. At higher grade levels there is noticeable improvement in mathematics scores in the schools attended by Hispanics, Asians, and Native Americans, which could result from the larger attendance zones of middle and high schools. But this trend is not found for blacks. The multivariate analyses provide more information about the sources of these disparities which are deeply rooted in differences that are linked to race. Because we are working with cross-sectional data with no information on educational processes within schools the results should be viewed as descriptive of patterns rather than as an effort to find the causes of differences. Our first step, the latent cluster analysis, is a search for patterns in the data. It leads us to identify six types of schools. This result is more complex than the simple model of affluent-white-suburban vs. poor-minority-central city schools, although that dichotomy is part of the story. We found three kinds of high poverty schools. One of these is disproportionately located in central cities, although a considerable share is also in suburbs and it is more Hispanic than black. Another is more heavily black but is quite mixed in location. The third type of high-poverty school is also in mixed locations and they also are mixed in racial composition. </w:t>
      </w:r>
      <w:r w:rsidRPr="00503387">
        <w:rPr>
          <w:rFonts w:asciiTheme="minorHAnsi" w:hAnsiTheme="minorHAnsi" w:cstheme="minorHAnsi"/>
          <w:sz w:val="24"/>
          <w:szCs w:val="24"/>
          <w:u w:val="single"/>
        </w:rPr>
        <w:t>What most distinguishes them from other high-poverty schools is that nearly three-quarters of Native American children attend them</w:t>
      </w:r>
      <w:r w:rsidRPr="00503387">
        <w:rPr>
          <w:rFonts w:asciiTheme="minorHAnsi" w:hAnsiTheme="minorHAnsi" w:cstheme="minorHAnsi"/>
          <w:sz w:val="10"/>
          <w:szCs w:val="24"/>
        </w:rPr>
        <w:t xml:space="preserve">. These three types of high poverty schools are the usual venue for minority children; together they account for about 27% of white students in public elementary schools across the nation and 29% of Asian students, but a very large majority of black, Hispanic, and Native American students. The remaining three school types all have lower levels of poverty but they differ among themselves in other respects. Closest to the stereotype of white exclusion is the second cluster, schools that nearly 90% white, lowest in poverty and predominantly in suburbs. Another similar type, the fifth cluster, is even more exclusively white but is most commonly found in non-metropolitan areas. Non-metropolitan schools tend to be overlooked in the segregation literature, but they are an important component of the educational system. More challenging to the usual stereotype is the fourth cluster. It represents relatively affluent and disproportionately suburban schools with a clear white majority but with non-trivial shares of other groups. These are the schools where black and Hispanic students are likely to find more access to educational advantage, and they are also the schools where most white and Asian students have opportunities to encounter other groups. About a quarter of white students and nearly half of Asian students attend these schools. A quarter of Native Americans are also found here. But less than 10% of black and Hispanic students have access to this resource. The implications of this pattern of segregation across types of schools are brought home in the analysis of predictors of school performance. Consider first the finding that the racial composition of schools matters in itself – schools with more minorities do worse. Because race and poverty are highly correlated in the U.S., we would expect some racial differences even if race in itself didn’t matter. However we find substantial race differences even after controlling for poverty and other factors. One interpretation is the one put forward by the Supreme Court, that segregation alone creates inequality. Another is that minority students under current social conditions bring down a school’s average test score. If that were true, creating more diverse schools would improve school quality for minorities at the expense of whites. Yet another possibility is that parents of white children take into account both the race/class composition of schools and their reputation for performance when deciding where to live, and that their selectivity contributes to the disparities that we have measured. In that case, of course, one would have to explain why black and Hispanic parents don’t make the same calculations. Possibly they have fewer choices, even taking into account their own income and education (a point often made in the literature on residential segregation). Poverty has as large an effect as the black or Hispanic share of students. This could also be a simple compositional effect – poor students (perhaps because of their home or neighborhood situation or parental background) are known to perform worse than students from affluent families. It could also be a contextual effect, as some other studies have suggested – the overall composition of the school could affect all students, or high-poverty schools might in some cases have offer less educational resources. But regardless of the reason, this finding implies that independent of racial segregation, class segregation is associated with lower quality of schools available to minority students. It supports the view of some policy analysts that race-neutral school assignment based on equalizing the class composition of schools could have strong positive effects. Here, too, such a policy could have a negative impact on students who are currently in advantaged positions. Family background in the community is another powerful factor, but our results show that adults’ educational level matters much more than issues of family disruption. Another community characteristic, the percent foreign-born, has no significant positive or negative effect. This finding should alleviate concerns about whether immigration itself is a risk factor for schools. We might expect these variables to work more strongly at the individual level, if we knew performance of each child and had information on his or her parents’ immigration status, education, or marital situation. Finally there is no evidence that metropolitan location independently affects school performance. Low performing schools may be found in every zone of the metropolis, depending on the other factors identified here. This result is a reminder of the increasing heterogeneity of suburban regions, where the disparities between communities can be as great as the overall difference between city and suburb. Taken together these data show that racial inequalities in education are large and deeply entrenched in the society. </w:t>
      </w:r>
      <w:r w:rsidRPr="00503387">
        <w:rPr>
          <w:rFonts w:asciiTheme="minorHAnsi" w:hAnsiTheme="minorHAnsi" w:cstheme="minorHAnsi"/>
          <w:sz w:val="24"/>
          <w:szCs w:val="24"/>
          <w:u w:val="single"/>
        </w:rPr>
        <w:t>When the</w:t>
      </w:r>
      <w:r>
        <w:rPr>
          <w:rFonts w:asciiTheme="minorHAnsi" w:hAnsiTheme="minorHAnsi" w:cstheme="minorHAnsi"/>
          <w:sz w:val="24"/>
          <w:szCs w:val="24"/>
          <w:u w:val="single"/>
        </w:rPr>
        <w:t xml:space="preserve"> </w:t>
      </w:r>
      <w:r w:rsidRPr="00503387">
        <w:rPr>
          <w:rStyle w:val="underline"/>
          <w:rFonts w:asciiTheme="minorHAnsi" w:hAnsiTheme="minorHAnsi" w:cstheme="minorHAnsi"/>
          <w:sz w:val="24"/>
          <w:szCs w:val="24"/>
          <w:u w:val="single"/>
        </w:rPr>
        <w:t>typical</w:t>
      </w:r>
      <w:r>
        <w:rPr>
          <w:rFonts w:asciiTheme="minorHAnsi" w:hAnsiTheme="minorHAnsi" w:cstheme="minorHAnsi"/>
          <w:sz w:val="24"/>
          <w:szCs w:val="24"/>
          <w:u w:val="single"/>
        </w:rPr>
        <w:t xml:space="preserve"> </w:t>
      </w:r>
      <w:r w:rsidRPr="00503387">
        <w:rPr>
          <w:rFonts w:asciiTheme="minorHAnsi" w:hAnsiTheme="minorHAnsi" w:cstheme="minorHAnsi"/>
          <w:sz w:val="24"/>
          <w:szCs w:val="24"/>
          <w:u w:val="single"/>
        </w:rPr>
        <w:t>black, Hispanic, and Native American children are assigned to schools that perform so much below the median, few can be in above average schools and a substantial share are in schools well below the 30</w:t>
      </w:r>
      <w:r w:rsidRPr="00503387">
        <w:rPr>
          <w:rFonts w:asciiTheme="minorHAnsi" w:hAnsiTheme="minorHAnsi" w:cstheme="minorHAnsi"/>
          <w:sz w:val="24"/>
          <w:szCs w:val="24"/>
          <w:u w:val="single"/>
          <w:vertAlign w:val="superscript"/>
        </w:rPr>
        <w:t>th</w:t>
      </w:r>
      <w:r>
        <w:rPr>
          <w:rFonts w:asciiTheme="minorHAnsi" w:hAnsiTheme="minorHAnsi" w:cstheme="minorHAnsi"/>
          <w:sz w:val="24"/>
          <w:szCs w:val="24"/>
          <w:u w:val="single"/>
        </w:rPr>
        <w:t xml:space="preserve"> </w:t>
      </w:r>
      <w:r w:rsidRPr="00503387">
        <w:rPr>
          <w:rFonts w:asciiTheme="minorHAnsi" w:hAnsiTheme="minorHAnsi" w:cstheme="minorHAnsi"/>
          <w:sz w:val="24"/>
          <w:szCs w:val="24"/>
          <w:u w:val="single"/>
        </w:rPr>
        <w:t>percentile. Attacking this pattern by focusing on a few low achieving schools (the No Child Left Behind policy to close failing schools at the very bottom of the distribution) can have only marginal results. To drive this point home, we have calculated a simulation of what the distribution of students would be across schools under a scenario that represents a very successful implementation of NCLB school closures</w:t>
      </w:r>
      <w:r w:rsidRPr="00503387">
        <w:rPr>
          <w:rFonts w:asciiTheme="minorHAnsi" w:hAnsiTheme="minorHAnsi" w:cstheme="minorHAnsi"/>
          <w:sz w:val="10"/>
          <w:szCs w:val="24"/>
        </w:rPr>
        <w:t xml:space="preserve"> (see </w:t>
      </w:r>
      <w:hyperlink r:id="rId105" w:tgtFrame="figure" w:history="1">
        <w:r w:rsidRPr="00503387">
          <w:rPr>
            <w:rStyle w:val="Hyperlink"/>
            <w:rFonts w:asciiTheme="minorHAnsi" w:hAnsiTheme="minorHAnsi" w:cstheme="minorHAnsi"/>
            <w:sz w:val="10"/>
            <w:szCs w:val="24"/>
          </w:rPr>
          <w:t>Appendix Figure 1</w:t>
        </w:r>
      </w:hyperlink>
      <w:r w:rsidRPr="00503387">
        <w:rPr>
          <w:rFonts w:asciiTheme="minorHAnsi" w:hAnsiTheme="minorHAnsi" w:cstheme="minorHAnsi"/>
          <w:sz w:val="10"/>
          <w:szCs w:val="24"/>
        </w:rPr>
        <w:t>). Suppose we could close all the schools that perform under the 10</w:t>
      </w:r>
      <w:r w:rsidRPr="00503387">
        <w:rPr>
          <w:rFonts w:asciiTheme="minorHAnsi" w:hAnsiTheme="minorHAnsi" w:cstheme="minorHAnsi"/>
          <w:sz w:val="10"/>
          <w:szCs w:val="24"/>
          <w:vertAlign w:val="superscript"/>
        </w:rPr>
        <w:t>th</w:t>
      </w:r>
      <w:r w:rsidRPr="00503387">
        <w:rPr>
          <w:rFonts w:asciiTheme="minorHAnsi" w:hAnsiTheme="minorHAnsi" w:cstheme="minorHAnsi"/>
          <w:sz w:val="10"/>
          <w:szCs w:val="24"/>
        </w:rPr>
        <w:t xml:space="preserve"> percentile. </w:t>
      </w:r>
      <w:r w:rsidRPr="00503387">
        <w:rPr>
          <w:rFonts w:asciiTheme="minorHAnsi" w:hAnsiTheme="minorHAnsi" w:cstheme="minorHAnsi"/>
          <w:b/>
          <w:sz w:val="24"/>
          <w:szCs w:val="24"/>
          <w:u w:val="single"/>
        </w:rPr>
        <w:t xml:space="preserve">Suppose we could reassign these students to other schools in proportion to white students’ presence in the remaining schools. This would be a stunning change because black, Hispanic and Native American children would gain much greater access to the resources of predominantly white schools. </w:t>
      </w:r>
      <w:r w:rsidRPr="00503387">
        <w:rPr>
          <w:rFonts w:asciiTheme="minorHAnsi" w:hAnsiTheme="minorHAnsi" w:cstheme="minorHAnsi"/>
          <w:sz w:val="10"/>
          <w:szCs w:val="24"/>
        </w:rPr>
        <w:t>More than a quarter of them would be in schools that are currently above the 80</w:t>
      </w:r>
      <w:r w:rsidRPr="00503387">
        <w:rPr>
          <w:rFonts w:asciiTheme="minorHAnsi" w:hAnsiTheme="minorHAnsi" w:cstheme="minorHAnsi"/>
          <w:sz w:val="10"/>
          <w:szCs w:val="24"/>
          <w:vertAlign w:val="superscript"/>
        </w:rPr>
        <w:t>th</w:t>
      </w:r>
      <w:r w:rsidRPr="00503387">
        <w:rPr>
          <w:rFonts w:asciiTheme="minorHAnsi" w:hAnsiTheme="minorHAnsi" w:cstheme="minorHAnsi"/>
          <w:sz w:val="10"/>
          <w:szCs w:val="24"/>
        </w:rPr>
        <w:t xml:space="preserve"> percentile.</w:t>
      </w:r>
    </w:p>
    <w:p w:rsidR="002B5C9F" w:rsidRDefault="002B5C9F" w:rsidP="002B5C9F">
      <w:pPr>
        <w:pStyle w:val="Heading2"/>
      </w:pPr>
      <w:r>
        <w:t xml:space="preserve">Interest Rates DA Answers </w:t>
      </w:r>
    </w:p>
    <w:p w:rsidR="002B5C9F" w:rsidRDefault="002B5C9F" w:rsidP="002B5C9F">
      <w:pPr>
        <w:pStyle w:val="Heading3"/>
      </w:pPr>
      <w:r>
        <w:t>No Link</w:t>
      </w:r>
    </w:p>
    <w:p w:rsidR="002B5C9F" w:rsidRPr="00E97FB9" w:rsidRDefault="002B5C9F" w:rsidP="002B5C9F">
      <w:pPr>
        <w:pStyle w:val="Heading4"/>
      </w:pPr>
      <w:r>
        <w:t xml:space="preserve">QE unwinding OBLITERATES THE LINK – results in yearly stimulus reductions MANY TIMES GREATER than the size of the plan’s spending - this also amplifies our greenwood argument because it proves the monetary supply is </w:t>
      </w:r>
      <w:r>
        <w:rPr>
          <w:u w:val="single"/>
        </w:rPr>
        <w:t>contracting</w:t>
      </w:r>
    </w:p>
    <w:p w:rsidR="002B5C9F" w:rsidRPr="0035072B" w:rsidRDefault="002B5C9F" w:rsidP="002B5C9F">
      <w:pPr>
        <w:spacing w:after="0" w:line="240" w:lineRule="auto"/>
        <w:rPr>
          <w:rFonts w:ascii="Times New Roman" w:eastAsia="Times New Roman" w:hAnsi="Times New Roman"/>
          <w:sz w:val="24"/>
        </w:rPr>
      </w:pPr>
      <w:r w:rsidRPr="00CC0E1E">
        <w:rPr>
          <w:rFonts w:eastAsiaTheme="majorEastAsia" w:cstheme="majorBidi"/>
          <w:b/>
          <w:bCs/>
          <w:sz w:val="26"/>
          <w:szCs w:val="26"/>
        </w:rPr>
        <w:t>Richter</w:t>
      </w:r>
      <w:r>
        <w:t xml:space="preserve">, </w:t>
      </w:r>
      <w:r w:rsidRPr="001E2CFB">
        <w:rPr>
          <w:rFonts w:eastAsiaTheme="majorEastAsia" w:cstheme="majorBidi"/>
          <w:b/>
          <w:bCs/>
          <w:sz w:val="26"/>
          <w:szCs w:val="26"/>
        </w:rPr>
        <w:t>7/13</w:t>
      </w:r>
      <w:r>
        <w:t>/</w:t>
      </w:r>
      <w:r w:rsidRPr="001E2CFB">
        <w:rPr>
          <w:sz w:val="26"/>
          <w:szCs w:val="26"/>
        </w:rPr>
        <w:t>17</w:t>
      </w:r>
      <w:r w:rsidRPr="00CC0E1E">
        <w:rPr>
          <w:b/>
          <w:sz w:val="26"/>
          <w:szCs w:val="26"/>
        </w:rPr>
        <w:t xml:space="preserve"> </w:t>
      </w:r>
      <w:r>
        <w:rPr>
          <w:b/>
        </w:rPr>
        <w:t xml:space="preserve">- </w:t>
      </w:r>
      <w:r w:rsidRPr="00CC0E1E">
        <w:t>Wolf Richter is the CEO of Wolf Street Corp. and the editor-in-chief at </w:t>
      </w:r>
      <w:hyperlink r:id="rId106" w:tgtFrame="_blank" w:history="1">
        <w:r w:rsidRPr="00CC0E1E">
          <w:t>Wolf Street</w:t>
        </w:r>
      </w:hyperlink>
      <w:r>
        <w:t xml:space="preserve">(Wolf,  </w:t>
      </w:r>
      <w:hyperlink r:id="rId107" w:history="1">
        <w:r w:rsidRPr="00DF40E6">
          <w:rPr>
            <w:rStyle w:val="Hyperlink"/>
          </w:rPr>
          <w:t>http://www.businessinsider.com/unknown-effects-of-fed-unwinding-balance-sheet-2017-7</w:t>
        </w:r>
      </w:hyperlink>
      <w:r>
        <w:t>, EM)</w:t>
      </w:r>
    </w:p>
    <w:p w:rsidR="002B5C9F" w:rsidRPr="00022013" w:rsidRDefault="002B5C9F" w:rsidP="002B5C9F">
      <w:r w:rsidRPr="00022013">
        <w:rPr>
          <w:rStyle w:val="StyleUnderline"/>
        </w:rPr>
        <w:t>“</w:t>
      </w:r>
      <w:r w:rsidRPr="004E67B3">
        <w:rPr>
          <w:rStyle w:val="StyleUnderline"/>
          <w:highlight w:val="yellow"/>
        </w:rPr>
        <w:t>We’ve never had QE</w:t>
      </w:r>
      <w:r w:rsidRPr="00022013">
        <w:rPr>
          <w:rStyle w:val="StyleUnderline"/>
        </w:rPr>
        <w:t xml:space="preserve"> like this before, and we’ve never had </w:t>
      </w:r>
      <w:r w:rsidRPr="004E67B3">
        <w:rPr>
          <w:rStyle w:val="StyleUnderline"/>
          <w:highlight w:val="yellow"/>
        </w:rPr>
        <w:t>unwinding like this before</w:t>
      </w:r>
      <w:r w:rsidRPr="00022013">
        <w:rPr>
          <w:rStyle w:val="StyleUnderline"/>
        </w:rPr>
        <w:t>,”</w:t>
      </w:r>
      <w:r w:rsidRPr="00022013">
        <w:t xml:space="preserve"> said JPMorgan CEO Jamie Dimon at the Europlace finance conference in Paris. “Obviously that should say something to you about the risk that might mean, because we’ve never lived with it before.”</w:t>
      </w:r>
    </w:p>
    <w:p w:rsidR="002B5C9F" w:rsidRPr="00022013" w:rsidRDefault="002B5C9F" w:rsidP="002B5C9F">
      <w:r w:rsidRPr="00022013">
        <w:t xml:space="preserve">He was </w:t>
      </w:r>
      <w:r w:rsidRPr="004E67B3">
        <w:rPr>
          <w:rStyle w:val="StyleUnderline"/>
          <w:highlight w:val="yellow"/>
        </w:rPr>
        <w:t>referring to</w:t>
      </w:r>
      <w:r w:rsidRPr="00CC0E1E">
        <w:rPr>
          <w:rStyle w:val="StyleUnderline"/>
        </w:rPr>
        <w:t xml:space="preserve"> the </w:t>
      </w:r>
      <w:r w:rsidRPr="004E67B3">
        <w:rPr>
          <w:rStyle w:val="StyleUnderline"/>
          <w:highlight w:val="yellow"/>
        </w:rPr>
        <w:t>Fed’s plan</w:t>
      </w:r>
      <w:r w:rsidRPr="00CC0E1E">
        <w:rPr>
          <w:rStyle w:val="StyleUnderline"/>
        </w:rPr>
        <w:t xml:space="preserve"> to unwind QE, </w:t>
      </w:r>
      <w:r w:rsidRPr="004E67B3">
        <w:rPr>
          <w:rStyle w:val="StyleUnderline"/>
          <w:highlight w:val="yellow"/>
        </w:rPr>
        <w:t>shedding Treasury securities and mortgage-backed securities on its balance sheet. The Fed will</w:t>
      </w:r>
      <w:r w:rsidRPr="00CC0E1E">
        <w:rPr>
          <w:rStyle w:val="StyleUnderline"/>
        </w:rPr>
        <w:t xml:space="preserve"> likely announce the </w:t>
      </w:r>
      <w:r w:rsidRPr="004E67B3">
        <w:rPr>
          <w:rStyle w:val="StyleUnderline"/>
          <w:highlight w:val="yellow"/>
        </w:rPr>
        <w:t>kick-off this year</w:t>
      </w:r>
      <w:r w:rsidRPr="00022013">
        <w:t>, possibly at its September meeting.</w:t>
      </w:r>
    </w:p>
    <w:p w:rsidR="002B5C9F" w:rsidRDefault="002B5C9F" w:rsidP="002B5C9F">
      <w:pPr>
        <w:rPr>
          <w:rStyle w:val="StyleUnderline"/>
        </w:rPr>
      </w:pPr>
      <w:r w:rsidRPr="00022013">
        <w:t xml:space="preserve">According to its plan, </w:t>
      </w:r>
      <w:r w:rsidRPr="00CC0E1E">
        <w:rPr>
          <w:rStyle w:val="StyleUnderline"/>
        </w:rPr>
        <w:t xml:space="preserve">there will be a phase-in period. It </w:t>
      </w:r>
      <w:r w:rsidRPr="00060561">
        <w:rPr>
          <w:rStyle w:val="StyleUnderline"/>
        </w:rPr>
        <w:t>will unload $10 billion the first month and raise that to $50 billion over the next 12 months. Then it</w:t>
      </w:r>
      <w:r w:rsidRPr="00CC0E1E">
        <w:rPr>
          <w:rStyle w:val="StyleUnderline"/>
        </w:rPr>
        <w:t xml:space="preserve"> </w:t>
      </w:r>
      <w:r w:rsidRPr="004E67B3">
        <w:rPr>
          <w:rStyle w:val="StyleUnderline"/>
          <w:highlight w:val="yellow"/>
        </w:rPr>
        <w:t xml:space="preserve">will continue at </w:t>
      </w:r>
      <w:r w:rsidRPr="00060561">
        <w:rPr>
          <w:rStyle w:val="StyleUnderline"/>
        </w:rPr>
        <w:t xml:space="preserve">that </w:t>
      </w:r>
      <w:r w:rsidRPr="004E67B3">
        <w:rPr>
          <w:rStyle w:val="StyleUnderline"/>
          <w:highlight w:val="yellow"/>
        </w:rPr>
        <w:t xml:space="preserve">pace to achieve its “balance sheet normalization.” Just like the Fed “created” this money </w:t>
      </w:r>
      <w:r w:rsidRPr="00060561">
        <w:rPr>
          <w:rStyle w:val="StyleUnderline"/>
        </w:rPr>
        <w:t xml:space="preserve">during QE to buy these assets, </w:t>
      </w:r>
      <w:r w:rsidRPr="004E67B3">
        <w:rPr>
          <w:rStyle w:val="StyleUnderline"/>
          <w:highlight w:val="yellow"/>
        </w:rPr>
        <w:t>it will “destroy” this money at a rate of $50 billion a month, or $600 billion a year</w:t>
      </w:r>
      <w:r w:rsidRPr="00CC0E1E">
        <w:rPr>
          <w:rStyle w:val="StyleUnderline"/>
        </w:rPr>
        <w:t>. It’s the </w:t>
      </w:r>
      <w:hyperlink r:id="rId108" w:tgtFrame="_blank" w:history="1">
        <w:r w:rsidRPr="004E67B3">
          <w:rPr>
            <w:rStyle w:val="StyleUnderline"/>
            <w:highlight w:val="yellow"/>
          </w:rPr>
          <w:t>reverse of QE, with reverse effects</w:t>
        </w:r>
      </w:hyperlink>
      <w:r w:rsidRPr="004E67B3">
        <w:rPr>
          <w:rStyle w:val="StyleUnderline"/>
          <w:highlight w:val="yellow"/>
        </w:rPr>
        <w:t>.</w:t>
      </w:r>
    </w:p>
    <w:p w:rsidR="002B5C9F" w:rsidRDefault="002B5C9F" w:rsidP="002B5C9F">
      <w:pPr>
        <w:rPr>
          <w:rStyle w:val="StyleUnderline"/>
        </w:rPr>
      </w:pPr>
    </w:p>
    <w:p w:rsidR="002B5C9F" w:rsidRDefault="002B5C9F" w:rsidP="002B5C9F">
      <w:pPr>
        <w:pStyle w:val="Heading4"/>
      </w:pPr>
      <w:r>
        <w:t>SQ economic conditions mean the plan won’t increase inflation which makes their entire link story incoherent – it’s not accompanied by monetary expansion</w:t>
      </w:r>
    </w:p>
    <w:p w:rsidR="002B5C9F" w:rsidRPr="004261A7" w:rsidRDefault="002B5C9F" w:rsidP="002B5C9F">
      <w:r w:rsidRPr="004261A7">
        <w:rPr>
          <w:rFonts w:eastAsiaTheme="majorEastAsia" w:cstheme="majorBidi"/>
          <w:b/>
          <w:bCs/>
          <w:sz w:val="26"/>
          <w:szCs w:val="26"/>
        </w:rPr>
        <w:t>Greenwood</w:t>
      </w:r>
      <w:r>
        <w:t>, 3/24/</w:t>
      </w:r>
      <w:r w:rsidRPr="004261A7">
        <w:rPr>
          <w:rFonts w:eastAsiaTheme="majorEastAsia" w:cstheme="majorBidi"/>
          <w:b/>
          <w:bCs/>
          <w:sz w:val="26"/>
          <w:szCs w:val="26"/>
        </w:rPr>
        <w:t>17</w:t>
      </w:r>
      <w:r>
        <w:rPr>
          <w:rFonts w:eastAsiaTheme="majorEastAsia" w:cstheme="majorBidi"/>
          <w:b/>
          <w:bCs/>
          <w:sz w:val="26"/>
          <w:szCs w:val="26"/>
        </w:rPr>
        <w:t xml:space="preserve"> – </w:t>
      </w:r>
      <w:r w:rsidRPr="004261A7">
        <w:rPr>
          <w:rFonts w:eastAsiaTheme="majorEastAsia" w:cstheme="majorBidi"/>
          <w:bCs/>
        </w:rPr>
        <w:t>Chief economist at invesco</w:t>
      </w:r>
      <w:r>
        <w:rPr>
          <w:rFonts w:eastAsiaTheme="majorEastAsia" w:cstheme="majorBidi"/>
          <w:bCs/>
        </w:rPr>
        <w:t>(John,</w:t>
      </w:r>
      <w:r w:rsidRPr="004261A7">
        <w:rPr>
          <w:rFonts w:eastAsiaTheme="majorEastAsia" w:cstheme="majorBidi"/>
          <w:bCs/>
        </w:rPr>
        <w:t>https://www.blog.invesco.us.com/will-trumps-stimulus-cause-inflation</w:t>
      </w:r>
      <w:r>
        <w:rPr>
          <w:rFonts w:eastAsiaTheme="majorEastAsia" w:cstheme="majorBidi"/>
          <w:bCs/>
        </w:rPr>
        <w:t>, EM)</w:t>
      </w:r>
    </w:p>
    <w:p w:rsidR="002B5C9F" w:rsidRPr="004D550A" w:rsidRDefault="002B5C9F" w:rsidP="002B5C9F">
      <w:r w:rsidRPr="004D550A">
        <w:t>Financial markets have reacted strongly to the election of US President Donald Trump. While equities in the US and elsewhere have risen strongly (reflecting expectations of stronger growth and therefore improved corporate earnings), bond prices have fallen (reflecting higher yields, in turn a result of higher inflation expectations). As debate continues around President Trump’s fiscal stimulus program, a key question has emerged: What role might his policies play in creating inflation?</w:t>
      </w:r>
    </w:p>
    <w:p w:rsidR="002B5C9F" w:rsidRPr="004D550A" w:rsidRDefault="002B5C9F" w:rsidP="002B5C9F">
      <w:r w:rsidRPr="004D550A">
        <w:t>A large fiscal deficit does not necessarily lead to inflation</w:t>
      </w:r>
    </w:p>
    <w:p w:rsidR="002B5C9F" w:rsidRPr="004D550A" w:rsidRDefault="002B5C9F" w:rsidP="002B5C9F">
      <w:r w:rsidRPr="004D550A">
        <w:rPr>
          <w:rStyle w:val="StyleUnderline"/>
        </w:rPr>
        <w:t xml:space="preserve">Among the main drivers of higher inflation expectations, </w:t>
      </w:r>
      <w:r w:rsidRPr="004261A7">
        <w:rPr>
          <w:rStyle w:val="StyleUnderline"/>
          <w:highlight w:val="yellow"/>
        </w:rPr>
        <w:t>one</w:t>
      </w:r>
      <w:r w:rsidRPr="004D550A">
        <w:rPr>
          <w:rStyle w:val="StyleUnderline"/>
        </w:rPr>
        <w:t xml:space="preserve"> is the </w:t>
      </w:r>
      <w:r w:rsidRPr="004261A7">
        <w:rPr>
          <w:rStyle w:val="StyleUnderline"/>
          <w:highlight w:val="yellow"/>
        </w:rPr>
        <w:t>idea that a larger fiscal deficit will inevitably lead to higher inflation</w:t>
      </w:r>
      <w:r w:rsidRPr="004D550A">
        <w:t>. The Trump program calls for higher defense expenditures and increased infrastructure spending. The perception in the financial markets is that fiscal spending and tax cuts add up to higher deficits, which would almost certainly imply higher inflation.</w:t>
      </w:r>
    </w:p>
    <w:p w:rsidR="002B5C9F" w:rsidRPr="004D550A" w:rsidRDefault="002B5C9F" w:rsidP="002B5C9F">
      <w:r w:rsidRPr="004D550A">
        <w:t xml:space="preserve">The </w:t>
      </w:r>
      <w:r w:rsidRPr="004261A7">
        <w:rPr>
          <w:rStyle w:val="StyleUnderline"/>
          <w:highlight w:val="yellow"/>
        </w:rPr>
        <w:t>last time</w:t>
      </w:r>
      <w:r w:rsidRPr="004D550A">
        <w:rPr>
          <w:rStyle w:val="StyleUnderline"/>
        </w:rPr>
        <w:t xml:space="preserve"> such a major fiscal spending program with substantial increases in defense spending and enlarged deficits occurred was under President Ronald Reagan</w:t>
      </w:r>
      <w:r w:rsidRPr="004D550A">
        <w:t xml:space="preserve">. </w:t>
      </w:r>
      <w:r w:rsidRPr="004D550A">
        <w:rPr>
          <w:rStyle w:val="StyleUnderline"/>
        </w:rPr>
        <w:t xml:space="preserve">However, although </w:t>
      </w:r>
      <w:r w:rsidRPr="004261A7">
        <w:rPr>
          <w:rStyle w:val="StyleUnderline"/>
          <w:highlight w:val="yellow"/>
        </w:rPr>
        <w:t>the budget deficit surged from 1.3% of GDP in 1980 to 5.9% by 1986, inflation actually fell steeply during this period, as the tightened monetary policy of the time aimed to lower the persistent double-digit inflation</w:t>
      </w:r>
      <w:r w:rsidRPr="004D550A">
        <w:rPr>
          <w:rStyle w:val="StyleUnderline"/>
        </w:rPr>
        <w:t xml:space="preserve"> of the late 1970s and early 1980s. In other words, </w:t>
      </w:r>
      <w:r w:rsidRPr="004261A7">
        <w:rPr>
          <w:rStyle w:val="StyleUnderline"/>
          <w:highlight w:val="yellow"/>
        </w:rPr>
        <w:t>fiscal policy is not inflationary unless it is also accompanied by a surge in monetary growth</w:t>
      </w:r>
      <w:r w:rsidRPr="004D550A">
        <w:t xml:space="preserve">. The clear implication is that </w:t>
      </w:r>
      <w:r w:rsidRPr="004D550A">
        <w:rPr>
          <w:rStyle w:val="StyleUnderline"/>
        </w:rPr>
        <w:t xml:space="preserve">unless monetary growth surges from its current (and very modest) growth rate, </w:t>
      </w:r>
      <w:r w:rsidRPr="004261A7">
        <w:rPr>
          <w:rStyle w:val="StyleUnderline"/>
          <w:highlight w:val="yellow"/>
        </w:rPr>
        <w:t>the risk of inflation is being grossly exaggerated</w:t>
      </w:r>
      <w:r w:rsidRPr="004D550A">
        <w:t xml:space="preserve"> by market participants.</w:t>
      </w:r>
    </w:p>
    <w:p w:rsidR="002B5C9F" w:rsidRPr="004D550A" w:rsidRDefault="002B5C9F" w:rsidP="002B5C9F">
      <w:r w:rsidRPr="004D550A">
        <w:t>The Phillips curve relationship is not a reliable predictor of inflation</w:t>
      </w:r>
    </w:p>
    <w:p w:rsidR="002B5C9F" w:rsidRPr="004D550A" w:rsidRDefault="002B5C9F" w:rsidP="002B5C9F">
      <w:r w:rsidRPr="004D550A">
        <w:t xml:space="preserve">A </w:t>
      </w:r>
      <w:r w:rsidRPr="004D550A">
        <w:rPr>
          <w:rStyle w:val="StyleUnderline"/>
        </w:rPr>
        <w:t>second theory of inflation that is popular among academics, central bankers and financial market participants is that there is a strong relationship between the level of available capacity in the economy and the rate of inflation</w:t>
      </w:r>
      <w:r w:rsidRPr="004D550A">
        <w:t>. Sometimes the amount of spare capacity is represented by the output gap, the level of capacity utilization or the unemployment rate. These variants of inflation theory are collectively known as “Phillips curve” explanations of inflation.</w:t>
      </w:r>
    </w:p>
    <w:p w:rsidR="002B5C9F" w:rsidRPr="004D550A" w:rsidRDefault="002B5C9F" w:rsidP="002B5C9F">
      <w:pPr>
        <w:rPr>
          <w:rStyle w:val="StyleUnderline"/>
        </w:rPr>
      </w:pPr>
      <w:r w:rsidRPr="004D550A">
        <w:t xml:space="preserve">The </w:t>
      </w:r>
      <w:r w:rsidRPr="004D550A">
        <w:rPr>
          <w:rStyle w:val="StyleUnderline"/>
        </w:rPr>
        <w:t>statistical problem is that these relationships have an extremely varied track record</w:t>
      </w:r>
      <w:r w:rsidRPr="004D550A">
        <w:t>. The Phillips curve relationship is more an empirical observation than a theory of inflation. In reality, its components — measures of labor market tightness and inflation or wage increases — are both affected by money and credit growth, although other factors may also play a role. Typically, as the business cycle expands, employment rises (or unemployment falls), and inflation will rise in the late stages of such an expansion. Monetary expansion is the underlying driver of these increased expenditures that in turn tighten the labor market and push up inflation. However, idiosyncratic factors may occasionally affect unemployment and inflation, causing the Phillips curve relationship to go awry.</w:t>
      </w:r>
    </w:p>
    <w:p w:rsidR="002B5C9F" w:rsidRPr="004D550A" w:rsidRDefault="002B5C9F" w:rsidP="002B5C9F">
      <w:r w:rsidRPr="004D550A">
        <w:t xml:space="preserve">So why are widening fiscal deficits and the Phillips curve not reliable predictors of inflation? The reason is that inflation and deflation are fundamentally monetary phenomena resulting from excess or inadequate growth of the quantity of money for a sustained period of time. </w:t>
      </w:r>
      <w:r w:rsidRPr="004261A7">
        <w:rPr>
          <w:rStyle w:val="StyleUnderline"/>
          <w:highlight w:val="yellow"/>
        </w:rPr>
        <w:t>While rising fiscal deficits or falling unemployment may accompany faster money growth, on their own they are neither a necessary nor a sufficient condition for a sustained increase in inflation</w:t>
      </w:r>
      <w:r w:rsidRPr="004261A7">
        <w:rPr>
          <w:highlight w:val="yellow"/>
        </w:rPr>
        <w:t>.</w:t>
      </w:r>
    </w:p>
    <w:p w:rsidR="002B5C9F" w:rsidRPr="004D550A" w:rsidRDefault="002B5C9F" w:rsidP="002B5C9F">
      <w:r w:rsidRPr="004D550A">
        <w:t>When will the inflation rate rise?</w:t>
      </w:r>
    </w:p>
    <w:p w:rsidR="002B5C9F" w:rsidRPr="004D550A" w:rsidRDefault="002B5C9F" w:rsidP="002B5C9F">
      <w:pPr>
        <w:rPr>
          <w:rStyle w:val="StyleUnderline"/>
        </w:rPr>
      </w:pPr>
      <w:r w:rsidRPr="004D550A">
        <w:t xml:space="preserve">So is </w:t>
      </w:r>
      <w:r w:rsidRPr="004D550A">
        <w:rPr>
          <w:rStyle w:val="StyleUnderline"/>
        </w:rPr>
        <w:t>monetary growth really a superior predictor of inflation in the broadest sense</w:t>
      </w:r>
      <w:r w:rsidRPr="004D550A">
        <w:t xml:space="preserve">? Of course there is also controversy among economists about the relationship between money and inflation, but </w:t>
      </w:r>
      <w:r w:rsidRPr="004D550A">
        <w:rPr>
          <w:rStyle w:val="StyleUnderline"/>
        </w:rPr>
        <w:t>when properly understood and applied, it is a far more dependable relationship over most business cycles than either the fiscal deficit or Phillips curve theories of inflation.</w:t>
      </w:r>
    </w:p>
    <w:p w:rsidR="002B5C9F" w:rsidRDefault="002B5C9F" w:rsidP="002B5C9F">
      <w:pPr>
        <w:rPr>
          <w:rStyle w:val="StyleUnderline"/>
        </w:rPr>
      </w:pPr>
      <w:r w:rsidRPr="004D550A">
        <w:rPr>
          <w:rStyle w:val="StyleUnderline"/>
        </w:rPr>
        <w:t xml:space="preserve">Meanwhile, </w:t>
      </w:r>
      <w:r w:rsidRPr="004261A7">
        <w:rPr>
          <w:rStyle w:val="StyleUnderline"/>
          <w:highlight w:val="yellow"/>
        </w:rPr>
        <w:t>the rates of growth of money and credit</w:t>
      </w:r>
      <w:r w:rsidRPr="004D550A">
        <w:rPr>
          <w:rStyle w:val="StyleUnderline"/>
        </w:rPr>
        <w:t xml:space="preserve"> — and wider measures such as shadow banking credit — </w:t>
      </w:r>
      <w:r w:rsidRPr="004261A7">
        <w:rPr>
          <w:rStyle w:val="StyleUnderline"/>
          <w:highlight w:val="yellow"/>
        </w:rPr>
        <w:t>remain at subdued levels and are not enough to permit a sustained rise in the US inflation rate</w:t>
      </w:r>
      <w:r w:rsidRPr="004D550A">
        <w:rPr>
          <w:rStyle w:val="StyleUnderline"/>
        </w:rPr>
        <w:t xml:space="preserve">. This implies that the current </w:t>
      </w:r>
      <w:r w:rsidRPr="004261A7">
        <w:rPr>
          <w:rStyle w:val="StyleUnderline"/>
          <w:highlight w:val="yellow"/>
        </w:rPr>
        <w:t>business cycle expansion has several more years to run before the Federal Reserve needs to start tightening</w:t>
      </w:r>
      <w:r w:rsidRPr="004D550A">
        <w:rPr>
          <w:rStyle w:val="StyleUnderline"/>
        </w:rPr>
        <w:t xml:space="preserve"> rather than normalizing rates.</w:t>
      </w:r>
    </w:p>
    <w:p w:rsidR="002B5C9F" w:rsidRDefault="002B5C9F" w:rsidP="002B5C9F">
      <w:pPr>
        <w:rPr>
          <w:rStyle w:val="StyleUnderline"/>
        </w:rPr>
      </w:pPr>
    </w:p>
    <w:p w:rsidR="002B5C9F" w:rsidRDefault="002B5C9F" w:rsidP="002B5C9F">
      <w:pPr>
        <w:pStyle w:val="Heading3"/>
      </w:pPr>
      <w:r>
        <w:t>I/L Turn</w:t>
      </w:r>
    </w:p>
    <w:p w:rsidR="002B5C9F" w:rsidRDefault="002B5C9F" w:rsidP="002B5C9F">
      <w:pPr>
        <w:pStyle w:val="Heading4"/>
      </w:pPr>
      <w:r>
        <w:t>They have the direction of the internal link wrong – rate hikes result in dollar depreciation – economic theory and most recent hikes prove</w:t>
      </w:r>
    </w:p>
    <w:p w:rsidR="002B5C9F" w:rsidRPr="00764715" w:rsidRDefault="002B5C9F" w:rsidP="002B5C9F">
      <w:pPr>
        <w:spacing w:after="0" w:line="240" w:lineRule="auto"/>
      </w:pPr>
      <w:r w:rsidRPr="00764715">
        <w:rPr>
          <w:rFonts w:eastAsiaTheme="majorEastAsia" w:cstheme="majorBidi"/>
          <w:b/>
          <w:bCs/>
          <w:sz w:val="26"/>
          <w:szCs w:val="26"/>
        </w:rPr>
        <w:t>Norman</w:t>
      </w:r>
      <w:r>
        <w:t>, 1/5/</w:t>
      </w:r>
      <w:r w:rsidRPr="00764715">
        <w:rPr>
          <w:b/>
          <w:sz w:val="26"/>
          <w:szCs w:val="26"/>
        </w:rPr>
        <w:t>17</w:t>
      </w:r>
      <w:r>
        <w:rPr>
          <w:b/>
        </w:rPr>
        <w:t xml:space="preserve"> - </w:t>
      </w:r>
      <w:r w:rsidRPr="00764715">
        <w:rPr>
          <w:rFonts w:ascii="Arial" w:eastAsia="Times New Roman" w:hAnsi="Arial" w:cs="Arial"/>
          <w:color w:val="000000"/>
          <w:sz w:val="21"/>
          <w:szCs w:val="21"/>
          <w:shd w:val="clear" w:color="auto" w:fill="F4F4F4"/>
        </w:rPr>
        <w:t> </w:t>
      </w:r>
      <w:r w:rsidRPr="00764715">
        <w:t>currency trader and economist who is a proponent of Modern Monetary Theory</w:t>
      </w:r>
      <w:r>
        <w:t xml:space="preserve"> (Mike, </w:t>
      </w:r>
      <w:hyperlink r:id="rId109" w:history="1">
        <w:r w:rsidRPr="00DF40E6">
          <w:rPr>
            <w:rStyle w:val="Hyperlink"/>
          </w:rPr>
          <w:t>http://realmoney.thestreet.com/authors/mike-norman</w:t>
        </w:r>
      </w:hyperlink>
      <w:r>
        <w:t>, EM)</w:t>
      </w:r>
    </w:p>
    <w:p w:rsidR="002B5C9F" w:rsidRPr="00B765CD" w:rsidRDefault="002B5C9F" w:rsidP="002B5C9F">
      <w:pPr>
        <w:pStyle w:val="NormalWeb"/>
        <w:shd w:val="clear" w:color="auto" w:fill="FFFFFF"/>
        <w:spacing w:before="0" w:beforeAutospacing="0" w:after="225" w:afterAutospacing="0"/>
        <w:rPr>
          <w:rFonts w:asciiTheme="majorHAnsi" w:hAnsiTheme="majorHAnsi" w:cstheme="majorHAnsi"/>
          <w:color w:val="000000"/>
          <w:sz w:val="21"/>
          <w:szCs w:val="21"/>
        </w:rPr>
      </w:pPr>
      <w:r w:rsidRPr="00B765CD">
        <w:rPr>
          <w:rStyle w:val="StyleUnderline"/>
          <w:rFonts w:asciiTheme="majorHAnsi" w:hAnsiTheme="majorHAnsi" w:cstheme="majorHAnsi"/>
          <w:highlight w:val="yellow"/>
        </w:rPr>
        <w:t>The dollar is falling</w:t>
      </w:r>
      <w:r w:rsidRPr="00B765CD">
        <w:rPr>
          <w:rStyle w:val="StyleUnderline"/>
          <w:rFonts w:asciiTheme="majorHAnsi" w:hAnsiTheme="majorHAnsi" w:cstheme="majorHAnsi"/>
        </w:rPr>
        <w:t xml:space="preserve"> and gold is rising. This is what I said would happen </w:t>
      </w:r>
      <w:r w:rsidRPr="00B765CD">
        <w:rPr>
          <w:rStyle w:val="StyleUnderline"/>
          <w:rFonts w:asciiTheme="majorHAnsi" w:hAnsiTheme="majorHAnsi" w:cstheme="majorHAnsi"/>
          <w:highlight w:val="yellow"/>
        </w:rPr>
        <w:t>following the rate hike</w:t>
      </w:r>
      <w:r w:rsidRPr="00B765CD">
        <w:rPr>
          <w:rFonts w:asciiTheme="majorHAnsi" w:hAnsiTheme="majorHAnsi" w:cstheme="majorHAnsi"/>
          <w:color w:val="000000"/>
          <w:sz w:val="21"/>
          <w:szCs w:val="21"/>
        </w:rPr>
        <w:t>. The Fed raised rates on Dec. 14. At the time the Dollar Index was at 101.77. After the rate hike it went to 103 and change. Today it's at 101.73 and still has a lot further down to go. Looking at specific currency pairs, dollar/yen went to 118, now it's in the 115 handle. The euro/dollar fell to 1.03; now it's above 1.05. I could go on, but patterns are the same.</w:t>
      </w:r>
    </w:p>
    <w:p w:rsidR="002B5C9F" w:rsidRPr="00B765CD" w:rsidRDefault="002B5C9F" w:rsidP="002B5C9F">
      <w:pPr>
        <w:pStyle w:val="NormalWeb"/>
        <w:shd w:val="clear" w:color="auto" w:fill="FFFFFF"/>
        <w:spacing w:before="0" w:beforeAutospacing="0" w:after="225" w:afterAutospacing="0"/>
        <w:rPr>
          <w:rFonts w:asciiTheme="majorHAnsi" w:hAnsiTheme="majorHAnsi" w:cstheme="majorHAnsi"/>
          <w:color w:val="000000"/>
          <w:sz w:val="21"/>
          <w:szCs w:val="21"/>
        </w:rPr>
      </w:pPr>
      <w:r w:rsidRPr="00B765CD">
        <w:rPr>
          <w:rFonts w:asciiTheme="majorHAnsi" w:hAnsiTheme="majorHAnsi" w:cstheme="majorHAnsi"/>
          <w:color w:val="000000"/>
          <w:sz w:val="21"/>
          <w:szCs w:val="21"/>
        </w:rPr>
        <w:t>Then there's gold. Following the rate hike it went to $1,120. Now it's almost $1,180. The S&amp;P 500 was at 2262, now it's at 2269. Gold has gained 5% while stocks have gained 0.3%.</w:t>
      </w:r>
    </w:p>
    <w:p w:rsidR="002B5C9F" w:rsidRPr="00B765CD" w:rsidRDefault="002B5C9F" w:rsidP="002B5C9F">
      <w:pPr>
        <w:pStyle w:val="NormalWeb"/>
        <w:shd w:val="clear" w:color="auto" w:fill="FFFFFF"/>
        <w:spacing w:before="0" w:beforeAutospacing="0" w:after="225" w:afterAutospacing="0"/>
        <w:rPr>
          <w:rStyle w:val="StyleUnderline"/>
          <w:rFonts w:asciiTheme="majorHAnsi" w:hAnsiTheme="majorHAnsi" w:cstheme="majorHAnsi"/>
        </w:rPr>
      </w:pPr>
      <w:r w:rsidRPr="00B765CD">
        <w:rPr>
          <w:rFonts w:asciiTheme="majorHAnsi" w:hAnsiTheme="majorHAnsi" w:cstheme="majorHAnsi"/>
          <w:color w:val="000000"/>
          <w:sz w:val="21"/>
          <w:szCs w:val="21"/>
        </w:rPr>
        <w:t xml:space="preserve">I have taken pains to explain how rate adjustments work. They are price adjustments, pure and simple. </w:t>
      </w:r>
      <w:r w:rsidRPr="00B765CD">
        <w:rPr>
          <w:rStyle w:val="StyleUnderline"/>
          <w:rFonts w:asciiTheme="majorHAnsi" w:hAnsiTheme="majorHAnsi" w:cstheme="majorHAnsi"/>
          <w:highlight w:val="yellow"/>
        </w:rPr>
        <w:t>Higher rates equate to higher prices and higher prices mean higher inflation. Inflation is not good for currency</w:t>
      </w:r>
      <w:r w:rsidRPr="00B765CD">
        <w:rPr>
          <w:rFonts w:asciiTheme="majorHAnsi" w:hAnsiTheme="majorHAnsi" w:cstheme="majorHAnsi"/>
          <w:color w:val="000000"/>
          <w:sz w:val="21"/>
          <w:szCs w:val="21"/>
          <w:highlight w:val="yellow"/>
        </w:rPr>
        <w:t>.</w:t>
      </w:r>
      <w:r w:rsidRPr="00B765CD">
        <w:rPr>
          <w:rFonts w:asciiTheme="majorHAnsi" w:hAnsiTheme="majorHAnsi" w:cstheme="majorHAnsi"/>
          <w:color w:val="000000"/>
          <w:sz w:val="21"/>
          <w:szCs w:val="21"/>
        </w:rPr>
        <w:t xml:space="preserve"> </w:t>
      </w:r>
      <w:r w:rsidRPr="00B765CD">
        <w:rPr>
          <w:rStyle w:val="StyleUnderline"/>
          <w:rFonts w:asciiTheme="majorHAnsi" w:hAnsiTheme="majorHAnsi" w:cstheme="majorHAnsi"/>
        </w:rPr>
        <w:t>Higher inflation is good for inflation-sensitive stuff like gold and commodities as well as some stocks.</w:t>
      </w:r>
    </w:p>
    <w:p w:rsidR="002B5C9F" w:rsidRPr="00B765CD" w:rsidRDefault="002B5C9F" w:rsidP="002B5C9F">
      <w:pPr>
        <w:pStyle w:val="NormalWeb"/>
        <w:shd w:val="clear" w:color="auto" w:fill="FFFFFF"/>
        <w:spacing w:before="0" w:beforeAutospacing="0" w:after="225" w:afterAutospacing="0"/>
        <w:rPr>
          <w:rStyle w:val="StyleUnderline"/>
          <w:rFonts w:asciiTheme="majorHAnsi" w:hAnsiTheme="majorHAnsi" w:cstheme="majorHAnsi"/>
        </w:rPr>
      </w:pPr>
      <w:r w:rsidRPr="00B765CD">
        <w:rPr>
          <w:rFonts w:asciiTheme="majorHAnsi" w:hAnsiTheme="majorHAnsi" w:cstheme="majorHAnsi"/>
          <w:color w:val="000000"/>
          <w:sz w:val="21"/>
          <w:szCs w:val="21"/>
        </w:rPr>
        <w:t xml:space="preserve">I also explained that </w:t>
      </w:r>
      <w:r w:rsidRPr="00B765CD">
        <w:rPr>
          <w:rStyle w:val="StyleUnderline"/>
          <w:rFonts w:asciiTheme="majorHAnsi" w:hAnsiTheme="majorHAnsi" w:cstheme="majorHAnsi"/>
        </w:rPr>
        <w:t>currencies are like bonds, the only difference being they have zero maturity. Everyone seems to understand that when rates go up bond prices go down. It's an inverse relationship. The discount to par reflects the implied yield and that discount increases as rates go up.</w:t>
      </w:r>
    </w:p>
    <w:p w:rsidR="002B5C9F" w:rsidRPr="00B765CD" w:rsidRDefault="002B5C9F" w:rsidP="002B5C9F">
      <w:pPr>
        <w:pStyle w:val="NormalWeb"/>
        <w:shd w:val="clear" w:color="auto" w:fill="FFFFFF"/>
        <w:spacing w:before="0" w:beforeAutospacing="0" w:after="225" w:afterAutospacing="0"/>
        <w:rPr>
          <w:rStyle w:val="StyleUnderline"/>
          <w:rFonts w:asciiTheme="majorHAnsi" w:hAnsiTheme="majorHAnsi" w:cstheme="majorHAnsi"/>
        </w:rPr>
      </w:pPr>
      <w:r w:rsidRPr="00B765CD">
        <w:rPr>
          <w:rStyle w:val="StyleUnderline"/>
          <w:rFonts w:asciiTheme="majorHAnsi" w:hAnsiTheme="majorHAnsi" w:cstheme="majorHAnsi"/>
        </w:rPr>
        <w:t>Same with currencies. The spot price of a currency can be considered par. In a rising-rate environment the forward prices of a currency are lower. The market is literally pricing in a lower exchange rate. The degree of discount to par reflects the implied yield. Buy a forward and hold it over time until it converges to spot and you will earn the implied yield.</w:t>
      </w:r>
    </w:p>
    <w:p w:rsidR="002B5C9F" w:rsidRPr="00B765CD" w:rsidRDefault="002B5C9F" w:rsidP="002B5C9F">
      <w:pPr>
        <w:pStyle w:val="NormalWeb"/>
        <w:shd w:val="clear" w:color="auto" w:fill="FFFFFF"/>
        <w:spacing w:before="0" w:beforeAutospacing="0" w:after="225" w:afterAutospacing="0"/>
        <w:rPr>
          <w:rFonts w:asciiTheme="majorHAnsi" w:hAnsiTheme="majorHAnsi" w:cstheme="majorHAnsi"/>
          <w:color w:val="000000"/>
          <w:sz w:val="21"/>
          <w:szCs w:val="21"/>
        </w:rPr>
      </w:pPr>
      <w:r w:rsidRPr="00B765CD">
        <w:rPr>
          <w:rFonts w:asciiTheme="majorHAnsi" w:hAnsiTheme="majorHAnsi" w:cstheme="majorHAnsi"/>
          <w:color w:val="000000"/>
          <w:sz w:val="21"/>
          <w:szCs w:val="21"/>
        </w:rPr>
        <w:t>Gold and commodities exhibit the opposite behavior. They don't earn. They cost you to hold. There are interest payments and storage costs so the natural "curve" of gold and commodity markets has a positive slope. (Deferred contracts are priced higher than spot.)</w:t>
      </w:r>
    </w:p>
    <w:p w:rsidR="002B5C9F" w:rsidRPr="00B765CD" w:rsidRDefault="002B5C9F" w:rsidP="002B5C9F">
      <w:pPr>
        <w:pStyle w:val="NormalWeb"/>
        <w:shd w:val="clear" w:color="auto" w:fill="FFFFFF"/>
        <w:spacing w:before="0" w:beforeAutospacing="0" w:after="225" w:afterAutospacing="0"/>
        <w:rPr>
          <w:rFonts w:asciiTheme="majorHAnsi" w:hAnsiTheme="majorHAnsi" w:cstheme="majorHAnsi"/>
          <w:color w:val="000000"/>
          <w:sz w:val="21"/>
          <w:szCs w:val="21"/>
        </w:rPr>
      </w:pPr>
      <w:r w:rsidRPr="00B765CD">
        <w:rPr>
          <w:rFonts w:asciiTheme="majorHAnsi" w:hAnsiTheme="majorHAnsi" w:cstheme="majorHAnsi"/>
          <w:color w:val="000000"/>
          <w:sz w:val="21"/>
          <w:szCs w:val="21"/>
        </w:rPr>
        <w:t xml:space="preserve">In a rising-rate environment, forward contracts for gold are priced higher. That reflects the "cost" of holding, which equals the interest rate plus storage, etc. </w:t>
      </w:r>
      <w:r w:rsidRPr="00B765CD">
        <w:rPr>
          <w:rStyle w:val="StyleUnderline"/>
          <w:rFonts w:asciiTheme="majorHAnsi" w:hAnsiTheme="majorHAnsi" w:cstheme="majorHAnsi"/>
          <w:highlight w:val="yellow"/>
        </w:rPr>
        <w:t>Prices rise in a rising-rate environment and they fall in a falling rate environment</w:t>
      </w:r>
      <w:r w:rsidRPr="00B765CD">
        <w:rPr>
          <w:rStyle w:val="StyleUnderline"/>
          <w:rFonts w:asciiTheme="majorHAnsi" w:hAnsiTheme="majorHAnsi" w:cstheme="majorHAnsi"/>
        </w:rPr>
        <w:t>.</w:t>
      </w:r>
    </w:p>
    <w:p w:rsidR="002B5C9F" w:rsidRPr="00B765CD" w:rsidRDefault="002B5C9F" w:rsidP="002B5C9F">
      <w:pPr>
        <w:pStyle w:val="NormalWeb"/>
        <w:shd w:val="clear" w:color="auto" w:fill="FFFFFF"/>
        <w:spacing w:before="0" w:beforeAutospacing="0" w:after="225" w:afterAutospacing="0"/>
        <w:rPr>
          <w:rStyle w:val="StyleUnderline"/>
          <w:rFonts w:asciiTheme="majorHAnsi" w:hAnsiTheme="majorHAnsi" w:cstheme="majorHAnsi"/>
        </w:rPr>
      </w:pPr>
      <w:r w:rsidRPr="00B765CD">
        <w:rPr>
          <w:rFonts w:asciiTheme="majorHAnsi" w:hAnsiTheme="majorHAnsi" w:cstheme="majorHAnsi"/>
          <w:color w:val="000000"/>
          <w:sz w:val="21"/>
          <w:szCs w:val="21"/>
        </w:rPr>
        <w:t xml:space="preserve">Of course </w:t>
      </w:r>
      <w:r w:rsidRPr="00B765CD">
        <w:rPr>
          <w:rStyle w:val="StyleUnderline"/>
          <w:rFonts w:asciiTheme="majorHAnsi" w:hAnsiTheme="majorHAnsi" w:cstheme="majorHAnsi"/>
        </w:rPr>
        <w:t>this does not reflect short-term portfolio shifts based on traders' beliefs. Many believe that lower rates are bullish for gold or bearish for a currency and vice-versa. As a result, they act on those beliefs and buy and sell accordingly. However, that's not the true fundamental effect. That's why so many people lost money buying gold when they believed rate cuts would be inflationary. Similarly, they wrongly sold the dollar. These mistakes are being repeated now, only in reverse.</w:t>
      </w:r>
    </w:p>
    <w:p w:rsidR="002B5C9F" w:rsidRPr="00B765CD" w:rsidRDefault="002B5C9F" w:rsidP="002B5C9F">
      <w:pPr>
        <w:pStyle w:val="NormalWeb"/>
        <w:shd w:val="clear" w:color="auto" w:fill="FFFFFF"/>
        <w:spacing w:before="0" w:beforeAutospacing="0" w:after="225" w:afterAutospacing="0"/>
        <w:rPr>
          <w:rStyle w:val="StyleUnderline"/>
          <w:rFonts w:asciiTheme="majorHAnsi" w:hAnsiTheme="majorHAnsi" w:cstheme="majorHAnsi"/>
        </w:rPr>
      </w:pPr>
      <w:r w:rsidRPr="00B765CD">
        <w:rPr>
          <w:rFonts w:asciiTheme="majorHAnsi" w:hAnsiTheme="majorHAnsi" w:cstheme="majorHAnsi"/>
          <w:color w:val="000000"/>
          <w:sz w:val="21"/>
          <w:szCs w:val="21"/>
        </w:rPr>
        <w:t xml:space="preserve">The </w:t>
      </w:r>
      <w:r w:rsidRPr="00B765CD">
        <w:rPr>
          <w:rStyle w:val="StyleUnderline"/>
          <w:rFonts w:asciiTheme="majorHAnsi" w:hAnsiTheme="majorHAnsi" w:cstheme="majorHAnsi"/>
          <w:highlight w:val="yellow"/>
        </w:rPr>
        <w:t>Fed thinks it is fighting inflation when actually it is feeding it via these rate hikes</w:t>
      </w:r>
      <w:r w:rsidRPr="00B765CD">
        <w:rPr>
          <w:rStyle w:val="StyleUnderline"/>
          <w:rFonts w:asciiTheme="majorHAnsi" w:hAnsiTheme="majorHAnsi" w:cstheme="majorHAnsi"/>
        </w:rPr>
        <w:t xml:space="preserve">. </w:t>
      </w:r>
      <w:r w:rsidRPr="00B765CD">
        <w:rPr>
          <w:rStyle w:val="StyleUnderline"/>
          <w:rFonts w:asciiTheme="majorHAnsi" w:hAnsiTheme="majorHAnsi" w:cstheme="majorHAnsi"/>
          <w:highlight w:val="yellow"/>
        </w:rPr>
        <w:t>Any commodity curve will show this in reaction to a rising-rate environment. The curve will instantly reflect higher future costs. You'd think all these Ph.D. economists on the Fed would understand this.</w:t>
      </w:r>
    </w:p>
    <w:p w:rsidR="002B5C9F" w:rsidRPr="00B765CD" w:rsidRDefault="002B5C9F" w:rsidP="002B5C9F">
      <w:pPr>
        <w:pStyle w:val="NormalWeb"/>
        <w:shd w:val="clear" w:color="auto" w:fill="FFFFFF"/>
        <w:spacing w:before="0" w:beforeAutospacing="0" w:after="225" w:afterAutospacing="0"/>
        <w:rPr>
          <w:rStyle w:val="StyleUnderline"/>
          <w:rFonts w:asciiTheme="majorHAnsi" w:hAnsiTheme="majorHAnsi" w:cstheme="majorHAnsi"/>
        </w:rPr>
      </w:pPr>
      <w:r w:rsidRPr="00B765CD">
        <w:rPr>
          <w:rFonts w:asciiTheme="majorHAnsi" w:hAnsiTheme="majorHAnsi" w:cstheme="majorHAnsi"/>
          <w:color w:val="000000"/>
          <w:sz w:val="21"/>
          <w:szCs w:val="21"/>
        </w:rPr>
        <w:t xml:space="preserve">In addition, their </w:t>
      </w:r>
      <w:r w:rsidRPr="00B765CD">
        <w:rPr>
          <w:rStyle w:val="StyleUnderline"/>
          <w:rFonts w:asciiTheme="majorHAnsi" w:hAnsiTheme="majorHAnsi" w:cstheme="majorHAnsi"/>
          <w:highlight w:val="yellow"/>
        </w:rPr>
        <w:t>policy and statements seem to reflect a lack of understanding of the government being a net payer of interest. They talk about being on guard against further fiscal stimulus when it is the Fed itself that is doing the stimulating</w:t>
      </w:r>
      <w:r w:rsidRPr="00B765CD">
        <w:rPr>
          <w:rFonts w:asciiTheme="majorHAnsi" w:hAnsiTheme="majorHAnsi" w:cstheme="majorHAnsi"/>
          <w:color w:val="000000"/>
          <w:sz w:val="21"/>
          <w:szCs w:val="21"/>
        </w:rPr>
        <w:t xml:space="preserve">. It is paying. That is income added, not removed. </w:t>
      </w:r>
      <w:r w:rsidRPr="00B765CD">
        <w:rPr>
          <w:rStyle w:val="StyleUnderline"/>
          <w:rFonts w:asciiTheme="majorHAnsi" w:hAnsiTheme="majorHAnsi" w:cstheme="majorHAnsi"/>
          <w:highlight w:val="yellow"/>
        </w:rPr>
        <w:t>While some may find it harder to borrow</w:t>
      </w:r>
      <w:r w:rsidRPr="00B765CD">
        <w:rPr>
          <w:rStyle w:val="StyleUnderline"/>
          <w:rFonts w:asciiTheme="majorHAnsi" w:hAnsiTheme="majorHAnsi" w:cstheme="majorHAnsi"/>
        </w:rPr>
        <w:t xml:space="preserve"> because of the higher cost of credit, that is </w:t>
      </w:r>
      <w:r w:rsidRPr="00B765CD">
        <w:rPr>
          <w:rStyle w:val="StyleUnderline"/>
          <w:rFonts w:asciiTheme="majorHAnsi" w:hAnsiTheme="majorHAnsi" w:cstheme="majorHAnsi"/>
          <w:highlight w:val="yellow"/>
        </w:rPr>
        <w:t>offset by the additional income earned by creditors and savers. There is net income received by the economy and that is by no means a brake on economic activity.</w:t>
      </w:r>
    </w:p>
    <w:p w:rsidR="002B5C9F" w:rsidRDefault="002B5C9F" w:rsidP="002B5C9F">
      <w:pPr>
        <w:pStyle w:val="Heading4"/>
      </w:pPr>
      <w:r>
        <w:t>Their evidence doesn’t assume the recent collapse in the price of the dollar – gives the fed more flexibility in the context of dollar appreciation</w:t>
      </w:r>
    </w:p>
    <w:p w:rsidR="002B5C9F" w:rsidRPr="002D7557" w:rsidRDefault="000B5AFC" w:rsidP="002B5C9F">
      <w:hyperlink r:id="rId110" w:tooltip="Shinichi Saoshiro" w:history="1">
        <w:r w:rsidR="002B5C9F" w:rsidRPr="002D7557">
          <w:t xml:space="preserve"> </w:t>
        </w:r>
        <w:r w:rsidR="002B5C9F" w:rsidRPr="003C101E">
          <w:rPr>
            <w:rFonts w:eastAsiaTheme="majorEastAsia" w:cstheme="majorBidi"/>
            <w:b/>
            <w:bCs/>
            <w:sz w:val="26"/>
            <w:szCs w:val="26"/>
          </w:rPr>
          <w:t>Saoshiro</w:t>
        </w:r>
      </w:hyperlink>
      <w:r w:rsidR="002B5C9F">
        <w:t>,</w:t>
      </w:r>
      <w:r w:rsidR="002B5C9F" w:rsidRPr="002D7557">
        <w:t> </w:t>
      </w:r>
      <w:r w:rsidR="002B5C9F" w:rsidRPr="003C101E">
        <w:rPr>
          <w:rFonts w:eastAsiaTheme="majorEastAsia" w:cstheme="majorBidi"/>
          <w:b/>
          <w:bCs/>
          <w:sz w:val="26"/>
          <w:szCs w:val="26"/>
        </w:rPr>
        <w:t>7/24</w:t>
      </w:r>
      <w:r w:rsidR="002B5C9F">
        <w:t>/17 -  Writer at the independent (Shinichi, “US Dollar: White House upheaval pushes value to 13-month low”, EM)</w:t>
      </w:r>
    </w:p>
    <w:p w:rsidR="002B5C9F" w:rsidRDefault="002B5C9F" w:rsidP="002B5C9F">
      <w:r w:rsidRPr="007A4A33">
        <w:t>The</w:t>
      </w:r>
      <w:r>
        <w:t xml:space="preserve"> </w:t>
      </w:r>
      <w:hyperlink r:id="rId111" w:history="1">
        <w:r w:rsidRPr="006E2B66">
          <w:rPr>
            <w:rStyle w:val="StyleUnderline"/>
            <w:highlight w:val="yellow"/>
          </w:rPr>
          <w:t>dollar</w:t>
        </w:r>
      </w:hyperlink>
      <w:r w:rsidRPr="006E2B66">
        <w:rPr>
          <w:rStyle w:val="StyleUnderline"/>
          <w:highlight w:val="yellow"/>
        </w:rPr>
        <w:t xml:space="preserve"> struggled near a 13-month low against a basket of major currencies</w:t>
      </w:r>
      <w:r w:rsidRPr="00313D18">
        <w:rPr>
          <w:rStyle w:val="StyleUnderline"/>
        </w:rPr>
        <w:t xml:space="preserve"> on Monday as </w:t>
      </w:r>
      <w:r w:rsidRPr="006E2B66">
        <w:rPr>
          <w:rStyle w:val="StyleUnderline"/>
          <w:highlight w:val="yellow"/>
        </w:rPr>
        <w:t>US political turmoil dampened hopes</w:t>
      </w:r>
      <w:r w:rsidRPr="00313D18">
        <w:rPr>
          <w:rStyle w:val="StyleUnderline"/>
        </w:rPr>
        <w:t xml:space="preserve"> for quick passage of President </w:t>
      </w:r>
      <w:hyperlink r:id="rId112" w:history="1">
        <w:r w:rsidRPr="00313D18">
          <w:rPr>
            <w:rStyle w:val="StyleUnderline"/>
          </w:rPr>
          <w:t>Donald Trump'</w:t>
        </w:r>
      </w:hyperlink>
      <w:r w:rsidRPr="00313D18">
        <w:rPr>
          <w:rStyle w:val="StyleUnderline"/>
        </w:rPr>
        <w:t xml:space="preserve">s stimulus </w:t>
      </w:r>
      <w:r w:rsidRPr="00231BBD">
        <w:rPr>
          <w:rStyle w:val="StyleUnderline"/>
        </w:rPr>
        <w:t xml:space="preserve">and tax reform agendas </w:t>
      </w:r>
      <w:r w:rsidRPr="006E2B66">
        <w:rPr>
          <w:rStyle w:val="StyleUnderline"/>
          <w:highlight w:val="yellow"/>
        </w:rPr>
        <w:t xml:space="preserve">and the </w:t>
      </w:r>
      <w:hyperlink r:id="rId113" w:history="1">
        <w:r w:rsidRPr="006E2B66">
          <w:rPr>
            <w:rStyle w:val="StyleUnderline"/>
            <w:highlight w:val="yellow"/>
          </w:rPr>
          <w:t>euro</w:t>
        </w:r>
      </w:hyperlink>
      <w:r w:rsidRPr="006E2B66">
        <w:rPr>
          <w:rStyle w:val="StyleUnderline"/>
          <w:highlight w:val="yellow"/>
        </w:rPr>
        <w:t xml:space="preserve"> extended gains</w:t>
      </w:r>
      <w:r w:rsidRPr="007A4A33">
        <w:t>.</w:t>
      </w:r>
      <w:r>
        <w:t xml:space="preserve"> </w:t>
      </w:r>
      <w:r w:rsidRPr="007A4A33">
        <w:t xml:space="preserve">The Trump administration, </w:t>
      </w:r>
      <w:r w:rsidRPr="00313D18">
        <w:rPr>
          <w:rStyle w:val="StyleUnderline"/>
        </w:rPr>
        <w:t xml:space="preserve">already dogged by investigations into alleged Russian meddling in the US election, took a fresh hit on Friday after White House spokesman </w:t>
      </w:r>
      <w:hyperlink r:id="rId114" w:history="1">
        <w:r w:rsidRPr="00313D18">
          <w:rPr>
            <w:rStyle w:val="StyleUnderline"/>
          </w:rPr>
          <w:t>Sean Spicer</w:t>
        </w:r>
      </w:hyperlink>
      <w:r w:rsidRPr="00313D18">
        <w:rPr>
          <w:rStyle w:val="StyleUnderline"/>
        </w:rPr>
        <w:t xml:space="preserve"> resigned, highlighting the upheaval within the president's inner circle.</w:t>
      </w:r>
      <w:r>
        <w:rPr>
          <w:rStyle w:val="StyleUnderline"/>
        </w:rPr>
        <w:t xml:space="preserve"> </w:t>
      </w:r>
      <w:r w:rsidRPr="00313D18">
        <w:rPr>
          <w:rStyle w:val="StyleUnderline"/>
        </w:rPr>
        <w:t>The dollar index, which tracks the US currency against six other major currencies, was little changed at 93.887, after touching 93.823; its lowest since June 2016.</w:t>
      </w:r>
      <w:r>
        <w:rPr>
          <w:u w:val="single"/>
        </w:rPr>
        <w:t xml:space="preserve"> </w:t>
      </w:r>
      <w:r w:rsidRPr="007A4A33">
        <w:t>"</w:t>
      </w:r>
      <w:r w:rsidRPr="006E2B66">
        <w:rPr>
          <w:rStyle w:val="StyleUnderline"/>
          <w:highlight w:val="yellow"/>
        </w:rPr>
        <w:t>For any chance of the dollar bouncing back in the near term, it will need a rebound in US yields</w:t>
      </w:r>
      <w:r w:rsidRPr="007A4A33">
        <w:t>," said Junichi Ishikawa, senior forex strategist at IG Securities in Tokyo.</w:t>
      </w:r>
      <w:r>
        <w:t xml:space="preserve"> </w:t>
      </w:r>
      <w:r w:rsidRPr="007A4A33">
        <w:t xml:space="preserve">"The current </w:t>
      </w:r>
      <w:r w:rsidRPr="009B6D3C">
        <w:rPr>
          <w:rStyle w:val="StyleUnderline"/>
        </w:rPr>
        <w:t>US political situation is weighing heavily on US yields. So we will need strong data to dislodge US yields from their low levels</w:t>
      </w:r>
      <w:r w:rsidRPr="007A4A33">
        <w:t>," he said.</w:t>
      </w:r>
      <w:r>
        <w:t xml:space="preserve"> </w:t>
      </w:r>
      <w:r w:rsidRPr="009B6D3C">
        <w:rPr>
          <w:rStyle w:val="StyleUnderline"/>
        </w:rPr>
        <w:t>The benchmark 10-year US Treasury note yield hit a three-week low on Friday, as a retreat on Wall Street kindled safe-haven demand for debt</w:t>
      </w:r>
      <w:r w:rsidRPr="007A4A33">
        <w:t>.</w:t>
      </w:r>
      <w:r>
        <w:t xml:space="preserve"> </w:t>
      </w:r>
      <w:r w:rsidRPr="007A4A33">
        <w:t>The euro was steady at $1.1668 after inching up earlier to a 23-month high of $1.1684.</w:t>
      </w:r>
      <w:r>
        <w:t xml:space="preserve"> </w:t>
      </w:r>
      <w:r w:rsidRPr="007A4A33">
        <w:t>The common currency's advance was limited after euro zone yields fell across the board on Friday, with the strong currency prompting investors to question the timing of the ECB's planned stimulus withdrawal.</w:t>
      </w:r>
      <w:r>
        <w:t xml:space="preserve"> </w:t>
      </w:r>
      <w:r w:rsidRPr="007A4A33">
        <w:t>The euro has been on strong footing this month after what the markets perceived as hawkish talk from ECB President</w:t>
      </w:r>
      <w:r>
        <w:t xml:space="preserve"> </w:t>
      </w:r>
      <w:hyperlink r:id="rId115" w:history="1">
        <w:r w:rsidRPr="007A4A33">
          <w:t>Mario Draghi</w:t>
        </w:r>
      </w:hyperlink>
      <w:r>
        <w:t xml:space="preserve"> </w:t>
      </w:r>
      <w:r w:rsidRPr="007A4A33">
        <w:t>reinforced views that the central bank would begin moving away from its easy policy sooner rather than later. Neither did he express any concern at the currency's strength.</w:t>
      </w:r>
      <w:r>
        <w:t xml:space="preserve"> </w:t>
      </w:r>
      <w:r w:rsidRPr="007A4A33">
        <w:t>The dollar slipped 0.15 per cent to 110.970 yen, with the Japanese currency at its strongest in roughly five weeks.</w:t>
      </w:r>
      <w:r>
        <w:t xml:space="preserve"> </w:t>
      </w:r>
      <w:r w:rsidRPr="006E2B66">
        <w:rPr>
          <w:rStyle w:val="StyleUnderline"/>
          <w:highlight w:val="yellow"/>
        </w:rPr>
        <w:t>Speculators' bets on the U.S. dollar swung to a net short</w:t>
      </w:r>
      <w:r w:rsidRPr="009B6D3C">
        <w:rPr>
          <w:rStyle w:val="StyleUnderline"/>
        </w:rPr>
        <w:t xml:space="preserve"> for the first time in more than a year</w:t>
      </w:r>
      <w:r w:rsidRPr="007A4A33">
        <w:t>, according to calculations by Reuters and Commodity Futures Trading Commission data released on Friday.</w:t>
      </w:r>
      <w:r>
        <w:t xml:space="preserve"> </w:t>
      </w:r>
      <w:r w:rsidRPr="007A4A33">
        <w:t>According to the same data, Japanese yen net shorts grew to their largest since January 2014.</w:t>
      </w:r>
      <w:r>
        <w:t xml:space="preserve"> </w:t>
      </w:r>
      <w:r w:rsidRPr="007A4A33">
        <w:t>Koji Fukaya, president at FPG Securities in Tokyo, said the high level of yen shorts probably reflected yen trades versus non-dollar currencies, so called cross trades.</w:t>
      </w:r>
      <w:r>
        <w:t xml:space="preserve"> </w:t>
      </w:r>
      <w:r w:rsidRPr="007A4A33">
        <w:t>"A lot of the selling pressure on the yen is channeled through cross yen pairs. That is why dollar/yen has been weak despite the large net short positions built up against the yen."</w:t>
      </w:r>
      <w:r>
        <w:t xml:space="preserve"> </w:t>
      </w:r>
      <w:r w:rsidRPr="007A4A33">
        <w:t>The Bank of Japan has stuck to its easy monetary</w:t>
      </w:r>
      <w:r>
        <w:t xml:space="preserve"> </w:t>
      </w:r>
      <w:r w:rsidRPr="007A4A33">
        <w:t>policy</w:t>
      </w:r>
      <w:r>
        <w:t xml:space="preserve"> </w:t>
      </w:r>
      <w:r w:rsidRPr="007A4A33">
        <w:t>while other major central banks have signaled shifts to normalizing policy, which is why some investors have expected a weaker yen.</w:t>
      </w:r>
    </w:p>
    <w:p w:rsidR="002B5C9F" w:rsidRPr="004969E9" w:rsidRDefault="002B5C9F" w:rsidP="002B5C9F"/>
    <w:p w:rsidR="002B5C9F" w:rsidRPr="004969E9" w:rsidRDefault="002B5C9F" w:rsidP="002B5C9F"/>
    <w:p w:rsidR="002B5C9F" w:rsidRDefault="002B5C9F" w:rsidP="002B5C9F"/>
    <w:p w:rsidR="002B5C9F" w:rsidRPr="00657A8B" w:rsidRDefault="002B5C9F" w:rsidP="002B5C9F"/>
    <w:p w:rsidR="001D4A8B" w:rsidRDefault="001D4A8B" w:rsidP="001D4A8B">
      <w:pPr>
        <w:pStyle w:val="Heading2"/>
      </w:pPr>
      <w:r>
        <w:t xml:space="preserve">Court Clog Disad Answers </w:t>
      </w:r>
    </w:p>
    <w:p w:rsidR="001D4A8B" w:rsidRDefault="001D4A8B" w:rsidP="001D4A8B">
      <w:pPr>
        <w:pStyle w:val="Heading3"/>
      </w:pPr>
      <w:r>
        <w:t xml:space="preserve">Aff Outweighs </w:t>
      </w:r>
    </w:p>
    <w:p w:rsidR="001D4A8B" w:rsidRDefault="001D4A8B" w:rsidP="001D4A8B">
      <w:pPr>
        <w:pStyle w:val="Heading4"/>
      </w:pPr>
      <w:r>
        <w:t xml:space="preserve">The positive effects of the precedent outweigh court clog – this evidence is comparative  </w:t>
      </w:r>
    </w:p>
    <w:p w:rsidR="001D4A8B" w:rsidRPr="00EF3839" w:rsidRDefault="001D4A8B" w:rsidP="001D4A8B">
      <w:pPr>
        <w:rPr>
          <w:b/>
          <w:bCs/>
          <w:sz w:val="26"/>
        </w:rPr>
      </w:pPr>
      <w:r>
        <w:rPr>
          <w:rStyle w:val="Style13ptBold"/>
        </w:rPr>
        <w:t xml:space="preserve">Levy 13 </w:t>
      </w:r>
      <w:r w:rsidRPr="00EF3839">
        <w:t>—</w:t>
      </w:r>
      <w:r>
        <w:rPr>
          <w:rStyle w:val="Style13ptBold"/>
        </w:rPr>
        <w:t xml:space="preserve"> </w:t>
      </w:r>
      <w:r w:rsidRPr="00EF3839">
        <w:t>Associate Professor of Law, Duke University School of Law. JD 2007, Yale Law School</w:t>
      </w:r>
      <w:r>
        <w:rPr>
          <w:rStyle w:val="Style13ptBold"/>
        </w:rPr>
        <w:t xml:space="preserve"> </w:t>
      </w:r>
      <w:r>
        <w:t>(Marin K. Levy, “Judging the Flood of Litigation” The University of Chicago Law Review, Vol. 80, No. 3, Summer 2013, accessed 7/23/17, pp. 1007-1077, JSTOR)//DGV</w:t>
      </w:r>
    </w:p>
    <w:p w:rsidR="001D4A8B" w:rsidRDefault="001D4A8B" w:rsidP="001D4A8B">
      <w:r>
        <w:t xml:space="preserve">As the earlier Parts have demonstrated, </w:t>
      </w:r>
      <w:r w:rsidRPr="00930E5D">
        <w:rPr>
          <w:u w:val="single"/>
        </w:rPr>
        <w:t>floodgates arguments that express court-centered concerns are fundamentally different from those that express interbranch or intersystemic concerns</w:t>
      </w:r>
      <w:r>
        <w:t>. While the latter are concerned with other governmental institutions and the Court's relationship with those institutions, the former are self-regarding or even "self-interested" to borrow a phrase from Justice Blackmun,284 in that the Court considers them in the context of how federal courts themselves will be impacted by an increase in litigation. Moreover, with other-regarding floodgates arguments, the concern is not about case volume per se, but rather that an increase in cases will show that congressional will was disregarded or will mean keeping members of the executive branch from performing their official obligations. By contrast, the concern with court-centered floodgates arguments is precisely about volume-that the federal courts will have additional cases to decide (which is, of course, precisely their official obligation).</w:t>
      </w:r>
    </w:p>
    <w:p w:rsidR="001D4A8B" w:rsidRDefault="001D4A8B" w:rsidP="001D4A8B">
      <w:r>
        <w:t xml:space="preserve">To be sure, </w:t>
      </w:r>
      <w:r w:rsidRPr="00930E5D">
        <w:rPr>
          <w:u w:val="single"/>
        </w:rPr>
        <w:t>judicial workload is a critical concern</w:t>
      </w:r>
      <w:r>
        <w:t>. As noted earlier, the lower courts have faced rising caseloads over the last several decades285-a fact the justices have emphasized.286 Today, both federal district and appellate judges must contend with hundreds of filings per year,281 meaning that their ability to give attention to individual cases is greatly reduced. Employing the tools at hand, district judges have come to rely more heavily on the aid of magistrate judges,288 and appellate judges have come to rely on the assistance of staff attorneys and other case-management tools to cope with their workload.289 Still, judges and scholars alike have called for an expansion of the bench290 and limiting the flow of cases291 to alleviate the strain on the federal courts. Thus, when the justices express their desire to avoid inviting new claims into federal courts, the underlying concern is not a trivial one.292 The critical question, though, is whether considerations of judicial workload can stand as an independent factor in shaping the Court's interpretation of substantive law.</w:t>
      </w:r>
    </w:p>
    <w:p w:rsidR="001D4A8B" w:rsidRPr="00930E5D" w:rsidRDefault="001D4A8B" w:rsidP="001D4A8B">
      <w:pPr>
        <w:rPr>
          <w:rStyle w:val="Emphasis"/>
        </w:rPr>
      </w:pPr>
      <w:r w:rsidRPr="00930E5D">
        <w:rPr>
          <w:u w:val="single"/>
        </w:rPr>
        <w:t>As with evaluating other floodgates arguments, one way to begin to assess the normative validity of self-regarding floodgates arguments is to ask whether the argument in question has ties to a particular constitutional principle or resembles established areas of doctrine and practice</w:t>
      </w:r>
      <w:r>
        <w:t xml:space="preserve">. </w:t>
      </w:r>
      <w:r w:rsidRPr="00930E5D">
        <w:rPr>
          <w:rStyle w:val="Emphasis"/>
        </w:rPr>
        <w:t>Ultimately, the answer seems to be no</w:t>
      </w:r>
      <w:r>
        <w:t xml:space="preserve">. Unlike the arguments raised in the interbranch and intersystemic contexts, </w:t>
      </w:r>
      <w:r w:rsidRPr="00930E5D">
        <w:rPr>
          <w:rStyle w:val="Emphasis"/>
        </w:rPr>
        <w:t>those raised here have neither clear constitutional support nor close theoretical or doctrinal analogues</w:t>
      </w:r>
      <w:r>
        <w:t xml:space="preserve">. Accordingly, </w:t>
      </w:r>
      <w:r w:rsidRPr="00930E5D">
        <w:rPr>
          <w:u w:val="single"/>
        </w:rPr>
        <w:t xml:space="preserve">reliance on these arguments requires some sort of affirmative justification-a justification that the </w:t>
      </w:r>
      <w:r w:rsidRPr="00930E5D">
        <w:rPr>
          <w:rStyle w:val="Emphasis"/>
        </w:rPr>
        <w:t>justices have yet to produce.</w:t>
      </w:r>
    </w:p>
    <w:p w:rsidR="001D4A8B" w:rsidRDefault="001D4A8B" w:rsidP="001D4A8B">
      <w:r>
        <w:t xml:space="preserve">Beginning with constitutional principles, </w:t>
      </w:r>
      <w:r w:rsidRPr="00930E5D">
        <w:rPr>
          <w:u w:val="single"/>
        </w:rPr>
        <w:t xml:space="preserve">it is unclear just what provision in the constitution could </w:t>
      </w:r>
      <w:r w:rsidRPr="00930E5D">
        <w:rPr>
          <w:rStyle w:val="Emphasis"/>
        </w:rPr>
        <w:t>justify using workload concerns as an independent basis to alter substantive law or decline to hear a case</w:t>
      </w:r>
      <w:r w:rsidRPr="00930E5D">
        <w:rPr>
          <w:u w:val="single"/>
        </w:rPr>
        <w:t>.</w:t>
      </w:r>
      <w:r>
        <w:t xml:space="preserve"> Perhaps in extreme situations-for example, if a particular interpretation of a statute would create hundreds of thousands of new claims each year-the Court might be able to appeal to Article III itself. The rationale would be that such a decision would effectively amount to halting the functioning of the judiciary-arguably a violation of the Constitution's provision for a federal court system.293 Short of this kind of catastrophic scenario, however, it is difficult to determine how the Court could justify altering its interpretation of substantive law with reference to a constitutional principle.</w:t>
      </w:r>
    </w:p>
    <w:p w:rsidR="001D4A8B" w:rsidRDefault="001D4A8B" w:rsidP="001D4A8B">
      <w:r w:rsidRPr="00930E5D">
        <w:rPr>
          <w:u w:val="single"/>
        </w:rPr>
        <w:t xml:space="preserve">It is likewise difficult to discern just how court-centered floodgates arguments could be grounded in </w:t>
      </w:r>
      <w:r w:rsidRPr="00930E5D">
        <w:rPr>
          <w:rStyle w:val="Emphasis"/>
        </w:rPr>
        <w:t>established doctrine and practice</w:t>
      </w:r>
      <w:r>
        <w:t>. To be sure, the Court has occasionally decided cases in particular ways out of fear of potential consequences. But even when examining the closest examples of these sorts of prudential cases, it is still evident that court-centered floodgates arguments have no true analogue.</w:t>
      </w:r>
    </w:p>
    <w:p w:rsidR="001D4A8B" w:rsidRDefault="001D4A8B" w:rsidP="001D4A8B">
      <w:r w:rsidRPr="00930E5D">
        <w:rPr>
          <w:u w:val="single"/>
        </w:rPr>
        <w:t>One line of cases that could at first seem promising for grounding floodgates arguments are those based on institutional capacity concerns.</w:t>
      </w:r>
      <w:r>
        <w:t xml:space="preserve"> In these cases, the justices' concern that a particular holding will take them outside of their institutional competency directly affects the outcome of the case. A prime example of this kind of case is San Antonio Independent School District v Rodriguez,294 which involved an Equal Protection challenge to Texas's system for funding its public schools.295 The majority acknowledged that its concerns about institutional competency- such as its lack of knowledge about local taxation schemes and school management-affected its interpretation of the Equal Protection Clause (and subsequent decision that Texas's funding scheme did not violate the Clause).296 On the surface, this kind of institutional capacity argument could appear to be similar to a court-centered floodgates argument. After all, both involve the Court interpreting substantive law in a particular way so as to avoid giving the federal courts certain kinds of obligations.</w:t>
      </w:r>
    </w:p>
    <w:p w:rsidR="001D4A8B" w:rsidRDefault="001D4A8B" w:rsidP="001D4A8B">
      <w:r>
        <w:t xml:space="preserve">And </w:t>
      </w:r>
      <w:r w:rsidRPr="00930E5D">
        <w:rPr>
          <w:u w:val="single"/>
        </w:rPr>
        <w:t>yet, there are quite plainly critical differences between the two types of arguments</w:t>
      </w:r>
      <w:r>
        <w:t xml:space="preserve">. Specifically, </w:t>
      </w:r>
      <w:r w:rsidRPr="00930E5D">
        <w:rPr>
          <w:rStyle w:val="Emphasis"/>
        </w:rPr>
        <w:t>the two have fundamentally different animating concerns</w:t>
      </w:r>
      <w:r>
        <w:t xml:space="preserve">. While it is true that the Court in a case like Rodriguez is concerned with the kind of additional work the lower courts would have to take on, </w:t>
      </w:r>
      <w:r w:rsidRPr="00930E5D">
        <w:rPr>
          <w:u w:val="single"/>
        </w:rPr>
        <w:t>the primary reason for this concern is that such work would amount to getting into the weeds of a state public school and taxation system, forcing the courts to encroach upon the territory of the legislature</w:t>
      </w:r>
      <w:r>
        <w:t>. In the words of Justice Powell, "[t]he consideration and initiation of fundamental reforms with respect to state taxation and education are matters reserved for the legislative processes of the various States, and we do no violence to the values of federalism and separation of powers by staying our hand."297</w:t>
      </w:r>
    </w:p>
    <w:p w:rsidR="001D4A8B" w:rsidRPr="00930E5D" w:rsidRDefault="001D4A8B" w:rsidP="001D4A8B">
      <w:pPr>
        <w:rPr>
          <w:rStyle w:val="Emphasis"/>
        </w:rPr>
      </w:pPr>
      <w:r>
        <w:t xml:space="preserve">What these comments help show is that this type of institutional capacity argument is, at least largely, other regarding. The underlying concern is that by deciding a case in a particular way, the courts will be forced to go outside of their areas of expertise and necessarily encroach upon the territory of another branch of government in that specific case. </w:t>
      </w:r>
      <w:r w:rsidRPr="00930E5D">
        <w:rPr>
          <w:u w:val="single"/>
        </w:rPr>
        <w:t xml:space="preserve">This is </w:t>
      </w:r>
      <w:r w:rsidRPr="00930E5D">
        <w:rPr>
          <w:rStyle w:val="Emphasis"/>
        </w:rPr>
        <w:t>simply a fundamentally different concern than that the courts' own workload could become too great because of a subsequent increase in the volume of cases.</w:t>
      </w:r>
    </w:p>
    <w:p w:rsidR="001D4A8B" w:rsidRPr="00930E5D" w:rsidRDefault="001D4A8B" w:rsidP="001D4A8B">
      <w:pPr>
        <w:rPr>
          <w:rStyle w:val="Emphasis"/>
        </w:rPr>
      </w:pPr>
    </w:p>
    <w:p w:rsidR="001D4A8B" w:rsidRPr="00930E5D" w:rsidRDefault="001D4A8B" w:rsidP="001D4A8B">
      <w:pPr>
        <w:rPr>
          <w:u w:val="single"/>
        </w:rPr>
      </w:pPr>
      <w:r w:rsidRPr="00930E5D">
        <w:rPr>
          <w:rStyle w:val="Emphasis"/>
        </w:rPr>
        <w:t xml:space="preserve">A second line </w:t>
      </w:r>
      <w:r>
        <w:t xml:space="preserve">of prudential cases-those </w:t>
      </w:r>
      <w:r w:rsidRPr="00930E5D">
        <w:rPr>
          <w:u w:val="single"/>
        </w:rPr>
        <w:t>based on concerns about the Court's legitimacy-arguably comes closer to grounding court-centered floodgates arguments, but still remains analytically distinct</w:t>
      </w:r>
      <w:r>
        <w:t xml:space="preserve">. In these cases, </w:t>
      </w:r>
      <w:r w:rsidRPr="00930E5D">
        <w:rPr>
          <w:u w:val="single"/>
        </w:rPr>
        <w:t>the Court relies upon concerns about maintaining its own legitimacy as an independent prudential factor in reaching a decision</w:t>
      </w:r>
      <w:r>
        <w:t xml:space="preserve">. The most direct example of this kind of argument can be seen in Planned Parenthood of Southeastern Pennsylvania v Casey,298 in which Justices O'Connor, Kennedy, and Souter suggested that maintaining the Court's legitimacy was a valid reason to avoid overruling past precedent (and indeed, why the Court let its prior decision in Roe v Wade299 stand).3°o Once again, on </w:t>
      </w:r>
      <w:r w:rsidRPr="00930E5D">
        <w:rPr>
          <w:u w:val="single"/>
        </w:rPr>
        <w:t>the surface, one can see parallels between this kind of argument and court-centered floodgates arguments. Both involve the Court reaching a particular decision out of what is arguably institutional self-interest.</w:t>
      </w:r>
    </w:p>
    <w:p w:rsidR="001D4A8B" w:rsidRDefault="001D4A8B" w:rsidP="001D4A8B"/>
    <w:p w:rsidR="001D4A8B" w:rsidRDefault="001D4A8B" w:rsidP="001D4A8B">
      <w:r>
        <w:t xml:space="preserve">That said, </w:t>
      </w:r>
      <w:r w:rsidRPr="00930E5D">
        <w:rPr>
          <w:u w:val="single"/>
        </w:rPr>
        <w:t>there is still a significant space between these two types of arguments.</w:t>
      </w:r>
      <w:r>
        <w:t xml:space="preserve"> The Court has only openly301 appealed to legitimacy concerns when it has claimed-as in Casey-that the power of the institution was truly at stake.302 In the words of the plurality, overruling their prior decision in Roe absent "the most compelling reason" would "subvert the Court's legitimacy beyond any serious question."303 </w:t>
      </w:r>
      <w:r w:rsidRPr="00BB241A">
        <w:rPr>
          <w:u w:val="single"/>
        </w:rPr>
        <w:t xml:space="preserve">With court-centered floodgates arguments, </w:t>
      </w:r>
      <w:r w:rsidRPr="00BB241A">
        <w:rPr>
          <w:rStyle w:val="Emphasis"/>
        </w:rPr>
        <w:t>the concern is not nearly so severe</w:t>
      </w:r>
      <w:r>
        <w:t xml:space="preserve">. Despite the fact that the justices speak of "opening the floodgates," </w:t>
      </w:r>
      <w:r w:rsidRPr="00BB241A">
        <w:rPr>
          <w:rStyle w:val="Emphasis"/>
        </w:rPr>
        <w:t>the suggestion from the cases is that, at worst, there will be a problematic accretion of cases (and therefore of work) over time, but not that the courts will imminently face a true catastrophe</w:t>
      </w:r>
      <w:r>
        <w:t>. Again, short of a decision that would result in a cataclysmic situation for the courts-say by leading to tens or hundreds of thousands of new claims-court-centered floodgates arguments are clearly distinct from those based on the Court's own legitimacy as voiced in Casey.</w:t>
      </w:r>
    </w:p>
    <w:p w:rsidR="001D4A8B" w:rsidRDefault="001D4A8B" w:rsidP="001D4A8B"/>
    <w:p w:rsidR="001D4A8B" w:rsidRPr="00BB241A" w:rsidRDefault="001D4A8B" w:rsidP="001D4A8B">
      <w:pPr>
        <w:rPr>
          <w:rStyle w:val="Emphasis"/>
        </w:rPr>
      </w:pPr>
      <w:r>
        <w:t xml:space="preserve">In short, </w:t>
      </w:r>
      <w:r w:rsidRPr="00BB241A">
        <w:rPr>
          <w:u w:val="single"/>
        </w:rPr>
        <w:t xml:space="preserve">while one could readily identify related doctrine or even constitutional principles in the context of other-regarding floodgates arguments that suggested the consideration of these arguments was legitimate, the same </w:t>
      </w:r>
      <w:r w:rsidRPr="00BB241A">
        <w:rPr>
          <w:rStyle w:val="Emphasis"/>
        </w:rPr>
        <w:t>cannot be said of floodgates arguments in the court-centered context</w:t>
      </w:r>
      <w:r>
        <w:t xml:space="preserve">. With this latter set, it is unclear just what kind of legal footing, if any, these arguments could have. Accordingly, these arguments need some sort of affirmative normative justification-a justification that the justices have yet to offer. </w:t>
      </w:r>
      <w:r w:rsidRPr="00BB241A">
        <w:rPr>
          <w:rStyle w:val="Emphasis"/>
        </w:rPr>
        <w:t>Until such a justification can be offered, the Court should be wary of considering court-centered floodgates concerns in shaping the "requirements of law."304</w:t>
      </w:r>
      <w:r>
        <w:rPr>
          <w:rStyle w:val="Emphasis"/>
        </w:rPr>
        <w:t xml:space="preserve"> </w:t>
      </w:r>
    </w:p>
    <w:p w:rsidR="001D4A8B" w:rsidRDefault="001D4A8B" w:rsidP="001D4A8B"/>
    <w:p w:rsidR="001D4A8B" w:rsidRDefault="001D4A8B" w:rsidP="001D4A8B"/>
    <w:p w:rsidR="001D4A8B" w:rsidRDefault="001D4A8B" w:rsidP="001D4A8B">
      <w:pPr>
        <w:pStyle w:val="Heading3"/>
      </w:pPr>
      <w:r>
        <w:t>Uniqueness</w:t>
      </w:r>
    </w:p>
    <w:p w:rsidR="001D4A8B" w:rsidRPr="00B05FD9" w:rsidRDefault="001D4A8B" w:rsidP="001D4A8B">
      <w:pPr>
        <w:pStyle w:val="Heading4"/>
      </w:pPr>
      <w:r>
        <w:t>No Court Clog – monetary incentives, access to documents, and organizational payout ensure very little court litigation</w:t>
      </w:r>
    </w:p>
    <w:p w:rsidR="001D4A8B" w:rsidRPr="00B05FD9" w:rsidRDefault="001D4A8B" w:rsidP="001D4A8B">
      <w:pPr>
        <w:rPr>
          <w:rStyle w:val="Style13ptBold"/>
        </w:rPr>
      </w:pPr>
      <w:r>
        <w:rPr>
          <w:rStyle w:val="Style13ptBold"/>
        </w:rPr>
        <w:t>Washington Post 16</w:t>
      </w:r>
    </w:p>
    <w:p w:rsidR="001D4A8B" w:rsidRDefault="001D4A8B" w:rsidP="001D4A8B">
      <w:r>
        <w:t>(Washington Post, 1-12-2016, "Chief Justice John Roberts makes the right call on civil justice", https://www.washingtonpost.com/opinions/chief-justice-john-robertss-good-sense-on-civil-justice/2016/01/12/4b02757c-b4c5-11e5-a76a-0b5145e8679a_story.html?utm_term=.c2a10d7a0560, MW)</w:t>
      </w:r>
    </w:p>
    <w:p w:rsidR="001D4A8B" w:rsidRDefault="001D4A8B" w:rsidP="001D4A8B">
      <w:r>
        <w:t xml:space="preserve">CRIMINAL TRIALS tend to grab headlines. But </w:t>
      </w:r>
      <w:r w:rsidRPr="00B05FD9">
        <w:rPr>
          <w:rStyle w:val="StyleUnderline"/>
        </w:rPr>
        <w:t>most legal disputes get settled in civil court</w:t>
      </w:r>
      <w:r>
        <w:t xml:space="preserve"> — </w:t>
      </w:r>
      <w:r w:rsidRPr="00B05FD9">
        <w:rPr>
          <w:rStyle w:val="StyleUnderline"/>
        </w:rPr>
        <w:t>via lawsuits — ideally under rules that allow both sides to receive a fair hearing</w:t>
      </w:r>
      <w:r>
        <w:t xml:space="preserve">. In his 2015 year-end note, Supreme Court Chief Justice John G. </w:t>
      </w:r>
      <w:r w:rsidRPr="00B05FD9">
        <w:rPr>
          <w:rStyle w:val="StyleUnderline"/>
        </w:rPr>
        <w:t xml:space="preserve">Roberts </w:t>
      </w:r>
      <w:r>
        <w:t xml:space="preserve">Jr. </w:t>
      </w:r>
      <w:r w:rsidRPr="00B05FD9">
        <w:rPr>
          <w:rStyle w:val="StyleUnderline"/>
        </w:rPr>
        <w:t>reminded the country that this system enables people to fight it out without literally fighting it out</w:t>
      </w:r>
      <w:r>
        <w:t>. It is how little guys get their day in court and watchdogs challenge corporate malfeasance. It is also a forum for corporations to show when charges against them are insubstantial, frivolous or malicious.</w:t>
      </w:r>
    </w:p>
    <w:p w:rsidR="001D4A8B" w:rsidRDefault="001D4A8B" w:rsidP="001D4A8B"/>
    <w:p w:rsidR="001D4A8B" w:rsidRDefault="001D4A8B" w:rsidP="001D4A8B">
      <w:r w:rsidRPr="00B05FD9">
        <w:rPr>
          <w:rStyle w:val="StyleUnderline"/>
        </w:rPr>
        <w:t>This ideal is not always reached, however. The civil process</w:t>
      </w:r>
      <w:r>
        <w:t xml:space="preserve">, Mr. Roberts writes, </w:t>
      </w:r>
      <w:r w:rsidRPr="00B05FD9">
        <w:rPr>
          <w:rStyle w:val="StyleUnderline"/>
        </w:rPr>
        <w:t>“has become too expensive, time-consuming, and contentious, inhibiting effective access to the courts.”</w:t>
      </w:r>
      <w:r>
        <w:t xml:space="preserve"> That there is a lot of disagreement is not surprising: The system is designed to be adversarial. But </w:t>
      </w:r>
      <w:r w:rsidRPr="00B05FD9">
        <w:rPr>
          <w:rStyle w:val="StyleUnderline"/>
        </w:rPr>
        <w:t>endless lawyering can prevent efficient justice</w:t>
      </w:r>
      <w:r>
        <w:t>.</w:t>
      </w:r>
    </w:p>
    <w:p w:rsidR="001D4A8B" w:rsidRDefault="001D4A8B" w:rsidP="001D4A8B"/>
    <w:p w:rsidR="001D4A8B" w:rsidRDefault="001D4A8B" w:rsidP="001D4A8B">
      <w:r w:rsidRPr="00B05FD9">
        <w:rPr>
          <w:rStyle w:val="StyleUnderline"/>
        </w:rPr>
        <w:t>Plaintiffs with serious claims of wrongdoing may be dissuaded from bringing them to court if the potential payout is not at least in the hundreds of thousands of dollars</w:t>
      </w:r>
      <w:r>
        <w:t xml:space="preserve">. </w:t>
      </w:r>
      <w:r w:rsidRPr="00B05FD9">
        <w:rPr>
          <w:rStyle w:val="StyleUnderline"/>
        </w:rPr>
        <w:t>Organizations may pay to make lawsuits go away, even if they have a strong case that could prevail in court and thereby dissuade others from filing frivolous claims</w:t>
      </w:r>
      <w:r>
        <w:t>. Particularly in larger cases</w:t>
      </w:r>
      <w:r w:rsidRPr="00B05FD9">
        <w:rPr>
          <w:rStyle w:val="StyleUnderline"/>
        </w:rPr>
        <w:t>, both sides can spend seemingly endless amounts of time reviewing documents that the other has requested or may request.</w:t>
      </w:r>
      <w:r>
        <w:t xml:space="preserve"> The significance of these problems is a matter of hot dispute in legal circles, but there is good reason to worry: </w:t>
      </w:r>
      <w:r w:rsidRPr="00B05FD9">
        <w:rPr>
          <w:rStyle w:val="StyleUnderline"/>
        </w:rPr>
        <w:t>Vast amounts of electronically stored information have multiplied the volume of documents lawyers can demand and search through. It is more important than ever that lawyers’ demands be reasonable, not designed to lengthen legal proceedings,</w:t>
      </w:r>
      <w:r>
        <w:t xml:space="preserve"> enable fishing expeditions or bury the other side in paper. These tactics can be signs of zealous lawyering — or of attorneys’ self-interest, if they are billing by the hour.</w:t>
      </w:r>
    </w:p>
    <w:p w:rsidR="001D4A8B" w:rsidRDefault="001D4A8B" w:rsidP="001D4A8B"/>
    <w:p w:rsidR="001D4A8B" w:rsidRDefault="001D4A8B" w:rsidP="001D4A8B">
      <w:pPr>
        <w:pStyle w:val="Heading4"/>
      </w:pPr>
      <w:r>
        <w:t>Roberts already mandated a new rule that ensures efficiency – prefer postdating ev</w:t>
      </w:r>
    </w:p>
    <w:p w:rsidR="001D4A8B" w:rsidRDefault="001D4A8B" w:rsidP="001D4A8B">
      <w:pPr>
        <w:rPr>
          <w:rStyle w:val="Style13ptBold"/>
        </w:rPr>
      </w:pPr>
      <w:r>
        <w:rPr>
          <w:rStyle w:val="Style13ptBold"/>
        </w:rPr>
        <w:t>Main 16</w:t>
      </w:r>
    </w:p>
    <w:p w:rsidR="001D4A8B" w:rsidRPr="006066C2" w:rsidRDefault="001D4A8B" w:rsidP="001D4A8B">
      <w:pPr>
        <w:rPr>
          <w:rStyle w:val="Style13ptBold"/>
          <w:b w:val="0"/>
          <w:bCs w:val="0"/>
          <w:sz w:val="22"/>
        </w:rPr>
      </w:pPr>
      <w:r>
        <w:t xml:space="preserve">(Chad, 1/11/16, “E-Discovery Proportionality? Chief Justice Roberts digs it too.”, </w:t>
      </w:r>
      <w:r w:rsidRPr="00C35DD6">
        <w:t>https://percipient.co/e-discovery-proportionality-chief-justice-roberts-is-into-it-too/</w:t>
      </w:r>
      <w:r>
        <w:t>, MW)</w:t>
      </w:r>
    </w:p>
    <w:p w:rsidR="001D4A8B" w:rsidRDefault="001D4A8B" w:rsidP="001D4A8B">
      <w:r>
        <w:t xml:space="preserve">As we have written about here and here, </w:t>
      </w:r>
      <w:r w:rsidRPr="008B45AF">
        <w:rPr>
          <w:rStyle w:val="StyleUnderline"/>
        </w:rPr>
        <w:t xml:space="preserve">proportionality is an important </w:t>
      </w:r>
      <w:r>
        <w:t xml:space="preserve">e-discovery </w:t>
      </w:r>
      <w:r w:rsidRPr="008B45AF">
        <w:rPr>
          <w:rStyle w:val="StyleUnderline"/>
        </w:rPr>
        <w:t>concept and is front and center in recent amendments to the Federal Rules of Civil Procedure</w:t>
      </w:r>
      <w:r>
        <w:t xml:space="preserve">. Chief Justice John </w:t>
      </w:r>
      <w:r w:rsidRPr="008B45AF">
        <w:t>Roberts</w:t>
      </w:r>
      <w:r>
        <w:t xml:space="preserve"> addressed the rule changes in his 2015 Year-End Report on the Federal Judiciary and, although Justice Roberts is not a fan of pistol duels, he is a fan of the amendments, describing them as a “big deal.”</w:t>
      </w:r>
    </w:p>
    <w:p w:rsidR="001D4A8B" w:rsidRDefault="001D4A8B" w:rsidP="001D4A8B">
      <w:r>
        <w:t>Litigation is Better Than a Gun Fight</w:t>
      </w:r>
    </w:p>
    <w:p w:rsidR="001D4A8B" w:rsidRDefault="001D4A8B" w:rsidP="001D4A8B">
      <w:r>
        <w:t xml:space="preserve">Justice </w:t>
      </w:r>
      <w:r w:rsidRPr="008B45AF">
        <w:rPr>
          <w:rStyle w:val="StyleUnderline"/>
        </w:rPr>
        <w:t>Roberts’ opens his report noting that for a good chunk of American history</w:t>
      </w:r>
      <w:r>
        <w:t xml:space="preserve">, </w:t>
      </w:r>
      <w:r w:rsidRPr="008B45AF">
        <w:rPr>
          <w:rStyle w:val="StyleUnderline"/>
        </w:rPr>
        <w:t xml:space="preserve">pistol duels were an acceptable way to settle disputes. </w:t>
      </w:r>
      <w:r>
        <w:t xml:space="preserve">However, </w:t>
      </w:r>
      <w:r w:rsidRPr="008B45AF">
        <w:rPr>
          <w:rStyle w:val="StyleUnderline"/>
        </w:rPr>
        <w:t>Americans ultimately realized that courts, rather than gun fights, are a better method of dispute resolution</w:t>
      </w:r>
      <w:r>
        <w:t xml:space="preserve">. We also realized that if courts are used to settle disputes, </w:t>
      </w:r>
      <w:r w:rsidRPr="008B45AF">
        <w:rPr>
          <w:rStyle w:val="StyleUnderline"/>
        </w:rPr>
        <w:t>they need rules of practice and procedure</w:t>
      </w:r>
      <w:r>
        <w:t>.</w:t>
      </w:r>
    </w:p>
    <w:p w:rsidR="001D4A8B" w:rsidRDefault="001D4A8B" w:rsidP="001D4A8B">
      <w:r>
        <w:t xml:space="preserve">The recent amendments to those rules, Justice </w:t>
      </w:r>
      <w:r w:rsidRPr="008B45AF">
        <w:rPr>
          <w:rStyle w:val="StyleUnderline"/>
        </w:rPr>
        <w:t>Roberts points out</w:t>
      </w:r>
      <w:r>
        <w:t xml:space="preserve">, were a long time in the making and came about </w:t>
      </w:r>
      <w:r w:rsidRPr="008B45AF">
        <w:rPr>
          <w:rStyle w:val="StyleUnderline"/>
        </w:rPr>
        <w:t>because “civil litigation has become too expensive, time consuming, and contentious, inhibiting effective access to the courts.”</w:t>
      </w:r>
      <w:r>
        <w:t xml:space="preserve"> </w:t>
      </w:r>
      <w:r w:rsidRPr="008B45AF">
        <w:rPr>
          <w:rStyle w:val="Emphasis"/>
        </w:rPr>
        <w:t>The rule changes contemplate greater cooperation among attorneys, aim to focus discovery on what is truly necessary resolve cases and address problems</w:t>
      </w:r>
      <w:r>
        <w:t xml:space="preserve"> </w:t>
      </w:r>
      <w:r w:rsidRPr="008B45AF">
        <w:rPr>
          <w:rStyle w:val="StyleUnderline"/>
        </w:rPr>
        <w:t>associated with the volume of electronically stored information</w:t>
      </w:r>
      <w:r>
        <w:t>.</w:t>
      </w:r>
    </w:p>
    <w:p w:rsidR="001D4A8B" w:rsidRDefault="001D4A8B" w:rsidP="001D4A8B">
      <w:r w:rsidRPr="008B45AF">
        <w:rPr>
          <w:rStyle w:val="StyleUnderline"/>
        </w:rPr>
        <w:t>Changes to Rule 26 Promote “Common-Sense Concept of Proportionality</w:t>
      </w:r>
      <w:r>
        <w:t>”</w:t>
      </w:r>
    </w:p>
    <w:p w:rsidR="001D4A8B" w:rsidRDefault="001D4A8B" w:rsidP="001D4A8B">
      <w:r>
        <w:t xml:space="preserve">Justice </w:t>
      </w:r>
      <w:r w:rsidRPr="00E43DE1">
        <w:rPr>
          <w:rStyle w:val="StyleUnderline"/>
        </w:rPr>
        <w:t>Roberts applauds changes to Rule 26 which now limits the scope of discovery to information relevant to a claim or defense rather than permitting discovery into any matter “reasonably calculated to lead to the discovery of admissible evidence.”</w:t>
      </w:r>
      <w:r>
        <w:t xml:space="preserve"> But Justice Roberts is even more jazzed about Rule 26’s emphasis on the “common-sense concept of proportionality.”</w:t>
      </w:r>
    </w:p>
    <w:p w:rsidR="001D4A8B" w:rsidRDefault="001D4A8B" w:rsidP="001D4A8B">
      <w:r>
        <w:t>Justice Roberts notes that</w:t>
      </w:r>
    </w:p>
    <w:p w:rsidR="001D4A8B" w:rsidRDefault="001D4A8B" w:rsidP="001D4A8B">
      <w:r w:rsidRPr="00E43DE1">
        <w:rPr>
          <w:rStyle w:val="StyleUnderline"/>
        </w:rPr>
        <w:t>The amended rule states</w:t>
      </w:r>
      <w:r>
        <w:t>, as a fundamental principle, t</w:t>
      </w:r>
      <w:r w:rsidRPr="00E43DE1">
        <w:rPr>
          <w:rStyle w:val="StyleUnderline"/>
        </w:rPr>
        <w:t xml:space="preserve">hat lawyers must size and shape their discovery requests to the requisites of a case [and] eliminate unnecessary or </w:t>
      </w:r>
      <w:r w:rsidRPr="00E43DE1">
        <w:rPr>
          <w:rStyle w:val="Emphasis"/>
        </w:rPr>
        <w:t>wasteful</w:t>
      </w:r>
      <w:r w:rsidRPr="00E43DE1">
        <w:rPr>
          <w:rStyle w:val="StyleUnderline"/>
        </w:rPr>
        <w:t xml:space="preserve"> discovery</w:t>
      </w:r>
      <w:r>
        <w:t>. The key here is careful and realistic assessment of actual need.</w:t>
      </w:r>
    </w:p>
    <w:p w:rsidR="001D4A8B" w:rsidRDefault="001D4A8B" w:rsidP="001D4A8B">
      <w:r>
        <w:t>Translation? Lawyers may no longer ask for everything and the kitchen sink when just the kitchen sink will do.</w:t>
      </w:r>
    </w:p>
    <w:p w:rsidR="001D4A8B" w:rsidRDefault="001D4A8B" w:rsidP="001D4A8B">
      <w:r>
        <w:t>Justice Roberts Expects Active Judges, but What if They Prefer Duel by Pistol?</w:t>
      </w:r>
    </w:p>
    <w:p w:rsidR="001D4A8B" w:rsidRDefault="001D4A8B" w:rsidP="001D4A8B">
      <w:r>
        <w:t xml:space="preserve">Although </w:t>
      </w:r>
      <w:r w:rsidRPr="00E43DE1">
        <w:rPr>
          <w:rStyle w:val="StyleUnderline"/>
        </w:rPr>
        <w:t xml:space="preserve">the rule changes emphasize that lawyers must “work together, and with the court, to achieve prompt and </w:t>
      </w:r>
      <w:r w:rsidRPr="00E43DE1">
        <w:rPr>
          <w:rStyle w:val="Emphasis"/>
        </w:rPr>
        <w:t>efficient resolutions of disputes</w:t>
      </w:r>
      <w:r w:rsidRPr="00E43DE1">
        <w:rPr>
          <w:rStyle w:val="StyleUnderline"/>
        </w:rPr>
        <w:t>,”</w:t>
      </w:r>
      <w:r>
        <w:t xml:space="preserve"> Justice Roberts stressed that the amendments contemplate a more active bench in shaping the scope of discovery. He points out that “a well-timed scowl from a trial judge can go along way in moving things along crisply.”</w:t>
      </w:r>
    </w:p>
    <w:p w:rsidR="001D4A8B" w:rsidRDefault="001D4A8B" w:rsidP="001D4A8B">
      <w:r>
        <w:t>To those ends, Justice Roberts expects that</w:t>
      </w:r>
    </w:p>
    <w:p w:rsidR="001D4A8B" w:rsidRPr="00B0680B" w:rsidRDefault="001D4A8B" w:rsidP="001D4A8B">
      <w:pPr>
        <w:rPr>
          <w:b/>
          <w:u w:val="single"/>
        </w:rPr>
      </w:pPr>
      <w:r>
        <w:t xml:space="preserve">Judges must be willing to take on a stewardship role, managing their cases from the outset rather than allowing parties alone to dictate the scope of discovery and the pace of litigation. </w:t>
      </w:r>
      <w:r w:rsidRPr="00C61DBC">
        <w:rPr>
          <w:rStyle w:val="StyleUnderline"/>
        </w:rPr>
        <w:t>Faced with crushing dockets, judges can be tempted to postpone engagement in pretrial activities. Experience has shown, however, that judges who are knowledgeable, actively engaged, and accessible early in the process are far more effective in resolving cases fairly and efficiently, because they can identify the critical issues, determine the appropriate breadth of discovery, and curtail dilatory tactics, gamesmanship, and procedural posturing.</w:t>
      </w:r>
    </w:p>
    <w:p w:rsidR="001D4A8B" w:rsidRDefault="001D4A8B" w:rsidP="001D4A8B">
      <w:r>
        <w:t>However, even with the rule changes, we bet that some judges would still prefer to settle some discovery disputes by dueling.</w:t>
      </w:r>
    </w:p>
    <w:p w:rsidR="001D4A8B" w:rsidRDefault="001D4A8B" w:rsidP="001D4A8B"/>
    <w:p w:rsidR="001D4A8B" w:rsidRDefault="001D4A8B" w:rsidP="001D4A8B">
      <w:pPr>
        <w:pStyle w:val="Heading3"/>
      </w:pPr>
      <w:r>
        <w:t>Patent Litigation Bad</w:t>
      </w:r>
    </w:p>
    <w:p w:rsidR="001D4A8B" w:rsidRDefault="001D4A8B" w:rsidP="001D4A8B"/>
    <w:p w:rsidR="001D4A8B" w:rsidRDefault="001D4A8B" w:rsidP="001D4A8B">
      <w:pPr>
        <w:pStyle w:val="Heading4"/>
      </w:pPr>
      <w:r>
        <w:t xml:space="preserve">Most patent litigation hurts economic growth – suits are filed by patent trolls </w:t>
      </w:r>
    </w:p>
    <w:p w:rsidR="001D4A8B" w:rsidRDefault="001D4A8B" w:rsidP="001D4A8B">
      <w:r>
        <w:rPr>
          <w:rStyle w:val="Style13ptBold"/>
        </w:rPr>
        <w:t xml:space="preserve">Phys 16 </w:t>
      </w:r>
      <w:r>
        <w:t>(Phys, “New study exposes growing problem of patent aggregators and negative impact on innovation”, 4/28/2016, accessed 7/25/2017, https://phys.org/news/2016-04-exposes-problem-patent-aggregators-negative.html)//DGV</w:t>
      </w:r>
    </w:p>
    <w:p w:rsidR="001D4A8B" w:rsidRDefault="001D4A8B" w:rsidP="001D4A8B">
      <w:r>
        <w:t xml:space="preserve">Research to be published in Science on April 29, 2016 shows how </w:t>
      </w:r>
      <w:r w:rsidRPr="00E66024">
        <w:rPr>
          <w:u w:val="single"/>
        </w:rPr>
        <w:t xml:space="preserve">cash-hungry </w:t>
      </w:r>
      <w:r w:rsidRPr="00E66024">
        <w:rPr>
          <w:rStyle w:val="Emphasis"/>
        </w:rPr>
        <w:t>patent trolls</w:t>
      </w:r>
      <w:r w:rsidRPr="00E66024">
        <w:rPr>
          <w:u w:val="single"/>
        </w:rPr>
        <w:t xml:space="preserve"> are squelching innovation when the American economy depends on it more than ever</w:t>
      </w:r>
      <w:r>
        <w:t>. What should be done?</w:t>
      </w:r>
    </w:p>
    <w:p w:rsidR="001D4A8B" w:rsidRDefault="001D4A8B" w:rsidP="001D4A8B">
      <w:r w:rsidRPr="00E66024">
        <w:rPr>
          <w:u w:val="single"/>
        </w:rPr>
        <w:t>The new study</w:t>
      </w:r>
      <w:r>
        <w:t xml:space="preserve">, co-authored by Professor Lauren Cohen </w:t>
      </w:r>
      <w:r w:rsidRPr="00E66024">
        <w:rPr>
          <w:u w:val="single"/>
        </w:rPr>
        <w:t>of Harvard Business School</w:t>
      </w:r>
      <w:r>
        <w:t xml:space="preserve">, Professor Umit Gurun of the University of Texas at Dallas, and Dr. Scott Duke Kominers, a Junior Fellow at the Harvard University Society of Fellows, </w:t>
      </w:r>
      <w:r w:rsidRPr="00E66024">
        <w:rPr>
          <w:u w:val="single"/>
        </w:rPr>
        <w:t>examines the sharp rise in patent litigation in the United States during the past decade</w:t>
      </w:r>
      <w:r>
        <w:t>, with 2015 marking one of the highest patent lawsuit counts on record.</w:t>
      </w:r>
    </w:p>
    <w:p w:rsidR="001D4A8B" w:rsidRPr="00E66024" w:rsidRDefault="001D4A8B" w:rsidP="001D4A8B">
      <w:pPr>
        <w:rPr>
          <w:rStyle w:val="Emphasis"/>
        </w:rPr>
      </w:pPr>
      <w:r w:rsidRPr="00E66024">
        <w:rPr>
          <w:u w:val="single"/>
        </w:rPr>
        <w:t xml:space="preserve">In theory, the rise in patent litigation could reflect growth in the commercialization of technology and innovation, as lawsuits increase proportionately as more and more companies turn to intellectual property (IP) protection to safeguard their competitive advantages. </w:t>
      </w:r>
      <w:r>
        <w:t xml:space="preserve">In reality, however, </w:t>
      </w:r>
      <w:r w:rsidRPr="00E66024">
        <w:rPr>
          <w:rStyle w:val="Emphasis"/>
        </w:rPr>
        <w:t xml:space="preserve">it's a very different story. </w:t>
      </w:r>
      <w:r>
        <w:t xml:space="preserve">The authors point out that </w:t>
      </w:r>
      <w:r w:rsidRPr="00E66024">
        <w:rPr>
          <w:rStyle w:val="Emphasis"/>
        </w:rPr>
        <w:t>the majority of recent patent litigation has been driven by "nonpracticing entities" (NPEs)—firms that generate no products but instead amass patent portfolios just for the sake of enforcing IP rights.</w:t>
      </w:r>
    </w:p>
    <w:p w:rsidR="001D4A8B" w:rsidRDefault="001D4A8B" w:rsidP="001D4A8B">
      <w:r>
        <w:t>Cohen, Gurun, and Kominers discuss new, large-sample evidence adding to a growing literature that suggests that NPEs—in particular, large patent aggregators—on average act as "patent trolls," suing cash-rich firms, seemingly irrespective of actual patent infringement.</w:t>
      </w:r>
    </w:p>
    <w:p w:rsidR="001D4A8B" w:rsidRDefault="001D4A8B" w:rsidP="001D4A8B">
      <w:r w:rsidRPr="00E66024">
        <w:rPr>
          <w:u w:val="single"/>
        </w:rPr>
        <w:t xml:space="preserve">Patent trolling has a </w:t>
      </w:r>
      <w:r w:rsidRPr="00E66024">
        <w:rPr>
          <w:rStyle w:val="Emphasis"/>
        </w:rPr>
        <w:t>negative impact</w:t>
      </w:r>
      <w:r w:rsidRPr="00E66024">
        <w:rPr>
          <w:u w:val="single"/>
        </w:rPr>
        <w:t xml:space="preserve"> on innovation activity at targeted firms</w:t>
      </w:r>
      <w:r>
        <w:t xml:space="preserve">. Cohen, Gurun, and Kominers estimate that after settling with NPEs (or losing to them in court), </w:t>
      </w:r>
      <w:r w:rsidRPr="00E66024">
        <w:rPr>
          <w:rStyle w:val="Emphasis"/>
        </w:rPr>
        <w:t>companies on average reduce their research and development (R&amp;D) investment by more than 25 percent.</w:t>
      </w:r>
      <w:r>
        <w:t xml:space="preserve"> These results, Cohen, Gurun, and Kominers say, indicate a need to change U.S. intellectual property policy, particularly to screen out trolling early in the litigation process.</w:t>
      </w:r>
    </w:p>
    <w:p w:rsidR="001D4A8B" w:rsidRDefault="001D4A8B" w:rsidP="001D4A8B"/>
    <w:p w:rsidR="001D4A8B" w:rsidRDefault="001D4A8B" w:rsidP="001D4A8B"/>
    <w:p w:rsidR="001D4A8B" w:rsidRDefault="001D4A8B" w:rsidP="001D4A8B"/>
    <w:p w:rsidR="001D4A8B" w:rsidRDefault="001D4A8B" w:rsidP="001D4A8B"/>
    <w:p w:rsidR="001D4A8B" w:rsidRDefault="001D4A8B" w:rsidP="001D4A8B">
      <w:pPr>
        <w:pStyle w:val="Heading4"/>
      </w:pPr>
      <w:r>
        <w:t>Patent litigation is mostly bad – it stifles economic growth</w:t>
      </w:r>
    </w:p>
    <w:p w:rsidR="001D4A8B" w:rsidRPr="00C64CC2" w:rsidRDefault="001D4A8B" w:rsidP="001D4A8B">
      <w:r>
        <w:rPr>
          <w:rStyle w:val="Style13ptBold"/>
        </w:rPr>
        <w:t xml:space="preserve">Cohen et al. 16 </w:t>
      </w:r>
      <w:r>
        <w:t xml:space="preserve">(Lauren Cohen — Harvard Business School, Umit G. Gurun — National Bureau of Economic Research, and Scott Duke Kominers — University of Texas at Dallas, “The growing problem of patent trolling: cash-hungry </w:t>
      </w:r>
      <w:r w:rsidRPr="00C64CC2">
        <w:rPr>
          <w:u w:val="single"/>
        </w:rPr>
        <w:t>patent trolls are squelching innovation—and should be screened out</w:t>
      </w:r>
      <w:r>
        <w:t xml:space="preserve">”, </w:t>
      </w:r>
      <w:r>
        <w:rPr>
          <w:i/>
        </w:rPr>
        <w:t>Science</w:t>
      </w:r>
      <w:r>
        <w:t>, Vol. 352, Issue 6285, pp. 521-522 4/29/2017, accessed 7/25/2017, DOI: 10.1126/science.aad2686)//DGV</w:t>
      </w:r>
    </w:p>
    <w:p w:rsidR="001D4A8B" w:rsidRDefault="001D4A8B" w:rsidP="001D4A8B">
      <w:r>
        <w:t xml:space="preserve">NPE PATENT LITIGATION. Anecdotal evidence suggests that </w:t>
      </w:r>
      <w:r w:rsidRPr="00C64CC2">
        <w:rPr>
          <w:u w:val="single"/>
        </w:rPr>
        <w:t>NPEs target firms opportunistically</w:t>
      </w:r>
      <w:r>
        <w:t xml:space="preserve">. Some high-profile NPEs have brought flurries of lawsuits on the basis of low-quality patents. We also see empirical markers of potential NPE opportunism. First, it is estimated that 59% of patents owned by NPEs have at least one claim that is invalid (9) [compared with 42% for all asserted patents (10)]. Second, there appears to be “forum shopping” by NPEs. Some well-known innovation hubs (e.g., Silicon Valley) have large numbers of NPE suits. However, the preponderance of NPE patent litigation (&gt;43% of all cases) is brought in the Eastern District of Texas, which is not a major innovation center; its courts are favored by NPEs because they are perceived to be plaintiff-friendly [anecdotally and because of specific procedural rules; see (3, 11, 12)]. </w:t>
      </w:r>
    </w:p>
    <w:p w:rsidR="001D4A8B" w:rsidRPr="00C64CC2" w:rsidRDefault="001D4A8B" w:rsidP="001D4A8B">
      <w:pPr>
        <w:rPr>
          <w:u w:val="single"/>
        </w:rPr>
      </w:pPr>
      <w:r w:rsidRPr="00C64CC2">
        <w:rPr>
          <w:u w:val="single"/>
        </w:rPr>
        <w:t>We find strong evidence that cash is the main correlate of NPE litigation</w:t>
      </w:r>
      <w:r>
        <w:t xml:space="preserve"> (see the first figure). </w:t>
      </w:r>
      <w:r w:rsidRPr="00C64CC2">
        <w:rPr>
          <w:u w:val="single"/>
        </w:rPr>
        <w:t>NPEs frequently sue firms with large cash holdings or that have recently accumulated large amounts of cash. We find that NPEs are especially likely to sue firms that are engaged in other (non-IP-related) lawsuits</w:t>
      </w:r>
      <w:r>
        <w:t xml:space="preserve">, as well as firms that have especially small legal teams (13). When viewing firms’ profits by business segment, we see that cash holdings in segments unrelated to alleged infringement drive NPE litigation just as much as holdings in related business segments do. </w:t>
      </w:r>
      <w:r w:rsidRPr="00C64CC2">
        <w:rPr>
          <w:u w:val="single"/>
        </w:rPr>
        <w:t xml:space="preserve">Even when the allegedly infringing segment is losing money, NPEs still sue in order to claim profits from unrelated segments; this is hardly litigation in response to “profitable infringement.” </w:t>
      </w:r>
    </w:p>
    <w:p w:rsidR="001D4A8B" w:rsidRDefault="001D4A8B" w:rsidP="001D4A8B">
      <w:r>
        <w:t xml:space="preserve">Wouldn’t anyone suing for patent infringement display the behaviors we see for NPEs? This is not what we find. </w:t>
      </w:r>
      <w:r w:rsidRPr="00C64CC2">
        <w:rPr>
          <w:u w:val="single"/>
        </w:rPr>
        <w:t xml:space="preserve">The cash-targeting that we observe is primarily the behavior of large patent aggregators—not small inventors </w:t>
      </w:r>
      <w:r>
        <w:t>(8). There has not been an increase in patent litigation among practicing entities (PEs, e.g., Apple, Microsoft, and GE) commensurate with the rise in NPE litigation (see the second figure). In stark contrast to NPEs’ record, PE patent litigation is not driven by cash (see the first figure), and only 7% of suits by PEs are brought in Eastern Texas.</w:t>
      </w:r>
    </w:p>
    <w:p w:rsidR="001D4A8B" w:rsidRDefault="001D4A8B" w:rsidP="001D4A8B">
      <w:r>
        <w:t xml:space="preserve">One might also think that litigation behavior more broadly should be related to defendant cash holdings; however, this is not the case. When replicating the analysis underlying the first figure for other types of litigation against publicly traded firms, no other type of litigation (environmental, labor, contract, securities, or tort) involves the same cash focus that we see in NPE-driven patent litigation (8). This suggests that the main determinant of non-IP litigation is the infraction itself (e.g., polluting a waterway in the case of an environmental suit). Both within the patent space and across litigation more broadly, NPE patent litigation is unique in the extent to which it is driven by cash. </w:t>
      </w:r>
    </w:p>
    <w:p w:rsidR="001D4A8B" w:rsidRDefault="001D4A8B" w:rsidP="001D4A8B">
      <w:r>
        <w:t xml:space="preserve">NPES’ IMPACT ON INNOVATION. </w:t>
      </w:r>
      <w:r w:rsidRPr="00C64CC2">
        <w:rPr>
          <w:rStyle w:val="Emphasis"/>
        </w:rPr>
        <w:t>Patent trolling by NPEs has a sizable negative impact on innovation at targeted firms</w:t>
      </w:r>
      <w:r>
        <w:t xml:space="preserve">. We estimate that, </w:t>
      </w:r>
      <w:r w:rsidRPr="00C64CC2">
        <w:rPr>
          <w:rStyle w:val="Emphasis"/>
        </w:rPr>
        <w:t>after settling with NPEs (or losing to them in court), firms on average reduce research and development (R&amp;D) investment by &gt;25%</w:t>
      </w:r>
      <w:r>
        <w:t xml:space="preserve"> (8). </w:t>
      </w:r>
      <w:r w:rsidRPr="00C64CC2">
        <w:rPr>
          <w:u w:val="single"/>
        </w:rPr>
        <w:t>Others have found similarly sized reductions in R&amp;D (14, 15) and other negative impacts of NPE litigation</w:t>
      </w:r>
      <w:r>
        <w:t xml:space="preserve"> (16, 17).</w:t>
      </w:r>
    </w:p>
    <w:p w:rsidR="001D4A8B" w:rsidRPr="00C64CC2" w:rsidRDefault="001D4A8B" w:rsidP="001D4A8B">
      <w:pPr>
        <w:rPr>
          <w:u w:val="single"/>
        </w:rPr>
      </w:pPr>
      <w:r w:rsidRPr="00C64CC2">
        <w:rPr>
          <w:u w:val="single"/>
        </w:rPr>
        <w:t>Causes of the R&amp;D reductions at NPE-targeted firms are not directly identifiable, and deserve further study:</w:t>
      </w:r>
      <w:r>
        <w:t xml:space="preserve"> Do firms reduce innovation because they have lost resources through litigation and/or settlement? Do they shift focus in order to avoid future litigation? Furthermore, it is not evident that this reduction in innovation is made up for by increased invention elsewhere. In theory, NPEs could improve small inventors’ incentives to innovate by reducing infringement by other firms and by promoting a financial transfer to inventors when infringement occurs. However, the value of NPEs to small inventors (through direct transfers or in terms of increased bargaining power) is mediated by the fractions of settlements and damage awards that NPEs pass through to small inventors (8)—only money that reaches inventors matters for those inventors’ incentives. The pass-through of NPE patent litigation proceeds to inventors is estimated to be low (18–20), so even large settlements or damage payments from targeted firms to NPEs do not clearly support external innovation. </w:t>
      </w:r>
      <w:r w:rsidRPr="00C64CC2">
        <w:rPr>
          <w:u w:val="single"/>
        </w:rPr>
        <w:t xml:space="preserve">Evidence also indicates that NPE patent litigation has not resulted in increased small-inventor activity (8, 21). </w:t>
      </w:r>
    </w:p>
    <w:p w:rsidR="001D4A8B" w:rsidRDefault="001D4A8B" w:rsidP="001D4A8B"/>
    <w:p w:rsidR="001D4A8B" w:rsidRDefault="001D4A8B" w:rsidP="001D4A8B"/>
    <w:p w:rsidR="001D4A8B" w:rsidRDefault="001D4A8B" w:rsidP="001D4A8B"/>
    <w:p w:rsidR="001D4A8B" w:rsidRDefault="001D4A8B" w:rsidP="001D4A8B">
      <w:pPr>
        <w:pStyle w:val="Heading4"/>
      </w:pPr>
      <w:r>
        <w:t xml:space="preserve">The US patent system stifles innovation – it removes incentives to innovate  </w:t>
      </w:r>
    </w:p>
    <w:p w:rsidR="001D4A8B" w:rsidRDefault="001D4A8B" w:rsidP="001D4A8B">
      <w:r>
        <w:rPr>
          <w:rStyle w:val="Style13ptBold"/>
        </w:rPr>
        <w:t xml:space="preserve">Smeets 14 </w:t>
      </w:r>
      <w:r>
        <w:t>(Roger Smeets, “Does patent litigation reduce corporate R&amp;D? An analysis of US public firms”, Rutgers University, 4/28/2014, http://dx.doi.org/10.2139/ssrn.2443048)//DGV</w:t>
      </w:r>
    </w:p>
    <w:p w:rsidR="001D4A8B" w:rsidRPr="001D4119" w:rsidRDefault="001D4A8B" w:rsidP="001D4A8B">
      <w:pPr>
        <w:rPr>
          <w:u w:val="single"/>
        </w:rPr>
      </w:pPr>
      <w:r w:rsidRPr="001D4119">
        <w:rPr>
          <w:u w:val="single"/>
        </w:rPr>
        <w:t>In 2011, Mr. Philips</w:t>
      </w:r>
      <w:r>
        <w:t xml:space="preserve"> (from the opening quote) </w:t>
      </w:r>
      <w:r w:rsidRPr="001D4119">
        <w:rPr>
          <w:u w:val="single"/>
        </w:rPr>
        <w:t>went to trial</w:t>
      </w:r>
      <w:r>
        <w:t xml:space="preserve">, as </w:t>
      </w:r>
      <w:r w:rsidRPr="001D4119">
        <w:rPr>
          <w:rStyle w:val="Emphasis"/>
        </w:rPr>
        <w:t xml:space="preserve">his company was accused of infringing patents </w:t>
      </w:r>
      <w:r>
        <w:t xml:space="preserve">on voice recognition software that were held by Nuance, a much larger voice recognition rm. </w:t>
      </w:r>
      <w:r w:rsidRPr="001D4119">
        <w:rPr>
          <w:u w:val="single"/>
        </w:rPr>
        <w:t>Initially Mr. Philips was presented with an ultimatum: Sell Vlingo to Nuance, or be sued for patent infringement. Mr. Philips refused to sell</w:t>
      </w:r>
      <w:r>
        <w:t xml:space="preserve">, and the </w:t>
      </w:r>
      <w:r w:rsidRPr="001D4119">
        <w:rPr>
          <w:rStyle w:val="Emphasis"/>
        </w:rPr>
        <w:t>millions of dollars that he had set aside for R&amp;D were redirected to lawyers and court fees</w:t>
      </w:r>
      <w:r>
        <w:t xml:space="preserve">. Eventually, a jury ruled in favor of Mr. Philips, concluding that Vlingo had not infringed on a broad voice recognition patent owned by Nuance. However, </w:t>
      </w:r>
      <w:r w:rsidRPr="001D4119">
        <w:rPr>
          <w:u w:val="single"/>
        </w:rPr>
        <w:t>the lawsuit had cost Mr. Philips and his company over $3 million, which proved to be too much for this tiny start-up. In December of 2011, Mr. Philips agreed to sell his company to Nuance after all.</w:t>
      </w:r>
    </w:p>
    <w:p w:rsidR="001D4A8B" w:rsidRDefault="001D4A8B" w:rsidP="001D4A8B">
      <w:r>
        <w:t xml:space="preserve">According to many observers, </w:t>
      </w:r>
      <w:r w:rsidRPr="001D4119">
        <w:rPr>
          <w:rStyle w:val="Emphasis"/>
        </w:rPr>
        <w:t>the story of Mr. Philips is symptomatic of the general functioning of the US patent system</w:t>
      </w:r>
      <w:r>
        <w:t xml:space="preserve"> (Jaffe and Lerner, 2004; Bessen and Meurer, 2008a; Boldrin and Levine, 2013). It has been argued that </w:t>
      </w:r>
      <w:r w:rsidRPr="001D4119">
        <w:rPr>
          <w:rStyle w:val="Emphasis"/>
        </w:rPr>
        <w:t xml:space="preserve">rather than encouraging innovation, the patent system is increasingly hindering innovation by imposing costly patent litigation on </w:t>
      </w:r>
      <w:r>
        <w:rPr>
          <w:rStyle w:val="Emphasis"/>
        </w:rPr>
        <w:t>fi</w:t>
      </w:r>
      <w:r w:rsidRPr="001D4119">
        <w:rPr>
          <w:rStyle w:val="Emphasis"/>
        </w:rPr>
        <w:t>rms</w:t>
      </w:r>
      <w:r>
        <w:t xml:space="preserve">. These costs include monitoring and detection, legal representation, claim construction, negotiation, settlement, and potential damages (Bessen and Meurer, 2008b). Taken together, </w:t>
      </w:r>
      <w:r w:rsidRPr="001D4119">
        <w:rPr>
          <w:u w:val="single"/>
        </w:rPr>
        <w:t xml:space="preserve">they lower the expected net benefits of innovation and </w:t>
      </w:r>
      <w:r w:rsidRPr="001D4119">
        <w:rPr>
          <w:rStyle w:val="Emphasis"/>
        </w:rPr>
        <w:t>reduce the incentives to innovate</w:t>
      </w:r>
      <w:r w:rsidRPr="001D4119">
        <w:rPr>
          <w:u w:val="single"/>
        </w:rPr>
        <w:t>.</w:t>
      </w:r>
      <w:r>
        <w:t xml:space="preserve"> Additionally, in the actual event of a patent lawsuit, </w:t>
      </w:r>
      <w:r w:rsidRPr="001D4119">
        <w:rPr>
          <w:u w:val="single"/>
        </w:rPr>
        <w:t>resource constrained firms will have to cover these costs at the expense of other activities, such as ex-post</w:t>
      </w:r>
      <w:r>
        <w:t xml:space="preserve"> (i.e. after an actual patent lawsuit) </w:t>
      </w:r>
      <w:r w:rsidRPr="001D4119">
        <w:rPr>
          <w:u w:val="single"/>
        </w:rPr>
        <w:t>innovation</w:t>
      </w:r>
      <w:r>
        <w:t xml:space="preserve"> { like Mr. Philips and his company Vlingo.1</w:t>
      </w:r>
    </w:p>
    <w:p w:rsidR="001D4A8B" w:rsidRDefault="001D4A8B" w:rsidP="001D4A8B"/>
    <w:p w:rsidR="001D4A8B" w:rsidRDefault="001D4A8B" w:rsidP="001D4A8B"/>
    <w:p w:rsidR="001D4A8B" w:rsidRDefault="001D4A8B" w:rsidP="001D4A8B">
      <w:pPr>
        <w:pStyle w:val="Heading4"/>
      </w:pPr>
      <w:r>
        <w:t>Best analyses conclude IP litigation ruins innovation</w:t>
      </w:r>
    </w:p>
    <w:p w:rsidR="001D4A8B" w:rsidRDefault="001D4A8B" w:rsidP="001D4A8B">
      <w:r>
        <w:rPr>
          <w:rStyle w:val="Style13ptBold"/>
        </w:rPr>
        <w:t xml:space="preserve">Smeets 14 </w:t>
      </w:r>
      <w:r>
        <w:t>(Roger Smeets, “Does patent litigation reduce corporate R&amp;D? An analysis of US public firms”, Rutgers University, 4/28/2014, http://dx.doi.org/10.2139/ssrn.2443048)//DGV</w:t>
      </w:r>
    </w:p>
    <w:p w:rsidR="001D4A8B" w:rsidRPr="001D4119" w:rsidRDefault="001D4A8B" w:rsidP="001D4A8B">
      <w:pPr>
        <w:rPr>
          <w:u w:val="single"/>
        </w:rPr>
      </w:pPr>
      <w:r w:rsidRPr="001D4119">
        <w:rPr>
          <w:u w:val="single"/>
        </w:rPr>
        <w:t>Is R&amp;D reduced in firms that are litigated as alleged patent infringers</w:t>
      </w:r>
      <w:r>
        <w:t xml:space="preserve">? That is the question that this paper has set out to address. </w:t>
      </w:r>
      <w:r w:rsidRPr="001D4119">
        <w:rPr>
          <w:rStyle w:val="Emphasis"/>
        </w:rPr>
        <w:t>The answer is a qualified yes</w:t>
      </w:r>
      <w:r>
        <w:t xml:space="preserve">: </w:t>
      </w:r>
      <w:r w:rsidRPr="001D4119">
        <w:rPr>
          <w:u w:val="single"/>
        </w:rPr>
        <w:t>Patent litigation involvement</w:t>
      </w:r>
      <w:r>
        <w:t xml:space="preserve"> (as an alleged infringer) </w:t>
      </w:r>
      <w:r w:rsidRPr="001D4119">
        <w:rPr>
          <w:rStyle w:val="Emphasis"/>
        </w:rPr>
        <w:t>reduces subsequent R&amp;D intensity</w:t>
      </w:r>
      <w:r>
        <w:t xml:space="preserve">, but only in small firms (with less than 500 employees), and only following extensive lawsuits (in which many legal documents are led). </w:t>
      </w:r>
      <w:r w:rsidRPr="001D4119">
        <w:rPr>
          <w:u w:val="single"/>
        </w:rPr>
        <w:t>These results are consistent with a simple theoretical model of innovation and patent litigation, in which innovation increases the likelihood of patent litigation, which in turn increases future innovation's impact on the litigation probability</w:t>
      </w:r>
      <w:r>
        <w:t xml:space="preserve">. In equilibrium, this results in an innovation- reducing effect of patent litigation, which is reinforced by a decrease in firm size and an increase in litigation costs. </w:t>
      </w:r>
      <w:r w:rsidRPr="001D4119">
        <w:rPr>
          <w:u w:val="single"/>
        </w:rPr>
        <w:t xml:space="preserve">The estimated effects are </w:t>
      </w:r>
      <w:r w:rsidRPr="001D4119">
        <w:rPr>
          <w:rStyle w:val="Emphasis"/>
        </w:rPr>
        <w:t>substantial</w:t>
      </w:r>
      <w:r w:rsidRPr="001D4119">
        <w:rPr>
          <w:u w:val="single"/>
        </w:rPr>
        <w:t xml:space="preserve"> — ranging from 2.6-4.7%-point reductions in R&amp;D intensity — and relatively persistent — </w:t>
      </w:r>
      <w:r w:rsidRPr="001D4119">
        <w:rPr>
          <w:rStyle w:val="Emphasis"/>
        </w:rPr>
        <w:t>occurring during up to three years following the initiation of a patent lawsuit</w:t>
      </w:r>
      <w:r>
        <w:t xml:space="preserve">. Moreover, </w:t>
      </w:r>
      <w:r w:rsidRPr="001D4119">
        <w:rPr>
          <w:u w:val="single"/>
        </w:rPr>
        <w:t xml:space="preserve">the R&amp;D-deterring impact of patent litigation is most pronounced when there is technological overlap between the patent(s) asserted in the lawsuit, and the patent portfolio of the defendant. </w:t>
      </w:r>
    </w:p>
    <w:p w:rsidR="001D4A8B" w:rsidRDefault="001D4A8B" w:rsidP="001D4A8B">
      <w:r>
        <w:t xml:space="preserve">These results suggest that, in some cases, </w:t>
      </w:r>
      <w:r w:rsidRPr="001D4119">
        <w:rPr>
          <w:rStyle w:val="Emphasis"/>
        </w:rPr>
        <w:t>patent litigation creates social waste in terms of reduced innovation (R&amp;D).</w:t>
      </w:r>
      <w:r>
        <w:t xml:space="preserve"> The extent of this waste is difficult to gauge, as it depends on a number of parameters that are largely unobservable. For example, </w:t>
      </w:r>
      <w:r w:rsidRPr="001D4119">
        <w:rPr>
          <w:u w:val="single"/>
        </w:rPr>
        <w:t>if litigated firms are indeed infringing on a valid patent, the reduction in ex-post R&amp;D intensity may be considered as a correction of unwarranted or excessive ex-ante R&amp;D.</w:t>
      </w:r>
      <w:r>
        <w:t xml:space="preserve"> In those cases, social waste may be minimized (or even reduced to zero), depending on the net effect on R&amp;D.</w:t>
      </w:r>
    </w:p>
    <w:p w:rsidR="001D4A8B" w:rsidRDefault="001D4A8B" w:rsidP="001D4A8B">
      <w:r>
        <w:t xml:space="preserve">However, </w:t>
      </w:r>
      <w:r w:rsidRPr="001D4119">
        <w:rPr>
          <w:rStyle w:val="Emphasis"/>
        </w:rPr>
        <w:t>the empirical results are not consistent with such an interpretation</w:t>
      </w:r>
      <w:r>
        <w:t xml:space="preserve">. First, it is not clear that only relatively small firms are the ones that are actually infringing on valid patents, and hence should be affected in terms of their ex-post R&amp;D. Second, </w:t>
      </w:r>
      <w:r w:rsidRPr="001D4119">
        <w:rPr>
          <w:u w:val="single"/>
        </w:rPr>
        <w:t xml:space="preserve">the results hint that resources earmarked for R&amp;D are instead </w:t>
      </w:r>
      <w:r w:rsidRPr="001D4119">
        <w:rPr>
          <w:rStyle w:val="Emphasis"/>
        </w:rPr>
        <w:t>redirected to finance the (transaction) costs of litigation</w:t>
      </w:r>
      <w:r>
        <w:t xml:space="preserve">. That is, </w:t>
      </w:r>
      <w:r w:rsidRPr="001D4119">
        <w:rPr>
          <w:rStyle w:val="Emphasis"/>
        </w:rPr>
        <w:t>regardless of the outcome of the patent lawsuit</w:t>
      </w:r>
      <w:r w:rsidRPr="001D4119">
        <w:rPr>
          <w:u w:val="single"/>
        </w:rPr>
        <w:t>, it is the cost of the process itself that is halting innovation.</w:t>
      </w:r>
      <w:r>
        <w:t xml:space="preserve"> Indeed, the robustness show no evidence that the actual outcome of the patent lawsuit matters for subsequent R&amp;D.</w:t>
      </w:r>
    </w:p>
    <w:p w:rsidR="001D4A8B" w:rsidRDefault="001D4A8B" w:rsidP="001D4A8B">
      <w:r>
        <w:t xml:space="preserve">For managers in small firms — such as the technology start-up described in the introduction — </w:t>
      </w:r>
      <w:r w:rsidRPr="001D4119">
        <w:rPr>
          <w:u w:val="single"/>
        </w:rPr>
        <w:t>these results imply that in order to safeguard future innovation, it may be optimal to settle a lawsuit before a lot of legal costs are incurred</w:t>
      </w:r>
      <w:r>
        <w:t xml:space="preserve">. </w:t>
      </w:r>
      <w:r w:rsidRPr="001D4119">
        <w:rPr>
          <w:rStyle w:val="Emphasis"/>
        </w:rPr>
        <w:t>This introduces yet another source of social waste,</w:t>
      </w:r>
      <w:r>
        <w:t xml:space="preserve"> </w:t>
      </w:r>
      <w:r w:rsidRPr="001D4119">
        <w:rPr>
          <w:u w:val="single"/>
        </w:rPr>
        <w:t>as such settlements may turn out to be anti-competitive relative to a situation in which a patent lawsuit is litigated until an adjudication on the merits</w:t>
      </w:r>
      <w:r>
        <w:t>. It further implies that patent-holders can use patent litigation as a strategic instrument to deter or stifle small but innovative competitors.</w:t>
      </w:r>
    </w:p>
    <w:p w:rsidR="001D4A8B" w:rsidRDefault="001D4A8B" w:rsidP="001D4A8B"/>
    <w:p w:rsidR="001D4A8B" w:rsidRDefault="001D4A8B" w:rsidP="001D4A8B"/>
    <w:p w:rsidR="001D4A8B" w:rsidRPr="003C2538" w:rsidRDefault="001D4A8B" w:rsidP="001D4A8B"/>
    <w:p w:rsidR="001D4A8B" w:rsidRDefault="001D4A8B" w:rsidP="001D4A8B">
      <w:pPr>
        <w:pStyle w:val="Heading4"/>
      </w:pPr>
      <w:r>
        <w:t xml:space="preserve">Patent lawsuits empirically decrease investment outside of R&amp;D – that triggers their investment internal links </w:t>
      </w:r>
    </w:p>
    <w:p w:rsidR="001D4A8B" w:rsidRPr="00707D82" w:rsidRDefault="001D4A8B" w:rsidP="001D4A8B">
      <w:r>
        <w:rPr>
          <w:rStyle w:val="Style13ptBold"/>
        </w:rPr>
        <w:t xml:space="preserve">Tucker et al. 14 — </w:t>
      </w:r>
      <w:r w:rsidRPr="00707D82">
        <w:t>Sloan Distinguished Professor of Management Science</w:t>
      </w:r>
      <w:r>
        <w:t xml:space="preserve"> at MIT (Catherine E. Tucker, Stephen Kiebzak, and Greg Rafert, , “The Effect of Patent Litigation and Patent Assertion Entities on Entrepreneurial Activity”, 6/22/2014, accessed 7/26/2017, https://ssrn.com/abstract=2457611)//DGV</w:t>
      </w:r>
    </w:p>
    <w:p w:rsidR="001D4A8B" w:rsidRDefault="001D4A8B" w:rsidP="001D4A8B">
      <w:r>
        <w:t xml:space="preserve">From </w:t>
      </w:r>
      <w:r w:rsidRPr="00707D82">
        <w:rPr>
          <w:u w:val="single"/>
        </w:rPr>
        <w:t>2004 through 2012, patent lawsuits in the U.S. more than doubled</w:t>
      </w:r>
      <w:r>
        <w:t xml:space="preserve">, from around 2,500 to over 5,000 annually1 and these lawsuits affected more than 12,600 defendants in 2012 (Pistorino, 2014). </w:t>
      </w:r>
      <w:r w:rsidRPr="00707D82">
        <w:rPr>
          <w:u w:val="single"/>
        </w:rPr>
        <w:t>However, it is not clear what this increase in patent litigation means for the innovation economy.</w:t>
      </w:r>
      <w:r>
        <w:t xml:space="preserve"> During this same time period, patent litigation brought by frequent litigators, who provide a proxy for patent litigation brought by patent assertion entities (\PAEs"), also increased from less than 500 patent lawsuits in 2004 to over 2,000 patent lawsuits in 2012. This rise in patent litigation brought by frequent litigators has been documented by others, such as Chien (2009) and Bessen et al. (2012), who both find large increases over the last decade.</w:t>
      </w:r>
    </w:p>
    <w:p w:rsidR="001D4A8B" w:rsidRDefault="001D4A8B" w:rsidP="001D4A8B">
      <w:r w:rsidRPr="00707D82">
        <w:rPr>
          <w:u w:val="single"/>
        </w:rPr>
        <w:t xml:space="preserve">This paper </w:t>
      </w:r>
      <w:r w:rsidRPr="00707D82">
        <w:rPr>
          <w:rStyle w:val="Emphasis"/>
        </w:rPr>
        <w:t>empirically investigates the statistical relationship</w:t>
      </w:r>
      <w:r w:rsidRPr="00707D82">
        <w:rPr>
          <w:u w:val="single"/>
        </w:rPr>
        <w:t xml:space="preserve"> between levels of patent litigation and </w:t>
      </w:r>
      <w:r w:rsidRPr="00707D82">
        <w:rPr>
          <w:rStyle w:val="Emphasis"/>
        </w:rPr>
        <w:t>venture capital (“VC") investment</w:t>
      </w:r>
      <w:r w:rsidRPr="00707D82">
        <w:rPr>
          <w:u w:val="single"/>
        </w:rPr>
        <w:t xml:space="preserve"> in each industry</w:t>
      </w:r>
      <w:r>
        <w:t xml:space="preserve"> in each district court. As described by Samila and Sorenson (2011), VC investment is positively correlated with firm starts, employment, and aggregate income in the region in which it occurs. Therefore, it </w:t>
      </w:r>
      <w:r w:rsidRPr="00707D82">
        <w:rPr>
          <w:u w:val="single"/>
        </w:rPr>
        <w:t xml:space="preserve">is a comprehensive measure of both entrepreneurial activity and the </w:t>
      </w:r>
      <w:r w:rsidRPr="00707D82">
        <w:rPr>
          <w:rStyle w:val="Emphasis"/>
        </w:rPr>
        <w:t>positive benefits of entrepreneurial activity for the economy</w:t>
      </w:r>
      <w:r w:rsidRPr="00707D82">
        <w:rPr>
          <w:u w:val="single"/>
        </w:rPr>
        <w:t xml:space="preserve">. Importantly, venture capitalists, on deciding whether to make investments in a startup, learn whether or not the startup is the target of patent litigation. </w:t>
      </w:r>
      <w:r>
        <w:t>This means that the decision of venture capitals to invest or not in a startup is a potentially useful barometer of how the entrepreneurship economy treats this increase in patent litigation.</w:t>
      </w:r>
    </w:p>
    <w:p w:rsidR="001D4A8B" w:rsidRPr="00707D82" w:rsidRDefault="001D4A8B" w:rsidP="001D4A8B">
      <w:pPr>
        <w:rPr>
          <w:u w:val="single"/>
        </w:rPr>
      </w:pPr>
      <w:r>
        <w:t xml:space="preserve">We set out conceptually factors that might be expected to explain shifts in the level of patent litigation. These span baseline changes in patents granted, changes in the economic importance of protecting intellectual property, and factors relating to legal opportunism which are not related to changes in economic fundamentals. We use these factors to lay out a conceptual model which suggests that we would expect a positive relationship between VC and patent litigation initially, but that </w:t>
      </w:r>
      <w:r w:rsidRPr="00707D82">
        <w:rPr>
          <w:u w:val="single"/>
        </w:rPr>
        <w:t xml:space="preserve">if there are excessive levels of patent litigation which may be related to opportunistic litigation, then </w:t>
      </w:r>
      <w:r w:rsidRPr="00707D82">
        <w:rPr>
          <w:rStyle w:val="Emphasis"/>
        </w:rPr>
        <w:t>at high levels of litigation there can be a negative relationship between VC funding and patent litigation.</w:t>
      </w:r>
    </w:p>
    <w:p w:rsidR="001D4A8B" w:rsidRPr="00707D82" w:rsidRDefault="001D4A8B" w:rsidP="001D4A8B">
      <w:r w:rsidRPr="00707D82">
        <w:rPr>
          <w:u w:val="single"/>
        </w:rPr>
        <w:t xml:space="preserve">We find </w:t>
      </w:r>
      <w:r w:rsidRPr="00707D82">
        <w:rPr>
          <w:rStyle w:val="Emphasis"/>
        </w:rPr>
        <w:t>statistical evidence</w:t>
      </w:r>
      <w:r w:rsidRPr="00707D82">
        <w:rPr>
          <w:u w:val="single"/>
        </w:rPr>
        <w:t xml:space="preserve"> that the relationship between VC investment and patent litigation is indeed non-linear</w:t>
      </w:r>
      <w:r w:rsidRPr="00707D82">
        <w:t>; our parameter estimates suggest that there is an inverted-U-shaped relation</w:t>
      </w:r>
      <w:r>
        <w:t xml:space="preserve"> </w:t>
      </w:r>
      <w:r w:rsidRPr="00707D82">
        <w:t xml:space="preserve">between the extent of patent litigation and entrepreneurial activity. At low levels of patent litigation, an increase in patent litigation is associated with more VC investment, while </w:t>
      </w:r>
      <w:r w:rsidRPr="00707D82">
        <w:rPr>
          <w:u w:val="single"/>
        </w:rPr>
        <w:t xml:space="preserve">at high levels of patent litigation, </w:t>
      </w:r>
      <w:r w:rsidRPr="00707D82">
        <w:rPr>
          <w:rStyle w:val="Emphasis"/>
        </w:rPr>
        <w:t>an increase in patent litigation is associated with decreased VC investment.</w:t>
      </w:r>
      <w:r w:rsidRPr="00707D82">
        <w:t xml:space="preserve"> This</w:t>
      </w:r>
      <w:r>
        <w:t xml:space="preserve"> </w:t>
      </w:r>
      <w:r w:rsidRPr="00707D82">
        <w:t>result is robust to multiple functional forms and to exclusions of pote</w:t>
      </w:r>
      <w:r>
        <w:t>ntial outliers such as the East</w:t>
      </w:r>
      <w:r w:rsidRPr="00707D82">
        <w:t xml:space="preserve">ern District Court of </w:t>
      </w:r>
      <w:r>
        <w:t>Texas and the District Court of</w:t>
      </w:r>
      <w:r w:rsidRPr="00707D82">
        <w:t>.2 It is also robust to using an instrumental</w:t>
      </w:r>
      <w:r>
        <w:t xml:space="preserve"> </w:t>
      </w:r>
      <w:r w:rsidRPr="00707D82">
        <w:t>variables approach where we exploit exogenous variation in patent litigation levels that stems from</w:t>
      </w:r>
      <w:r>
        <w:t xml:space="preserve"> </w:t>
      </w:r>
      <w:r w:rsidRPr="00707D82">
        <w:t>perceived court bias and expertise.</w:t>
      </w:r>
    </w:p>
    <w:p w:rsidR="001D4A8B" w:rsidRDefault="001D4A8B" w:rsidP="001D4A8B">
      <w:pPr>
        <w:rPr>
          <w:u w:val="single"/>
        </w:rPr>
      </w:pPr>
    </w:p>
    <w:p w:rsidR="001D4A8B" w:rsidRPr="00707D82" w:rsidRDefault="001D4A8B" w:rsidP="001D4A8B">
      <w:r w:rsidRPr="00707D82">
        <w:t>This</w:t>
      </w:r>
      <w:r>
        <w:t xml:space="preserve"> fi</w:t>
      </w:r>
      <w:r w:rsidRPr="00707D82">
        <w:t>nding, that low levels of patent litigation are associated with more entrepreneurial activity,</w:t>
      </w:r>
      <w:r>
        <w:t xml:space="preserve"> </w:t>
      </w:r>
      <w:r w:rsidRPr="00707D82">
        <w:t xml:space="preserve">while </w:t>
      </w:r>
      <w:r w:rsidRPr="00707D82">
        <w:rPr>
          <w:rStyle w:val="Emphasis"/>
        </w:rPr>
        <w:t>high levels of patent litigation are associated with lower levels of entrepreneurial activity</w:t>
      </w:r>
      <w:r w:rsidRPr="00707D82">
        <w:t>,</w:t>
      </w:r>
      <w:r>
        <w:t xml:space="preserve"> </w:t>
      </w:r>
      <w:r w:rsidRPr="00707D82">
        <w:rPr>
          <w:u w:val="single"/>
        </w:rPr>
        <w:t>echoes an existing literature on intellectual property rights.</w:t>
      </w:r>
      <w:r w:rsidRPr="00707D82">
        <w:t xml:space="preserve"> Prior research has shown that at low</w:t>
      </w:r>
      <w:r>
        <w:t xml:space="preserve"> </w:t>
      </w:r>
      <w:r w:rsidRPr="00707D82">
        <w:t>levels of intellectual property rights protection, an increase in the level of protection encourages</w:t>
      </w:r>
      <w:r>
        <w:t xml:space="preserve"> </w:t>
      </w:r>
      <w:r w:rsidRPr="00707D82">
        <w:t>innovation because it provides incentives to research and to disclose information (Gallini, 2002).</w:t>
      </w:r>
      <w:r>
        <w:t xml:space="preserve"> </w:t>
      </w:r>
      <w:r w:rsidRPr="00707D82">
        <w:rPr>
          <w:u w:val="single"/>
        </w:rPr>
        <w:t xml:space="preserve">However, at high levels of intellectual property protection, stronger intellectual property rights may </w:t>
      </w:r>
      <w:r w:rsidRPr="00707D82">
        <w:rPr>
          <w:rStyle w:val="Emphasis"/>
        </w:rPr>
        <w:t>discourage subsequent research</w:t>
      </w:r>
      <w:r w:rsidRPr="00707D82">
        <w:rPr>
          <w:u w:val="single"/>
        </w:rPr>
        <w:t xml:space="preserve"> on valuable, but potentially infringing, inventions</w:t>
      </w:r>
      <w:r w:rsidRPr="00707D82">
        <w:t xml:space="preserve"> (Gallini, 2002;</w:t>
      </w:r>
      <w:r>
        <w:t xml:space="preserve"> </w:t>
      </w:r>
      <w:r w:rsidRPr="00707D82">
        <w:t>Bessen and Maskin, 2009; Qian, 2007; Lerner, 2009).</w:t>
      </w:r>
    </w:p>
    <w:p w:rsidR="001D4A8B" w:rsidRDefault="001D4A8B" w:rsidP="001D4A8B"/>
    <w:p w:rsidR="001D4A8B" w:rsidRDefault="001D4A8B" w:rsidP="001D4A8B"/>
    <w:p w:rsidR="001D4A8B" w:rsidRDefault="001D4A8B" w:rsidP="001D4A8B"/>
    <w:p w:rsidR="001D4A8B" w:rsidRDefault="001D4A8B" w:rsidP="001D4A8B"/>
    <w:p w:rsidR="001D4A8B" w:rsidRDefault="001D4A8B" w:rsidP="001D4A8B">
      <w:pPr>
        <w:pStyle w:val="Heading4"/>
      </w:pPr>
      <w:r>
        <w:t xml:space="preserve">NPE lawsuits decrease innovation </w:t>
      </w:r>
    </w:p>
    <w:p w:rsidR="001D4A8B" w:rsidRDefault="001D4A8B" w:rsidP="001D4A8B">
      <w:r>
        <w:rPr>
          <w:rStyle w:val="Style13ptBold"/>
        </w:rPr>
        <w:t xml:space="preserve">Bessen et al. 11 </w:t>
      </w:r>
      <w:r w:rsidRPr="00255215">
        <w:t>— lecturer in law at Boston University School of Law</w:t>
      </w:r>
      <w:r>
        <w:rPr>
          <w:rStyle w:val="Style13ptBold"/>
        </w:rPr>
        <w:t xml:space="preserve"> </w:t>
      </w:r>
      <w:r>
        <w:t>(James E. Bessen, Michael J. Meurer, and Jennifer Laurissa Ford, “The Private and Social Costs of Patent Trolls”, Boston University School of Law, Law and Economics Research Paper No. 11-45, 9/19/2011, accessed 7/26/2017,http://dx.doi.org/10.2139/ssrn.1930272)//DGV</w:t>
      </w:r>
    </w:p>
    <w:p w:rsidR="001D4A8B" w:rsidRPr="00255215" w:rsidRDefault="001D4A8B" w:rsidP="001D4A8B">
      <w:pPr>
        <w:rPr>
          <w:u w:val="single"/>
        </w:rPr>
      </w:pPr>
      <w:r w:rsidRPr="00255215">
        <w:rPr>
          <w:u w:val="single"/>
        </w:rPr>
        <w:t>Firms that license patents without producing goods</w:t>
      </w:r>
      <w:r>
        <w:t xml:space="preserve">—“non-practicing entities” (NPEs) — </w:t>
      </w:r>
      <w:r w:rsidRPr="00255215">
        <w:rPr>
          <w:u w:val="single"/>
        </w:rPr>
        <w:t>have historically facilitated technology markets and increased the profits that small inventors earn from their inventions.</w:t>
      </w:r>
    </w:p>
    <w:p w:rsidR="001D4A8B" w:rsidRDefault="001D4A8B" w:rsidP="001D4A8B">
      <w:r w:rsidRPr="00255215">
        <w:rPr>
          <w:u w:val="single"/>
        </w:rPr>
        <w:t>But a self-described new crop</w:t>
      </w:r>
      <w:r>
        <w:t xml:space="preserve"> of NPEs </w:t>
      </w:r>
      <w:r w:rsidRPr="00255215">
        <w:rPr>
          <w:u w:val="single"/>
        </w:rPr>
        <w:t xml:space="preserve">has emerged </w:t>
      </w:r>
      <w:r>
        <w:t>that asserts patents and litigates them on an unprecedented scale, involving thousands of defendants every year in hundreds of lawsuits. Do these litigating NPEs improve markets for technology and increase incentives for small inventors? Or are they “patent trolls” who exploit weaknesses in the patent system?</w:t>
      </w:r>
    </w:p>
    <w:p w:rsidR="001D4A8B" w:rsidRPr="00255215" w:rsidRDefault="001D4A8B" w:rsidP="001D4A8B">
      <w:pPr>
        <w:rPr>
          <w:rStyle w:val="Emphasis"/>
        </w:rPr>
      </w:pPr>
      <w:r>
        <w:t xml:space="preserve">This paper makes several findings about this litigation. First, </w:t>
      </w:r>
      <w:r w:rsidRPr="00255215">
        <w:rPr>
          <w:u w:val="single"/>
        </w:rPr>
        <w:t xml:space="preserve">by observing what happens to a defendant’s stock price around the filing of a patent lawsuit, </w:t>
      </w:r>
      <w:r w:rsidRPr="00255215">
        <w:rPr>
          <w:rStyle w:val="Emphasis"/>
        </w:rPr>
        <w:t>we are able to assess the effect of the lawsuit</w:t>
      </w:r>
      <w:r w:rsidRPr="00255215">
        <w:rPr>
          <w:u w:val="single"/>
        </w:rPr>
        <w:t xml:space="preserve"> on the firm’s wealth, after taking into</w:t>
      </w:r>
      <w:r>
        <w:t xml:space="preserve"> </w:t>
      </w:r>
      <w:r w:rsidRPr="00255215">
        <w:rPr>
          <w:u w:val="single"/>
        </w:rPr>
        <w:t>account general market trends and random factors affecting the individual stock.</w:t>
      </w:r>
      <w:r>
        <w:t xml:space="preserve"> We find that </w:t>
      </w:r>
      <w:r w:rsidRPr="00255215">
        <w:rPr>
          <w:rStyle w:val="Emphasis"/>
        </w:rPr>
        <w:t>NPE lawsuits are associated with half a trillion dollars of lost wealth to defendants from 1990 through 2010</w:t>
      </w:r>
      <w:r>
        <w:t xml:space="preserve">. </w:t>
      </w:r>
      <w:r w:rsidRPr="00255215">
        <w:rPr>
          <w:u w:val="single"/>
        </w:rPr>
        <w:t xml:space="preserve">During the last four years the lost wealth has averaged over </w:t>
      </w:r>
      <w:r w:rsidRPr="00255215">
        <w:rPr>
          <w:rStyle w:val="Emphasis"/>
        </w:rPr>
        <w:t>$80 billion per year</w:t>
      </w:r>
      <w:r w:rsidRPr="00255215">
        <w:rPr>
          <w:u w:val="single"/>
        </w:rPr>
        <w:t>.</w:t>
      </w:r>
      <w:r>
        <w:t xml:space="preserve"> </w:t>
      </w:r>
      <w:r w:rsidRPr="00255215">
        <w:rPr>
          <w:u w:val="single"/>
        </w:rPr>
        <w:t>These defendants are mostly technology companies who invest heavily in R&amp;D.</w:t>
      </w:r>
      <w:r>
        <w:t xml:space="preserve"> To the extent that this litigation represents an unavoidable business cost to technology developers, </w:t>
      </w:r>
      <w:r w:rsidRPr="00255215">
        <w:rPr>
          <w:rStyle w:val="Emphasis"/>
        </w:rPr>
        <w:t>it reduces the profits that these firms make on their technology investments. That is, these lawsuits substantially reduce their incentives to innovate.</w:t>
      </w:r>
    </w:p>
    <w:p w:rsidR="001D4A8B" w:rsidRPr="00255215" w:rsidRDefault="001D4A8B" w:rsidP="001D4A8B">
      <w:pPr>
        <w:rPr>
          <w:rStyle w:val="Emphasis"/>
        </w:rPr>
      </w:pPr>
      <w:r>
        <w:t xml:space="preserve">Second, by exploring publicly listed NPEs, </w:t>
      </w:r>
      <w:r w:rsidRPr="00255215">
        <w:rPr>
          <w:u w:val="single"/>
        </w:rPr>
        <w:t>we find that very little of this loss of wealth represents a transfer to inventors</w:t>
      </w:r>
      <w:r>
        <w:t xml:space="preserve">. This suggests that </w:t>
      </w:r>
      <w:r w:rsidRPr="00255215">
        <w:rPr>
          <w:rStyle w:val="Emphasis"/>
        </w:rPr>
        <w:t>the loss of incentives to the defendant firms is not matched by an increase in incentives to other inventors.</w:t>
      </w:r>
    </w:p>
    <w:p w:rsidR="001D4A8B" w:rsidRDefault="001D4A8B" w:rsidP="001D4A8B">
      <w:r>
        <w:t xml:space="preserve">Third, </w:t>
      </w:r>
      <w:r w:rsidRPr="00255215">
        <w:rPr>
          <w:u w:val="single"/>
        </w:rPr>
        <w:t>the characteristics of this litigation are distinctive</w:t>
      </w:r>
      <w:r>
        <w:t xml:space="preserve">: it is focused on software and related technologies, </w:t>
      </w:r>
      <w:r w:rsidRPr="00255215">
        <w:rPr>
          <w:u w:val="single"/>
        </w:rPr>
        <w:t>it targets firms that have already developed technology, and most of these lawsuits involve multiple large companies as defendants</w:t>
      </w:r>
      <w:r>
        <w:t>. These characteristics suggest that this litigation exploits weaknesses in the patent system. In our book Patent Failure, we argue that patents on software and business methods are litigated much more frequently because they have “fuzzy boundaries.” The scope of these patents is not clear, they are often written in vague language, and technology companies cannot easily find them and understand what they claim. It appears that much of the NPE litigation takes advantages of these weaknesses.</w:t>
      </w:r>
    </w:p>
    <w:p w:rsidR="001D4A8B" w:rsidRPr="00255215" w:rsidRDefault="001D4A8B" w:rsidP="001D4A8B">
      <w:pPr>
        <w:rPr>
          <w:rStyle w:val="Emphasis"/>
        </w:rPr>
      </w:pPr>
      <w:r w:rsidRPr="00255215">
        <w:rPr>
          <w:rStyle w:val="Emphasis"/>
        </w:rPr>
        <w:t>We conclude that the loss of billions of dollars of wealth associated with these lawsuits harms society.</w:t>
      </w:r>
      <w:r>
        <w:t xml:space="preserve"> </w:t>
      </w:r>
      <w:r w:rsidRPr="00255215">
        <w:rPr>
          <w:u w:val="single"/>
        </w:rPr>
        <w:t xml:space="preserve">While the lawsuits increase incentives to acquire vague, over-reaching patents, </w:t>
      </w:r>
      <w:r w:rsidRPr="00255215">
        <w:rPr>
          <w:rStyle w:val="Emphasis"/>
        </w:rPr>
        <w:t>they decrease incentives for real innovation overall.</w:t>
      </w:r>
    </w:p>
    <w:p w:rsidR="001D4A8B" w:rsidRDefault="001D4A8B" w:rsidP="001D4A8B"/>
    <w:p w:rsidR="001D4A8B" w:rsidRDefault="001D4A8B" w:rsidP="001D4A8B">
      <w:pPr>
        <w:pStyle w:val="Heading3"/>
      </w:pPr>
      <w:r>
        <w:t>IPR Protection Bad – Biomedical Innovation</w:t>
      </w:r>
    </w:p>
    <w:p w:rsidR="001D4A8B" w:rsidRDefault="001D4A8B" w:rsidP="001D4A8B"/>
    <w:p w:rsidR="001D4A8B" w:rsidRDefault="001D4A8B" w:rsidP="001D4A8B">
      <w:pPr>
        <w:pStyle w:val="Heading4"/>
      </w:pPr>
      <w:r>
        <w:t xml:space="preserve">IPR litigation decks biomedical innovation </w:t>
      </w:r>
    </w:p>
    <w:p w:rsidR="001D4A8B" w:rsidRDefault="001D4A8B" w:rsidP="001D4A8B">
      <w:r>
        <w:rPr>
          <w:rStyle w:val="Style13ptBold"/>
        </w:rPr>
        <w:t xml:space="preserve">Heller &amp; Eisenberg 98 </w:t>
      </w:r>
      <w:r>
        <w:t>(Michael A. Heller — Assistant Professor of Law at the University of Michigan, and Rebecca S. Eisenberg — Robert and Barbara Luciano Professor of Law at the University of Michigan, specializes in patent law and regulation of biopharmaceutical innovation; "Can Patents Deter Innovation? The Anticommons in Biomedical Research", Science, Vol. 280, Issue 5364, pp. 698-701, 5-1-1998, Accessed 7-26-2017, DOI: 10.1126/science.280.5364.698)//DGV</w:t>
      </w:r>
    </w:p>
    <w:p w:rsidR="001D4A8B" w:rsidRPr="003F697E" w:rsidRDefault="001D4A8B" w:rsidP="001D4A8B">
      <w:pPr>
        <w:rPr>
          <w:u w:val="single"/>
        </w:rPr>
      </w:pPr>
      <w:r>
        <w:t xml:space="preserve">Thirty years ago in Science, </w:t>
      </w:r>
      <w:r w:rsidRPr="003F697E">
        <w:rPr>
          <w:u w:val="single"/>
        </w:rPr>
        <w:t>Garrett Hardin introduced the metaphor “tragedy of the commons</w:t>
      </w:r>
      <w:r>
        <w:t xml:space="preserve">” (1) to help explain overpopulation, air pollution, and species extinction. </w:t>
      </w:r>
      <w:r w:rsidRPr="003F697E">
        <w:rPr>
          <w:u w:val="single"/>
        </w:rPr>
        <w:t xml:space="preserve">People often overuse resources they own in common because they have </w:t>
      </w:r>
      <w:r w:rsidRPr="003F697E">
        <w:rPr>
          <w:rStyle w:val="Emphasis"/>
        </w:rPr>
        <w:t>no incentive to conserve</w:t>
      </w:r>
      <w:r>
        <w:t xml:space="preserve">. Today, Hardin's metaphor is central to debates in economics, law, and science and is a powerful justification for privatizing commons property (2). Although the metaphor highlights the cost of overuse when governments allow too many people to use a scarce resource, </w:t>
      </w:r>
      <w:r w:rsidRPr="003F697E">
        <w:rPr>
          <w:u w:val="single"/>
        </w:rPr>
        <w:t>it overlooks the possibility of underuse when governments give too many people rights to exclude others</w:t>
      </w:r>
      <w:r>
        <w:t xml:space="preserve">. </w:t>
      </w:r>
      <w:r w:rsidRPr="003F697E">
        <w:rPr>
          <w:u w:val="single"/>
        </w:rPr>
        <w:t>Privatization can solve one tragedy but cause another (3).</w:t>
      </w:r>
    </w:p>
    <w:p w:rsidR="001D4A8B" w:rsidRDefault="001D4A8B" w:rsidP="001D4A8B"/>
    <w:p w:rsidR="001D4A8B" w:rsidRPr="003F697E" w:rsidRDefault="001D4A8B" w:rsidP="001D4A8B">
      <w:pPr>
        <w:rPr>
          <w:rStyle w:val="Emphasis"/>
        </w:rPr>
      </w:pPr>
      <w:r>
        <w:t xml:space="preserve">Since Hardin's article appeared, biomedical research has been moving from a commons model toward a privatization model (4). </w:t>
      </w:r>
      <w:r w:rsidRPr="003F697E">
        <w:rPr>
          <w:u w:val="single"/>
        </w:rPr>
        <w:t>Under the commons model, the federal government sponsored premarket or “upstream” research and encouraged broad dissemination of results in the public domain</w:t>
      </w:r>
      <w:r>
        <w:t xml:space="preserve">. Unpatented biomedical discoveries were freely incorporated in “downstream” products for diagnosing and treating disease. In 1980, in an effort to promote commercial development of new technologies, </w:t>
      </w:r>
      <w:r w:rsidRPr="003F697E">
        <w:rPr>
          <w:u w:val="single"/>
        </w:rPr>
        <w:t>Congress began encouraging universities and other institutions to patent discoveries arising from federally supported research and development and to transfer their technology to the private sector</w:t>
      </w:r>
      <w:r>
        <w:t xml:space="preserve"> (5). Supporters applaud the resulting increase in patent filings and private investment (6), whereas critics fear deterioration in the culture of upstream research (7). </w:t>
      </w:r>
      <w:r w:rsidRPr="003F697E">
        <w:rPr>
          <w:u w:val="single"/>
        </w:rPr>
        <w:t xml:space="preserve">Building on Heller's theory of anticommons property (3), this article identifies an unintended and paradoxical consequence of biomedical privatization: </w:t>
      </w:r>
      <w:r w:rsidRPr="003F697E">
        <w:rPr>
          <w:rStyle w:val="Emphasis"/>
        </w:rPr>
        <w:t>A proliferation of intellectual property rights upstream may be stifling life-saving innovations further downstream in the course of research and product development.</w:t>
      </w:r>
    </w:p>
    <w:p w:rsidR="001D4A8B" w:rsidRDefault="001D4A8B" w:rsidP="001D4A8B"/>
    <w:p w:rsidR="001D4A8B" w:rsidRDefault="001D4A8B" w:rsidP="001D4A8B">
      <w:r>
        <w:t>The Tragedy of the Anticommons</w:t>
      </w:r>
    </w:p>
    <w:p w:rsidR="001D4A8B" w:rsidRPr="003F697E" w:rsidRDefault="001D4A8B" w:rsidP="001D4A8B">
      <w:pPr>
        <w:rPr>
          <w:u w:val="single"/>
        </w:rPr>
      </w:pPr>
      <w:r>
        <w:t xml:space="preserve">Anticommons property can best be understood as the mirror image of commons property (3, 8). </w:t>
      </w:r>
      <w:r w:rsidRPr="003F697E">
        <w:rPr>
          <w:u w:val="single"/>
        </w:rPr>
        <w:t>A resource is prone to overuse in a tragedy of the commons when too many owners each have a privilege to use a given resource and no one has a right to exclude another</w:t>
      </w:r>
      <w:r>
        <w:t xml:space="preserve"> (9). By contrast, </w:t>
      </w:r>
      <w:r w:rsidRPr="003F697E">
        <w:rPr>
          <w:u w:val="single"/>
        </w:rPr>
        <w:t xml:space="preserve">a resource is prone to underuse in a “tragedy of the anticommons” when </w:t>
      </w:r>
      <w:r w:rsidRPr="003F697E">
        <w:rPr>
          <w:rStyle w:val="Emphasis"/>
        </w:rPr>
        <w:t>multiple owners each have a right to exclude others from a scarce resource and no one has an effective privilege of use</w:t>
      </w:r>
      <w:r w:rsidRPr="003F697E">
        <w:rPr>
          <w:u w:val="single"/>
        </w:rPr>
        <w:t>.</w:t>
      </w:r>
      <w:r>
        <w:t xml:space="preserve"> In theory, </w:t>
      </w:r>
      <w:r w:rsidRPr="003F697E">
        <w:rPr>
          <w:u w:val="single"/>
        </w:rPr>
        <w:t>in a world of costless transactions, people could always avoid commons or anticommons tragedies by trading their rights</w:t>
      </w:r>
      <w:r>
        <w:t xml:space="preserve"> (10). In practice, however, avoiding tragedy requires overcoming transaction costs, strategic behaviors, and cognitive biases of participants (11), with success more likely within close-knit communities than among hostile strangers (12-14). </w:t>
      </w:r>
      <w:r w:rsidRPr="003F697E">
        <w:rPr>
          <w:u w:val="single"/>
        </w:rPr>
        <w:t xml:space="preserve">Once an anticommons emerges, collecting rights into usable private property is often </w:t>
      </w:r>
      <w:r w:rsidRPr="003F697E">
        <w:rPr>
          <w:rStyle w:val="Emphasis"/>
        </w:rPr>
        <w:t>brutal and slow</w:t>
      </w:r>
      <w:r w:rsidRPr="003F697E">
        <w:rPr>
          <w:u w:val="single"/>
        </w:rPr>
        <w:t xml:space="preserve"> (15).</w:t>
      </w:r>
    </w:p>
    <w:p w:rsidR="001D4A8B" w:rsidRDefault="001D4A8B" w:rsidP="001D4A8B"/>
    <w:p w:rsidR="001D4A8B" w:rsidRDefault="001D4A8B" w:rsidP="001D4A8B">
      <w:r>
        <w:t>Privatization in postsocialist economies starkly illustrates how anticommons property can emerge and persist (3). One promise of the transition to a free market was that new entrepreneurs would fill stores that socialist rule had left bare. Yet after several years of reform, many privatized storefronts remained empty, while flimsy metal kiosks, stocked full of goods, mushroomed on the streets. Why did the new merchants not come in from the cold? One reason was that transition governments often failed to endow any individual with a bundle of rights that represents full ownership. Instead, fragmented rights were distributed to various socialist-era stakeholders, including private or quasi-private enterprises, workers' collectives, privatization agencies, and local, regional, and federal governments. No one could set up shop without first collecting rights from each of the other owners.</w:t>
      </w:r>
    </w:p>
    <w:p w:rsidR="001D4A8B" w:rsidRDefault="001D4A8B" w:rsidP="001D4A8B"/>
    <w:p w:rsidR="001D4A8B" w:rsidRDefault="001D4A8B" w:rsidP="001D4A8B">
      <w:r w:rsidRPr="003F697E">
        <w:rPr>
          <w:u w:val="single"/>
        </w:rPr>
        <w:t xml:space="preserve">Privatization of upstream biomedical research in the United States may create anticommons property that is less visible than empty storefronts but even </w:t>
      </w:r>
      <w:r w:rsidRPr="003F697E">
        <w:rPr>
          <w:rStyle w:val="Emphasis"/>
        </w:rPr>
        <w:t>more economically and socially costly</w:t>
      </w:r>
      <w:r>
        <w:t xml:space="preserve">. In this setting, </w:t>
      </w:r>
      <w:r w:rsidRPr="003F697E">
        <w:rPr>
          <w:u w:val="single"/>
        </w:rPr>
        <w:t>privatization takes the form of intellectual property claims to the sorts of research results that, in an earlier era, would have been made freely available in the public domain</w:t>
      </w:r>
      <w:r>
        <w:t>. Responding to a shift in U.S. government policy (4) in the past two decades, research institutions such as the National Institutes of Health (NIH) and major universities have created technology transfer offices to patent and license their discoveries. At the same time, commercial biotechnology firms have emerged in research and development (R&amp;D) niches somewhere between the proverbial “fundamental” research of academic laboratories and the targeted product development of pharmaceutical firms (7). Today, upstream research in the biomedical sciences is increasingly likely to be “private” in one or more senses of the term—supported by private funds, carried out in a private institution, or privately appropriated through patents, trade secrecy, or agreements that restrict the use of materials and data.</w:t>
      </w:r>
    </w:p>
    <w:p w:rsidR="001D4A8B" w:rsidRDefault="001D4A8B" w:rsidP="001D4A8B"/>
    <w:p w:rsidR="001D4A8B" w:rsidRPr="003F697E" w:rsidRDefault="001D4A8B" w:rsidP="001D4A8B">
      <w:pPr>
        <w:rPr>
          <w:u w:val="single"/>
        </w:rPr>
      </w:pPr>
      <w:r w:rsidRPr="003F697E">
        <w:rPr>
          <w:u w:val="single"/>
        </w:rPr>
        <w:t>In biomedical research, as in postsocialist transition, privatization holds both promises and risks</w:t>
      </w:r>
      <w:r>
        <w:t xml:space="preserve">. Patents and other forms of intellectual property protection for upstream discoveries may fortify incentives to undertake risky research projects and could result in a more equitable distribution of profits across all stages of R&amp;D. But </w:t>
      </w:r>
      <w:r w:rsidRPr="003F697E">
        <w:rPr>
          <w:rStyle w:val="Emphasis"/>
        </w:rPr>
        <w:t>privatization can go astray when too many owners hold rights in previous discoveries that constitute obstacles to future research</w:t>
      </w:r>
      <w:r w:rsidRPr="003F697E">
        <w:t xml:space="preserve"> (16</w:t>
      </w:r>
      <w:r>
        <w:t xml:space="preserve">). </w:t>
      </w:r>
      <w:r w:rsidRPr="003F697E">
        <w:rPr>
          <w:u w:val="single"/>
        </w:rPr>
        <w:t>Upstream patent rights, initially offered to help attract further private investment, are increasingly regarded as entitlements by those who do research with public funds</w:t>
      </w:r>
      <w:r>
        <w:t xml:space="preserve">. A researcher who may have felt entitled to coauthorship or a citation in an earlier era may now feel entitled to be a coinventor on a patent or to receive a royalty under a material transfer agreement. </w:t>
      </w:r>
      <w:r w:rsidRPr="003F697E">
        <w:rPr>
          <w:rStyle w:val="Emphasis"/>
        </w:rPr>
        <w:t>The result has been a spiral of overlapping patent claims in the hands of different owners, reaching ever further upstream in the course of biomedical research</w:t>
      </w:r>
      <w:r>
        <w:t xml:space="preserve">. </w:t>
      </w:r>
      <w:r w:rsidRPr="003F697E">
        <w:rPr>
          <w:u w:val="single"/>
        </w:rPr>
        <w:t>Researchers and their institutions may resent restrictions on access to the patented discoveries of others, yet nobody wants to be the last one left dedicating findings to the public domain.</w:t>
      </w:r>
    </w:p>
    <w:p w:rsidR="001D4A8B" w:rsidRDefault="001D4A8B" w:rsidP="001D4A8B"/>
    <w:p w:rsidR="001D4A8B" w:rsidRPr="003F697E" w:rsidRDefault="001D4A8B" w:rsidP="001D4A8B">
      <w:pPr>
        <w:rPr>
          <w:rStyle w:val="Emphasis"/>
        </w:rPr>
      </w:pPr>
      <w:r w:rsidRPr="003F697E">
        <w:rPr>
          <w:u w:val="single"/>
        </w:rPr>
        <w:t>The problem we identify is distinct from the routine underuse inherent in any well-functioning patent system</w:t>
      </w:r>
      <w:r>
        <w:t xml:space="preserve">. By conferring monopolies in discoveries, patents necessarily increase prices and restrict use—a cost society pays to motivate invention and disclosure. The tragedy of the anticommons refers to the more complex obstacles that arise when a user needs access to multiple patented inputs to create a single useful product. </w:t>
      </w:r>
      <w:r w:rsidRPr="003F697E">
        <w:rPr>
          <w:u w:val="single"/>
        </w:rPr>
        <w:t xml:space="preserve">Each upstream patent allows its owner to set up another tollbooth on the road to product development, </w:t>
      </w:r>
      <w:r w:rsidRPr="003F697E">
        <w:rPr>
          <w:rStyle w:val="Emphasis"/>
        </w:rPr>
        <w:t>adding to the cost and slowing the pace of downstream biomedical innovation.</w:t>
      </w:r>
    </w:p>
    <w:p w:rsidR="001D4A8B" w:rsidRDefault="001D4A8B" w:rsidP="001D4A8B"/>
    <w:p w:rsidR="001D4A8B" w:rsidRDefault="001D4A8B" w:rsidP="001D4A8B">
      <w:pPr>
        <w:pStyle w:val="Heading3"/>
      </w:pPr>
      <w:r>
        <w:t>Court Legitimacy Impact</w:t>
      </w:r>
    </w:p>
    <w:p w:rsidR="001D4A8B" w:rsidRDefault="001D4A8B" w:rsidP="001D4A8B"/>
    <w:p w:rsidR="001D4A8B" w:rsidRDefault="001D4A8B" w:rsidP="001D4A8B"/>
    <w:p w:rsidR="001D4A8B" w:rsidRDefault="001D4A8B" w:rsidP="001D4A8B">
      <w:pPr>
        <w:pStyle w:val="Heading4"/>
      </w:pPr>
      <w:r>
        <w:t>Non-unique – court legitimacy tanked after recent partisan nominations</w:t>
      </w:r>
    </w:p>
    <w:p w:rsidR="001D4A8B" w:rsidRDefault="001D4A8B" w:rsidP="001D4A8B">
      <w:r>
        <w:rPr>
          <w:rStyle w:val="Style13ptBold"/>
        </w:rPr>
        <w:t>Rogowski &amp; Stone 3/31</w:t>
      </w:r>
      <w:r w:rsidRPr="0090675F">
        <w:t>/17</w:t>
      </w:r>
      <w:r>
        <w:t xml:space="preserve"> (Jon C. Rogowski — †Assistant Professor in the Department of Government @ Harvard University, and Andrew R. Stone — Ph.D. Student in the Department of Government @ Harvard University, “How Politicized Judicial Nominations Affect Attitudes toward the Courts: Evidence from a Conjoint Experiment”, 3/31/2017, accessed 7/26/2017, http://scholar.harvard.edu/files/rogowski/files/new-conjoint-paper.pdf)//DGV</w:t>
      </w:r>
    </w:p>
    <w:p w:rsidR="001D4A8B" w:rsidRDefault="001D4A8B" w:rsidP="001D4A8B">
      <w:r w:rsidRPr="006E4DB9">
        <w:rPr>
          <w:u w:val="single"/>
        </w:rPr>
        <w:t>The U.S. Supreme Court</w:t>
      </w:r>
      <w:r>
        <w:t xml:space="preserve"> — </w:t>
      </w:r>
      <w:r w:rsidRPr="006E4DB9">
        <w:rPr>
          <w:u w:val="single"/>
        </w:rPr>
        <w:t>and public opinion towards</w:t>
      </w:r>
      <w:r>
        <w:t xml:space="preserve"> </w:t>
      </w:r>
      <w:r w:rsidRPr="006E4DB9">
        <w:rPr>
          <w:u w:val="single"/>
        </w:rPr>
        <w:t>it</w:t>
      </w:r>
      <w:r>
        <w:t xml:space="preserve"> — </w:t>
      </w:r>
      <w:r w:rsidRPr="006E4DB9">
        <w:rPr>
          <w:u w:val="single"/>
        </w:rPr>
        <w:t>sits uniquely among American political institutions</w:t>
      </w:r>
      <w:r>
        <w:t>. In contrast with presidents and legislators, justices depict themselves as neutral arbiters of the law, ruling without regard to their political views. Persistently high levels of legitimacy of the U.S. Supreme Court have been well documented by judicial scholars, and support for the Supreme Court remains remarkably stable over time while trends in public approval of the presidency and Congress oscillate with the political winds.1 In the separation of powers system, the importance of a strong and independent judiciary for curbing executive and legislative ambition (Federalist #78; Moe and Howell 1999) coupled with the judiciary’s lack of enforcement powers generates persistent concern about circumstances that could erode its support.</w:t>
      </w:r>
    </w:p>
    <w:p w:rsidR="001D4A8B" w:rsidRDefault="001D4A8B" w:rsidP="001D4A8B"/>
    <w:p w:rsidR="001D4A8B" w:rsidRDefault="001D4A8B" w:rsidP="001D4A8B">
      <w:r w:rsidRPr="006E4DB9">
        <w:rPr>
          <w:u w:val="single"/>
        </w:rPr>
        <w:t xml:space="preserve">In modern times, </w:t>
      </w:r>
      <w:r w:rsidRPr="006E4DB9">
        <w:rPr>
          <w:rStyle w:val="Emphasis"/>
        </w:rPr>
        <w:t>the politicization of the Supreme Court nomination process presents challenges</w:t>
      </w:r>
      <w:r w:rsidRPr="006E4DB9">
        <w:rPr>
          <w:u w:val="single"/>
        </w:rPr>
        <w:t xml:space="preserve"> for the appointment of well-qualified justices and has been regarded </w:t>
      </w:r>
      <w:r w:rsidRPr="006E4DB9">
        <w:rPr>
          <w:rStyle w:val="Emphasis"/>
        </w:rPr>
        <w:t>as a particularly acute threat to the Court’s legitimacy</w:t>
      </w:r>
      <w:r>
        <w:t xml:space="preserve">. On this issue there has been broad agreement across the partisan aisle. </w:t>
      </w:r>
      <w:r w:rsidRPr="006E4DB9">
        <w:rPr>
          <w:u w:val="single"/>
        </w:rPr>
        <w:t>After nominating Merrick Garland in 2016 to fill the seat vacated upon Justice Antonin Scalia’s death, President Obama lamented the Senate’s refusal to hold a confirmation vote for “an extraordinary jurist who is indisputably qualified to serve on the highest court of the land.”</w:t>
      </w:r>
      <w:r>
        <w:t xml:space="preserve">2 None other than Neil Gorsuch, nominated for the same vacancy by President Trump, had earlier recognized Merrick Garland as “among the finest lawyers of his generation” who had been “grossly mistreated” by the Senate when nominated by President George W. Bush to serve on the U.S. Court of Appeals.3 </w:t>
      </w:r>
      <w:r w:rsidRPr="006E4DB9">
        <w:rPr>
          <w:u w:val="single"/>
        </w:rPr>
        <w:t xml:space="preserve">The millions of dollars spent by interest groups on advertising campaigns supporting and opposing Court nominees and the stark partisan divides that frequently emerge in support for nominees </w:t>
      </w:r>
      <w:r w:rsidRPr="006E4DB9">
        <w:rPr>
          <w:rStyle w:val="Emphasis"/>
        </w:rPr>
        <w:t>threaten the Court’s legitimacy</w:t>
      </w:r>
      <w:r w:rsidRPr="006E4DB9">
        <w:rPr>
          <w:u w:val="single"/>
        </w:rPr>
        <w:t xml:space="preserve"> if the public begins to equate judges with “ordinary politicians”</w:t>
      </w:r>
      <w:r>
        <w:t xml:space="preserve"> (Gibson and Caldeira 2009a, 2011). These concerns are widely shared, with Obama worrying that the infusion of partisanship into judicial appointments “erodes the [Court’s] institutional integrity” and Chief Justice Roberts arguing that the modern nomination process leads the public to view the Court and its members in partisan and ideological terms.4</w:t>
      </w:r>
    </w:p>
    <w:p w:rsidR="001D4A8B" w:rsidRDefault="001D4A8B" w:rsidP="001D4A8B"/>
    <w:p w:rsidR="001D4A8B" w:rsidRDefault="001D4A8B" w:rsidP="001D4A8B"/>
    <w:p w:rsidR="001D4A8B" w:rsidRDefault="001D4A8B" w:rsidP="001D4A8B">
      <w:r>
        <w:t xml:space="preserve">In this paper, we examine how </w:t>
      </w:r>
      <w:r w:rsidRPr="006E4DB9">
        <w:rPr>
          <w:u w:val="single"/>
        </w:rPr>
        <w:t>politicized judicial nominations affect Americans’ attitudes toward Supreme Court nominees and perceptions of the Court’s legitimacy</w:t>
      </w:r>
      <w:r>
        <w:t>. Despite widespread concern about the potential consequences of politicization, existing scholarship provides little direct evidence of its effects. In studying how politicization affects public opinion toward Court nominees, we build on insights from previous research on individual-level support for Supreme Court nominees (Caldeira and Smith 1996; Gimpel and Wolpert 1996; Sen Forthcoming) to understand how politicized nominating procedures shape the incentives for Senate confirmation votes (see, e.g., Kastellec, Lax, and Phillips 2010). And while other studies investigate the effects of politicized selection processes on judicial legitimacy (Gibson and Caldeira 2009a; Gibson 2009, 2012), this body of scholarship focuses largely on state-level judicial elections and, when considering judicial nominations to the federal bench, centers on the effects of interest group advertising. Thus, scholarship provides little evidence as to how the politicization of the nomination process by elected officials — in particular, Senators and the president — shape attitudes toward judicial nominees and the Court more generally. Understanding the interplay between elected officials and judicial nominees is important for characterizing the capacity of political actors to shape public opinion toward the adjoining branches of government.</w:t>
      </w:r>
    </w:p>
    <w:p w:rsidR="001D4A8B" w:rsidRDefault="001D4A8B" w:rsidP="001D4A8B"/>
    <w:p w:rsidR="001D4A8B" w:rsidRPr="006E4DB9" w:rsidRDefault="001D4A8B" w:rsidP="001D4A8B">
      <w:pPr>
        <w:rPr>
          <w:u w:val="single"/>
        </w:rPr>
      </w:pPr>
      <w:r>
        <w:t xml:space="preserve">Extending research on attitudes toward the judiciary and the role of partisanship in opinion formation, </w:t>
      </w:r>
      <w:r w:rsidRPr="006E4DB9">
        <w:rPr>
          <w:u w:val="single"/>
        </w:rPr>
        <w:t>we develop a theory about how politicized rhetoric from Senators and the president shapes individual-level support for judicial nominees and the Court more generally</w:t>
      </w:r>
      <w:r>
        <w:t xml:space="preserve">. We argue that </w:t>
      </w:r>
      <w:r w:rsidRPr="006E4DB9">
        <w:rPr>
          <w:rStyle w:val="Emphasis"/>
        </w:rPr>
        <w:t>the politicization of judicial nominations reminds the public of the political nature of the Court and subsequently produces a partisan response from the American public.</w:t>
      </w:r>
      <w:r>
        <w:t xml:space="preserve"> By eliciting more favorable opinions from the president’s co-partisans and more negative opinions among individuals who identify with the opposite party, our argument predicts that </w:t>
      </w:r>
      <w:r w:rsidRPr="006E4DB9">
        <w:rPr>
          <w:u w:val="single"/>
        </w:rPr>
        <w:t>politicization polarizes American public opinion toward the president’s judicial nominees and the Court as a whole.</w:t>
      </w:r>
    </w:p>
    <w:p w:rsidR="001D4A8B" w:rsidRDefault="001D4A8B" w:rsidP="001D4A8B"/>
    <w:p w:rsidR="001D4A8B" w:rsidRDefault="001D4A8B" w:rsidP="001D4A8B">
      <w:r w:rsidRPr="006E4DB9">
        <w:rPr>
          <w:u w:val="single"/>
        </w:rPr>
        <w:t xml:space="preserve">We assess our argument with data from a conjoint experiment embedded on a </w:t>
      </w:r>
      <w:r w:rsidRPr="006E4DB9">
        <w:rPr>
          <w:rStyle w:val="Emphasis"/>
        </w:rPr>
        <w:t>nationally representative survey of 2,500 U.S. adults</w:t>
      </w:r>
      <w:r w:rsidRPr="006E4DB9">
        <w:rPr>
          <w:u w:val="single"/>
        </w:rPr>
        <w:t>.</w:t>
      </w:r>
      <w:r>
        <w:t xml:space="preserve"> The experiment was conducted during the first week of the Trump presidency and asked respondents to evaluate potential nominees for the open Supreme Court seat inherited by President Trump. </w:t>
      </w:r>
      <w:r w:rsidRPr="006E4DB9">
        <w:rPr>
          <w:u w:val="single"/>
        </w:rPr>
        <w:t>Our results demonstrate that politicized messages led Republicans to provide greater support for the prospective nominee and diffuse support for the Court, but these same messages led to declines among Democrats</w:t>
      </w:r>
      <w:r>
        <w:t xml:space="preserve">. We </w:t>
      </w:r>
      <w:r w:rsidRPr="006E4DB9">
        <w:rPr>
          <w:u w:val="single"/>
        </w:rPr>
        <w:t xml:space="preserve">further find that the effects of politicization do not depend on the specific content of the messages; instead, they appear to be </w:t>
      </w:r>
      <w:r w:rsidRPr="006E4DB9">
        <w:rPr>
          <w:rStyle w:val="Emphasis"/>
        </w:rPr>
        <w:t>generated in response to the nature of the partisan actors sending the messages</w:t>
      </w:r>
      <w:r w:rsidRPr="006E4DB9">
        <w:rPr>
          <w:u w:val="single"/>
        </w:rPr>
        <w:t>.</w:t>
      </w:r>
      <w:r>
        <w:t xml:space="preserve"> We find limited evidence that the effects of politicization are conditioned by judicial knowledge and no evidence that its effects are moderated by either respondents’ favorability toward the Court, attentiveness to the Court’s vacancy, or importance assigned to the identity of the next justice.</w:t>
      </w:r>
    </w:p>
    <w:p w:rsidR="001D4A8B" w:rsidRDefault="001D4A8B" w:rsidP="001D4A8B"/>
    <w:p w:rsidR="001D4A8B" w:rsidRPr="006E4DB9" w:rsidRDefault="001D4A8B" w:rsidP="001D4A8B">
      <w:pPr>
        <w:rPr>
          <w:u w:val="single"/>
        </w:rPr>
      </w:pPr>
      <w:r>
        <w:t xml:space="preserve">Taken together, </w:t>
      </w:r>
      <w:r w:rsidRPr="006E4DB9">
        <w:rPr>
          <w:u w:val="single"/>
        </w:rPr>
        <w:t>our results suggest that</w:t>
      </w:r>
      <w:r>
        <w:t xml:space="preserve"> </w:t>
      </w:r>
      <w:r w:rsidRPr="006E4DB9">
        <w:rPr>
          <w:rStyle w:val="Emphasis"/>
        </w:rPr>
        <w:t>overtly political Supreme Court nominations may have deleterious effects for judicial legitimacy and attitudes toward Supreme Court justices</w:t>
      </w:r>
      <w:r>
        <w:t xml:space="preserve">. In particular, and in contrast to existing research regarding partisan attitudes toward the Court (Gibson 2007), </w:t>
      </w:r>
      <w:r w:rsidRPr="006E4DB9">
        <w:rPr>
          <w:u w:val="single"/>
        </w:rPr>
        <w:t>we find</w:t>
      </w:r>
      <w:r>
        <w:t xml:space="preserve"> </w:t>
      </w:r>
      <w:r w:rsidRPr="006E4DB9">
        <w:rPr>
          <w:u w:val="single"/>
        </w:rPr>
        <w:t>evidence of a polarization in attitudes toward the Court as a function of politicized elite rhetoric</w:t>
      </w:r>
      <w:r>
        <w:t xml:space="preserve">. This suggests the potential for contentious nominations to have negative effects on those subsets of the electorate most critical to ensuring compliance with the Court’s rulings — those that disagree with its decisions on ideological grounds (Gibson 2015; Nadeau and Blais 1993; Sullivan, Piereson, and Marcus 1982). </w:t>
      </w:r>
      <w:r w:rsidRPr="006E4DB9">
        <w:rPr>
          <w:rStyle w:val="Emphasis"/>
        </w:rPr>
        <w:t>Our results further suggest that the Court’s institutional strength is vulnerable to politicized attacks from the other branches of government</w:t>
      </w:r>
      <w:r>
        <w:t xml:space="preserve">, </w:t>
      </w:r>
      <w:r w:rsidRPr="006E4DB9">
        <w:rPr>
          <w:u w:val="single"/>
        </w:rPr>
        <w:t>raising important implications about the consequences of rhetoric for the erosion of judicial power. Finally, our results highlight the ubiquity of partisanship for structuring contemporary American public opinion, with the courts no exception to partisan influences.</w:t>
      </w:r>
    </w:p>
    <w:p w:rsidR="001D4A8B" w:rsidRDefault="001D4A8B" w:rsidP="001D4A8B"/>
    <w:p w:rsidR="001D4A8B" w:rsidRDefault="001D4A8B" w:rsidP="001D4A8B"/>
    <w:p w:rsidR="001D4A8B" w:rsidRPr="00D171CF" w:rsidRDefault="001D4A8B" w:rsidP="001D4A8B">
      <w:pPr>
        <w:pStyle w:val="Heading4"/>
      </w:pPr>
      <w:r w:rsidRPr="00D171CF">
        <w:rPr>
          <w:u w:val="single"/>
        </w:rPr>
        <w:t>No link</w:t>
      </w:r>
      <w:r>
        <w:t xml:space="preserve"> – courts can choose to rule on grounds that would </w:t>
      </w:r>
      <w:r>
        <w:rPr>
          <w:u w:val="single"/>
        </w:rPr>
        <w:t>boost their legitimacy</w:t>
      </w:r>
    </w:p>
    <w:p w:rsidR="001D4A8B" w:rsidRDefault="001D4A8B" w:rsidP="001D4A8B">
      <w:r w:rsidRPr="004B65E8">
        <w:rPr>
          <w:rStyle w:val="Style13ptBold"/>
        </w:rPr>
        <w:t xml:space="preserve">Bonneau et al. 16 </w:t>
      </w:r>
      <w:r w:rsidRPr="004B65E8">
        <w:t>— University of Pittsburgh</w:t>
      </w:r>
      <w:r>
        <w:t xml:space="preserve"> (Chris W. Bonneau et al., “Evaluating the Effects of Multiple Opinion Rationales on Supreme Court Legitimacy”, American Politics Research, Vol 45, Issue 3, pp. 335 – 365, 10/20/2016, accessed 7/26/2017, DOI: 10.1177/1532673X16667089)//DGV</w:t>
      </w:r>
    </w:p>
    <w:p w:rsidR="001D4A8B" w:rsidRPr="002F5FAD" w:rsidRDefault="001D4A8B" w:rsidP="001D4A8B">
      <w:pPr>
        <w:rPr>
          <w:rStyle w:val="Emphasis"/>
        </w:rPr>
      </w:pPr>
      <w:r w:rsidRPr="002F5FAD">
        <w:rPr>
          <w:u w:val="single"/>
        </w:rPr>
        <w:t>Is the perceived legitimacy of courts affected by the reasons judges give for their decisions?</w:t>
      </w:r>
      <w:r>
        <w:t xml:space="preserve"> While scholars have spilled copious amounts of ink examining the legitimacy of judicial institutions (e.g., Baird, 2001; Bartels &amp; Johnston, 2013; Gibson, 1989, 2007; Gibson &amp; Caldeira, 2009a, 2009b; Gibson, Caldeira, &amp; Baird, 1998; Gibson, Caldeira, &amp; Spence, 2005; Mondak, 1992), </w:t>
      </w:r>
      <w:r w:rsidRPr="002F5FAD">
        <w:rPr>
          <w:u w:val="single"/>
        </w:rPr>
        <w:t>less attention has been focused on the role of the Court itself generating</w:t>
      </w:r>
      <w:r>
        <w:t xml:space="preserve"> (or undermining) </w:t>
      </w:r>
      <w:r w:rsidRPr="002F5FAD">
        <w:rPr>
          <w:u w:val="single"/>
        </w:rPr>
        <w:t>its own legitimacy</w:t>
      </w:r>
      <w:r>
        <w:t xml:space="preserve"> (but see Farganis, 2012; Gibson, Caldeira, &amp; Spence, 2003; Kritzer, 2001; Mondak &amp; Smithey, 1997). The issue is important because </w:t>
      </w:r>
      <w:r w:rsidRPr="002F5FAD">
        <w:rPr>
          <w:rStyle w:val="Emphasis"/>
        </w:rPr>
        <w:t>if the courts can bolster their legitimacy simply by basing their opinions on certain rationales, then it suggests that courts are able to control their own destiny when it comes to legitimacy</w:t>
      </w:r>
      <w:r>
        <w:t xml:space="preserve">; likewise, </w:t>
      </w:r>
      <w:r w:rsidRPr="002F5FAD">
        <w:rPr>
          <w:rStyle w:val="Emphasis"/>
        </w:rPr>
        <w:t>courts will be able to avoid self-inflicted wounds by avoiding reasons that lead to a decrease in legitimacy.</w:t>
      </w:r>
    </w:p>
    <w:p w:rsidR="001D4A8B" w:rsidRDefault="001D4A8B" w:rsidP="001D4A8B">
      <w:r>
        <w:t xml:space="preserve">In the literature on judicial reasoning, commentators and scholars have long argued </w:t>
      </w:r>
      <w:r w:rsidRPr="00D171CF">
        <w:rPr>
          <w:u w:val="single"/>
        </w:rPr>
        <w:t>that there are legitimate</w:t>
      </w:r>
      <w:r>
        <w:t xml:space="preserve"> (and illegitimate) </w:t>
      </w:r>
      <w:r w:rsidRPr="00D171CF">
        <w:rPr>
          <w:u w:val="single"/>
        </w:rPr>
        <w:t>reasons on which judges can base decisions</w:t>
      </w:r>
      <w:r>
        <w:t xml:space="preserve"> (Bobbitt, 1982; Chemerinsky, 2002; Marmor, 2005; Wells, 2007). </w:t>
      </w:r>
      <w:r w:rsidRPr="00D171CF">
        <w:rPr>
          <w:u w:val="single"/>
        </w:rPr>
        <w:t>“Legitimate” reasons include such things as the Constitution, text of statutes, and precedent</w:t>
      </w:r>
      <w:r>
        <w:t>; “illegitimate” reasons include public opinion, religious texts, and personal beliefs (Baird &amp; Gangl, 2006; Baker, 1974; Casey, 1974; Farganis, 2012).</w:t>
      </w:r>
    </w:p>
    <w:p w:rsidR="001D4A8B" w:rsidRDefault="001D4A8B" w:rsidP="001D4A8B">
      <w:r w:rsidRPr="00D171CF">
        <w:rPr>
          <w:u w:val="single"/>
        </w:rPr>
        <w:t xml:space="preserve">The explanation for why these are thought to be illegitimate grounds on which to base judicial decisions is that their foundation is </w:t>
      </w:r>
      <w:r w:rsidRPr="00D171CF">
        <w:rPr>
          <w:rStyle w:val="Emphasis"/>
        </w:rPr>
        <w:t>outside the law</w:t>
      </w:r>
      <w:r>
        <w:t>; that is, legitimate judicial decisions ought to be based on legal reasoning and legal reasoning alone (e.g., Gibson &amp; Caldeira, 1996; Gibson et al., 2005).</w:t>
      </w:r>
    </w:p>
    <w:p w:rsidR="001D4A8B" w:rsidRDefault="001D4A8B" w:rsidP="001D4A8B"/>
    <w:p w:rsidR="001D4A8B" w:rsidRDefault="001D4A8B" w:rsidP="001D4A8B">
      <w:r>
        <w:t xml:space="preserve">Of course, in practice, it is not always easy to empirically disentangle whether a reason is “legal” or “extralegal.” Moreover, </w:t>
      </w:r>
      <w:r w:rsidRPr="00D171CF">
        <w:rPr>
          <w:rStyle w:val="Emphasis"/>
        </w:rPr>
        <w:t>the Court may intentionally craft an unclear opinion to hide its decisions from scrutiny by pivotal legislative actors</w:t>
      </w:r>
      <w:r>
        <w:t xml:space="preserve"> (Owens, Wedeking, &amp; Wohlfarth, 2013). A controlled experimental approach, such as presented in this article, is a better way to evaluate the impact of legal and extralegal opinion rationales. That is, we can use clear examples of both legal and extralegal reasons to empirically evaluate their effects on the legitimacy of the Court.</w:t>
      </w:r>
    </w:p>
    <w:p w:rsidR="001D4A8B" w:rsidRDefault="001D4A8B" w:rsidP="001D4A8B"/>
    <w:p w:rsidR="001D4A8B" w:rsidRDefault="001D4A8B" w:rsidP="001D4A8B"/>
    <w:p w:rsidR="001D4A8B" w:rsidRDefault="001D4A8B" w:rsidP="001D4A8B"/>
    <w:p w:rsidR="001D4A8B" w:rsidRPr="008F00FC" w:rsidRDefault="001D4A8B" w:rsidP="001D4A8B">
      <w:pPr>
        <w:pStyle w:val="Heading4"/>
      </w:pPr>
      <w:r>
        <w:t xml:space="preserve">Court legitimacy is </w:t>
      </w:r>
      <w:r>
        <w:rPr>
          <w:u w:val="single"/>
        </w:rPr>
        <w:t>resilient</w:t>
      </w:r>
      <w:r>
        <w:t xml:space="preserve"> – people just don’t care </w:t>
      </w:r>
    </w:p>
    <w:p w:rsidR="001D4A8B" w:rsidRDefault="001D4A8B" w:rsidP="001D4A8B">
      <w:r w:rsidRPr="004B65E8">
        <w:rPr>
          <w:rStyle w:val="Style13ptBold"/>
        </w:rPr>
        <w:t xml:space="preserve">Bonneau et al. 16 </w:t>
      </w:r>
      <w:r w:rsidRPr="004B65E8">
        <w:t>— University of Pittsburgh</w:t>
      </w:r>
      <w:r>
        <w:t xml:space="preserve"> (Chris W. Bonneau et al., “Evaluating the Effects of Multiple Opinion Rationales on Supreme Court Legitimacy”, American Politics Research, Vol 45, Issue 3, pp. 335 – 365, 10/20/2016, accessed 7/26/2017, DOI: 10.1177/1532673X16667089)//DGV</w:t>
      </w:r>
    </w:p>
    <w:p w:rsidR="001D4A8B" w:rsidRDefault="001D4A8B" w:rsidP="001D4A8B">
      <w:r>
        <w:t xml:space="preserve">In this article, </w:t>
      </w:r>
      <w:r w:rsidRPr="008F00FC">
        <w:rPr>
          <w:u w:val="single"/>
        </w:rPr>
        <w:t>we examined whether a key component of judicial opinions</w:t>
      </w:r>
      <w:r>
        <w:t xml:space="preserve"> (the sources used by the justices) </w:t>
      </w:r>
      <w:r w:rsidRPr="008F00FC">
        <w:rPr>
          <w:u w:val="single"/>
        </w:rPr>
        <w:t>could have an adverse effect on perceptions of the Supreme Court’s legitimacy</w:t>
      </w:r>
      <w:r>
        <w:t xml:space="preserve">. </w:t>
      </w:r>
      <w:r w:rsidRPr="008F00FC">
        <w:rPr>
          <w:u w:val="single"/>
        </w:rPr>
        <w:t xml:space="preserve">Our results from two experiments in which we manipulate the sources used by the Court in an opinion indicate that </w:t>
      </w:r>
      <w:r w:rsidRPr="008F00FC">
        <w:rPr>
          <w:rStyle w:val="Emphasis"/>
        </w:rPr>
        <w:t>attitudes toward the Court are stable</w:t>
      </w:r>
      <w:r w:rsidRPr="008F00FC">
        <w:rPr>
          <w:u w:val="single"/>
        </w:rPr>
        <w:t>.</w:t>
      </w:r>
      <w:r>
        <w:t xml:space="preserve"> This further confirms the findings that legitimacy is very difficult to undermine (e.g., Caldeira &amp; Gibson, 1992).</w:t>
      </w:r>
    </w:p>
    <w:p w:rsidR="001D4A8B" w:rsidRPr="006A6692" w:rsidRDefault="001D4A8B" w:rsidP="001D4A8B">
      <w:pPr>
        <w:rPr>
          <w:u w:val="single"/>
        </w:rPr>
      </w:pPr>
      <w:r>
        <w:t xml:space="preserve">From a normative perspective, </w:t>
      </w:r>
      <w:r w:rsidRPr="008F00FC">
        <w:rPr>
          <w:u w:val="single"/>
        </w:rPr>
        <w:t>this is good news for those concerned that the Court might be doing itself harm by relying on public opinion or moral justifications for its legal decisions.</w:t>
      </w:r>
      <w:r>
        <w:t xml:space="preserve"> Our results indicate that </w:t>
      </w:r>
      <w:r w:rsidRPr="008F00FC">
        <w:rPr>
          <w:rStyle w:val="Emphasis"/>
        </w:rPr>
        <w:t>using these sources is harmless from a legitimacy perspective</w:t>
      </w:r>
      <w:r>
        <w:t xml:space="preserve">. That said, it is important to note that our study is unable to observe longitudinal effects. </w:t>
      </w:r>
      <w:r w:rsidRPr="006A6692">
        <w:rPr>
          <w:u w:val="single"/>
        </w:rPr>
        <w:t xml:space="preserve">It is possible that continued reliance on extralegal sources could diminish institutional legitimacy over the long run. However, </w:t>
      </w:r>
      <w:r w:rsidRPr="006A6692">
        <w:rPr>
          <w:rStyle w:val="Emphasis"/>
        </w:rPr>
        <w:t>we think this is unlikely</w:t>
      </w:r>
      <w:r w:rsidRPr="006A6692">
        <w:rPr>
          <w:u w:val="single"/>
        </w:rPr>
        <w:t>; reliance on extralegal factors is not a new phenomenon.</w:t>
      </w:r>
    </w:p>
    <w:p w:rsidR="001D4A8B" w:rsidRDefault="001D4A8B" w:rsidP="001D4A8B"/>
    <w:p w:rsidR="001D4A8B" w:rsidRDefault="001D4A8B" w:rsidP="001D4A8B"/>
    <w:p w:rsidR="001D4A8B" w:rsidRPr="00D055F8" w:rsidRDefault="001D4A8B" w:rsidP="001D4A8B">
      <w:pPr>
        <w:pStyle w:val="Heading4"/>
      </w:pPr>
      <w:r>
        <w:t xml:space="preserve">Court legitimacy is </w:t>
      </w:r>
      <w:r>
        <w:rPr>
          <w:u w:val="single"/>
        </w:rPr>
        <w:t>extremely resilient</w:t>
      </w:r>
      <w:r>
        <w:t xml:space="preserve"> – past studies had flawed data</w:t>
      </w:r>
    </w:p>
    <w:p w:rsidR="001D4A8B" w:rsidRDefault="001D4A8B" w:rsidP="001D4A8B">
      <w:r>
        <w:rPr>
          <w:rStyle w:val="Style13ptBold"/>
        </w:rPr>
        <w:t>Nelson &amp; Tucker 5/20</w:t>
      </w:r>
      <w:r w:rsidRPr="002672A7">
        <w:t>/17</w:t>
      </w:r>
      <w:r>
        <w:rPr>
          <w:rStyle w:val="Style13ptBold"/>
        </w:rPr>
        <w:t xml:space="preserve"> </w:t>
      </w:r>
      <w:r>
        <w:t xml:space="preserve">(Michael J. Nelson — assistant professor in the Department of Political Science @ Pennsylvania State University, and Patrick Tucker — Ph.D. candidate in the Department of Political Science @ Washington University in St. Louis, “The Stability of </w:t>
      </w:r>
      <w:r w:rsidRPr="002672A7">
        <w:rPr>
          <w:rFonts w:asciiTheme="minorHAnsi" w:hAnsiTheme="minorHAnsi" w:cstheme="minorHAnsi"/>
        </w:rPr>
        <w:t>the U.S. Supreme Court’s Legitimacy”, 5/20/2017</w:t>
      </w:r>
      <w:r>
        <w:rPr>
          <w:rFonts w:asciiTheme="minorHAnsi" w:hAnsiTheme="minorHAnsi" w:cstheme="minorHAnsi"/>
        </w:rPr>
        <w:t xml:space="preserve">, accessed 7/26/2017, </w:t>
      </w:r>
      <w:r w:rsidRPr="002672A7">
        <w:rPr>
          <w:rFonts w:asciiTheme="minorHAnsi" w:hAnsiTheme="minorHAnsi" w:cstheme="minorHAnsi"/>
        </w:rPr>
        <w:t>http://mjnelson.org/papers/NelsonTuckerPanel.pdf</w:t>
      </w:r>
      <w:r>
        <w:rPr>
          <w:rFonts w:asciiTheme="minorHAnsi" w:hAnsiTheme="minorHAnsi" w:cstheme="minorHAnsi"/>
        </w:rPr>
        <w:t>)//DGV</w:t>
      </w:r>
    </w:p>
    <w:p w:rsidR="001D4A8B" w:rsidRDefault="001D4A8B" w:rsidP="001D4A8B">
      <w:r w:rsidRPr="002672A7">
        <w:rPr>
          <w:u w:val="single"/>
        </w:rPr>
        <w:t>We are deluged with warnings that public support for American institutions has hit a nadir</w:t>
      </w:r>
      <w:r>
        <w:t>. Pew warned in July 2015 that “unfavorable opinions of the Supreme Court have reached a 30-year high. And opinions about the court and its ideology have never been more politically divided” (Pew Research Center 2015). Not to be left out, Gallup sounded the alarm in July 2016 that the Court’s support matched a historic low and emphasized that the Court had not enjoyed the support of a majority of Americans since September 2010 (Jones 2016). This is alarming. Because they lack the power of the purse and sword, the judiciary is uniquely dependent on public support for its efficacy (Nelson and Uribe 2017). Low public support threatens institutional health; courts who lack public support are less able to achieve acceptance, implementation, and acquiescence to their decisions (Gibson, Caldeira and Baird 1998). In short, without the support of the public, courts are impotent and unable to move their opinions from paper into practice.</w:t>
      </w:r>
    </w:p>
    <w:p w:rsidR="001D4A8B" w:rsidRDefault="001D4A8B" w:rsidP="001D4A8B">
      <w:r w:rsidRPr="002672A7">
        <w:rPr>
          <w:u w:val="single"/>
        </w:rPr>
        <w:t>The most important form of public support is legitimacy, also termed diffuse support</w:t>
      </w:r>
      <w:r>
        <w:t xml:space="preserve"> (Caldeira and Gibson 1992). </w:t>
      </w:r>
      <w:r w:rsidRPr="002672A7">
        <w:rPr>
          <w:u w:val="single"/>
        </w:rPr>
        <w:t xml:space="preserve">The academic literature on the Court’s legitimacy suggests that </w:t>
      </w:r>
      <w:r w:rsidRPr="002672A7">
        <w:rPr>
          <w:rStyle w:val="Emphasis"/>
        </w:rPr>
        <w:t>Pew and Gallup are the survey organizations that cried wolf</w:t>
      </w:r>
      <w:r w:rsidRPr="002672A7">
        <w:rPr>
          <w:u w:val="single"/>
        </w:rPr>
        <w:t>.</w:t>
      </w:r>
      <w:r>
        <w:t xml:space="preserve"> </w:t>
      </w:r>
      <w:r w:rsidRPr="002672A7">
        <w:rPr>
          <w:u w:val="single"/>
        </w:rPr>
        <w:t xml:space="preserve">Indeed, political scientists are continually reminded that </w:t>
      </w:r>
      <w:r w:rsidRPr="002672A7">
        <w:rPr>
          <w:rStyle w:val="Emphasis"/>
        </w:rPr>
        <w:t xml:space="preserve">the U.S. Supreme Court is “widely supported by the American people” </w:t>
      </w:r>
      <w:r w:rsidRPr="002672A7">
        <w:rPr>
          <w:u w:val="single"/>
        </w:rPr>
        <w:t>due to its deep and durable store of institutional legitimacy</w:t>
      </w:r>
      <w:r>
        <w:t xml:space="preserve"> (Gibson 2007: 207). Indeed, </w:t>
      </w:r>
      <w:r w:rsidRPr="00D055F8">
        <w:rPr>
          <w:u w:val="single"/>
        </w:rPr>
        <w:t>the notion that the Court’s legitimacy was so durable and so high has become a sort of folk wisdom among political scientists,</w:t>
      </w:r>
      <w:r>
        <w:t xml:space="preserve"> even raising the question of whether it was possible for the Court to obtain too much legitimacy (Gibson and Nelson 2014a). </w:t>
      </w:r>
      <w:r w:rsidRPr="00D055F8">
        <w:rPr>
          <w:u w:val="single"/>
        </w:rPr>
        <w:t>Studies have documented high levels of diffuse support for the Court across repeated cross-sectional surveys</w:t>
      </w:r>
      <w:r>
        <w:t xml:space="preserve"> (Gibson 2007), </w:t>
      </w:r>
      <w:r w:rsidRPr="00D055F8">
        <w:rPr>
          <w:u w:val="single"/>
        </w:rPr>
        <w:t xml:space="preserve">even </w:t>
      </w:r>
      <w:r w:rsidRPr="00D055F8">
        <w:rPr>
          <w:rStyle w:val="Emphasis"/>
        </w:rPr>
        <w:t>finding that the Court’s support remained unshaken in the wake of highly politicized rulings</w:t>
      </w:r>
      <w:r w:rsidRPr="00D055F8">
        <w:rPr>
          <w:u w:val="single"/>
        </w:rPr>
        <w:t>, like its decision in Bush v. Gore</w:t>
      </w:r>
      <w:r>
        <w:t xml:space="preserve"> (Gibson, Caldeira and Spence 2003a).1</w:t>
      </w:r>
    </w:p>
    <w:p w:rsidR="001D4A8B" w:rsidRDefault="001D4A8B" w:rsidP="001D4A8B">
      <w:r>
        <w:t xml:space="preserve">At the same time, recent empirical findings have implicitly challenged the conventional wisdom about the Court’s deep and durable support, suggesting that support for the Court is more closely tied to performance satisfaction than earlier studies had appreciated (Bartels and Johnston 2013). </w:t>
      </w:r>
      <w:r w:rsidRPr="00D055F8">
        <w:rPr>
          <w:u w:val="single"/>
        </w:rPr>
        <w:t>If legitimacy and performance satisfaction are tightly linked, then the Court’s support should ebb and flow with the public’s satisfaction with its rulings</w:t>
      </w:r>
      <w:r>
        <w:t>. Indeed, evidence following the Court’s ruling on the constitutionality of the Affordable Care Act suggests that individual-level change in diffuse support in response to the ruling is both tied directly to performance satisfaction and is persistent (Christenson and Glick 2015).</w:t>
      </w:r>
    </w:p>
    <w:p w:rsidR="001D4A8B" w:rsidRDefault="001D4A8B" w:rsidP="001D4A8B">
      <w:r>
        <w:t xml:space="preserve">Yet, </w:t>
      </w:r>
      <w:r w:rsidRPr="00D055F8">
        <w:rPr>
          <w:u w:val="single"/>
        </w:rPr>
        <w:t>our ability to understand changes in the Court’s support over time has been hampered by data availability</w:t>
      </w:r>
      <w:r>
        <w:t>. Evaluating concerns about the stability of institutional support requires panel data, and such surveys—especially if one wishes them to be nationally representative—are quite expensive</w:t>
      </w:r>
      <w:r w:rsidRPr="00D055F8">
        <w:rPr>
          <w:u w:val="single"/>
        </w:rPr>
        <w:t xml:space="preserve">. As a result, few have been conducted, and </w:t>
      </w:r>
      <w:r w:rsidRPr="00D055F8">
        <w:rPr>
          <w:rStyle w:val="Emphasis"/>
        </w:rPr>
        <w:t>the vast majority of existing research on the legitimacy</w:t>
      </w:r>
      <w:r w:rsidRPr="00D055F8">
        <w:rPr>
          <w:u w:val="single"/>
        </w:rPr>
        <w:t xml:space="preserve"> of the U.S. Supreme Court is based upon cross-sectional survey designs that are </w:t>
      </w:r>
      <w:r w:rsidRPr="00D055F8">
        <w:rPr>
          <w:rStyle w:val="Emphasis"/>
        </w:rPr>
        <w:t>unable to assess individual-level temporal dynamics</w:t>
      </w:r>
      <w:r>
        <w:t xml:space="preserve">. </w:t>
      </w:r>
      <w:r w:rsidRPr="00D055F8">
        <w:rPr>
          <w:u w:val="single"/>
        </w:rPr>
        <w:t>The lack of panel data concerning support for the U.S. Supreme Court is so severe that Gibson and Nelson (2014b) argue that “[t]he most pressing need for those seeking to understand judicial legitimacy is data capable of supporting dynamic analysis”</w:t>
      </w:r>
      <w:r>
        <w:t xml:space="preserve"> (215).</w:t>
      </w:r>
    </w:p>
    <w:p w:rsidR="001D4A8B" w:rsidRDefault="001D4A8B" w:rsidP="001D4A8B">
      <w:r>
        <w:t xml:space="preserve">Even where panel data have been used to study the Court, they cover relatively short periods of time or are not representative of the American people. Of course, a handful of important studies of public opinion and the Court have relied on panel data. Christenson and Glick (2015) used a short, 4-wave panel survey that spanned a month around the Court’s ruling on the Affordable Care Act, and Hoekstra (2000) used panels spanning the time between oral argument in a case and two weeks after the decision to understand local reactions to U.S. Supreme Court decisions. </w:t>
      </w:r>
      <w:r w:rsidRPr="00D055F8">
        <w:rPr>
          <w:u w:val="single"/>
        </w:rPr>
        <w:t xml:space="preserve">While both of these studies expanded our understanding of the Court’s support in important ways, neither study is nationally-representative. </w:t>
      </w:r>
      <w:r>
        <w:t>To our knowledge, only a single nationally representative panel, that used by Gibson and Caldeira (2009) to study Americans’ support for the Court in the wake of the confirmation hearings for Samuel Alito, has been conducted, and that panel lasted one year.</w:t>
      </w:r>
    </w:p>
    <w:p w:rsidR="001D4A8B" w:rsidRDefault="001D4A8B" w:rsidP="001D4A8B">
      <w:r>
        <w:t xml:space="preserve">As a result, </w:t>
      </w:r>
      <w:r w:rsidRPr="00D055F8">
        <w:rPr>
          <w:u w:val="single"/>
        </w:rPr>
        <w:t>we simply do not know the extent to which any dips or gains in the Court’s support among individuals survive the passage of more than a handful of months</w:t>
      </w:r>
      <w:r>
        <w:t xml:space="preserve">. Given that the Court clusters its most important decisions during the month of June (Epstein, Landes and Posner 2015), it may be the case that what appear to be meaningful changes in the Court’s support revert to an equilibrium level of support by the time the Court’s next term begins (or, under a more generous theory, until the Court decides important cases again the following June). Indeed, were this the case, support for the Court would appear to change in short-term panel surveys or in experimental settings but would actually be relatively stable over time. </w:t>
      </w:r>
      <w:r w:rsidRPr="00D055F8">
        <w:rPr>
          <w:u w:val="single"/>
        </w:rPr>
        <w:t>Because the Court decides most of its important cases in June of each year, panel surveys that encompass only a single year are unable to assess the sort of change that existing theory predicts will erode diffuse support</w:t>
      </w:r>
      <w:r>
        <w:t>: a number of displeasing decisions, made over a period of time (Easton 1965; Gibson and Caldeira 1992). Indeed, in their pioneering study of the stability of public opinion toward the Court, Mondak and Smithey (1997) suggest that, for even important cases, the window of opportunity for a decision to affect public support for the court is about one month. At that point, support reverts back to its equilibrium level.</w:t>
      </w:r>
    </w:p>
    <w:p w:rsidR="001D4A8B" w:rsidRDefault="001D4A8B" w:rsidP="001D4A8B">
      <w:r w:rsidRPr="00D055F8">
        <w:rPr>
          <w:u w:val="single"/>
        </w:rPr>
        <w:t>Short panels, therefore, can help us understand whether support for the Court shifts in response to a displeasing decision</w:t>
      </w:r>
      <w:r>
        <w:t xml:space="preserve"> (or set of decisions), </w:t>
      </w:r>
      <w:r w:rsidRPr="00D055F8">
        <w:rPr>
          <w:rStyle w:val="Emphasis"/>
        </w:rPr>
        <w:t>but they are unable to examine the persistence of these effects</w:t>
      </w:r>
      <w:r>
        <w:t xml:space="preserve">. And it is persistence that is important: if support for the Court tends to revert back to an equilibrium level, as Mondak and Smithey (1997) suggest, then the Court is free to make decisions that anger the American people with relatively impunity. The existence of persistent change in support, however, would suggest that the Court’s legitimacy is more malleable than existing theory suggests; the normative implications of either finding are both obvious and important. </w:t>
      </w:r>
      <w:r w:rsidRPr="00D055F8">
        <w:rPr>
          <w:u w:val="single"/>
        </w:rPr>
        <w:t xml:space="preserve">We take up these challenges in this paper, </w:t>
      </w:r>
      <w:r w:rsidRPr="00D055F8">
        <w:rPr>
          <w:rStyle w:val="Emphasis"/>
        </w:rPr>
        <w:t>drawing upon the most comprehensive panel data concerning support for the U.S. Supreme Court ever assembled</w:t>
      </w:r>
      <w:r>
        <w:t xml:space="preserve">. </w:t>
      </w:r>
      <w:r w:rsidRPr="00D055F8">
        <w:rPr>
          <w:u w:val="single"/>
        </w:rPr>
        <w:t xml:space="preserve">Tracking attitudes toward the Court measured </w:t>
      </w:r>
      <w:r w:rsidRPr="00D055F8">
        <w:rPr>
          <w:rStyle w:val="Emphasis"/>
        </w:rPr>
        <w:t>over 11 waves and four years</w:t>
      </w:r>
      <w:r w:rsidRPr="00D055F8">
        <w:rPr>
          <w:u w:val="single"/>
        </w:rPr>
        <w:t xml:space="preserve">, our data enable us to test hypotheses about change and stability toward the U.S. Supreme Court that have </w:t>
      </w:r>
      <w:r w:rsidRPr="00D055F8">
        <w:rPr>
          <w:rStyle w:val="Emphasis"/>
        </w:rPr>
        <w:t>been beyond the capacity of prior research designs to test</w:t>
      </w:r>
      <w:r w:rsidRPr="00D055F8">
        <w:rPr>
          <w:u w:val="single"/>
        </w:rPr>
        <w:t>.</w:t>
      </w:r>
      <w:r>
        <w:t xml:space="preserve"> </w:t>
      </w:r>
      <w:r w:rsidRPr="00D055F8">
        <w:rPr>
          <w:u w:val="single"/>
        </w:rPr>
        <w:t xml:space="preserve">Our analysis thus enables us to address both </w:t>
      </w:r>
      <w:r w:rsidRPr="00D055F8">
        <w:rPr>
          <w:rStyle w:val="Emphasis"/>
        </w:rPr>
        <w:t>micro-level and macro-level change</w:t>
      </w:r>
      <w:r w:rsidRPr="00D055F8">
        <w:rPr>
          <w:u w:val="single"/>
        </w:rPr>
        <w:t xml:space="preserve"> in support for the U.S. Supreme Court over a period of time in which the Court’s rulings have been highly salient in American life,</w:t>
      </w:r>
      <w:r>
        <w:t xml:space="preserve"> including rulings on the constitutionality of health care reform, voting rights, affirmative action, and same-sex marriage. Moreover, we are able to trace the persistence of any shifts in support, thereby providing some of the first evidence about the extent to which displeasing decisions are actually damaging to the Court.</w:t>
      </w:r>
    </w:p>
    <w:p w:rsidR="001D4A8B" w:rsidRPr="00D055F8" w:rsidRDefault="001D4A8B" w:rsidP="001D4A8B">
      <w:pPr>
        <w:rPr>
          <w:rStyle w:val="Emphasis"/>
        </w:rPr>
      </w:pPr>
      <w:r w:rsidRPr="00D055F8">
        <w:rPr>
          <w:rStyle w:val="Emphasis"/>
        </w:rPr>
        <w:t>Our analysis reveals a remarkable stability in public support for the Court</w:t>
      </w:r>
      <w:r>
        <w:t xml:space="preserve">. </w:t>
      </w:r>
      <w:r w:rsidRPr="00D055F8">
        <w:rPr>
          <w:u w:val="single"/>
        </w:rPr>
        <w:t xml:space="preserve">Through a period in time in which the Court issued high profile and highly salient rulings on issues as diverse as the constitutionality of the Affordable Care Act, to the federal constitution’s guarantee of marriage to same-sex couples, to the ability of colleges to use race as a criteria in admissions, to the constitutionality of President Obama’s immigration plan, </w:t>
      </w:r>
      <w:r w:rsidRPr="00D055F8">
        <w:rPr>
          <w:rStyle w:val="Emphasis"/>
        </w:rPr>
        <w:t>support for the Court was unwavering.</w:t>
      </w:r>
      <w:r w:rsidRPr="00D055F8">
        <w:rPr>
          <w:u w:val="single"/>
        </w:rPr>
        <w:t xml:space="preserve"> </w:t>
      </w:r>
      <w:r>
        <w:t xml:space="preserve">Moreover, those changes that did occur were minor and predicted by a single factor: a respondent’s ideology. </w:t>
      </w:r>
      <w:r w:rsidRPr="00D055F8">
        <w:rPr>
          <w:u w:val="single"/>
        </w:rPr>
        <w:t xml:space="preserve">The results should allay fears that a decline in support has weakened the efficacy of the judiciary and instead suggests that </w:t>
      </w:r>
      <w:r w:rsidRPr="00D055F8">
        <w:rPr>
          <w:rStyle w:val="Emphasis"/>
        </w:rPr>
        <w:t>the Court’s support may be even more robust than even the most optimistic previous accounts had suggested.</w:t>
      </w:r>
    </w:p>
    <w:p w:rsidR="001D4A8B" w:rsidRDefault="001D4A8B" w:rsidP="001D4A8B"/>
    <w:p w:rsidR="001D4A8B" w:rsidRDefault="001D4A8B" w:rsidP="001D4A8B">
      <w:pPr>
        <w:pStyle w:val="Heading2"/>
      </w:pPr>
      <w:r>
        <w:t xml:space="preserve">RegNeg CP Answers </w:t>
      </w:r>
    </w:p>
    <w:p w:rsidR="001D4A8B" w:rsidRDefault="001D4A8B" w:rsidP="001D4A8B"/>
    <w:p w:rsidR="001D4A8B" w:rsidRDefault="001D4A8B" w:rsidP="001D4A8B">
      <w:pPr>
        <w:pStyle w:val="Heading3"/>
      </w:pPr>
      <w:r>
        <w:t>reg neg fails</w:t>
      </w:r>
    </w:p>
    <w:p w:rsidR="001D4A8B" w:rsidRDefault="001D4A8B" w:rsidP="001D4A8B">
      <w:pPr>
        <w:pStyle w:val="Heading4"/>
      </w:pPr>
      <w:r>
        <w:t xml:space="preserve">Increased satisfaction is not unique to reg neg- conventional negotiation yields the same results, rigorous studies conclude </w:t>
      </w:r>
    </w:p>
    <w:p w:rsidR="001D4A8B" w:rsidRPr="00ED6C8E" w:rsidRDefault="001D4A8B" w:rsidP="001D4A8B">
      <w:pPr>
        <w:rPr>
          <w:sz w:val="26"/>
        </w:rPr>
      </w:pPr>
      <w:r>
        <w:rPr>
          <w:rStyle w:val="Style13ptBold"/>
        </w:rPr>
        <w:t>Freeman and Langbein 01</w:t>
      </w:r>
      <w:r>
        <w:rPr>
          <w:rStyle w:val="Style13ptBold"/>
          <w:b w:val="0"/>
        </w:rPr>
        <w:t xml:space="preserve"> – Archibald Cox Professor of Law, Director of the Environmental Law Program at Harvard Law School and Professor of Public Administration and Policy at the American University School of Public Affairs (Jody Freeman and Laura I. Langbein; “Regulatory Negotiation and The Legitimacy Benefit”, pages 65-66, Harvard Law Review 2001 Edition, </w:t>
      </w:r>
      <w:r w:rsidRPr="00C35DD6">
        <w:rPr>
          <w:sz w:val="26"/>
        </w:rPr>
        <w:t>http://www.law.harvard.edu/faculty/freeman/legitimacy%20benefit.pdf)//db</w:t>
      </w:r>
      <w:r>
        <w:rPr>
          <w:rStyle w:val="Style13ptBold"/>
          <w:b w:val="0"/>
        </w:rPr>
        <w:t xml:space="preserve"> </w:t>
      </w:r>
    </w:p>
    <w:p w:rsidR="001D4A8B" w:rsidRDefault="001D4A8B" w:rsidP="001D4A8B">
      <w:r>
        <w:t xml:space="preserve">At first glance, </w:t>
      </w:r>
      <w:r w:rsidRPr="00ED6C8E">
        <w:rPr>
          <w:u w:val="single"/>
        </w:rPr>
        <w:t>one might assume that cognitive dissonance explains the higher satisfaction rates</w:t>
      </w:r>
      <w:r>
        <w:t>—after all, the participants devoted considerable time and resources to regulatory negotiation. But we think that</w:t>
      </w:r>
      <w:r w:rsidRPr="00ED6C8E">
        <w:rPr>
          <w:u w:val="single"/>
        </w:rPr>
        <w:t xml:space="preserve"> this possibility</w:t>
      </w:r>
      <w:r>
        <w:t xml:space="preserve">, even if plausible, </w:t>
      </w:r>
      <w:r w:rsidRPr="00ED6C8E">
        <w:rPr>
          <w:u w:val="single"/>
        </w:rPr>
        <w:t>is largely irrelevant</w:t>
      </w:r>
      <w:r>
        <w:t xml:space="preserve">. First, </w:t>
      </w:r>
      <w:r w:rsidRPr="00ED6C8E">
        <w:rPr>
          <w:u w:val="single"/>
        </w:rPr>
        <w:t>these sophisticated parties did not hesitate to criticize reg neg;</w:t>
      </w:r>
      <w:r>
        <w:t xml:space="preserve"> despite their overall positive evaluations, fully 95% identified thins they disliked. Second, and more important, however, </w:t>
      </w:r>
      <w:r w:rsidRPr="00ED6C8E">
        <w:rPr>
          <w:u w:val="single"/>
        </w:rPr>
        <w:t xml:space="preserve">we simply reiterate the facts: regardless of the reason reported, participant satisfaction is higher for negotiated than for conventional rules </w:t>
      </w:r>
      <w:r>
        <w:t xml:space="preserve">(on which participants also expended effort), </w:t>
      </w:r>
      <w:r w:rsidRPr="00ED6C8E">
        <w:rPr>
          <w:u w:val="single"/>
        </w:rPr>
        <w:t>and the legitimacy of the outcomes in their eyes is also greater. Cognitive dissonance</w:t>
      </w:r>
      <w:r>
        <w:t xml:space="preserve"> (or some other psychological mechanism) might help to explain how regulatory negotiation works, but it </w:t>
      </w:r>
      <w:r w:rsidRPr="00ED6C8E">
        <w:rPr>
          <w:u w:val="single"/>
        </w:rPr>
        <w:t>does nothing to diminish the value of the process</w:t>
      </w:r>
      <w:r>
        <w:t xml:space="preserve">, unless the intervening psychological mechanism responsible for the legitimacy benefit has some independent negative status. In other words, reports of satisfaction may be “biased,” but it makes no difference to the legitimacy benefit. </w:t>
      </w:r>
    </w:p>
    <w:p w:rsidR="001D4A8B" w:rsidRPr="00825054" w:rsidRDefault="001D4A8B" w:rsidP="001D4A8B">
      <w:pPr>
        <w:rPr>
          <w:u w:val="single"/>
        </w:rPr>
      </w:pPr>
      <w:r w:rsidRPr="00825054">
        <w:rPr>
          <w:u w:val="single"/>
        </w:rPr>
        <w:t>One might also suspect that higher satisfaction rates correspond to disproportionate influence over the agency, which would suggest that the purported legitimacy benefit simply disguises capture of the agency by interested parties. Based on the reported data,</w:t>
      </w:r>
      <w:r>
        <w:t xml:space="preserve"> however, </w:t>
      </w:r>
      <w:r w:rsidRPr="00825054">
        <w:rPr>
          <w:u w:val="single"/>
        </w:rPr>
        <w:t>this is unlikely</w:t>
      </w:r>
      <w:r>
        <w:t xml:space="preserve">. The results of the study indicate that </w:t>
      </w:r>
      <w:r w:rsidRPr="00825054">
        <w:rPr>
          <w:u w:val="single"/>
        </w:rPr>
        <w:t>the agency was equally responsive to stakeholders in both conventional and negotiated rulemaking contexts.</w:t>
      </w:r>
      <w:r>
        <w:t xml:space="preserve"> Although participants did perceive that some parties exerted disproportionate influence in the reg neg process, </w:t>
      </w:r>
      <w:r w:rsidRPr="00825054">
        <w:rPr>
          <w:u w:val="single"/>
        </w:rPr>
        <w:t>the types of parties believed to have exerted that influence were fairly evenly distributed</w:t>
      </w:r>
      <w:r>
        <w:t xml:space="preserve">. In fact, the parties that were perceived as exerting the most influence in both types of rulemakings were EPA itself and big business groups of all stripes. Environmental groups were slightly more likely to be seen as exercising disproportionate influence in reg negs than in conventional rulemaking. Moreover, </w:t>
      </w:r>
      <w:r w:rsidRPr="00825054">
        <w:rPr>
          <w:u w:val="single"/>
        </w:rPr>
        <w:t xml:space="preserve">perceptions of disproportionate influence in conventional rulemaking occurred with the same relative frequency as those in reg negs. We think it would be inaccurate to suggest that satisfaction depends on, or disguises, undue influence over the agency that is exacerbated by reg neg. </w:t>
      </w:r>
    </w:p>
    <w:p w:rsidR="001D4A8B" w:rsidRDefault="001D4A8B" w:rsidP="001D4A8B"/>
    <w:p w:rsidR="001D4A8B" w:rsidRDefault="001D4A8B" w:rsidP="001D4A8B"/>
    <w:p w:rsidR="001D4A8B" w:rsidRDefault="001D4A8B" w:rsidP="001D4A8B">
      <w:pPr>
        <w:pStyle w:val="Heading4"/>
      </w:pPr>
      <w:r>
        <w:t>Reg neg isn’t sufficiently inclusive, and inevitable cherry-picking means it undermines American democracy and useful negotiations</w:t>
      </w:r>
    </w:p>
    <w:p w:rsidR="001D4A8B" w:rsidRPr="00ED6C8E" w:rsidRDefault="001D4A8B" w:rsidP="001D4A8B">
      <w:pPr>
        <w:rPr>
          <w:sz w:val="26"/>
        </w:rPr>
      </w:pPr>
      <w:r>
        <w:rPr>
          <w:rStyle w:val="Style13ptBold"/>
        </w:rPr>
        <w:t>Freeman and Langbein 01</w:t>
      </w:r>
      <w:r>
        <w:rPr>
          <w:rStyle w:val="Style13ptBold"/>
          <w:b w:val="0"/>
        </w:rPr>
        <w:t xml:space="preserve"> – Archibald Cox Professor of Law, Director of the Environmental Law Program at Harvard Law School and Professor of Public Administration and Policy at the American University School of Public Affairs (Jody Freeman and Laura I. Langbein; “Regulatory Negotiation and The Legitimacy Benefit”, pages 71-73, Harvard Law Review 2001 Edition, </w:t>
      </w:r>
      <w:r w:rsidRPr="00C35DD6">
        <w:rPr>
          <w:sz w:val="26"/>
        </w:rPr>
        <w:t>http://www.law.harvard.edu/faculty/freeman/legitimacy%20benefit.pdf)//db</w:t>
      </w:r>
      <w:r>
        <w:rPr>
          <w:rStyle w:val="Style13ptBold"/>
          <w:b w:val="0"/>
        </w:rPr>
        <w:t xml:space="preserve"> </w:t>
      </w:r>
    </w:p>
    <w:p w:rsidR="001D4A8B" w:rsidRPr="00E60E03" w:rsidRDefault="001D4A8B" w:rsidP="001D4A8B">
      <w:pPr>
        <w:rPr>
          <w:u w:val="single"/>
        </w:rPr>
      </w:pPr>
      <w:r w:rsidRPr="00825054">
        <w:rPr>
          <w:u w:val="single"/>
        </w:rPr>
        <w:t>Reg</w:t>
      </w:r>
      <w:r>
        <w:t xml:space="preserve">ulatory </w:t>
      </w:r>
      <w:r w:rsidRPr="00825054">
        <w:rPr>
          <w:u w:val="single"/>
        </w:rPr>
        <w:t>neg</w:t>
      </w:r>
      <w:r>
        <w:t xml:space="preserve">otiation </w:t>
      </w:r>
      <w:r w:rsidRPr="00825054">
        <w:rPr>
          <w:u w:val="single"/>
        </w:rPr>
        <w:t>proved more popular in alternative dispute resolution circles</w:t>
      </w:r>
      <w:r>
        <w:t xml:space="preserve"> than among </w:t>
      </w:r>
      <w:r w:rsidRPr="00825054">
        <w:rPr>
          <w:u w:val="single"/>
        </w:rPr>
        <w:t>administrative law scholars</w:t>
      </w:r>
      <w:r>
        <w:t xml:space="preserve">, who </w:t>
      </w:r>
      <w:r w:rsidRPr="00825054">
        <w:rPr>
          <w:u w:val="single"/>
        </w:rPr>
        <w:t>attacked it first on theoretical and later on empirical grounds</w:t>
      </w:r>
      <w:r>
        <w:t xml:space="preserve">. For some, </w:t>
      </w:r>
      <w:r w:rsidRPr="00825054">
        <w:rPr>
          <w:u w:val="single"/>
        </w:rPr>
        <w:t>the mere idea of negotiating rules with stakeholders seemed anathema to the traditional concept of the agency as a faithful agent of Congress. Reg</w:t>
      </w:r>
      <w:r>
        <w:t xml:space="preserve">ulatory </w:t>
      </w:r>
      <w:r w:rsidRPr="00825054">
        <w:rPr>
          <w:u w:val="single"/>
        </w:rPr>
        <w:t>neg</w:t>
      </w:r>
      <w:r>
        <w:t xml:space="preserve">otiation </w:t>
      </w:r>
      <w:r w:rsidRPr="00825054">
        <w:rPr>
          <w:u w:val="single"/>
        </w:rPr>
        <w:t>invites agency abdication of responsibility</w:t>
      </w:r>
      <w:r>
        <w:t xml:space="preserve">, they argued, </w:t>
      </w:r>
      <w:r w:rsidRPr="00825054">
        <w:rPr>
          <w:u w:val="single"/>
        </w:rPr>
        <w:t>by shifting the decision-making burden to stakeholders who owe no duty to the public or to Congress.</w:t>
      </w:r>
      <w:r>
        <w:t xml:space="preserve"> </w:t>
      </w:r>
      <w:r w:rsidRPr="00825054">
        <w:rPr>
          <w:u w:val="single"/>
        </w:rPr>
        <w:t xml:space="preserve">The process </w:t>
      </w:r>
      <w:r>
        <w:t xml:space="preserve">thus embodies what many administrative law theorists viscerally fear: </w:t>
      </w:r>
      <w:r w:rsidRPr="00825054">
        <w:rPr>
          <w:u w:val="single"/>
        </w:rPr>
        <w:t>the last step from a system of arm’s-length interest representation</w:t>
      </w:r>
      <w:r>
        <w:t>—which preserves the agency’s hierarchical authority—</w:t>
      </w:r>
      <w:r w:rsidRPr="00E60E03">
        <w:rPr>
          <w:u w:val="single"/>
        </w:rPr>
        <w:t xml:space="preserve">to one of direct interest group bargaining. At a time when public choice theory and its unsentimental account of the legislative and administrative process was on the ascendance in law schools, regulatory negotiation seemed to portend its darkest implications. </w:t>
      </w:r>
    </w:p>
    <w:p w:rsidR="001D4A8B" w:rsidRPr="00E60E03" w:rsidRDefault="001D4A8B" w:rsidP="001D4A8B">
      <w:pPr>
        <w:rPr>
          <w:u w:val="single"/>
        </w:rPr>
      </w:pPr>
      <w:r>
        <w:t xml:space="preserve">Critics argued, moreover, that </w:t>
      </w:r>
      <w:r w:rsidRPr="00E60E03">
        <w:rPr>
          <w:u w:val="single"/>
        </w:rPr>
        <w:t>even if a consensus-based approach to rulemaking might meet democratic standards of legitimacy under some circumstances, surely regulatory negotiation would not succeed in practice. First, the process is insufficiently inclusive because only a limited number of parties can participate</w:t>
      </w:r>
      <w:r>
        <w:t xml:space="preserve"> without negotiations becoming unwieldy. </w:t>
      </w:r>
      <w:r w:rsidRPr="00E60E03">
        <w:rPr>
          <w:u w:val="single"/>
        </w:rPr>
        <w:t xml:space="preserve">Moreover, the power to convene a negotiating group carries with it the power to manipulate outcomes. Alone, or in collusion with powerful groups, the agency might rig outcomes in advance through the selection of some stakeholders and the exclusion of others. </w:t>
      </w:r>
    </w:p>
    <w:p w:rsidR="001D4A8B" w:rsidRPr="00E60E03" w:rsidRDefault="001D4A8B" w:rsidP="001D4A8B">
      <w:pPr>
        <w:rPr>
          <w:u w:val="single"/>
        </w:rPr>
      </w:pPr>
      <w:r>
        <w:t xml:space="preserve">In addition, </w:t>
      </w:r>
      <w:r w:rsidRPr="00E60E03">
        <w:rPr>
          <w:u w:val="single"/>
        </w:rPr>
        <w:t>critics anticipated that a consensus approach would favor more powerful, well-financed interests with access to money, information, and technical expertise. Trade associations and large firms in particular would enjoy significant advantages over smaller parties or parties with fewer resources</w:t>
      </w:r>
      <w:r>
        <w:t xml:space="preserve">, such as state governments, environmental or labor groups, or small businesses. </w:t>
      </w:r>
      <w:r w:rsidRPr="00E60E03">
        <w:rPr>
          <w:u w:val="single"/>
        </w:rPr>
        <w:t>This advantage</w:t>
      </w:r>
      <w:r>
        <w:t xml:space="preserve">, critics believed, </w:t>
      </w:r>
      <w:r w:rsidRPr="00E60E03">
        <w:rPr>
          <w:u w:val="single"/>
        </w:rPr>
        <w:t xml:space="preserve">would translate into influence over the outcomes. Moreover, even if agencies could balance negotiating committees </w:t>
      </w:r>
      <w:r>
        <w:t xml:space="preserve">with representatives from all sides, </w:t>
      </w:r>
      <w:r w:rsidRPr="00E60E03">
        <w:rPr>
          <w:u w:val="single"/>
        </w:rPr>
        <w:t>no single interest could adequately represent the average voter or consumer</w:t>
      </w:r>
      <w:r>
        <w:t xml:space="preserve"> and, for this reason alone, </w:t>
      </w:r>
      <w:r w:rsidRPr="00E60E03">
        <w:rPr>
          <w:u w:val="single"/>
        </w:rPr>
        <w:t>the process would fall short of American standards of democratic legitimacy.</w:t>
      </w:r>
      <w:r>
        <w:t xml:space="preserve"> Indeed, critics suspected that </w:t>
      </w:r>
      <w:r w:rsidRPr="00E60E03">
        <w:rPr>
          <w:u w:val="single"/>
        </w:rPr>
        <w:t>reg</w:t>
      </w:r>
      <w:r>
        <w:t xml:space="preserve">ulatory </w:t>
      </w:r>
      <w:r w:rsidRPr="00E60E03">
        <w:rPr>
          <w:u w:val="single"/>
        </w:rPr>
        <w:t>neg</w:t>
      </w:r>
      <w:r>
        <w:t xml:space="preserve">otiation </w:t>
      </w:r>
      <w:r w:rsidRPr="00E60E03">
        <w:rPr>
          <w:u w:val="single"/>
        </w:rPr>
        <w:t>would be more likely than conventional rulemaking to undermine the public interest and lead to outcomes of dubious legality. For some or all of these reasons, critics viewed regulatory negotiation as, at best, a minor reform for use in limited and tightly controlled circumstances, or, at worst, fundamentally undemocratic.</w:t>
      </w:r>
    </w:p>
    <w:p w:rsidR="001D4A8B" w:rsidRDefault="001D4A8B" w:rsidP="001D4A8B"/>
    <w:p w:rsidR="001D4A8B" w:rsidRDefault="001D4A8B" w:rsidP="001D4A8B"/>
    <w:p w:rsidR="001D4A8B" w:rsidRDefault="001D4A8B" w:rsidP="001D4A8B">
      <w:pPr>
        <w:pStyle w:val="Heading4"/>
      </w:pPr>
      <w:r>
        <w:t>The disparities in resources ensure that big businesses get more of a say in reg negs—uniquely harms state and individual interests</w:t>
      </w:r>
    </w:p>
    <w:p w:rsidR="001D4A8B" w:rsidRPr="00ED6C8E" w:rsidRDefault="001D4A8B" w:rsidP="001D4A8B">
      <w:pPr>
        <w:rPr>
          <w:sz w:val="26"/>
        </w:rPr>
      </w:pPr>
      <w:r>
        <w:rPr>
          <w:rStyle w:val="Style13ptBold"/>
        </w:rPr>
        <w:t>Freeman and Langbein 01</w:t>
      </w:r>
      <w:r>
        <w:rPr>
          <w:rStyle w:val="Style13ptBold"/>
          <w:b w:val="0"/>
        </w:rPr>
        <w:t xml:space="preserve"> – Archibald Cox Professor of Law, Director of the Environmental Law Program at Harvard Law School and Professor of Public Administration and Policy at the American University School of Public Affairs (Jody Freeman and Laura I. Langbein; “Regulatory Negotiation and The Legitimacy Benefit”, pages 99-100, Harvard Law Review 2001 Edition, </w:t>
      </w:r>
      <w:r w:rsidRPr="00C35DD6">
        <w:rPr>
          <w:sz w:val="26"/>
        </w:rPr>
        <w:t>http://www.law.harvard.edu/faculty/freeman/legitimacy%20benefit.pdf)//db</w:t>
      </w:r>
      <w:r>
        <w:rPr>
          <w:rStyle w:val="Style13ptBold"/>
          <w:b w:val="0"/>
        </w:rPr>
        <w:t xml:space="preserve"> </w:t>
      </w:r>
    </w:p>
    <w:p w:rsidR="001D4A8B" w:rsidRDefault="001D4A8B" w:rsidP="001D4A8B">
      <w:r>
        <w:t xml:space="preserve">16. </w:t>
      </w:r>
      <w:r w:rsidRPr="00E60E03">
        <w:rPr>
          <w:u w:val="single"/>
        </w:rPr>
        <w:t>A Significant Maldistribution of Expenditure Exists Between Larger and Smaller Groups</w:t>
      </w:r>
      <w:r>
        <w:t xml:space="preserve"> In response to questions about the type and magnitude of resources they spent on the process, </w:t>
      </w:r>
      <w:r w:rsidRPr="00E60E03">
        <w:rPr>
          <w:u w:val="single"/>
        </w:rPr>
        <w:t>participants reported</w:t>
      </w:r>
      <w:r>
        <w:t xml:space="preserve"> a wide range of costs. For example, they reported </w:t>
      </w:r>
      <w:r w:rsidRPr="00E60E03">
        <w:rPr>
          <w:u w:val="single"/>
        </w:rPr>
        <w:t>staff hours ranging from 40 to 40,000, clerical staff hours ranging from 0 to 10,000, and monetary expenditures for research, use of consultants, legal counsel, and the like from zero to more than one million dollars.</w:t>
      </w:r>
      <w:r>
        <w:t xml:space="preserve"> In light of the wide range of expenditures, the potential relationship between spending and effectiveness in negotiated rulemaking, Kerwin and Langbein reviewed the identity of the big and small spenders. With respect to research and information collection, </w:t>
      </w:r>
      <w:r w:rsidRPr="00266843">
        <w:rPr>
          <w:u w:val="single"/>
        </w:rPr>
        <w:t>the states spent the least</w:t>
      </w:r>
      <w:r>
        <w:t xml:space="preserve"> (a mean of $2260) and environmental interests were also at the low end; </w:t>
      </w:r>
      <w:r w:rsidRPr="00266843">
        <w:rPr>
          <w:u w:val="single"/>
        </w:rPr>
        <w:t>big business spent the most</w:t>
      </w:r>
      <w:r>
        <w:t xml:space="preserve"> (a mean of $432,000). Similarly, the environmental interests and the states spent the least for consultants and legal counsel, while EPA and big business spent the most. Although none of these differences is statistically significant, in our view </w:t>
      </w:r>
      <w:r w:rsidRPr="00370CFA">
        <w:rPr>
          <w:u w:val="single"/>
        </w:rPr>
        <w:t>the consistence of the disparity makes the results worth reporting.</w:t>
      </w:r>
    </w:p>
    <w:p w:rsidR="001D4A8B" w:rsidRDefault="001D4A8B" w:rsidP="001D4A8B">
      <w:r>
        <w:t xml:space="preserve">When asked to estimate the relative costs of participation in the reg neg for their organizations, </w:t>
      </w:r>
      <w:r w:rsidRPr="00370CFA">
        <w:rPr>
          <w:u w:val="single"/>
        </w:rPr>
        <w:t>respondents on average reported devoting 26% of their available resources to the negotiation.</w:t>
      </w:r>
      <w:r>
        <w:t xml:space="preserve"> The differences among respondent types were not significant and were not especially large, but environmentalists reported using the highest percentage of resources (50%) and states among the lowest (12%). </w:t>
      </w:r>
    </w:p>
    <w:p w:rsidR="001D4A8B" w:rsidRDefault="001D4A8B" w:rsidP="001D4A8B"/>
    <w:p w:rsidR="001D4A8B" w:rsidRDefault="001D4A8B" w:rsidP="001D4A8B">
      <w:pPr>
        <w:pStyle w:val="Heading4"/>
      </w:pPr>
      <w:r>
        <w:t>Reg negs are long, dull, uncomfortable, and often inefficient in reaching a consensus</w:t>
      </w:r>
    </w:p>
    <w:p w:rsidR="001D4A8B" w:rsidRPr="00D65070" w:rsidRDefault="001D4A8B" w:rsidP="001D4A8B">
      <w:pPr>
        <w:rPr>
          <w:rStyle w:val="Style13ptBold"/>
          <w:b w:val="0"/>
        </w:rPr>
      </w:pPr>
      <w:r>
        <w:rPr>
          <w:rStyle w:val="Style13ptBold"/>
        </w:rPr>
        <w:t>Hussain 6-21</w:t>
      </w:r>
      <w:r>
        <w:rPr>
          <w:rStyle w:val="Style13ptBold"/>
          <w:b w:val="0"/>
        </w:rPr>
        <w:t xml:space="preserve"> – Editorial Intern at the Chronical of Higher Education (Suhuana Hussain, “I Can’t Overstate How Deeply Dull the Process Is”,  The Chronicle of Higher Education: Government, 06-21-17, </w:t>
      </w:r>
      <w:r w:rsidRPr="00C35DD6">
        <w:rPr>
          <w:sz w:val="26"/>
        </w:rPr>
        <w:t>http://www.chronicle.com/article/I-Can-t-Overstate-How/240410)//db</w:t>
      </w:r>
      <w:r>
        <w:rPr>
          <w:rStyle w:val="Style13ptBold"/>
          <w:b w:val="0"/>
        </w:rPr>
        <w:t xml:space="preserve"> </w:t>
      </w:r>
    </w:p>
    <w:p w:rsidR="001D4A8B" w:rsidRDefault="001D4A8B" w:rsidP="001D4A8B">
      <w:r>
        <w:t>The sessions are known as “</w:t>
      </w:r>
      <w:r w:rsidRPr="00370CFA">
        <w:rPr>
          <w:u w:val="single"/>
        </w:rPr>
        <w:t>neg-reg</w:t>
      </w:r>
      <w:r>
        <w:t xml:space="preserve">,” which </w:t>
      </w:r>
      <w:r w:rsidRPr="00370CFA">
        <w:rPr>
          <w:u w:val="single"/>
        </w:rPr>
        <w:t xml:space="preserve">annoy Barmack Nassirian, director of federal relations and policy analysis </w:t>
      </w:r>
      <w:r>
        <w:t xml:space="preserve">at the American Association of State Colleges and Universities. The formal term is “regulatory negotiation”, he notes, so it should be dubbed “reg-neg.” </w:t>
      </w:r>
    </w:p>
    <w:p w:rsidR="001D4A8B" w:rsidRDefault="001D4A8B" w:rsidP="001D4A8B">
      <w:r w:rsidRPr="00370CFA">
        <w:rPr>
          <w:u w:val="single"/>
        </w:rPr>
        <w:t>The department recently announced plans to embark on another round of reg-neg for two Obama-era accountability initiatives</w:t>
      </w:r>
      <w:r>
        <w:t xml:space="preserve">,: </w:t>
      </w:r>
      <w:r w:rsidRPr="00370CFA">
        <w:rPr>
          <w:u w:val="single"/>
        </w:rPr>
        <w:t>borrower “defense to repayment” and gainful employment, which have already been through the process</w:t>
      </w:r>
      <w:r>
        <w:t>. (One complication: The gainful-employment rule is already in effect, and there is some dispute over whether the secretary of education, Betsy DeVos, has the authority to delay regulations that have been made final.)</w:t>
      </w:r>
    </w:p>
    <w:p w:rsidR="001D4A8B" w:rsidRDefault="001D4A8B" w:rsidP="001D4A8B">
      <w:r>
        <w:t xml:space="preserve">Use of negotiated rule-making became more frequent after 1998, often for recently enacted legislation. In recent years, however, </w:t>
      </w:r>
      <w:r w:rsidRPr="00370CFA">
        <w:rPr>
          <w:u w:val="single"/>
        </w:rPr>
        <w:t>many new regulations have been introduced directly by the Education Department,</w:t>
      </w:r>
      <w:r>
        <w:t xml:space="preserve"> according to a 2015 report by the Task Force on Federal Regulation of Higher Education, </w:t>
      </w:r>
      <w:r w:rsidRPr="00370CFA">
        <w:rPr>
          <w:u w:val="single"/>
        </w:rPr>
        <w:t>and so are less likely to achieve consensus in neg-reg</w:t>
      </w:r>
      <w:r>
        <w:t xml:space="preserve">. </w:t>
      </w:r>
    </w:p>
    <w:p w:rsidR="001D4A8B" w:rsidRDefault="001D4A8B" w:rsidP="001D4A8B">
      <w:r w:rsidRPr="00370CFA">
        <w:rPr>
          <w:u w:val="single"/>
        </w:rPr>
        <w:t>Some observers and past participants think hashing out an issue for moments is valuable only in some cases, while others think negotiations do serve to improve the final provisions.</w:t>
      </w:r>
      <w:r>
        <w:t xml:space="preserve"> Virtually everyone agrees on one thing, though: the process is profoundly dull. </w:t>
      </w:r>
    </w:p>
    <w:p w:rsidR="001D4A8B" w:rsidRDefault="001D4A8B" w:rsidP="001D4A8B">
      <w:r>
        <w:t>“There are unfortunately three kinds of negotiators,” says Mr. Nassirian. “The kind that makes things happen, the kind that watches things happen, and the kind that wonders, “what happened?””</w:t>
      </w:r>
    </w:p>
    <w:p w:rsidR="001D4A8B" w:rsidRDefault="001D4A8B" w:rsidP="001D4A8B">
      <w:r w:rsidRPr="00DA32F1">
        <w:rPr>
          <w:u w:val="single"/>
        </w:rPr>
        <w:t>Higher-ed journalists and policy wonks moan on Twitter about the voluminous requires readings prepared by the Education Department.</w:t>
      </w:r>
      <w:r>
        <w:t xml:space="preserve"> </w:t>
      </w:r>
      <w:r w:rsidRPr="00DA32F1">
        <w:rPr>
          <w:u w:val="single"/>
        </w:rPr>
        <w:t>They crack up at mundane mistakes in drafts of the provisions. The process, from when a regulation is announced to when it is made final, takes roughly 18 months.</w:t>
      </w:r>
      <w:r>
        <w:t xml:space="preserve"> </w:t>
      </w:r>
    </w:p>
    <w:p w:rsidR="001D4A8B" w:rsidRPr="00DA32F1" w:rsidRDefault="001D4A8B" w:rsidP="001D4A8B">
      <w:pPr>
        <w:rPr>
          <w:u w:val="single"/>
        </w:rPr>
      </w:pPr>
      <w:r w:rsidRPr="00DA32F1">
        <w:rPr>
          <w:u w:val="single"/>
        </w:rPr>
        <w:t>“I can’t overstate how deeply dull the process is,” said Ben Miller, senior director for postsecondary-education policy at the Center for American Progress.</w:t>
      </w:r>
    </w:p>
    <w:p w:rsidR="001D4A8B" w:rsidRPr="00E24C11" w:rsidRDefault="001D4A8B" w:rsidP="001D4A8B">
      <w:pPr>
        <w:rPr>
          <w:u w:val="single"/>
        </w:rPr>
      </w:pPr>
      <w:r w:rsidRPr="00E24C11">
        <w:rPr>
          <w:u w:val="single"/>
        </w:rPr>
        <w:t>As the Education Department’s budget has shrunk, reg-neg has also become more physically uncomfortable for participants</w:t>
      </w:r>
      <w:r>
        <w:t xml:space="preserve">, Mr. Nassirian said. </w:t>
      </w:r>
      <w:r w:rsidRPr="00E24C11">
        <w:rPr>
          <w:u w:val="single"/>
        </w:rPr>
        <w:t>Sessions</w:t>
      </w:r>
      <w:r>
        <w:t xml:space="preserve"> used to be held in hotel ballrooms, but now they </w:t>
      </w:r>
      <w:r w:rsidRPr="00E24C11">
        <w:rPr>
          <w:u w:val="single"/>
        </w:rPr>
        <w:t>happen in a conference room</w:t>
      </w:r>
      <w:r>
        <w:t xml:space="preserve">, </w:t>
      </w:r>
      <w:r w:rsidRPr="00E24C11">
        <w:rPr>
          <w:u w:val="single"/>
        </w:rPr>
        <w:t>which</w:t>
      </w:r>
      <w:r>
        <w:t xml:space="preserve"> Mr. Nassirian said </w:t>
      </w:r>
      <w:r w:rsidRPr="00E24C11">
        <w:rPr>
          <w:u w:val="single"/>
        </w:rPr>
        <w:t xml:space="preserve">sometimes doesn’t have the capacity to hold all of the observers. </w:t>
      </w:r>
    </w:p>
    <w:p w:rsidR="001D4A8B" w:rsidRPr="00E24C11" w:rsidRDefault="001D4A8B" w:rsidP="001D4A8B">
      <w:pPr>
        <w:rPr>
          <w:u w:val="single"/>
        </w:rPr>
      </w:pPr>
      <w:r w:rsidRPr="00E24C11">
        <w:rPr>
          <w:u w:val="single"/>
        </w:rPr>
        <w:t>Neg-reg is valuable for rules that involve intensely technical issues, for example disbursement or federal financial-aid procedures. The process provides an opportunity for experts in the field to talk it through</w:t>
      </w:r>
      <w:r>
        <w:t>, said Mr. Miller. Even then, he said</w:t>
      </w:r>
      <w:r w:rsidRPr="00E24C11">
        <w:rPr>
          <w:u w:val="single"/>
        </w:rPr>
        <w:t xml:space="preserve">, neg-reg’s usefulness depends on the quality of the panel and the facilitator. “On really controversial things, it can turn into political theater instead of meaningful policy decisions,” he said. </w:t>
      </w:r>
    </w:p>
    <w:p w:rsidR="001D4A8B" w:rsidRPr="00E24C11" w:rsidRDefault="001D4A8B" w:rsidP="001D4A8B">
      <w:pPr>
        <w:rPr>
          <w:u w:val="single"/>
        </w:rPr>
      </w:pPr>
      <w:r w:rsidRPr="00E24C11">
        <w:rPr>
          <w:u w:val="single"/>
        </w:rPr>
        <w:t xml:space="preserve">In the case of topics </w:t>
      </w:r>
      <w:r>
        <w:t>like gainful-employment and borrower-defense</w:t>
      </w:r>
      <w:r w:rsidRPr="00E24C11">
        <w:rPr>
          <w:u w:val="single"/>
        </w:rPr>
        <w:t xml:space="preserve">, in which agreement is almost certainly out of reach, the Education Department and the stakeholders must still go through the lengthy process in an effort to claim the strength of a consensus, said Clare McCann, who worked on the borrower-defense neg-reg at the department before becoming a senior policy analyst at New America, a Washington think tank. </w:t>
      </w:r>
    </w:p>
    <w:p w:rsidR="001D4A8B" w:rsidRDefault="001D4A8B" w:rsidP="001D4A8B">
      <w:r w:rsidRPr="00E24C11">
        <w:rPr>
          <w:u w:val="single"/>
        </w:rPr>
        <w:t>There was a moment near the last session for the borrower-defense regulation when a committee was close to agreement, she said, but some members had flights to catch. They were asked to stay—but a consensus was never reached</w:t>
      </w:r>
      <w:r>
        <w:t xml:space="preserve">. </w:t>
      </w:r>
    </w:p>
    <w:p w:rsidR="001D4A8B" w:rsidRDefault="001D4A8B" w:rsidP="001D4A8B">
      <w:r>
        <w:t xml:space="preserve">Now the department wants to negotiate borrower-defense; a new rule will probably not be published until November 2018 and wouldn’t take effect until July 2019. </w:t>
      </w:r>
    </w:p>
    <w:p w:rsidR="001D4A8B" w:rsidRDefault="001D4A8B" w:rsidP="001D4A8B"/>
    <w:p w:rsidR="001D4A8B" w:rsidRDefault="001D4A8B" w:rsidP="001D4A8B">
      <w:pPr>
        <w:pStyle w:val="Heading4"/>
      </w:pPr>
      <w:r>
        <w:t>Reg neg doesn’t resolve conflict and in many cases exacerbates it—HUD proves</w:t>
      </w:r>
    </w:p>
    <w:p w:rsidR="001D4A8B" w:rsidRDefault="001D4A8B" w:rsidP="001D4A8B">
      <w:pPr>
        <w:pStyle w:val="Heading4"/>
        <w:rPr>
          <w:b w:val="0"/>
        </w:rPr>
      </w:pPr>
      <w:r>
        <w:t>Coglianese 01</w:t>
      </w:r>
      <w:r>
        <w:rPr>
          <w:b w:val="0"/>
        </w:rPr>
        <w:t xml:space="preserve"> – Edward B. Shils Professor of Law and Professor of Political Science, Director of the Penn Program on Regulation (Cary Coglianese, “Assessing the Advocacy of Negotiated Rulemaking: A Response to Philip Harter”, Penn Law: Legal Scholarship Repository, pages 427-428, University of Pennsylvania Law School, Faculty Scholarship Paper 1334, 2001, </w:t>
      </w:r>
      <w:r w:rsidRPr="00C35DD6">
        <w:rPr>
          <w:b w:val="0"/>
        </w:rPr>
        <w:t>https://pdfs.semanticscholar.org/f237/1de1fec521420b3a7fe127b0b41ed21ad940.pdf)//db</w:t>
      </w:r>
      <w:r>
        <w:rPr>
          <w:b w:val="0"/>
        </w:rPr>
        <w:t xml:space="preserve"> </w:t>
      </w:r>
    </w:p>
    <w:p w:rsidR="001D4A8B" w:rsidRPr="00FE421B" w:rsidRDefault="001D4A8B" w:rsidP="001D4A8B"/>
    <w:p w:rsidR="001D4A8B" w:rsidRDefault="001D4A8B" w:rsidP="001D4A8B">
      <w:r w:rsidRPr="00E42A9F">
        <w:rPr>
          <w:u w:val="single"/>
        </w:rPr>
        <w:t>Not only does negotiated rulemaking fail to eliminate litigation or reduce its intensity, it also results in more legal challenges than would otherwise be expected. These legal challenges have been filed both by participants in negotiated rulemakings and by organizations who were not part of the negotiation process.</w:t>
      </w:r>
      <w:r>
        <w:t xml:space="preserve"> As I explain in Assessing Consensus, </w:t>
      </w:r>
      <w:r w:rsidRPr="00E42A9F">
        <w:rPr>
          <w:u w:val="single"/>
        </w:rPr>
        <w:t>the failure of negotiated rulemaking to live up to expectations is in part explained by the fact that conventional rulemaking</w:t>
      </w:r>
      <w:r>
        <w:t xml:space="preserve"> at EPA </w:t>
      </w:r>
      <w:r w:rsidRPr="00E42A9F">
        <w:rPr>
          <w:u w:val="single"/>
        </w:rPr>
        <w:t>has moved much more resistant to litigation than anyone previously believed.</w:t>
      </w:r>
      <w:r>
        <w:t xml:space="preserve"> It is also the case that </w:t>
      </w:r>
      <w:r w:rsidRPr="00E42A9F">
        <w:rPr>
          <w:u w:val="single"/>
        </w:rPr>
        <w:t>negotiation efforts do not resolve all conflicts</w:t>
      </w:r>
      <w:r>
        <w:t xml:space="preserve">, and, in some ways, </w:t>
      </w:r>
      <w:r w:rsidRPr="00E42A9F">
        <w:rPr>
          <w:u w:val="single"/>
        </w:rPr>
        <w:t>they can even engender new conflicts</w:t>
      </w:r>
      <w:r>
        <w:t xml:space="preserve">. As we have seen, </w:t>
      </w:r>
      <w:r w:rsidRPr="00E42A9F">
        <w:rPr>
          <w:u w:val="single"/>
        </w:rPr>
        <w:t>consensus is not always attainable, and even when it is, it may only temporarily hide underlying conflicts. Negotiate rulemaking also creates new sources of conflict that do not exist with other methods of policy making. Conflicts can arise over the selection of participants in the negotiations, the meaning of agreements that are reached, and whether the final rule is consistent with those agreements. Disagreements can even arise about the implications of silence in the agreement over particular terms or issues. None of these additional kinds of conflict arise in the absence of negotiated rulemaking.</w:t>
      </w:r>
    </w:p>
    <w:p w:rsidR="001D4A8B" w:rsidRPr="00E42A9F" w:rsidRDefault="001D4A8B" w:rsidP="001D4A8B">
      <w:pPr>
        <w:rPr>
          <w:u w:val="single"/>
        </w:rPr>
      </w:pPr>
      <w:r w:rsidRPr="00E42A9F">
        <w:rPr>
          <w:u w:val="single"/>
        </w:rPr>
        <w:t>A recent negotiated rulemaking effort at the</w:t>
      </w:r>
      <w:r>
        <w:t xml:space="preserve"> Department of Housing and Urban Development (</w:t>
      </w:r>
      <w:r w:rsidRPr="00E42A9F">
        <w:rPr>
          <w:u w:val="single"/>
        </w:rPr>
        <w:t>HUD</w:t>
      </w:r>
      <w:r>
        <w:t xml:space="preserve">) </w:t>
      </w:r>
      <w:r w:rsidRPr="00E42A9F">
        <w:rPr>
          <w:u w:val="single"/>
        </w:rPr>
        <w:t xml:space="preserve">illustrates one of these new sources of conflict. HUD had originally named four public housing organizations to serve on negotiated rulemaking committees for regulations addressing subsidies and capital funds. After the housing organizations subsequently filed a petition against the agency over a separate matter, HUD officials unilaterally declared that the organizations could no longer bargain with the agency in good faith and removed them from the negotiated rulemaking committees. The housing groups filed for a court order reversing their removal for the committee, arguing that HUD’s action discriminated against them in the exercise of their fundamental right of petition. HUD eventually capitulated rulemaking committees, but the experience demonstrates a profound new source of litigated conflict that, ironically, is found only tin the very process that was intended to reduce litigation. </w:t>
      </w:r>
    </w:p>
    <w:p w:rsidR="001D4A8B" w:rsidRDefault="001D4A8B" w:rsidP="001D4A8B"/>
    <w:p w:rsidR="001D4A8B" w:rsidRDefault="001D4A8B" w:rsidP="001D4A8B"/>
    <w:p w:rsidR="001D4A8B" w:rsidRDefault="001D4A8B" w:rsidP="001D4A8B"/>
    <w:p w:rsidR="001D4A8B" w:rsidRDefault="001D4A8B" w:rsidP="001D4A8B">
      <w:pPr>
        <w:pStyle w:val="Heading4"/>
      </w:pPr>
      <w:r>
        <w:t>Reg neg just fosters groupthink and fails to resolve issues due to its consensus focus</w:t>
      </w:r>
    </w:p>
    <w:p w:rsidR="001D4A8B" w:rsidRDefault="001D4A8B" w:rsidP="001D4A8B">
      <w:pPr>
        <w:pStyle w:val="Heading4"/>
        <w:rPr>
          <w:b w:val="0"/>
        </w:rPr>
      </w:pPr>
      <w:r>
        <w:t>Coglianese 01</w:t>
      </w:r>
      <w:r>
        <w:rPr>
          <w:b w:val="0"/>
        </w:rPr>
        <w:t xml:space="preserve"> – Edward B. Shils Professor of Law and Professor of Political Science, Director of the Penn Program on Regulation (Cary Coglianese, “Assessing the Advocacy of Negotiated Rulemaking: A Response to Philip Harter”, Penn Law: Legal Scholarship Repository, pages 438-441, University of Pennsylvania Law School, Faculty Scholarship Paper 1334, 2001, </w:t>
      </w:r>
      <w:r w:rsidRPr="00C35DD6">
        <w:rPr>
          <w:b w:val="0"/>
        </w:rPr>
        <w:t>https://pdfs.semanticscholar.org/f237/1de1fec521420b3a7fe127b0b41ed21ad940.pdf)//db</w:t>
      </w:r>
      <w:r>
        <w:rPr>
          <w:b w:val="0"/>
        </w:rPr>
        <w:t xml:space="preserve"> </w:t>
      </w:r>
    </w:p>
    <w:p w:rsidR="001D4A8B" w:rsidRPr="00FE421B" w:rsidRDefault="001D4A8B" w:rsidP="001D4A8B"/>
    <w:p w:rsidR="001D4A8B" w:rsidRPr="00E42A9F" w:rsidRDefault="001D4A8B" w:rsidP="001D4A8B">
      <w:pPr>
        <w:rPr>
          <w:u w:val="single"/>
        </w:rPr>
      </w:pPr>
      <w:r w:rsidRPr="00E42A9F">
        <w:rPr>
          <w:u w:val="single"/>
        </w:rPr>
        <w:t>Harter not only misinterprets and overstates the results of the Langbein and Kerwin study, he also understates the problems engendered by negotiated rulemaking and the effectiveness alternative forms of public participation in the rulemaking process.</w:t>
      </w:r>
      <w:r>
        <w:t xml:space="preserve"> As a form of advocacy, </w:t>
      </w:r>
      <w:r w:rsidRPr="00E42A9F">
        <w:rPr>
          <w:u w:val="single"/>
        </w:rPr>
        <w:t>it may be understandable for Harter to downplay the problems associated with negotiated rulemaking and to disregard the advantages of its alternatives.</w:t>
      </w:r>
      <w:r>
        <w:t xml:space="preserve"> However, </w:t>
      </w:r>
      <w:r w:rsidRPr="00E42A9F">
        <w:rPr>
          <w:u w:val="single"/>
        </w:rPr>
        <w:t xml:space="preserve">a complete assessment of negotiated rulemaking needs to take into account both advantages and disadvantages, and then to compare these against the performance of alternative forms of public participation in the regulatory process. </w:t>
      </w:r>
    </w:p>
    <w:p w:rsidR="001D4A8B" w:rsidRDefault="001D4A8B" w:rsidP="001D4A8B">
      <w:r>
        <w:t xml:space="preserve">Although Harter does not acknowledge any problems with negotiated rulemaking, </w:t>
      </w:r>
      <w:r w:rsidRPr="00E42A9F">
        <w:rPr>
          <w:u w:val="single"/>
        </w:rPr>
        <w:t xml:space="preserve">consensus-based processes actually present several </w:t>
      </w:r>
      <w:r>
        <w:t xml:space="preserve">potential </w:t>
      </w:r>
      <w:r w:rsidRPr="00E42A9F">
        <w:rPr>
          <w:u w:val="single"/>
        </w:rPr>
        <w:t>limitations on the development of sound public policy.</w:t>
      </w:r>
      <w:r>
        <w:t xml:space="preserve"> As explained earlier, n</w:t>
      </w:r>
      <w:r w:rsidRPr="00E42A9F">
        <w:rPr>
          <w:u w:val="single"/>
        </w:rPr>
        <w:t>egotiated rulemaking demands additional time and contributes new sources of conflict to the policy process. But the potential hazards of policy making by consensus run still deeper</w:t>
      </w:r>
      <w:r>
        <w:t xml:space="preserve">. </w:t>
      </w:r>
    </w:p>
    <w:p w:rsidR="001D4A8B" w:rsidRDefault="001D4A8B" w:rsidP="001D4A8B">
      <w:r w:rsidRPr="00E42A9F">
        <w:rPr>
          <w:u w:val="single"/>
        </w:rPr>
        <w:t>By emphasizing the attainment of consensus, negotiated rulemaking tends to lead agencies to focus on more tractable issues, rather than the most important problems or those most deserving of additional time and effort.</w:t>
      </w:r>
      <w:r>
        <w:t xml:space="preserve"> </w:t>
      </w:r>
      <w:r w:rsidRPr="00E42A9F">
        <w:rPr>
          <w:u w:val="single"/>
        </w:rPr>
        <w:t>That agencies select rules based on tractability is evident in</w:t>
      </w:r>
      <w:r>
        <w:t xml:space="preserve">, if nothing else, </w:t>
      </w:r>
      <w:r w:rsidRPr="00E42A9F">
        <w:rPr>
          <w:u w:val="single"/>
        </w:rPr>
        <w:t>the paucity of rules that agencies have developed through negotiated rulemaking.</w:t>
      </w:r>
      <w:r>
        <w:t xml:space="preserve"> Proponents of negotiated rulemaking have never claimed that consensus building would be appropriate for much more than about five to ten percent of all agency rulemakings, and in practice the use of the procedure has been still more rare. Agencies have eschewed negotiated rulemaking for federal rules having the broadest and most substantial impacts on industry and the public.</w:t>
      </w:r>
    </w:p>
    <w:p w:rsidR="001D4A8B" w:rsidRPr="00E42A9F" w:rsidRDefault="001D4A8B" w:rsidP="001D4A8B">
      <w:pPr>
        <w:rPr>
          <w:u w:val="single"/>
        </w:rPr>
      </w:pPr>
      <w:r w:rsidRPr="00E42A9F">
        <w:rPr>
          <w:u w:val="single"/>
        </w:rPr>
        <w:t>An emphasis on consensus can lead not only to the selection at the outset of the more tractable policy issues of negotiation, but also to the selection of the most tractable issues within the negotiations themselves, even though these may not necessarily be the issues that are the most important to the public. The fact that the negotiated rulemaking committee is charged with achieving consensus may inhibit some participants from raising important issues for fear of hindering the achievement of an agreement</w:t>
      </w:r>
      <w:r w:rsidRPr="00E42A9F">
        <w:t>.</w:t>
      </w:r>
      <w:r>
        <w:t xml:space="preserve"> In this way, </w:t>
      </w:r>
      <w:r w:rsidRPr="00E42A9F">
        <w:rPr>
          <w:u w:val="single"/>
        </w:rPr>
        <w:t>a quest for consensus may exacerbate the tendency for “groupthink” to take hold.</w:t>
      </w:r>
      <w:r>
        <w:t xml:space="preserve"> </w:t>
      </w:r>
      <w:r w:rsidRPr="00E42A9F">
        <w:rPr>
          <w:u w:val="single"/>
        </w:rPr>
        <w:t>In the equipment leaks negotiated rulemaking</w:t>
      </w:r>
      <w:r>
        <w:t xml:space="preserve">, for example, </w:t>
      </w:r>
      <w:r w:rsidRPr="00E42A9F">
        <w:rPr>
          <w:u w:val="single"/>
        </w:rPr>
        <w:t>an EPA official knew industry was overlooking issues related to an entire category of equipment in developing the rule, but never said a word about it during the negotiations. Only later, in the subsequent litigation over the rule, did the industry group raise the issue of coverage of neglected equipment.</w:t>
      </w:r>
      <w:r>
        <w:t xml:space="preserve"> </w:t>
      </w:r>
      <w:r w:rsidRPr="00E42A9F">
        <w:rPr>
          <w:u w:val="single"/>
        </w:rPr>
        <w:t xml:space="preserve">In many circumstances decision makers need conflict to help illuminate policy issues. The full articulation of opposing views, even structured in an adversarial process, may yield more than a truncated discussion between individuals who are striving to achieve consensus. </w:t>
      </w:r>
    </w:p>
    <w:p w:rsidR="001D4A8B" w:rsidRPr="00A67F2D" w:rsidRDefault="001D4A8B" w:rsidP="001D4A8B">
      <w:pPr>
        <w:rPr>
          <w:u w:val="single"/>
        </w:rPr>
      </w:pPr>
      <w:r w:rsidRPr="00E42A9F">
        <w:rPr>
          <w:u w:val="single"/>
        </w:rPr>
        <w:t>In addition to giving priority to tractable issues, negotiated rulemaking may encourage imprecision or ambiguity</w:t>
      </w:r>
      <w:r w:rsidRPr="00A67F2D">
        <w:rPr>
          <w:u w:val="single"/>
        </w:rPr>
        <w:t>. Since it is usually easier to achieve consensus at higher levels of abstraction, the potential always exists that negotiators will adopt abstract or vague language.</w:t>
      </w:r>
      <w:r>
        <w:t xml:space="preserve"> As Neil Kerwin has observed, </w:t>
      </w:r>
      <w:r w:rsidRPr="00A67F2D">
        <w:rPr>
          <w:u w:val="single"/>
        </w:rPr>
        <w:t>when an agency commits itself to obtaining consensus, that is, “to producing a rule with which everyone with a recognized interest can agree, the only way to break certain deadlocks is to produce a rule that ignores unresolved</w:t>
      </w:r>
      <w:r>
        <w:t xml:space="preserve"> (</w:t>
      </w:r>
      <w:r w:rsidRPr="00A67F2D">
        <w:rPr>
          <w:u w:val="single"/>
        </w:rPr>
        <w:t>or unresolvable</w:t>
      </w:r>
      <w:r>
        <w:t xml:space="preserve">) </w:t>
      </w:r>
      <w:r w:rsidRPr="00A67F2D">
        <w:rPr>
          <w:u w:val="single"/>
        </w:rPr>
        <w:t>issues or deals with them through vague language whose meaning will be disputed during the im</w:t>
      </w:r>
      <w:r>
        <w:rPr>
          <w:u w:val="single"/>
        </w:rPr>
        <w:t>plementa</w:t>
      </w:r>
      <w:r w:rsidRPr="00A67F2D">
        <w:rPr>
          <w:u w:val="single"/>
        </w:rPr>
        <w:t>t</w:t>
      </w:r>
      <w:r>
        <w:rPr>
          <w:u w:val="single"/>
        </w:rPr>
        <w:t>i</w:t>
      </w:r>
      <w:r w:rsidRPr="00A67F2D">
        <w:rPr>
          <w:u w:val="single"/>
        </w:rPr>
        <w:t xml:space="preserve">on process.” Adopting vague language may serve to secure agreement for its own sake, but doing so can constrain the effectiveness of any resulting public policy. </w:t>
      </w:r>
    </w:p>
    <w:p w:rsidR="001D4A8B" w:rsidRDefault="001D4A8B" w:rsidP="001D4A8B">
      <w:r w:rsidRPr="00A67F2D">
        <w:rPr>
          <w:u w:val="single"/>
        </w:rPr>
        <w:t>Negotiated rulemaking’s emphasis on unanimity also makes it more likely that the final outcome will succumb to the lowest-common denominator problem. The outcome that is minimally acceptable to all the members of a negotiated rulemaking committee will not necessarily be optimal or effective in terms of achieving social goals. A recent study of negotiated rulemaking</w:t>
      </w:r>
      <w:r>
        <w:t xml:space="preserve"> conducted by Charles Caldart and Nicholas Ashford </w:t>
      </w:r>
      <w:r w:rsidRPr="00A67F2D">
        <w:rPr>
          <w:u w:val="single"/>
        </w:rPr>
        <w:t>shows that in industries that are not likely to innovate in the absence of strong governmental regulation, the lowest-common-denominator problem keeps negotiated rules from promoting the technological innovation needed to improve environmental and safety performance. They conclude that because industry representatives in these types of industries will be reluctant to agree to regulations that would compel firms to make dramatic investments in new technologies, “negotiated rulemaking’s focus on consensus can effectively remove the potential to spur the innovation.”</w:t>
      </w:r>
      <w:r>
        <w:t xml:space="preserve"> </w:t>
      </w:r>
    </w:p>
    <w:p w:rsidR="001D4A8B" w:rsidRDefault="001D4A8B" w:rsidP="001D4A8B"/>
    <w:p w:rsidR="001D4A8B" w:rsidRDefault="001D4A8B" w:rsidP="001D4A8B"/>
    <w:p w:rsidR="001D4A8B" w:rsidRDefault="001D4A8B" w:rsidP="001D4A8B">
      <w:pPr>
        <w:pStyle w:val="Heading4"/>
      </w:pPr>
      <w:r>
        <w:t>Reg neg fails—laundry list of warrants</w:t>
      </w:r>
    </w:p>
    <w:p w:rsidR="001D4A8B" w:rsidRDefault="001D4A8B" w:rsidP="001D4A8B">
      <w:pPr>
        <w:pStyle w:val="Heading4"/>
        <w:rPr>
          <w:b w:val="0"/>
        </w:rPr>
      </w:pPr>
      <w:r>
        <w:t>Coglianese 01</w:t>
      </w:r>
      <w:r>
        <w:rPr>
          <w:b w:val="0"/>
        </w:rPr>
        <w:t xml:space="preserve"> – Edward B. Shils Professor of Law and Professor of Political Science, Director of the Penn Program on Regulation (Cary Coglianese, “Assessing the Advocacy of Negotiated Rulemaking: A Response to Philip Harter”, Penn Law: Legal Scholarship Repository, pages 445-447, University of Pennsylvania Law School, Faculty Scholarship Paper 1334, 2001, </w:t>
      </w:r>
      <w:r w:rsidRPr="00C35DD6">
        <w:rPr>
          <w:b w:val="0"/>
        </w:rPr>
        <w:t>https://pdfs.semanticscholar.org/f237/1de1fec521420b3a7fe127b0b41ed21ad940.pdf)//db</w:t>
      </w:r>
      <w:r>
        <w:rPr>
          <w:b w:val="0"/>
        </w:rPr>
        <w:t xml:space="preserve"> </w:t>
      </w:r>
    </w:p>
    <w:p w:rsidR="001D4A8B" w:rsidRPr="00FE421B" w:rsidRDefault="001D4A8B" w:rsidP="001D4A8B"/>
    <w:p w:rsidR="001D4A8B" w:rsidRDefault="001D4A8B" w:rsidP="001D4A8B">
      <w:r>
        <w:t xml:space="preserve">For years, </w:t>
      </w:r>
      <w:r w:rsidRPr="00A67F2D">
        <w:rPr>
          <w:u w:val="single"/>
        </w:rPr>
        <w:t>advocates of negotiated rulemaking have put forth enthusiastic promises about how negotiated rulemaking would reduce litigation and shorten the rulemaking process.</w:t>
      </w:r>
      <w:r>
        <w:t xml:space="preserve"> Philip </w:t>
      </w:r>
      <w:r w:rsidRPr="00164207">
        <w:rPr>
          <w:u w:val="single"/>
        </w:rPr>
        <w:t>Harter</w:t>
      </w:r>
      <w:r>
        <w:t xml:space="preserve">, in his recent article purporting to assess my empirical study, has continued this line of advocacy for negotiated rulemaking. He advances a series of criticisms of my research but, as I have explained in this article, he </w:t>
      </w:r>
      <w:r w:rsidRPr="00164207">
        <w:rPr>
          <w:u w:val="single"/>
        </w:rPr>
        <w:t xml:space="preserve">is simply wrong about each of them and about each of the claims he makes in his defense of negotiated rulemaking. His continued efforts to make a case for negotiated rulemaking fail to adhere to the most rudimentary principles of sound empirical analysis, including the use of clear criteria, consistency in applying these criteria to both treatment and comparison groups, and the inclusion of negative as well as positive cases in an empirical evaluation. </w:t>
      </w:r>
      <w:r>
        <w:t xml:space="preserve">In effect, </w:t>
      </w:r>
      <w:r w:rsidRPr="00164207">
        <w:rPr>
          <w:u w:val="single"/>
        </w:rPr>
        <w:t>Harter puts a thumb down on the side of the scale that favors negotiated rulemaking, offering a perhaps predictable plea of advocacy but not any credible new assessment of negotiated rulemaking.</w:t>
      </w:r>
      <w:r>
        <w:t xml:space="preserve"> </w:t>
      </w:r>
    </w:p>
    <w:p w:rsidR="001D4A8B" w:rsidRDefault="001D4A8B" w:rsidP="001D4A8B">
      <w:r>
        <w:t xml:space="preserve">Despite nearly twenty years of experimentation, </w:t>
      </w:r>
      <w:r w:rsidRPr="00274BC6">
        <w:rPr>
          <w:u w:val="single"/>
        </w:rPr>
        <w:t xml:space="preserve">negotiated rulemaking has yet to achieve a demonstrable reduction in the time it takes to develop regulations nor in the frequency or intensity of subsequent litigation over those regulations. Indeed, the empirical record shows that negotiated rulemaking actually demands more effort and results in more litigation than other comparable rulemaking processes. Had it not been for several decades worth of enthusiastic advocacy of negotiated rulemaking, these results would probably neither be surprising nor contested. </w:t>
      </w:r>
      <w:r>
        <w:t xml:space="preserve">After all, </w:t>
      </w:r>
      <w:r w:rsidRPr="00274BC6">
        <w:rPr>
          <w:u w:val="single"/>
        </w:rPr>
        <w:t xml:space="preserve">it is bound to take an intensive effort to develop a consensus among multiple interests on a proposed rule, even for those rules that agencies find more predisposed to success and which are for that reason selected for negotiation in the first place. It is similarly unrealistic to expect that negotiation will stave off subsequent litigation, especially when negotiated processes themselves raise expectations and generate conflicts over who participates in the negotiation and over what the terms </w:t>
      </w:r>
      <w:r>
        <w:t xml:space="preserve">(and silences) </w:t>
      </w:r>
      <w:r w:rsidRPr="00274BC6">
        <w:rPr>
          <w:u w:val="single"/>
        </w:rPr>
        <w:t>in the negotiated agreements mean.</w:t>
      </w:r>
      <w:r>
        <w:t xml:space="preserve"> </w:t>
      </w:r>
    </w:p>
    <w:p w:rsidR="001D4A8B" w:rsidRPr="00274BC6" w:rsidRDefault="001D4A8B" w:rsidP="001D4A8B">
      <w:pPr>
        <w:rPr>
          <w:u w:val="single"/>
        </w:rPr>
      </w:pPr>
      <w:r w:rsidRPr="00274BC6">
        <w:rPr>
          <w:u w:val="single"/>
        </w:rPr>
        <w:t xml:space="preserve">The finding that negotiated rulemaking neither reduces rulemaking time nor prevents litigation could conceivably be viewed as somewhat less of a failure if it could be shown that negotiated rulemaking systematically led to significantly better quality rules. Harter makes such an assertion, but it too is unsupported by the available body of empirical research. </w:t>
      </w:r>
      <w:r>
        <w:t xml:space="preserve">The results of </w:t>
      </w:r>
      <w:r w:rsidRPr="00274BC6">
        <w:rPr>
          <w:u w:val="single"/>
        </w:rPr>
        <w:t>the Langbein and Kerwin study</w:t>
      </w:r>
      <w:r>
        <w:t xml:space="preserve"> cited by Harter </w:t>
      </w:r>
      <w:r w:rsidRPr="00274BC6">
        <w:rPr>
          <w:u w:val="single"/>
        </w:rPr>
        <w:t>are not easy to interpret, but at best they can be said to show only that participants in the negotiated rulemakings tend to perceive the conventional rulemaking process in terms better than those who file comments perceive the conventional rulemaking process. Perceptions</w:t>
      </w:r>
      <w:r>
        <w:t xml:space="preserve"> on the part of participants in negotiated rulemaking, formed as they are after involvement in quite intense processes, </w:t>
      </w:r>
      <w:r w:rsidRPr="00274BC6">
        <w:rPr>
          <w:u w:val="single"/>
        </w:rPr>
        <w:t>are likely explained by factors other than genuine, underlying policy improvements</w:t>
      </w:r>
      <w:r>
        <w:t xml:space="preserve">. Indeed, there are good reasons to doubt that negotiated rulemaking will in fact lead to any systematic improvement at all in regulatory policy. </w:t>
      </w:r>
      <w:r w:rsidRPr="00274BC6">
        <w:rPr>
          <w:u w:val="single"/>
        </w:rPr>
        <w:t>Making consensus a precondition for policymaking will only li</w:t>
      </w:r>
      <w:r>
        <w:rPr>
          <w:u w:val="single"/>
        </w:rPr>
        <w:t>k</w:t>
      </w:r>
      <w:r w:rsidRPr="00274BC6">
        <w:rPr>
          <w:u w:val="single"/>
        </w:rPr>
        <w:t xml:space="preserve">ely exacerbate problems such as ambiguity, lowest common denominator results, and an undue emphasis on tractability. </w:t>
      </w:r>
      <w:r>
        <w:t>More significantly</w:t>
      </w:r>
      <w:r w:rsidRPr="00274BC6">
        <w:rPr>
          <w:u w:val="single"/>
        </w:rPr>
        <w:t>, whatever benefits negotiated rulemaking might presumably hold in terms of generating information and dialogue over regulatory policy</w:t>
      </w:r>
      <w:r>
        <w:t xml:space="preserve">, these benefits </w:t>
      </w:r>
      <w:r w:rsidRPr="00274BC6">
        <w:rPr>
          <w:u w:val="single"/>
        </w:rPr>
        <w:t>appear to be just as achievable through alternative processes that encourage public participation but which do not demand consensus.</w:t>
      </w:r>
      <w:r>
        <w:t xml:space="preserve"> </w:t>
      </w:r>
      <w:r w:rsidRPr="00274BC6">
        <w:rPr>
          <w:u w:val="single"/>
        </w:rPr>
        <w:t xml:space="preserve">Negotiated rulemaking’s failure to achieve its goals of reducing rulemaking time and preventing litigation is simply not offset by any demonstrated improvements in the quality of regulatory policy when compared with other ways of developing regulations. </w:t>
      </w:r>
    </w:p>
    <w:p w:rsidR="001D4A8B" w:rsidRPr="00061E28" w:rsidRDefault="001D4A8B" w:rsidP="001D4A8B">
      <w:r w:rsidRPr="00274BC6">
        <w:rPr>
          <w:u w:val="single"/>
        </w:rPr>
        <w:t>Given that the promises made for negotiated rulemaking over the years remain unfulfilled, agency officials seeking to involve the public in the rulemaking process should continue to rely on other processes for developing regulations. Negotiated rulemaking demands a concentrated investment of time and resources by all involved, but without any clear corresponding return in terms of avoiding litigation or achieving other goals. Nothing in Harter’s last effort to salvage negotiated rulemaking diminishes this conclusion. Agency officials, legislators, and other observers of the regulatory process would do well to look elsewhere for a cure to whatever ills the regulatory process.</w:t>
      </w:r>
      <w:r>
        <w:t xml:space="preserve"> </w:t>
      </w:r>
    </w:p>
    <w:p w:rsidR="001D4A8B" w:rsidRDefault="001D4A8B" w:rsidP="001D4A8B">
      <w:pPr>
        <w:pStyle w:val="Heading3"/>
      </w:pPr>
      <w:r>
        <w:t>Perm do cp</w:t>
      </w:r>
    </w:p>
    <w:p w:rsidR="001D4A8B" w:rsidRDefault="001D4A8B" w:rsidP="001D4A8B">
      <w:pPr>
        <w:pStyle w:val="Heading4"/>
      </w:pPr>
      <w:r>
        <w:t>Perm do the CP – reg-neg is normal means</w:t>
      </w:r>
    </w:p>
    <w:p w:rsidR="001D4A8B" w:rsidRPr="004C21EB" w:rsidRDefault="001D4A8B" w:rsidP="001D4A8B">
      <w:pPr>
        <w:rPr>
          <w:rStyle w:val="Style13ptBold"/>
          <w:b w:val="0"/>
          <w:sz w:val="20"/>
        </w:rPr>
      </w:pPr>
      <w:r>
        <w:rPr>
          <w:rStyle w:val="Style13ptBold"/>
        </w:rPr>
        <w:t>DOE 16</w:t>
      </w:r>
      <w:r>
        <w:rPr>
          <w:rStyle w:val="Style13ptBold"/>
          <w:sz w:val="20"/>
        </w:rPr>
        <w:t xml:space="preserve"> (“</w:t>
      </w:r>
      <w:r>
        <w:t xml:space="preserve">The Negotiated Rulemaking Process for the Every Student Succeeds Act – Frequently Asked Questions,” The US Department of Education, February 3, 2016, </w:t>
      </w:r>
      <w:r w:rsidRPr="004C21EB">
        <w:t>https://www2.ed.gov/policy/elsec/leg/essa/essanegregnoticefaqs02022016.pdf</w:t>
      </w:r>
      <w:r>
        <w:t>)//S.He</w:t>
      </w:r>
    </w:p>
    <w:p w:rsidR="001D4A8B" w:rsidRPr="004C7BBE" w:rsidRDefault="001D4A8B" w:rsidP="001D4A8B">
      <w:pPr>
        <w:rPr>
          <w:szCs w:val="16"/>
        </w:rPr>
      </w:pPr>
      <w:r w:rsidRPr="004C7BBE">
        <w:rPr>
          <w:szCs w:val="16"/>
        </w:rPr>
        <w:t>What is negotiated rulemaking, and why does the Department of Education conduct this process?</w:t>
      </w:r>
    </w:p>
    <w:p w:rsidR="001D4A8B" w:rsidRPr="004C7BBE" w:rsidRDefault="001D4A8B" w:rsidP="001D4A8B">
      <w:r w:rsidRPr="00124CFD">
        <w:rPr>
          <w:rStyle w:val="StyleUnderline"/>
        </w:rPr>
        <w:t>Typically, the Department of Education</w:t>
      </w:r>
      <w:r w:rsidRPr="004C7BBE">
        <w:t xml:space="preserve"> (the Department) </w:t>
      </w:r>
      <w:r w:rsidRPr="00124CFD">
        <w:rPr>
          <w:rStyle w:val="StyleUnderline"/>
        </w:rPr>
        <w:t xml:space="preserve">develops and obtains public comment on proposed regulations by publishing them in the Federal Register. </w:t>
      </w:r>
      <w:r w:rsidRPr="004C7BBE">
        <w:t xml:space="preserve">The published document is known as a Notice of Proposed Rulemaking, or NPRM. </w:t>
      </w:r>
      <w:r w:rsidRPr="00124CFD">
        <w:rPr>
          <w:rStyle w:val="StyleUnderline"/>
        </w:rPr>
        <w:t xml:space="preserve">Under negotiated rulemaking, before issuing an NPRM, the Department works to develop the proposed regulations in collaboration with representatives of constituencies that are significantly affected by the topics proposed for negotiations. This is done through a series of meetings during which these representatives, referred to as </w:t>
      </w:r>
      <w:r w:rsidRPr="00124CFD">
        <w:rPr>
          <w:rStyle w:val="Emphasis"/>
        </w:rPr>
        <w:t>negotiators, work with the Department to come to consensus on the Department’s proposed regulations</w:t>
      </w:r>
      <w:r w:rsidRPr="00124CFD">
        <w:rPr>
          <w:rStyle w:val="StyleUnderline"/>
        </w:rPr>
        <w:t>.</w:t>
      </w:r>
      <w:r w:rsidRPr="004C7BBE">
        <w:t xml:space="preserve"> These meetings are facilitated by a neutral third-party. </w:t>
      </w:r>
      <w:r w:rsidRPr="00124CFD">
        <w:rPr>
          <w:rStyle w:val="StyleUnderline"/>
        </w:rPr>
        <w:t>Following the negotiations, the Department publishes the NPRM in the Federal Register</w:t>
      </w:r>
      <w:r w:rsidRPr="004C7BBE">
        <w:t xml:space="preserve"> and the public may comment on the NPRM at that time.</w:t>
      </w:r>
    </w:p>
    <w:p w:rsidR="001D4A8B" w:rsidRDefault="001D4A8B" w:rsidP="001D4A8B">
      <w:r w:rsidRPr="00124CFD">
        <w:rPr>
          <w:rStyle w:val="StyleUnderline"/>
        </w:rPr>
        <w:t>Under the Elementary and Secondary Education Act</w:t>
      </w:r>
      <w:r w:rsidRPr="004C7BBE">
        <w:t xml:space="preserve"> (ESEA) of 1965</w:t>
      </w:r>
      <w:r w:rsidRPr="00124CFD">
        <w:rPr>
          <w:rStyle w:val="StyleUnderline"/>
        </w:rPr>
        <w:t xml:space="preserve">, as amended by the Every Student Succeeds Act (ESSA), </w:t>
      </w:r>
      <w:r w:rsidRPr="00124CFD">
        <w:rPr>
          <w:rStyle w:val="Emphasis"/>
        </w:rPr>
        <w:t xml:space="preserve">the Department must use negotiated rulemaking if it chooses to develop proposed regulations </w:t>
      </w:r>
      <w:r w:rsidRPr="00124CFD">
        <w:rPr>
          <w:rStyle w:val="StyleUnderline"/>
        </w:rPr>
        <w:t>regarding standards</w:t>
      </w:r>
      <w:r w:rsidRPr="004C7BBE">
        <w:t xml:space="preserve">, assessments under section 1111(b)(2) of ESEA, and the requirement under section 1118 of ESEA that Federal funds be used to supplement, and not supplant, State and local funds. </w:t>
      </w:r>
    </w:p>
    <w:p w:rsidR="001D4A8B" w:rsidRDefault="001D4A8B" w:rsidP="001D4A8B"/>
    <w:p w:rsidR="001D4A8B" w:rsidRDefault="001D4A8B" w:rsidP="001D4A8B"/>
    <w:p w:rsidR="001D4A8B" w:rsidRDefault="001D4A8B" w:rsidP="001D4A8B">
      <w:pPr>
        <w:pStyle w:val="Heading3"/>
      </w:pPr>
      <w:r>
        <w:t>Perm do both</w:t>
      </w:r>
    </w:p>
    <w:p w:rsidR="001D4A8B" w:rsidRDefault="001D4A8B" w:rsidP="001D4A8B">
      <w:pPr>
        <w:pStyle w:val="Heading4"/>
      </w:pPr>
      <w:r>
        <w:t>Perm do both – negotiation can occur during implementation</w:t>
      </w:r>
    </w:p>
    <w:p w:rsidR="001D4A8B" w:rsidRPr="003A2D7B" w:rsidRDefault="001D4A8B" w:rsidP="001D4A8B">
      <w:pPr>
        <w:rPr>
          <w:sz w:val="20"/>
        </w:rPr>
      </w:pPr>
      <w:r>
        <w:rPr>
          <w:rStyle w:val="Style13ptBold"/>
        </w:rPr>
        <w:t>McKinney 99</w:t>
      </w:r>
      <w:r>
        <w:rPr>
          <w:rStyle w:val="Style13ptBold"/>
          <w:sz w:val="20"/>
        </w:rPr>
        <w:t xml:space="preserve"> – </w:t>
      </w:r>
      <w:r w:rsidRPr="003A2D7B">
        <w:rPr>
          <w:sz w:val="20"/>
        </w:rPr>
        <w:t>Director of the Center for Natural Resources and Environmental Policy at the University of Montana, chair of the university's Natural Resource Conflict Resolution Program, and adjunct professor in the School of Law. (Matthew J, “Negotiated Rulemaking: Involving Citizens in Public Decisions,</w:t>
      </w:r>
      <w:r>
        <w:rPr>
          <w:sz w:val="20"/>
        </w:rPr>
        <w:t>”</w:t>
      </w:r>
      <w:r w:rsidRPr="003A2D7B">
        <w:rPr>
          <w:sz w:val="20"/>
        </w:rPr>
        <w:t xml:space="preserve"> Montana Law Review, Volume 60, Issue 2 Summer 1999, http://scholarship.law.umt.edu/cgi/viewcontent.cgi?article=1883&amp;context=mlr)//S.He</w:t>
      </w:r>
    </w:p>
    <w:p w:rsidR="001D4A8B" w:rsidRPr="0050261F" w:rsidRDefault="001D4A8B" w:rsidP="001D4A8B">
      <w:pPr>
        <w:rPr>
          <w:rStyle w:val="StyleUnderline"/>
        </w:rPr>
      </w:pPr>
      <w:r w:rsidRPr="0050261F">
        <w:rPr>
          <w:rStyle w:val="StyleUnderline"/>
        </w:rPr>
        <w:t>In the traditional draft-notice-comment approach to administrative rulemaking, the agency may or may not consult people whose activities are regulated</w:t>
      </w:r>
      <w:r w:rsidRPr="0050261F">
        <w:t xml:space="preserve">, or who might otherwise be interested in the issue, to gather information that may be helpful in drafting the proposed rule. And when an agency does seek the input and advice of stakeholders during the process of drafting a rule, it typically consults with one stakeholder at a time. Such contacts are usually informal and unstructured. In short, </w:t>
      </w:r>
      <w:r w:rsidRPr="0050261F">
        <w:rPr>
          <w:rStyle w:val="StyleUnderline"/>
        </w:rPr>
        <w:t>traditional rulemaking procedures do not necessarily encourage the agency and all affected parties to sit down face-to</w:t>
      </w:r>
      <w:r>
        <w:rPr>
          <w:rStyle w:val="StyleUnderline"/>
        </w:rPr>
        <w:t>-</w:t>
      </w:r>
      <w:r w:rsidRPr="0050261F">
        <w:rPr>
          <w:rStyle w:val="StyleUnderline"/>
        </w:rPr>
        <w:t>face and exchange ideas in an effort to reach agreement prior to drafting the proposed rule.</w:t>
      </w:r>
    </w:p>
    <w:p w:rsidR="001D4A8B" w:rsidRPr="0050261F" w:rsidRDefault="001D4A8B" w:rsidP="001D4A8B">
      <w:r w:rsidRPr="0050261F">
        <w:rPr>
          <w:rStyle w:val="StyleUnderline"/>
        </w:rPr>
        <w:t>Negotiated rulemaking, by contrast, provides an opportunity for all stakeholders and the responsible agency to work together to draft a proposed rule</w:t>
      </w:r>
      <w:r w:rsidRPr="0050261F">
        <w:t xml:space="preserve">. In some situations, additional </w:t>
      </w:r>
      <w:r w:rsidRPr="0050261F">
        <w:rPr>
          <w:rStyle w:val="Emphasis"/>
        </w:rPr>
        <w:t>negotiations among the agency and the stakeholders may be useful</w:t>
      </w:r>
      <w:r w:rsidRPr="0050261F">
        <w:rPr>
          <w:rStyle w:val="StyleUnderline"/>
        </w:rPr>
        <w:t xml:space="preserve"> after the formal public comment period </w:t>
      </w:r>
      <w:r w:rsidRPr="0050261F">
        <w:rPr>
          <w:rStyle w:val="Emphasis"/>
        </w:rPr>
        <w:t>and during implementation of the rule.</w:t>
      </w:r>
      <w:r w:rsidRPr="0050261F">
        <w:rPr>
          <w:rStyle w:val="StyleUnderline"/>
        </w:rPr>
        <w:t xml:space="preserve"> By allowing the agency and all affected interests to jointly frame the issues and search for mutually agreeable solutions, negotiated rulemaking is supposed to increase citizen participation in public decision making; improve the substance of a proposed rule; shorten the length of time necessary to implement a final rule; increase the level of compliance; and reduce litigation</w:t>
      </w:r>
      <w:r w:rsidRPr="0050261F">
        <w:t xml:space="preserve">. In theory, it can also foster cooperative working relationships among the agency and stakeholders. </w:t>
      </w:r>
    </w:p>
    <w:p w:rsidR="001D4A8B" w:rsidRDefault="001D4A8B" w:rsidP="001D4A8B"/>
    <w:p w:rsidR="001D4A8B" w:rsidRDefault="001D4A8B" w:rsidP="001D4A8B">
      <w:pPr>
        <w:pStyle w:val="Heading4"/>
      </w:pPr>
      <w:r>
        <w:t>Perm do both – happens in the status quo</w:t>
      </w:r>
    </w:p>
    <w:p w:rsidR="001D4A8B" w:rsidRPr="00AE4299" w:rsidRDefault="001D4A8B" w:rsidP="001D4A8B">
      <w:pPr>
        <w:rPr>
          <w:rStyle w:val="Style13ptBold"/>
          <w:b w:val="0"/>
          <w:sz w:val="20"/>
          <w:szCs w:val="20"/>
        </w:rPr>
      </w:pPr>
      <w:r>
        <w:rPr>
          <w:rStyle w:val="Style13ptBold"/>
        </w:rPr>
        <w:t>DOE 6/14</w:t>
      </w:r>
      <w:r>
        <w:rPr>
          <w:rStyle w:val="Style13ptBold"/>
          <w:sz w:val="20"/>
          <w:szCs w:val="20"/>
        </w:rPr>
        <w:t xml:space="preserve"> (“</w:t>
      </w:r>
      <w:r w:rsidRPr="00AE4299">
        <w:rPr>
          <w:rStyle w:val="Style13ptBold"/>
          <w:sz w:val="20"/>
          <w:szCs w:val="20"/>
        </w:rPr>
        <w:t>Secretary DeVos Announces Regulatory Reset to Protect Students, Taxpayers, Higher Ed Institutions</w:t>
      </w:r>
      <w:r>
        <w:rPr>
          <w:rStyle w:val="Style13ptBold"/>
          <w:sz w:val="20"/>
          <w:szCs w:val="20"/>
        </w:rPr>
        <w:t xml:space="preserve">,” US Department of Education, june 14, 2017, </w:t>
      </w:r>
      <w:r w:rsidRPr="00AE4299">
        <w:rPr>
          <w:rStyle w:val="Style13ptBold"/>
          <w:sz w:val="20"/>
          <w:szCs w:val="20"/>
        </w:rPr>
        <w:t>https://www.ed.gov/news/press-releases/secretary-devos-announces-regulatory-reset-protect-students-taxpayers-higher-ed-institutions</w:t>
      </w:r>
      <w:r>
        <w:rPr>
          <w:rStyle w:val="Style13ptBold"/>
          <w:sz w:val="20"/>
          <w:szCs w:val="20"/>
        </w:rPr>
        <w:t>)//S.He</w:t>
      </w:r>
    </w:p>
    <w:p w:rsidR="001D4A8B" w:rsidRPr="00863CCC" w:rsidRDefault="001D4A8B" w:rsidP="001D4A8B">
      <w:r w:rsidRPr="00AE4299">
        <w:rPr>
          <w:rStyle w:val="StyleUnderline"/>
        </w:rPr>
        <w:t xml:space="preserve">Today, U.S. Secretary of Education Betsy DeVos announced the Department's intention to establish rulemaking committees on Borrower Defense to Repayment (BDR) and Gainful Employment (GE) </w:t>
      </w:r>
      <w:r w:rsidRPr="00863CCC">
        <w:rPr>
          <w:rStyle w:val="StyleUnderline"/>
        </w:rPr>
        <w:t>regulations. The Department intends to develop fair, effective and improved regulations</w:t>
      </w:r>
      <w:r w:rsidRPr="00863CCC">
        <w:t xml:space="preserve"> to protect individual borrowers from fraud, ensure accountability across institutions of higher education and protect taxpayers.</w:t>
      </w:r>
    </w:p>
    <w:p w:rsidR="001D4A8B" w:rsidRPr="00863CCC" w:rsidRDefault="001D4A8B" w:rsidP="001D4A8B">
      <w:r w:rsidRPr="00AE4299">
        <w:rPr>
          <w:rStyle w:val="StyleUnderline"/>
        </w:rPr>
        <w:t>"My first priority is to protect students," said Secretary DeVos</w:t>
      </w:r>
      <w:r w:rsidRPr="00863CCC">
        <w:t xml:space="preserve">. "Fraud, especially fraud committed by a school, is simply unacceptable. </w:t>
      </w:r>
      <w:r w:rsidRPr="00AE4299">
        <w:rPr>
          <w:rStyle w:val="StyleUnderline"/>
        </w:rPr>
        <w:t xml:space="preserve">Unfortunately, last year's rulemaking effort missed an opportunity to get it right. The result is a muddled process that's unfair to students and schools, and puts taxpayers on the hook for significant costs. It's time to take a step back and make sure these rules achieve their purpose: helping harmed students. </w:t>
      </w:r>
      <w:r w:rsidRPr="00AE4299">
        <w:rPr>
          <w:rStyle w:val="Emphasis"/>
        </w:rPr>
        <w:t>It's time for a regulatory reset</w:t>
      </w:r>
      <w:r w:rsidRPr="00AE4299">
        <w:rPr>
          <w:rStyle w:val="StyleUnderline"/>
        </w:rPr>
        <w:t xml:space="preserve">. </w:t>
      </w:r>
      <w:r w:rsidRPr="00863CCC">
        <w:t>It is the Department's aim, and this Administration's commitment, to protect students from predatory practices while also providing clear, fair and balanced rules for colleges and universities to follow."</w:t>
      </w:r>
    </w:p>
    <w:p w:rsidR="001D4A8B" w:rsidRPr="00863CCC" w:rsidRDefault="001D4A8B" w:rsidP="001D4A8B">
      <w:pPr>
        <w:rPr>
          <w:rStyle w:val="StyleUnderline"/>
        </w:rPr>
      </w:pPr>
      <w:r w:rsidRPr="00863CCC">
        <w:t xml:space="preserve">Due to pending litigation challenging the BDR regulations, the Department is postponing the effective date pursuant to section 705 of the Administration Procedures Act. </w:t>
      </w:r>
      <w:r w:rsidRPr="00517513">
        <w:rPr>
          <w:rStyle w:val="Emphasis"/>
        </w:rPr>
        <w:t xml:space="preserve">While negotiated rulemaking occurs, the Department will continue to process applications </w:t>
      </w:r>
      <w:r w:rsidRPr="00C07251">
        <w:rPr>
          <w:rStyle w:val="StyleUnderline"/>
          <w:sz w:val="16"/>
          <w:szCs w:val="16"/>
        </w:rPr>
        <w:t>under the current borrower defense rules.</w:t>
      </w:r>
    </w:p>
    <w:p w:rsidR="001D4A8B" w:rsidRPr="00863CCC" w:rsidRDefault="001D4A8B" w:rsidP="001D4A8B">
      <w:pPr>
        <w:rPr>
          <w:szCs w:val="16"/>
        </w:rPr>
      </w:pPr>
      <w:r w:rsidRPr="00863CCC">
        <w:rPr>
          <w:szCs w:val="16"/>
        </w:rPr>
        <w:t>"Nearly 16,000 borrower defense claims are currently being processed by the Department, and, as I have said all along, promises made to students under the current rule will be promises kept," said Secretary DeVos. "We are working with servicers to get these loans discharged as expeditiously as possible. Some borrowers should expect to obtain discharges within the next several weeks."</w:t>
      </w:r>
    </w:p>
    <w:p w:rsidR="001D4A8B" w:rsidRPr="00863CCC" w:rsidRDefault="001D4A8B" w:rsidP="001D4A8B">
      <w:pPr>
        <w:rPr>
          <w:szCs w:val="16"/>
        </w:rPr>
      </w:pPr>
      <w:r w:rsidRPr="00863CCC">
        <w:rPr>
          <w:szCs w:val="16"/>
        </w:rPr>
        <w:t>Postsecondary institutions of all types have raised concerns about the BDR regulations since they were published on Nov. 1, 2016. Colleges and universities are especially concerned about the excessively broad definitions of substantial misrepresentation and breach of contract, the lack of meaningful due process protections for institutions and "financial triggers" under the new rules.</w:t>
      </w:r>
    </w:p>
    <w:p w:rsidR="001D4A8B" w:rsidRPr="00863CCC" w:rsidRDefault="001D4A8B" w:rsidP="001D4A8B">
      <w:r w:rsidRPr="00AE4299">
        <w:rPr>
          <w:rStyle w:val="StyleUnderline"/>
        </w:rPr>
        <w:t xml:space="preserve">As part of the Department's regulatory review of its regulations, </w:t>
      </w:r>
      <w:r w:rsidRPr="00863CCC">
        <w:rPr>
          <w:rStyle w:val="Emphasis"/>
        </w:rPr>
        <w:t>the agency will also convene a second negotiated rulemaking committee</w:t>
      </w:r>
      <w:r w:rsidRPr="00AE4299">
        <w:rPr>
          <w:rStyle w:val="StyleUnderline"/>
        </w:rPr>
        <w:t xml:space="preserve"> on Gainful Employment. As the Department worked on implementing this regulation, </w:t>
      </w:r>
      <w:r w:rsidRPr="00863CCC">
        <w:t>it became clear that, as written, it is overly burdensome and confusing for institutions of higher education.</w:t>
      </w:r>
    </w:p>
    <w:p w:rsidR="001D4A8B" w:rsidRPr="00863CCC" w:rsidRDefault="001D4A8B" w:rsidP="001D4A8B">
      <w:r w:rsidRPr="00863CCC">
        <w:rPr>
          <w:rStyle w:val="StyleUnderline"/>
        </w:rPr>
        <w:t>The Department plans to publish its Notice of Intent to Conduct Negotiated Rulemaking on BDR and GE in the Federal Register on June 16, 2017.</w:t>
      </w:r>
      <w:r w:rsidRPr="00863CCC">
        <w:t xml:space="preserve"> The Department will conduct public hearings on BDR and GE on July 10, 2017, in Washington, D.C. and July 12, 2017, in Dallas, Texas.</w:t>
      </w:r>
    </w:p>
    <w:p w:rsidR="001D4A8B" w:rsidRPr="00355F76" w:rsidRDefault="001D4A8B" w:rsidP="001D4A8B"/>
    <w:p w:rsidR="001D4A8B" w:rsidRDefault="001D4A8B" w:rsidP="001D4A8B">
      <w:pPr>
        <w:pStyle w:val="Heading3"/>
      </w:pPr>
      <w:r>
        <w:t>Perm – deseg specific</w:t>
      </w:r>
    </w:p>
    <w:p w:rsidR="001D4A8B" w:rsidRDefault="001D4A8B" w:rsidP="001D4A8B">
      <w:pPr>
        <w:pStyle w:val="Heading4"/>
      </w:pPr>
      <w:r>
        <w:t>Perm do the plan and continue negotiations over a final version</w:t>
      </w:r>
    </w:p>
    <w:p w:rsidR="001D4A8B" w:rsidRPr="00F72910" w:rsidRDefault="001D4A8B" w:rsidP="001D4A8B">
      <w:pPr>
        <w:rPr>
          <w:rStyle w:val="Style13ptBold"/>
          <w:b w:val="0"/>
          <w:sz w:val="20"/>
          <w:szCs w:val="20"/>
        </w:rPr>
      </w:pPr>
      <w:r>
        <w:rPr>
          <w:rStyle w:val="Style13ptBold"/>
        </w:rPr>
        <w:t>Carskadon 16</w:t>
      </w:r>
      <w:r>
        <w:rPr>
          <w:rStyle w:val="Style13ptBold"/>
          <w:sz w:val="20"/>
          <w:szCs w:val="20"/>
        </w:rPr>
        <w:t xml:space="preserve"> (James, “</w:t>
      </w:r>
      <w:r w:rsidRPr="00F72910">
        <w:rPr>
          <w:rStyle w:val="Style13ptBold"/>
          <w:sz w:val="20"/>
          <w:szCs w:val="20"/>
        </w:rPr>
        <w:t>School district, DoJ continue desegregation order negotiations</w:t>
      </w:r>
      <w:r>
        <w:rPr>
          <w:rStyle w:val="Style13ptBold"/>
          <w:sz w:val="20"/>
          <w:szCs w:val="20"/>
        </w:rPr>
        <w:t xml:space="preserve">,” Starkville Daily, February 14, 2016, </w:t>
      </w:r>
      <w:r w:rsidRPr="00F72910">
        <w:rPr>
          <w:rStyle w:val="Style13ptBold"/>
          <w:sz w:val="20"/>
          <w:szCs w:val="20"/>
        </w:rPr>
        <w:t>http://www.starkvilledailynews.com/content/school-district-doj-continue-desegregation-order-negotiations</w:t>
      </w:r>
      <w:r>
        <w:rPr>
          <w:rStyle w:val="Style13ptBold"/>
          <w:sz w:val="20"/>
          <w:szCs w:val="20"/>
        </w:rPr>
        <w:t>)//S.He</w:t>
      </w:r>
    </w:p>
    <w:p w:rsidR="001D4A8B" w:rsidRPr="00435634" w:rsidRDefault="001D4A8B" w:rsidP="001D4A8B">
      <w:r w:rsidRPr="00435634">
        <w:rPr>
          <w:rStyle w:val="StyleUnderline"/>
        </w:rPr>
        <w:t>In a joint filing in federal court Friday, the U.S. Department of Justice and</w:t>
      </w:r>
      <w:r w:rsidRPr="00435634">
        <w:t xml:space="preserve"> the Starkville-Oktibbeha Consolidated </w:t>
      </w:r>
      <w:r w:rsidRPr="00435634">
        <w:rPr>
          <w:rStyle w:val="StyleUnderline"/>
        </w:rPr>
        <w:t xml:space="preserve">School District said they wish to extend the deadline to submit a permanent </w:t>
      </w:r>
      <w:r w:rsidRPr="00010FF6">
        <w:rPr>
          <w:rStyle w:val="StyleUnderline"/>
        </w:rPr>
        <w:t>desegregation order</w:t>
      </w:r>
      <w:r w:rsidRPr="00435634">
        <w:t xml:space="preserve"> from Feb. 15 to March 4.</w:t>
      </w:r>
    </w:p>
    <w:p w:rsidR="001D4A8B" w:rsidRPr="00435634" w:rsidRDefault="001D4A8B" w:rsidP="001D4A8B">
      <w:r w:rsidRPr="00435634">
        <w:rPr>
          <w:rStyle w:val="StyleUnderline"/>
        </w:rPr>
        <w:t xml:space="preserve">SOCSD has been operating under a </w:t>
      </w:r>
      <w:r w:rsidRPr="002F39A4">
        <w:rPr>
          <w:rStyle w:val="Emphasis"/>
        </w:rPr>
        <w:t>temporary desegregation order</w:t>
      </w:r>
      <w:r w:rsidRPr="00435634">
        <w:rPr>
          <w:rStyle w:val="StyleUnderline"/>
        </w:rPr>
        <w:t xml:space="preserve"> that was approved by a federal judge last summer. Because both the Oktibbeha County School District and the Starkville School District were under desegregation orders prior to consolidation, a new desegregation order is required to govern the consolidated school district.</w:t>
      </w:r>
      <w:r w:rsidRPr="00435634">
        <w:t xml:space="preserve"> Many school districts in Mississippi were placed under federal desegregation orders in the late 1960s and 1970s, providing federal oversight of efforts to integrate schools and provide equal educational opportunities.</w:t>
      </w:r>
    </w:p>
    <w:p w:rsidR="001D4A8B" w:rsidRPr="00435634" w:rsidRDefault="001D4A8B" w:rsidP="001D4A8B">
      <w:r w:rsidRPr="00435634">
        <w:t xml:space="preserve">Friday’s court filings indicate </w:t>
      </w:r>
      <w:r w:rsidRPr="00435634">
        <w:rPr>
          <w:rStyle w:val="StyleUnderline"/>
        </w:rPr>
        <w:t xml:space="preserve">the </w:t>
      </w:r>
      <w:r w:rsidRPr="002F39A4">
        <w:rPr>
          <w:rStyle w:val="Emphasis"/>
        </w:rPr>
        <w:t>DoJ and school district have been in negotiations</w:t>
      </w:r>
      <w:r w:rsidRPr="00435634">
        <w:rPr>
          <w:rStyle w:val="StyleUnderline"/>
        </w:rPr>
        <w:t xml:space="preserve"> in recent weeks.</w:t>
      </w:r>
      <w:r w:rsidRPr="00435634">
        <w:t xml:space="preserve"> At Tuesday’s school board meeting, school district lawyers met with the school board in executive session to discuss legal matters, but the matters discussed were not specified. Friday’s filing does not identify any specific issues that are still being negotiated.</w:t>
      </w:r>
    </w:p>
    <w:p w:rsidR="001D4A8B" w:rsidRPr="00435634" w:rsidRDefault="001D4A8B" w:rsidP="001D4A8B">
      <w:pPr>
        <w:rPr>
          <w:rStyle w:val="StyleUnderline"/>
        </w:rPr>
      </w:pPr>
      <w:r w:rsidRPr="00435634">
        <w:rPr>
          <w:rStyle w:val="StyleUnderline"/>
        </w:rPr>
        <w:t>“The Parties are optimistic that they will come to agreement on the terms of a desegregation order</w:t>
      </w:r>
      <w:r w:rsidRPr="00435634">
        <w:t xml:space="preserve"> governing the Consolidated District, and therefore request the permission of the Court to submit a proposed desegregation order on March 4, 2016, which, if approved, would govern the Consolidated District until unitary status is achieved,” the joint filing states. </w:t>
      </w:r>
      <w:r w:rsidRPr="00435634">
        <w:rPr>
          <w:rStyle w:val="StyleUnderline"/>
        </w:rPr>
        <w:t>“If the Parties are unable to reach agreement on a proposed order by March 4, 2016, the Parties will each submit proposed orders that reflect the areas in which agreement was reached and each Party’s proposal for the remaining desegregation obligations.”</w:t>
      </w:r>
    </w:p>
    <w:p w:rsidR="001D4A8B" w:rsidRPr="00AD2847" w:rsidRDefault="001D4A8B" w:rsidP="001D4A8B"/>
    <w:p w:rsidR="00AD6CF0" w:rsidRDefault="00AD6CF0" w:rsidP="00AD6CF0">
      <w:pPr>
        <w:pStyle w:val="Heading2"/>
      </w:pPr>
      <w:r>
        <w:t>Assorted Critique Answers</w:t>
      </w:r>
    </w:p>
    <w:p w:rsidR="00AD6CF0" w:rsidRDefault="00AD6CF0" w:rsidP="00AD6CF0">
      <w:pPr>
        <w:pStyle w:val="Heading3"/>
      </w:pPr>
      <w:r>
        <w:t xml:space="preserve">Fear Good </w:t>
      </w:r>
    </w:p>
    <w:p w:rsidR="00AD6CF0" w:rsidRPr="00307EB7" w:rsidRDefault="00AD6CF0" w:rsidP="00AD6CF0">
      <w:pPr>
        <w:pStyle w:val="Heading4"/>
        <w:rPr>
          <w:rFonts w:asciiTheme="minorHAnsi" w:hAnsiTheme="minorHAnsi"/>
        </w:rPr>
      </w:pPr>
      <w:r w:rsidRPr="00307EB7">
        <w:rPr>
          <w:rFonts w:asciiTheme="minorHAnsi" w:hAnsiTheme="minorHAnsi"/>
        </w:rPr>
        <w:t xml:space="preserve">Fear of extinction is a </w:t>
      </w:r>
      <w:r w:rsidRPr="00307EB7">
        <w:rPr>
          <w:rFonts w:asciiTheme="minorHAnsi" w:hAnsiTheme="minorHAnsi"/>
          <w:u w:val="single"/>
        </w:rPr>
        <w:t>legitimate</w:t>
      </w:r>
      <w:r w:rsidRPr="00307EB7">
        <w:rPr>
          <w:rFonts w:asciiTheme="minorHAnsi" w:hAnsiTheme="minorHAnsi"/>
        </w:rPr>
        <w:t xml:space="preserve"> and </w:t>
      </w:r>
      <w:r w:rsidRPr="00307EB7">
        <w:rPr>
          <w:rFonts w:asciiTheme="minorHAnsi" w:hAnsiTheme="minorHAnsi"/>
          <w:u w:val="single"/>
        </w:rPr>
        <w:t>productive</w:t>
      </w:r>
      <w:r w:rsidRPr="00307EB7">
        <w:rPr>
          <w:rFonts w:asciiTheme="minorHAnsi" w:hAnsiTheme="minorHAnsi"/>
        </w:rPr>
        <w:t xml:space="preserve"> response to the modern condition---</w:t>
      </w:r>
      <w:r w:rsidRPr="00307EB7">
        <w:rPr>
          <w:rFonts w:asciiTheme="minorHAnsi" w:hAnsiTheme="minorHAnsi"/>
          <w:u w:val="single"/>
        </w:rPr>
        <w:t>working through it</w:t>
      </w:r>
      <w:r w:rsidRPr="00307EB7">
        <w:rPr>
          <w:rFonts w:asciiTheme="minorHAnsi" w:hAnsiTheme="minorHAnsi"/>
        </w:rPr>
        <w:t xml:space="preserve"> by </w:t>
      </w:r>
      <w:r w:rsidRPr="00307EB7">
        <w:rPr>
          <w:rFonts w:asciiTheme="minorHAnsi" w:hAnsiTheme="minorHAnsi"/>
          <w:u w:val="single"/>
        </w:rPr>
        <w:t>validating our representations</w:t>
      </w:r>
      <w:r w:rsidRPr="00307EB7">
        <w:rPr>
          <w:rFonts w:asciiTheme="minorHAnsi" w:hAnsiTheme="minorHAnsi"/>
        </w:rPr>
        <w:t xml:space="preserve"> is the only way to create an authentic relationship to the world and death </w:t>
      </w:r>
    </w:p>
    <w:p w:rsidR="00AD6CF0" w:rsidRPr="00307EB7" w:rsidRDefault="00AD6CF0" w:rsidP="00AD6CF0">
      <w:pPr>
        <w:rPr>
          <w:rFonts w:asciiTheme="minorHAnsi" w:hAnsiTheme="minorHAnsi"/>
        </w:rPr>
      </w:pPr>
      <w:r w:rsidRPr="00307EB7">
        <w:rPr>
          <w:rStyle w:val="Style13ptBold"/>
          <w:rFonts w:asciiTheme="minorHAnsi" w:eastAsiaTheme="majorEastAsia" w:hAnsiTheme="minorHAnsi"/>
        </w:rPr>
        <w:t>Macy 2K</w:t>
      </w:r>
      <w:r w:rsidRPr="00307EB7">
        <w:rPr>
          <w:rFonts w:asciiTheme="minorHAnsi" w:hAnsiTheme="minorHAnsi"/>
        </w:rPr>
        <w:t xml:space="preserve"> –</w:t>
      </w:r>
      <w:r>
        <w:rPr>
          <w:rFonts w:asciiTheme="minorHAnsi" w:hAnsiTheme="minorHAnsi"/>
        </w:rPr>
        <w:t>prof</w:t>
      </w:r>
      <w:r w:rsidRPr="00307EB7">
        <w:rPr>
          <w:rFonts w:asciiTheme="minorHAnsi" w:hAnsiTheme="minorHAnsi"/>
        </w:rPr>
        <w:t xml:space="preserve"> at the California Institute of Integral Studies (Joanna, “Environmental Discourse and Practice: A Reader,” p. 243)</w:t>
      </w:r>
      <w:r>
        <w:rPr>
          <w:rFonts w:asciiTheme="minorHAnsi" w:hAnsiTheme="minorHAnsi"/>
        </w:rPr>
        <w:t>//funk</w:t>
      </w:r>
    </w:p>
    <w:p w:rsidR="00AD6CF0" w:rsidRPr="00307EB7" w:rsidRDefault="00AD6CF0" w:rsidP="00AD6CF0">
      <w:pPr>
        <w:pStyle w:val="card"/>
        <w:ind w:left="0"/>
      </w:pPr>
      <w:r w:rsidRPr="00307EB7">
        <w:t xml:space="preserve">The move to a wider ecological sense of self is in large part a function of the dangers that are threatening to overwhelm us. </w:t>
      </w:r>
      <w:r w:rsidRPr="00307EB7">
        <w:rPr>
          <w:rStyle w:val="underline"/>
          <w:rFonts w:eastAsiaTheme="majorEastAsia"/>
        </w:rPr>
        <w:t>We are confronted by social breakdown,</w:t>
      </w:r>
      <w:r w:rsidRPr="00307EB7">
        <w:rPr>
          <w:rStyle w:val="Emphasis"/>
          <w:rFonts w:asciiTheme="minorHAnsi" w:hAnsiTheme="minorHAnsi"/>
        </w:rPr>
        <w:t xml:space="preserve"> wars, nuclear proliferation</w:t>
      </w:r>
      <w:r w:rsidRPr="00307EB7">
        <w:rPr>
          <w:rStyle w:val="underline"/>
          <w:rFonts w:eastAsiaTheme="majorEastAsia"/>
        </w:rPr>
        <w:t xml:space="preserve">, and the progressive </w:t>
      </w:r>
      <w:r w:rsidRPr="00307EB7">
        <w:rPr>
          <w:rStyle w:val="Emphasis"/>
          <w:rFonts w:asciiTheme="minorHAnsi" w:hAnsiTheme="minorHAnsi"/>
        </w:rPr>
        <w:t>destruction of our biosphere</w:t>
      </w:r>
      <w:r w:rsidRPr="00307EB7">
        <w:rPr>
          <w:rStyle w:val="cardtextChar"/>
          <w:sz w:val="10"/>
        </w:rPr>
        <w:t xml:space="preserve">. </w:t>
      </w:r>
      <w:r w:rsidRPr="00307EB7">
        <w:t xml:space="preserve">Polls show that people today are aware that the world, as they know it, may come to an end. This loss of certainty that there will be a future is the pivotal psychological reality of our time. </w:t>
      </w:r>
    </w:p>
    <w:p w:rsidR="00AD6CF0" w:rsidRPr="00307EB7" w:rsidRDefault="00AD6CF0" w:rsidP="00AD6CF0">
      <w:pPr>
        <w:pStyle w:val="card"/>
        <w:ind w:left="0"/>
        <w:rPr>
          <w:sz w:val="10"/>
        </w:rPr>
      </w:pPr>
      <w:r w:rsidRPr="00307EB7">
        <w:rPr>
          <w:sz w:val="10"/>
        </w:rPr>
        <w:t xml:space="preserve">Over the past twelve years </w:t>
      </w:r>
      <w:r w:rsidRPr="00307EB7">
        <w:rPr>
          <w:rStyle w:val="underline"/>
          <w:rFonts w:eastAsiaTheme="majorEastAsia"/>
        </w:rPr>
        <w:t>my colleagues and I have worked with tens of thousands of people</w:t>
      </w:r>
      <w:r w:rsidRPr="00307EB7">
        <w:rPr>
          <w:sz w:val="10"/>
        </w:rPr>
        <w:t xml:space="preserve"> in North America, Europe, Asia, and Australia, </w:t>
      </w:r>
      <w:r w:rsidRPr="00307EB7">
        <w:rPr>
          <w:rStyle w:val="underline"/>
          <w:rFonts w:eastAsiaTheme="majorEastAsia"/>
        </w:rPr>
        <w:t>helping them confront and explore what they know and feel about what is happening to their world. The purpose of this work</w:t>
      </w:r>
      <w:r w:rsidRPr="00307EB7">
        <w:rPr>
          <w:sz w:val="10"/>
        </w:rPr>
        <w:t xml:space="preserve">, which was first known as “Despair and Empowerment Work,” </w:t>
      </w:r>
      <w:r w:rsidRPr="00307EB7">
        <w:rPr>
          <w:rStyle w:val="underline"/>
          <w:rFonts w:eastAsiaTheme="majorEastAsia"/>
        </w:rPr>
        <w:t xml:space="preserve">is to </w:t>
      </w:r>
      <w:r w:rsidRPr="00307EB7">
        <w:rPr>
          <w:rStyle w:val="Emphasis"/>
          <w:rFonts w:asciiTheme="minorHAnsi" w:hAnsiTheme="minorHAnsi"/>
        </w:rPr>
        <w:t>overcome</w:t>
      </w:r>
      <w:r w:rsidRPr="00307EB7">
        <w:rPr>
          <w:rStyle w:val="underline"/>
          <w:rFonts w:eastAsiaTheme="majorEastAsia"/>
        </w:rPr>
        <w:t xml:space="preserve"> the </w:t>
      </w:r>
      <w:r w:rsidRPr="00307EB7">
        <w:rPr>
          <w:rStyle w:val="Emphasis"/>
          <w:rFonts w:asciiTheme="minorHAnsi" w:hAnsiTheme="minorHAnsi"/>
        </w:rPr>
        <w:t>numbing and powerlessness</w:t>
      </w:r>
      <w:r w:rsidRPr="00307EB7">
        <w:rPr>
          <w:rStyle w:val="underline"/>
          <w:rFonts w:eastAsiaTheme="majorEastAsia"/>
        </w:rPr>
        <w:t xml:space="preserve"> that result from suppression of painful responses to massively painful realities. As</w:t>
      </w:r>
      <w:r w:rsidRPr="00307EB7">
        <w:rPr>
          <w:sz w:val="10"/>
        </w:rPr>
        <w:t xml:space="preserve"> their grief and </w:t>
      </w:r>
      <w:r w:rsidRPr="00307EB7">
        <w:rPr>
          <w:rStyle w:val="Emphasis"/>
          <w:rFonts w:asciiTheme="minorHAnsi" w:hAnsiTheme="minorHAnsi"/>
        </w:rPr>
        <w:t>fear</w:t>
      </w:r>
      <w:r w:rsidRPr="00307EB7">
        <w:rPr>
          <w:rStyle w:val="underline"/>
          <w:rFonts w:eastAsiaTheme="majorEastAsia"/>
        </w:rPr>
        <w:t xml:space="preserve"> for the world is</w:t>
      </w:r>
      <w:r w:rsidRPr="00307EB7">
        <w:rPr>
          <w:sz w:val="10"/>
        </w:rPr>
        <w:t xml:space="preserve"> allowed to be </w:t>
      </w:r>
      <w:r w:rsidRPr="00307EB7">
        <w:rPr>
          <w:rStyle w:val="Emphasis"/>
          <w:rFonts w:asciiTheme="minorHAnsi" w:hAnsiTheme="minorHAnsi"/>
        </w:rPr>
        <w:t>expressed</w:t>
      </w:r>
      <w:r w:rsidRPr="00307EB7">
        <w:rPr>
          <w:sz w:val="10"/>
          <w:bdr w:val="single" w:sz="4" w:space="0" w:color="auto"/>
        </w:rPr>
        <w:t xml:space="preserve"> </w:t>
      </w:r>
      <w:r w:rsidRPr="00307EB7">
        <w:rPr>
          <w:sz w:val="10"/>
        </w:rPr>
        <w:t xml:space="preserve">without apology or argument </w:t>
      </w:r>
      <w:r w:rsidRPr="00307EB7">
        <w:rPr>
          <w:rStyle w:val="Emphasis"/>
          <w:rFonts w:asciiTheme="minorHAnsi" w:hAnsiTheme="minorHAnsi"/>
        </w:rPr>
        <w:t>and validated</w:t>
      </w:r>
      <w:r w:rsidRPr="00307EB7">
        <w:rPr>
          <w:rStyle w:val="underline"/>
          <w:rFonts w:eastAsiaTheme="majorEastAsia"/>
        </w:rPr>
        <w:t xml:space="preserve"> as a wholesome, </w:t>
      </w:r>
      <w:r w:rsidRPr="00307EB7">
        <w:rPr>
          <w:rStyle w:val="Emphasis"/>
          <w:rFonts w:asciiTheme="minorHAnsi" w:hAnsiTheme="minorHAnsi"/>
        </w:rPr>
        <w:t>life-preserving response</w:t>
      </w:r>
      <w:r w:rsidRPr="00307EB7">
        <w:rPr>
          <w:rStyle w:val="underline"/>
          <w:rFonts w:eastAsiaTheme="majorEastAsia"/>
        </w:rPr>
        <w:t xml:space="preserve">, people break through their avoidance mechanisms, break through their sense of futility and </w:t>
      </w:r>
      <w:r w:rsidRPr="00307EB7">
        <w:rPr>
          <w:rStyle w:val="Emphasis"/>
          <w:rFonts w:asciiTheme="minorHAnsi" w:hAnsiTheme="minorHAnsi"/>
        </w:rPr>
        <w:t>isolation</w:t>
      </w:r>
      <w:r w:rsidRPr="00307EB7">
        <w:rPr>
          <w:sz w:val="10"/>
        </w:rPr>
        <w:t xml:space="preserve">. Generally what </w:t>
      </w:r>
      <w:r w:rsidRPr="00307EB7">
        <w:rPr>
          <w:rStyle w:val="underline"/>
          <w:rFonts w:eastAsiaTheme="majorEastAsia"/>
        </w:rPr>
        <w:t>they break through into</w:t>
      </w:r>
      <w:r w:rsidRPr="00307EB7">
        <w:rPr>
          <w:sz w:val="10"/>
        </w:rPr>
        <w:t xml:space="preserve"> is </w:t>
      </w:r>
      <w:r w:rsidRPr="00307EB7">
        <w:rPr>
          <w:rStyle w:val="Emphasis"/>
          <w:rFonts w:asciiTheme="minorHAnsi" w:hAnsiTheme="minorHAnsi"/>
        </w:rPr>
        <w:t>a larger sense of identity</w:t>
      </w:r>
      <w:r w:rsidRPr="00307EB7">
        <w:rPr>
          <w:sz w:val="10"/>
        </w:rPr>
        <w:t xml:space="preserve">. It is as if </w:t>
      </w:r>
      <w:r w:rsidRPr="00307EB7">
        <w:rPr>
          <w:rStyle w:val="underline"/>
          <w:rFonts w:eastAsiaTheme="majorEastAsia"/>
        </w:rPr>
        <w:t xml:space="preserve">the pressure of their acknowledged awareness of the suffering of our world stretches or </w:t>
      </w:r>
      <w:r w:rsidRPr="00307EB7">
        <w:rPr>
          <w:rStyle w:val="Emphasis"/>
          <w:rFonts w:asciiTheme="minorHAnsi" w:hAnsiTheme="minorHAnsi"/>
        </w:rPr>
        <w:t>collapses the culturally defined boundaries of the self</w:t>
      </w:r>
      <w:r w:rsidRPr="00307EB7">
        <w:rPr>
          <w:sz w:val="10"/>
        </w:rPr>
        <w:t xml:space="preserve">. </w:t>
      </w:r>
    </w:p>
    <w:p w:rsidR="00AD6CF0" w:rsidRPr="00307EB7" w:rsidRDefault="00AD6CF0" w:rsidP="00AD6CF0">
      <w:pPr>
        <w:pStyle w:val="card"/>
        <w:ind w:left="0"/>
        <w:rPr>
          <w:rStyle w:val="underline"/>
          <w:rFonts w:eastAsiaTheme="majorEastAsia"/>
        </w:rPr>
      </w:pPr>
      <w:r w:rsidRPr="00307EB7">
        <w:rPr>
          <w:sz w:val="10"/>
        </w:rPr>
        <w:t xml:space="preserve">It becomes clear, for example, that the </w:t>
      </w:r>
      <w:r w:rsidRPr="00307EB7">
        <w:rPr>
          <w:rStyle w:val="underline"/>
          <w:rFonts w:eastAsiaTheme="majorEastAsia"/>
        </w:rPr>
        <w:t xml:space="preserve">grief and </w:t>
      </w:r>
      <w:r w:rsidRPr="00307EB7">
        <w:rPr>
          <w:rStyle w:val="Emphasis"/>
          <w:rFonts w:asciiTheme="minorHAnsi" w:hAnsiTheme="minorHAnsi"/>
        </w:rPr>
        <w:t>fear</w:t>
      </w:r>
      <w:r w:rsidRPr="00307EB7">
        <w:rPr>
          <w:rStyle w:val="underline"/>
          <w:rFonts w:eastAsiaTheme="majorEastAsia"/>
        </w:rPr>
        <w:t xml:space="preserve"> experienced for </w:t>
      </w:r>
      <w:r w:rsidRPr="00307EB7">
        <w:rPr>
          <w:rStyle w:val="Emphasis"/>
          <w:rFonts w:asciiTheme="minorHAnsi" w:hAnsiTheme="minorHAnsi"/>
        </w:rPr>
        <w:t>our world and our common future</w:t>
      </w:r>
      <w:r w:rsidRPr="00307EB7">
        <w:rPr>
          <w:rStyle w:val="underline"/>
          <w:rFonts w:eastAsiaTheme="majorEastAsia"/>
        </w:rPr>
        <w:t xml:space="preserve"> are </w:t>
      </w:r>
      <w:r w:rsidRPr="00307EB7">
        <w:rPr>
          <w:rStyle w:val="Emphasis"/>
          <w:rFonts w:asciiTheme="minorHAnsi" w:hAnsiTheme="minorHAnsi"/>
        </w:rPr>
        <w:t>categorically different</w:t>
      </w:r>
      <w:r w:rsidRPr="00307EB7">
        <w:rPr>
          <w:rStyle w:val="underline"/>
          <w:rFonts w:eastAsiaTheme="majorEastAsia"/>
        </w:rPr>
        <w:t xml:space="preserve"> from similar sentiments relating to one’s personal welfare.</w:t>
      </w:r>
    </w:p>
    <w:p w:rsidR="00AD6CF0" w:rsidRPr="00307EB7" w:rsidRDefault="00AD6CF0" w:rsidP="00AD6CF0">
      <w:pPr>
        <w:pStyle w:val="card"/>
        <w:ind w:left="0"/>
        <w:rPr>
          <w:sz w:val="10"/>
        </w:rPr>
      </w:pPr>
      <w:r w:rsidRPr="00307EB7">
        <w:rPr>
          <w:sz w:val="10"/>
        </w:rPr>
        <w:t xml:space="preserve">This pain cannot be equated with dread of one’s own individual demise. Its source lies less in concerns for personal survival than in apprehensions of collective suffering – of what looms for human life and other species and unborn generations to come. Its nature is akin to the original meaning of compassion – “suffering with.” </w:t>
      </w:r>
      <w:r w:rsidRPr="00307EB7">
        <w:rPr>
          <w:rStyle w:val="underline"/>
          <w:rFonts w:eastAsiaTheme="majorEastAsia"/>
        </w:rPr>
        <w:t xml:space="preserve">It is the distress we feel on behalf of the larger whole of which we are a part. And, when it is so defined, it serves as a trigger or getaway to a more encompassing sense of identity, </w:t>
      </w:r>
      <w:r w:rsidRPr="00307EB7">
        <w:rPr>
          <w:rStyle w:val="Emphasis"/>
          <w:rFonts w:asciiTheme="minorHAnsi" w:hAnsiTheme="minorHAnsi"/>
        </w:rPr>
        <w:t>inseparable from the web of life</w:t>
      </w:r>
      <w:r w:rsidRPr="00307EB7">
        <w:rPr>
          <w:rStyle w:val="underline"/>
          <w:rFonts w:eastAsiaTheme="majorEastAsia"/>
        </w:rPr>
        <w:t xml:space="preserve"> in which we are as intricately connected</w:t>
      </w:r>
      <w:r w:rsidRPr="00307EB7">
        <w:rPr>
          <w:sz w:val="10"/>
        </w:rPr>
        <w:t xml:space="preserve"> as cells in a larger body. </w:t>
      </w:r>
    </w:p>
    <w:p w:rsidR="00AD6CF0" w:rsidRPr="00307EB7" w:rsidRDefault="00AD6CF0" w:rsidP="00AD6CF0">
      <w:pPr>
        <w:pStyle w:val="card"/>
        <w:ind w:left="0"/>
        <w:rPr>
          <w:sz w:val="10"/>
        </w:rPr>
      </w:pPr>
      <w:r w:rsidRPr="00307EB7">
        <w:rPr>
          <w:sz w:val="10"/>
        </w:rPr>
        <w:t xml:space="preserve">This shift in consciousness is an appropriate, adaptive response. For </w:t>
      </w:r>
      <w:r w:rsidRPr="00307EB7">
        <w:rPr>
          <w:rStyle w:val="underline"/>
          <w:rFonts w:eastAsiaTheme="majorEastAsia"/>
        </w:rPr>
        <w:t xml:space="preserve">the </w:t>
      </w:r>
      <w:r w:rsidRPr="00307EB7">
        <w:rPr>
          <w:rStyle w:val="Emphasis"/>
          <w:rFonts w:asciiTheme="minorHAnsi" w:hAnsiTheme="minorHAnsi"/>
        </w:rPr>
        <w:t>crisis that threatens our planet</w:t>
      </w:r>
      <w:r w:rsidRPr="00307EB7">
        <w:rPr>
          <w:rStyle w:val="underline"/>
          <w:rFonts w:eastAsiaTheme="majorEastAsia"/>
        </w:rPr>
        <w:t xml:space="preserve">, be it seen in its military, ecological, or social aspects, </w:t>
      </w:r>
      <w:r w:rsidRPr="00307EB7">
        <w:rPr>
          <w:rStyle w:val="Emphasis"/>
          <w:rFonts w:asciiTheme="minorHAnsi" w:hAnsiTheme="minorHAnsi"/>
        </w:rPr>
        <w:t>derives</w:t>
      </w:r>
      <w:r w:rsidRPr="00307EB7">
        <w:rPr>
          <w:rStyle w:val="underline"/>
          <w:rFonts w:eastAsiaTheme="majorEastAsia"/>
        </w:rPr>
        <w:t xml:space="preserve"> from a dysfunctional and </w:t>
      </w:r>
      <w:r w:rsidRPr="00307EB7">
        <w:rPr>
          <w:rStyle w:val="Emphasis"/>
          <w:rFonts w:asciiTheme="minorHAnsi" w:hAnsiTheme="minorHAnsi"/>
        </w:rPr>
        <w:t>pathogenic notion of the self</w:t>
      </w:r>
      <w:r w:rsidRPr="00307EB7">
        <w:rPr>
          <w:sz w:val="10"/>
        </w:rPr>
        <w:t xml:space="preserve">. It is a mistake about our place in the order of things. It is the delusion that the self is so separate and fragile that we must delineate and defend its boundaries, that it is so small and needy that we must endlessly acquire and endlessly consume, that it is so aloof that we can – as individuals, corporations, nation-states, or as a species – be immune to what we do to other beings. </w:t>
      </w:r>
    </w:p>
    <w:p w:rsidR="00AD6CF0" w:rsidRPr="00307EB7" w:rsidRDefault="00AD6CF0" w:rsidP="00AD6CF0">
      <w:pPr>
        <w:rPr>
          <w:rFonts w:asciiTheme="minorHAnsi" w:hAnsiTheme="minorHAnsi"/>
        </w:rPr>
      </w:pPr>
    </w:p>
    <w:p w:rsidR="00AD6CF0" w:rsidRPr="00307EB7" w:rsidRDefault="00AD6CF0" w:rsidP="00AD6CF0">
      <w:pPr>
        <w:pStyle w:val="Heading4"/>
        <w:rPr>
          <w:rFonts w:asciiTheme="minorHAnsi" w:hAnsiTheme="minorHAnsi"/>
        </w:rPr>
      </w:pPr>
      <w:r w:rsidRPr="00307EB7">
        <w:rPr>
          <w:rFonts w:asciiTheme="minorHAnsi" w:hAnsiTheme="minorHAnsi"/>
        </w:rPr>
        <w:t>Representations of nuclear war are key activism</w:t>
      </w:r>
    </w:p>
    <w:p w:rsidR="00AD6CF0" w:rsidRPr="00307EB7" w:rsidRDefault="00AD6CF0" w:rsidP="00AD6CF0">
      <w:pPr>
        <w:rPr>
          <w:rFonts w:asciiTheme="minorHAnsi" w:hAnsiTheme="minorHAnsi" w:cs="Arial"/>
        </w:rPr>
      </w:pPr>
      <w:r w:rsidRPr="00307EB7">
        <w:rPr>
          <w:rStyle w:val="Style13ptBold"/>
          <w:rFonts w:asciiTheme="minorHAnsi" w:hAnsiTheme="minorHAnsi"/>
        </w:rPr>
        <w:t>Fiske 87</w:t>
      </w:r>
      <w:r w:rsidRPr="00307EB7">
        <w:rPr>
          <w:rFonts w:asciiTheme="minorHAnsi" w:hAnsiTheme="minorHAnsi" w:cs="Arial"/>
        </w:rPr>
        <w:t>--Department of Psychology, Tobin Hall, University of Massachusetts, Amherst ( Susan T.,“People's Reactions to Nuclear War: Implications for Psychologists” American Psychologist Issue: Volume 42(3), March 1987, p 207–217)</w:t>
      </w:r>
      <w:r>
        <w:rPr>
          <w:rFonts w:asciiTheme="minorHAnsi" w:hAnsiTheme="minorHAnsi" w:cs="Arial"/>
        </w:rPr>
        <w:t>//JLE</w:t>
      </w:r>
    </w:p>
    <w:p w:rsidR="00AD6CF0" w:rsidRPr="00307EB7" w:rsidRDefault="00AD6CF0" w:rsidP="00AD6CF0">
      <w:pPr>
        <w:rPr>
          <w:rFonts w:asciiTheme="minorHAnsi" w:hAnsiTheme="minorHAnsi" w:cs="Arial"/>
          <w:b/>
          <w:u w:val="single"/>
        </w:rPr>
      </w:pPr>
      <w:r w:rsidRPr="00307EB7">
        <w:rPr>
          <w:rFonts w:asciiTheme="minorHAnsi" w:hAnsiTheme="minorHAnsi" w:cs="Arial"/>
        </w:rPr>
        <w:t>As defined here, even the antinuclear activist's typical activities are few and modest: writing congressional representatives and donating money to an antinuclear group. Nevertheless, this is far more than the average person does and far more than people's usual levels of political activity. Even this humble degree of antinuclear protest is worth examining. Factors that motivate antinuclear protest most centrally include an extreme chronic salience of the issue and an unusual sense of political efficacy, as well as some attitudinal and demographic factors. Chronic personal salience of the nuclear issue clearly distinguishes the activist. Antinuclear activists report frequently thinking about the issue (Fiske et al., 1983; Hamilton, Chavez, &amp; Keilin, 1986; Pavelchak &amp; Schofield, 1985), on the order of several minutes a day. Having the issue on their minds apparently creates</w:t>
      </w:r>
      <w:r w:rsidRPr="00307EB7">
        <w:rPr>
          <w:rFonts w:asciiTheme="minorHAnsi" w:hAnsiTheme="minorHAnsi" w:cs="Arial"/>
          <w:b/>
          <w:u w:val="single"/>
        </w:rPr>
        <w:t xml:space="preserve"> detailed and concrete images of nuclear war</w:t>
      </w:r>
      <w:r w:rsidRPr="00307EB7">
        <w:rPr>
          <w:rFonts w:asciiTheme="minorHAnsi" w:hAnsiTheme="minorHAnsi" w:cs="Arial"/>
        </w:rPr>
        <w:t xml:space="preserve"> (Fiske et al., 1983; Milburn &amp; Watanabe, 1985) like those mentioned earlier: images of</w:t>
      </w:r>
      <w:r w:rsidRPr="00307EB7">
        <w:rPr>
          <w:rFonts w:asciiTheme="minorHAnsi" w:hAnsiTheme="minorHAnsi" w:cs="Arial"/>
          <w:b/>
          <w:u w:val="single"/>
        </w:rPr>
        <w:t xml:space="preserve"> dismembered bodies, people screaming, buildings on fire, miles of rubble, and barren landscapes</w:t>
      </w:r>
      <w:r w:rsidRPr="00307EB7">
        <w:rPr>
          <w:rFonts w:asciiTheme="minorHAnsi" w:hAnsiTheme="minorHAnsi" w:cs="Arial"/>
        </w:rPr>
        <w:t>. Presumably, their uniquely salient concrete</w:t>
      </w:r>
      <w:r w:rsidRPr="00307EB7">
        <w:rPr>
          <w:rFonts w:asciiTheme="minorHAnsi" w:hAnsiTheme="minorHAnsi" w:cs="Arial"/>
          <w:b/>
          <w:u w:val="single"/>
        </w:rPr>
        <w:t xml:space="preserve"> </w:t>
      </w:r>
      <w:r w:rsidRPr="00307EB7">
        <w:rPr>
          <w:rFonts w:asciiTheme="minorHAnsi" w:hAnsiTheme="minorHAnsi" w:cs="Arial"/>
        </w:rPr>
        <w:t>images</w:t>
      </w:r>
      <w:r w:rsidRPr="00307EB7">
        <w:rPr>
          <w:rFonts w:asciiTheme="minorHAnsi" w:hAnsiTheme="minorHAnsi" w:cs="Arial"/>
          <w:b/>
          <w:u w:val="single"/>
        </w:rPr>
        <w:t xml:space="preserve"> are motivating for antinuclear activists</w:t>
      </w:r>
      <w:r w:rsidRPr="00307EB7">
        <w:rPr>
          <w:rFonts w:asciiTheme="minorHAnsi" w:hAnsiTheme="minorHAnsi" w:cs="Arial"/>
        </w:rPr>
        <w:t xml:space="preserve">. Moreover, </w:t>
      </w:r>
      <w:r w:rsidRPr="00307EB7">
        <w:rPr>
          <w:rFonts w:asciiTheme="minorHAnsi" w:hAnsiTheme="minorHAnsi" w:cs="Arial"/>
          <w:b/>
          <w:u w:val="single"/>
        </w:rPr>
        <w:t>the combination of high perceived severity and high perceived likelihood of nuclear war is a good predictor of intent to become involved in antinuclear activity</w:t>
      </w:r>
      <w:r w:rsidRPr="00307EB7">
        <w:rPr>
          <w:rFonts w:asciiTheme="minorHAnsi" w:hAnsiTheme="minorHAnsi" w:cs="Arial"/>
        </w:rPr>
        <w:t xml:space="preserve"> (Wolf et al., 1986).  A strong sense of political efficacy also distinguishes the activist (Garrett, 1985; Flamenbaum, Hunter, Silverstein, &amp; Yatani, 1985; Hamilton et al., 1985; Milburn &amp; Watanabe, 1985; Oskamp et al., 1985; Tyler &amp; McGraw, 1983); this is true of political activists in general (Nie &amp; Verba, 1975). The antinuclear activist believes that nuclear war is preventable, not inevitable, and that citizens working together can influence government action to decrease the chance of a nuclear war. </w:t>
      </w:r>
      <w:r w:rsidRPr="00307EB7">
        <w:rPr>
          <w:rFonts w:asciiTheme="minorHAnsi" w:hAnsiTheme="minorHAnsi" w:cs="Arial"/>
          <w:b/>
          <w:u w:val="single"/>
        </w:rPr>
        <w:t xml:space="preserve">The </w:t>
      </w:r>
      <w:r w:rsidRPr="00307EB7">
        <w:rPr>
          <w:rFonts w:asciiTheme="minorHAnsi" w:hAnsiTheme="minorHAnsi" w:cs="Arial"/>
        </w:rPr>
        <w:t>antinuclear</w:t>
      </w:r>
      <w:r w:rsidRPr="00307EB7">
        <w:rPr>
          <w:rFonts w:asciiTheme="minorHAnsi" w:hAnsiTheme="minorHAnsi" w:cs="Arial"/>
          <w:b/>
          <w:u w:val="single"/>
        </w:rPr>
        <w:t xml:space="preserve"> activist is </w:t>
      </w:r>
      <w:r w:rsidRPr="00307EB7">
        <w:rPr>
          <w:rFonts w:asciiTheme="minorHAnsi" w:hAnsiTheme="minorHAnsi" w:cs="Arial"/>
        </w:rPr>
        <w:t>specifically</w:t>
      </w:r>
      <w:r w:rsidRPr="00307EB7">
        <w:rPr>
          <w:rFonts w:asciiTheme="minorHAnsi" w:hAnsiTheme="minorHAnsi" w:cs="Arial"/>
          <w:b/>
          <w:u w:val="single"/>
        </w:rPr>
        <w:t xml:space="preserve"> motivated by a sense of personal </w:t>
      </w:r>
      <w:r w:rsidRPr="00307EB7">
        <w:rPr>
          <w:rFonts w:asciiTheme="minorHAnsi" w:hAnsiTheme="minorHAnsi" w:cs="Arial"/>
        </w:rPr>
        <w:t>political</w:t>
      </w:r>
      <w:r w:rsidRPr="00307EB7">
        <w:rPr>
          <w:rFonts w:asciiTheme="minorHAnsi" w:hAnsiTheme="minorHAnsi" w:cs="Arial"/>
          <w:b/>
          <w:u w:val="single"/>
        </w:rPr>
        <w:t xml:space="preserve"> capability combined with a belief in the efficacy of political action</w:t>
      </w:r>
      <w:r w:rsidRPr="00307EB7">
        <w:rPr>
          <w:rFonts w:asciiTheme="minorHAnsi" w:hAnsiTheme="minorHAnsi" w:cs="Arial"/>
        </w:rPr>
        <w:t xml:space="preserve"> (Wolf et al., 1986). The correlation between political efficacy and behavioral intent is substantial by social science standards (Schofield &amp; Pavelchak, 1984; Wolf et al., 1986). Moreover, although activists believe that governments create the risk of nuclear war, they also believe that citizens can and should be responsible for preventing it (Tyler &amp; McGraw, 1983). Not surprisingly, </w:t>
      </w:r>
      <w:r w:rsidRPr="00307EB7">
        <w:rPr>
          <w:rFonts w:asciiTheme="minorHAnsi" w:hAnsiTheme="minorHAnsi" w:cs="Arial"/>
          <w:b/>
          <w:u w:val="single"/>
        </w:rPr>
        <w:t xml:space="preserve">considering their strong </w:t>
      </w:r>
      <w:r w:rsidRPr="00307EB7">
        <w:rPr>
          <w:rFonts w:asciiTheme="minorHAnsi" w:hAnsiTheme="minorHAnsi" w:cs="Arial"/>
        </w:rPr>
        <w:t>sense of</w:t>
      </w:r>
      <w:r w:rsidRPr="00307EB7">
        <w:rPr>
          <w:rFonts w:asciiTheme="minorHAnsi" w:hAnsiTheme="minorHAnsi" w:cs="Arial"/>
          <w:b/>
          <w:u w:val="single"/>
        </w:rPr>
        <w:t xml:space="preserve"> political efficacy, antinuclear activists tend to participate in other types of political activity as well</w:t>
      </w:r>
      <w:r w:rsidRPr="00307EB7">
        <w:rPr>
          <w:rFonts w:asciiTheme="minorHAnsi" w:hAnsiTheme="minorHAnsi" w:cs="Arial"/>
        </w:rPr>
        <w:t xml:space="preserve"> (Fiske et al., 1983; Milburn &amp; Watanabe, 1985; Oskamp et al., 1985). Thus, their antinuclear activity is not a special case.</w:t>
      </w:r>
    </w:p>
    <w:p w:rsidR="00AD6CF0" w:rsidRPr="00307EB7" w:rsidRDefault="00AD6CF0" w:rsidP="00AD6CF0">
      <w:pPr>
        <w:pStyle w:val="Heading4"/>
        <w:rPr>
          <w:rFonts w:asciiTheme="minorHAnsi" w:hAnsiTheme="minorHAnsi"/>
        </w:rPr>
      </w:pPr>
      <w:r>
        <w:rPr>
          <w:rFonts w:asciiTheme="minorHAnsi" w:hAnsiTheme="minorHAnsi"/>
        </w:rPr>
        <w:t>Nuclear desensitization is non-</w:t>
      </w:r>
      <w:r w:rsidRPr="00307EB7">
        <w:rPr>
          <w:rFonts w:asciiTheme="minorHAnsi" w:hAnsiTheme="minorHAnsi"/>
        </w:rPr>
        <w:t>unique—only a risk we can reverse the trend</w:t>
      </w:r>
    </w:p>
    <w:p w:rsidR="00AD6CF0" w:rsidRPr="00307EB7" w:rsidRDefault="00AD6CF0" w:rsidP="00AD6CF0">
      <w:pPr>
        <w:rPr>
          <w:rFonts w:asciiTheme="minorHAnsi" w:hAnsiTheme="minorHAnsi" w:cs="Arial"/>
        </w:rPr>
      </w:pPr>
      <w:r w:rsidRPr="00307EB7">
        <w:rPr>
          <w:rStyle w:val="Style13ptBold"/>
          <w:rFonts w:asciiTheme="minorHAnsi" w:hAnsiTheme="minorHAnsi"/>
        </w:rPr>
        <w:t>Hurst 09</w:t>
      </w:r>
      <w:r w:rsidRPr="00307EB7">
        <w:rPr>
          <w:rFonts w:asciiTheme="minorHAnsi" w:hAnsiTheme="minorHAnsi" w:cs="Arial"/>
        </w:rPr>
        <w:t xml:space="preserve">--- Writer for the Toronto Star (Lynda, ““Why we should start worrying and learn to fear the bomb again” 5/30/09, </w:t>
      </w:r>
      <w:r>
        <w:rPr>
          <w:rFonts w:asciiTheme="minorHAnsi" w:hAnsiTheme="minorHAnsi" w:cs="Arial"/>
        </w:rPr>
        <w:t xml:space="preserve">The star, </w:t>
      </w:r>
      <w:hyperlink r:id="rId116" w:history="1">
        <w:r w:rsidRPr="00307EB7">
          <w:rPr>
            <w:rStyle w:val="Hyperlink"/>
            <w:rFonts w:asciiTheme="minorHAnsi" w:hAnsiTheme="minorHAnsi" w:cs="Arial"/>
          </w:rPr>
          <w:t>http://www.thestar.com/comment/columnists/article/642826</w:t>
        </w:r>
      </w:hyperlink>
      <w:r w:rsidRPr="00307EB7">
        <w:rPr>
          <w:rStyle w:val="Hyperlink"/>
          <w:rFonts w:asciiTheme="minorHAnsi" w:hAnsiTheme="minorHAnsi" w:cs="Arial"/>
        </w:rPr>
        <w:t>)</w:t>
      </w:r>
      <w:r>
        <w:rPr>
          <w:rStyle w:val="Hyperlink"/>
          <w:rFonts w:asciiTheme="minorHAnsi" w:hAnsiTheme="minorHAnsi" w:cs="Arial"/>
        </w:rPr>
        <w:t>//JLE</w:t>
      </w:r>
    </w:p>
    <w:p w:rsidR="00AD6CF0" w:rsidRPr="00DD5D6A" w:rsidRDefault="00AD6CF0" w:rsidP="00AD6CF0">
      <w:pPr>
        <w:rPr>
          <w:rFonts w:asciiTheme="minorHAnsi" w:hAnsiTheme="minorHAnsi" w:cs="Arial"/>
        </w:rPr>
      </w:pPr>
      <w:r w:rsidRPr="00DD5D6A">
        <w:rPr>
          <w:rFonts w:asciiTheme="minorHAnsi" w:hAnsiTheme="minorHAnsi" w:cs="Arial"/>
        </w:rPr>
        <w:t xml:space="preserve">It has been a while since the world heard the kind of thumping rhetorical menace that burst out of </w:t>
      </w:r>
      <w:r w:rsidRPr="00DD5D6A">
        <w:rPr>
          <w:rFonts w:asciiTheme="minorHAnsi" w:hAnsiTheme="minorHAnsi" w:cs="Arial"/>
          <w:u w:val="single"/>
        </w:rPr>
        <w:t>North Korea</w:t>
      </w:r>
      <w:r w:rsidRPr="00DD5D6A">
        <w:rPr>
          <w:rFonts w:asciiTheme="minorHAnsi" w:hAnsiTheme="minorHAnsi" w:cs="Arial"/>
        </w:rPr>
        <w:t xml:space="preserve"> this week.  </w:t>
      </w:r>
      <w:r w:rsidRPr="00DD5D6A">
        <w:rPr>
          <w:rFonts w:asciiTheme="minorHAnsi" w:hAnsiTheme="minorHAnsi" w:cs="Arial"/>
          <w:u w:val="single"/>
        </w:rPr>
        <w:t>After conducting its second nuclear test</w:t>
      </w:r>
      <w:r w:rsidRPr="00DD5D6A">
        <w:rPr>
          <w:rFonts w:asciiTheme="minorHAnsi" w:hAnsiTheme="minorHAnsi" w:cs="Arial"/>
        </w:rPr>
        <w:t xml:space="preserve">, the isolated totalitarian state </w:t>
      </w:r>
      <w:r w:rsidRPr="00DD5D6A">
        <w:rPr>
          <w:rFonts w:asciiTheme="minorHAnsi" w:hAnsiTheme="minorHAnsi" w:cs="Arial"/>
          <w:u w:val="single"/>
        </w:rPr>
        <w:t>warned</w:t>
      </w:r>
      <w:r w:rsidRPr="00DD5D6A">
        <w:rPr>
          <w:rFonts w:asciiTheme="minorHAnsi" w:hAnsiTheme="minorHAnsi" w:cs="Arial"/>
        </w:rPr>
        <w:t xml:space="preserve"> </w:t>
      </w:r>
      <w:r w:rsidRPr="00DD5D6A">
        <w:rPr>
          <w:rFonts w:asciiTheme="minorHAnsi" w:hAnsiTheme="minorHAnsi" w:cs="Arial"/>
          <w:u w:val="single"/>
        </w:rPr>
        <w:t>that "even a minor accidental clash  could lead to nuclear war.</w:t>
      </w:r>
      <w:r w:rsidRPr="00DD5D6A">
        <w:rPr>
          <w:rFonts w:asciiTheme="minorHAnsi" w:hAnsiTheme="minorHAnsi" w:cs="Arial"/>
        </w:rPr>
        <w:t xml:space="preserve"> It's a matter of time when a fuse for war is triggered."  </w:t>
      </w:r>
      <w:r w:rsidRPr="00DD5D6A">
        <w:rPr>
          <w:rFonts w:asciiTheme="minorHAnsi" w:hAnsiTheme="minorHAnsi" w:cs="Arial"/>
          <w:u w:val="single"/>
        </w:rPr>
        <w:t>That kind of</w:t>
      </w:r>
      <w:r w:rsidRPr="00DD5D6A">
        <w:rPr>
          <w:rFonts w:asciiTheme="minorHAnsi" w:hAnsiTheme="minorHAnsi" w:cs="Arial"/>
        </w:rPr>
        <w:t xml:space="preserve"> confrontational </w:t>
      </w:r>
      <w:r w:rsidRPr="00DD5D6A">
        <w:rPr>
          <w:rFonts w:asciiTheme="minorHAnsi" w:hAnsiTheme="minorHAnsi" w:cs="Arial"/>
          <w:u w:val="single"/>
        </w:rPr>
        <w:t>language</w:t>
      </w:r>
      <w:r w:rsidRPr="00DD5D6A">
        <w:rPr>
          <w:rFonts w:asciiTheme="minorHAnsi" w:hAnsiTheme="minorHAnsi" w:cs="Arial"/>
        </w:rPr>
        <w:t xml:space="preserve"> – best </w:t>
      </w:r>
      <w:r w:rsidRPr="00DD5D6A">
        <w:rPr>
          <w:rFonts w:asciiTheme="minorHAnsi" w:hAnsiTheme="minorHAnsi" w:cs="Arial"/>
          <w:u w:val="single"/>
        </w:rPr>
        <w:t>exemplified by</w:t>
      </w:r>
      <w:r w:rsidRPr="00DD5D6A">
        <w:rPr>
          <w:rFonts w:asciiTheme="minorHAnsi" w:hAnsiTheme="minorHAnsi" w:cs="Arial"/>
        </w:rPr>
        <w:t xml:space="preserve"> Soviet Premier Nikita Khrushchev's "</w:t>
      </w:r>
      <w:r w:rsidRPr="00DD5D6A">
        <w:rPr>
          <w:rFonts w:asciiTheme="minorHAnsi" w:hAnsiTheme="minorHAnsi" w:cs="Arial"/>
          <w:u w:val="single"/>
        </w:rPr>
        <w:t>We will bury you</w:t>
      </w:r>
      <w:r w:rsidRPr="00DD5D6A">
        <w:rPr>
          <w:rFonts w:asciiTheme="minorHAnsi" w:hAnsiTheme="minorHAnsi" w:cs="Arial"/>
        </w:rPr>
        <w:t xml:space="preserve">" outburst in 1956 – </w:t>
      </w:r>
      <w:r w:rsidRPr="00DD5D6A">
        <w:rPr>
          <w:rFonts w:asciiTheme="minorHAnsi" w:hAnsiTheme="minorHAnsi" w:cs="Arial"/>
          <w:u w:val="single"/>
        </w:rPr>
        <w:t>terrified people back in the Cold War</w:t>
      </w:r>
      <w:r w:rsidRPr="00DD5D6A">
        <w:rPr>
          <w:rFonts w:asciiTheme="minorHAnsi" w:hAnsiTheme="minorHAnsi" w:cs="Arial"/>
        </w:rPr>
        <w:t xml:space="preserve">.  </w:t>
      </w:r>
      <w:r w:rsidRPr="00DD5D6A">
        <w:rPr>
          <w:rFonts w:asciiTheme="minorHAnsi" w:hAnsiTheme="minorHAnsi" w:cs="Arial"/>
          <w:u w:val="single"/>
        </w:rPr>
        <w:t>But the world has since got used to provocative threats</w:t>
      </w:r>
      <w:r w:rsidRPr="00DD5D6A">
        <w:rPr>
          <w:rFonts w:asciiTheme="minorHAnsi" w:hAnsiTheme="minorHAnsi" w:cs="Arial"/>
        </w:rPr>
        <w:t xml:space="preserve">.  </w:t>
      </w:r>
      <w:r w:rsidRPr="00DD5D6A">
        <w:rPr>
          <w:rFonts w:asciiTheme="minorHAnsi" w:hAnsiTheme="minorHAnsi" w:cs="Arial"/>
          <w:u w:val="single"/>
        </w:rPr>
        <w:t>The visceral fear of atomic Armageddon that gripped people in the 1950s and '60s no longer exists. The last big public protests against nuclear arms ended in the 1980s.</w:t>
      </w:r>
      <w:r w:rsidRPr="00DD5D6A">
        <w:rPr>
          <w:rFonts w:asciiTheme="minorHAnsi" w:hAnsiTheme="minorHAnsi" w:cs="Arial"/>
        </w:rPr>
        <w:t xml:space="preserve"> Today, many regard the spread of the technology as inevitable, if not already a fait accompli.  Perhaps </w:t>
      </w:r>
      <w:r w:rsidRPr="00DD5D6A">
        <w:rPr>
          <w:rFonts w:asciiTheme="minorHAnsi" w:hAnsiTheme="minorHAnsi" w:cs="Arial"/>
          <w:u w:val="single"/>
        </w:rPr>
        <w:t>desensitization is a natural phenomenon, especially when other pressures, the looming environmental crisis</w:t>
      </w:r>
      <w:r w:rsidRPr="00DD5D6A">
        <w:rPr>
          <w:rFonts w:asciiTheme="minorHAnsi" w:hAnsiTheme="minorHAnsi" w:cs="Arial"/>
        </w:rPr>
        <w:t xml:space="preserve"> chief among them, </w:t>
      </w:r>
      <w:r w:rsidRPr="00DD5D6A">
        <w:rPr>
          <w:rFonts w:asciiTheme="minorHAnsi" w:hAnsiTheme="minorHAnsi" w:cs="Arial"/>
          <w:u w:val="single"/>
        </w:rPr>
        <w:t xml:space="preserve">grab centre-stage. Or maybe people simply accept the threat as permanent white noise in the background that can be tuned out – </w:t>
      </w:r>
      <w:r w:rsidRPr="00DD5D6A">
        <w:rPr>
          <w:rStyle w:val="Emphasis"/>
        </w:rPr>
        <w:t>until the volume is temporarily turned up by someone</w:t>
      </w:r>
      <w:r w:rsidRPr="00DD5D6A">
        <w:rPr>
          <w:rFonts w:asciiTheme="minorHAnsi" w:hAnsiTheme="minorHAnsi" w:cs="Arial"/>
        </w:rPr>
        <w:t xml:space="preserve"> like North Korea's erratic president, Kim Jong-il, or Iran's Mahmoud Ahmadinejad.  "</w:t>
      </w:r>
      <w:r w:rsidRPr="00DD5D6A">
        <w:rPr>
          <w:rFonts w:asciiTheme="minorHAnsi" w:hAnsiTheme="minorHAnsi" w:cs="Arial"/>
          <w:u w:val="single"/>
        </w:rPr>
        <w:t>There's a generation and a half of citizens who just say `whatever' even when a bad regime gets into the nuclear arena,"</w:t>
      </w:r>
      <w:r w:rsidRPr="00DD5D6A">
        <w:rPr>
          <w:rFonts w:asciiTheme="minorHAnsi" w:hAnsiTheme="minorHAnsi" w:cs="Arial"/>
        </w:rPr>
        <w:t xml:space="preserve"> says George Lopez, a Notre Dame University peace studies specialist. He sees it in his classes all the time.  "</w:t>
      </w:r>
      <w:r w:rsidRPr="00DD5D6A">
        <w:rPr>
          <w:rFonts w:asciiTheme="minorHAnsi" w:hAnsiTheme="minorHAnsi" w:cs="Arial"/>
          <w:u w:val="single"/>
        </w:rPr>
        <w:t xml:space="preserve">They've never experienced the actual threat of nuclear war, never had to hide under their desks like schoolchildren did during the Cold War." </w:t>
      </w:r>
      <w:r w:rsidRPr="00DD5D6A">
        <w:rPr>
          <w:rFonts w:asciiTheme="minorHAnsi" w:hAnsiTheme="minorHAnsi" w:cs="Arial"/>
        </w:rPr>
        <w:t xml:space="preserve"> </w:t>
      </w:r>
      <w:r w:rsidRPr="00DD5D6A">
        <w:rPr>
          <w:rFonts w:asciiTheme="minorHAnsi" w:hAnsiTheme="minorHAnsi" w:cs="Arial"/>
          <w:u w:val="single"/>
        </w:rPr>
        <w:t>Younger people may worry about a terrorist dirty bomb, but not an exchange between states</w:t>
      </w:r>
      <w:r w:rsidRPr="00DD5D6A">
        <w:rPr>
          <w:rFonts w:asciiTheme="minorHAnsi" w:hAnsiTheme="minorHAnsi" w:cs="Arial"/>
        </w:rPr>
        <w:t xml:space="preserve">. "It's like people in San Francisco who know they're living on top of a faultline but don't think an earthquake will happen in their lifetime."  </w:t>
      </w:r>
      <w:r w:rsidRPr="00DD5D6A">
        <w:rPr>
          <w:rFonts w:asciiTheme="minorHAnsi" w:hAnsiTheme="minorHAnsi" w:cs="Arial"/>
          <w:u w:val="single"/>
        </w:rPr>
        <w:t xml:space="preserve">People respond to the risk of environmental collapse because they feel they personally can do something to prevent </w:t>
      </w:r>
      <w:r w:rsidRPr="00DD5D6A">
        <w:rPr>
          <w:rFonts w:asciiTheme="minorHAnsi" w:hAnsiTheme="minorHAnsi" w:cs="Arial"/>
        </w:rPr>
        <w:t xml:space="preserve">or mitigate </w:t>
      </w:r>
      <w:r w:rsidRPr="00DD5D6A">
        <w:rPr>
          <w:rFonts w:asciiTheme="minorHAnsi" w:hAnsiTheme="minorHAnsi" w:cs="Arial"/>
          <w:u w:val="single"/>
        </w:rPr>
        <w:t>it</w:t>
      </w:r>
      <w:r w:rsidRPr="00DD5D6A">
        <w:rPr>
          <w:rFonts w:asciiTheme="minorHAnsi" w:hAnsiTheme="minorHAnsi" w:cs="Arial"/>
        </w:rPr>
        <w:t>, says Lopez. "</w:t>
      </w:r>
      <w:r w:rsidRPr="00DD5D6A">
        <w:rPr>
          <w:rFonts w:asciiTheme="minorHAnsi" w:hAnsiTheme="minorHAnsi" w:cs="Arial"/>
          <w:u w:val="single"/>
        </w:rPr>
        <w:t>But with nuclear politics,  real citizens don't get a chance to play. It belongs to the elites</w:t>
      </w:r>
      <w:r w:rsidRPr="00DD5D6A">
        <w:rPr>
          <w:rFonts w:asciiTheme="minorHAnsi" w:hAnsiTheme="minorHAnsi" w:cs="Arial"/>
        </w:rPr>
        <w:t xml:space="preserve">."  </w:t>
      </w:r>
      <w:r w:rsidRPr="00DD5D6A">
        <w:rPr>
          <w:rFonts w:asciiTheme="minorHAnsi" w:hAnsiTheme="minorHAnsi" w:cs="Arial"/>
          <w:u w:val="single"/>
        </w:rPr>
        <w:t>That</w:t>
      </w:r>
      <w:r w:rsidRPr="00DD5D6A">
        <w:rPr>
          <w:rFonts w:asciiTheme="minorHAnsi" w:hAnsiTheme="minorHAnsi" w:cs="Arial"/>
        </w:rPr>
        <w:t xml:space="preserve">, he predicts, </w:t>
      </w:r>
      <w:r w:rsidRPr="00DD5D6A">
        <w:rPr>
          <w:rFonts w:asciiTheme="minorHAnsi" w:hAnsiTheme="minorHAnsi" w:cs="Arial"/>
          <w:u w:val="single"/>
        </w:rPr>
        <w:t>is about to change</w:t>
      </w:r>
      <w:r w:rsidRPr="00DD5D6A">
        <w:rPr>
          <w:rFonts w:asciiTheme="minorHAnsi" w:hAnsiTheme="minorHAnsi" w:cs="Arial"/>
        </w:rPr>
        <w:t xml:space="preserve">.  Canadian </w:t>
      </w:r>
      <w:r w:rsidRPr="00DD5D6A">
        <w:rPr>
          <w:rFonts w:asciiTheme="minorHAnsi" w:hAnsiTheme="minorHAnsi" w:cs="Arial"/>
          <w:u w:val="single"/>
        </w:rPr>
        <w:t>Nobel laureate</w:t>
      </w:r>
      <w:r w:rsidRPr="00DD5D6A">
        <w:rPr>
          <w:rFonts w:asciiTheme="minorHAnsi" w:hAnsiTheme="minorHAnsi" w:cs="Arial"/>
        </w:rPr>
        <w:t xml:space="preserve"> John </w:t>
      </w:r>
      <w:r w:rsidRPr="00DD5D6A">
        <w:rPr>
          <w:rFonts w:asciiTheme="minorHAnsi" w:hAnsiTheme="minorHAnsi" w:cs="Arial"/>
          <w:u w:val="single"/>
        </w:rPr>
        <w:t>Polanyi</w:t>
      </w:r>
      <w:r w:rsidRPr="00DD5D6A">
        <w:rPr>
          <w:rFonts w:asciiTheme="minorHAnsi" w:hAnsiTheme="minorHAnsi" w:cs="Arial"/>
        </w:rPr>
        <w:t xml:space="preserve">, a long-time disarmament advocate, agrees. "I think the looming environmental crisis will pull attention back to the nuclear issue because the two are linked, they're both about mass destruction. Reason will impel the public."  Remember the Doomsday clock?  Begun in 1947 by a group of atomic scientists to track the U.S.-Soviet arms race, it advances or retreats toward midnight – midnight symbolizing humanity's nuclear self-destruction.  In 1991, after the fall of communism, the hands of the clock were put back as far as they'd ever been: 17 minutes to midnight.  In the warm glow of the Cold War's end, the U.S. stopped making nuclear arms. In 1996, it was the first nation to sign the Comprehensive Nuclear Test Ban Treaty.  But the optimism was short-lived.  Committed to the test ban in principle – certainly in regard to other nations – the U.S. wanted to keep its options open and in 1999, to universal dismay, refused to ratify the treaty. Though signed by 180 other countries, it has never come into effect.  Result? A second, even more dangerous, era of proliferation.  The U.N. says </w:t>
      </w:r>
      <w:r w:rsidRPr="00DD5D6A">
        <w:rPr>
          <w:rFonts w:asciiTheme="minorHAnsi" w:hAnsiTheme="minorHAnsi" w:cs="Arial"/>
          <w:u w:val="single"/>
        </w:rPr>
        <w:t>more than 40 nations now have the nuclear wherewithal to make weapons</w:t>
      </w:r>
      <w:r w:rsidRPr="00DD5D6A">
        <w:rPr>
          <w:rFonts w:asciiTheme="minorHAnsi" w:hAnsiTheme="minorHAnsi" w:cs="Arial"/>
        </w:rPr>
        <w:t xml:space="preserve">, some undoubtedly customers of rogue scientists such as Pakistan's infamous Abdul Qadeer Khan. His 20-year trafficking network wasn't halted until 2004, long after he'd sold centrifuge parts to North Korea, Iran and, before it recanted its nuclear aspirations, Libya.  The International Atomic Energy Agency reports that 827 nuclear smuggling incidents occurred between 1993 and 2005, several involving plutonium or highly enriched uranium.  U.S. President Barack </w:t>
      </w:r>
      <w:r w:rsidRPr="00DD5D6A">
        <w:rPr>
          <w:rFonts w:asciiTheme="minorHAnsi" w:hAnsiTheme="minorHAnsi" w:cs="Arial"/>
          <w:u w:val="single"/>
        </w:rPr>
        <w:t>Obama's call last month for a nuclear-free planet may have been lashed by critics as naive, but no one could accuse him of not understanding what the world is up against</w:t>
      </w:r>
      <w:r w:rsidRPr="00DD5D6A">
        <w:rPr>
          <w:rFonts w:asciiTheme="minorHAnsi" w:hAnsiTheme="minorHAnsi" w:cs="Arial"/>
        </w:rPr>
        <w:t xml:space="preserve">.  "Black markets trade in nuclear secrets and materials," he said. "The technology to build a bomb has spread. Terrorists are determined to buy, build or steal one... As more people and nations break the rules, we could reach the point when the centre cannot hold."  And </w:t>
      </w:r>
      <w:r w:rsidRPr="00DD5D6A">
        <w:rPr>
          <w:rFonts w:asciiTheme="minorHAnsi" w:hAnsiTheme="minorHAnsi" w:cs="Arial"/>
          <w:u w:val="single"/>
        </w:rPr>
        <w:t>the Doomsday clock</w:t>
      </w:r>
      <w:r w:rsidRPr="00DD5D6A">
        <w:rPr>
          <w:rFonts w:asciiTheme="minorHAnsi" w:hAnsiTheme="minorHAnsi" w:cs="Arial"/>
        </w:rPr>
        <w:t xml:space="preserve">? It </w:t>
      </w:r>
      <w:r w:rsidRPr="00DD5D6A">
        <w:rPr>
          <w:rFonts w:asciiTheme="minorHAnsi" w:hAnsiTheme="minorHAnsi" w:cs="Arial"/>
          <w:u w:val="single"/>
        </w:rPr>
        <w:t>has ticked forward to five minutes to midnight</w:t>
      </w:r>
      <w:r w:rsidRPr="00DD5D6A">
        <w:rPr>
          <w:rFonts w:asciiTheme="minorHAnsi" w:hAnsiTheme="minorHAnsi" w:cs="Arial"/>
        </w:rPr>
        <w:t xml:space="preserve">.  No one knows precisely how many nuclear weapons there are in the world. They're state secrets. But the best-expert estimates are about 24,000 bombs of varying strengths, 8,100 of them operational.  North Korea, the ninth nation to conduct tests, is believed to have enough plutonium on hand to built eight warheads. That fact could trigger a broader East Asian arms race, as Japan, South Korea and Taiwan are forced to assess whether to go nuclear for self-protection.  Japan, the first victim of nuclear weapons, has said it could build one within six months.  Chain effects have occurred before. After India's first nuclear test in 1974, Pakistan successfully hustled to keep par. And Israel's (unadmitted) stockpile of 200 warheads is seen as the prime driver of Iran's move into the nuclear arena.  As a result of Iran's decision, Egypt and Saudi Arabia suddenly did an about-face on previous policy, announcing plans to develop "peaceful" programs. But once in place, the infrastructure can easily be retooled for military use.  The public doesn't realize it, says Kennette Benedict, publisher of the Bulletin of the Atomic Scientists, whose board operates the Doomsday clock, but the U.S. and Russia still have more than 2,200 warhead on constant high alert.  "That means they're ready to launch within 10 minutes," she says from Chicago. "People aren't aware of the ongoing state of readiness or the size of the U.S. stockpile or the fact that the command and control system has been hacked into twice."  Though both nations have dismantled some weapons, the U.S. clings to a large nuclear arsenal of about 9,500. Russia also remains heavily fortified with about 13,000 operational warheads. An ongoing concern is that half its arsenal, which is spread throughout former Soviet states, is poorly stored and vulnerable to theft by terrorists or sale by corrupt guards.  The road to a nuclear-free world is also complicated by the massive global stockpile of fissile material (highly enriched uranium and plutonium) that could fuel thousands of explosives. The greater the number of states that have this material the greater the chances of it falling into the hands of terrorists.  While Obama has unveiled plans to choke off fissile production and secure loose nuclear material around the world within four years, some argue it's already too late; the illicit spread cannot be checked.  Critics say getting control of the known nuclear situation and halting proliferation are formidable enough goals. They would require all nuclear weapons to be acknowledged and accounted for, to be verifiably and irreversibly dismantled, and an effective system to stop cheaters put in place.  Is that remotely achievable?  Yes, with persistence and patience, Obama has said, though it won't be reached anytime soon, "perhaps not in my lifetime."  Kennette Benedict says bluntly </w:t>
      </w:r>
      <w:r w:rsidRPr="00DD5D6A">
        <w:rPr>
          <w:rFonts w:asciiTheme="minorHAnsi" w:hAnsiTheme="minorHAnsi" w:cs="Arial"/>
          <w:u w:val="single"/>
        </w:rPr>
        <w:t>the public must once again</w:t>
      </w:r>
      <w:r w:rsidRPr="00DD5D6A">
        <w:rPr>
          <w:rFonts w:asciiTheme="minorHAnsi" w:hAnsiTheme="minorHAnsi" w:cs="Arial"/>
        </w:rPr>
        <w:t xml:space="preserve">, as in decades past, </w:t>
      </w:r>
      <w:r w:rsidRPr="00DD5D6A">
        <w:rPr>
          <w:rFonts w:asciiTheme="minorHAnsi" w:hAnsiTheme="minorHAnsi" w:cs="Arial"/>
          <w:u w:val="single"/>
        </w:rPr>
        <w:t>start pressuring leaders: "It will take citizen involvement to get</w:t>
      </w:r>
      <w:r w:rsidRPr="00DD5D6A">
        <w:rPr>
          <w:rFonts w:asciiTheme="minorHAnsi" w:hAnsiTheme="minorHAnsi" w:cs="Arial"/>
        </w:rPr>
        <w:t xml:space="preserve"> political action."  Earlier this month, 17 Noble laureates issued a declaration warning that either the course toward abolition is set or the horrors of Hiroshima and Nagasaki will be repeated.  Eliminating nuclear weapons is possible, they wrote, and "we call on the citizens of the world to press their </w:t>
      </w:r>
      <w:r w:rsidRPr="00DD5D6A">
        <w:rPr>
          <w:rFonts w:asciiTheme="minorHAnsi" w:hAnsiTheme="minorHAnsi" w:cs="Arial"/>
          <w:u w:val="single"/>
        </w:rPr>
        <w:t>leaders to grasp the peril of inaction</w:t>
      </w:r>
      <w:r w:rsidRPr="00DD5D6A">
        <w:rPr>
          <w:rFonts w:asciiTheme="minorHAnsi" w:hAnsiTheme="minorHAnsi" w:cs="Arial"/>
        </w:rPr>
        <w:t>."</w:t>
      </w:r>
    </w:p>
    <w:p w:rsidR="00AD6CF0" w:rsidRPr="00307EB7" w:rsidRDefault="00AD6CF0" w:rsidP="00AD6CF0">
      <w:pPr>
        <w:rPr>
          <w:rFonts w:asciiTheme="minorHAnsi" w:hAnsiTheme="minorHAnsi" w:cs="Arial"/>
        </w:rPr>
      </w:pPr>
    </w:p>
    <w:p w:rsidR="00AD6CF0" w:rsidRPr="00307EB7" w:rsidRDefault="00AD6CF0" w:rsidP="00AD6CF0">
      <w:pPr>
        <w:pStyle w:val="Heading4"/>
        <w:rPr>
          <w:rFonts w:asciiTheme="minorHAnsi" w:hAnsiTheme="minorHAnsi"/>
        </w:rPr>
      </w:pPr>
      <w:r w:rsidRPr="00307EB7">
        <w:rPr>
          <w:rFonts w:asciiTheme="minorHAnsi" w:hAnsiTheme="minorHAnsi"/>
        </w:rPr>
        <w:t>Fear-driven politics is critical to agency</w:t>
      </w:r>
    </w:p>
    <w:p w:rsidR="00AD6CF0" w:rsidRPr="00307EB7" w:rsidRDefault="00AD6CF0" w:rsidP="00AD6CF0">
      <w:pPr>
        <w:rPr>
          <w:rFonts w:asciiTheme="minorHAnsi" w:hAnsiTheme="minorHAnsi"/>
        </w:rPr>
      </w:pPr>
      <w:r w:rsidRPr="00307EB7">
        <w:rPr>
          <w:rStyle w:val="Style13ptBold"/>
          <w:rFonts w:asciiTheme="minorHAnsi" w:hAnsiTheme="minorHAnsi"/>
        </w:rPr>
        <w:t>McManus 11</w:t>
      </w:r>
      <w:r w:rsidRPr="00307EB7">
        <w:rPr>
          <w:rFonts w:asciiTheme="minorHAnsi" w:hAnsiTheme="minorHAnsi"/>
        </w:rPr>
        <w:t xml:space="preserve">, Lecturer in Political Theory at Queen’s University, </w:t>
      </w:r>
      <w:r>
        <w:rPr>
          <w:rFonts w:asciiTheme="minorHAnsi" w:hAnsiTheme="minorHAnsi"/>
        </w:rPr>
        <w:t xml:space="preserve">(Susan, </w:t>
      </w:r>
      <w:r w:rsidRPr="00307EB7">
        <w:rPr>
          <w:rFonts w:asciiTheme="minorHAnsi" w:hAnsiTheme="minorHAnsi"/>
        </w:rPr>
        <w:t>"Hope, Fear, and the Politics of Affective Agency", Volume 14, Issue 4, muse.jhu.edu/journals/theory_and_event/v014/14.4.mcmanus.html</w:t>
      </w:r>
      <w:r>
        <w:rPr>
          <w:rFonts w:asciiTheme="minorHAnsi" w:hAnsiTheme="minorHAnsi"/>
        </w:rPr>
        <w:t>)//funk</w:t>
      </w:r>
    </w:p>
    <w:p w:rsidR="00AD6CF0" w:rsidRPr="00307EB7" w:rsidRDefault="00AD6CF0" w:rsidP="00AD6CF0">
      <w:pPr>
        <w:rPr>
          <w:rFonts w:asciiTheme="minorHAnsi" w:hAnsiTheme="minorHAnsi"/>
          <w:sz w:val="12"/>
        </w:rPr>
      </w:pPr>
      <w:r w:rsidRPr="00307EB7">
        <w:rPr>
          <w:rFonts w:asciiTheme="minorHAnsi" w:hAnsiTheme="minorHAnsi"/>
          <w:sz w:val="12"/>
        </w:rPr>
        <w:t xml:space="preserve">Finally, if </w:t>
      </w:r>
      <w:r w:rsidRPr="00307EB7">
        <w:rPr>
          <w:rStyle w:val="StyleUnderline"/>
          <w:rFonts w:asciiTheme="minorHAnsi" w:hAnsiTheme="minorHAnsi"/>
        </w:rPr>
        <w:t>fear is a predominant affective formation in the political present</w:t>
      </w:r>
      <w:r w:rsidRPr="00307EB7">
        <w:rPr>
          <w:rFonts w:asciiTheme="minorHAnsi" w:hAnsiTheme="minorHAnsi"/>
          <w:sz w:val="12"/>
        </w:rPr>
        <w:t>, how can hope and fear be oriented together? Utopian-</w:t>
      </w:r>
      <w:r w:rsidRPr="00307EB7">
        <w:rPr>
          <w:rStyle w:val="StyleUnderline"/>
          <w:rFonts w:asciiTheme="minorHAnsi" w:hAnsiTheme="minorHAnsi"/>
        </w:rPr>
        <w:t>affect does not efface fear, but</w:t>
      </w:r>
      <w:r w:rsidRPr="00307EB7">
        <w:rPr>
          <w:rFonts w:asciiTheme="minorHAnsi" w:hAnsiTheme="minorHAnsi"/>
          <w:sz w:val="12"/>
        </w:rPr>
        <w:t xml:space="preserve"> instead, </w:t>
      </w:r>
      <w:r w:rsidRPr="00307EB7">
        <w:rPr>
          <w:rStyle w:val="StyleUnderline"/>
          <w:rFonts w:asciiTheme="minorHAnsi" w:hAnsiTheme="minorHAnsi"/>
        </w:rPr>
        <w:t>inflects fear differently</w:t>
      </w:r>
      <w:r w:rsidRPr="00307EB7">
        <w:rPr>
          <w:rFonts w:asciiTheme="minorHAnsi" w:hAnsiTheme="minorHAnsi"/>
          <w:sz w:val="12"/>
        </w:rPr>
        <w:t xml:space="preserve"> than hitherto. Restructuring or depathologizing fear-affects involves work on the sensory organization of all the different kinds of matter that affect agential capacity: affect circulates through various encounters of worldly matter and stuff through which subject finds itself manifest within. One way of restructuring fear-affect, then, is by intervening in the feedback loops through which fear is stabilized. This might involve turning the technologies that are central to the production of fear against themselves: when protesters use surveillance technologies against police, for instance, the feedback loops that those technologies sustain are interrupted, and the hegemonies they secure are disrupted, rendered capricious, variable, and open to intervention. </w:t>
      </w:r>
      <w:r w:rsidRPr="00307EB7">
        <w:rPr>
          <w:rStyle w:val="StyleUnderline"/>
          <w:rFonts w:asciiTheme="minorHAnsi" w:hAnsiTheme="minorHAnsi"/>
        </w:rPr>
        <w:t>Fear need not be ubiquitous, and visceral experimentation with our everyday sensorium can have effects upon the 'tone' of the age</w:t>
      </w:r>
      <w:r w:rsidRPr="00307EB7">
        <w:rPr>
          <w:rFonts w:asciiTheme="minorHAnsi" w:hAnsiTheme="minorHAnsi"/>
          <w:sz w:val="12"/>
        </w:rPr>
        <w:t xml:space="preserve">. Negri is, after all, right: </w:t>
      </w:r>
      <w:r w:rsidRPr="00307EB7">
        <w:rPr>
          <w:rStyle w:val="StyleUnderline"/>
          <w:rFonts w:asciiTheme="minorHAnsi" w:hAnsiTheme="minorHAnsi"/>
        </w:rPr>
        <w:t>hope is an 'an antidote to ... fear</w:t>
      </w:r>
      <w:r w:rsidRPr="00307EB7">
        <w:rPr>
          <w:rFonts w:asciiTheme="minorHAnsi" w:hAnsiTheme="minorHAnsi"/>
          <w:sz w:val="12"/>
        </w:rPr>
        <w:t xml:space="preserve">,' (Brown et al, 2002: 200); but only insofar as the antidote (hope) is made out of the same matter as the poison (fear). This illustrates the larger point that </w:t>
      </w:r>
      <w:r w:rsidRPr="00307EB7">
        <w:rPr>
          <w:rStyle w:val="StyleUnderline"/>
          <w:rFonts w:asciiTheme="minorHAnsi" w:hAnsiTheme="minorHAnsi"/>
        </w:rPr>
        <w:t>the future needs to be made out of matter that is available in the present</w:t>
      </w:r>
      <w:r w:rsidRPr="00307EB7">
        <w:rPr>
          <w:rFonts w:asciiTheme="minorHAnsi" w:hAnsiTheme="minorHAnsi"/>
          <w:sz w:val="12"/>
        </w:rPr>
        <w:t xml:space="preserve">, out of the same crises, but with different trajectories: it is from the matter of this world that the future is made. </w:t>
      </w:r>
      <w:r w:rsidRPr="00307EB7">
        <w:rPr>
          <w:rStyle w:val="Emphasis"/>
          <w:rFonts w:asciiTheme="minorHAnsi" w:hAnsiTheme="minorHAnsi"/>
        </w:rPr>
        <w:t>Utopian-affect</w:t>
      </w:r>
      <w:r w:rsidRPr="00307EB7">
        <w:rPr>
          <w:rFonts w:asciiTheme="minorHAnsi" w:hAnsiTheme="minorHAnsi"/>
          <w:sz w:val="12"/>
        </w:rPr>
        <w:t xml:space="preserve">, then, </w:t>
      </w:r>
      <w:r w:rsidRPr="00307EB7">
        <w:rPr>
          <w:rStyle w:val="Emphasis"/>
          <w:rFonts w:asciiTheme="minorHAnsi" w:hAnsiTheme="minorHAnsi"/>
        </w:rPr>
        <w:t>is made out of both hope and fear</w:t>
      </w:r>
      <w:r w:rsidRPr="00307EB7">
        <w:rPr>
          <w:rStyle w:val="StyleUnderline"/>
          <w:rFonts w:asciiTheme="minorHAnsi" w:hAnsiTheme="minorHAnsi"/>
        </w:rPr>
        <w:t>, and while fear might be restructured, it cannot be effaced, for the fear of utopian-affect also inheres in the encounter with the world itself, in the struggle, and in the uncertainty of the emergent</w:t>
      </w:r>
      <w:r w:rsidRPr="00307EB7">
        <w:rPr>
          <w:rFonts w:asciiTheme="minorHAnsi" w:hAnsiTheme="minorHAnsi"/>
          <w:sz w:val="12"/>
        </w:rPr>
        <w:t xml:space="preserve">. As Duggan puts it, </w:t>
      </w:r>
      <w:r w:rsidRPr="00307EB7">
        <w:rPr>
          <w:rStyle w:val="StyleUnderline"/>
          <w:rFonts w:asciiTheme="minorHAnsi" w:hAnsiTheme="minorHAnsi"/>
        </w:rPr>
        <w:t>'there is fear attached to hope -- hope understood as a risky reaching out for something else that will fail</w:t>
      </w:r>
      <w:r w:rsidRPr="00307EB7">
        <w:rPr>
          <w:rFonts w:asciiTheme="minorHAnsi" w:hAnsiTheme="minorHAnsi"/>
          <w:sz w:val="12"/>
        </w:rPr>
        <w:t xml:space="preserve">,' (Duggan and Muñoz, 2009: 279). </w:t>
      </w:r>
      <w:r w:rsidRPr="00307EB7">
        <w:rPr>
          <w:rStyle w:val="Emphasis"/>
          <w:rFonts w:asciiTheme="minorHAnsi" w:hAnsiTheme="minorHAnsi"/>
        </w:rPr>
        <w:t>Fear and anxiety, rather than opposing utopian hope, are vital, necessary to its critical agency, as that agency works through immanent historical processes that remain open and undetermined</w:t>
      </w:r>
      <w:r w:rsidRPr="00307EB7">
        <w:rPr>
          <w:rFonts w:asciiTheme="minorHAnsi" w:hAnsiTheme="minorHAnsi"/>
          <w:sz w:val="12"/>
        </w:rPr>
        <w:t>.</w:t>
      </w:r>
    </w:p>
    <w:p w:rsidR="00AD6CF0" w:rsidRPr="00E42B64" w:rsidRDefault="00AD6CF0" w:rsidP="00AD6CF0">
      <w:pPr>
        <w:pStyle w:val="Heading3"/>
      </w:pPr>
      <w:r>
        <w:t xml:space="preserve">    AT//“Representations First” </w:t>
      </w:r>
    </w:p>
    <w:p w:rsidR="00AD6CF0" w:rsidRPr="00E336E2" w:rsidRDefault="00AD6CF0" w:rsidP="00AD6CF0"/>
    <w:p w:rsidR="00AD6CF0" w:rsidRPr="00307EB7" w:rsidRDefault="00AD6CF0" w:rsidP="00AD6CF0">
      <w:pPr>
        <w:pStyle w:val="Heading4"/>
        <w:rPr>
          <w:rFonts w:asciiTheme="minorHAnsi" w:hAnsiTheme="minorHAnsi"/>
        </w:rPr>
      </w:pPr>
      <w:r>
        <w:rPr>
          <w:rFonts w:asciiTheme="minorHAnsi" w:hAnsiTheme="minorHAnsi"/>
        </w:rPr>
        <w:t>Reality shapes representations</w:t>
      </w:r>
    </w:p>
    <w:p w:rsidR="00AD6CF0" w:rsidRPr="00307EB7" w:rsidRDefault="00AD6CF0" w:rsidP="00AD6CF0">
      <w:pPr>
        <w:tabs>
          <w:tab w:val="left" w:pos="0"/>
          <w:tab w:val="right" w:pos="11160"/>
        </w:tabs>
        <w:rPr>
          <w:rFonts w:asciiTheme="minorHAnsi" w:hAnsiTheme="minorHAnsi" w:cs="Arial"/>
          <w:b/>
          <w:sz w:val="24"/>
          <w:u w:val="single"/>
        </w:rPr>
      </w:pPr>
      <w:r w:rsidRPr="00307EB7">
        <w:rPr>
          <w:rStyle w:val="Style13ptBold"/>
          <w:rFonts w:asciiTheme="minorHAnsi" w:hAnsiTheme="minorHAnsi"/>
        </w:rPr>
        <w:t>Wendt 1999—</w:t>
      </w:r>
      <w:r w:rsidRPr="00307EB7">
        <w:rPr>
          <w:rFonts w:asciiTheme="minorHAnsi" w:hAnsiTheme="minorHAnsi" w:cs="Arial"/>
        </w:rPr>
        <w:t>Porg of International Security at Ohio State (Alexander “Social theory of international politics,” gbooks)</w:t>
      </w:r>
    </w:p>
    <w:p w:rsidR="00AD6CF0" w:rsidRPr="00307EB7" w:rsidRDefault="00AD6CF0" w:rsidP="00AD6CF0">
      <w:pPr>
        <w:rPr>
          <w:rFonts w:asciiTheme="minorHAnsi" w:hAnsiTheme="minorHAnsi" w:cs="Arial"/>
          <w:b/>
        </w:rPr>
      </w:pPr>
      <w:r w:rsidRPr="00307EB7">
        <w:rPr>
          <w:rFonts w:asciiTheme="minorHAnsi" w:hAnsiTheme="minorHAnsi" w:cs="Arial"/>
        </w:rPr>
        <w:t xml:space="preserve">The effects of holding a relational theory of meaning on theorizing about world politics are apparent in </w:t>
      </w:r>
      <w:r w:rsidRPr="00307EB7">
        <w:rPr>
          <w:rFonts w:asciiTheme="minorHAnsi" w:hAnsiTheme="minorHAnsi" w:cs="Arial"/>
          <w:b/>
          <w:u w:val="single"/>
        </w:rPr>
        <w:t>David Campbell's</w:t>
      </w:r>
      <w:r w:rsidRPr="00307EB7">
        <w:rPr>
          <w:rFonts w:asciiTheme="minorHAnsi" w:hAnsiTheme="minorHAnsi" w:cs="Arial"/>
        </w:rPr>
        <w:t xml:space="preserve"> provocative study of US foreign policy, which </w:t>
      </w:r>
      <w:r w:rsidRPr="00307EB7">
        <w:rPr>
          <w:rFonts w:asciiTheme="minorHAnsi" w:hAnsiTheme="minorHAnsi" w:cs="Arial"/>
          <w:b/>
          <w:u w:val="single"/>
        </w:rPr>
        <w:t>shows</w:t>
      </w:r>
      <w:r w:rsidRPr="00307EB7">
        <w:rPr>
          <w:rFonts w:asciiTheme="minorHAnsi" w:hAnsiTheme="minorHAnsi" w:cs="Arial"/>
        </w:rPr>
        <w:t xml:space="preserve"> how </w:t>
      </w:r>
      <w:r w:rsidRPr="00307EB7">
        <w:rPr>
          <w:rFonts w:asciiTheme="minorHAnsi" w:hAnsiTheme="minorHAnsi" w:cs="Arial"/>
          <w:u w:val="single"/>
        </w:rPr>
        <w:t>the</w:t>
      </w:r>
      <w:r w:rsidRPr="00307EB7">
        <w:rPr>
          <w:rFonts w:asciiTheme="minorHAnsi" w:hAnsiTheme="minorHAnsi" w:cs="Arial"/>
        </w:rPr>
        <w:t xml:space="preserve"> </w:t>
      </w:r>
      <w:r w:rsidRPr="00307EB7">
        <w:rPr>
          <w:rFonts w:asciiTheme="minorHAnsi" w:hAnsiTheme="minorHAnsi" w:cs="Arial"/>
          <w:b/>
          <w:u w:val="single"/>
        </w:rPr>
        <w:t>threats</w:t>
      </w:r>
      <w:r w:rsidRPr="00307EB7">
        <w:rPr>
          <w:rFonts w:asciiTheme="minorHAnsi" w:hAnsiTheme="minorHAnsi" w:cs="Arial"/>
        </w:rPr>
        <w:t xml:space="preserve"> posed by the Soviets, immigration, drugs, and so on, </w:t>
      </w:r>
      <w:r w:rsidRPr="00307EB7">
        <w:rPr>
          <w:rFonts w:asciiTheme="minorHAnsi" w:hAnsiTheme="minorHAnsi" w:cs="Arial"/>
          <w:b/>
          <w:u w:val="single"/>
        </w:rPr>
        <w:t>were constructed</w:t>
      </w:r>
      <w:r w:rsidRPr="00307EB7">
        <w:rPr>
          <w:rFonts w:asciiTheme="minorHAnsi" w:hAnsiTheme="minorHAnsi" w:cs="Arial"/>
        </w:rPr>
        <w:t xml:space="preserve"> out of US national security discourse.29 The book clearly shows that material things in the world did not force US decision-makers to have particular representations of them - the picture theory of reference does not hold. In so doing it highlights the discursive aspects of truth and reference, the sense in which objects are relationally "constructed."30 </w:t>
      </w:r>
      <w:r w:rsidRPr="00307EB7">
        <w:rPr>
          <w:rFonts w:asciiTheme="minorHAnsi" w:hAnsiTheme="minorHAnsi" w:cs="Arial"/>
          <w:u w:val="single"/>
        </w:rPr>
        <w:t>On the other hand, while emphasizing several times that he is not denying the reality of, for example, Soviet actions, he specifically eschews (p. 4) any attempt to assess the extent to which they caused US representations. Thus</w:t>
      </w:r>
      <w:r w:rsidRPr="00307EB7">
        <w:rPr>
          <w:rFonts w:asciiTheme="minorHAnsi" w:hAnsiTheme="minorHAnsi" w:cs="Arial"/>
          <w:b/>
          <w:u w:val="single"/>
        </w:rPr>
        <w:t xml:space="preserve"> he cannot address the extent to which US representations of the Soviet threat were accurate or true</w:t>
      </w:r>
      <w:r w:rsidRPr="00307EB7">
        <w:rPr>
          <w:rFonts w:asciiTheme="minorHAnsi" w:hAnsiTheme="minorHAnsi" w:cs="Arial"/>
        </w:rPr>
        <w:t xml:space="preserve"> (questions of correspondence). </w:t>
      </w:r>
      <w:r w:rsidRPr="00307EB7">
        <w:rPr>
          <w:rFonts w:asciiTheme="minorHAnsi" w:hAnsiTheme="minorHAnsi" w:cs="Arial"/>
          <w:b/>
          <w:u w:val="single"/>
        </w:rPr>
        <w:t>He can only focus on the nature and consequences of the representations</w:t>
      </w:r>
      <w:r w:rsidRPr="00307EB7">
        <w:rPr>
          <w:rFonts w:asciiTheme="minorHAnsi" w:hAnsiTheme="minorHAnsi" w:cs="Arial"/>
        </w:rPr>
        <w:t xml:space="preserve">.31 Of course, there is nothing in the social science rule book which requires an interest in causal questions, and the nature and consequences of representations are important questions. In the </w:t>
      </w:r>
      <w:r w:rsidRPr="00307EB7">
        <w:rPr>
          <w:rFonts w:asciiTheme="minorHAnsi" w:hAnsiTheme="minorHAnsi" w:cs="Arial"/>
          <w:u w:val="single"/>
        </w:rPr>
        <w:t>terms discussed below he is engaging in a constitutive rather than causal inquiry. However, I suspect</w:t>
      </w:r>
      <w:r w:rsidRPr="00307EB7">
        <w:rPr>
          <w:rFonts w:asciiTheme="minorHAnsi" w:hAnsiTheme="minorHAnsi" w:cs="Arial"/>
        </w:rPr>
        <w:t xml:space="preserve"> </w:t>
      </w:r>
      <w:r w:rsidRPr="00307EB7">
        <w:rPr>
          <w:rFonts w:asciiTheme="minorHAnsi" w:hAnsiTheme="minorHAnsi" w:cs="Arial"/>
          <w:b/>
          <w:u w:val="single"/>
        </w:rPr>
        <w:t>Campbell thinks that any attempt to assess the correspondence of discourse to reality is inherently pointless.</w:t>
      </w:r>
      <w:r w:rsidRPr="00307EB7">
        <w:rPr>
          <w:rFonts w:asciiTheme="minorHAnsi" w:hAnsiTheme="minorHAnsi" w:cs="Arial"/>
        </w:rPr>
        <w:t xml:space="preserve"> According to the relational theory of reference </w:t>
      </w:r>
      <w:r w:rsidRPr="00307EB7">
        <w:rPr>
          <w:rFonts w:asciiTheme="minorHAnsi" w:hAnsiTheme="minorHAnsi" w:cs="Arial"/>
          <w:b/>
          <w:u w:val="single"/>
        </w:rPr>
        <w:t>we simply have no access to what the Soviet threat "really" was, and as such its truth is established entirely within discourse</w:t>
      </w:r>
      <w:r w:rsidRPr="00307EB7">
        <w:rPr>
          <w:rFonts w:asciiTheme="minorHAnsi" w:hAnsiTheme="minorHAnsi" w:cs="Arial"/>
        </w:rPr>
        <w:t xml:space="preserve">, not by the latter's correspondence to an extra-discursive reality 32 </w:t>
      </w:r>
      <w:r w:rsidRPr="00307EB7">
        <w:rPr>
          <w:rFonts w:asciiTheme="minorHAnsi" w:hAnsiTheme="minorHAnsi" w:cs="Arial"/>
          <w:b/>
          <w:u w:val="single"/>
        </w:rPr>
        <w:t>The main problem</w:t>
      </w:r>
      <w:r w:rsidRPr="00307EB7">
        <w:rPr>
          <w:rFonts w:asciiTheme="minorHAnsi" w:hAnsiTheme="minorHAnsi" w:cs="Arial"/>
        </w:rPr>
        <w:t xml:space="preserve"> with the relational theory of reference </w:t>
      </w:r>
      <w:r w:rsidRPr="00307EB7">
        <w:rPr>
          <w:rFonts w:asciiTheme="minorHAnsi" w:hAnsiTheme="minorHAnsi" w:cs="Arial"/>
          <w:b/>
          <w:u w:val="single"/>
        </w:rPr>
        <w:t>is that it cannot account for the resistance of the world to certain representations, and thus for representational failures or m/'sinterpretations</w:t>
      </w:r>
      <w:r w:rsidRPr="00307EB7">
        <w:rPr>
          <w:rFonts w:asciiTheme="minorHAnsi" w:hAnsiTheme="minorHAnsi" w:cs="Arial"/>
        </w:rPr>
        <w:t xml:space="preserve">. Worldly resistance is most obvious in nature: whether our discourse says so or not, pigs can't fly. But examples abound in society too. </w:t>
      </w:r>
      <w:r w:rsidRPr="00307EB7">
        <w:rPr>
          <w:rFonts w:asciiTheme="minorHAnsi" w:hAnsiTheme="minorHAnsi" w:cs="Arial"/>
          <w:b/>
          <w:u w:val="single"/>
        </w:rPr>
        <w:t>In 1519 Montezuma faced the same kind of epistemological problem facing social scientists today: how to refer to people who, in his case, called themselves Spaniards. Many representations were conceivable</w:t>
      </w:r>
      <w:r w:rsidRPr="00307EB7">
        <w:rPr>
          <w:rFonts w:asciiTheme="minorHAnsi" w:hAnsiTheme="minorHAnsi" w:cs="Arial"/>
        </w:rPr>
        <w:t xml:space="preserve">, and no doubt the one he chose - that they were </w:t>
      </w:r>
      <w:r w:rsidRPr="00307EB7">
        <w:rPr>
          <w:rFonts w:asciiTheme="minorHAnsi" w:hAnsiTheme="minorHAnsi" w:cs="Arial"/>
          <w:b/>
          <w:u w:val="single"/>
        </w:rPr>
        <w:t>gods - drew on the discursive materials available to him. So why was he killed and his empire destroyed by an army hundreds of times smaller than his own</w:t>
      </w:r>
      <w:r w:rsidRPr="00307EB7">
        <w:rPr>
          <w:rFonts w:asciiTheme="minorHAnsi" w:hAnsiTheme="minorHAnsi" w:cs="Arial"/>
        </w:rPr>
        <w:t xml:space="preserve">? The realist answer is that </w:t>
      </w:r>
      <w:r w:rsidRPr="00307EB7">
        <w:rPr>
          <w:rFonts w:asciiTheme="minorHAnsi" w:hAnsiTheme="minorHAnsi" w:cs="Arial"/>
          <w:b/>
          <w:u w:val="single"/>
        </w:rPr>
        <w:t>Montezuma was simply wrong: the Spaniards were not gods, and had come instead to conquer his empire. Had Montezuma adopted this alternative representation of what the Spanish were, he might have prevented this outcome because that representation would have corresponded more to reality. The reality of the conquistadores did not force him to have a true representation</w:t>
      </w:r>
      <w:r w:rsidRPr="00307EB7">
        <w:rPr>
          <w:rFonts w:asciiTheme="minorHAnsi" w:hAnsiTheme="minorHAnsi" w:cs="Arial"/>
        </w:rPr>
        <w:t xml:space="preserve">, as the picture theory of reference would claim, </w:t>
      </w:r>
      <w:r w:rsidRPr="00307EB7">
        <w:rPr>
          <w:rFonts w:asciiTheme="minorHAnsi" w:hAnsiTheme="minorHAnsi" w:cs="Arial"/>
          <w:b/>
          <w:u w:val="single"/>
        </w:rPr>
        <w:t xml:space="preserve">but it did have certain effects - whether his discourse allowed them or not. </w:t>
      </w:r>
      <w:r w:rsidRPr="00307EB7">
        <w:rPr>
          <w:rFonts w:asciiTheme="minorHAnsi" w:hAnsiTheme="minorHAnsi" w:cs="Arial"/>
          <w:u w:val="single"/>
        </w:rPr>
        <w:t>The external world to which we ostensibly lack access, in other words. often frustrates or penalizes representations</w:t>
      </w:r>
      <w:r w:rsidRPr="00307EB7">
        <w:rPr>
          <w:rFonts w:asciiTheme="minorHAnsi" w:hAnsiTheme="minorHAnsi" w:cs="Arial"/>
        </w:rPr>
        <w:t xml:space="preserve">. </w:t>
      </w:r>
      <w:r w:rsidRPr="00307EB7">
        <w:rPr>
          <w:rFonts w:asciiTheme="minorHAnsi" w:hAnsiTheme="minorHAnsi" w:cs="Arial"/>
          <w:b/>
          <w:u w:val="single"/>
        </w:rPr>
        <w:t xml:space="preserve">Postmodernism gives us no insight into why this is so, and indeed, rejects the question altogether.33 </w:t>
      </w:r>
      <w:r w:rsidRPr="00307EB7">
        <w:rPr>
          <w:rFonts w:asciiTheme="minorHAnsi" w:hAnsiTheme="minorHAnsi" w:cs="Arial"/>
        </w:rPr>
        <w:t xml:space="preserve">The description theory of reference favored by empiricists focuses on sense-data in the mind while the relational theory of the postmoderns </w:t>
      </w:r>
      <w:r w:rsidRPr="00307EB7">
        <w:rPr>
          <w:rFonts w:asciiTheme="minorHAnsi" w:hAnsiTheme="minorHAnsi" w:cs="Arial"/>
          <w:u w:val="single"/>
        </w:rPr>
        <w:t>emphasizes relations among words, but they are similar in at least one crucial respect: neither grounds meaning and truth in an external world that regulates their content.34 Both privilege epistemology over ontology. What is needed is a theory of reference that takes account of the contribution of mind and language yet is anchored to external reality. The realist answer is the causal theory of reference. According to the causal theory the meaning of terms is determined by a two-stage process.35 First there is a "baptism/' in which some new referent in the environment (say, a previously unknown animal) is given a name; then this connection of thing-to-term is handed down a chain of speakers to contemporary speakers. Both stages are causal, the first because the referent impressed itself upon someone's senses in such a way that they were induced to give it a name, the second because the handing down of meanings is a causal process of imitation and social learning. Both stages allow discourse to affect meaning, and as such do not preclude a role for "difference" as posited by the relational theory. Theory is underdetermined by reality, and as such the causal theory is not a picture theory of reference. However, conceding these points does not mean that meaning is entirely socially or mentally constructed. In the realist view beliefs are determined by discourse and nature.36 This solves</w:t>
      </w:r>
      <w:r w:rsidRPr="00307EB7">
        <w:rPr>
          <w:rFonts w:asciiTheme="minorHAnsi" w:hAnsiTheme="minorHAnsi" w:cs="Arial"/>
        </w:rPr>
        <w:t xml:space="preserve"> the key problems of the description and relational theories: our ability to refer to the same object even if our descriptions are different or change, and the resistance of the world to certain representations. </w:t>
      </w:r>
      <w:r w:rsidRPr="00307EB7">
        <w:rPr>
          <w:rFonts w:asciiTheme="minorHAnsi" w:hAnsiTheme="minorHAnsi" w:cs="Arial"/>
          <w:b/>
          <w:u w:val="single"/>
        </w:rPr>
        <w:t>Mind and language help determine meaning, but meaning is also regulated by a mind-independent, extra-linguistic world</w:t>
      </w:r>
      <w:r w:rsidRPr="00307EB7">
        <w:rPr>
          <w:rFonts w:asciiTheme="minorHAnsi" w:hAnsiTheme="minorHAnsi" w:cs="Arial"/>
        </w:rPr>
        <w:t xml:space="preserve">. </w:t>
      </w:r>
    </w:p>
    <w:p w:rsidR="00AD6CF0" w:rsidRPr="00307EB7" w:rsidRDefault="00AD6CF0" w:rsidP="00AD6CF0">
      <w:pPr>
        <w:pStyle w:val="Heading4"/>
        <w:rPr>
          <w:rFonts w:asciiTheme="minorHAnsi" w:hAnsiTheme="minorHAnsi"/>
        </w:rPr>
      </w:pPr>
      <w:r w:rsidRPr="00307EB7">
        <w:rPr>
          <w:rFonts w:asciiTheme="minorHAnsi" w:hAnsiTheme="minorHAnsi"/>
        </w:rPr>
        <w:t>Emphasis on representations and epistemology destroys any chance of effectively describing the world and guiding action</w:t>
      </w:r>
    </w:p>
    <w:p w:rsidR="00AD6CF0" w:rsidRPr="00307EB7" w:rsidRDefault="00AD6CF0" w:rsidP="00AD6CF0">
      <w:pPr>
        <w:rPr>
          <w:rFonts w:asciiTheme="minorHAnsi" w:hAnsiTheme="minorHAnsi"/>
        </w:rPr>
      </w:pPr>
      <w:r w:rsidRPr="00B2082D">
        <w:rPr>
          <w:rStyle w:val="Style13ptBold"/>
        </w:rPr>
        <w:t>Owen 2</w:t>
      </w:r>
      <w:r>
        <w:rPr>
          <w:rFonts w:asciiTheme="minorHAnsi" w:hAnsiTheme="minorHAnsi"/>
        </w:rPr>
        <w:t>--</w:t>
      </w:r>
      <w:r w:rsidRPr="00307EB7">
        <w:rPr>
          <w:rFonts w:asciiTheme="minorHAnsi" w:hAnsiTheme="minorHAnsi"/>
        </w:rPr>
        <w:t>Reader of Political Theory at the Univ. of Southampton, 2 (David, Millennium Vol 31 No 3, p. 655-7)</w:t>
      </w:r>
      <w:r>
        <w:rPr>
          <w:rFonts w:asciiTheme="minorHAnsi" w:hAnsiTheme="minorHAnsi"/>
        </w:rPr>
        <w:t>//everyone</w:t>
      </w:r>
    </w:p>
    <w:p w:rsidR="00AD6CF0" w:rsidRPr="00DD5D6A" w:rsidRDefault="00AD6CF0" w:rsidP="00AD6CF0">
      <w:pPr>
        <w:rPr>
          <w:rFonts w:asciiTheme="minorHAnsi" w:eastAsia="Times New Roman" w:hAnsiTheme="minorHAnsi" w:cs="Times New Roman"/>
          <w:b/>
          <w:color w:val="000000"/>
          <w:u w:val="single"/>
        </w:rPr>
      </w:pPr>
      <w:r w:rsidRPr="00307EB7">
        <w:rPr>
          <w:rFonts w:asciiTheme="minorHAnsi" w:eastAsia="Times New Roman" w:hAnsiTheme="minorHAnsi" w:cs="Times New Roman"/>
        </w:rPr>
        <w:t xml:space="preserve">Commenting on the ‘philosophical turn’ in IR, Wæver remarks that </w:t>
      </w:r>
      <w:r w:rsidRPr="00307EB7">
        <w:rPr>
          <w:rFonts w:asciiTheme="minorHAnsi" w:eastAsia="Times New Roman" w:hAnsiTheme="minorHAnsi" w:cs="Times New Roman"/>
          <w:color w:val="000000"/>
          <w:u w:val="single"/>
        </w:rPr>
        <w:t>‘[a] frenzy for words like “epistemology” and “ontology”</w:t>
      </w:r>
      <w:r w:rsidRPr="00307EB7">
        <w:rPr>
          <w:rFonts w:asciiTheme="minorHAnsi" w:eastAsia="Times New Roman" w:hAnsiTheme="minorHAnsi" w:cs="Times New Roman"/>
        </w:rPr>
        <w:t xml:space="preserve"> often </w:t>
      </w:r>
      <w:r w:rsidRPr="00307EB7">
        <w:rPr>
          <w:rFonts w:asciiTheme="minorHAnsi" w:eastAsia="Times New Roman" w:hAnsiTheme="minorHAnsi" w:cs="Times New Roman"/>
          <w:color w:val="000000"/>
          <w:u w:val="single"/>
        </w:rPr>
        <w:t>signals this philosophical turn</w:t>
      </w:r>
      <w:r w:rsidRPr="00307EB7">
        <w:rPr>
          <w:rFonts w:asciiTheme="minorHAnsi" w:eastAsia="Times New Roman" w:hAnsiTheme="minorHAnsi" w:cs="Times New Roman"/>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307EB7">
        <w:rPr>
          <w:rFonts w:asciiTheme="minorHAnsi" w:eastAsia="Times New Roman" w:hAnsiTheme="minorHAnsi" w:cs="Times New Roman"/>
          <w:color w:val="000000"/>
          <w:u w:val="single"/>
        </w:rPr>
        <w:t xml:space="preserve">such a </w:t>
      </w:r>
      <w:r w:rsidRPr="00307EB7">
        <w:rPr>
          <w:rFonts w:asciiTheme="minorHAnsi" w:eastAsia="Times New Roman" w:hAnsiTheme="minorHAnsi" w:cs="Times New Roman"/>
        </w:rPr>
        <w:t>philosophical</w:t>
      </w:r>
      <w:r w:rsidRPr="00307EB7">
        <w:rPr>
          <w:rFonts w:asciiTheme="minorHAnsi" w:eastAsia="Times New Roman" w:hAnsiTheme="minorHAnsi" w:cs="Times New Roman"/>
          <w:color w:val="000000"/>
          <w:u w:val="single"/>
        </w:rPr>
        <w:t xml:space="preserve"> turn is not without its dangers </w:t>
      </w:r>
      <w:r w:rsidRPr="00307EB7">
        <w:rPr>
          <w:rFonts w:asciiTheme="minorHAnsi" w:eastAsia="Times New Roman" w:hAnsiTheme="minorHAnsi" w:cs="Times New Roman"/>
        </w:rPr>
        <w:t xml:space="preserve">and I will briefly mention three before turning to consider a confusion that has, I will suggest, helped to promote the IR theory wars by motivating this philosophical turn. The first danger with the philosophical turn is that </w:t>
      </w:r>
      <w:r w:rsidRPr="00307EB7">
        <w:rPr>
          <w:rFonts w:asciiTheme="minorHAnsi" w:eastAsia="Times New Roman" w:hAnsiTheme="minorHAnsi" w:cs="Times New Roman"/>
          <w:color w:val="000000"/>
          <w:u w:val="single"/>
        </w:rPr>
        <w:t>it has an inbuilt tendency to</w:t>
      </w:r>
      <w:r w:rsidRPr="00307EB7">
        <w:rPr>
          <w:rFonts w:asciiTheme="minorHAnsi" w:eastAsia="Times New Roman" w:hAnsiTheme="minorHAnsi" w:cs="Times New Roman"/>
          <w:b/>
          <w:color w:val="000000"/>
          <w:u w:val="single"/>
        </w:rPr>
        <w:t xml:space="preserve"> prioritise </w:t>
      </w:r>
      <w:r w:rsidRPr="00307EB7">
        <w:rPr>
          <w:rFonts w:asciiTheme="minorHAnsi" w:eastAsia="Times New Roman" w:hAnsiTheme="minorHAnsi" w:cs="Times New Roman"/>
          <w:color w:val="000000"/>
          <w:u w:val="single"/>
        </w:rPr>
        <w:t>issues of ontology and epistemology over explanatory and/or interpretive power as if the latter</w:t>
      </w:r>
      <w:r w:rsidRPr="00307EB7">
        <w:rPr>
          <w:rFonts w:asciiTheme="minorHAnsi" w:eastAsia="Times New Roman" w:hAnsiTheme="minorHAnsi" w:cs="Times New Roman"/>
        </w:rPr>
        <w:t xml:space="preserve"> two </w:t>
      </w:r>
      <w:r w:rsidRPr="00307EB7">
        <w:rPr>
          <w:rFonts w:asciiTheme="minorHAnsi" w:eastAsia="Times New Roman" w:hAnsiTheme="minorHAnsi" w:cs="Times New Roman"/>
          <w:color w:val="000000"/>
          <w:u w:val="single"/>
        </w:rPr>
        <w:t xml:space="preserve">were merely a </w:t>
      </w:r>
      <w:r w:rsidRPr="00307EB7">
        <w:rPr>
          <w:rFonts w:asciiTheme="minorHAnsi" w:eastAsia="Times New Roman" w:hAnsiTheme="minorHAnsi" w:cs="Times New Roman"/>
          <w:b/>
          <w:color w:val="000000"/>
          <w:u w:val="single"/>
        </w:rPr>
        <w:t>simple function</w:t>
      </w:r>
      <w:r w:rsidRPr="00307EB7">
        <w:rPr>
          <w:rFonts w:asciiTheme="minorHAnsi" w:eastAsia="Times New Roman" w:hAnsiTheme="minorHAnsi" w:cs="Times New Roman"/>
          <w:color w:val="000000"/>
          <w:u w:val="single"/>
        </w:rPr>
        <w:t xml:space="preserve"> of the former. </w:t>
      </w:r>
      <w:r w:rsidRPr="00307EB7">
        <w:rPr>
          <w:rFonts w:asciiTheme="minorHAnsi" w:eastAsia="Times New Roman" w:hAnsiTheme="minorHAnsi" w:cs="Times New Roman"/>
        </w:rPr>
        <w:t xml:space="preserve">But while </w:t>
      </w:r>
      <w:r w:rsidRPr="00307EB7">
        <w:rPr>
          <w:rFonts w:asciiTheme="minorHAnsi" w:eastAsia="Times New Roman" w:hAnsiTheme="minorHAnsi" w:cs="Times New Roman"/>
          <w:color w:val="000000"/>
          <w:u w:val="single"/>
        </w:rPr>
        <w:t>the explanatory and</w:t>
      </w:r>
      <w:r w:rsidRPr="00307EB7">
        <w:rPr>
          <w:rFonts w:asciiTheme="minorHAnsi" w:eastAsia="Times New Roman" w:hAnsiTheme="minorHAnsi" w:cs="Times New Roman"/>
        </w:rPr>
        <w:t xml:space="preserve">/or </w:t>
      </w:r>
      <w:r w:rsidRPr="00307EB7">
        <w:rPr>
          <w:rFonts w:asciiTheme="minorHAnsi" w:eastAsia="Times New Roman" w:hAnsiTheme="minorHAnsi" w:cs="Times New Roman"/>
          <w:color w:val="000000"/>
          <w:u w:val="single"/>
        </w:rPr>
        <w:t xml:space="preserve">interpretive power of a theoretical account is not </w:t>
      </w:r>
      <w:r w:rsidRPr="00307EB7">
        <w:rPr>
          <w:rFonts w:asciiTheme="minorHAnsi" w:eastAsia="Times New Roman" w:hAnsiTheme="minorHAnsi" w:cs="Times New Roman"/>
        </w:rPr>
        <w:t xml:space="preserve">wholly independent of its ontological and/or epistemological commitments (otherwise criticism of these features would not be a criticism that had any value), it is by no means clear that it is, in contrast, </w:t>
      </w:r>
      <w:r w:rsidRPr="00307EB7">
        <w:rPr>
          <w:rFonts w:asciiTheme="minorHAnsi" w:eastAsia="Times New Roman" w:hAnsiTheme="minorHAnsi" w:cs="Times New Roman"/>
          <w:color w:val="000000"/>
          <w:u w:val="single"/>
        </w:rPr>
        <w:t>wholly dependent on these philosophical commitments.</w:t>
      </w:r>
      <w:r w:rsidRPr="00307EB7">
        <w:rPr>
          <w:rFonts w:asciiTheme="minorHAnsi" w:eastAsia="Times New Roman" w:hAnsiTheme="minorHAnsi" w:cs="Times New Roman"/>
        </w:rPr>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307EB7">
        <w:rPr>
          <w:rFonts w:asciiTheme="minorHAnsi" w:eastAsia="Times New Roman" w:hAnsiTheme="minorHAnsi" w:cs="Times New Roman"/>
          <w:color w:val="000000"/>
          <w:u w:val="single"/>
        </w:rPr>
        <w:t xml:space="preserve"> It may</w:t>
      </w:r>
      <w:r w:rsidRPr="00307EB7">
        <w:rPr>
          <w:rFonts w:asciiTheme="minorHAnsi" w:eastAsia="Times New Roman" w:hAnsiTheme="minorHAnsi" w:cs="Times New Roman"/>
        </w:rPr>
        <w:t xml:space="preserve">, of course, </w:t>
      </w:r>
      <w:r w:rsidRPr="00307EB7">
        <w:rPr>
          <w:rFonts w:asciiTheme="minorHAnsi" w:eastAsia="Times New Roman" w:hAnsiTheme="minorHAnsi" w:cs="Times New Roman"/>
          <w:color w:val="000000"/>
          <w:u w:val="single"/>
        </w:rPr>
        <w:t xml:space="preserve">be the case that the advocates of rational choice theory cannot give a good account of why this type of theory is powerful </w:t>
      </w:r>
      <w:r w:rsidRPr="00307EB7">
        <w:rPr>
          <w:rFonts w:asciiTheme="minorHAnsi" w:eastAsia="Times New Roman" w:hAnsiTheme="minorHAnsi" w:cs="Times New Roman"/>
        </w:rPr>
        <w:t>in accounting for this class of problems (i.e., how it is that the relevant actors come to exhibit features in these circumstances that approximate the assumptions of rational choice theory) and, i</w:t>
      </w:r>
      <w:r w:rsidRPr="00307EB7">
        <w:rPr>
          <w:rFonts w:asciiTheme="minorHAnsi" w:eastAsia="Times New Roman" w:hAnsiTheme="minorHAnsi" w:cs="Times New Roman"/>
          <w:color w:val="000000"/>
          <w:u w:val="single"/>
        </w:rPr>
        <w:t xml:space="preserve">f this is the case, it is a philosophical weakness—but this </w:t>
      </w:r>
      <w:r w:rsidRPr="00307EB7">
        <w:rPr>
          <w:rFonts w:asciiTheme="minorHAnsi" w:eastAsia="Times New Roman" w:hAnsiTheme="minorHAnsi" w:cs="Times New Roman"/>
          <w:b/>
          <w:color w:val="000000"/>
          <w:u w:val="single"/>
        </w:rPr>
        <w:t>does not undermine</w:t>
      </w:r>
      <w:r w:rsidRPr="00307EB7">
        <w:rPr>
          <w:rFonts w:asciiTheme="minorHAnsi" w:eastAsia="Times New Roman" w:hAnsiTheme="minorHAnsi" w:cs="Times New Roman"/>
          <w:color w:val="000000"/>
          <w:u w:val="single"/>
        </w:rPr>
        <w:t xml:space="preserve"> the point that, for a certain class of problems, rational choice theory may </w:t>
      </w:r>
      <w:r w:rsidRPr="00307EB7">
        <w:rPr>
          <w:rFonts w:asciiTheme="minorHAnsi" w:eastAsia="Times New Roman" w:hAnsiTheme="minorHAnsi" w:cs="Times New Roman"/>
          <w:b/>
          <w:color w:val="000000"/>
          <w:u w:val="single"/>
        </w:rPr>
        <w:t>provide the best account available to us.</w:t>
      </w:r>
      <w:r w:rsidRPr="00307EB7">
        <w:rPr>
          <w:rFonts w:asciiTheme="minorHAnsi" w:eastAsia="Times New Roman" w:hAnsiTheme="minorHAnsi" w:cs="Times New Roman"/>
        </w:rPr>
        <w:t xml:space="preserve"> In other words, </w:t>
      </w:r>
      <w:r w:rsidRPr="00307EB7">
        <w:rPr>
          <w:rFonts w:asciiTheme="minorHAnsi" w:eastAsia="Times New Roman" w:hAnsiTheme="minorHAnsi" w:cs="Times New Roman"/>
          <w:color w:val="000000"/>
          <w:u w:val="single"/>
        </w:rPr>
        <w:t xml:space="preserve">while the critical judgement of theoretical accounts in terms of their ontological and/or epistemological sophistication is one kind of critical judgement, it is not the only or even necessarily the </w:t>
      </w:r>
      <w:r w:rsidRPr="00307EB7">
        <w:rPr>
          <w:rFonts w:asciiTheme="minorHAnsi" w:eastAsia="Times New Roman" w:hAnsiTheme="minorHAnsi" w:cs="Times New Roman"/>
          <w:b/>
          <w:color w:val="000000"/>
          <w:u w:val="single"/>
        </w:rPr>
        <w:t xml:space="preserve">most important </w:t>
      </w:r>
      <w:r w:rsidRPr="00307EB7">
        <w:rPr>
          <w:rFonts w:asciiTheme="minorHAnsi" w:eastAsia="Times New Roman" w:hAnsiTheme="minorHAnsi" w:cs="Times New Roman"/>
          <w:color w:val="000000"/>
          <w:u w:val="single"/>
        </w:rPr>
        <w:t>kind</w:t>
      </w:r>
      <w:r w:rsidRPr="00307EB7">
        <w:rPr>
          <w:rFonts w:asciiTheme="minorHAnsi" w:eastAsia="Times New Roman" w:hAnsiTheme="minorHAnsi" w:cs="Times New Roman"/>
        </w:rPr>
        <w:t xml:space="preserve">. The second danger run by the philosophical turn is that </w:t>
      </w:r>
      <w:r w:rsidRPr="00307EB7">
        <w:rPr>
          <w:rFonts w:asciiTheme="minorHAnsi" w:eastAsia="Times New Roman" w:hAnsiTheme="minorHAnsi" w:cs="Times New Roman"/>
          <w:color w:val="000000"/>
          <w:u w:val="single"/>
        </w:rPr>
        <w:t>because prioritisation of ontology and epistemology promotes theory-construction</w:t>
      </w:r>
      <w:r w:rsidRPr="00307EB7">
        <w:rPr>
          <w:rFonts w:asciiTheme="minorHAnsi" w:eastAsia="Times New Roman" w:hAnsiTheme="minorHAnsi" w:cs="Times New Roman"/>
        </w:rPr>
        <w:t xml:space="preserve"> from philosophical first principles,</w:t>
      </w:r>
      <w:r w:rsidRPr="00307EB7">
        <w:rPr>
          <w:rFonts w:asciiTheme="minorHAnsi" w:eastAsia="Times New Roman" w:hAnsiTheme="minorHAnsi" w:cs="Times New Roman"/>
          <w:b/>
          <w:color w:val="000000"/>
          <w:u w:val="single"/>
        </w:rPr>
        <w:t xml:space="preserve"> it cultivates a theory-driven rather than problem-driven approach to IR.</w:t>
      </w:r>
      <w:r w:rsidRPr="00307EB7">
        <w:rPr>
          <w:rFonts w:asciiTheme="minorHAnsi" w:eastAsia="Times New Roman" w:hAnsiTheme="minorHAnsi" w:cs="Times New Roman"/>
        </w:rPr>
        <w:t xml:space="preserve"> Paraphrasing Ian Shapiro, the point can be put like this:</w:t>
      </w:r>
      <w:r w:rsidRPr="00307EB7">
        <w:rPr>
          <w:rFonts w:asciiTheme="minorHAnsi" w:eastAsia="Times New Roman" w:hAnsiTheme="minorHAnsi" w:cs="Times New Roman"/>
          <w:color w:val="000000"/>
          <w:u w:val="single"/>
        </w:rPr>
        <w:t xml:space="preserve"> since</w:t>
      </w:r>
      <w:r w:rsidRPr="00307EB7">
        <w:rPr>
          <w:rFonts w:asciiTheme="minorHAnsi" w:eastAsia="Times New Roman" w:hAnsiTheme="minorHAnsi" w:cs="Times New Roman"/>
        </w:rPr>
        <w:t xml:space="preserve"> it is the case that </w:t>
      </w:r>
      <w:r w:rsidRPr="00307EB7">
        <w:rPr>
          <w:rFonts w:asciiTheme="minorHAnsi" w:eastAsia="Times New Roman" w:hAnsiTheme="minorHAnsi" w:cs="Times New Roman"/>
          <w:color w:val="000000"/>
          <w:u w:val="single"/>
        </w:rPr>
        <w:t xml:space="preserve">there is always a plurality of possible true descriptions </w:t>
      </w:r>
      <w:r w:rsidRPr="00307EB7">
        <w:rPr>
          <w:rFonts w:asciiTheme="minorHAnsi" w:eastAsia="Times New Roman" w:hAnsiTheme="minorHAnsi" w:cs="Times New Roman"/>
        </w:rPr>
        <w:t>of a given action, event or phenomenon,</w:t>
      </w:r>
      <w:r w:rsidRPr="00307EB7">
        <w:rPr>
          <w:rFonts w:asciiTheme="minorHAnsi" w:eastAsia="Times New Roman" w:hAnsiTheme="minorHAnsi" w:cs="Times New Roman"/>
          <w:color w:val="000000"/>
          <w:u w:val="single"/>
        </w:rPr>
        <w:t xml:space="preserve"> the challenge is to decide which is the most apt </w:t>
      </w:r>
      <w:r w:rsidRPr="00307EB7">
        <w:rPr>
          <w:rFonts w:asciiTheme="minorHAnsi" w:eastAsia="Times New Roman" w:hAnsiTheme="minorHAnsi" w:cs="Times New Roman"/>
          <w:u w:val="single"/>
        </w:rPr>
        <w:t>i</w:t>
      </w:r>
      <w:r w:rsidRPr="00307EB7">
        <w:rPr>
          <w:rFonts w:asciiTheme="minorHAnsi" w:eastAsia="Times New Roman" w:hAnsiTheme="minorHAnsi" w:cs="Times New Roman"/>
          <w:color w:val="000000"/>
          <w:u w:val="single"/>
        </w:rPr>
        <w:t xml:space="preserve">n terms of getting a perspicuous </w:t>
      </w:r>
      <w:r w:rsidRPr="00307EB7">
        <w:rPr>
          <w:rFonts w:asciiTheme="minorHAnsi" w:eastAsia="Times New Roman" w:hAnsiTheme="minorHAnsi" w:cs="Times New Roman"/>
          <w:b/>
          <w:color w:val="000000"/>
          <w:u w:val="single"/>
        </w:rPr>
        <w:t>grip on</w:t>
      </w:r>
      <w:r w:rsidRPr="00307EB7">
        <w:rPr>
          <w:rFonts w:asciiTheme="minorHAnsi" w:eastAsia="Times New Roman" w:hAnsiTheme="minorHAnsi" w:cs="Times New Roman"/>
        </w:rPr>
        <w:t xml:space="preserve"> the </w:t>
      </w:r>
      <w:r w:rsidRPr="00307EB7">
        <w:rPr>
          <w:rFonts w:asciiTheme="minorHAnsi" w:eastAsia="Times New Roman" w:hAnsiTheme="minorHAnsi" w:cs="Times New Roman"/>
          <w:b/>
          <w:color w:val="000000"/>
          <w:u w:val="single"/>
        </w:rPr>
        <w:t>action,</w:t>
      </w:r>
      <w:r w:rsidRPr="00307EB7">
        <w:rPr>
          <w:rFonts w:asciiTheme="minorHAnsi" w:eastAsia="Times New Roman" w:hAnsiTheme="minorHAnsi" w:cs="Times New Roman"/>
        </w:rPr>
        <w:t xml:space="preserve"> event or phenomenon in question given the purposes of the inquiry; yet, from this standpoint, </w:t>
      </w:r>
      <w:r w:rsidRPr="00307EB7">
        <w:rPr>
          <w:rFonts w:asciiTheme="minorHAnsi" w:eastAsia="Times New Roman" w:hAnsiTheme="minorHAnsi" w:cs="Times New Roman"/>
          <w:u w:val="single"/>
        </w:rPr>
        <w:t>‘</w:t>
      </w:r>
      <w:r w:rsidRPr="00307EB7">
        <w:rPr>
          <w:rFonts w:asciiTheme="minorHAnsi" w:eastAsia="Times New Roman" w:hAnsiTheme="minorHAnsi" w:cs="Times New Roman"/>
          <w:color w:val="000000"/>
          <w:u w:val="single"/>
        </w:rPr>
        <w:t xml:space="preserve">theory-driven work is part of a </w:t>
      </w:r>
      <w:r w:rsidRPr="00307EB7">
        <w:rPr>
          <w:rFonts w:asciiTheme="minorHAnsi" w:eastAsia="Times New Roman" w:hAnsiTheme="minorHAnsi" w:cs="Times New Roman"/>
          <w:b/>
          <w:color w:val="000000"/>
          <w:u w:val="single"/>
        </w:rPr>
        <w:t>reductionist program’</w:t>
      </w:r>
      <w:r w:rsidRPr="00307EB7">
        <w:rPr>
          <w:rFonts w:asciiTheme="minorHAnsi" w:eastAsia="Times New Roman" w:hAnsiTheme="minorHAnsi" w:cs="Times New Roman"/>
          <w:color w:val="000000"/>
          <w:u w:val="single"/>
        </w:rPr>
        <w:t xml:space="preserve"> in that it ‘dictates always opting for the description that calls for the explanation that flows from the </w:t>
      </w:r>
      <w:r w:rsidRPr="00307EB7">
        <w:rPr>
          <w:rFonts w:asciiTheme="minorHAnsi" w:eastAsia="Times New Roman" w:hAnsiTheme="minorHAnsi" w:cs="Times New Roman"/>
          <w:b/>
          <w:color w:val="000000"/>
          <w:u w:val="single"/>
        </w:rPr>
        <w:t xml:space="preserve">preferred model </w:t>
      </w:r>
      <w:r w:rsidRPr="00307EB7">
        <w:rPr>
          <w:rFonts w:asciiTheme="minorHAnsi" w:eastAsia="Times New Roman" w:hAnsiTheme="minorHAnsi" w:cs="Times New Roman"/>
          <w:color w:val="000000"/>
          <w:u w:val="single"/>
        </w:rPr>
        <w:t>or theory’.5</w:t>
      </w:r>
      <w:r w:rsidRPr="00307EB7">
        <w:rPr>
          <w:rFonts w:asciiTheme="minorHAnsi" w:eastAsia="Times New Roman" w:hAnsiTheme="minorHAnsi" w:cs="Times New Roman"/>
          <w:u w:val="single"/>
        </w:rPr>
        <w:t xml:space="preserve"> </w:t>
      </w:r>
      <w:r w:rsidRPr="00307EB7">
        <w:rPr>
          <w:rFonts w:asciiTheme="minorHAnsi" w:eastAsia="Times New Roman" w:hAnsiTheme="minorHAnsi" w:cs="Times New Roman"/>
          <w:color w:val="000000"/>
          <w:u w:val="single"/>
        </w:rPr>
        <w:t>The justification</w:t>
      </w:r>
      <w:r w:rsidRPr="00307EB7">
        <w:rPr>
          <w:rFonts w:asciiTheme="minorHAnsi" w:eastAsia="Times New Roman" w:hAnsiTheme="minorHAnsi" w:cs="Times New Roman"/>
        </w:rPr>
        <w:t xml:space="preserve"> offered for this strategy </w:t>
      </w:r>
      <w:r w:rsidRPr="00307EB7">
        <w:rPr>
          <w:rFonts w:asciiTheme="minorHAnsi" w:eastAsia="Times New Roman" w:hAnsiTheme="minorHAnsi" w:cs="Times New Roman"/>
          <w:color w:val="000000"/>
          <w:u w:val="single"/>
        </w:rPr>
        <w:t xml:space="preserve">rests on the mistaken belief that it is necessary for social science because general explanations are required to characterise the classes of phenomena studied in similar terms. </w:t>
      </w:r>
      <w:r w:rsidRPr="00307EB7">
        <w:rPr>
          <w:rFonts w:asciiTheme="minorHAnsi" w:eastAsia="Times New Roman" w:hAnsiTheme="minorHAnsi" w:cs="Times New Roman"/>
        </w:rPr>
        <w:t>However, as Shapiro points out,</w:t>
      </w:r>
      <w:r w:rsidRPr="00307EB7">
        <w:rPr>
          <w:rFonts w:asciiTheme="minorHAnsi" w:eastAsia="Times New Roman" w:hAnsiTheme="minorHAnsi" w:cs="Times New Roman"/>
          <w:b/>
          <w:color w:val="000000"/>
          <w:u w:val="single"/>
        </w:rPr>
        <w:t xml:space="preserve"> this is to misunderstand the enterprise of science</w:t>
      </w:r>
      <w:r w:rsidRPr="00307EB7">
        <w:rPr>
          <w:rFonts w:asciiTheme="minorHAnsi" w:eastAsia="Times New Roman" w:hAnsiTheme="minorHAnsi" w:cs="Times New Roman"/>
          <w:u w:val="single"/>
        </w:rPr>
        <w:t xml:space="preserve"> since</w:t>
      </w:r>
      <w:r w:rsidRPr="00307EB7">
        <w:rPr>
          <w:rFonts w:asciiTheme="minorHAnsi" w:eastAsia="Times New Roman" w:hAnsiTheme="minorHAnsi" w:cs="Times New Roman"/>
        </w:rPr>
        <w:t xml:space="preserve"> ‘</w:t>
      </w:r>
      <w:r w:rsidRPr="00307EB7">
        <w:rPr>
          <w:rFonts w:asciiTheme="minorHAnsi" w:eastAsia="Times New Roman" w:hAnsiTheme="minorHAnsi" w:cs="Times New Roman"/>
          <w:color w:val="000000"/>
          <w:u w:val="single"/>
        </w:rPr>
        <w:t xml:space="preserve">whether there are general explanations for classes of phenomena is a question for social-scientific inquiry, </w:t>
      </w:r>
      <w:r w:rsidRPr="00307EB7">
        <w:rPr>
          <w:rFonts w:asciiTheme="minorHAnsi" w:eastAsia="Times New Roman" w:hAnsiTheme="minorHAnsi" w:cs="Times New Roman"/>
          <w:b/>
          <w:color w:val="000000"/>
          <w:u w:val="single"/>
        </w:rPr>
        <w:t xml:space="preserve">not to be prejudged </w:t>
      </w:r>
      <w:r w:rsidRPr="00307EB7">
        <w:rPr>
          <w:rFonts w:asciiTheme="minorHAnsi" w:eastAsia="Times New Roman" w:hAnsiTheme="minorHAnsi" w:cs="Times New Roman"/>
          <w:color w:val="000000"/>
          <w:u w:val="single"/>
        </w:rPr>
        <w:t>before conducting that inquiry’</w:t>
      </w:r>
      <w:r w:rsidRPr="00307EB7">
        <w:rPr>
          <w:rFonts w:asciiTheme="minorHAnsi" w:eastAsia="Times New Roman" w:hAnsiTheme="minorHAnsi" w:cs="Times New Roman"/>
        </w:rPr>
        <w:t xml:space="preserve">.6 Moreover, </w:t>
      </w:r>
      <w:r w:rsidRPr="00307EB7">
        <w:rPr>
          <w:rFonts w:asciiTheme="minorHAnsi" w:eastAsia="Times New Roman" w:hAnsiTheme="minorHAnsi" w:cs="Times New Roman"/>
          <w:color w:val="000000"/>
          <w:u w:val="single"/>
        </w:rPr>
        <w:t xml:space="preserve">this strategy easily slips into the promotion of the pursuit of </w:t>
      </w:r>
      <w:r w:rsidRPr="00307EB7">
        <w:rPr>
          <w:rFonts w:asciiTheme="minorHAnsi" w:eastAsia="Times New Roman" w:hAnsiTheme="minorHAnsi" w:cs="Times New Roman"/>
          <w:b/>
          <w:color w:val="000000"/>
          <w:u w:val="single"/>
        </w:rPr>
        <w:t>generality over</w:t>
      </w:r>
      <w:r w:rsidRPr="00307EB7">
        <w:rPr>
          <w:rFonts w:asciiTheme="minorHAnsi" w:eastAsia="Times New Roman" w:hAnsiTheme="minorHAnsi" w:cs="Times New Roman"/>
          <w:color w:val="000000"/>
          <w:u w:val="single"/>
        </w:rPr>
        <w:t xml:space="preserve"> that of </w:t>
      </w:r>
      <w:r w:rsidRPr="00307EB7">
        <w:rPr>
          <w:rFonts w:asciiTheme="minorHAnsi" w:eastAsia="Times New Roman" w:hAnsiTheme="minorHAnsi" w:cs="Times New Roman"/>
          <w:b/>
          <w:color w:val="000000"/>
          <w:u w:val="single"/>
        </w:rPr>
        <w:t>empirical validity.</w:t>
      </w:r>
      <w:r w:rsidRPr="00307EB7">
        <w:rPr>
          <w:rFonts w:asciiTheme="minorHAnsi" w:eastAsia="Times New Roman" w:hAnsiTheme="minorHAnsi" w:cs="Times New Roman"/>
        </w:rPr>
        <w:t xml:space="preserve"> The third danger is that </w:t>
      </w:r>
      <w:r w:rsidRPr="00307EB7">
        <w:rPr>
          <w:rFonts w:asciiTheme="minorHAnsi" w:eastAsia="Times New Roman" w:hAnsiTheme="minorHAnsi" w:cs="Times New Roman"/>
          <w:color w:val="000000"/>
          <w:u w:val="single"/>
        </w:rPr>
        <w:t>the preceding</w:t>
      </w:r>
      <w:r w:rsidRPr="00307EB7">
        <w:rPr>
          <w:rFonts w:asciiTheme="minorHAnsi" w:eastAsia="Times New Roman" w:hAnsiTheme="minorHAnsi" w:cs="Times New Roman"/>
        </w:rPr>
        <w:t xml:space="preserve"> two </w:t>
      </w:r>
      <w:r w:rsidRPr="00307EB7">
        <w:rPr>
          <w:rFonts w:asciiTheme="minorHAnsi" w:eastAsia="Times New Roman" w:hAnsiTheme="minorHAnsi" w:cs="Times New Roman"/>
          <w:color w:val="000000"/>
          <w:u w:val="single"/>
        </w:rPr>
        <w:t>combine to encourage the formation of a</w:t>
      </w:r>
      <w:r w:rsidRPr="00307EB7">
        <w:rPr>
          <w:rFonts w:asciiTheme="minorHAnsi" w:eastAsia="Times New Roman" w:hAnsiTheme="minorHAnsi" w:cs="Times New Roman"/>
        </w:rPr>
        <w:t xml:space="preserve"> particular image of disciplinary debate in IR—what might be called (only slightly tongue in cheek) ‘the </w:t>
      </w:r>
      <w:r w:rsidRPr="00307EB7">
        <w:rPr>
          <w:rFonts w:asciiTheme="minorHAnsi" w:eastAsia="Times New Roman" w:hAnsiTheme="minorHAnsi" w:cs="Times New Roman"/>
          <w:color w:val="000000"/>
          <w:u w:val="single"/>
        </w:rPr>
        <w:t>Highlander view’</w:t>
      </w:r>
      <w:r w:rsidRPr="00307EB7">
        <w:rPr>
          <w:rFonts w:asciiTheme="minorHAnsi" w:eastAsia="Times New Roman" w:hAnsiTheme="minorHAnsi" w:cs="Times New Roman"/>
        </w:rPr>
        <w:t xml:space="preserve">—namely, </w:t>
      </w:r>
      <w:r w:rsidRPr="00307EB7">
        <w:rPr>
          <w:rFonts w:asciiTheme="minorHAnsi" w:eastAsia="Times New Roman" w:hAnsiTheme="minorHAnsi" w:cs="Times New Roman"/>
          <w:color w:val="000000"/>
          <w:u w:val="single"/>
        </w:rPr>
        <w:t>an image of warring theoretical approaches</w:t>
      </w:r>
      <w:r w:rsidRPr="00307EB7">
        <w:rPr>
          <w:rFonts w:asciiTheme="minorHAnsi" w:eastAsia="Times New Roman" w:hAnsiTheme="minorHAnsi" w:cs="Times New Roman"/>
        </w:rPr>
        <w:t xml:space="preserve"> with each, despite occasional temporary tactical alliances, dedicated to the strategic achievement of sovereignty over the disciplinary field. It encourages this view because </w:t>
      </w:r>
      <w:r w:rsidRPr="00307EB7">
        <w:rPr>
          <w:rFonts w:asciiTheme="minorHAnsi" w:eastAsia="Times New Roman" w:hAnsiTheme="minorHAnsi" w:cs="Times New Roman"/>
          <w:color w:val="000000"/>
          <w:u w:val="single"/>
        </w:rPr>
        <w:t>the</w:t>
      </w:r>
      <w:r w:rsidRPr="00307EB7">
        <w:rPr>
          <w:rFonts w:asciiTheme="minorHAnsi" w:eastAsia="Times New Roman" w:hAnsiTheme="minorHAnsi" w:cs="Times New Roman"/>
        </w:rPr>
        <w:t xml:space="preserve"> turn to, and </w:t>
      </w:r>
      <w:r w:rsidRPr="00307EB7">
        <w:rPr>
          <w:rFonts w:asciiTheme="minorHAnsi" w:eastAsia="Times New Roman" w:hAnsiTheme="minorHAnsi" w:cs="Times New Roman"/>
          <w:b/>
          <w:color w:val="000000"/>
          <w:u w:val="single"/>
        </w:rPr>
        <w:t>prioritisation of, ontology and epistemology stimulates the idea that there can only be one theoretical approach which gets things right</w:t>
      </w:r>
      <w:r w:rsidRPr="00307EB7">
        <w:rPr>
          <w:rFonts w:asciiTheme="minorHAnsi" w:eastAsia="Times New Roman" w:hAnsiTheme="minorHAnsi" w:cs="Times New Roman"/>
        </w:rPr>
        <w:t xml:space="preserve">, namely, the theoretical approach that gets its ontology and epistemology right. </w:t>
      </w:r>
      <w:r w:rsidRPr="00307EB7">
        <w:rPr>
          <w:rFonts w:asciiTheme="minorHAnsi" w:eastAsia="Times New Roman" w:hAnsiTheme="minorHAnsi" w:cs="Times New Roman"/>
          <w:color w:val="000000"/>
          <w:u w:val="single"/>
        </w:rPr>
        <w:t xml:space="preserve">This image feeds back into IR exacerbating the first and second dangers, and so a potentially </w:t>
      </w:r>
      <w:r w:rsidRPr="00307EB7">
        <w:rPr>
          <w:rFonts w:asciiTheme="minorHAnsi" w:eastAsia="Times New Roman" w:hAnsiTheme="minorHAnsi" w:cs="Times New Roman"/>
          <w:b/>
          <w:color w:val="000000"/>
          <w:u w:val="single"/>
        </w:rPr>
        <w:t>vicious circle arises.</w:t>
      </w:r>
    </w:p>
    <w:p w:rsidR="00AD6CF0" w:rsidRPr="00E336E2" w:rsidRDefault="00AD6CF0" w:rsidP="00AD6CF0"/>
    <w:p w:rsidR="00AD6CF0" w:rsidRDefault="00AD6CF0" w:rsidP="00AD6CF0">
      <w:pPr>
        <w:pStyle w:val="Heading3"/>
      </w:pPr>
      <w:r>
        <w:t xml:space="preserve">    AT//Psychoanalysis</w:t>
      </w:r>
    </w:p>
    <w:p w:rsidR="00AD6CF0" w:rsidRPr="00CD0D01" w:rsidRDefault="00AD6CF0" w:rsidP="00AD6CF0">
      <w:pPr>
        <w:pStyle w:val="Heading4"/>
        <w:rPr>
          <w:rFonts w:eastAsia="MS Mincho"/>
          <w:lang w:eastAsia="ko-KR"/>
        </w:rPr>
      </w:pPr>
      <w:r w:rsidRPr="00CD0D01">
        <w:rPr>
          <w:rFonts w:eastAsia="MS Mincho"/>
          <w:lang w:eastAsia="ko-KR"/>
        </w:rPr>
        <w:t>Their evidence doesn’t go through falsifiable review- that destroys debate and causes apathy</w:t>
      </w:r>
    </w:p>
    <w:p w:rsidR="00AD6CF0" w:rsidRPr="00CD0D01" w:rsidRDefault="00AD6CF0" w:rsidP="00AD6CF0">
      <w:pPr>
        <w:rPr>
          <w:rFonts w:asciiTheme="minorHAnsi" w:eastAsia="MS Mincho" w:hAnsiTheme="minorHAnsi"/>
          <w:sz w:val="24"/>
          <w:szCs w:val="24"/>
        </w:rPr>
      </w:pPr>
      <w:r w:rsidRPr="00AF4EF9">
        <w:rPr>
          <w:rStyle w:val="Style13ptBold"/>
        </w:rPr>
        <w:t>Coyne, 06</w:t>
      </w:r>
      <w:r w:rsidRPr="00CD0D01">
        <w:rPr>
          <w:rFonts w:asciiTheme="minorHAnsi" w:eastAsia="MS Mincho" w:hAnsiTheme="minorHAnsi"/>
          <w:sz w:val="24"/>
          <w:szCs w:val="24"/>
        </w:rPr>
        <w:t xml:space="preserve"> – Author and Writer for the Times (Jerry A., “A plea for empiricism”, FOLLIES OF THE WISE, Dissenting essays, 405pp. Emeryville, CA: Shoemaker and Hoard, 1 59376 101 5)</w:t>
      </w:r>
    </w:p>
    <w:p w:rsidR="00AD6CF0" w:rsidRPr="00AF4EF9" w:rsidRDefault="00AD6CF0" w:rsidP="00AD6CF0">
      <w:pPr>
        <w:rPr>
          <w:rFonts w:asciiTheme="minorHAnsi" w:eastAsia="MS Mincho" w:hAnsiTheme="minorHAnsi"/>
          <w:szCs w:val="24"/>
        </w:rPr>
      </w:pPr>
      <w:r w:rsidRPr="00CD0D01">
        <w:rPr>
          <w:rFonts w:asciiTheme="minorHAnsi" w:eastAsia="Malgun Gothic" w:hAnsiTheme="minorHAnsi"/>
          <w:sz w:val="24"/>
          <w:szCs w:val="24"/>
          <w:u w:val="single"/>
        </w:rPr>
        <w:t>Supernatural forces and events, essential aspects of most religions, play no role in science, not because we exclude them deliberately, but because they have never been a useful way to understand nature</w:t>
      </w:r>
      <w:r w:rsidRPr="00AF4EF9">
        <w:rPr>
          <w:rFonts w:asciiTheme="minorHAnsi" w:eastAsia="MS Mincho" w:hAnsiTheme="minorHAnsi"/>
          <w:szCs w:val="24"/>
        </w:rPr>
        <w:t xml:space="preserve">. </w:t>
      </w:r>
      <w:r w:rsidRPr="00CD0D01">
        <w:rPr>
          <w:rFonts w:asciiTheme="minorHAnsi" w:eastAsia="Malgun Gothic" w:hAnsiTheme="minorHAnsi"/>
          <w:sz w:val="24"/>
          <w:szCs w:val="24"/>
          <w:u w:val="single"/>
        </w:rPr>
        <w:t>Scientific “truths” are empirically supported observations agreed on by different observers</w:t>
      </w:r>
      <w:r w:rsidRPr="00AF4EF9">
        <w:rPr>
          <w:rFonts w:asciiTheme="minorHAnsi" w:eastAsia="MS Mincho" w:hAnsiTheme="minorHAnsi"/>
          <w:szCs w:val="24"/>
        </w:rPr>
        <w:t xml:space="preserve">. </w:t>
      </w:r>
      <w:r w:rsidRPr="00CD0D01">
        <w:rPr>
          <w:rFonts w:asciiTheme="minorHAnsi" w:eastAsia="Malgun Gothic" w:hAnsiTheme="minorHAnsi"/>
          <w:sz w:val="24"/>
          <w:szCs w:val="24"/>
          <w:u w:val="single"/>
        </w:rPr>
        <w:t>Religious</w:t>
      </w:r>
      <w:r w:rsidRPr="00AF4EF9">
        <w:rPr>
          <w:rFonts w:asciiTheme="minorHAnsi" w:eastAsia="MS Mincho" w:hAnsiTheme="minorHAnsi"/>
          <w:szCs w:val="24"/>
        </w:rPr>
        <w:t xml:space="preserve"> </w:t>
      </w:r>
      <w:r w:rsidRPr="00CD0D01">
        <w:rPr>
          <w:rFonts w:asciiTheme="minorHAnsi" w:eastAsia="Malgun Gothic" w:hAnsiTheme="minorHAnsi"/>
          <w:sz w:val="24"/>
          <w:szCs w:val="24"/>
          <w:u w:val="single"/>
        </w:rPr>
        <w:t>“truths</w:t>
      </w:r>
      <w:r w:rsidRPr="00AF4EF9">
        <w:rPr>
          <w:rFonts w:asciiTheme="minorHAnsi" w:eastAsia="MS Mincho" w:hAnsiTheme="minorHAnsi"/>
          <w:szCs w:val="24"/>
        </w:rPr>
        <w:t xml:space="preserve">,” </w:t>
      </w:r>
      <w:r w:rsidRPr="00CD0D01">
        <w:rPr>
          <w:rFonts w:asciiTheme="minorHAnsi" w:eastAsia="Malgun Gothic" w:hAnsiTheme="minorHAnsi"/>
          <w:sz w:val="24"/>
          <w:szCs w:val="24"/>
          <w:u w:val="single"/>
        </w:rPr>
        <w:t>on the other hand</w:t>
      </w:r>
      <w:r w:rsidRPr="00AF4EF9">
        <w:rPr>
          <w:rFonts w:asciiTheme="minorHAnsi" w:eastAsia="MS Mincho" w:hAnsiTheme="minorHAnsi"/>
          <w:szCs w:val="24"/>
        </w:rPr>
        <w:t xml:space="preserve">, </w:t>
      </w:r>
      <w:r w:rsidRPr="00CD0D01">
        <w:rPr>
          <w:rFonts w:asciiTheme="minorHAnsi" w:eastAsia="Malgun Gothic" w:hAnsiTheme="minorHAnsi"/>
          <w:sz w:val="24"/>
          <w:szCs w:val="24"/>
          <w:u w:val="single"/>
        </w:rPr>
        <w:t>are personal</w:t>
      </w:r>
      <w:r w:rsidRPr="00AF4EF9">
        <w:rPr>
          <w:rFonts w:asciiTheme="minorHAnsi" w:eastAsia="MS Mincho" w:hAnsiTheme="minorHAnsi"/>
          <w:szCs w:val="24"/>
        </w:rPr>
        <w:t xml:space="preserve">, </w:t>
      </w:r>
      <w:r w:rsidRPr="00CD0D01">
        <w:rPr>
          <w:rFonts w:asciiTheme="minorHAnsi" w:eastAsia="Malgun Gothic" w:hAnsiTheme="minorHAnsi"/>
          <w:sz w:val="24"/>
          <w:szCs w:val="24"/>
          <w:u w:val="single"/>
        </w:rPr>
        <w:t>unverifiable and contested</w:t>
      </w:r>
      <w:r w:rsidRPr="00AF4EF9">
        <w:rPr>
          <w:rFonts w:asciiTheme="minorHAnsi" w:eastAsia="MS Mincho" w:hAnsiTheme="minorHAnsi"/>
          <w:szCs w:val="24"/>
        </w:rPr>
        <w:t xml:space="preserve"> by those of different faiths. </w:t>
      </w:r>
      <w:r w:rsidRPr="00CD0D01">
        <w:rPr>
          <w:rFonts w:asciiTheme="minorHAnsi" w:eastAsia="Malgun Gothic" w:hAnsiTheme="minorHAnsi"/>
          <w:sz w:val="24"/>
          <w:szCs w:val="24"/>
          <w:u w:val="single"/>
        </w:rPr>
        <w:t>Science is nonsectarian</w:t>
      </w:r>
      <w:r w:rsidRPr="00AF4EF9">
        <w:rPr>
          <w:rFonts w:asciiTheme="minorHAnsi" w:eastAsia="MS Mincho" w:hAnsiTheme="minorHAnsi"/>
          <w:szCs w:val="24"/>
        </w:rPr>
        <w:t xml:space="preserve">: </w:t>
      </w:r>
      <w:r w:rsidRPr="00CD0D01">
        <w:rPr>
          <w:rFonts w:asciiTheme="minorHAnsi" w:eastAsia="Malgun Gothic" w:hAnsiTheme="minorHAnsi"/>
          <w:sz w:val="24"/>
          <w:szCs w:val="24"/>
          <w:u w:val="single"/>
        </w:rPr>
        <w:t>those who disagree on scientific issues do not blow each other up</w:t>
      </w:r>
      <w:r w:rsidRPr="00AF4EF9">
        <w:rPr>
          <w:rFonts w:asciiTheme="minorHAnsi" w:eastAsia="MS Mincho" w:hAnsiTheme="minorHAnsi"/>
          <w:szCs w:val="24"/>
        </w:rPr>
        <w:t xml:space="preserve">. </w:t>
      </w:r>
      <w:r w:rsidRPr="00CD0D01">
        <w:rPr>
          <w:rFonts w:asciiTheme="minorHAnsi" w:eastAsia="Malgun Gothic" w:hAnsiTheme="minorHAnsi"/>
          <w:sz w:val="24"/>
          <w:szCs w:val="24"/>
          <w:u w:val="single"/>
        </w:rPr>
        <w:t xml:space="preserve">Science encourages doubt; most religions quash it. </w:t>
      </w:r>
      <w:r w:rsidRPr="00AF4EF9">
        <w:rPr>
          <w:rFonts w:asciiTheme="minorHAnsi" w:eastAsia="MS Mincho" w:hAnsiTheme="minorHAnsi"/>
          <w:szCs w:val="24"/>
        </w:rPr>
        <w:t xml:space="preserve">But religion is not completely separable from science. </w:t>
      </w:r>
      <w:r w:rsidRPr="00CD0D01">
        <w:rPr>
          <w:rFonts w:asciiTheme="minorHAnsi" w:eastAsia="Malgun Gothic" w:hAnsiTheme="minorHAnsi"/>
          <w:sz w:val="24"/>
          <w:szCs w:val="24"/>
          <w:u w:val="single"/>
        </w:rPr>
        <w:t>Virtually all religions make improbable claims that are in principle empirically testable, and thus within the domain of science</w:t>
      </w:r>
      <w:r w:rsidRPr="00AF4EF9">
        <w:rPr>
          <w:rFonts w:asciiTheme="minorHAnsi" w:eastAsia="MS Mincho" w:hAnsiTheme="minorHAnsi"/>
          <w:szCs w:val="24"/>
        </w:rPr>
        <w:t xml:space="preserve">: Mary, in Catholic teaching, was bodily taken to heaven, while Muhammad rode up on a white horse; and Jesus (born of a virgin) came back from the dead. None of these claims has been corroborated, and while science would never accept them as true without evidence, religion does. A mind that accepts both science and religion is thus a mind in conflict. Yet scientists, especially beleaguered American evolutionists, need the support of the many faithful who respect science. It is not politically or tactically useful to point out the fundamental and unbreachable gaps between science and theology. Indeed, scientists and philosophers have written many books (equivalents of Leibnizian theodicy) desperately trying to show how these areas can happily cohabit. In his essay, “Darwin goes to Sunday School”, Crews reviews several of these works, pointing out with brio the intellectual contortions and dishonesties involved in harmonizing religion and science. Assessing work by the evolutionist Stephen Jay Gould, the philosopher Michael Ruse, the theologian John Haught and others, Crews concludes, “When coldly examined . . . these productions invariably prove to have adulterated scientific doctrine or to have emptied religious dogma of its commonly accepted meaning”.  Rather than suggesting any solution (indeed, there is none save adopting a form of “religion” that makes no untenable empirical claims), </w:t>
      </w:r>
      <w:r w:rsidRPr="00CD0D01">
        <w:rPr>
          <w:rFonts w:asciiTheme="minorHAnsi" w:eastAsia="Malgun Gothic" w:hAnsiTheme="minorHAnsi"/>
          <w:sz w:val="24"/>
          <w:szCs w:val="24"/>
          <w:u w:val="single"/>
        </w:rPr>
        <w:t xml:space="preserve">Crews points out the </w:t>
      </w:r>
      <w:r w:rsidRPr="00CD0D01">
        <w:rPr>
          <w:rFonts w:asciiTheme="minorHAnsi" w:eastAsia="Malgun Gothic" w:hAnsiTheme="minorHAnsi"/>
          <w:b/>
          <w:sz w:val="24"/>
          <w:szCs w:val="24"/>
          <w:u w:val="single"/>
        </w:rPr>
        <w:t>dangers to the survival of our planet arisi</w:t>
      </w:r>
      <w:r w:rsidRPr="00AF4EF9">
        <w:rPr>
          <w:rFonts w:asciiTheme="minorHAnsi" w:eastAsia="MS Mincho" w:hAnsiTheme="minorHAnsi"/>
          <w:szCs w:val="24"/>
        </w:rPr>
        <w:t>ng from a rejection of Darwinism</w:t>
      </w:r>
      <w:r w:rsidRPr="00CD0D01">
        <w:rPr>
          <w:rFonts w:asciiTheme="minorHAnsi" w:eastAsia="Malgun Gothic" w:hAnsiTheme="minorHAnsi"/>
          <w:sz w:val="24"/>
          <w:szCs w:val="24"/>
          <w:u w:val="single"/>
        </w:rPr>
        <w:t>. Such rejection promotes apathy towards overpopulation, pollution, deforestation and other environmental crimes</w:t>
      </w:r>
      <w:r w:rsidRPr="00AF4EF9">
        <w:rPr>
          <w:rFonts w:asciiTheme="minorHAnsi" w:eastAsia="MS Mincho" w:hAnsiTheme="minorHAnsi"/>
          <w:szCs w:val="24"/>
        </w:rPr>
        <w:t>: “So long as we regard ourselves as creatures apart who need only repent of our personal sins to retain heaven’s blessing, we won’t take the full measure of our species-wise responsibility for these calamities</w:t>
      </w:r>
      <w:r w:rsidRPr="00CD0D01">
        <w:rPr>
          <w:rFonts w:asciiTheme="minorHAnsi" w:eastAsia="Malgun Gothic" w:hAnsiTheme="minorHAnsi"/>
          <w:sz w:val="24"/>
          <w:szCs w:val="24"/>
          <w:u w:val="single"/>
        </w:rPr>
        <w:t>”. Crews includes three final essays on deconstruction and other misguided movements in literary theory. These also show “follies of the wise” in that they involve interpretations of texts that are unanchored by evidence. Fortunately, the harm inflicted by Lacan and his epigones is limited to the good judgement of professors of literature.</w:t>
      </w:r>
      <w:r w:rsidRPr="00AF4EF9">
        <w:rPr>
          <w:rFonts w:asciiTheme="minorHAnsi" w:eastAsia="MS Mincho" w:hAnsiTheme="minorHAnsi"/>
          <w:szCs w:val="24"/>
        </w:rPr>
        <w:t xml:space="preserve"> Follies of the Wise is one of the most refreshing and edifying collections of essays in recent years. Much like Christopher Hitchens in the UK, Crews serves a vital function as National Sceptic. He ends on a ringing note: “</w:t>
      </w:r>
      <w:r w:rsidRPr="00CD0D01">
        <w:rPr>
          <w:rFonts w:asciiTheme="minorHAnsi" w:eastAsia="Malgun Gothic" w:hAnsiTheme="minorHAnsi"/>
          <w:sz w:val="24"/>
          <w:szCs w:val="24"/>
          <w:u w:val="single"/>
        </w:rPr>
        <w:t>The human race has produced only one successfully validated epistemology, characterizing all scrupulous inquiry into the real world, from quarks to poems</w:t>
      </w:r>
      <w:r w:rsidRPr="00AF4EF9">
        <w:rPr>
          <w:rFonts w:asciiTheme="minorHAnsi" w:eastAsia="MS Mincho" w:hAnsiTheme="minorHAnsi"/>
          <w:szCs w:val="24"/>
        </w:rPr>
        <w:t xml:space="preserve">. </w:t>
      </w:r>
      <w:r w:rsidRPr="00CD0D01">
        <w:rPr>
          <w:rFonts w:asciiTheme="minorHAnsi" w:eastAsia="Malgun Gothic" w:hAnsiTheme="minorHAnsi"/>
          <w:sz w:val="24"/>
          <w:szCs w:val="24"/>
          <w:u w:val="single"/>
        </w:rPr>
        <w:t>It is, simply, empiricism, or the submitting of propositions to the arbitration of evidence that is acknowledged to be such by all of the contending parties</w:t>
      </w:r>
      <w:r w:rsidRPr="00AF4EF9">
        <w:rPr>
          <w:rFonts w:asciiTheme="minorHAnsi" w:eastAsia="MS Mincho" w:hAnsiTheme="minorHAnsi"/>
          <w:szCs w:val="24"/>
        </w:rPr>
        <w:t xml:space="preserve">. </w:t>
      </w:r>
      <w:r w:rsidRPr="00CD0D01">
        <w:rPr>
          <w:rFonts w:asciiTheme="minorHAnsi" w:eastAsia="Malgun Gothic" w:hAnsiTheme="minorHAnsi"/>
          <w:sz w:val="24"/>
          <w:szCs w:val="24"/>
          <w:u w:val="single"/>
        </w:rPr>
        <w:t>Ideas that claim immunity from such review</w:t>
      </w:r>
      <w:r w:rsidRPr="00AF4EF9">
        <w:rPr>
          <w:rFonts w:asciiTheme="minorHAnsi" w:eastAsia="MS Mincho" w:hAnsiTheme="minorHAnsi"/>
          <w:szCs w:val="24"/>
        </w:rPr>
        <w:t xml:space="preserve">, </w:t>
      </w:r>
      <w:r w:rsidRPr="00CD0D01">
        <w:rPr>
          <w:rFonts w:asciiTheme="minorHAnsi" w:eastAsia="Malgun Gothic" w:hAnsiTheme="minorHAnsi"/>
          <w:sz w:val="24"/>
          <w:szCs w:val="24"/>
          <w:u w:val="single"/>
        </w:rPr>
        <w:t>whether because of mystical faith or privileged “clinical insight” or the say-so of eminent authorities</w:t>
      </w:r>
      <w:r w:rsidRPr="00AF4EF9">
        <w:rPr>
          <w:rFonts w:asciiTheme="minorHAnsi" w:eastAsia="MS Mincho" w:hAnsiTheme="minorHAnsi"/>
          <w:szCs w:val="24"/>
        </w:rPr>
        <w:t xml:space="preserve">, </w:t>
      </w:r>
      <w:r w:rsidRPr="00CD0D01">
        <w:rPr>
          <w:rFonts w:asciiTheme="minorHAnsi" w:eastAsia="Malgun Gothic" w:hAnsiTheme="minorHAnsi"/>
          <w:sz w:val="24"/>
          <w:szCs w:val="24"/>
          <w:u w:val="single"/>
        </w:rPr>
        <w:t>are not to be countenanced until they can pass the same skeptical ordeal to which all other contenders are subjected.”</w:t>
      </w:r>
      <w:r w:rsidRPr="00AF4EF9">
        <w:rPr>
          <w:rFonts w:asciiTheme="minorHAnsi" w:eastAsia="MS Mincho" w:hAnsiTheme="minorHAnsi"/>
          <w:szCs w:val="24"/>
        </w:rPr>
        <w:t xml:space="preserve"> As science in America becomes ever more harried and debased by politics and religion, we desperately need to heed Crews’s plea for empiricism.</w:t>
      </w:r>
    </w:p>
    <w:p w:rsidR="00AD6CF0" w:rsidRPr="00CD0D01" w:rsidRDefault="00AD6CF0" w:rsidP="00AD6CF0">
      <w:pPr>
        <w:pStyle w:val="Heading4"/>
      </w:pPr>
      <w:r>
        <w:t>The alternative</w:t>
      </w:r>
      <w:r w:rsidRPr="00CD0D01">
        <w:t xml:space="preserve"> fails </w:t>
      </w:r>
      <w:r>
        <w:t>to result in change</w:t>
      </w:r>
    </w:p>
    <w:p w:rsidR="00AD6CF0" w:rsidRPr="00CD0D01" w:rsidRDefault="00AD6CF0" w:rsidP="00AD6CF0">
      <w:pPr>
        <w:rPr>
          <w:sz w:val="24"/>
          <w:szCs w:val="24"/>
        </w:rPr>
      </w:pPr>
      <w:r w:rsidRPr="00CD0D01">
        <w:rPr>
          <w:sz w:val="24"/>
          <w:szCs w:val="24"/>
        </w:rPr>
        <w:t xml:space="preserve">Levi </w:t>
      </w:r>
      <w:r w:rsidRPr="00CD0D01">
        <w:rPr>
          <w:rStyle w:val="Style13ptBold"/>
          <w:szCs w:val="24"/>
        </w:rPr>
        <w:t>Bryant 12</w:t>
      </w:r>
      <w:r w:rsidRPr="00CD0D01">
        <w:rPr>
          <w:sz w:val="24"/>
          <w:szCs w:val="24"/>
        </w:rPr>
        <w:t xml:space="preserve">, currently a Professor of Philosophy at Collin College. In addition to working as a professor, Bryant has also served as a Lacanian psychoanalyst. He received his Ph.D. from Loyola University in Chicago, Illinois, where he originally studied 'disclosedness' with the Heidegger scholar Thomas Sheehan. Bryant later changed his dissertation topic to the transcendental empiricism of Gilles Deleuze, "Critique of the Academic Left", </w:t>
      </w:r>
      <w:hyperlink r:id="rId117" w:history="1">
        <w:r w:rsidRPr="00CD0D01">
          <w:rPr>
            <w:rStyle w:val="Hyperlink"/>
            <w:sz w:val="24"/>
            <w:szCs w:val="24"/>
          </w:rPr>
          <w:t>http://larvalsubjects.wordpress.com/2012/11/11/underpants-gnomes-a-critique-of-the-academic-left/</w:t>
        </w:r>
      </w:hyperlink>
    </w:p>
    <w:p w:rsidR="00AD6CF0" w:rsidRPr="00CD0D01" w:rsidRDefault="00AD6CF0" w:rsidP="00AD6CF0">
      <w:pPr>
        <w:rPr>
          <w:sz w:val="24"/>
          <w:szCs w:val="24"/>
          <w:u w:val="single"/>
        </w:rPr>
      </w:pPr>
      <w:r w:rsidRPr="004355DF">
        <w:rPr>
          <w:szCs w:val="24"/>
        </w:rPr>
        <w:t xml:space="preserve">Unfortunately, </w:t>
      </w:r>
      <w:r w:rsidRPr="00CD0D01">
        <w:rPr>
          <w:sz w:val="24"/>
          <w:szCs w:val="24"/>
          <w:u w:val="single"/>
        </w:rPr>
        <w:t>the academic left falls prey to its own form of abstraction</w:t>
      </w:r>
      <w:r w:rsidRPr="004355DF">
        <w:rPr>
          <w:szCs w:val="24"/>
        </w:rPr>
        <w:t xml:space="preserve">. </w:t>
      </w:r>
      <w:r w:rsidRPr="00CD0D01">
        <w:rPr>
          <w:sz w:val="24"/>
          <w:szCs w:val="24"/>
          <w:u w:val="single"/>
        </w:rPr>
        <w:t>It’s good at carrying out critiques that denounce various social formations, yet very poor at proposing any sort of realistic constructions of alternatives</w:t>
      </w:r>
      <w:r w:rsidRPr="004355DF">
        <w:rPr>
          <w:szCs w:val="24"/>
        </w:rPr>
        <w:t xml:space="preserve">. This because </w:t>
      </w:r>
      <w:r w:rsidRPr="00CD0D01">
        <w:rPr>
          <w:sz w:val="24"/>
          <w:szCs w:val="24"/>
          <w:u w:val="single"/>
        </w:rPr>
        <w:t>it thinks abstractly in its own way, ignoring how networks, assemblages, structures, or regimes of attraction would have to be remade to create a workable alternative.</w:t>
      </w:r>
      <w:r w:rsidRPr="004355DF">
        <w:rPr>
          <w:szCs w:val="24"/>
        </w:rPr>
        <w:t xml:space="preserve"> Here </w:t>
      </w:r>
      <w:r w:rsidRPr="00CD0D01">
        <w:rPr>
          <w:sz w:val="24"/>
          <w:szCs w:val="24"/>
          <w:u w:val="single"/>
        </w:rPr>
        <w:t>I’m reminded by the “underpants gnomes</w:t>
      </w:r>
      <w:r w:rsidRPr="004355DF">
        <w:rPr>
          <w:szCs w:val="24"/>
        </w:rPr>
        <w:t xml:space="preserve">” depicted in South Park:  The underpants gnomes have a plan for achieving profit that goes like this: Phase 1: Collect Underpants Phase 2: ? Phase 3: Profit! They even have a catchy song to go with their work:  </w:t>
      </w:r>
      <w:r w:rsidRPr="00CD0D01">
        <w:rPr>
          <w:sz w:val="24"/>
          <w:szCs w:val="24"/>
          <w:u w:val="single"/>
        </w:rPr>
        <w:t xml:space="preserve">Phase 1: Ultra-Radical Critique Phase 2: ? Phase 3: Revolution and complete social transformation! </w:t>
      </w:r>
      <w:r w:rsidRPr="004355DF">
        <w:rPr>
          <w:szCs w:val="24"/>
        </w:rPr>
        <w:t xml:space="preserve"> Our problem is that </w:t>
      </w:r>
      <w:r w:rsidRPr="00CD0D01">
        <w:rPr>
          <w:sz w:val="24"/>
          <w:szCs w:val="24"/>
          <w:u w:val="single"/>
        </w:rPr>
        <w:t>we seem perpetually stuck at phase 1 without ever explaining what is to be done at phase 2</w:t>
      </w:r>
      <w:r w:rsidRPr="004355DF">
        <w:rPr>
          <w:szCs w:val="24"/>
        </w:rPr>
        <w:t xml:space="preserve">. </w:t>
      </w:r>
      <w:r w:rsidRPr="00CD0D01">
        <w:rPr>
          <w:sz w:val="24"/>
          <w:szCs w:val="24"/>
          <w:u w:val="single"/>
        </w:rPr>
        <w:t>Often the critiques articulated at phase 1 are right, but there are nonetheless all sorts of problems with those critiques</w:t>
      </w:r>
      <w:r w:rsidRPr="004355DF">
        <w:rPr>
          <w:szCs w:val="24"/>
        </w:rPr>
        <w:t xml:space="preserve"> nonetheless. In order to reach phase 3, we have to produce new collectives. In order for new collectives to be produced, people need to be able to hear and understand the critiques developed at phase 1. Yet this is where everything begins to fall apart. Even though these critiques are often right, </w:t>
      </w:r>
      <w:r w:rsidRPr="00CD0D01">
        <w:rPr>
          <w:sz w:val="24"/>
          <w:szCs w:val="24"/>
          <w:u w:val="single"/>
        </w:rPr>
        <w:t>we express them in ways that only an academic with a PhD in critical theory and post-structural theory can understand</w:t>
      </w:r>
      <w:r w:rsidRPr="004355DF">
        <w:rPr>
          <w:szCs w:val="24"/>
        </w:rPr>
        <w:t xml:space="preserve">.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t>
      </w:r>
      <w:r w:rsidRPr="00CD0D01">
        <w:rPr>
          <w:sz w:val="24"/>
          <w:szCs w:val="24"/>
          <w:u w:val="single"/>
        </w:rPr>
        <w:t xml:space="preserve">we publish our work in expensive academic journals that only universities can afford, with presses that don’t have a wide distribution, and </w:t>
      </w:r>
      <w:r w:rsidRPr="00CD0D01">
        <w:rPr>
          <w:b/>
          <w:sz w:val="24"/>
          <w:szCs w:val="24"/>
          <w:u w:val="single"/>
          <w:bdr w:val="single" w:sz="4" w:space="0" w:color="auto" w:frame="1"/>
        </w:rPr>
        <w:t>give our talks at expensive hotels at academic conferences attended only by other academics</w:t>
      </w:r>
      <w:r w:rsidRPr="004355DF">
        <w:rPr>
          <w:szCs w:val="24"/>
        </w:rPr>
        <w:t xml:space="preserve">.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  But finally, and worst of all, us </w:t>
      </w:r>
      <w:r w:rsidRPr="00CD0D01">
        <w:rPr>
          <w:sz w:val="24"/>
          <w:szCs w:val="24"/>
          <w:u w:val="single"/>
        </w:rPr>
        <w:t>Marxists and anarchists all too often act like assholes. We denounce others, we condemn them, we berate them for not engaging with the questions we want to engage with, and we vilify them when they don’t embrace every bit of the doxa that we endorse</w:t>
      </w:r>
      <w:r w:rsidRPr="004355DF">
        <w:rPr>
          <w:szCs w:val="24"/>
        </w:rPr>
        <w:t xml:space="preserve">. </w:t>
      </w:r>
      <w:r w:rsidRPr="00CD0D01">
        <w:rPr>
          <w:sz w:val="24"/>
          <w:szCs w:val="24"/>
          <w:u w:val="single"/>
        </w:rPr>
        <w:t>We are every bit as off-putting and unpleasant as the fundamentalist minister</w:t>
      </w:r>
      <w:r w:rsidRPr="004355DF">
        <w:rPr>
          <w:szCs w:val="24"/>
        </w:rPr>
        <w:t xml:space="preserve"> 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CD0D01">
        <w:rPr>
          <w:b/>
          <w:sz w:val="24"/>
          <w:szCs w:val="24"/>
          <w:u w:val="single"/>
        </w:rPr>
        <w:t>This type of “revolutionary” is the greatest friend of the reactionary and capitalist because they do more to drive people into the embrace of reigning ideology than to undermine reigning ideology</w:t>
      </w:r>
      <w:r w:rsidRPr="004355DF">
        <w:rPr>
          <w:szCs w:val="24"/>
        </w:rPr>
        <w:t xml:space="preserve">. These are the people that keep Rush Limbaugh in business. Well done! But this isn’t where our most serious shortcomings lie. </w:t>
      </w:r>
      <w:r w:rsidRPr="00CD0D01">
        <w:rPr>
          <w:sz w:val="24"/>
          <w:szCs w:val="24"/>
          <w:u w:val="single"/>
        </w:rPr>
        <w:t>Our most serious shortcomings are to be found at phase 2. We almost never make concrete proposals for how things ought to be restructured,</w:t>
      </w:r>
      <w:r w:rsidRPr="004355DF">
        <w:rPr>
          <w:szCs w:val="24"/>
        </w:rPr>
        <w:t xml:space="preserve"> for what new material infrastructures and semiotic fields need to be produced, and </w:t>
      </w:r>
      <w:r w:rsidRPr="00CD0D01">
        <w:rPr>
          <w:sz w:val="24"/>
          <w:szCs w:val="24"/>
          <w:u w:val="single"/>
        </w:rPr>
        <w:t>when we do, our critique-intoxicated cynics and skeptics immediately jump in with an analysis of all the ways in which these things contain dirty secrets, ugly motives, and are doomed to fail</w:t>
      </w:r>
      <w:r w:rsidRPr="004355DF">
        <w:rPr>
          <w:szCs w:val="24"/>
        </w:rPr>
        <w:t xml:space="preserve">. </w:t>
      </w:r>
      <w:r w:rsidRPr="00CD0D01">
        <w:rPr>
          <w:b/>
          <w:sz w:val="24"/>
          <w:szCs w:val="24"/>
          <w:u w:val="single"/>
        </w:rPr>
        <w:t>How</w:t>
      </w:r>
      <w:r w:rsidRPr="00CD0D01">
        <w:rPr>
          <w:sz w:val="24"/>
          <w:szCs w:val="24"/>
          <w:u w:val="single"/>
        </w:rPr>
        <w:t>,</w:t>
      </w:r>
      <w:r w:rsidRPr="004355DF">
        <w:rPr>
          <w:szCs w:val="24"/>
        </w:rPr>
        <w:t xml:space="preserve"> I wonder, </w:t>
      </w:r>
      <w:r w:rsidRPr="00CD0D01">
        <w:rPr>
          <w:b/>
          <w:sz w:val="24"/>
          <w:szCs w:val="24"/>
          <w:u w:val="single"/>
        </w:rPr>
        <w:t>are we to do anything</w:t>
      </w:r>
      <w:r w:rsidRPr="00CD0D01">
        <w:rPr>
          <w:sz w:val="24"/>
          <w:szCs w:val="24"/>
          <w:u w:val="single"/>
        </w:rPr>
        <w:t xml:space="preserve"> at all </w:t>
      </w:r>
      <w:r w:rsidRPr="00CD0D01">
        <w:rPr>
          <w:b/>
          <w:sz w:val="24"/>
          <w:szCs w:val="24"/>
          <w:u w:val="single"/>
        </w:rPr>
        <w:t>when we have no concrete proposals</w:t>
      </w:r>
      <w:r w:rsidRPr="004355DF">
        <w:rPr>
          <w:szCs w:val="24"/>
        </w:rPr>
        <w:t xml:space="preserve">? </w:t>
      </w:r>
      <w:r w:rsidRPr="00CD0D01">
        <w:rPr>
          <w:sz w:val="24"/>
          <w:szCs w:val="24"/>
          <w:u w:val="single"/>
        </w:rPr>
        <w:t>We live on a planet of 6 billion people. These 6 billion people are dependent on a certain network of production and distribution to meet the needs of their consumption. That network of production and distribution does involve the extraction of resources</w:t>
      </w:r>
      <w:r w:rsidRPr="004355DF">
        <w:rPr>
          <w:szCs w:val="24"/>
        </w:rPr>
        <w:t xml:space="preserve">, the production of food, the maintenance of paths of transit and communication, the disposal of waste, the building of shelters, the distribution of medicines, etc., etc., etc. </w:t>
      </w:r>
      <w:r w:rsidRPr="00CD0D01">
        <w:rPr>
          <w:sz w:val="24"/>
          <w:szCs w:val="24"/>
          <w:u w:val="single"/>
        </w:rPr>
        <w:t>What are your proposals? How will you meet these problems? How will you navigate the existing mediations or semiotic and material features of infrastructure</w:t>
      </w:r>
      <w:r w:rsidRPr="004355DF">
        <w:rPr>
          <w:szCs w:val="24"/>
        </w:rPr>
        <w:t xml:space="preserve">? Marx and Lenin had proposals. Do you? Have you even explored the cartography of the problem? Today </w:t>
      </w:r>
      <w:r w:rsidRPr="00CD0D01">
        <w:rPr>
          <w:sz w:val="24"/>
          <w:szCs w:val="24"/>
          <w:u w:val="single"/>
        </w:rPr>
        <w:t>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w:t>
      </w:r>
      <w:r w:rsidRPr="004355DF">
        <w:rPr>
          <w:szCs w:val="24"/>
        </w:rPr>
        <w:t xml:space="preserve">, ie., who is doing this in a way that gets notice in our circles? Who is addressing the problems of micro-fascism that arise with party systems (there’s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 </w:t>
      </w:r>
      <w:r w:rsidRPr="00CD0D01">
        <w:rPr>
          <w:sz w:val="24"/>
          <w:szCs w:val="24"/>
          <w:u w:val="single"/>
        </w:rPr>
        <w:t>I would love, just for a moment, to hear a radical environmentalist talk about his ideal high school that would be academically sound. How would he provide for the energy needs of that school? How would he meet building codes in an environmentally sound way</w:t>
      </w:r>
      <w:r w:rsidRPr="004355DF">
        <w:rPr>
          <w:szCs w:val="24"/>
        </w:rPr>
        <w:t xml:space="preserve">? How would she provide food for the students? What would be her plan for waste disposal? And most importantly, how would she navigate the school board, the state legislature, the federal government, and all the families of these students? What is your plan? What is your alternative? I think there are alternatives. I saw one that approached an alternative in Rotterdam. If you want to make a truly revolutionary contribution, this is where you should start. </w:t>
      </w:r>
      <w:r w:rsidRPr="00CD0D01">
        <w:rPr>
          <w:sz w:val="24"/>
          <w:szCs w:val="24"/>
          <w:u w:val="single"/>
        </w:rPr>
        <w:t>Why should anyone even bother listening to you if you aren’t proposing real plans</w:t>
      </w:r>
      <w:r w:rsidRPr="004355DF">
        <w:rPr>
          <w:szCs w:val="24"/>
        </w:rPr>
        <w:t xml:space="preserve">? But </w:t>
      </w:r>
      <w:r w:rsidRPr="00CD0D01">
        <w:rPr>
          <w:sz w:val="24"/>
          <w:szCs w:val="24"/>
          <w:u w:val="single"/>
        </w:rPr>
        <w:t xml:space="preserve">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 </w:t>
      </w:r>
      <w:r w:rsidRPr="004355DF">
        <w:rPr>
          <w:szCs w:val="24"/>
        </w:rPr>
        <w:t xml:space="preserve">“Underpants gnome” deserves to be a category in critical theory; a sort of synonym for self-congratulatory masturbation. We need less critique not because critique isn’t important or necessary– it is –but because we know the critiques, we know the problems. </w:t>
      </w:r>
      <w:r w:rsidRPr="00CD0D01">
        <w:rPr>
          <w:sz w:val="24"/>
          <w:szCs w:val="24"/>
          <w:u w:val="single"/>
        </w:rPr>
        <w:t xml:space="preserve">We’re intoxicated with critique because it’s easy and safe. We best every opponent with critique. We occupy a position of moral superiority with critique. </w:t>
      </w:r>
      <w:r w:rsidRPr="00CD0D01">
        <w:rPr>
          <w:rStyle w:val="Emphasis"/>
          <w:rFonts w:asciiTheme="minorHAnsi" w:hAnsiTheme="minorHAnsi"/>
          <w:szCs w:val="24"/>
        </w:rPr>
        <w:t>But do we really do anything with critique?</w:t>
      </w:r>
      <w:r w:rsidRPr="00CD0D01">
        <w:rPr>
          <w:sz w:val="24"/>
          <w:szCs w:val="24"/>
          <w:u w:val="single"/>
        </w:rPr>
        <w:t xml:space="preserve"> What we need today, more than ever, is composition or carpentry. Everyone knows something is wrong. Everyone knows this system is destructive and stacked against them. Even the Tea Party knows something is wrong with the economic system, despite having the wrong economic theory. None of us, however, are proposing alternatives. Instead we prefer to shout and denounce. Good luck with that. </w:t>
      </w:r>
    </w:p>
    <w:p w:rsidR="00AD6CF0" w:rsidRPr="00CD0D01" w:rsidRDefault="00AD6CF0" w:rsidP="00AD6CF0">
      <w:pPr>
        <w:pStyle w:val="Heading4"/>
        <w:rPr>
          <w:rFonts w:eastAsia="MS Mincho"/>
        </w:rPr>
      </w:pPr>
      <w:r w:rsidRPr="00CD0D01">
        <w:rPr>
          <w:rFonts w:eastAsia="MS Mincho"/>
        </w:rPr>
        <w:t xml:space="preserve">Psychoanalysis prevents </w:t>
      </w:r>
      <w:r>
        <w:rPr>
          <w:rFonts w:eastAsia="MS Mincho"/>
        </w:rPr>
        <w:t xml:space="preserve">effective </w:t>
      </w:r>
      <w:r w:rsidRPr="00CD0D01">
        <w:rPr>
          <w:rFonts w:eastAsia="MS Mincho"/>
        </w:rPr>
        <w:t xml:space="preserve">risk assessment </w:t>
      </w:r>
    </w:p>
    <w:p w:rsidR="00AD6CF0" w:rsidRPr="00CD0D01" w:rsidRDefault="00AD6CF0" w:rsidP="00AD6CF0">
      <w:pPr>
        <w:rPr>
          <w:rFonts w:asciiTheme="minorHAnsi" w:eastAsia="MS Mincho" w:hAnsiTheme="minorHAnsi"/>
          <w:b/>
          <w:sz w:val="24"/>
          <w:szCs w:val="24"/>
        </w:rPr>
      </w:pPr>
      <w:r w:rsidRPr="00CD0D01">
        <w:rPr>
          <w:rFonts w:asciiTheme="minorHAnsi" w:eastAsia="MS Mincho" w:hAnsiTheme="minorHAnsi"/>
          <w:b/>
          <w:sz w:val="24"/>
          <w:szCs w:val="24"/>
        </w:rPr>
        <w:t>Yudkowsky 2006</w:t>
      </w:r>
      <w:r w:rsidRPr="00CD0D01">
        <w:rPr>
          <w:rFonts w:asciiTheme="minorHAnsi" w:eastAsia="MS Mincho" w:hAnsiTheme="minorHAnsi"/>
          <w:sz w:val="24"/>
          <w:szCs w:val="24"/>
        </w:rPr>
        <w:t xml:space="preserve">  - (Eliezer, Singularity Institute for Artificial Intelligence, “Cognitive biases potentially affecting judgment of global risks,” forthcoming in </w:t>
      </w:r>
      <w:r w:rsidRPr="00CD0D01">
        <w:rPr>
          <w:rFonts w:asciiTheme="minorHAnsi" w:eastAsia="MS Mincho" w:hAnsiTheme="minorHAnsi"/>
          <w:i/>
          <w:iCs/>
          <w:sz w:val="24"/>
          <w:szCs w:val="24"/>
        </w:rPr>
        <w:t>Global Catastrophic Risks</w:t>
      </w:r>
      <w:r w:rsidRPr="00CD0D01">
        <w:rPr>
          <w:rFonts w:asciiTheme="minorHAnsi" w:eastAsia="MS Mincho" w:hAnsiTheme="minorHAnsi"/>
          <w:sz w:val="24"/>
          <w:szCs w:val="24"/>
        </w:rPr>
        <w:t>, August 31)</w:t>
      </w:r>
    </w:p>
    <w:p w:rsidR="00AD6CF0" w:rsidRPr="004355DF" w:rsidRDefault="00AD6CF0" w:rsidP="00AD6CF0">
      <w:pPr>
        <w:rPr>
          <w:rFonts w:asciiTheme="minorHAnsi" w:eastAsia="MS Mincho" w:hAnsiTheme="minorHAnsi"/>
          <w:sz w:val="14"/>
          <w:szCs w:val="24"/>
        </w:rPr>
      </w:pPr>
      <w:r w:rsidRPr="00CD0D01">
        <w:rPr>
          <w:rFonts w:asciiTheme="minorHAnsi" w:eastAsia="MS Mincho" w:hAnsiTheme="minorHAnsi"/>
          <w:sz w:val="24"/>
          <w:szCs w:val="24"/>
          <w:u w:val="single"/>
        </w:rPr>
        <w:t>Every true idea which discomforts you will seem to match the pattern of at least one psychological error.</w:t>
      </w:r>
      <w:r>
        <w:rPr>
          <w:rFonts w:asciiTheme="minorHAnsi" w:eastAsia="MS Mincho" w:hAnsiTheme="minorHAnsi"/>
          <w:sz w:val="24"/>
          <w:szCs w:val="24"/>
          <w:u w:val="single"/>
        </w:rPr>
        <w:t xml:space="preserve"> </w:t>
      </w:r>
      <w:r w:rsidRPr="004355DF">
        <w:rPr>
          <w:rFonts w:asciiTheme="minorHAnsi" w:eastAsia="MS Mincho" w:hAnsiTheme="minorHAnsi"/>
          <w:sz w:val="14"/>
          <w:szCs w:val="24"/>
        </w:rPr>
        <w:t xml:space="preserve">Robert Pirsig said: </w:t>
      </w:r>
      <w:r w:rsidRPr="00CD0D01">
        <w:rPr>
          <w:rFonts w:asciiTheme="minorHAnsi" w:eastAsia="MS Mincho" w:hAnsiTheme="minorHAnsi"/>
          <w:sz w:val="24"/>
          <w:szCs w:val="24"/>
          <w:u w:val="single"/>
        </w:rPr>
        <w:t>"The world's biggest fool can say the sun is shining, but that doesn't make it dark out." If you believe someone is guilty of a psychological error, then demonstrate your competence by first demolishing their consequential factual errors. If there are no factual errors, then what matters the psychology? The temptation of psychology is that</w:t>
      </w:r>
      <w:r w:rsidRPr="004355DF">
        <w:rPr>
          <w:rFonts w:asciiTheme="minorHAnsi" w:eastAsia="MS Mincho" w:hAnsiTheme="minorHAnsi"/>
          <w:sz w:val="14"/>
          <w:szCs w:val="24"/>
        </w:rPr>
        <w:t xml:space="preserve">, knowing a little psychology, </w:t>
      </w:r>
      <w:r w:rsidRPr="00CD0D01">
        <w:rPr>
          <w:rFonts w:asciiTheme="minorHAnsi" w:eastAsia="MS Mincho" w:hAnsiTheme="minorHAnsi"/>
          <w:sz w:val="24"/>
          <w:szCs w:val="24"/>
          <w:u w:val="single"/>
        </w:rPr>
        <w:t>we can meddle in arguments where we have no technical expertise - instead sagely analyzing the psychology of the disputants</w:t>
      </w:r>
      <w:r w:rsidRPr="004355DF">
        <w:rPr>
          <w:rFonts w:asciiTheme="minorHAnsi" w:eastAsia="MS Mincho" w:hAnsiTheme="minorHAnsi"/>
          <w:sz w:val="14"/>
          <w:szCs w:val="24"/>
        </w:rPr>
        <w:t xml:space="preserve">. </w:t>
      </w:r>
      <w:r w:rsidRPr="00CD0D01">
        <w:rPr>
          <w:rFonts w:asciiTheme="minorHAnsi" w:eastAsia="MS Mincho" w:hAnsiTheme="minorHAnsi"/>
          <w:sz w:val="24"/>
          <w:szCs w:val="24"/>
          <w:u w:val="single"/>
        </w:rPr>
        <w:t>If someone wrote a novel about an asteroid strike destroying modern civilization, then someone might criticize that novel as</w:t>
      </w:r>
      <w:r w:rsidRPr="004355DF">
        <w:rPr>
          <w:rFonts w:asciiTheme="minorHAnsi" w:eastAsia="MS Mincho" w:hAnsiTheme="minorHAnsi"/>
          <w:sz w:val="14"/>
          <w:szCs w:val="24"/>
        </w:rPr>
        <w:t xml:space="preserve"> </w:t>
      </w:r>
      <w:r w:rsidRPr="00CD0D01">
        <w:rPr>
          <w:rFonts w:asciiTheme="minorHAnsi" w:eastAsia="MS Mincho" w:hAnsiTheme="minorHAnsi"/>
          <w:sz w:val="24"/>
          <w:szCs w:val="24"/>
          <w:u w:val="single"/>
        </w:rPr>
        <w:t>extreme</w:t>
      </w:r>
      <w:r w:rsidRPr="004355DF">
        <w:rPr>
          <w:rFonts w:asciiTheme="minorHAnsi" w:eastAsia="MS Mincho" w:hAnsiTheme="minorHAnsi"/>
          <w:sz w:val="14"/>
          <w:szCs w:val="24"/>
        </w:rPr>
        <w:t xml:space="preserve">, dystopian, apocalyptic; symptomatic of the author's naive inability to deal with a complex technological society. </w:t>
      </w:r>
      <w:r w:rsidRPr="00CD0D01">
        <w:rPr>
          <w:rFonts w:asciiTheme="minorHAnsi" w:eastAsia="MS Mincho" w:hAnsiTheme="minorHAnsi"/>
          <w:sz w:val="24"/>
          <w:szCs w:val="24"/>
          <w:u w:val="single"/>
        </w:rPr>
        <w:t>We should recognize this as a literary criticism, not a scientific one; it is about good or bad novels, not good or bad hypotheses. To quantify the annual probability of an asteroid strike in real life, one must study astronomy and the historical record: no amount of literary criticism can put a number on it</w:t>
      </w:r>
      <w:r w:rsidRPr="004355DF">
        <w:rPr>
          <w:rFonts w:asciiTheme="minorHAnsi" w:eastAsia="MS Mincho" w:hAnsiTheme="minorHAnsi"/>
          <w:sz w:val="14"/>
          <w:szCs w:val="24"/>
        </w:rPr>
        <w:t xml:space="preserve">. Garreau (2005) seems to hold that a scenario of a mind slowly increasing in capability, is more mature and sophisticated than a scenario of extremely rapid intelligence increase. But that's a technical question, not a matter of taste; no amount of psychologizing can tell you the exact slope of that curve. </w:t>
      </w:r>
      <w:r w:rsidRPr="00CD0D01">
        <w:rPr>
          <w:rFonts w:asciiTheme="minorHAnsi" w:eastAsia="MS Mincho" w:hAnsiTheme="minorHAnsi"/>
          <w:sz w:val="24"/>
          <w:szCs w:val="24"/>
          <w:u w:val="single"/>
        </w:rPr>
        <w:t>It's harder to abuse heuristics and biases than psychoanalysis. Accusing someone of conjunction fallacy leads naturally into listing the specific details that you think</w:t>
      </w:r>
      <w:r w:rsidRPr="004355DF">
        <w:rPr>
          <w:rFonts w:asciiTheme="minorHAnsi" w:eastAsia="MS Mincho" w:hAnsiTheme="minorHAnsi"/>
          <w:sz w:val="14"/>
          <w:szCs w:val="24"/>
        </w:rPr>
        <w:t xml:space="preserve"> are burdensome and </w:t>
      </w:r>
      <w:r w:rsidRPr="00CD0D01">
        <w:rPr>
          <w:rFonts w:asciiTheme="minorHAnsi" w:eastAsia="MS Mincho" w:hAnsiTheme="minorHAnsi"/>
          <w:sz w:val="24"/>
          <w:szCs w:val="24"/>
          <w:u w:val="single"/>
        </w:rPr>
        <w:t>drive down the joint probability. Even so, do not lose track of the real-world facts of primary interest; do not let the argument become about psychology</w:t>
      </w:r>
      <w:r w:rsidRPr="004355DF">
        <w:rPr>
          <w:rFonts w:asciiTheme="minorHAnsi" w:eastAsia="MS Mincho" w:hAnsiTheme="minorHAnsi"/>
          <w:sz w:val="14"/>
          <w:szCs w:val="24"/>
        </w:rPr>
        <w:t xml:space="preserve">. </w:t>
      </w:r>
      <w:r w:rsidRPr="00CD0D01">
        <w:rPr>
          <w:rFonts w:asciiTheme="minorHAnsi" w:eastAsia="MS Mincho" w:hAnsiTheme="minorHAnsi"/>
          <w:sz w:val="24"/>
          <w:szCs w:val="24"/>
          <w:u w:val="single"/>
        </w:rPr>
        <w:t>Despite all dangers and temptations, it is better to know about psychological biases than to not know. Otherwise we will walk directly into the whirling helicopter blades of life. But be very careful not to have too much fun accusing others of biases. That is the road that leads to becoming a sophisticated arguer - someone who, faced with any discomforting argument, finds at once a bias in it. The one whom you must watch above all is yourself</w:t>
      </w:r>
      <w:r w:rsidRPr="004355DF">
        <w:rPr>
          <w:rFonts w:asciiTheme="minorHAnsi" w:eastAsia="MS Mincho" w:hAnsiTheme="minorHAnsi"/>
          <w:sz w:val="14"/>
          <w:szCs w:val="24"/>
        </w:rPr>
        <w:t xml:space="preserve">. Jerry Cleaver said: "What does you in is not failure to apply some high-level, intricate, complicated technique. It's overlooking the basics. Not keeping your eye on the ball." </w:t>
      </w:r>
      <w:r w:rsidRPr="00CD0D01">
        <w:rPr>
          <w:rFonts w:asciiTheme="minorHAnsi" w:eastAsia="MS Mincho" w:hAnsiTheme="minorHAnsi"/>
          <w:sz w:val="24"/>
          <w:szCs w:val="24"/>
          <w:u w:val="single"/>
        </w:rPr>
        <w:t>Analyses should finally center on testable real-world assertions. Do not take your eye off the ball</w:t>
      </w:r>
      <w:r w:rsidRPr="004355DF">
        <w:rPr>
          <w:rFonts w:asciiTheme="minorHAnsi" w:eastAsia="MS Mincho" w:hAnsiTheme="minorHAnsi"/>
          <w:sz w:val="14"/>
          <w:szCs w:val="24"/>
        </w:rPr>
        <w:t>.</w:t>
      </w:r>
    </w:p>
    <w:p w:rsidR="00AD6CF0" w:rsidRPr="00CD0D01" w:rsidRDefault="00AD6CF0" w:rsidP="00AD6CF0">
      <w:pPr>
        <w:pStyle w:val="Heading4"/>
        <w:rPr>
          <w:rFonts w:eastAsia="Calibri"/>
        </w:rPr>
      </w:pPr>
      <w:r>
        <w:rPr>
          <w:rFonts w:eastAsia="Calibri"/>
        </w:rPr>
        <w:t xml:space="preserve">Reality shapes language, which </w:t>
      </w:r>
      <w:r w:rsidRPr="00CD0D01">
        <w:rPr>
          <w:rFonts w:eastAsia="Calibri"/>
        </w:rPr>
        <w:t>disproves the death drive</w:t>
      </w:r>
    </w:p>
    <w:p w:rsidR="00AD6CF0" w:rsidRPr="00CD0D01" w:rsidRDefault="00AD6CF0" w:rsidP="00AD6CF0">
      <w:pPr>
        <w:rPr>
          <w:rFonts w:asciiTheme="minorHAnsi" w:eastAsia="MS Mincho" w:hAnsiTheme="minorHAnsi"/>
          <w:sz w:val="24"/>
          <w:szCs w:val="24"/>
        </w:rPr>
      </w:pPr>
      <w:r>
        <w:rPr>
          <w:rFonts w:asciiTheme="minorHAnsi" w:eastAsia="Calibri" w:hAnsiTheme="minorHAnsi"/>
          <w:b/>
          <w:sz w:val="24"/>
          <w:szCs w:val="24"/>
        </w:rPr>
        <w:t>Roskoski and P</w:t>
      </w:r>
      <w:r w:rsidRPr="00CD0D01">
        <w:rPr>
          <w:rFonts w:asciiTheme="minorHAnsi" w:eastAsia="Calibri" w:hAnsiTheme="minorHAnsi"/>
          <w:b/>
          <w:sz w:val="24"/>
          <w:szCs w:val="24"/>
        </w:rPr>
        <w:t>eabody, 91</w:t>
      </w:r>
      <w:r w:rsidRPr="00CD0D01">
        <w:rPr>
          <w:rFonts w:asciiTheme="minorHAnsi" w:eastAsia="MS Mincho" w:hAnsiTheme="minorHAnsi"/>
          <w:sz w:val="24"/>
          <w:szCs w:val="24"/>
        </w:rPr>
        <w:t xml:space="preserve"> (Matthew and Joe, Florida State University, “A Linguistic and Philosophical Critique of Language "Arguments" http://debate.uvm.edu/Library/DebateTheoryLibrary/Roskoski&amp;Peabody-LangCritiques)</w:t>
      </w:r>
    </w:p>
    <w:p w:rsidR="00AD6CF0" w:rsidRPr="004355DF" w:rsidRDefault="00AD6CF0" w:rsidP="00AD6CF0">
      <w:pPr>
        <w:rPr>
          <w:rFonts w:asciiTheme="minorHAnsi" w:eastAsia="MS Mincho" w:hAnsiTheme="minorHAnsi"/>
          <w:szCs w:val="24"/>
        </w:rPr>
      </w:pPr>
      <w:r w:rsidRPr="004355DF">
        <w:rPr>
          <w:rFonts w:asciiTheme="minorHAnsi" w:eastAsia="MS Mincho" w:hAnsiTheme="minorHAnsi"/>
          <w:szCs w:val="24"/>
        </w:rPr>
        <w:t xml:space="preserve">Before we begin to discuss the validity of the  hypothesis, we ought first to note that there are two  varieties of </w:t>
      </w:r>
      <w:r w:rsidRPr="00CD0D01">
        <w:rPr>
          <w:rFonts w:asciiTheme="minorHAnsi" w:eastAsia="MS Mincho" w:hAnsiTheme="minorHAnsi"/>
          <w:sz w:val="24"/>
          <w:szCs w:val="24"/>
          <w:u w:val="single"/>
        </w:rPr>
        <w:t>the</w:t>
      </w:r>
      <w:r w:rsidRPr="004355DF">
        <w:rPr>
          <w:rFonts w:asciiTheme="minorHAnsi" w:eastAsia="MS Mincho" w:hAnsiTheme="minorHAnsi"/>
          <w:szCs w:val="24"/>
        </w:rPr>
        <w:t xml:space="preserve"> Sapir-Whorf </w:t>
      </w:r>
      <w:r w:rsidRPr="00CD0D01">
        <w:rPr>
          <w:rFonts w:asciiTheme="minorHAnsi" w:eastAsia="MS Mincho" w:hAnsiTheme="minorHAnsi"/>
          <w:sz w:val="24"/>
          <w:szCs w:val="24"/>
          <w:u w:val="single"/>
        </w:rPr>
        <w:t>hypothesis</w:t>
      </w:r>
      <w:r w:rsidRPr="004355DF">
        <w:rPr>
          <w:rFonts w:asciiTheme="minorHAnsi" w:eastAsia="MS Mincho" w:hAnsiTheme="minorHAnsi"/>
          <w:szCs w:val="24"/>
        </w:rPr>
        <w:t xml:space="preserve">.  The strong version  </w:t>
      </w:r>
      <w:r w:rsidRPr="00CD0D01">
        <w:rPr>
          <w:rFonts w:asciiTheme="minorHAnsi" w:eastAsia="MS Mincho" w:hAnsiTheme="minorHAnsi"/>
          <w:sz w:val="24"/>
          <w:szCs w:val="24"/>
          <w:u w:val="single"/>
        </w:rPr>
        <w:t>claims that language actually creates reality</w:t>
      </w:r>
      <w:r w:rsidRPr="004355DF">
        <w:rPr>
          <w:rFonts w:asciiTheme="minorHAnsi" w:eastAsia="MS Mincho" w:hAnsiTheme="minorHAnsi"/>
          <w:szCs w:val="24"/>
        </w:rPr>
        <w:t xml:space="preserve">, while the weak  version merely claims that language influences reality in  some way (Grace).  As Bloom has conceded, the strong version  - "the claim that language or languages we learn determine  the ways we think" is "clearly untenable" (Bloom 275).   Further, the weak form of the hypothesis will likely fail the  direct causal nexus test required to censor speech.  The  courts require a "close causal nexus between speech and harm  before penalizing speech" (Smolla 205) and we believe debate  critics should do the same.  We dismiss the weak form of the  hypothesis as inadequate to justify language "arguments" and  will focus on the strong form.  </w:t>
      </w:r>
      <w:r w:rsidRPr="004355DF">
        <w:rPr>
          <w:rFonts w:asciiTheme="minorHAnsi" w:eastAsia="MS Mincho" w:hAnsiTheme="minorHAnsi"/>
          <w:szCs w:val="24"/>
        </w:rPr>
        <w:tab/>
        <w:t xml:space="preserve">Initially, it is important to note that the Sapir-Whorf  hypothesis does not intrinsically deserve presumption,  although many authors assume its validity without empirical  support.  The reason it does not deserve presumption is that  "on a priori grounds one can contest it by asking how, if we  are unable to organize our thinking beyond the limits set by  our native language, we could ever become aware of those  limits" (Robins 101).  Au explains that "because it has  received so little convincing support, the Sapir-Whorf  hypothesis has stimulated little research" (Au 1984 156).   However, many critical scholars take the hypothesis for  granted because it is a necessary but uninteresting  precondition for the claims they really want to defend.   Khosroshahi explains: However, the empirical tests of the hypothesis of  linguistic relativity have yielded more equivocal  results.  But independently of its empirical status,  Whorf's view is quite widely held.  In fact, many social  movements have attempted reforms of language and have  thus taken Whorf's thesis for granted.  (Khosroshahi  505).  One reason for the hypothesis being taken for granted is that  on first glance it seems intuitively valid to some.  However,  after research is conducted it becomes clear that this  intuition is no longer true.  Rosch notes that </w:t>
      </w:r>
      <w:r w:rsidRPr="00CD0D01">
        <w:rPr>
          <w:rFonts w:asciiTheme="minorHAnsi" w:eastAsia="MS Mincho" w:hAnsiTheme="minorHAnsi"/>
          <w:sz w:val="24"/>
          <w:szCs w:val="24"/>
          <w:u w:val="single"/>
        </w:rPr>
        <w:t>the hypothesis  "not only does not appear to be empirically true in any major  respect, but it no longer even seems profoundly and ineffably  true"</w:t>
      </w:r>
      <w:r w:rsidRPr="004355DF">
        <w:rPr>
          <w:rFonts w:asciiTheme="minorHAnsi" w:eastAsia="MS Mincho" w:hAnsiTheme="minorHAnsi"/>
          <w:szCs w:val="24"/>
        </w:rPr>
        <w:t xml:space="preserve">  (Rosch 276).  The implication for language "arguments"  is clear: </w:t>
      </w:r>
      <w:r w:rsidRPr="00CD0D01">
        <w:rPr>
          <w:rFonts w:asciiTheme="minorHAnsi" w:eastAsia="MS Mincho" w:hAnsiTheme="minorHAnsi"/>
          <w:sz w:val="24"/>
          <w:szCs w:val="24"/>
          <w:u w:val="single"/>
        </w:rPr>
        <w:t>a debater must do more than simply read cards from  feminist or critical scholars that say language creates  reality.</w:t>
      </w:r>
      <w:r w:rsidRPr="004355DF">
        <w:rPr>
          <w:rFonts w:asciiTheme="minorHAnsi" w:eastAsia="MS Mincho" w:hAnsiTheme="minorHAnsi"/>
          <w:szCs w:val="24"/>
        </w:rPr>
        <w:t xml:space="preserve">  Instead, </w:t>
      </w:r>
      <w:r w:rsidRPr="00CD0D01">
        <w:rPr>
          <w:rFonts w:asciiTheme="minorHAnsi" w:eastAsia="MS Mincho" w:hAnsiTheme="minorHAnsi"/>
          <w:sz w:val="24"/>
          <w:szCs w:val="24"/>
          <w:u w:val="single"/>
        </w:rPr>
        <w:t>the debater must support this claim with  empirical studies or other forms of scientifically valid  research.</w:t>
      </w:r>
      <w:r w:rsidRPr="004355DF">
        <w:rPr>
          <w:rFonts w:asciiTheme="minorHAnsi" w:eastAsia="MS Mincho" w:hAnsiTheme="minorHAnsi"/>
          <w:szCs w:val="24"/>
        </w:rPr>
        <w:t xml:space="preserve">  Mere intuition is not enough, and it is our belief  that valid empirical studies do not support the hypothesis.   </w:t>
      </w:r>
      <w:r w:rsidRPr="00CD0D01">
        <w:rPr>
          <w:rFonts w:asciiTheme="minorHAnsi" w:eastAsia="MS Mincho" w:hAnsiTheme="minorHAnsi"/>
          <w:sz w:val="24"/>
          <w:szCs w:val="24"/>
          <w:u w:val="single"/>
        </w:rPr>
        <w:t>After assessing the studies</w:t>
      </w:r>
      <w:r w:rsidRPr="004355DF">
        <w:rPr>
          <w:rFonts w:asciiTheme="minorHAnsi" w:eastAsia="MS Mincho" w:hAnsiTheme="minorHAnsi"/>
          <w:szCs w:val="24"/>
        </w:rPr>
        <w:t xml:space="preserve"> up to and including 1989, </w:t>
      </w:r>
      <w:r w:rsidRPr="00CD0D01">
        <w:rPr>
          <w:rFonts w:asciiTheme="minorHAnsi" w:eastAsia="MS Mincho" w:hAnsiTheme="minorHAnsi"/>
          <w:sz w:val="24"/>
          <w:szCs w:val="24"/>
          <w:u w:val="single"/>
        </w:rPr>
        <w:t>Takano  claimed that the hypothesis "has no empirical support"</w:t>
      </w:r>
      <w:r w:rsidRPr="004355DF">
        <w:rPr>
          <w:rFonts w:asciiTheme="minorHAnsi" w:eastAsia="MS Mincho" w:hAnsiTheme="minorHAnsi"/>
          <w:szCs w:val="24"/>
        </w:rPr>
        <w:t xml:space="preserve">  (Takano 142).  Further, Miller &amp; McNeill claim that </w:t>
      </w:r>
      <w:r w:rsidRPr="00CD0D01">
        <w:rPr>
          <w:rFonts w:asciiTheme="minorHAnsi" w:eastAsia="MS Mincho" w:hAnsiTheme="minorHAnsi"/>
          <w:sz w:val="24"/>
          <w:szCs w:val="24"/>
          <w:u w:val="single"/>
        </w:rPr>
        <w:t>"nearly  all" of the studies performed on the Whorfian hypothesis "are  best regarded as efforts to substantiate the weak version of  the hypothesis"</w:t>
      </w:r>
      <w:r w:rsidRPr="004355DF">
        <w:rPr>
          <w:rFonts w:asciiTheme="minorHAnsi" w:eastAsia="MS Mincho" w:hAnsiTheme="minorHAnsi"/>
          <w:szCs w:val="24"/>
        </w:rPr>
        <w:t xml:space="preserve"> (Miller &amp; McNeill 734).  We additionally will  offer four reasons the hypothesis is not valid. </w:t>
      </w:r>
      <w:r w:rsidRPr="004355DF">
        <w:rPr>
          <w:rFonts w:asciiTheme="minorHAnsi" w:eastAsia="MS Mincho" w:hAnsiTheme="minorHAnsi"/>
          <w:szCs w:val="24"/>
        </w:rPr>
        <w:tab/>
        <w:t xml:space="preserve">The first reason is that it is impossible to generate  empirical validation for the hypothesis.  Because the  hypothesis is so metaphysical and because it relies so  heavily on intuition it is difficult if not impossible to  operationalize.  Rosch asserts that "profound and ineffable  truths are not, in that form, subject to scientific  investigation" (Rosch 259).  We concur for two reasons.  The  first is that the hypothesis is phrased as a philosophical  first principle and hence would not have an objective  referent.  The second is there would be intrinsic problems in  any such test.  The independent variable would be the  language used by the subject.  The dependent variable would  be the subject's subjective reality.  The problem is that the  dependent variable can only be measured through self- reporting, which - naturally - entails the use of language.   Hence, it is impossible to separate the dependent and  independent variables.  In other words, we have no way of  knowing if the effects on "reality" are actual or merely  artifacts of the language being used as a measuring tool. </w:t>
      </w:r>
      <w:r w:rsidRPr="004355DF">
        <w:rPr>
          <w:rFonts w:asciiTheme="minorHAnsi" w:eastAsia="MS Mincho" w:hAnsiTheme="minorHAnsi"/>
          <w:szCs w:val="24"/>
        </w:rPr>
        <w:tab/>
        <w:t xml:space="preserve">The second reason that the hypothesis is flawed is that  there are problems with the causal relationship it describes.   Simply put, </w:t>
      </w:r>
      <w:r w:rsidRPr="00CD0D01">
        <w:rPr>
          <w:rFonts w:asciiTheme="minorHAnsi" w:eastAsia="MS Mincho" w:hAnsiTheme="minorHAnsi"/>
          <w:sz w:val="24"/>
          <w:szCs w:val="24"/>
          <w:u w:val="single"/>
        </w:rPr>
        <w:t>it is just as plausible (in fact infinitely more  so) that reality shapes language</w:t>
      </w:r>
      <w:r w:rsidRPr="004355DF">
        <w:rPr>
          <w:rFonts w:asciiTheme="minorHAnsi" w:eastAsia="MS Mincho" w:hAnsiTheme="minorHAnsi"/>
          <w:szCs w:val="24"/>
        </w:rPr>
        <w:t xml:space="preserve">.  Again we echo the words of  Dr. Rosch, who says: {C}ovariation does not determine the direction of  causality.  On the simplest level, </w:t>
      </w:r>
      <w:r w:rsidRPr="00CD0D01">
        <w:rPr>
          <w:rFonts w:asciiTheme="minorHAnsi" w:eastAsia="MS Mincho" w:hAnsiTheme="minorHAnsi"/>
          <w:sz w:val="24"/>
          <w:szCs w:val="24"/>
          <w:u w:val="single"/>
        </w:rPr>
        <w:t>cultures are very  likely to have names for physical objects which exist in  their culture and not to have names for objects outside  of their experience.  Where television sets exists,  there are words to refer to them.  However, it would be  difficult to argue that the objects are caused by the  words.  The same reasoning probably holds in the case of  institutions and other, more abstract, entities and  their names</w:t>
      </w:r>
      <w:r w:rsidRPr="004355DF">
        <w:rPr>
          <w:rFonts w:asciiTheme="minorHAnsi" w:eastAsia="MS Mincho" w:hAnsiTheme="minorHAnsi"/>
          <w:szCs w:val="24"/>
        </w:rPr>
        <w:t xml:space="preserve">.  (Rosch 264).  The color studies reported by Cole &amp; Means tend to support  this claim (Cole &amp; Means 75).  Even in the best case scenario  for the Whorfians, one could only claim that there are causal  operations working both ways - i.e. reality shapes language  and language shapes reality.  If that was found to be true,  which at this point it still has not, the hypothesis would  still be scientifically problematic because "we would have  difficulty calculating the extent to which the language we  use determines our thought" (Schultz 134). </w:t>
      </w:r>
      <w:r w:rsidRPr="004355DF">
        <w:rPr>
          <w:rFonts w:asciiTheme="minorHAnsi" w:eastAsia="MS Mincho" w:hAnsiTheme="minorHAnsi"/>
          <w:szCs w:val="24"/>
        </w:rPr>
        <w:tab/>
        <w:t xml:space="preserve">The third objection is that the hypothesis self- implodes.  </w:t>
      </w:r>
      <w:r w:rsidRPr="00CD0D01">
        <w:rPr>
          <w:rFonts w:asciiTheme="minorHAnsi" w:eastAsia="MS Mincho" w:hAnsiTheme="minorHAnsi"/>
          <w:sz w:val="24"/>
          <w:szCs w:val="24"/>
          <w:u w:val="single"/>
        </w:rPr>
        <w:t>If language creates reality, then different  cultures with different languages would have different  realities</w:t>
      </w:r>
      <w:r w:rsidRPr="004355DF">
        <w:rPr>
          <w:rFonts w:asciiTheme="minorHAnsi" w:eastAsia="MS Mincho" w:hAnsiTheme="minorHAnsi"/>
          <w:szCs w:val="24"/>
        </w:rPr>
        <w:t xml:space="preserve">.  Were that the case, then meaningful cross- cultural communication would be difficult if not impossible.   In Au's words: "it is never the case that something expressed  in Zuni or Hopi or Latin cannot be expressed at all in  English.  Were it the case, Whorf could not have written his  articles as he did entirely in English" (Au 156). </w:t>
      </w:r>
      <w:r w:rsidRPr="004355DF">
        <w:rPr>
          <w:rFonts w:asciiTheme="minorHAnsi" w:eastAsia="MS Mincho" w:hAnsiTheme="minorHAnsi"/>
          <w:szCs w:val="24"/>
        </w:rPr>
        <w:tab/>
        <w:t xml:space="preserve">The fourth and final objection is that </w:t>
      </w:r>
      <w:r w:rsidRPr="00CD0D01">
        <w:rPr>
          <w:rFonts w:asciiTheme="minorHAnsi" w:eastAsia="MS Mincho" w:hAnsiTheme="minorHAnsi"/>
          <w:sz w:val="24"/>
          <w:szCs w:val="24"/>
          <w:u w:val="single"/>
        </w:rPr>
        <w:t>the hypothesis  cannot account for single words with multiple meanings</w:t>
      </w:r>
      <w:r w:rsidRPr="004355DF">
        <w:rPr>
          <w:rFonts w:asciiTheme="minorHAnsi" w:eastAsia="MS Mincho" w:hAnsiTheme="minorHAnsi"/>
          <w:szCs w:val="24"/>
        </w:rPr>
        <w:t xml:space="preserve">.  For  example, as Takano notes, the word "bank" has multiple  meanings (Takano 149).  If language truly created reality  then this would not be possible.  Further, most if not all  language "arguments" in debate are accompanied by the claim  that intent is irrelevant because the actual rhetoric exists  apart from the rhetor's intent.  If this is so, then the  Whorfian advocate cannot claim that the intent of the speaker  distinguishes what reality the rhetoric creates.  </w:t>
      </w:r>
      <w:r w:rsidRPr="00CD0D01">
        <w:rPr>
          <w:rFonts w:asciiTheme="minorHAnsi" w:eastAsia="MS Mincho" w:hAnsiTheme="minorHAnsi"/>
          <w:sz w:val="24"/>
          <w:szCs w:val="24"/>
          <w:u w:val="single"/>
        </w:rPr>
        <w:t>The  prevalence of such multiple meanings in a debate context is  demonstrated with every new topicality debate, where debaters  spend entire rounds quibbling over multiple interpretations  of a few words.</w:t>
      </w:r>
      <w:r w:rsidRPr="004355DF">
        <w:rPr>
          <w:rFonts w:asciiTheme="minorHAnsi" w:eastAsia="MS Mincho" w:hAnsiTheme="minorHAnsi"/>
          <w:szCs w:val="24"/>
        </w:rPr>
        <w:t>1</w:t>
      </w:r>
    </w:p>
    <w:p w:rsidR="00AD6CF0" w:rsidRDefault="00AD6CF0" w:rsidP="00AD6CF0">
      <w:pPr>
        <w:pStyle w:val="Heading4"/>
      </w:pPr>
      <w:r>
        <w:t xml:space="preserve">Psychoanalysis has no explanatory potential for human behavior because the dynamic unconscious does not exist </w:t>
      </w:r>
    </w:p>
    <w:p w:rsidR="00AD6CF0" w:rsidRDefault="00AD6CF0" w:rsidP="00AD6CF0">
      <w:r w:rsidRPr="004355DF">
        <w:rPr>
          <w:rStyle w:val="Style13ptBold"/>
        </w:rPr>
        <w:t>O’Brien &amp; Jureidini, 2002</w:t>
      </w:r>
      <w:r>
        <w:t xml:space="preserve">- </w:t>
      </w:r>
      <w:r w:rsidRPr="00AB76C2">
        <w:t xml:space="preserve">Senior Lecturer in the Department of Philosophy at the University of Adelaide &amp; PhD (Flinders) is a child psychiatrist who has completed a doctorate in philosophy of mind, </w:t>
      </w:r>
      <w:r>
        <w:t>(</w:t>
      </w:r>
      <w:r w:rsidRPr="00AB76C2">
        <w:t xml:space="preserve">Gerard &amp; Jon, “Dispensing With the Dynamic Unconscious,” Philosophy, Psychiatry, &amp; Psychology 9.2, </w:t>
      </w:r>
      <w:hyperlink r:id="rId118" w:history="1">
        <w:r w:rsidRPr="002B1BCE">
          <w:rPr>
            <w:rStyle w:val="Hyperlink"/>
          </w:rPr>
          <w:t>https://www.adelaide.edu.au/directory/gerard.obrien?dsn=directory.file;field=data;id=12812;m=view</w:t>
        </w:r>
      </w:hyperlink>
      <w:r>
        <w:t>) NTT</w:t>
      </w:r>
    </w:p>
    <w:p w:rsidR="00AD6CF0" w:rsidRPr="00400BC6" w:rsidRDefault="00AD6CF0" w:rsidP="00AD6CF0">
      <w:pPr>
        <w:rPr>
          <w:rStyle w:val="StyleUnderline"/>
        </w:rPr>
      </w:pPr>
      <w:r w:rsidRPr="007939E3">
        <w:rPr>
          <w:rStyle w:val="Emphasis"/>
        </w:rPr>
        <w:t>Thus far we have argued that the empirical work in cognitive science that leads to the postu- lation of the cognitive unconscious fails to sup- port the existence of the dynamic unconscious</w:t>
      </w:r>
      <w:r>
        <w:t xml:space="preserve">, at least as it has traditionally been conceived by psychoanalytic theory. This claim is not novel (see, for example, Marcel 1988, 172), </w:t>
      </w:r>
      <w:r w:rsidRPr="007939E3">
        <w:rPr>
          <w:rStyle w:val="Emphasis"/>
        </w:rPr>
        <w:t xml:space="preserve">with even theorists sympathetic to psychoanalysis prepared to concede it </w:t>
      </w:r>
      <w:r>
        <w:t>(e.g., Woody and Phillips 1995, 127). Now, however, we will go a little further. It is only in recent times that proponents of psy- choanalytic theory have turned to empirical work in cognitive science to find support for their conjectures about the nature and operation of the unconscious. In this final substantive section of the paper, we examine some of the psycholog- ical phenomena that over the years have been cited as evidence for the dynamic unconscious</w:t>
      </w:r>
      <w:r w:rsidRPr="007939E3">
        <w:rPr>
          <w:rStyle w:val="StyleUnderline"/>
        </w:rPr>
        <w:t>. Our aim is to show that these phenomena can be better and more parsimoniously explained as ei- ther effects of subpersonal unconscious influenc- es or conscious conflicts in the normal process of construction of verbal reports.</w:t>
      </w:r>
      <w:r>
        <w:rPr>
          <w:rStyle w:val="StyleUnderline"/>
        </w:rPr>
        <w:t xml:space="preserve"> </w:t>
      </w:r>
      <w:r>
        <w:t xml:space="preserve">Inconsistencies Between Verbal Reports and Behavior </w:t>
      </w:r>
      <w:r w:rsidRPr="007939E3">
        <w:rPr>
          <w:rStyle w:val="StyleUnderline"/>
        </w:rPr>
        <w:t>The standard line of reasoning in favor of the dynamic unconscious in psychoanalytic circles takes the form of an inference to the best expla- nation. According to this line of reasoning, in both the psychopathologies of everyday life and those that underlie more significant mental dis- orders, there is an inconsistency between a sub- ject’s verbal reports and their behavior</w:t>
      </w:r>
      <w:r>
        <w:t xml:space="preserve">. This in- consistency is reconciled by invoking the dynamic unconscious as the determinant of such behavior (see, for example, Hinshelwood 1989, 32). </w:t>
      </w:r>
      <w:r w:rsidRPr="007939E3">
        <w:rPr>
          <w:rStyle w:val="StyleUnderline"/>
        </w:rPr>
        <w:t>This kind of approach is predicated on the assump- tion that what is verbally reported accurately reflects what is consciou</w:t>
      </w:r>
      <w:r>
        <w:t xml:space="preserve">s, and that those things that are not amenable to verbal report are part of the dynamic unconscious. We think that there are good reasons for doubting that this assump- tion is correct. </w:t>
      </w:r>
      <w:r w:rsidRPr="007939E3">
        <w:rPr>
          <w:rStyle w:val="StyleUnderline"/>
        </w:rPr>
        <w:t>We are conscious of thousands of things with- in different perceptual modalities from both in- ternal and external sources, many of which are integrated together to form apparently discrete experiences, but some of which are more isolat- ed. What we are able to report forms only a fraction of this conscious experience</w:t>
      </w:r>
      <w:r>
        <w:t xml:space="preserve">. </w:t>
      </w:r>
      <w:r w:rsidRPr="007939E3">
        <w:rPr>
          <w:rStyle w:val="StyleUnderline"/>
        </w:rPr>
        <w:t>Perhaps so many theorists have been keen to explain psy- chopathology in terms of conflicts between the conscious and the unconscious, rather than be- tween the parts of consciousness, because of their tendency to characterize consciousness in terms of reportability, and especially verbal reportabil- ity. This characterization empties consciousness of many of its interesting and important mental contents—for example, those affective experi- ences that we find so difficult to verbalize, those bodily experiences that are so constant that we take them for granted, and even those judgments about ourselves that are only ever half-formed and inchoate because we really do not want to face them. We argue that much of what is taken to be conflict between consciousness and dynamic unconscious is in fact conflict between verbally reported con- sciousness and nonreported consciousness</w:t>
      </w:r>
      <w:r>
        <w:t xml:space="preserve">. </w:t>
      </w:r>
      <w:r w:rsidRPr="00400BC6">
        <w:rPr>
          <w:rStyle w:val="StyleUnderline"/>
        </w:rPr>
        <w:t>Some of the reasons why verbal report does not correspond to conscious experience are rela- tively uninteresting, including:</w:t>
      </w:r>
      <w:r>
        <w:rPr>
          <w:rStyle w:val="StyleUnderline"/>
        </w:rPr>
        <w:t xml:space="preserve"> </w:t>
      </w:r>
      <w:r w:rsidRPr="00400BC6">
        <w:rPr>
          <w:rStyle w:val="StyleUnderline"/>
        </w:rPr>
        <w:t>1. The inability to report the pure volume of con- scious experience.</w:t>
      </w:r>
      <w:r>
        <w:rPr>
          <w:rStyle w:val="StyleUnderline"/>
        </w:rPr>
        <w:t xml:space="preserve"> </w:t>
      </w:r>
      <w:r w:rsidRPr="00400BC6">
        <w:rPr>
          <w:rStyle w:val="StyleUnderline"/>
        </w:rPr>
        <w:t>2. Some conscious experiences are not the kind of thing that are readily verbally reported, and at best can be suggested by metaphor or analogy. (For example, the florid language of wine tasting is not just a manifestation of the pretentiousness of wine tasters; it reflects the lack of an adequate language for expressing taste experience).</w:t>
      </w:r>
      <w:r>
        <w:rPr>
          <w:rStyle w:val="StyleUnderline"/>
        </w:rPr>
        <w:t xml:space="preserve"> </w:t>
      </w:r>
      <w:r w:rsidRPr="00400BC6">
        <w:rPr>
          <w:rStyle w:val="StyleUnderline"/>
        </w:rPr>
        <w:t>3. Subjects might deliberately lie about their con- scious experience.</w:t>
      </w:r>
      <w:r>
        <w:rPr>
          <w:rStyle w:val="StyleUnderline"/>
        </w:rPr>
        <w:t xml:space="preserve"> </w:t>
      </w:r>
      <w:r>
        <w:t>But of more interest is the fact that all of our verbal reports of conscious experience are com- plicated by our evaluation of their importance or suitability for reporting; an evaluation that at least partly takes place at the level of the subper-</w:t>
      </w:r>
      <w:r w:rsidRPr="00AB76C2">
        <w:t xml:space="preserve"> </w:t>
      </w:r>
      <w:r>
        <w:t>sonal, cognitive unconscious. When we attempt accurately and completely to report on our con- scious experience, we are inevitably describing only part of that experience, and furthermore are reporting on something that has already hap- pened. In Mead’s terms, “we can be conscious of our acts only through the sensory processes set up after the act has begun” (1913, 374</w:t>
      </w:r>
      <w:r w:rsidRPr="00400BC6">
        <w:rPr>
          <w:rStyle w:val="Emphasis"/>
        </w:rPr>
        <w:t>). Report- ing on our experience will always have this limi- tation. There will always be decisions to be made about what is reported first, what is emphasized, what is set aside as irrelevant or unimportant (in fact, inability to do so will result in a boring and arbitrary account, in which “the wood can’t be seen for the trees”). These decisions need to be made much too quickly for this process to be under conscious control.</w:t>
      </w:r>
      <w:r>
        <w:rPr>
          <w:rStyle w:val="Emphasis"/>
        </w:rPr>
        <w:t xml:space="preserve"> </w:t>
      </w:r>
      <w:r w:rsidRPr="00400BC6">
        <w:rPr>
          <w:rStyle w:val="StyleUnderline"/>
        </w:rPr>
        <w:t>Not only do we need to edit out detail, effec- tive verbal report also requires the filling in of missing data to produce a coherent story consis- tent with the individual’s experience. This pro- cess is often referred to as confabulation</w:t>
      </w:r>
      <w:r>
        <w:t xml:space="preserve"> (Den- nett 1991). Confabulation is different from the knowing distortion of information that charac- terizes lying. It comes most prominently into play in the production of verbal reports of auto- biographical memories, where the individual cre- ates a narrative representation of an experience. To do so is not to retrieve a fully formed memory from some store. It is an active, creative reconfig- uration, a complex process of restimulating an associative pattern, which, although originally created at the time of the episode, has been mod- ified by subsequent experience. Reconstruction of an autobiographical memory might call on any or all of our knowledge (semantic memories) relevant to the area, autobiographical memories of similar experiences, and autobiographical or semantic memories about similar events that have occurred to other people (real or fictional). When- ever we tell a “true story” we are, in an impor- tant sense, making it up. This does not prevent the story, if honestly told, from being rightly considered to be the truth. The process is similar both for the retrieval of distant memories and reporting on things that have only just happened. </w:t>
      </w:r>
      <w:r w:rsidRPr="00400BC6">
        <w:rPr>
          <w:rStyle w:val="StyleUnderline"/>
        </w:rPr>
        <w:t>The subjective veracity and vividness of the memory are not necessarily reliable guides to its accuracy. For example, when subjects are asked to accurately produce a memory of swimming, the visual phenomenology is often vividly experi- enced, but “presented from a point of view, above or behind the figure doing the swimming (that is, oneself).</w:t>
      </w:r>
      <w:r>
        <w:t xml:space="preserve"> This is one of the more graphic exam- ples of the non-identity of the memory image and the content of what is remembered (for one surely does not remember any such experience)” (Moran 1994, 91). Yet until the impossibility of this memory is pointed out, subjects are unques- tioning about its accuracy. This little experiment illustrates another important point about the healthy functioning of confabulated autobio- graphical memories. As soon as the error in the memory is pointed out to the subjects, there is often acknowledgment of the inaccuracy of the memory, and a more realistic memory is immedi- ately produced (of the bottom of the pool). Thus, confabulation is a process that aspires to a truth- ful representation of reality. It is a process where- by irrelevant detail can be deemphasized or ex- cluded and gaps “papered over.” </w:t>
      </w:r>
      <w:r w:rsidRPr="00400BC6">
        <w:rPr>
          <w:rStyle w:val="StyleUnderline"/>
        </w:rPr>
        <w:t>When it is working well, it distorts reality very little and does not come to our attention. If, however, the memory to be retrieved is fraught, and the flux of internal and external events distressing, the resultant reconstructive narrative can become sig- nificantly distorted. The fallibility of our memo- ry does not imply that there is no objective reali- ty; just that our reports can only ever approximate that reality, but in so doing, they can be more or less accurate</w:t>
      </w:r>
      <w:r>
        <w:t xml:space="preserve">. </w:t>
      </w:r>
      <w:r w:rsidRPr="007939E3">
        <w:rPr>
          <w:rStyle w:val="StyleUnderline"/>
        </w:rPr>
        <w:t>Our argument is that in healthy functioning we do our best to discipline confabulation through bringing to bear on our retellings the entirety of our knowledge.</w:t>
      </w:r>
      <w:r>
        <w:t xml:space="preserve"> Nevertheless, because our best attempts at verbal report of experience are neces- sarily “made up” or reconstructed, resultant dis- tortions or inconsistencies might seem to imply the action of a dynamic unconscious. </w:t>
      </w:r>
      <w:r w:rsidRPr="00400BC6">
        <w:rPr>
          <w:rStyle w:val="StyleUnderline"/>
        </w:rPr>
        <w:t>But, before concluding that any apparent contradiction be- tween verbal report and behavior requires expla- nation in terms of the dynamic unconscious, it must be recognized that all verbal productions are confabulations that can exclude information, beliefs, and desires that are consciously avail- able. This process of exclusion is subject to (probably dependent on) subpersonal unconscious in- fluences, but does not require the existence of a dynamic unconscious to explain over-determined thoughts, feelings, and behaviors.</w:t>
      </w:r>
    </w:p>
    <w:p w:rsidR="00AD6CF0" w:rsidRDefault="00AD6CF0" w:rsidP="00AD6CF0">
      <w:pPr>
        <w:pStyle w:val="Heading4"/>
      </w:pPr>
      <w:r>
        <w:t>The notion of the death drive is false and creates a self fulfilling prophecy which ensures that the SQUO apparatus of power remains in place</w:t>
      </w:r>
    </w:p>
    <w:p w:rsidR="00AD6CF0" w:rsidRPr="00400BC6" w:rsidRDefault="00AD6CF0" w:rsidP="00AD6CF0">
      <w:r w:rsidRPr="00C9487B">
        <w:rPr>
          <w:b/>
          <w:sz w:val="26"/>
          <w:szCs w:val="26"/>
        </w:rPr>
        <w:t>Robinson 05</w:t>
      </w:r>
      <w:r w:rsidRPr="00C9487B">
        <w:rPr>
          <w:sz w:val="26"/>
          <w:szCs w:val="26"/>
        </w:rPr>
        <w:t>-</w:t>
      </w:r>
      <w:r>
        <w:t xml:space="preserve">  Ph.D. in political theory at the university of Nottinghham. (Andrew, “The Political Theory of Constitutive Lack: A Critique”, Theory and Event 8:1, 2005. Project Muse) </w:t>
      </w:r>
    </w:p>
    <w:p w:rsidR="00AD6CF0" w:rsidRDefault="00AD6CF0" w:rsidP="00AD6CF0">
      <w:r w:rsidRPr="00474ABD">
        <w:rPr>
          <w:rStyle w:val="StyleUnderline"/>
        </w:rPr>
        <w:t>Guattari’s critique of psychoanalysis makes clear the myths which underlie it. ‘Psychoanalysis transforms and deforms the unconscious by forcing it to pass through the grid of its system of inscription and representation.</w:t>
      </w:r>
      <w:r>
        <w:t xml:space="preserve"> For psychoanalysis, the unconscious is always already there, genetically programmed, structured, and finalized on objectives of conformity to social norms’104. Similarly, Reich has already exposed a predecessor of the idea of “constitutive lack” - the Freudian “death instinct” - as a denial that “I don’t know”. It is, he says, a metaphysical attempt to explain as yet inexplicable phenomena, an attempt which gets in the way of fact-finding about these phenomena105. He provides a detailed clinical rebuttal of the idea of the “death instinct” which is equally apt as an attack on Lacanians (who seem unaware of Reich’s intervention</w:t>
      </w:r>
      <w:r w:rsidRPr="00474ABD">
        <w:rPr>
          <w:rStyle w:val="Emphasis"/>
        </w:rPr>
        <w:t>). In Reich’s view, the masochistic tendencies Freud associates with the “death instinct” are secondary drives arising from anxiety, and are attributable to ‘the disastrous effect of social conditions on the biopsychic apparatus. This entailed the necessity of criticizing the social conditions which created the neuroses - a necessity which the hypothesis of a biological will to suffer had circumvented’10</w:t>
      </w:r>
      <w:r>
        <w:t xml:space="preserve">6. </w:t>
      </w:r>
      <w:r w:rsidRPr="00474ABD">
        <w:rPr>
          <w:rStyle w:val="Emphasis"/>
        </w:rPr>
        <w:t xml:space="preserve">The idea of the “death instinct” leads to a cultural philosophy in which suffering is assumed to be inevitable, </w:t>
      </w:r>
      <w:r>
        <w:t>whereas Reich’s alternative - to attribute neurosis to frustrations with origins in the social system - leads to a critical sociological stance107.</w:t>
      </w:r>
    </w:p>
    <w:p w:rsidR="00AD6CF0" w:rsidRPr="00474ABD" w:rsidRDefault="00AD6CF0" w:rsidP="00AD6CF0">
      <w:pPr>
        <w:rPr>
          <w:rStyle w:val="StyleUnderline"/>
        </w:rPr>
      </w:pPr>
      <w:r w:rsidRPr="00474ABD">
        <w:rPr>
          <w:rStyle w:val="StyleUnderline"/>
        </w:rPr>
        <w:t>The relevance of Reich’s critique to the political theory of constitutive lack is striking. The “death instinct” is connected to an idea of primordial masochism which, in the form of “aphanisis” or “subjective destitution”, recurs throughout Lacanian political theory. Žižek in particular advocates masochism, in the guise of “shooting at” or “beating” oneself,</w:t>
      </w:r>
      <w:r>
        <w:t xml:space="preserve"> as a radical gesture which reveals the essence of the self and breaks the constraints of an oppressive reality108, although the masochistic gesture is present in all Lacanian theorists. </w:t>
      </w:r>
      <w:r w:rsidRPr="00474ABD">
        <w:rPr>
          <w:rStyle w:val="Emphasis"/>
        </w:rPr>
        <w:t>The death instinct is typified by Žižek as a pathological (in the Kantian sense), contingent attitude which finds satisfaction in the process of self-blockage109</w:t>
      </w:r>
      <w:r w:rsidRPr="00474ABD">
        <w:rPr>
          <w:rStyle w:val="StyleUnderline"/>
        </w:rPr>
        <w:t>. It is identical with the Lacanian concept of jouissance or enjoyment. For him, ‘enjoyment (jouissance) is not to be equated with pleasure: enjoyment is precisely “pleasure in unpleasure”; it designates the paradoxical satisfaction procured by a painful encounter with a Thing that perturbs the equilibrium of the pleasure principle. In other words, enjoyment is located “beyond the pleasure principle</w:t>
      </w:r>
      <w:r>
        <w:t xml:space="preserve">”’110. It is also the core of the self, since enjoyment is ‘the only “substance” acknowledged by psychoanalysis’, and ‘the subject fully “exists” only through enjoyment’111. </w:t>
      </w:r>
      <w:r w:rsidRPr="00474ABD">
        <w:rPr>
          <w:rStyle w:val="StyleUnderline"/>
        </w:rPr>
        <w:t>Primordial masochism is 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(i.e. a primary reactive desire). Furthermore, this reactive desire is supposed to be ontologically prior to active desire. Dominick LaCapra offers a similar but distinct critique to my own, claiming that Lacanian and similar theories induce a post-traumatic compulsion repetition or an ‘endless, quasi-transcendental grieving that may be indistinguishable from interminable melancholy’112.</w:t>
      </w:r>
    </w:p>
    <w:p w:rsidR="00AD6CF0" w:rsidRPr="00474ABD" w:rsidRDefault="00AD6CF0" w:rsidP="00AD6CF0">
      <w:pPr>
        <w:rPr>
          <w:rStyle w:val="StyleUnderline"/>
        </w:rPr>
      </w:pPr>
      <w:r w:rsidRPr="00474ABD">
        <w:rPr>
          <w:rStyle w:val="Emphasis"/>
        </w:rPr>
        <w:t>Reich has already provided a rebuttal of “primordial masochism”, which, paradoxically given Žižek’s claims to radicalism, was denounced by orthodox Freudians as communist propaganda</w:t>
      </w:r>
      <w:r>
        <w:t xml:space="preserve">. </w:t>
      </w:r>
      <w:r w:rsidRPr="00474ABD">
        <w:rPr>
          <w:rStyle w:val="StyleUnderline"/>
        </w:rPr>
        <w:t xml:space="preserve">In Reich’s view, masochism operates as a relief at a lesser pain which operates as armouring against anxiety about an underlying trauma113. </w:t>
      </w:r>
      <w:r w:rsidRPr="00474ABD">
        <w:t>Regardless of what one thinks of Reich’s specific account of the origins of masochism, what is crucial is his critique of the idea of a death drive. ‘Such hypotheses as are criticised here are often only a sign of therapeutic failure. For if one explains masochism by a death instinct, one confirms to the patient his [sic] alleged will to suffer’114</w:t>
      </w:r>
      <w:r w:rsidRPr="00474ABD">
        <w:rPr>
          <w:rStyle w:val="StyleUnderline"/>
        </w:rPr>
        <w:t>. Thus, Lacanian metaphysics conceal Lacanians’ encouragement of a variety of neurosis complicit with oppressive social realities. Politically, the thesis of primordial masochism provides a mystifying cover for the social forces which cause and benefit from the contingent emergence of masochistic attachments (i.e. sadistic power apparatuses). One could compare this remark to Butler’s claim that Žižek ‘defends the trauma of the real... over and against a different kind of threat’115.</w:t>
      </w:r>
    </w:p>
    <w:p w:rsidR="00AD6CF0" w:rsidRDefault="00AD6CF0" w:rsidP="00AD6CF0"/>
    <w:p w:rsidR="00AD6CF0" w:rsidRDefault="00AD6CF0" w:rsidP="00AD6CF0">
      <w:pPr>
        <w:pStyle w:val="Heading4"/>
      </w:pPr>
      <w:r>
        <w:t>There is NO alternative- their methodology is flawed and leads to greater atrocities</w:t>
      </w:r>
    </w:p>
    <w:p w:rsidR="00AD6CF0" w:rsidRPr="00400BC6" w:rsidRDefault="00AD6CF0" w:rsidP="00AD6CF0">
      <w:r w:rsidRPr="00C9487B">
        <w:rPr>
          <w:b/>
          <w:sz w:val="26"/>
          <w:szCs w:val="26"/>
        </w:rPr>
        <w:t>Robinson 05</w:t>
      </w:r>
      <w:r w:rsidRPr="00C9487B">
        <w:rPr>
          <w:sz w:val="26"/>
          <w:szCs w:val="26"/>
        </w:rPr>
        <w:t>-</w:t>
      </w:r>
      <w:r>
        <w:t xml:space="preserve">  Ph.D. in political theory at the university of Nottinghham. (Andrew, “The Political Theory of Constitutive Lack: A Critique”, Theory and Event 8:1, 2005. Project Muse) </w:t>
      </w:r>
    </w:p>
    <w:p w:rsidR="00AD6CF0" w:rsidRDefault="00AD6CF0" w:rsidP="00AD6CF0">
      <w:r w:rsidRPr="00560C20">
        <w:rPr>
          <w:rStyle w:val="StyleUnderline"/>
        </w:rPr>
        <w:t>There is more than an accidental relationship between the mythical operation of the concept of “constitutive lack” and Lacanians’ conservative and pragmatist politics</w:t>
      </w:r>
      <w:r>
        <w:t xml:space="preserve">. Myth is a way of reducing thought to the present: the isolated signs which are included in the mythical gesture are thereby attached to extra-historical abstractions. </w:t>
      </w:r>
      <w:r w:rsidRPr="00560C20">
        <w:rPr>
          <w:rStyle w:val="StyleUnderline"/>
        </w:rPr>
        <w:t xml:space="preserve">On an analytical level, </w:t>
      </w:r>
      <w:r w:rsidRPr="00560C20">
        <w:rPr>
          <w:rStyle w:val="Emphasis"/>
        </w:rPr>
        <w:t>Lacanian theory can be very “radical</w:t>
      </w:r>
      <w:r w:rsidRPr="00560C20">
        <w:rPr>
          <w:rStyle w:val="StyleUnderline"/>
        </w:rPr>
        <w:t xml:space="preserve">”, unscrupulously exposing the underlying relations and assumptions concealed beneath officially-sanctioned discourse. </w:t>
      </w:r>
      <w:r w:rsidRPr="00560C20">
        <w:rPr>
          <w:rStyle w:val="Emphasis"/>
        </w:rPr>
        <w:t>This radicalism, however, never translates into political conclusions:</w:t>
      </w:r>
      <w:r w:rsidRPr="00560C20">
        <w:rPr>
          <w:rStyle w:val="StyleUnderline"/>
        </w:rPr>
        <w:t xml:space="preserve"> as shown above, a radical rejection of anti-“crime” rhetoric turns into an endorsement of punishment, and a radical critique of neo-liberalism turns into a pragmatist endorsement of structural adjustment. </w:t>
      </w:r>
      <w:r w:rsidRPr="00560C20">
        <w:rPr>
          <w:rStyle w:val="Emphasis"/>
        </w:rPr>
        <w:t>It is as if there is a magical barrier between theory and politics which insulates the latter from the former.</w:t>
      </w:r>
      <w:r>
        <w:t xml:space="preserve"> One should recall a remark once made by Wilhelm Reich: ‘You plead for happiness in life, but security means more to you’133. </w:t>
      </w:r>
      <w:r w:rsidRPr="00560C20">
        <w:rPr>
          <w:rStyle w:val="StyleUnderline"/>
        </w:rPr>
        <w:t>Lacanians have a “radical” theory oriented towards happiness, but politically, their primary concern is security. As long as they are engaged in politically ineffectual critique, Lacanians will denounce and criticize the social system, but once it comes to practical problems, the “order not to think” becomes operative</w:t>
      </w:r>
      <w:r>
        <w:t>.</w:t>
      </w:r>
    </w:p>
    <w:p w:rsidR="00AD6CF0" w:rsidRPr="00560C20" w:rsidRDefault="00AD6CF0" w:rsidP="00AD6CF0">
      <w:pPr>
        <w:rPr>
          <w:rStyle w:val="Emphasis"/>
        </w:rPr>
      </w:pPr>
      <w:r>
        <w:t xml:space="preserve">This “magic” barrier is the alibi function of myth. </w:t>
      </w:r>
      <w:r w:rsidRPr="00560C20">
        <w:rPr>
          <w:rStyle w:val="Emphasis"/>
        </w:rPr>
        <w:t>The short-circuit between specific instances and high-level abstractions is politically consequential. A present evil can be denounced and overthrown if located in an analysis with a “middle level”, but Lacanian theory tends in practice to add an “always” which prevents change.</w:t>
      </w:r>
      <w:r>
        <w:t xml:space="preserve"> At the very most, such change cannot affect the basic matrix posited by Lacanian theory, because this is assumed to operate above history. In this way, </w:t>
      </w:r>
      <w:r w:rsidRPr="00560C20">
        <w:rPr>
          <w:rStyle w:val="StyleUnderline"/>
        </w:rPr>
        <w:t>Lacanian theory operates as an alibi: it offers a little bit of theoretical radicalism to inoculate the system against the threat posed by a lot of politicized radicalism134. In Laclau and Mouffe’s version, this takes the classic Barthesian form: “yes, liberal democracy involves violent exclusions, but what is this compared to the desert of the real outside it?” The Žižekian version is more complex: “yes, there can be a revolution, but after the revolution, one must return to the pragmatic tasks of the present”. A</w:t>
      </w:r>
      <w:r>
        <w:t xml:space="preserve"> good example is provided in one of Žižek’s texts. The author presents an excellent analysis of a Kafkaesque incident in the former Yugoslavia where the state gives a soldier a direct, compulsory order to take a voluntary oath - in other words, attempts to compel consent. He then ruins the impact of this example by insisting that there is always such a moment of “forced choice”, and that one should not attempt to escape it lest one end up in psychosis or totalitarianism135. The </w:t>
      </w:r>
      <w:r w:rsidRPr="00560C20">
        <w:rPr>
          <w:rStyle w:val="Emphasis"/>
        </w:rPr>
        <w:t>political function of Lacanian theory is to preclude critique by encoding the present as myth.</w:t>
      </w:r>
    </w:p>
    <w:p w:rsidR="00AD6CF0" w:rsidRDefault="00AD6CF0" w:rsidP="00AD6CF0">
      <w:r w:rsidRPr="00560C20">
        <w:rPr>
          <w:rStyle w:val="StyleUnderline"/>
        </w:rPr>
        <w:t>There is a danger of a stultifying conservatism arising from within Lacanian political theory, echoing the ‘terrifying conservatism’ Deleuze suggests is active in any reduction of history to negativity136</w:t>
      </w:r>
      <w:r>
        <w:t xml:space="preserve">. </w:t>
      </w:r>
      <w:r w:rsidRPr="00560C20">
        <w:rPr>
          <w:rStyle w:val="Emphasis"/>
        </w:rPr>
        <w:t>The addition of an “always” to contemporary evils amounts to a “pessimism of the will”, or a “repressive reduction of thought to the present”.</w:t>
      </w:r>
      <w:r>
        <w:t xml:space="preserve"> Stavrakakis, for instance, claims that attempts to find causes and thereby to solve problems are always fantasmatic137, while Žižek states that an object which is perceived as blocking something does nothing but materialize the already-operative constitutive lack138. </w:t>
      </w:r>
      <w:r w:rsidRPr="00560C20">
        <w:rPr>
          <w:rStyle w:val="StyleUnderline"/>
        </w:rPr>
        <w:t xml:space="preserve">While this does not strictly entail the necessity of a conservative attitude to the possibility of any specific reform, it creates a danger of discursive slippage and </w:t>
      </w:r>
      <w:r w:rsidRPr="00560C20">
        <w:rPr>
          <w:rStyle w:val="Emphasis"/>
        </w:rPr>
        <w:t>hostility to “utopianism” which could have conservative consequences</w:t>
      </w:r>
      <w:r>
        <w:t xml:space="preserve">. </w:t>
      </w:r>
      <w:r w:rsidRPr="00560C20">
        <w:rPr>
          <w:rStyle w:val="StyleUnderline"/>
        </w:rPr>
        <w:t>Even if Lacanians believe in surplus/contingent as well as constitutive lack, there are no standards for distinguishing the two.</w:t>
      </w:r>
      <w:r>
        <w:t xml:space="preserve"> If one cannot tell which social blockages result from constitutive lack and which are contingent, how can one know they are not all of the latter type? And even if constitutive lack exists, Lacanian theory runs a risk of “misdiagnoses” which have a neophobe or even reactionary effect. To take an imagined example, a Lacanian living in France in 1788 would probably conclude that democracy is a utopian fantasmatic ideal and would settle for a pragmatic reinterpretation of the ancién regime. Laclau and Mouffe’s hostility to workers’ councils and Žižek’s insistence on the need for a state and a Party139 exemplify this neophobe tendency. </w:t>
      </w:r>
      <w:r w:rsidRPr="00560C20">
        <w:rPr>
          <w:rStyle w:val="StyleUnderline"/>
        </w:rPr>
        <w:t>The pervasive negativity and cynicism of Lacanian theory offers little basis for constructive activity. Instead of radical transformation, one is left with a pragmatics of “containment” which involves a conservative de-problematization of the worst aspects of the status quo. The inactivity it counsels would make its claims a self-fulfilling prophecy by acting as a barrier to transformative activity.</w:t>
      </w:r>
    </w:p>
    <w:p w:rsidR="00AD6CF0" w:rsidRPr="00560C20" w:rsidRDefault="00AD6CF0" w:rsidP="00AD6CF0">
      <w:pPr>
        <w:rPr>
          <w:rStyle w:val="Emphasis"/>
        </w:rPr>
      </w:pPr>
      <w:r w:rsidRPr="00560C20">
        <w:rPr>
          <w:rStyle w:val="Emphasis"/>
        </w:rPr>
        <w:t>To conclude, the political theory of “constitutive lack” does not hold together as an analytical project and falls short of its radical claims as a theoretical and political one.</w:t>
      </w:r>
      <w:r>
        <w:t xml:space="preserve"> </w:t>
      </w:r>
      <w:r w:rsidRPr="00560C20">
        <w:rPr>
          <w:rStyle w:val="StyleUnderline"/>
        </w:rPr>
        <w:t xml:space="preserve">It relies on central concepts which are constructed through the operation of a mythical discourse in the Barthesian sense, with the result that it is unable to offer sufficient openness to engage with complex issues. If political theory is to make use of poststructuralist conceptions of contingency, it would do better to look to the examples provided by Deleuze and Guattari, whose conception of contingency is active and affirmative. </w:t>
      </w:r>
      <w:r w:rsidRPr="00560C20">
        <w:rPr>
          <w:rStyle w:val="Emphasis"/>
        </w:rPr>
        <w:t>In contrast, the idea of “constitutive lack” turns Lacanian theory into something its most vocal proponent, Žižek, claims to attack: a “plague of fantasies”</w:t>
      </w:r>
    </w:p>
    <w:p w:rsidR="00AD6CF0" w:rsidRDefault="00AD6CF0" w:rsidP="00AD6CF0"/>
    <w:p w:rsidR="00AD6CF0" w:rsidRDefault="00AD6CF0" w:rsidP="00AD6CF0">
      <w:pPr>
        <w:pStyle w:val="Heading4"/>
      </w:pPr>
      <w:r>
        <w:t>Lacanian alternatives are status quo affirming and make antagonisms inevitable. Action is impossible post-alternative.</w:t>
      </w:r>
    </w:p>
    <w:p w:rsidR="00AD6CF0" w:rsidRPr="00400BC6" w:rsidRDefault="00AD6CF0" w:rsidP="00AD6CF0">
      <w:r w:rsidRPr="00C9487B">
        <w:rPr>
          <w:b/>
          <w:sz w:val="26"/>
          <w:szCs w:val="26"/>
        </w:rPr>
        <w:t>Robinson 05</w:t>
      </w:r>
      <w:r w:rsidRPr="00C9487B">
        <w:rPr>
          <w:sz w:val="26"/>
          <w:szCs w:val="26"/>
        </w:rPr>
        <w:t>-</w:t>
      </w:r>
      <w:r>
        <w:t xml:space="preserve">  Ph.D. in political theory at the university of Nottinghham. (Andrew, “The Political Theory of Constitutive Lack: A Critique”, Theory and Event 8:1, 2005. Project Muse) </w:t>
      </w:r>
    </w:p>
    <w:p w:rsidR="00AD6CF0" w:rsidRDefault="00AD6CF0" w:rsidP="00AD6CF0">
      <w:r w:rsidRPr="00474ABD">
        <w:rPr>
          <w:rStyle w:val="StyleUnderline"/>
        </w:rPr>
        <w:t>A new paradigm:</w:t>
      </w:r>
      <w:r>
        <w:t xml:space="preserve"> the concept of lack in political theory</w:t>
      </w:r>
    </w:p>
    <w:p w:rsidR="00AD6CF0" w:rsidRDefault="00AD6CF0" w:rsidP="00AD6CF0">
      <w:r w:rsidRPr="00474ABD">
        <w:rPr>
          <w:rStyle w:val="StyleUnderline"/>
        </w:rPr>
        <w:t>The concept of “constitutive lack” arises across a number of theories and under a number of labels</w:t>
      </w:r>
      <w:r>
        <w:t xml:space="preserve"> (e.g. the Real, the Thing, antagonism and the political). It emerged initially as an ontological concept in the work of Jacques Lacan, the focus of much adulation among the authors discussed here. There is already in Lacan (and Althusser) an imperative to embrace or accept the lack at the root of the social. He explicitly states that the question of ethics ‘is to be articulated from the point of view of the location of man in relation to the Real’3. It is this imperative which provides the starting-point for the kind of politicized Lacanianism with which this paper is concerned.</w:t>
      </w:r>
    </w:p>
    <w:p w:rsidR="00AD6CF0" w:rsidRPr="00474ABD" w:rsidRDefault="00AD6CF0" w:rsidP="00AD6CF0">
      <w:pPr>
        <w:rPr>
          <w:rStyle w:val="Emphasis"/>
        </w:rPr>
      </w:pPr>
      <w:r w:rsidRPr="00474ABD">
        <w:rPr>
          <w:rStyle w:val="StyleUnderline"/>
        </w:rPr>
        <w:t>The basic claim of Lacanian theory is that identity - whether individual or social - is founded on a lack. Therefore, social relations are always irreducibly concerned with antagonism, conflict, strife and exclusion.</w:t>
      </w:r>
      <w:r>
        <w:t xml:space="preserve"> Chantal Mouffe, for instance, writes of ‘the primary reality of strife in social life’4, while Slavoj Žižek seeks an ‘ethics grounded in reference to the traumatic Real which resists symbolization’5. ‘Lack (“castration”) is original; enjoyment constitutes itself as “stolen”’6. </w:t>
      </w:r>
      <w:r w:rsidRPr="00474ABD">
        <w:rPr>
          <w:rStyle w:val="StyleUnderline"/>
        </w:rPr>
        <w:t>According to Stavrakakis, the Real is ‘inherent in human experience’ and ‘doesn’t stop not being written’7. Hence, the primary element of social life is a negativity which prevents the emergence of any social “whole”. In Mouffe’s words, ‘society is the illusion...</w:t>
      </w:r>
      <w:r>
        <w:t xml:space="preserve"> that hides the struggle and antagonism behind the scenes’</w:t>
      </w:r>
      <w:r w:rsidRPr="00474ABD">
        <w:rPr>
          <w:rStyle w:val="StyleUnderline"/>
        </w:rPr>
        <w:t>, putting the ‘harsh reality’ of antagonism behind a ‘protective veil’8</w:t>
      </w:r>
      <w:r>
        <w:t xml:space="preserve">. For Newman, ‘war is the reality’, whereas ‘society is the illusion... that hides the struggle and antagonism behind the scenes’9. For Stavrakakis, ‘personal trauma, social crisis and political rupture are constant characteristics of human experience’10. </w:t>
      </w:r>
      <w:r w:rsidRPr="00474ABD">
        <w:rPr>
          <w:rStyle w:val="Emphasis"/>
        </w:rPr>
        <w:t>Such claims have political consequences, because they rule out the possibility of achieving substantial improvements (whether “reformist” or “revolutionary”) in any area on which this fundamental negativity bears. The dimension of antagonism is, after all, ‘ineradicable’11.</w:t>
      </w:r>
    </w:p>
    <w:p w:rsidR="00AD6CF0" w:rsidRPr="00474ABD" w:rsidRDefault="00AD6CF0" w:rsidP="00AD6CF0">
      <w:pPr>
        <w:rPr>
          <w:rStyle w:val="Emphasis"/>
        </w:rPr>
      </w:pPr>
      <w:r w:rsidRPr="00474ABD">
        <w:rPr>
          <w:rStyle w:val="StyleUnderline"/>
        </w:rPr>
        <w:t>Instead of the imperative to overcome antagonism which one finds in forms as diverse as Marxian revolution and deliberative democracy, Lacanian political theory posits as the central political imperative a demand that one “accept” the underlying lack and the constitutive character of antagonism.</w:t>
      </w:r>
      <w:r>
        <w:t xml:space="preserve"> While the various authors disagree about the means of achieving this, they agree on its desirability. Lacanian theory thus entails an ethical commitment to create conflict and antagonism. </w:t>
      </w:r>
      <w:r w:rsidRPr="00474ABD">
        <w:rPr>
          <w:rStyle w:val="Emphasis"/>
        </w:rPr>
        <w:t>This ethics mostly expresses itself via a detour into ontology: the ethical imperative is to ‘accept’ or ‘grasp’ the truth of the primacy of lack, and the accusation against opponents is that they fall into some kind of fallacy (illusion, delusion, blindness, failure to accept, and so on). At other times, however, one finds a direct ethical advocacy of exclusion and conflict as almost goods in themselves.</w:t>
      </w:r>
    </w:p>
    <w:p w:rsidR="00AD6CF0" w:rsidRPr="00C9487B" w:rsidRDefault="00AD6CF0" w:rsidP="00AD6CF0"/>
    <w:p w:rsidR="00AD6CF0" w:rsidRPr="00AF4EF9" w:rsidRDefault="00AD6CF0" w:rsidP="00AD6CF0"/>
    <w:p w:rsidR="00AD6CF0" w:rsidRDefault="00AD6CF0" w:rsidP="00AD6CF0">
      <w:pPr>
        <w:pStyle w:val="Heading3"/>
      </w:pPr>
      <w:r>
        <w:t xml:space="preserve">    AT//Death Good </w:t>
      </w:r>
    </w:p>
    <w:p w:rsidR="00AD6CF0" w:rsidRPr="00FD3290" w:rsidRDefault="00AD6CF0" w:rsidP="00AD6CF0">
      <w:pPr>
        <w:pStyle w:val="Heading4"/>
        <w:rPr>
          <w:rStyle w:val="Style13ptBold"/>
          <w:b/>
        </w:rPr>
      </w:pPr>
      <w:r>
        <w:rPr>
          <w:rStyle w:val="Style13ptBold"/>
          <w:b/>
        </w:rPr>
        <w:t xml:space="preserve">Life is worth living – love, work, and play provides meaning </w:t>
      </w:r>
    </w:p>
    <w:p w:rsidR="00AD6CF0" w:rsidRPr="00E4161F" w:rsidRDefault="00AD6CF0" w:rsidP="00AD6CF0">
      <w:pPr>
        <w:rPr>
          <w:rStyle w:val="Style13ptBold"/>
          <w:b w:val="0"/>
          <w:sz w:val="20"/>
        </w:rPr>
      </w:pPr>
      <w:r>
        <w:rPr>
          <w:rStyle w:val="Style13ptBold"/>
        </w:rPr>
        <w:t>Thagard 16</w:t>
      </w:r>
      <w:r>
        <w:rPr>
          <w:rStyle w:val="Style13ptBold"/>
          <w:b w:val="0"/>
          <w:sz w:val="20"/>
        </w:rPr>
        <w:t xml:space="preserve"> - </w:t>
      </w:r>
      <w:r w:rsidRPr="00E4161F">
        <w:rPr>
          <w:rStyle w:val="Style13ptBold"/>
          <w:b w:val="0"/>
          <w:sz w:val="20"/>
        </w:rPr>
        <w:t>Paul Thagard, Ph.D., is a philosopher at the University of Waterloo, Canada.</w:t>
      </w:r>
      <w:r>
        <w:rPr>
          <w:rStyle w:val="Style13ptBold"/>
          <w:b w:val="0"/>
          <w:sz w:val="20"/>
        </w:rPr>
        <w:t xml:space="preserve"> (“</w:t>
      </w:r>
      <w:r w:rsidRPr="00E4161F">
        <w:rPr>
          <w:rStyle w:val="Style13ptBold"/>
          <w:b w:val="0"/>
          <w:sz w:val="20"/>
        </w:rPr>
        <w:t>What Makes Life Worth Living?</w:t>
      </w:r>
      <w:r>
        <w:rPr>
          <w:rStyle w:val="Style13ptBold"/>
          <w:b w:val="0"/>
          <w:sz w:val="20"/>
        </w:rPr>
        <w:t xml:space="preserve">” Psychology Today, 2/25/16, </w:t>
      </w:r>
      <w:r w:rsidRPr="00E4161F">
        <w:rPr>
          <w:rStyle w:val="Style13ptBold"/>
          <w:b w:val="0"/>
          <w:sz w:val="20"/>
        </w:rPr>
        <w:t>https://www.psychologytoday.com/blog/hot-thought/201002/what-makes-life-worth-living</w:t>
      </w:r>
      <w:r>
        <w:rPr>
          <w:rStyle w:val="Style13ptBold"/>
          <w:b w:val="0"/>
          <w:sz w:val="20"/>
        </w:rPr>
        <w:t>)//S.He</w:t>
      </w:r>
    </w:p>
    <w:p w:rsidR="00AD6CF0" w:rsidRPr="0007582E" w:rsidRDefault="00AD6CF0" w:rsidP="00AD6CF0">
      <w:pPr>
        <w:rPr>
          <w:u w:val="single"/>
        </w:rPr>
      </w:pPr>
      <w:r w:rsidRPr="008F1940">
        <w:t xml:space="preserve">Here are </w:t>
      </w:r>
      <w:r w:rsidRPr="0007582E">
        <w:rPr>
          <w:u w:val="single"/>
        </w:rPr>
        <w:t>some possible answers to the question of what makes life worth living:</w:t>
      </w:r>
      <w:r w:rsidRPr="008F1940">
        <w:t xml:space="preserve"> (1) nothing; (2) religion; (3) happiness; (4) </w:t>
      </w:r>
      <w:r w:rsidRPr="0007582E">
        <w:rPr>
          <w:u w:val="single"/>
        </w:rPr>
        <w:t>love, work, and play. Evidence from psychology and neuroscience supports the fourth answer.</w:t>
      </w:r>
    </w:p>
    <w:p w:rsidR="00AD6CF0" w:rsidRPr="0007582E" w:rsidRDefault="00AD6CF0" w:rsidP="00AD6CF0">
      <w:pPr>
        <w:rPr>
          <w:u w:val="single"/>
        </w:rPr>
      </w:pPr>
      <w:r w:rsidRPr="008F1940">
        <w:t xml:space="preserve">(1) Nothing. </w:t>
      </w:r>
      <w:r w:rsidRPr="0007582E">
        <w:rPr>
          <w:u w:val="single"/>
        </w:rPr>
        <w:t>A few despondent philosophers such as Nietzsche, Schopenhauer, and David Benatar have cast doubts on whether life has any intrinsic meaning,</w:t>
      </w:r>
      <w:r w:rsidRPr="008F1940">
        <w:t xml:space="preserve"> and some people are driven to suicide by depression and negative events in their lives. </w:t>
      </w:r>
      <w:r w:rsidRPr="0007582E">
        <w:rPr>
          <w:u w:val="single"/>
        </w:rPr>
        <w:t xml:space="preserve">But most people, fortunately, are able to find lots of reason to value their lives, and in surveys most people report themselves as pretty happy. So </w:t>
      </w:r>
      <w:r w:rsidRPr="0007582E">
        <w:rPr>
          <w:rStyle w:val="Emphasis"/>
        </w:rPr>
        <w:t>nihilism is not a plausible position</w:t>
      </w:r>
      <w:r w:rsidRPr="0007582E">
        <w:rPr>
          <w:u w:val="single"/>
        </w:rPr>
        <w:t>.</w:t>
      </w:r>
    </w:p>
    <w:p w:rsidR="00AD6CF0" w:rsidRPr="008F1940" w:rsidRDefault="00AD6CF0" w:rsidP="00AD6CF0">
      <w:r w:rsidRPr="008F1940">
        <w:t>(2) Religion. Surveys also indicate that many people report that religion and spirituality are major sources of meaning in their lives. Unfortunately, however, these sources are bogus if there is no evidence to support claims for particular religious beliefs. Religious faith may be reassuring, but cannot objectively tell you whether you should adhere to Christianity, Islam, Hinduism, or some other religion. Faith cannot even tell you what version of Christianity (Catholic, Baptist, Morman, etc.) or Islam (Shia or Sunni) you ought to adopt. Hence religion and vague spiritual ideas like "everything happens for a reason" cannot provide a sound basis for living.</w:t>
      </w:r>
    </w:p>
    <w:p w:rsidR="00AD6CF0" w:rsidRPr="008F1940" w:rsidRDefault="00AD6CF0" w:rsidP="00AD6CF0">
      <w:r w:rsidRPr="008F1940">
        <w:t xml:space="preserve">(3) Happiness. </w:t>
      </w:r>
      <w:r w:rsidRPr="0063052D">
        <w:rPr>
          <w:u w:val="single"/>
        </w:rPr>
        <w:t>Psychological research has identified many ways in which people can increase the happiness in their lives</w:t>
      </w:r>
      <w:r w:rsidRPr="008F1940">
        <w:t>, as in Sonja Lyubomirsky's fine book, The How of Happiness. But happiness is usually the result of having a meaningful life, not what makes life worth living in itself. There are people whose lives are meaningful even though they may not be very happy, for example when struggling with a challenging job while raising a special needs child. On the other hand, happiness can be cheaply achieved by slacker serenity, a mindless bliss resulting from having minimal goals, access to drugs, or unlimited time for meditation. You can have happiness without much meaning, and meaning without much happiness; so happiness is not the meaning of life.</w:t>
      </w:r>
    </w:p>
    <w:p w:rsidR="00AD6CF0" w:rsidRPr="00D93F74" w:rsidRDefault="00AD6CF0" w:rsidP="00AD6CF0">
      <w:pPr>
        <w:rPr>
          <w:u w:val="single"/>
        </w:rPr>
      </w:pPr>
      <w:r w:rsidRPr="008F1940">
        <w:t xml:space="preserve">(4) </w:t>
      </w:r>
      <w:r w:rsidRPr="0063052D">
        <w:rPr>
          <w:rStyle w:val="Emphasis"/>
        </w:rPr>
        <w:t>Love, work, and play</w:t>
      </w:r>
      <w:r w:rsidRPr="008F1940">
        <w:t xml:space="preserve">. In my new book, The Brain and the Meaning of Life, I argue that </w:t>
      </w:r>
      <w:r w:rsidRPr="008F1940">
        <w:rPr>
          <w:u w:val="single"/>
        </w:rPr>
        <w:t xml:space="preserve">these three activities make life worth living. Love includes friendships and family relationships as well as romantic ones. Work includes diverse productive activities such as community volunteering in addition to wage slavery. Play includes all forms of entertainment such as reading and watching movies, not just games. Surveys and other psychological studies indicate that </w:t>
      </w:r>
      <w:r w:rsidRPr="008F1940">
        <w:rPr>
          <w:rStyle w:val="Emphasis"/>
        </w:rPr>
        <w:t>love, work, and play do indeed enable people to have lives they value</w:t>
      </w:r>
      <w:r w:rsidRPr="008F1940">
        <w:rPr>
          <w:u w:val="single"/>
        </w:rPr>
        <w:t>. Neuroscience provides a deeper understanding of how brain processes generate needs for relatedness, autonomy, and competence that can be satisfied by the successful pursuit of love, work, and play. Such satisfaction yields happiness, but even the pursuit is enough to give life meaning.</w:t>
      </w:r>
    </w:p>
    <w:p w:rsidR="00AD6CF0" w:rsidRDefault="00AD6CF0" w:rsidP="00AD6CF0"/>
    <w:p w:rsidR="00AD6CF0" w:rsidRPr="00DF3E6F" w:rsidRDefault="00AD6CF0" w:rsidP="00AD6CF0">
      <w:pPr>
        <w:pStyle w:val="Heading4"/>
        <w:rPr>
          <w:rStyle w:val="Style13ptBold"/>
          <w:b/>
        </w:rPr>
      </w:pPr>
      <w:r>
        <w:rPr>
          <w:rStyle w:val="Style13ptBold"/>
          <w:b/>
        </w:rPr>
        <w:t>Schopenhauer is wrong – the struggle to achieve and progress is what brings intrinsic value to living</w:t>
      </w:r>
    </w:p>
    <w:p w:rsidR="00AD6CF0" w:rsidRPr="00923070" w:rsidRDefault="00AD6CF0" w:rsidP="00AD6CF0">
      <w:pPr>
        <w:rPr>
          <w:rStyle w:val="Style13ptBold"/>
          <w:b w:val="0"/>
          <w:sz w:val="20"/>
        </w:rPr>
      </w:pPr>
      <w:r>
        <w:rPr>
          <w:rStyle w:val="Style13ptBold"/>
        </w:rPr>
        <w:t>Lejuwaan 12</w:t>
      </w:r>
      <w:r>
        <w:rPr>
          <w:rStyle w:val="Style13ptBold"/>
          <w:b w:val="0"/>
          <w:sz w:val="20"/>
        </w:rPr>
        <w:t xml:space="preserve"> – Jordan Lejuwaan is the creator of High Existence (“</w:t>
      </w:r>
      <w:r w:rsidRPr="00923070">
        <w:rPr>
          <w:rStyle w:val="Style13ptBold"/>
          <w:b w:val="0"/>
          <w:sz w:val="20"/>
        </w:rPr>
        <w:t>Schopenhauer’s Big Mistake: The Pleasure of Ephemeral Satisfaction</w:t>
      </w:r>
      <w:r>
        <w:rPr>
          <w:rStyle w:val="Style13ptBold"/>
          <w:b w:val="0"/>
          <w:sz w:val="20"/>
        </w:rPr>
        <w:t xml:space="preserve">,” High Existence, June 26, 2012, </w:t>
      </w:r>
      <w:r w:rsidRPr="00923070">
        <w:rPr>
          <w:rStyle w:val="Style13ptBold"/>
          <w:b w:val="0"/>
          <w:sz w:val="20"/>
        </w:rPr>
        <w:t>http://highexistence.com/schopenhauers-big-mistake-the-pleasure-ephemeral-satisfaction/</w:t>
      </w:r>
      <w:r>
        <w:rPr>
          <w:rStyle w:val="Style13ptBold"/>
          <w:b w:val="0"/>
          <w:sz w:val="20"/>
        </w:rPr>
        <w:t>)//S.He</w:t>
      </w:r>
    </w:p>
    <w:p w:rsidR="00AD6CF0" w:rsidRPr="00CD482C" w:rsidRDefault="00AD6CF0" w:rsidP="00AD6CF0">
      <w:r w:rsidRPr="00A92305">
        <w:rPr>
          <w:rStyle w:val="StyleUnderline"/>
        </w:rPr>
        <w:t>This is a response to an article posted earlier this week concerning Arthur Schopenhauer’s dismal theory on the life’s futility.</w:t>
      </w:r>
      <w:r w:rsidRPr="00CD482C">
        <w:t xml:space="preserve"> In short, </w:t>
      </w:r>
      <w:r w:rsidRPr="00A92305">
        <w:rPr>
          <w:rStyle w:val="StyleUnderline"/>
        </w:rPr>
        <w:t>he postulated that man is in constant struggle to achieve certain things</w:t>
      </w:r>
      <w:r w:rsidRPr="00CD482C">
        <w:t xml:space="preserve">, only to have fleeting moments of satisfaction upon achieving them. </w:t>
      </w:r>
      <w:r w:rsidRPr="00A92305">
        <w:rPr>
          <w:rStyle w:val="StyleUnderline"/>
        </w:rPr>
        <w:t>Thus life is an endless cycle of struggle and disappointment.</w:t>
      </w:r>
      <w:r w:rsidRPr="00CD482C">
        <w:t xml:space="preserve"> Isn’t that heart-warming?</w:t>
      </w:r>
    </w:p>
    <w:p w:rsidR="00AD6CF0" w:rsidRPr="00A92305" w:rsidRDefault="00AD6CF0" w:rsidP="00AD6CF0">
      <w:pPr>
        <w:rPr>
          <w:rStyle w:val="StyleUnderline"/>
        </w:rPr>
      </w:pPr>
      <w:r w:rsidRPr="00CD482C">
        <w:t xml:space="preserve">Where </w:t>
      </w:r>
      <w:r w:rsidRPr="004458E9">
        <w:rPr>
          <w:rStyle w:val="Emphasis"/>
        </w:rPr>
        <w:t>He Went Wrong</w:t>
      </w:r>
    </w:p>
    <w:p w:rsidR="00AD6CF0" w:rsidRPr="00A92305" w:rsidRDefault="00AD6CF0" w:rsidP="00AD6CF0">
      <w:pPr>
        <w:rPr>
          <w:rStyle w:val="StyleUnderline"/>
        </w:rPr>
      </w:pPr>
      <w:r w:rsidRPr="00A92305">
        <w:rPr>
          <w:rStyle w:val="StyleUnderline"/>
        </w:rPr>
        <w:t xml:space="preserve">Fortunately for all of mankind, </w:t>
      </w:r>
      <w:r w:rsidRPr="004458E9">
        <w:rPr>
          <w:rStyle w:val="Emphasis"/>
        </w:rPr>
        <w:t>Schopenhauer made a massive oversight</w:t>
      </w:r>
      <w:r w:rsidRPr="00A92305">
        <w:rPr>
          <w:rStyle w:val="StyleUnderline"/>
        </w:rPr>
        <w:t xml:space="preserve"> in his conclusion. Yes, man IS constantly struggling to achieve, and achieving truly does give no more than momentary satisfaction. The philosopher’s </w:t>
      </w:r>
      <w:r w:rsidRPr="004458E9">
        <w:rPr>
          <w:rStyle w:val="StyleUnderline"/>
        </w:rPr>
        <w:t>error was in assuming that man gets his satisfaction out of achievement, when in fact it lies in the path taken there</w:t>
      </w:r>
      <w:r w:rsidRPr="00A92305">
        <w:rPr>
          <w:rStyle w:val="StyleUnderline"/>
        </w:rPr>
        <w:t>.</w:t>
      </w:r>
    </w:p>
    <w:p w:rsidR="00AD6CF0" w:rsidRPr="00A92305" w:rsidRDefault="00AD6CF0" w:rsidP="00AD6CF0">
      <w:pPr>
        <w:rPr>
          <w:rStyle w:val="StyleUnderline"/>
        </w:rPr>
      </w:pPr>
      <w:r w:rsidRPr="00A92305">
        <w:rPr>
          <w:rStyle w:val="StyleUnderline"/>
        </w:rPr>
        <w:t xml:space="preserve">Take, for example, an obstacle course. All of the fun is in the hurdles, slides, hoops, ladders, jumps, falls and gaps. </w:t>
      </w:r>
      <w:r w:rsidRPr="00A92305">
        <w:rPr>
          <w:rStyle w:val="Emphasis"/>
        </w:rPr>
        <w:t>Passing the finish line is only the icing on the cake</w:t>
      </w:r>
      <w:r w:rsidRPr="00A92305">
        <w:rPr>
          <w:rStyle w:val="StyleUnderline"/>
        </w:rPr>
        <w:t>!</w:t>
      </w:r>
    </w:p>
    <w:p w:rsidR="00AD6CF0" w:rsidRPr="00CD482C" w:rsidRDefault="00AD6CF0" w:rsidP="00AD6CF0">
      <w:r w:rsidRPr="00CD482C">
        <w:t>I suppose Schopenhauer saying that eating food is pointless because after our plate is clean, our satisfaction dwindles. Try telling an American this, and you’ll be laughed at.</w:t>
      </w:r>
    </w:p>
    <w:p w:rsidR="00AD6CF0" w:rsidRPr="00CD482C" w:rsidRDefault="00AD6CF0" w:rsidP="00AD6CF0">
      <w:r w:rsidRPr="00CD482C">
        <w:rPr>
          <w:u w:val="single"/>
        </w:rPr>
        <w:t>If you’re thinking of a scenario in your life where the end-goal is 100% of the reward, then you are placing your focus on the wrong part.</w:t>
      </w:r>
      <w:r w:rsidRPr="00CD482C">
        <w:t xml:space="preserve"> In other words (words commonly spoken on this website), be present in every moment!</w:t>
      </w:r>
    </w:p>
    <w:p w:rsidR="00AD6CF0" w:rsidRPr="00CD482C" w:rsidRDefault="00AD6CF0" w:rsidP="00AD6CF0">
      <w:pPr>
        <w:rPr>
          <w:u w:val="single"/>
        </w:rPr>
      </w:pPr>
      <w:r w:rsidRPr="00CD482C">
        <w:rPr>
          <w:u w:val="single"/>
        </w:rPr>
        <w:t xml:space="preserve">Furthermore, if you took away those obstacles, reaching the finishing line would hold no value at all! </w:t>
      </w:r>
      <w:r w:rsidRPr="00CD482C">
        <w:rPr>
          <w:rStyle w:val="Emphasis"/>
        </w:rPr>
        <w:t>All meaning is derived from the means, not the end</w:t>
      </w:r>
      <w:r w:rsidRPr="00CD482C">
        <w:rPr>
          <w:u w:val="single"/>
        </w:rPr>
        <w:t>.</w:t>
      </w:r>
    </w:p>
    <w:p w:rsidR="00AD6CF0" w:rsidRPr="00CD482C" w:rsidRDefault="00AD6CF0" w:rsidP="00AD6CF0">
      <w:r w:rsidRPr="00CD482C">
        <w:t>A good analogy for this is a video game that would never be played for long. Here is the single rule…As soon as you begin playing, you automatically win everything! Who needs boss battles when you can just skip to having it all? You won, doesn’t that feel great? Ha, thought so.</w:t>
      </w:r>
    </w:p>
    <w:p w:rsidR="00AD6CF0" w:rsidRPr="00CD482C" w:rsidRDefault="00AD6CF0" w:rsidP="00AD6CF0">
      <w:pPr>
        <w:rPr>
          <w:u w:val="single"/>
        </w:rPr>
      </w:pPr>
      <w:r w:rsidRPr="00CD482C">
        <w:rPr>
          <w:u w:val="single"/>
        </w:rPr>
        <w:t>It Gets EVEN Better</w:t>
      </w:r>
    </w:p>
    <w:p w:rsidR="00AD6CF0" w:rsidRPr="00CD482C" w:rsidRDefault="00AD6CF0" w:rsidP="00AD6CF0">
      <w:r w:rsidRPr="00CD482C">
        <w:rPr>
          <w:u w:val="single"/>
        </w:rPr>
        <w:t>The ephemeral happiness we experience upon getting what we want is a most fantastic invention.</w:t>
      </w:r>
      <w:r w:rsidRPr="00CD482C">
        <w:t xml:space="preserve"> Without it, we would never progress beyond what is most basic. </w:t>
      </w:r>
      <w:r w:rsidRPr="00CD482C">
        <w:rPr>
          <w:u w:val="single"/>
        </w:rPr>
        <w:t xml:space="preserve">We would be supremely content having crossed the first hurdle, completely disinterested in pushing forward to the next. </w:t>
      </w:r>
      <w:r w:rsidRPr="00CD482C">
        <w:rPr>
          <w:rStyle w:val="Emphasis"/>
        </w:rPr>
        <w:t>Mankind’s greatest gift is discontent</w:t>
      </w:r>
      <w:r w:rsidRPr="00CD482C">
        <w:rPr>
          <w:u w:val="single"/>
        </w:rPr>
        <w:t xml:space="preserve"> — it is what rockets us forward to new heights and frontiers!</w:t>
      </w:r>
      <w:r w:rsidRPr="00CD482C">
        <w:t xml:space="preserve"> The perpetual thirst for life! And damn does it taste great :)</w:t>
      </w:r>
    </w:p>
    <w:p w:rsidR="00AD6CF0" w:rsidRDefault="00AD6CF0" w:rsidP="00AD6CF0"/>
    <w:p w:rsidR="00AD6CF0" w:rsidRDefault="00AD6CF0" w:rsidP="00AD6CF0"/>
    <w:p w:rsidR="00AD6CF0" w:rsidRDefault="00AD6CF0" w:rsidP="00AD6CF0">
      <w:pPr>
        <w:pStyle w:val="Heading4"/>
      </w:pPr>
      <w:r>
        <w:t>Life has intrinsic value – consciousness and experience are inherently good</w:t>
      </w:r>
    </w:p>
    <w:p w:rsidR="00AD6CF0" w:rsidRPr="00C17F7F" w:rsidRDefault="00AD6CF0" w:rsidP="00AD6CF0">
      <w:pPr>
        <w:rPr>
          <w:sz w:val="20"/>
        </w:rPr>
      </w:pPr>
      <w:r>
        <w:rPr>
          <w:rStyle w:val="Style13ptBold"/>
        </w:rPr>
        <w:t xml:space="preserve">Gray 10 </w:t>
      </w:r>
      <w:r>
        <w:rPr>
          <w:rStyle w:val="Style13ptBold"/>
          <w:b w:val="0"/>
          <w:sz w:val="20"/>
        </w:rPr>
        <w:t>(JW, “Does Human Life Have Value?” Ethical Realism, 10/14/10,</w:t>
      </w:r>
      <w:r w:rsidRPr="0060443E">
        <w:rPr>
          <w:rStyle w:val="Style13ptBold"/>
          <w:b w:val="0"/>
          <w:sz w:val="20"/>
        </w:rPr>
        <w:t>https://ethicalrealism.wordpress.com/2010/10/14/does-human-life-have-value/</w:t>
      </w:r>
      <w:r>
        <w:rPr>
          <w:rStyle w:val="Style13ptBold"/>
          <w:b w:val="0"/>
          <w:sz w:val="20"/>
        </w:rPr>
        <w:t>)//S.He</w:t>
      </w:r>
    </w:p>
    <w:p w:rsidR="00AD6CF0" w:rsidRPr="00BA0FE9" w:rsidRDefault="00AD6CF0" w:rsidP="00AD6CF0">
      <w:pPr>
        <w:rPr>
          <w:rStyle w:val="StyleUnderline"/>
        </w:rPr>
      </w:pPr>
      <w:r w:rsidRPr="00BA0FE9">
        <w:rPr>
          <w:rStyle w:val="StyleUnderline"/>
        </w:rPr>
        <w:t>What is it about human life that makes it valuable?</w:t>
      </w:r>
    </w:p>
    <w:p w:rsidR="00AD6CF0" w:rsidRPr="00D93F74" w:rsidRDefault="00AD6CF0" w:rsidP="00AD6CF0">
      <w:r w:rsidRPr="00D93F74">
        <w:t>Do all animals have value?</w:t>
      </w:r>
    </w:p>
    <w:p w:rsidR="00AD6CF0" w:rsidRPr="00BA0FE9" w:rsidRDefault="00AD6CF0" w:rsidP="00AD6CF0">
      <w:pPr>
        <w:rPr>
          <w:rStyle w:val="StyleUnderline"/>
        </w:rPr>
      </w:pPr>
      <w:r w:rsidRPr="00BA0FE9">
        <w:rPr>
          <w:rStyle w:val="StyleUnderline"/>
        </w:rPr>
        <w:t>I can think of two plausible candidates: (a) consciousness, and (b) a holistic relation of our bodies and consciousness. It doesn’t seem to be our living bodies alone that have value. A brain dead person could be technically alive, but the lack of consciousness makes the person dead for all intents and purposes. The permanent loss of consciousness is a loss of intrinsic value.</w:t>
      </w:r>
    </w:p>
    <w:p w:rsidR="00AD6CF0" w:rsidRPr="00D93F74" w:rsidRDefault="00AD6CF0" w:rsidP="00AD6CF0">
      <w:pPr>
        <w:rPr>
          <w:szCs w:val="16"/>
        </w:rPr>
      </w:pPr>
      <w:r w:rsidRPr="00D93F74">
        <w:rPr>
          <w:szCs w:val="16"/>
        </w:rPr>
        <w:t>Whether or not our minds are the source of intrinsic value or whether we have intrinsic value in a holistic sense (body and mind) is something I don’t yet know how to answer, and I don’t know if it can be answered. Part of the problem is that it might not be physically possible to separate consciousness from a living body. They might be equally part of a single human being.</w:t>
      </w:r>
    </w:p>
    <w:p w:rsidR="00AD6CF0" w:rsidRPr="00D93F74" w:rsidRDefault="00AD6CF0" w:rsidP="00AD6CF0">
      <w:pPr>
        <w:rPr>
          <w:szCs w:val="16"/>
        </w:rPr>
      </w:pPr>
      <w:r w:rsidRPr="00D93F74">
        <w:rPr>
          <w:szCs w:val="16"/>
        </w:rPr>
        <w:t>Do all animals have value?</w:t>
      </w:r>
    </w:p>
    <w:p w:rsidR="00AD6CF0" w:rsidRPr="00D93F74" w:rsidRDefault="00AD6CF0" w:rsidP="00AD6CF0">
      <w:pPr>
        <w:rPr>
          <w:szCs w:val="16"/>
        </w:rPr>
      </w:pPr>
      <w:r w:rsidRPr="00D93F74">
        <w:rPr>
          <w:szCs w:val="16"/>
        </w:rPr>
        <w:t>If it is consciousness (or even an embodied consciousness) that has value, then it seems very likely that other animals also have value because it’s pretty obvious that other animals also have minds.</w:t>
      </w:r>
    </w:p>
    <w:p w:rsidR="00AD6CF0" w:rsidRPr="00D93F74" w:rsidRDefault="00AD6CF0" w:rsidP="00AD6CF0">
      <w:pPr>
        <w:rPr>
          <w:szCs w:val="16"/>
        </w:rPr>
      </w:pPr>
      <w:r w:rsidRPr="00D93F74">
        <w:rPr>
          <w:szCs w:val="16"/>
        </w:rPr>
        <w:t>Evidence that human life has value.</w:t>
      </w:r>
    </w:p>
    <w:p w:rsidR="00AD6CF0" w:rsidRPr="00AE661D" w:rsidRDefault="00AD6CF0" w:rsidP="00AD6CF0">
      <w:pPr>
        <w:rPr>
          <w:rStyle w:val="StyleUnderline"/>
        </w:rPr>
      </w:pPr>
      <w:r w:rsidRPr="00AE661D">
        <w:rPr>
          <w:rStyle w:val="StyleUnderline"/>
        </w:rPr>
        <w:t>It seems clear enough that many people find the value of human life to be intuitive. We don’t just feel like we want to live because we are deluded or manipulated by our instincts. We feel like our lives are highly meaningful parts of the universe. I offer three intuitive illustrations.</w:t>
      </w:r>
    </w:p>
    <w:p w:rsidR="00AD6CF0" w:rsidRPr="00AE661D" w:rsidRDefault="00AD6CF0" w:rsidP="00AD6CF0">
      <w:pPr>
        <w:rPr>
          <w:rStyle w:val="StyleUnderline"/>
        </w:rPr>
      </w:pPr>
      <w:r w:rsidRPr="00AE661D">
        <w:rPr>
          <w:rStyle w:val="StyleUnderline"/>
        </w:rPr>
        <w:t xml:space="preserve">First, a </w:t>
      </w:r>
      <w:r w:rsidRPr="00D93F74">
        <w:rPr>
          <w:rStyle w:val="Emphasis"/>
        </w:rPr>
        <w:t>universe without consciousness would be empty and meaningless</w:t>
      </w:r>
      <w:r w:rsidRPr="00AE661D">
        <w:rPr>
          <w:rStyle w:val="StyleUnderline"/>
        </w:rPr>
        <w:t>. A world full of real people with minds of their own would seem to be important unlike a world full of robots that are programmed to behave exactly like real people.</w:t>
      </w:r>
    </w:p>
    <w:p w:rsidR="00AD6CF0" w:rsidRPr="00AE661D" w:rsidRDefault="00AD6CF0" w:rsidP="00AD6CF0">
      <w:pPr>
        <w:rPr>
          <w:rStyle w:val="StyleUnderline"/>
        </w:rPr>
      </w:pPr>
      <w:r w:rsidRPr="00AE661D">
        <w:rPr>
          <w:rStyle w:val="StyleUnderline"/>
        </w:rPr>
        <w:t xml:space="preserve">Second, consider that </w:t>
      </w:r>
      <w:r w:rsidRPr="00D93F74">
        <w:rPr>
          <w:rStyle w:val="Emphasis"/>
        </w:rPr>
        <w:t>we value the lives of friends and strangers</w:t>
      </w:r>
      <w:r w:rsidRPr="00AE661D">
        <w:rPr>
          <w:rStyle w:val="StyleUnderline"/>
        </w:rPr>
        <w:t xml:space="preserve">. When someone dies we love we experience grief; but when </w:t>
      </w:r>
      <w:r w:rsidRPr="00D93F74">
        <w:rPr>
          <w:rStyle w:val="StyleUnderline"/>
        </w:rPr>
        <w:t>a stranger dies</w:t>
      </w:r>
      <w:r w:rsidRPr="00310AD8">
        <w:t xml:space="preserve"> </w:t>
      </w:r>
      <w:r w:rsidRPr="00D93F74">
        <w:rPr>
          <w:szCs w:val="16"/>
        </w:rPr>
        <w:t>(especially a young one</w:t>
      </w:r>
      <w:r w:rsidRPr="00D93F74">
        <w:rPr>
          <w:rStyle w:val="StyleUnderline"/>
          <w:sz w:val="16"/>
          <w:szCs w:val="16"/>
        </w:rPr>
        <w:t>)</w:t>
      </w:r>
      <w:r w:rsidRPr="00AE661D">
        <w:rPr>
          <w:rStyle w:val="StyleUnderline"/>
        </w:rPr>
        <w:t>, we can also experience grief and mourn their death. We seem to realize that something important was lost when the person dies.</w:t>
      </w:r>
    </w:p>
    <w:p w:rsidR="00AD6CF0" w:rsidRPr="00D93F74" w:rsidRDefault="00AD6CF0" w:rsidP="00AD6CF0">
      <w:pPr>
        <w:rPr>
          <w:szCs w:val="16"/>
        </w:rPr>
      </w:pPr>
      <w:r w:rsidRPr="00D93F74">
        <w:rPr>
          <w:rStyle w:val="StyleUnderline"/>
        </w:rPr>
        <w:t xml:space="preserve">Third, it is quite possible to end one’s own life—but such a decision does not come easy. Our life can seem horrific and we usually still value it enough to keep on living. We certainly don’t think it would be right to kill miserable people just because their life is awful. We suspect that </w:t>
      </w:r>
      <w:r w:rsidRPr="00D93F74">
        <w:rPr>
          <w:rStyle w:val="Emphasis"/>
        </w:rPr>
        <w:t>their life can be worth something even if it isn’t enjoyable</w:t>
      </w:r>
      <w:r w:rsidRPr="00310AD8">
        <w:t xml:space="preserve">. </w:t>
      </w:r>
      <w:r w:rsidRPr="00D93F74">
        <w:rPr>
          <w:szCs w:val="16"/>
        </w:rPr>
        <w:t>That’s not to say that suicide couldn’t possibly be a rational decision. Perhaps overwhelming pain could be worth avoiding through death in some situations.</w:t>
      </w:r>
    </w:p>
    <w:p w:rsidR="00AD6CF0" w:rsidRPr="00D93F74" w:rsidRDefault="00AD6CF0" w:rsidP="00AD6CF0">
      <w:pPr>
        <w:rPr>
          <w:szCs w:val="16"/>
        </w:rPr>
      </w:pPr>
      <w:r w:rsidRPr="00D93F74">
        <w:rPr>
          <w:szCs w:val="16"/>
        </w:rPr>
        <w:t>Finally, consider how counterintuitive it would be encourage people to commit suicide when their life is miserable—especially when the miserable person is glad to be alive. This sort of behavior could even be considered to be “absurd.”</w:t>
      </w:r>
    </w:p>
    <w:p w:rsidR="00AD6CF0" w:rsidRPr="00D93F74" w:rsidRDefault="00AD6CF0" w:rsidP="00AD6CF0">
      <w:pPr>
        <w:rPr>
          <w:szCs w:val="16"/>
        </w:rPr>
      </w:pPr>
      <w:r w:rsidRPr="00D93F74">
        <w:rPr>
          <w:szCs w:val="16"/>
        </w:rPr>
        <w:t>Some people will be unimpressed by our intuitions regarding human life. I have responded to some of these concerns in “Objections to Moral Realism Part 2: Intuitions are Unreliable.,” but I agree that it would be more persuasive to argue for the intrinsic value of human life without making use of intuitions.</w:t>
      </w:r>
    </w:p>
    <w:p w:rsidR="00AD6CF0" w:rsidRPr="00AE661D" w:rsidRDefault="00AD6CF0" w:rsidP="00AD6CF0">
      <w:pPr>
        <w:rPr>
          <w:rStyle w:val="StyleUnderline"/>
        </w:rPr>
      </w:pPr>
      <w:r w:rsidRPr="00AE661D">
        <w:rPr>
          <w:rStyle w:val="StyleUnderline"/>
        </w:rPr>
        <w:t xml:space="preserve">Is there any reason to think that human life has value beyond intuition? I want to suggest that </w:t>
      </w:r>
      <w:r w:rsidRPr="00D93F74">
        <w:rPr>
          <w:rStyle w:val="Emphasis"/>
        </w:rPr>
        <w:t>we can actually experience that human life is valuable</w:t>
      </w:r>
      <w:r w:rsidRPr="00AE661D">
        <w:rPr>
          <w:rStyle w:val="StyleUnderline"/>
        </w:rPr>
        <w:t>. We know what it’s like to have a mind because that’s exactly how we know we have one in the first place. We know that having a mind involves having experiences—some are positive and some are negative. These experiences are quite complicated. A happy person can experience pain but still highly value their life overall. A miserable person can experience pleasure, but still feel unfulfilled at the end of the day.</w:t>
      </w:r>
    </w:p>
    <w:p w:rsidR="00AD6CF0" w:rsidRPr="00D93F74" w:rsidRDefault="00AD6CF0" w:rsidP="00AD6CF0">
      <w:pPr>
        <w:rPr>
          <w:szCs w:val="16"/>
        </w:rPr>
      </w:pPr>
      <w:r w:rsidRPr="003570EC">
        <w:rPr>
          <w:rStyle w:val="StyleUnderline"/>
        </w:rPr>
        <w:t xml:space="preserve">It is our experience of our mind as having value that can cause us an experience of dread at the thought of our non-existence and permanent loss of consciousness because we know what will be </w:t>
      </w:r>
      <w:r w:rsidRPr="00D93F74">
        <w:rPr>
          <w:rStyle w:val="StyleUnderline"/>
        </w:rPr>
        <w:t>lost. Many people even desire immortality in order to escape our inevitable fate</w:t>
      </w:r>
      <w:r w:rsidRPr="00D93F74">
        <w:rPr>
          <w:szCs w:val="16"/>
        </w:rPr>
        <w:t>. I don’t want to suggest that the desire for immortality or experience of dread at the thought of death are the wisest responses. It might be more wise to merely accept our inevitable fate and decide to “seize the day” while we still have the chance.</w:t>
      </w:r>
    </w:p>
    <w:p w:rsidR="00AD6CF0" w:rsidRPr="00D93F74" w:rsidRDefault="00AD6CF0" w:rsidP="00AD6CF0">
      <w:pPr>
        <w:rPr>
          <w:rStyle w:val="StyleUnderline"/>
        </w:rPr>
      </w:pPr>
      <w:r w:rsidRPr="00D93F74">
        <w:rPr>
          <w:rStyle w:val="StyleUnderline"/>
        </w:rPr>
        <w:t>Although it is intuitive that human life has intrinsic value, there can be a good reason for that. It can be intuitive because we really do experience our life as having value. It can be difficult to put our experience of our own experience in words, which would explain why it is so difficult to argue that human life has value, even if it is obvious to us.</w:t>
      </w:r>
    </w:p>
    <w:p w:rsidR="00AD6CF0" w:rsidRDefault="00AD6CF0" w:rsidP="00AD6CF0"/>
    <w:p w:rsidR="00AD6CF0" w:rsidRDefault="00AD6CF0" w:rsidP="00AD6CF0">
      <w:pPr>
        <w:pStyle w:val="Heading4"/>
      </w:pPr>
      <w:r>
        <w:t>Struggle and hardship brings meaning to life and societal betterment</w:t>
      </w:r>
    </w:p>
    <w:p w:rsidR="00AD6CF0" w:rsidRPr="00380094" w:rsidRDefault="00AD6CF0" w:rsidP="00AD6CF0">
      <w:pPr>
        <w:rPr>
          <w:rStyle w:val="Style13ptBold"/>
          <w:b w:val="0"/>
          <w:sz w:val="20"/>
        </w:rPr>
      </w:pPr>
      <w:r>
        <w:rPr>
          <w:rStyle w:val="Style13ptBold"/>
        </w:rPr>
        <w:t>Parker 14</w:t>
      </w:r>
      <w:r>
        <w:rPr>
          <w:rStyle w:val="Style13ptBold"/>
          <w:b w:val="0"/>
          <w:sz w:val="20"/>
        </w:rPr>
        <w:t xml:space="preserve"> - </w:t>
      </w:r>
      <w:r w:rsidRPr="00A75127">
        <w:rPr>
          <w:rStyle w:val="Style13ptBold"/>
          <w:b w:val="0"/>
          <w:sz w:val="20"/>
          <w:szCs w:val="20"/>
        </w:rPr>
        <w:t>Social Sciences Writer at Stanford News - The</w:t>
      </w:r>
      <w:r w:rsidRPr="00A75127">
        <w:rPr>
          <w:rStyle w:val="Style13ptBold"/>
          <w:b w:val="0"/>
          <w:sz w:val="20"/>
        </w:rPr>
        <w:t xml:space="preserve"> research team included Roy Baumeister at Florida State University, Kathleen Vohs at the University of Minnesota and Stanford doctoral student Emily Garbinsky. </w:t>
      </w:r>
      <w:r>
        <w:rPr>
          <w:rStyle w:val="Style13ptBold"/>
          <w:b w:val="0"/>
          <w:sz w:val="20"/>
        </w:rPr>
        <w:t>(Clifton B, “</w:t>
      </w:r>
      <w:r w:rsidRPr="00380094">
        <w:rPr>
          <w:rStyle w:val="Style13ptBold"/>
          <w:b w:val="0"/>
          <w:sz w:val="20"/>
        </w:rPr>
        <w:t>Stanford research: The meaningful life is a road worth traveling</w:t>
      </w:r>
      <w:r>
        <w:rPr>
          <w:rStyle w:val="Style13ptBold"/>
          <w:b w:val="0"/>
          <w:sz w:val="20"/>
        </w:rPr>
        <w:t xml:space="preserve">,” Stanford Report, 1/1/14, </w:t>
      </w:r>
      <w:r w:rsidRPr="00380094">
        <w:rPr>
          <w:rStyle w:val="Style13ptBold"/>
          <w:b w:val="0"/>
          <w:sz w:val="20"/>
        </w:rPr>
        <w:t>http://news.stanford.edu/news/2014/january/meaningful-happy-life-010114.html</w:t>
      </w:r>
      <w:r>
        <w:rPr>
          <w:rStyle w:val="Style13ptBold"/>
          <w:b w:val="0"/>
          <w:sz w:val="20"/>
        </w:rPr>
        <w:t>)//S.He</w:t>
      </w:r>
    </w:p>
    <w:p w:rsidR="00AD6CF0" w:rsidRPr="00D52D5E" w:rsidRDefault="00AD6CF0" w:rsidP="00AD6CF0">
      <w:r w:rsidRPr="00D52D5E">
        <w:rPr>
          <w:rStyle w:val="StyleUnderline"/>
        </w:rPr>
        <w:t>The researchers surveyed 397 people over a month-long period,</w:t>
      </w:r>
      <w:r w:rsidRPr="00D52D5E">
        <w:t xml:space="preserve"> examining whether people thought their lives were meaningful or happy, as well as their choices, beliefs and values. </w:t>
      </w:r>
      <w:r w:rsidRPr="00D52D5E">
        <w:rPr>
          <w:rStyle w:val="StyleUnderline"/>
        </w:rPr>
        <w:t>They found five key differences between meaningfulness and happiness:</w:t>
      </w:r>
    </w:p>
    <w:p w:rsidR="00AD6CF0" w:rsidRPr="00D52D5E" w:rsidRDefault="00AD6CF0" w:rsidP="00AD6CF0">
      <w:pPr>
        <w:rPr>
          <w:rStyle w:val="StyleUnderline"/>
        </w:rPr>
      </w:pPr>
      <w:r w:rsidRPr="00D52D5E">
        <w:t>• Getting what you want and need: </w:t>
      </w:r>
      <w:r w:rsidRPr="00D52D5E">
        <w:rPr>
          <w:rStyle w:val="StyleUnderline"/>
        </w:rPr>
        <w:t xml:space="preserve">While </w:t>
      </w:r>
      <w:r w:rsidRPr="00CC63C6">
        <w:rPr>
          <w:rStyle w:val="Emphasis"/>
        </w:rPr>
        <w:t>satisfying desires was a reliable source of happiness, it had nothing to do with a sense of meaning</w:t>
      </w:r>
      <w:r w:rsidRPr="00D52D5E">
        <w:rPr>
          <w:rStyle w:val="StyleUnderline"/>
        </w:rPr>
        <w:t>. For example, healthy people are happier than sick people, but the lives of sick people do not lack meaning.</w:t>
      </w:r>
    </w:p>
    <w:p w:rsidR="00AD6CF0" w:rsidRPr="00D52D5E" w:rsidRDefault="00AD6CF0" w:rsidP="00AD6CF0">
      <w:pPr>
        <w:rPr>
          <w:szCs w:val="16"/>
        </w:rPr>
      </w:pPr>
      <w:r w:rsidRPr="00D52D5E">
        <w:rPr>
          <w:szCs w:val="16"/>
        </w:rPr>
        <w:t>• Past, present and future: Happiness is about the present, and meaning is about linking the past, present and future. When people spend time thinking about the future or past, the more meaningful, and less happy, their lives become. On the other hand, if people think about the here and now, they are happier.</w:t>
      </w:r>
    </w:p>
    <w:p w:rsidR="00AD6CF0" w:rsidRPr="00D52D5E" w:rsidRDefault="00AD6CF0" w:rsidP="00AD6CF0">
      <w:r w:rsidRPr="00D52D5E">
        <w:t xml:space="preserve">• </w:t>
      </w:r>
      <w:r w:rsidRPr="00D52D5E">
        <w:rPr>
          <w:rStyle w:val="StyleUnderline"/>
        </w:rPr>
        <w:t>Social life: Connections to other people are important both for meaning and happiness. But the nature of those relationships is how they differ. Deep relationships – such as family – increase meaning, while spending time with friends may increase happiness but had little effect on meaning.</w:t>
      </w:r>
      <w:r w:rsidRPr="00D52D5E">
        <w:t xml:space="preserve"> Time with loved ones involves hashing out problems or challenges, while time with friends may simply foster good feelings without much responsibility.</w:t>
      </w:r>
    </w:p>
    <w:p w:rsidR="00AD6CF0" w:rsidRPr="00E0378F" w:rsidRDefault="00AD6CF0" w:rsidP="00AD6CF0">
      <w:pPr>
        <w:rPr>
          <w:rStyle w:val="StyleUnderline"/>
        </w:rPr>
      </w:pPr>
      <w:r w:rsidRPr="00D52D5E">
        <w:t xml:space="preserve">• </w:t>
      </w:r>
      <w:r w:rsidRPr="00D52D5E">
        <w:rPr>
          <w:rStyle w:val="Emphasis"/>
        </w:rPr>
        <w:t>Struggles and stresses</w:t>
      </w:r>
      <w:r w:rsidRPr="00D52D5E">
        <w:rPr>
          <w:rStyle w:val="StyleUnderline"/>
        </w:rPr>
        <w:t xml:space="preserve">: Highly </w:t>
      </w:r>
      <w:r w:rsidRPr="00CC63C6">
        <w:rPr>
          <w:rStyle w:val="Emphasis"/>
        </w:rPr>
        <w:t>meaningful lives encounter lots of negative events and issues</w:t>
      </w:r>
      <w:r w:rsidRPr="00D52D5E">
        <w:rPr>
          <w:rStyle w:val="StyleUnderline"/>
        </w:rPr>
        <w:t xml:space="preserve">, which can result in unhappiness. Raising children can be joyful but it is also connected to high stress – thus meaningfulness – and not always </w:t>
      </w:r>
      <w:r w:rsidRPr="00E0378F">
        <w:rPr>
          <w:rStyle w:val="StyleUnderline"/>
        </w:rPr>
        <w:t>happiness. While the lack of stress may make one happier – like when people retire and no longer have the pressure of work demands – meaningfulness drops.</w:t>
      </w:r>
    </w:p>
    <w:p w:rsidR="00AD6CF0" w:rsidRPr="00E0378F" w:rsidRDefault="00AD6CF0" w:rsidP="00AD6CF0">
      <w:pPr>
        <w:rPr>
          <w:szCs w:val="16"/>
        </w:rPr>
      </w:pPr>
      <w:r w:rsidRPr="00E0378F">
        <w:rPr>
          <w:szCs w:val="16"/>
        </w:rPr>
        <w:t>• Self and personal identity: If happiness is about getting what you want, then meaningfulness is about expressing and defining yourself. A life of meaning is more deeply tied to a valued sense of self and one's purpose in the larger context of life and community.</w:t>
      </w:r>
    </w:p>
    <w:p w:rsidR="00AD6CF0" w:rsidRPr="00D52D5E" w:rsidRDefault="00AD6CF0" w:rsidP="00AD6CF0">
      <w:pPr>
        <w:rPr>
          <w:rStyle w:val="StyleUnderline"/>
        </w:rPr>
      </w:pPr>
      <w:r w:rsidRPr="00D52D5E">
        <w:rPr>
          <w:rStyle w:val="StyleUnderline"/>
        </w:rPr>
        <w:t>One can find meaning in life and be unhappy at the same time.</w:t>
      </w:r>
    </w:p>
    <w:p w:rsidR="00AD6CF0" w:rsidRPr="00D52D5E" w:rsidRDefault="00AD6CF0" w:rsidP="00AD6CF0">
      <w:pPr>
        <w:rPr>
          <w:rStyle w:val="StyleUnderline"/>
        </w:rPr>
      </w:pPr>
      <w:r w:rsidRPr="00D52D5E">
        <w:t xml:space="preserve">Aaker points out that </w:t>
      </w:r>
      <w:r w:rsidRPr="00D52D5E">
        <w:rPr>
          <w:rStyle w:val="StyleUnderline"/>
        </w:rPr>
        <w:t>this type of life has received less attention in the media, which has recently focused on how to cultivate the happy life.  Examples of highly meaningful, but not necessarily happy, lives may include nursing, social work or even activism.</w:t>
      </w:r>
    </w:p>
    <w:p w:rsidR="00AD6CF0" w:rsidRPr="00D52D5E" w:rsidRDefault="00AD6CF0" w:rsidP="00AD6CF0">
      <w:pPr>
        <w:rPr>
          <w:rStyle w:val="StyleUnderline"/>
        </w:rPr>
      </w:pPr>
      <w:r w:rsidRPr="00D52D5E">
        <w:rPr>
          <w:rStyle w:val="StyleUnderline"/>
        </w:rPr>
        <w:t xml:space="preserve">The unhappy but meaningful life involves difficult undertakings and can be characterized by stress, struggle and challenges. However, </w:t>
      </w:r>
      <w:r w:rsidRPr="00D52D5E">
        <w:t>while sometimes unhappy in the moment,</w:t>
      </w:r>
      <w:r w:rsidRPr="00D52D5E">
        <w:rPr>
          <w:rStyle w:val="StyleUnderline"/>
        </w:rPr>
        <w:t xml:space="preserve"> these people – connected to a larger sense of purpose and value – make </w:t>
      </w:r>
      <w:r w:rsidRPr="00D52D5E">
        <w:rPr>
          <w:rStyle w:val="Emphasis"/>
        </w:rPr>
        <w:t>positive contributions to society</w:t>
      </w:r>
      <w:r w:rsidRPr="00D52D5E">
        <w:rPr>
          <w:rStyle w:val="StyleUnderline"/>
        </w:rPr>
        <w:t>.</w:t>
      </w:r>
    </w:p>
    <w:p w:rsidR="00AD6CF0" w:rsidRPr="00D52D5E" w:rsidRDefault="00AD6CF0" w:rsidP="00AD6CF0">
      <w:r w:rsidRPr="00D52D5E">
        <w:rPr>
          <w:rStyle w:val="StyleUnderline"/>
        </w:rPr>
        <w:t>Happiness without meaning is characterized by a relatively shallow and often self-oriented life, in which things go well, needs and desires are easily satisfied, and difficult or taxing entanglements are avoided</w:t>
      </w:r>
      <w:r w:rsidRPr="00D52D5E">
        <w:t>, the report noted.</w:t>
      </w:r>
    </w:p>
    <w:p w:rsidR="00AD6CF0" w:rsidRDefault="00AD6CF0" w:rsidP="00AD6CF0">
      <w:r w:rsidRPr="00D52D5E">
        <w:t xml:space="preserve">And so, </w:t>
      </w:r>
      <w:r w:rsidRPr="00D52D5E">
        <w:rPr>
          <w:rStyle w:val="StyleUnderline"/>
        </w:rPr>
        <w:t>the meaningful life guides actions from the past through the present to the future, giving one a sense of direction.</w:t>
      </w:r>
      <w:r w:rsidRPr="00D52D5E">
        <w:t xml:space="preserve"> It offers ways to value good and bad alike, and gives us justifications for our aspirations. </w:t>
      </w:r>
      <w:r w:rsidRPr="00D52D5E">
        <w:rPr>
          <w:rStyle w:val="StyleUnderline"/>
        </w:rPr>
        <w:t>From achieving our goals to regarding ourselves in a positive light, a life of meaningfulness is considerably different than mere happiness.</w:t>
      </w:r>
      <w:r>
        <w:t xml:space="preserve"> </w:t>
      </w:r>
    </w:p>
    <w:p w:rsidR="00AD6CF0" w:rsidRDefault="00AD6CF0" w:rsidP="00AD6CF0"/>
    <w:p w:rsidR="00AD6CF0" w:rsidRDefault="00AD6CF0" w:rsidP="00AD6CF0">
      <w:pPr>
        <w:pStyle w:val="Heading4"/>
      </w:pPr>
      <w:r>
        <w:t xml:space="preserve">The negative makes totalizing claims about death being good --- death is a unique experience and explodes the limits on being good or bad </w:t>
      </w:r>
    </w:p>
    <w:p w:rsidR="00AD6CF0" w:rsidRPr="00D57FDB" w:rsidRDefault="00AD6CF0" w:rsidP="00AD6CF0">
      <w:pPr>
        <w:rPr>
          <w:rStyle w:val="Style13ptBold"/>
          <w:b w:val="0"/>
        </w:rPr>
      </w:pPr>
      <w:r>
        <w:rPr>
          <w:rStyle w:val="Style13ptBold"/>
        </w:rPr>
        <w:t xml:space="preserve">Brueckner and Fischer, 85 </w:t>
      </w:r>
      <w:r>
        <w:rPr>
          <w:rStyle w:val="Style13ptBold"/>
          <w:b w:val="0"/>
        </w:rPr>
        <w:t xml:space="preserve">--- Professors of law at Yale University (Anthony L. Brueckner and John Martin Fischer, 10.14.1985, “Why is Death Bad?”, Philosophical Studies, September 1986, Volume 50, Issue 2, Pg. 213 – 221) </w:t>
      </w:r>
    </w:p>
    <w:p w:rsidR="00AD6CF0" w:rsidRDefault="00AD6CF0" w:rsidP="00AD6CF0">
      <w:r w:rsidRPr="008D7D9B">
        <w:rPr>
          <w:rStyle w:val="StyleUnderline"/>
        </w:rPr>
        <w:t>It seems that, whereas a person's death needn't be a bad thing for him, it can be. In some circumstances, death isn't a "bad thing" or an "evil" for a person.</w:t>
      </w:r>
      <w:r>
        <w:t xml:space="preserve"> </w:t>
      </w:r>
      <w:r w:rsidRPr="008D7D9B">
        <w:rPr>
          <w:rStyle w:val="StyleUnderline"/>
        </w:rPr>
        <w:t>For instance, if a person has a terminal and very painful disease, he might rationally regard his own death as a good thing for him, or at least, he may regard it as something whose prospective occurrence shouldn't be regretted</w:t>
      </w:r>
      <w:r>
        <w:t xml:space="preserve">. </w:t>
      </w:r>
      <w:r w:rsidRPr="008D7D9B">
        <w:rPr>
          <w:rStyle w:val="Emphasis"/>
        </w:rPr>
        <w:t>But the attitude of a "normal" and healthy human being - adult or child - toward the prospect of his death is different; it is not unreasonable in certain cases to regard one's own death as a bad thing for oneself.</w:t>
      </w:r>
      <w:r>
        <w:t xml:space="preserve"> 1 If this is so, then the question arises as to why death is bad, in those cases in which it is bad. If one believes in an afterlife, one could explain how death (conceived of roughly as the cessation of bodily functioning) can be bad insofar as it can involve eternal torment - an indefinitely long sequence of (highly) unpleasant experiences. </w:t>
      </w:r>
    </w:p>
    <w:p w:rsidR="00AD6CF0" w:rsidRDefault="00AD6CF0" w:rsidP="00AD6CF0">
      <w:r w:rsidRPr="008D7D9B">
        <w:rPr>
          <w:rStyle w:val="StyleUnderline"/>
        </w:rPr>
        <w:t>Of course, on this sort of account, death needn't be bad, even for a normal and healthy human being, since he may experience eternal bliss in the afterlife.</w:t>
      </w:r>
      <w:r>
        <w:t xml:space="preserve"> </w:t>
      </w:r>
      <w:r w:rsidRPr="008D7D9B">
        <w:rPr>
          <w:rStyle w:val="Emphasis"/>
        </w:rPr>
        <w:t>If there is an afterlife, and for some it includes unpleasant experiences, then this would explain how death can be a bad thing, but it is controversial whether there is an afterlife.</w:t>
      </w:r>
      <w:r>
        <w:t xml:space="preserve"> </w:t>
      </w:r>
      <w:r w:rsidRPr="008D7D9B">
        <w:rPr>
          <w:rStyle w:val="StyleUnderline"/>
        </w:rPr>
        <w:t>Since it is quite possible ~o deny the controversial assumption that there is an afterlife and yet regard death as a bad thing, it would be desirable to produce an explanation of death's badness which doesn't presuppose that there are experiences after death, Many have thought that such an explanation can be given</w:t>
      </w:r>
      <w:r>
        <w:t xml:space="preserve">. If death can be a bad thing for a person, though not in virtue of including ..unpleasant experiences of that person, then death is a bad thing for a person in a way that is different from the way in which, say, pain is a bad thing for a person. That is, some things which are bad (or evil) for a person (such as pain) are "experienced as bad by the person", whereas other things which are bad for a person (such as death) are not (ever) experienced as bad by the perPhilosophical Studies 30 (1986) 213-221. 9 1986 by D. Reidel Publishing Company son. 2 </w:t>
      </w:r>
    </w:p>
    <w:p w:rsidR="00AD6CF0" w:rsidRDefault="00AD6CF0" w:rsidP="00AD6CF0">
      <w:r>
        <w:t xml:space="preserve">Death, then, is assimilated to such bads as betrayal by a friend behind one's back, which, though never experienced as bad (one never finds out and suffers no bad consequences), are nevertheless bad for a person, a Let's suppose that some things which are never experienced as bad by a person are nevertheless bad for the person. </w:t>
      </w:r>
      <w:r w:rsidRPr="008D7D9B">
        <w:rPr>
          <w:rStyle w:val="Emphasis"/>
        </w:rPr>
        <w:t xml:space="preserve">Death could then be an experiential blank and still be a bad thing for an individual. And one plausible explanation of why this is so is that death (though an experiential blank) is a deprivation of the good things of life. That is, when life is, on balance, good, then death is bad insofar as it robs one of this good: </w:t>
      </w:r>
      <w:r w:rsidRPr="008D7D9B">
        <w:rPr>
          <w:rStyle w:val="StyleUnderline"/>
        </w:rPr>
        <w:t>if one had died later than one actually did, then one would have had more of the good things in life.</w:t>
      </w:r>
      <w:r>
        <w:t xml:space="preserve"> This is the sort of explanation of death's badness which is adopted by Thomas Nagel. 4 But a problem emerges. We intuitively think that it is appropriate to have asymmetric attitudes toward prenatal nonexistence and death. We think that it is reasonable to regard death as a bad thing in a way in which prenatal nonexistence is not. If death involves bad experiences in an afterlife, then this asymmetry could be explained. But we are assuming here that death's badness is not experienced as bad by the individual who dies. If this is so, how can we explain the intuitive asymmetry between prenatal and posthumous nonexistence?</w:t>
      </w:r>
    </w:p>
    <w:p w:rsidR="00AD6CF0" w:rsidRDefault="00AD6CF0" w:rsidP="00AD6CF0">
      <w:r>
        <w:t xml:space="preserve">Both periods are, after all, experiential blanks. </w:t>
      </w:r>
      <w:r w:rsidRPr="004E6A49">
        <w:rPr>
          <w:rStyle w:val="StyleUnderline"/>
        </w:rPr>
        <w:t xml:space="preserve">And it seems that prenatal nonexistence constitutes a deprivation in a sense analogous to that in which death is a deprivation: if a person had been born earlier than he actually was born, then he would have had more of the good things in life. </w:t>
      </w:r>
      <w:r>
        <w:t>(When it is supposed that one is born earlier here, we hold fixed the date of one's death. Similarly, when it is supposed above that one dies later, we hold ffLxed the date of one's birth.) Being born at the time at which one was born (rather than earlier) is a deprivation in the same sense as dying at the time when one dies (rather than later). Both Epicurus and Lucretius argued that our ordinary asymmetric attitudes are irrational and since we don't regret prenatal nonexistence, we ought not regard death as a bad thing. If death is a bad insofar as it is a deprivation, the challenge posed by Epicurus and Lucretius is pressing: why should we treat prenatal and posthumous nonexistence asymmetrically?</w:t>
      </w:r>
    </w:p>
    <w:p w:rsidR="00AD6CF0" w:rsidRDefault="00AD6CF0" w:rsidP="00AD6CF0">
      <w:r>
        <w:t>One way to respond to the challenge (and thus defend the Nagelian explanation of death's badness) is to say that, whereas one could (logically) have lived longer, it is logically impossible that one should have been born much earlier. Further, the claim is that it is irrational (or impossible) to regret that a proposition which is necessarily false isn't true. s This response is un- satisfying. It is not clear that it is logically impossible that an individual should have been born substantially earlier than he actually was. It is not at all dear, for instance, that Socrates - the very same Socrates - couldn't (logically) have come into being ten years earlier than he in fact did. Why exactly should (roughly) the actual time of one's birth be an essential property of a person? Given that the essentiality of the actual time of birth is a controversial metaphysical claim, it is unsatisfying to use it as part of an explanation of the intuitive asymmetry. 6 The explanation will not be acceptable to anyone who denies the assumption. 7 If it is at least logically possible that one should have been born much earlier (and no reason has been offered to rule this out), then we still need to develop a response to the challenge raised by Epicurus and Lucretius (insofar as we cling to the explanation of death's badness in terms of deprivation).</w:t>
      </w:r>
    </w:p>
    <w:p w:rsidR="00AD6CF0" w:rsidRDefault="00AD6CF0" w:rsidP="00AD6CF0">
      <w:r>
        <w:t xml:space="preserve">Recently, Derek Parfit has suggested another response, s His position could be put as follows. </w:t>
      </w:r>
      <w:r w:rsidRPr="004E6A49">
        <w:rPr>
          <w:rStyle w:val="StyleUnderline"/>
        </w:rPr>
        <w:t xml:space="preserve">We have a (not irrational) bias toward the future to the extent that there are cases where we are indifferent toward (or care substantially less about) our own past suffering but not indifferent toward our own future suffering. </w:t>
      </w:r>
      <w:r>
        <w:t>Since there are such cases, and the attitudes therein seem rational, the general principle that it is always rational to have symmetric attitudes toward (comparable) past and future bads is false, and so it might be true that it isn't irrational to have asymmetric attitudes toward our own past and future nonexistence (where such periods of nonexistence are taken to be bads). Thus, death could be considered a bad thing for us, and yet we needn't assume symmetric attitudes toward death and prenatal nonexistence.</w:t>
      </w:r>
    </w:p>
    <w:p w:rsidR="00AD6CF0" w:rsidRDefault="00AD6CF0" w:rsidP="00AD6CF0">
      <w:r>
        <w:t>Consider Parfit's example: I am in some hospital, to have some kind of surgery. This kind of surgery is completely safe, and always successful. Since I know this, I have no fears about the effects. The surgery may be brief, or it may instead take a long time. Because I have to co-operate with the surgeon, I cannot have anaesthetics. I have had this surgery once before, and I can remember how painful it is. Under a new policy, because the operation is so painful, patients are now afterwards made to forget it. Some drug removes their memories of the last few hours. I have just woken up. I cannot remember going to sleep. I ask my nurse ff it has been decided when my operation is to be, and how long it must take. She says that she knows the facts about both me and another patient, but that she cannot remember which facts apply to whom. She can tell me only that the following is true. I may be the patient who had his operation yesterday. In that case, my operation was the longest ever performed, lasting ten hours. I may instead be the patient who is to have a short operation later today. It is either true that I did suffer for ten hours, or true that I shall suffer for one hour. I ask the nurse to find out which is true. While she is away, it is clear to me which I prefer to be true. If I learn that the first is true, I shall be greatly relieved. 9 216 A. L. BRUECKNER AND J. M. FISCHER Parfit's claim is that it seems to be a deep-seated feature of us that we regard our own past and future sufferings asymmetrically. He doesn't explicitly defend the rationality of this sort of asymmetry, but he has pointed to a class of examples involving bads other than death in which it doesn't appear obviously unreasonable to hold asymmetric attitudes. 1~</w:t>
      </w:r>
    </w:p>
    <w:p w:rsidR="00AD6CF0" w:rsidRDefault="00AD6CF0" w:rsidP="00AD6CF0">
      <w:r>
        <w:t xml:space="preserve">Let us grant, for the sake of argument, that Parfit is correct about his example. </w:t>
      </w:r>
      <w:r w:rsidRPr="004E6A49">
        <w:rPr>
          <w:rStyle w:val="Emphasis"/>
        </w:rPr>
        <w:t>The problem is that it cannot be extended to the case of death. The reason is that Parfit's case involves a bad for a person which is experienced as bad by the person. One's own pain is perhaps paradigmatic of such bads. But death is not a bad of this kind; indeed, the entire problem of justifying our intuitive asymmetric attitudes arises precisely because death is a bad for a person which is not experienced as bad by the person</w:t>
      </w:r>
      <w:r>
        <w:t>. Further, it seems that it is plausible to suppose that Parfit's conclusion will only apply to cases involving bads experienced as bad by the person. Cases which are structurally similar to Parfit's except involving bads not experienced as bad by the person yield symmetric attitudes.</w:t>
      </w:r>
    </w:p>
    <w:p w:rsidR="00AD6CF0" w:rsidRDefault="00AD6CF0" w:rsidP="00AD6CF0">
      <w:r>
        <w:t xml:space="preserve">Suppose, for instance, that you know that either some friends of yours have betrayed you behind your back nine times in the past or some friend will betray you behind your back once in the future. Here, it seems that you should prefer the one betrayal in the future (given that the betrayals are comparable, etc.), tt also appears that, given a choice between being mocked once behind your back in the past and being similarly treated once in the future, you should be indifferent. (Of course, we assume here that you know that you can have no effect on the future events). 11 These cases suggest that Parfit's point only applies to the class of bads experienced as bad by the person, and not to the class of bads (like death) which are not experienced as bad by the person. Note that there are two different kinds of cases within the class of things which a particular person might reasonably regret (or wish wouldn't happen or take to be bad), but which he himself doesn't experience as bad. One kind contains things which no person experiences as bad (such as death). Another kind contains things which are experienced as bad by another person (such as another's pain). If it is reasonable to take temporally symmetric attitudes toward regrettable things which we don't experience as bad and which no one experiences as bad, then it shouldn't be surprising that we take temporally symmetric attitudes toward regrettable things which are experienced as bad by others. And Parfit has produced just such an example: </w:t>
      </w:r>
    </w:p>
    <w:p w:rsidR="00AD6CF0" w:rsidRDefault="00AD6CF0" w:rsidP="00AD6CF0"/>
    <w:p w:rsidR="00AD6CF0" w:rsidRDefault="00AD6CF0" w:rsidP="00AD6CF0">
      <w:pPr>
        <w:pStyle w:val="Heading4"/>
      </w:pPr>
      <w:r>
        <w:t xml:space="preserve">Pre – conditions about death force us to not truly live out of fear to experience death </w:t>
      </w:r>
    </w:p>
    <w:p w:rsidR="00AD6CF0" w:rsidRPr="00E37454" w:rsidRDefault="00AD6CF0" w:rsidP="00AD6CF0">
      <w:pPr>
        <w:rPr>
          <w:bCs/>
          <w:sz w:val="26"/>
        </w:rPr>
      </w:pPr>
      <w:r>
        <w:rPr>
          <w:rStyle w:val="Style13ptBold"/>
        </w:rPr>
        <w:t xml:space="preserve">Brueckner and Fischer, 85 </w:t>
      </w:r>
      <w:r>
        <w:rPr>
          <w:rStyle w:val="Style13ptBold"/>
          <w:b w:val="0"/>
        </w:rPr>
        <w:t xml:space="preserve">--- Professors of law at Yale University (Anthony L. Brueckner and John Martin Fischer, 10.14.1985, “Why is Death Bad?”, Philosophical Studies, September 1986, Volume 50, Issue 2, Pg. 213 – 221) </w:t>
      </w:r>
    </w:p>
    <w:p w:rsidR="00AD6CF0" w:rsidRDefault="00AD6CF0" w:rsidP="00AD6CF0">
      <w:r>
        <w:t>I am an exile from some country, where I have left my widowed mother. Though I am deeplY concerned about her, I very seldom get news. I have known for some time that she is fatally ill, and cannot live long. I am now told something new. My mother's illness has become very painful, in a way that drugs cannot relieve. For the next few months, before she dies, she faces a terrible ordeal. That she will soon die I already knew. But I am deeply distressed to learn of the suffering that she must endure. A day later I am told that I had been partly misinformed. The facts were right, but not the timing. My mother did have many months of suffering, but she is now dead. x 2 Parfit claims, about this example, that the new piece of information - that my mother's suffering is in the past - should not have a crucial impact on my attitude. Concerning the suffering of others it is rational to have temporally symmetric attitudes. This is precisely what one should expect in the light of the foregoing discussion of the appropriateness of temporally symmetric attitudes toward certain bads not experienced as bad by the person - those not experienced by anyone. The difference between our symmetric attitudes toward another's past and future suffering and our asymmetric attitudes toward our own past and future suffering is a special case of the difference between our attitudes toward bads not experienced by us and bads experienced by us. If this is correct, it is appropriate to have temporally symmetric attitudes toward the class of regrettable things experienced by others, even if it is appropriate to have temporally asymmetric attitudes toward the class of regrettable things experienced by us. xa Thus Parfit's own example highlights the inadequacy of the present response to the challenge posed by Epicurus and Lucretius, viz. the response suggested by Parfit's examples of temporally asymmetric attitudes toward experienced bads.</w:t>
      </w:r>
    </w:p>
    <w:p w:rsidR="00AD6CF0" w:rsidRDefault="00AD6CF0" w:rsidP="00AD6CF0">
      <w:r>
        <w:t>It might seem appealing to suggest that what makes death a bad thing for a person is that it is the deprivation of good things already had by the person. On this account, the asymmetry between our attitudes toward prenatal and posthumous nonexistence is due to the fact that the time before our birth cannot be conceived as a deprivation of good things we have already had, whereas the time after our death deafly can be so conceived. But why exactly should we care especially about the lack of good things we already have had, in comparison with the lack of good things which we could have had, had we been born earlier? The plausibility of the suggestion may come from a psychological truth which says that, in general, if a person has experienced a good thing and then been deprived of it, he tends to lament its absence (to "miss it") in a way in which a person who has never experienced the good doesn't. If a person has regularly drunk fine wines with dinner, he regrets the lack of a fine wine at tonight's dinner more than someone who has never had a fine wine with dinner.</w:t>
      </w:r>
    </w:p>
    <w:p w:rsidR="00AD6CF0" w:rsidRDefault="00AD6CF0" w:rsidP="00AD6CF0">
      <w:r>
        <w:t xml:space="preserve">But why would one regret the absence of something good to which one has grown accustomed? Presumably, because one tends to be frustrated by the lack of such goods - their absence causes unpleasant experiences. When a person accustomed to fine wines must do without, he is likely to have unpleasant experiences caused by the (partially involuntary) comparison of his present quite ordinary wine with his past delightful wines. In general, it is true that, when one is accustomed to a good thing, its absence causes unpleasant experiences and is therefore expecially regrettable. But dearly this principle is not applicable to death, since death deprives a person of goods without causing any experiences at all (according to our supposition). The psychological principle may apply to bads which are experienced as bad by a person (or which cause unpleasant experiences had by the person), but it doesn't apply to death, since it is not such a bad. So this explanation of our asymmetric attitudes suffers from the same problem as the above strategy. </w:t>
      </w:r>
      <w:r w:rsidRPr="0094317B">
        <w:rPr>
          <w:rStyle w:val="Emphasis"/>
        </w:rPr>
        <w:t>Suppose, on the other hand, that we do not appeal to the psychological principle and instead conceive of death as a bad which is not experienced</w:t>
      </w:r>
      <w:r>
        <w:t xml:space="preserve">. Then insofar as it is held that in regretting the prospect of death we regret the future deprivation of goods we have already had, it would be equally reasonable to regret the prenatal deprivation of such goods, goods which, we now know, could have graced our life had it begun earlier. If </w:t>
      </w:r>
      <w:r w:rsidRPr="0094317B">
        <w:rPr>
          <w:rStyle w:val="StyleUnderline"/>
        </w:rPr>
        <w:t>death is taken to be a bad thing for a person, and it is appropriate to take symmetric attitudes toward past and future bads that are not experienced as bad by the person, then either we ought radically to revise our attitudes toward prenatal nonexistence, or we haven't explained why death is a bad thing for a person.</w:t>
      </w:r>
      <w:r>
        <w:t xml:space="preserve"> In "Annie Hall", Woody Allen says, "We have two complaints about life. First, life is terrible. And second, life is too short." If life is terrible, it is - in the typical case - because of bad experiences. But if life is too short, why?</w:t>
      </w:r>
    </w:p>
    <w:p w:rsidR="00AD6CF0" w:rsidRDefault="00AD6CF0" w:rsidP="00AD6CF0">
      <w:r>
        <w:t>Imagine that you are in some hospital to test a drug. The drug induces intense pleasure for an hour followed by amnesia. You awaken and ask the nurse about your situation. She says that either you tried the drug yesterday (and had an hour of pleasure) or you will try the drug tomorrow (and will have an WHY IS DEATH BAD? 219 hour of pleasure). While she checks on your status, it is clear that you prefer to have the pleasure tomorrow. There is a temporal asymmetry in our attitudes to "experienced goods" which is parallel to the asymmetry in our attitudes to experienced bads: we are indifferent to past pleasures and look forward to future pleasures.</w:t>
      </w:r>
    </w:p>
    <w:p w:rsidR="00AD6CF0" w:rsidRDefault="00AD6CF0" w:rsidP="00AD6CF0">
      <w:r>
        <w:t xml:space="preserve">Perhaps it is this temporal asymmetry in our attitudes toward certain goods, and not the asymmetry in our attitudes toward bads, which explains our asymmetric attitudes toward prenatal and posthumous nonexistence. </w:t>
      </w:r>
      <w:r w:rsidRPr="0094317B">
        <w:rPr>
          <w:rStyle w:val="StyleUnderline"/>
        </w:rPr>
        <w:t>Death is a bad insofar as it is a deprivation of the good things in life (some of which, let us suppose, are "experienced as good" by the individual). If death occurs in the future, then it is a deprivation of something to which we look forward and about which we care -future experienced goods</w:t>
      </w:r>
      <w:r>
        <w:t xml:space="preserve">. </w:t>
      </w:r>
      <w:r w:rsidRPr="0094317B">
        <w:rPr>
          <w:rStyle w:val="StyleUnderline"/>
        </w:rPr>
        <w:t>But prenatal nonexistence is a deprivation of past experienced goods, goods to which we are indifferent. Death deprives us of something we care about, whereas prenatal nonexistence deprives us of something to which we are indifferent</w:t>
      </w:r>
      <w:r>
        <w:t>. Thus we can defend Nagel's account of the badness of death by explaining the asymmetry in our attitudes toward prenatal and posthumous nonexistence. This explanation makes use of a principle clearly related to (but different from) Parfit's principle concerning the asymmetry in our attitudes toward past and future experienced bads. If we have asymmetric attitudes toward past and future experienced goods, then death is a bad thing in a way in which prenatal nonexistence is not. 14</w:t>
      </w:r>
    </w:p>
    <w:p w:rsidR="00AD6CF0" w:rsidRDefault="00AD6CF0" w:rsidP="00AD6CF0">
      <w:r>
        <w:t xml:space="preserve">Let us end with a fanciful example which illustrates the present point. It is now 1985 and you will live eighty years in any case. Suppose you are given the following choice. Either you were born in 1915 and will die in 1995, or you were born in 1925 and will die in 2005. In each case, we will suppose, your life contains the same amount of pleasure and pain, distributed evenly through time. It is quite clear that you would prefer the second option - you want your good experiences in the future. Note that the periods before 1915 and after 2005 involve "experiential blanks" in any case. However, on the first option there is an "extra" blank between 1995 and 2005, and on the second option this extra blank is placed between 1915 and 1925. If one focuses simply on this experiential blank of ten years and asks whether it would be better to have the blank in the past or the future, it seems that one shouldn't care. That is, as argued above, it is rational for a person to have temporally symmetric attitudes toward bads not experienced by him. Thus, our preference for the second option - hving more in the future - cannot be explained directly by an alleged asymmetry in our attitudes toward experiential blanks. Rather, it is crucial that the placement of the "extra" experiential blank of ten years determines the temporal distribution of experienced goods, since we do have temporally asymmetric attitudes toward experienced goods. </w:t>
      </w:r>
      <w:r w:rsidRPr="0094317B">
        <w:rPr>
          <w:rStyle w:val="Emphasis"/>
        </w:rPr>
        <w:t>Nagel is correct to assimilate death to a bad such as betrayal by a friend behind one,s back - both bads do not involve unpleasant experiences. But the two sorts of bads are interestingly different.</w:t>
      </w:r>
      <w:r>
        <w:t xml:space="preserve"> </w:t>
      </w:r>
      <w:r w:rsidRPr="0094317B">
        <w:rPr>
          <w:rStyle w:val="StyleUnderline"/>
        </w:rPr>
        <w:t>If death occurs later than it actually does, we will have a stream of good experiences in the future. The alternative to death is good experiences, whereas (in the typical case, at least) the alternative to a future betrayal behind one's back is not good experience</w:t>
      </w:r>
      <w:r>
        <w:t>s. Thus prenatal and posthumous nonexistence deprive us of things to which we have temporally asymmetric attitudes, whereas past and future betrayals do not. Death's badness is similar to the badness of betrayal behind one's back, but different in a way which explains why death is rationally regarded as worse than prenatal nonexistence.1</w:t>
      </w:r>
    </w:p>
    <w:p w:rsidR="00AD6CF0" w:rsidRDefault="00AD6CF0" w:rsidP="00AD6CF0"/>
    <w:p w:rsidR="00AD6CF0" w:rsidRDefault="00AD6CF0" w:rsidP="00AD6CF0">
      <w:pPr>
        <w:pStyle w:val="Heading4"/>
      </w:pPr>
      <w:r>
        <w:t xml:space="preserve">Death means different things to different people, but ending other’s lives prematurely is wrong </w:t>
      </w:r>
    </w:p>
    <w:p w:rsidR="00AD6CF0" w:rsidRPr="00E37454" w:rsidRDefault="00AD6CF0" w:rsidP="00AD6CF0">
      <w:pPr>
        <w:rPr>
          <w:rStyle w:val="Style13ptBold"/>
          <w:b w:val="0"/>
        </w:rPr>
      </w:pPr>
      <w:r>
        <w:rPr>
          <w:rStyle w:val="Style13ptBold"/>
        </w:rPr>
        <w:t xml:space="preserve">McMahan, 12 </w:t>
      </w:r>
      <w:r>
        <w:rPr>
          <w:rStyle w:val="Style13ptBold"/>
          <w:b w:val="0"/>
        </w:rPr>
        <w:t xml:space="preserve">---  White’s Professor of Moral Philosophy at the University of Oxford (Jeff McMahan, “Death and the Value of Life”, 2012, </w:t>
      </w:r>
      <w:hyperlink r:id="rId119" w:history="1">
        <w:r w:rsidRPr="006D1308">
          <w:rPr>
            <w:rStyle w:val="Hyperlink"/>
            <w:sz w:val="26"/>
          </w:rPr>
          <w:t>http://jeffersonmcmahan.com/wp-content/uploads/2012/11/Death-and-the-Value-of-Life1.pdf</w:t>
        </w:r>
      </w:hyperlink>
      <w:r>
        <w:rPr>
          <w:rStyle w:val="Style13ptBold"/>
          <w:b w:val="0"/>
        </w:rPr>
        <w:t xml:space="preserve">) </w:t>
      </w:r>
    </w:p>
    <w:p w:rsidR="00AD6CF0" w:rsidRDefault="00AD6CF0" w:rsidP="00AD6CF0">
      <w:r w:rsidRPr="007A4456">
        <w:rPr>
          <w:rStyle w:val="StyleUnderline"/>
        </w:rPr>
        <w:t>Let us consider the reconciliation strategy first. It can be introduced by drawing on a comparison between death, or the ceasing to exist of a person, and the coming into existence of a person</w:t>
      </w:r>
      <w:r>
        <w:t xml:space="preserve">. </w:t>
      </w:r>
      <w:r w:rsidRPr="007A4456">
        <w:rPr>
          <w:rStyle w:val="Emphasis"/>
        </w:rPr>
        <w:t>It can be argued that, if a person's life would be worth living, then it would be good-not just impersonally, but goodfor that person -if he were to come into existence</w:t>
      </w:r>
      <w:r>
        <w:t xml:space="preserve">. The argument for this claim derives from the compelling commonsense view that it would be wrong, other things being equal, to bring a person into existence if his life could be expected to be utterly miserable. The most plausible explanation of why this would be wrong appeals to two claims: first, that to cause such a person to exist would be bad for that person, or would harm him; and second, that there is a general moral reason not to do what would be bad for people, or would harm them. </w:t>
      </w:r>
    </w:p>
    <w:p w:rsidR="00AD6CF0" w:rsidRDefault="00AD6CF0" w:rsidP="00AD6CF0">
      <w:r w:rsidRPr="00D4452F">
        <w:rPr>
          <w:rStyle w:val="StyleUnderline"/>
        </w:rPr>
        <w:t>But, if to be caused to exist with a miserable life can be bad for a person, then it should also be the case that to be caused to exist with a life that is worth living can be good for a person. To deny this-to accept that to be caused to exist can be bad for a person but to deny that it can be good for a person-would, in the absence of some explanation, be unacceptably ad hoc.</w:t>
      </w:r>
      <w:r>
        <w:t xml:space="preserve"> And it is difficult to imagine what sort of explanation could be given for the claim that there is an asymmetry of this sort. Moreover, the moral implications of supposing that there is such an asymmetry are likely to be quite implausible. For example, if it were possible to harm but not to benefit people by bringing them into existence, then any decision to have a child would carry a risk of harming the child but would not involve a possibility of benefiting him</w:t>
      </w:r>
      <w:r w:rsidRPr="00D4452F">
        <w:rPr>
          <w:rStyle w:val="Emphasis"/>
        </w:rPr>
        <w:t>. Thus there would always be a moral presumption against having children. But it seems clear that there is no general presumption of this sort. So it seems safe to assume that, if causing a person to exist can be bad for that person, then it can also be good for him.</w:t>
      </w:r>
      <w:r>
        <w:t xml:space="preserve"> It is, of course, possible to deny both these claims, but then one would need to find an alternative explanation of the fact that it would be wrong to cause a miserable person to exist.5 </w:t>
      </w:r>
      <w:r w:rsidRPr="00D4452F">
        <w:rPr>
          <w:rStyle w:val="Emphasis"/>
        </w:rPr>
        <w:t>The point that emerges from this that is relevant to the reconciliation strategy is that, if we bring a person into existence with a life that is worth living, there is no problem in locating the beneficiary</w:t>
      </w:r>
      <w:r>
        <w:t xml:space="preserve">. He is here before us, enjoying the goods of life. There is thus no obvious incompatibility between the claim that it can be good for a person to come into existence and the Existence Requirement. There is, moreover, a relevant parallel here between starting to exist and continuing to exist. You might have died five years ago. </w:t>
      </w:r>
      <w:r w:rsidRPr="00D4452F">
        <w:rPr>
          <w:rStyle w:val="StyleUnderline"/>
        </w:rPr>
        <w:t>But you did not; instead you continued to exist. If your life has been worth living, then it was good for you to have continued to exist</w:t>
      </w:r>
      <w:r>
        <w:t xml:space="preserve">. There is no problem in this case in locating the subject of this good fortune: you are the beneficiary of your continued existence, and you clearly exist during the time when this good fortune occurs. Hence it is not obviously incompatible with the Existence Requirement to claim that your continuing to exist is a good thing for you. </w:t>
      </w:r>
      <w:r w:rsidRPr="00D4452F">
        <w:rPr>
          <w:rStyle w:val="StyleUnderline"/>
        </w:rPr>
        <w:t>The claim of the reconciliation strategy is that continuing to live can be good for a person even if, as the Existence Requirement implies, death would not be bad for him</w:t>
      </w:r>
      <w:r>
        <w:t>. There is, however, a way in which the Epicurean might try to establish that the claim that continuing to live can be good is incompatible with the claim that death cannot be bad. This involves appealing to what has been called the "Comparative View</w:t>
      </w:r>
      <w:r w:rsidRPr="00D4452F">
        <w:rPr>
          <w:rStyle w:val="StyleUnderline"/>
        </w:rPr>
        <w:t xml:space="preserve">." The Comparative View is the view that any judgment about what is good or bad for a person must be implicitly comparative in the following way. The judgment that an act or event is good for someone implies that, if there is no relevant alternative that would be equally good or better, then the relevant alternative or alternatives to that act must be worse for that person. </w:t>
      </w:r>
      <w:r>
        <w:t>Similarly, the claim that an act or event is bad for someone implies that, unless there is some relevant alternative that would be as bad or worse, then any relevant alternative must be better for that person.6 The conclusion of the Epicurean argument-that death is not bad for those who die-together with the Comparative View, implies that the alternative to death-namely, continuing to live-cannot be good. This implication, if allowed to stand, will defeat the reconciliation strategy. Thus to defend the reconciliation strategy, we must reject the Comparative View.</w:t>
      </w:r>
    </w:p>
    <w:p w:rsidR="00AD6CF0" w:rsidRDefault="00AD6CF0" w:rsidP="00AD6CF0">
      <w:r>
        <w:t xml:space="preserve">One objection to the Comparative View is that it seems to lead to paradoxes.7 Consider some person who continues to exist. The Existence Requirement itself (which for the moment we are treating as a fixed point in the argument) provides no ground for denying that continuing to exist is good for this person. And if continuing to exist is good for the person, then, given the Comparative View, it follows that ceasing to exist would have been worse for him. But suppose now that the actual outcome is that the person dies. According to the Existence Requirement, this is not bad for the person. Given the Comparative View, it then follows that it would not have been good, or better, for the person had he in fact continued to exist. A similar paradox arises when we consider the alternatives of coming into existence and not coming into existence. The Comparative View thus has conflicting implications depending, it may seem, on which outcome we suppose to be the actual one. </w:t>
      </w:r>
      <w:r w:rsidRPr="00D4452F">
        <w:rPr>
          <w:rStyle w:val="StyleUnderline"/>
        </w:rPr>
        <w:t>The Epicurean may reply, however, that the paradoxes derive, not from the Comparative View itself, but from our failure to evaluate the outcomes consistently</w:t>
      </w:r>
      <w:r>
        <w:t xml:space="preserve">. </w:t>
      </w:r>
      <w:r w:rsidRPr="00D4452F">
        <w:rPr>
          <w:rStyle w:val="StyleUnderline"/>
        </w:rPr>
        <w:t>If (he might argue) we think that ceasing to exist cannot be bad, then we must accept that continuing to exist cannot be good, and we cannot change our minds about this when the actual outcome is continued existence rather than death.</w:t>
      </w:r>
      <w:r>
        <w:t xml:space="preserve"> If we consistently hold that neither coming to exist nor not coming to exist is either good or bad, and that neither continuing to exist nor ceasing to exist is either good or bad, then the Comparative View will not lead to paradoxes. The paradoxes to which I have called attention do not, therefore, immediately undermine the Comparative View. They do, however, help us to understand more clearly what is at issue here. </w:t>
      </w:r>
      <w:r w:rsidRPr="00D4452F">
        <w:rPr>
          <w:rStyle w:val="StyleUnderline"/>
        </w:rPr>
        <w:t>The Epicurean starts with the Existence Requirement, infers that death cannot be bad for those who die, and then reasons via the Comparative View that continuing to exist cannot be good.</w:t>
      </w:r>
      <w:r>
        <w:t xml:space="preserve"> </w:t>
      </w:r>
      <w:r w:rsidRPr="00D4452F">
        <w:rPr>
          <w:rStyle w:val="StyleUnderline"/>
        </w:rPr>
        <w:t>The proponent of the reconciliation strategy starts with equal propriety with the claim that in most cases continuing to exist is good and then, seeing that an inconsistency arises when this claim is conjoined with both the Existence Requirement and the Comparative View, concludes that the Comparative View must be wrong</w:t>
      </w:r>
      <w:r>
        <w:t xml:space="preserve">. Thus to resolve this dispute, we must assess the relative plausibility of the Comparative Requirement and the claim that continuing to exist can be good. </w:t>
      </w:r>
      <w:r w:rsidRPr="00D4452F">
        <w:rPr>
          <w:rStyle w:val="StyleUnderline"/>
        </w:rPr>
        <w:t>As I suggested earlier, the claim that continuing to exist can be good is supported by the parallel between coming to exist and continuing to exist. I argued that it can be good for a person to come into existence and concluded that, if this is so, it can also be good for a person to continue in existence.</w:t>
      </w:r>
      <w:r>
        <w:t xml:space="preserve"> This is, of course, a relatively weak case; no doubt more could be said. But for our purposes even a weak case will do. For there is no case for the Comparative View. </w:t>
      </w:r>
      <w:r w:rsidRPr="00D4452F">
        <w:rPr>
          <w:rStyle w:val="StyleUnderline"/>
        </w:rPr>
        <w:t>The Comparative View takes a truth about standard cases of something being good or bad for a person and generalizes it, making it a necessary condition in all cases for something to be good or bad for a person</w:t>
      </w:r>
      <w:r>
        <w:t xml:space="preserve">. In standard cases, in which the person exists in both alternative outcomes, the Comparative View seems true as a matter of logic. But in the two nonstandard pairs of alternatives (coming to exist or not coming to exist and continuing to exist or ceasing to exist) in which the person exists in only one of the alternatives, there is no reason whatever to think that the Comparative View must be true. There is no reason to generalize from the standard to the nonstandard cases. Since the Comparative View is without foundation in the two nonstandard cases, it should be rejected as a general necessary condition for something being good or bad for a person. The rejection of the view then allows us to reject the idea that never existing can be bad or worse for a person, while accepting that to come to exist can be good for a person. We can say that coming to exist can be good, even though it is not better than never existing- since the latter implies that never existing would be worse, which it would not be (at least if it were the actual outcome). </w:t>
      </w:r>
      <w:r w:rsidRPr="00D4452F">
        <w:rPr>
          <w:rStyle w:val="Emphasis"/>
        </w:rPr>
        <w:t xml:space="preserve">This also allows us to concede the Epicurean claim that death is not bad for people, or worse for them than continuing to live, while at the same time accepting that continuing to live can be good for them. </w:t>
      </w:r>
      <w:r w:rsidRPr="00D4452F">
        <w:rPr>
          <w:rStyle w:val="StyleUnderline"/>
        </w:rPr>
        <w:t>We can say that continuing to live can be a good thing for a person, though it is not better than dying.</w:t>
      </w:r>
      <w:r>
        <w:t xml:space="preserve"> In short, we simply give up the comparative claims, while retaining the noncomparative ones. (If one insists on having a comparison, one could claim that, while never existing would not have been worse for me, it would not have been as good for me as existing has been, and similarly that, while dying would not be bad for me, it would not be as good for me as continuing to exist would be. These claims are true and unparadoxical, and therefore reinstate a comparative view of sorts, though not one which threatens the reconciliation strategy.)</w:t>
      </w:r>
    </w:p>
    <w:p w:rsidR="00AD6CF0" w:rsidRDefault="00AD6CF0" w:rsidP="00AD6CF0">
      <w:r w:rsidRPr="00D4452F">
        <w:rPr>
          <w:rStyle w:val="StyleUnderline"/>
        </w:rPr>
        <w:t>Suppose we accept that continuing to live can be good for a person even if death would not be bad for him. We could then claim that death would be bad-not bad for the person who dies, but bad in a quasiimpersonal way</w:t>
      </w:r>
      <w:r>
        <w:t xml:space="preserve">.8 It would be bad because it would exclude what would be good for a person-namely, continuing to exist. </w:t>
      </w:r>
      <w:r w:rsidRPr="00D4452F">
        <w:rPr>
          <w:rStyle w:val="StyleUnderline"/>
        </w:rPr>
        <w:t xml:space="preserve">Death would be bad in the same way that it is bad if a person whose life would have been worth living fails to come into existence. </w:t>
      </w:r>
      <w:r>
        <w:t xml:space="preserve">In </w:t>
      </w:r>
      <w:r w:rsidRPr="00D4452F">
        <w:rPr>
          <w:rStyle w:val="StyleUnderline"/>
        </w:rPr>
        <w:t>both cases something which would be good for a person fails to occur, though in both cases the nonoccurrence of the good is not bad for the person who would have experienced it, since the nonoccurrence of the good involves-indeed perhaps consists in-the nonexistence of the person.</w:t>
      </w:r>
      <w:r>
        <w:t xml:space="preserve"> If death can be bad in this quasi-impersonal way, then this provides a sufficient basis for the important beliefs that seem to presuppose that death can be bad for the person who dies. If, for example, death can be bad because it excludes what would have been good for a person, then this will provide a foundation for the belief that killing is wrong, the belief that it is not irrational to fear death, the belief that suicide can be irrational, and so on.9 In this way these important commonsense beliefs can be reconciled with the Epicurean claim that death cannot be bad for those who die.</w:t>
      </w:r>
    </w:p>
    <w:p w:rsidR="00AD6CF0" w:rsidRDefault="00AD6CF0" w:rsidP="00AD6CF0"/>
    <w:p w:rsidR="00AD6CF0" w:rsidRDefault="00AD6CF0" w:rsidP="00AD6CF0"/>
    <w:p w:rsidR="00AD6CF0" w:rsidRDefault="00AD6CF0" w:rsidP="00AD6CF0"/>
    <w:p w:rsidR="00AD6CF0" w:rsidRDefault="00AD6CF0" w:rsidP="00AD6CF0">
      <w:pPr>
        <w:pStyle w:val="Heading4"/>
      </w:pPr>
      <w:r>
        <w:t xml:space="preserve">Mental and Physical death is bad – deprives us of future benefits </w:t>
      </w:r>
    </w:p>
    <w:p w:rsidR="00AD6CF0" w:rsidRPr="00E37454" w:rsidRDefault="00AD6CF0" w:rsidP="00AD6CF0">
      <w:pPr>
        <w:rPr>
          <w:rStyle w:val="Style13ptBold"/>
          <w:b w:val="0"/>
        </w:rPr>
      </w:pPr>
      <w:r>
        <w:rPr>
          <w:rStyle w:val="Style13ptBold"/>
        </w:rPr>
        <w:t xml:space="preserve">McMahan, 12 </w:t>
      </w:r>
      <w:r>
        <w:rPr>
          <w:rStyle w:val="Style13ptBold"/>
          <w:b w:val="0"/>
        </w:rPr>
        <w:t xml:space="preserve">---  White’s Professor of Moral Philosophy at the University of Oxford (Jeff McMahan, “Death and the Value of Life”, 2012, </w:t>
      </w:r>
      <w:hyperlink r:id="rId120" w:history="1">
        <w:r w:rsidRPr="006D1308">
          <w:rPr>
            <w:rStyle w:val="Hyperlink"/>
            <w:sz w:val="26"/>
          </w:rPr>
          <w:t>http://jeffersonmcmahan.com/wp-content/uploads/2012/11/Death-and-the-Value-of-Life1.pdf</w:t>
        </w:r>
      </w:hyperlink>
      <w:r>
        <w:rPr>
          <w:rStyle w:val="Style13ptBold"/>
          <w:b w:val="0"/>
        </w:rPr>
        <w:t xml:space="preserve">) </w:t>
      </w:r>
    </w:p>
    <w:p w:rsidR="00AD6CF0" w:rsidRPr="009B2E7D" w:rsidRDefault="00AD6CF0" w:rsidP="00AD6CF0"/>
    <w:p w:rsidR="00AD6CF0" w:rsidRDefault="00AD6CF0" w:rsidP="00AD6CF0">
      <w:r w:rsidRPr="00D4452F">
        <w:rPr>
          <w:rStyle w:val="StyleUnderline"/>
        </w:rPr>
        <w:t xml:space="preserve">It is important to notice, however, that if we reject the Existence Requirement, we may get the claim that death can be bad for those who die as part of a larger package which includes claims about posthumous benefits and posthumous harms. </w:t>
      </w:r>
      <w:r w:rsidRPr="00D4452F">
        <w:rPr>
          <w:rStyle w:val="Emphasis"/>
        </w:rPr>
        <w:t>Death, when it is an evil, is a privative evil</w:t>
      </w:r>
      <w:r>
        <w:t xml:space="preserve">. </w:t>
      </w:r>
      <w:r w:rsidRPr="00D4452F">
        <w:rPr>
          <w:rStyle w:val="StyleUnderline"/>
        </w:rPr>
        <w:t>In itself it has no positive or negative features, so when it is bad this must be because of what it deprives us of</w:t>
      </w:r>
      <w:r>
        <w:t xml:space="preserve">. But many people believe that people who have ceased to exist may also be subject to positive evils and misfortunes-as when a person's life's work is unjustly despised or neglected after her death-as well as positive benefits, as when an artist's works achieve the recognition they deserve which they never received during her lifetime. </w:t>
      </w:r>
      <w:r w:rsidRPr="009B2E7D">
        <w:rPr>
          <w:rStyle w:val="StyleUnderline"/>
        </w:rPr>
        <w:t>It seems that the only way we can reject both the Existence Requirement and the idea that we can be posthumously harmed and benefited is to accept some view, such as hedonism, which incorporates the Wide Experience Requirement.</w:t>
      </w:r>
      <w:r>
        <w:t xml:space="preserve"> </w:t>
      </w:r>
      <w:r w:rsidRPr="009B2E7D">
        <w:rPr>
          <w:rStyle w:val="StyleUnderline"/>
        </w:rPr>
        <w:t>If we are hedonists we can believe that death is bad for the person who dies because it deprives him of valuable mental states, but we can reject the notion of posthumous harms and benefits on the ground that a dead person's mental status can no longer be affected.</w:t>
      </w:r>
      <w:r>
        <w:t xml:space="preserve"> If, however, we do not accept the Wide Experience Requirement, then the rejection of the Existence Requirement would seem to commit us to the idea that numerous events that occur after our deaths can be either good or bad for us, or in or against our interests. </w:t>
      </w:r>
    </w:p>
    <w:p w:rsidR="00AD6CF0" w:rsidRPr="009B2E7D" w:rsidRDefault="00AD6CF0" w:rsidP="00AD6CF0">
      <w:pPr>
        <w:rPr>
          <w:rStyle w:val="StyleUnderline"/>
        </w:rPr>
      </w:pPr>
      <w:r w:rsidRPr="009B2E7D">
        <w:rPr>
          <w:rStyle w:val="StyleUnderline"/>
        </w:rPr>
        <w:t>Given, then, that death can be bad, either for the victim or in quasiimpersonal terms, how are we to understand the loss or deprivation involved in death?</w:t>
      </w:r>
      <w:r>
        <w:t xml:space="preserve"> </w:t>
      </w:r>
      <w:r w:rsidRPr="009B2E7D">
        <w:rPr>
          <w:rStyle w:val="Emphasis"/>
        </w:rPr>
        <w:t>The correct general answer to this question would seem to be that given by Nagel, which is that death, when it is bad, is bad because it deprives us of possible future goods.</w:t>
      </w:r>
      <w:r>
        <w:t xml:space="preserve">" </w:t>
      </w:r>
      <w:r w:rsidRPr="009B2E7D">
        <w:rPr>
          <w:rStyle w:val="StyleUnderline"/>
        </w:rPr>
        <w:t xml:space="preserve">The apparent simplicity of this answer, however, conceals a host of difficult problems. This section will be devoted to exposing the nature of these problems and proposing solutions to them. One such problem is implicit in the following remarks of Nagel's. "Countless possibilities for [an individual's] continued existence are imaginable, and we can clearly conceive of what it would be for him to go on existing indefinitely. </w:t>
      </w:r>
      <w:r>
        <w:t xml:space="preserve">However inevitable it is that this will not come about, its possibility is still that of the continuation of a good for him, if life is the good we take it to be.... Death, no matter how inevitable, is an abrupt cancellation of indefinitely extensive possible goods.... If there is no limit to the amount of life that it would be good to have, then it may be that a bad end is in store for us all."'12 </w:t>
      </w:r>
      <w:r w:rsidRPr="009B2E7D">
        <w:rPr>
          <w:rStyle w:val="StyleUnderline"/>
        </w:rPr>
        <w:t xml:space="preserve">If, however, the goods that would be possible for us were it not for death are conceived of as potentially unlimited, then it may seem that there is nothing to prevent the conclusion that our losses in death are infinite. But then, if the loss involved in death is infinite, and if the badness of death consists in what it deprives us of, how can we explain the common and compelling belief that it is in general worse to die earlier rather than later-for example, that it is worse, or more tragic, when someone dies at thirty than it is when someone dies at eighty? </w:t>
      </w:r>
    </w:p>
    <w:p w:rsidR="00AD6CF0" w:rsidRDefault="00AD6CF0" w:rsidP="00AD6CF0"/>
    <w:p w:rsidR="00AD6CF0" w:rsidRDefault="00AD6CF0" w:rsidP="00AD6CF0">
      <w:pPr>
        <w:pStyle w:val="Heading4"/>
      </w:pPr>
      <w:r>
        <w:t xml:space="preserve">Nagels pre – conditions about death don’t allow for a positive outlook into the future </w:t>
      </w:r>
    </w:p>
    <w:p w:rsidR="00AD6CF0" w:rsidRPr="00E37454" w:rsidRDefault="00AD6CF0" w:rsidP="00AD6CF0">
      <w:pPr>
        <w:rPr>
          <w:rStyle w:val="Style13ptBold"/>
          <w:b w:val="0"/>
        </w:rPr>
      </w:pPr>
      <w:r>
        <w:rPr>
          <w:rStyle w:val="Style13ptBold"/>
        </w:rPr>
        <w:t xml:space="preserve">McMahan, 12 </w:t>
      </w:r>
      <w:r>
        <w:rPr>
          <w:rStyle w:val="Style13ptBold"/>
          <w:b w:val="0"/>
        </w:rPr>
        <w:t xml:space="preserve">---  White’s Professor of Moral Philosophy at the University of Oxford (Jeff McMahan, “Death and the Value of Life”, 2012, </w:t>
      </w:r>
      <w:hyperlink r:id="rId121" w:history="1">
        <w:r w:rsidRPr="006D1308">
          <w:rPr>
            <w:rStyle w:val="Hyperlink"/>
            <w:sz w:val="26"/>
          </w:rPr>
          <w:t>http://jeffersonmcmahan.com/wp-content/uploads/2012/11/Death-and-the-Value-of-Life1.pdf</w:t>
        </w:r>
      </w:hyperlink>
      <w:r>
        <w:rPr>
          <w:rStyle w:val="Style13ptBold"/>
          <w:b w:val="0"/>
        </w:rPr>
        <w:t xml:space="preserve">) </w:t>
      </w:r>
    </w:p>
    <w:p w:rsidR="00AD6CF0" w:rsidRPr="00AE46ED" w:rsidRDefault="00AD6CF0" w:rsidP="00AD6CF0"/>
    <w:p w:rsidR="00AD6CF0" w:rsidRDefault="00AD6CF0" w:rsidP="00AD6CF0">
      <w:r w:rsidRPr="009B2E7D">
        <w:rPr>
          <w:rStyle w:val="StyleUnderline"/>
        </w:rPr>
        <w:t>What Nagel seems to be suggesting, in the passage quoted above, is that death is always bad for the person who dies relative to the possibilities for good that one could imagine his life containing had that life continued.</w:t>
      </w:r>
      <w:r>
        <w:t xml:space="preserve"> </w:t>
      </w:r>
      <w:r w:rsidRPr="009B2E7D">
        <w:rPr>
          <w:rStyle w:val="StyleUnderline"/>
        </w:rPr>
        <w:t>What is unclear, however, is why one should think that a set of possibilities that are possible only in the sense of being imaginable constitutes a relevant alternative to death for purposes of comparison</w:t>
      </w:r>
      <w:r>
        <w:t xml:space="preserve">. Simply to point out that there is an imaginable possible future life that a person might have had if he had not died seems insufficient to show that he met with a bad end. </w:t>
      </w:r>
      <w:r w:rsidRPr="009B2E7D">
        <w:rPr>
          <w:rStyle w:val="StyleUnderline"/>
        </w:rPr>
        <w:t>For we can also imagine possible future lives that the person might have had which would not have been worth living, relative to which his death could be judged not to be bad, or even to be good.</w:t>
      </w:r>
      <w:r>
        <w:t xml:space="preserve"> </w:t>
      </w:r>
      <w:r w:rsidRPr="009B2E7D">
        <w:rPr>
          <w:rStyle w:val="StyleUnderline"/>
        </w:rPr>
        <w:t>Since desirable future lives and undesirable future lives are all equally imaginable, there seems to be no more reason to judge the person's death to be bad than there is to judge it to be good.</w:t>
      </w:r>
      <w:r>
        <w:t xml:space="preserve"> But unless there is some nonarbitrary way of selecting, from among the many imaginable lives the person might have had, the one which can be considered the relevant alternative to death for purposes of comparison, then Nagel's focus on what would have been imaginable in the absence of death provides no basis for the evaluation of an individual's death at all.</w:t>
      </w:r>
    </w:p>
    <w:p w:rsidR="00AD6CF0" w:rsidRDefault="00AD6CF0" w:rsidP="00AD6CF0">
      <w:r w:rsidRPr="009B2E7D">
        <w:rPr>
          <w:rStyle w:val="Emphasis"/>
        </w:rPr>
        <w:t>What is relevant in evaluating the badness of an individual's death is not what might have happened if he had not died, but what would in fact have happened</w:t>
      </w:r>
      <w:r>
        <w:t>. When we evaluate death relative to what would have happened in its absence, we find that it is clearly not the case that death is always infinitely bad because it deprives its victim of an "indefinitely extensive" set of possible goods</w:t>
      </w:r>
      <w:r w:rsidRPr="009B2E7D">
        <w:rPr>
          <w:rStyle w:val="StyleUnderline"/>
        </w:rPr>
        <w:t>. Rather, the possibilities for good of which a person is deprived by death are limited by the fact that, had he not died when and how he did, he would have been condemned by his biology and circumstances to die within a certain limited period of time thereafter. The relevant alternative to death for purposes of comparison is not continuing to live indefinitely, or forever, but living on for a limited period</w:t>
      </w:r>
      <w:r>
        <w:t xml:space="preserve"> of time and then dying of some other cause. So, other things being equal, we measure the badness of death in terms of the quantity and quality of life that the victim would have enjoyed had he not died when and how he did. (I will later explain how other things might be relevantly unequal.)</w:t>
      </w:r>
    </w:p>
    <w:p w:rsidR="00AD6CF0" w:rsidRDefault="00AD6CF0" w:rsidP="00AD6CF0">
      <w:r>
        <w:t xml:space="preserve">This approach to determining the badness of death supports the common view that it is in general worse to die earlier rather than later.'3 As a rule, a person who dies at thirty would, had he not died, have en- joyed more goods before meeting with death from some other cause than a person who dies at eighty. This approach also supports the view that most of us take in cases in which it seems that death is not a bad thing for the person who dies, or is even a good thing. </w:t>
      </w:r>
      <w:r w:rsidRPr="007B36CA">
        <w:rPr>
          <w:rStyle w:val="StyleUnderline"/>
        </w:rPr>
        <w:t>These are cases in which we feel that suicide would be rational, or euthanasia justified. The reason why death is not bad in these cases is that, if the person were not to die, the life that he would subsequently have would not be worth living</w:t>
      </w:r>
      <w:r>
        <w:t>. If, however, we assume with Nagel that death should be evaluated relative to the possibilities for good that would be imaginable in its absence, then it seems that we should regard death as an evil even in these cases. This makes it difficult to see how those who take Nagel's view can find cases in which suicide would be rational or in which euthanasia would even be conceptually possible.</w:t>
      </w:r>
    </w:p>
    <w:p w:rsidR="00AD6CF0" w:rsidRDefault="00AD6CF0" w:rsidP="00AD6CF0">
      <w:r>
        <w:t xml:space="preserve">Let us call the account of the badness of death which I have sketched the "revised possible goods account." In order to be able to explain our intuitive beliefs about the comparative badness of different possible deaths, this account requires further refinement. The necessary additions and qualifications will be developed in the following five subsections. 1. Counterfactual Conditionals and the Problem of Specifying the Antecedent. -One problem which the possible goods account faces can best be introduced by means of an example. Consider the case of a thirty-yearold man who died today of cancer. Call him Mort. According to the possible goods account, our evaluation of Mort's death must be based on a counterfactual conditional claim to the effect that "such-and-such would have happened if...." The natural candidate for the antecedent of the counterfactual is, of course, "if he had not died." But this is in fact hopelessly vague, for there are countless ways in which he might not have died. To imagine that his death did not occur we must imagine that its cause did not occur, or did not lead to its expected effect. Yet there are not only various ways of understanding what the cause of his death was, but there are also, for each way of conceiving of the cause of death, various ways in which it would have been possible for the cause not to have operated. Suppose, for example, that we say that the cancer was the cause of his death. Then to suppose that he might not have died is to suppose that he might have been cured of the cancer, or that he might never have been stricken with it in the first place, or that he might have lived on with it in a nonfatal form. In short, we must suppose that he might not have died from the cancer, but there are various ways in which this might have happened. Suppose, on the other hand, that we want to be more specific in identifying the cause of Mort's death. We might then say that the cause of his death was the immediate mechanism by which his death was brought about-a hemorrhage, for example. (This is what a pathologist who knew of Mort's condition would want to know if he were to ask what the cause of death was.) If this is how we conceive of the cause of death, then to hypothesize that he might not have died is to suppose that this cause of death might not have operated. </w:t>
      </w:r>
    </w:p>
    <w:p w:rsidR="00AD6CF0" w:rsidRDefault="00AD6CF0" w:rsidP="00AD6CF0"/>
    <w:p w:rsidR="00AD6CF0" w:rsidRDefault="00AD6CF0" w:rsidP="00AD6CF0">
      <w:pPr>
        <w:pStyle w:val="Heading4"/>
      </w:pPr>
      <w:r>
        <w:t xml:space="preserve">Studies prove --- a drive towards death undermines life’s accomplishments and the worth of living </w:t>
      </w:r>
    </w:p>
    <w:p w:rsidR="00AD6CF0" w:rsidRPr="004D71A4" w:rsidRDefault="00AD6CF0" w:rsidP="00AD6CF0">
      <w:pPr>
        <w:rPr>
          <w:rStyle w:val="Style13ptBold"/>
          <w:b w:val="0"/>
        </w:rPr>
      </w:pPr>
      <w:r>
        <w:rPr>
          <w:rStyle w:val="Style13ptBold"/>
        </w:rPr>
        <w:t xml:space="preserve">Persson, 16 </w:t>
      </w:r>
      <w:r>
        <w:rPr>
          <w:rStyle w:val="Style13ptBold"/>
          <w:b w:val="0"/>
        </w:rPr>
        <w:t xml:space="preserve">--- Department of Philosophy at the University of Gothenburg (Ingmar Persson, “What makes Death Bad for Us?”, Journal of Medical Ethics, Volume 41, Issue 5, ttp://dx.doi.org.proxy.lib.umich.edu/10.1136/medethics-2013-101958) </w:t>
      </w:r>
    </w:p>
    <w:p w:rsidR="00AD6CF0" w:rsidRPr="0017148A" w:rsidRDefault="00AD6CF0" w:rsidP="00AD6CF0">
      <w:pPr>
        <w:rPr>
          <w:rStyle w:val="Emphasis"/>
        </w:rPr>
      </w:pPr>
      <w:r>
        <w:t xml:space="preserve">To flesh out my ‘amplification’ account a bit. </w:t>
      </w:r>
      <w:r w:rsidRPr="0017148A">
        <w:rPr>
          <w:rStyle w:val="StyleUnderline"/>
        </w:rPr>
        <w:t>I believe there are two elements to what makes life intrinsically good (or bad) for us, or things going well for us. First, and least controversially, there's an experiential of element consisting, on the positive side, in the having of various kinds of experiences that we like for their own sakes, pleasant and joyful experiences (and on the negative side, experiences that we dislike having, painful, unpleasant and boring experiences). Second, and more controversially, there's a trans-experiential element consisting, on the positive side, in the actual fulfilment of rational and informed desires concerning various personal matters going beyond our current experiences.</w:t>
      </w:r>
      <w:r>
        <w:t xml:space="preserve"> Thus, if you have a desire that your friends don't slander you behind your back, or to create an artistic masterpiece, then your life goes better for you if these desires are fulfilled, though you never realise, with feelings of pleasure, that they are fulfilled. </w:t>
      </w:r>
      <w:r w:rsidRPr="0017148A">
        <w:rPr>
          <w:rStyle w:val="Emphasis"/>
        </w:rPr>
        <w:t>Things can go well for all sentient beings in the experiential way, but for things to go well in the transexperiential way, more sophisticated mental faculties are requisite, those which are the privilege of so-called persons.i</w:t>
      </w:r>
    </w:p>
    <w:p w:rsidR="00AD6CF0" w:rsidRDefault="00AD6CF0" w:rsidP="00AD6CF0">
      <w:r w:rsidRPr="0017148A">
        <w:rPr>
          <w:rStyle w:val="StyleUnderline"/>
        </w:rPr>
        <w:t>This amplification account doesn't have the implausible implication that a human infant can't be harmed by dying, since it recognises that it can thereby, unwittingly, be deprived of a host of intrinsically valuable future experiences</w:t>
      </w:r>
      <w:r>
        <w:t>. But it also avoids the implausible implication that death will normally be worse for it than for an adolescent, or young adult, by recognising the likely amplifying effect of the—perhaps non-experiential—frustration of the latter's future-oriented desires. However, TRIA also avoids these implausible implications, so why do I find the amplification account decidedly more reasonable? There are three reasons for this.</w:t>
      </w:r>
    </w:p>
    <w:p w:rsidR="00AD6CF0" w:rsidRDefault="00AD6CF0" w:rsidP="00AD6CF0">
      <w:r w:rsidRPr="004D71A4">
        <w:rPr>
          <w:rStyle w:val="StyleUnderline"/>
        </w:rPr>
        <w:t>First, TRIA isn't what one might call ‘normatively constant’: what's the right thing to do, according to it, depends on what one in fact does.3 Imagine that the woman rightly concludes that the rather trivial benefits that an abortion would bring her outweigh the heavily discounted benefits of the future life of her foetus.</w:t>
      </w:r>
      <w:r>
        <w:t xml:space="preserve"> In other words, an abortion promotes her interests more than it harms her foetus's interests, for although the foetus loses considerably more future value, its conative connection to its future is very weak or non-existent. However, she can't bring herself to abort, so she gives birth to her foetus, and it goes on to live a life whose value for it will no longer be discounted because it proceeds to acquire future-oriented desires. Thus, subsequent history proves that her failure to abort was the right thing to do, since the non-discounted benefits that the foetus enjoys as an adult outweigh the benefits the woman would have derived from abortion. That is, in this situation, TRIA implies that whatever the woman does, she does the right thing because the rightness of what she does depends on what she does. This is an intolerable result, since it shows that TRIA provides no normative guide in these situations.</w:t>
      </w:r>
    </w:p>
    <w:p w:rsidR="00AD6CF0" w:rsidRPr="004D71A4" w:rsidRDefault="00AD6CF0" w:rsidP="00AD6CF0">
      <w:pPr>
        <w:rPr>
          <w:rStyle w:val="Emphasis"/>
        </w:rPr>
      </w:pPr>
      <w:r>
        <w:t xml:space="preserve">Furthermore, TRIA seems to me to undervalue the interests of foetuses and infants in their future both in relation to their current interests and to the future interests they will have when their minds are more developed. </w:t>
      </w:r>
      <w:r w:rsidRPr="004D71A4">
        <w:rPr>
          <w:rStyle w:val="Emphasis"/>
        </w:rPr>
        <w:t>To illustrate the first type of undervaluation, imagine that a neonate is engaging in some activity that is giving it immense pleasure of considerable duration, but which will also cause it to die when it eventually falls asleep exhausted. According to TRIA, it may well be justifiable to let the neonate continue engaging in this pleasurable activity, since the value of its further future is heavily discounted by the neonate's weak (or non-existent) conative links to it, whereas it may have a strong desire that its current pleasure continues in the imminent future. But this judgement seems to me preposterous.</w:t>
      </w:r>
    </w:p>
    <w:p w:rsidR="00AD6CF0" w:rsidRDefault="00AD6CF0" w:rsidP="00AD6CF0">
      <w:r w:rsidRPr="004D71A4">
        <w:rPr>
          <w:rStyle w:val="StyleUnderline"/>
        </w:rPr>
        <w:t xml:space="preserve">Turn now to the other sort of undervaluation of the interests of those weakly linked to their future. </w:t>
      </w:r>
      <w:r>
        <w:t xml:space="preserve">Towards the end of 1975 Tour de France, the Belgian star-cyclist Eddy Merckx had a bad crash. He broke his cheekbone, but completed the Tour, though he could take only liquid food. Suppose that he had instead died in that crash, aged 30. </w:t>
      </w:r>
      <w:r w:rsidRPr="004D71A4">
        <w:rPr>
          <w:rStyle w:val="StyleUnderline"/>
        </w:rPr>
        <w:t>At that time, he had already accomplished more than enough to be recognised by most as the greatest cyclist of all times and, indeed, as one of the greatest athletes in all categories</w:t>
      </w:r>
      <w:r>
        <w:t>. After the unhappy 1975 Tour, Merckx won little, and he quit cycling a few years later. A main reason for Merckx's astonishing winning record—525 wins in little more than 10</w:t>
      </w:r>
      <w:r>
        <w:rPr>
          <w:rFonts w:ascii="Times New Roman" w:hAnsi="Times New Roman" w:cs="Times New Roman"/>
        </w:rPr>
        <w:t> </w:t>
      </w:r>
      <w:r>
        <w:t>years</w:t>
      </w:r>
      <w:r>
        <w:rPr>
          <w:rFonts w:cs="Georgia"/>
        </w:rPr>
        <w:t>—</w:t>
      </w:r>
      <w:r>
        <w:t>was that he apparently loved cycling and racing more than anything else, and did it virtually nonstop all year round.</w:t>
      </w:r>
    </w:p>
    <w:p w:rsidR="00AD6CF0" w:rsidRDefault="00AD6CF0" w:rsidP="00AD6CF0">
      <w:r>
        <w:t xml:space="preserve">It appears to me that, looking back on his life, Merckx could quite reasonably hold that it would have been much worse for him to have died in infancy than in that 1975 crash. </w:t>
      </w:r>
      <w:r w:rsidRPr="004D71A4">
        <w:rPr>
          <w:rStyle w:val="StyleUnderline"/>
        </w:rPr>
        <w:t>His reason could be that death in infancy would have eclipsed his unparalleled achievements in cycling which he could reasonably regard as the peak of his life.</w:t>
      </w:r>
      <w:r>
        <w:t xml:space="preserve"> </w:t>
      </w:r>
      <w:r w:rsidRPr="004D71A4">
        <w:rPr>
          <w:rStyle w:val="StyleUnderline"/>
        </w:rPr>
        <w:t xml:space="preserve">Death immediately after such a peak could plausibly be less bad for you than death in infancy which deprives you of this peak. </w:t>
      </w:r>
      <w:r>
        <w:t>Compare with a similar crash Merckx had in 1969. If he had died then, it seems to me that his death then would have been worse for him than dying as an infant, since in 1969 he had just begun to actualise his enormous potential as a cyclist, and had many unfulfilled, but fulfillable, cycling ambitions.</w:t>
      </w:r>
    </w:p>
    <w:p w:rsidR="00AD6CF0" w:rsidRPr="004D71A4" w:rsidRDefault="00AD6CF0" w:rsidP="00AD6CF0">
      <w:pPr>
        <w:rPr>
          <w:rStyle w:val="StyleUnderline"/>
        </w:rPr>
      </w:pPr>
      <w:r w:rsidRPr="004D71A4">
        <w:rPr>
          <w:rStyle w:val="StyleUnderline"/>
        </w:rPr>
        <w:t>This isn't the place to work out a fuller account of what makes death bad for us, but I would like to emphasise two points in conclusion: (1) TRIA's discounting in proportion to psychological connectedness leads to an undervaluing of the interests of infants and conscious foetuses to survive, as well as to a violation of the desideratum of normative constancy; (2) the frustration of plans for future life actually amplifies the badness of death, so that it becomes greater than the future value lost, and in the case of plans especially dear to one, it will greatly amplify the badness of death.</w:t>
      </w:r>
    </w:p>
    <w:p w:rsidR="00AD6CF0" w:rsidRDefault="00AD6CF0" w:rsidP="00AD6CF0"/>
    <w:p w:rsidR="00AD6CF0" w:rsidRDefault="00AD6CF0" w:rsidP="00AD6CF0">
      <w:pPr>
        <w:pStyle w:val="Heading4"/>
      </w:pPr>
      <w:r>
        <w:t xml:space="preserve">Culture is never ending world idea --- culture will inevitably compromise people’s view of death when they begin to value life through cultural beliefs </w:t>
      </w:r>
    </w:p>
    <w:p w:rsidR="00AD6CF0" w:rsidRPr="003834EC" w:rsidRDefault="00AD6CF0" w:rsidP="00AD6CF0">
      <w:pPr>
        <w:rPr>
          <w:rStyle w:val="Style13ptBold"/>
          <w:b w:val="0"/>
        </w:rPr>
      </w:pPr>
      <w:r>
        <w:rPr>
          <w:rStyle w:val="Style13ptBold"/>
        </w:rPr>
        <w:t xml:space="preserve">Schmeichel and Martens, 2005 </w:t>
      </w:r>
      <w:r>
        <w:rPr>
          <w:rStyle w:val="Style13ptBold"/>
          <w:b w:val="0"/>
        </w:rPr>
        <w:t xml:space="preserve">--- Social Psychology teacher at Florida State University and writer for Social Psychology Bulletin at the University of Arizona (Brandon J. Schmeichel and Andy Martens, 05.01.2005, “Self – Affirmation and Mortality Salience: Affirming Values Reduces Worldview Defense and Death- Thought Accessibility, Personality and Social Psychology Bulletin, </w:t>
      </w:r>
      <w:hyperlink r:id="rId122" w:history="1">
        <w:r w:rsidRPr="006D1308">
          <w:rPr>
            <w:rStyle w:val="Hyperlink"/>
            <w:sz w:val="26"/>
          </w:rPr>
          <w:t>http://journals.sagepub.com.proxy.lib.umich.edu/doi/10.1177/0146167204271567</w:t>
        </w:r>
      </w:hyperlink>
      <w:r>
        <w:rPr>
          <w:rStyle w:val="Style13ptBold"/>
          <w:b w:val="0"/>
        </w:rPr>
        <w:t xml:space="preserve">) </w:t>
      </w:r>
    </w:p>
    <w:p w:rsidR="00AD6CF0" w:rsidRDefault="00AD6CF0" w:rsidP="00AD6CF0">
      <w:r w:rsidRPr="00EA6866">
        <w:rPr>
          <w:rStyle w:val="Emphasis"/>
        </w:rPr>
        <w:t>Terror management theory (TMT) proposes that all humans subscribe to some form of a cultural worldview, a system of thoughts and beliefs that provide the world and our lives with a sense of lasting meaning.</w:t>
      </w:r>
      <w:r>
        <w:t xml:space="preserve"> </w:t>
      </w:r>
      <w:r w:rsidRPr="00C54A71">
        <w:rPr>
          <w:rStyle w:val="Emphasis"/>
        </w:rPr>
        <w:t>According to TMT (Greenberg, Pyszczynski, &amp; Solomon, 1986), these conceptions of reality serve a vital psychological purpose.</w:t>
      </w:r>
      <w:r>
        <w:t xml:space="preserve"> </w:t>
      </w:r>
      <w:r w:rsidRPr="00C54A71">
        <w:rPr>
          <w:rStyle w:val="StyleUnderline"/>
        </w:rPr>
        <w:t>Cultural worldviews buffer us from fearful preoccupation with our own impermanence, vulnerability, and mortality. We report two studies that test this hypothesis in a novel way.</w:t>
      </w:r>
      <w:r>
        <w:t xml:space="preserve"> We used a self-affirmation procedure that encouraged people to affirm an important source of meaning and value in their lives. Then we assessed responses to an overt reminder of mortality. We predicted that affirming one’s worldview would reduce defensiveness in response to reminders of one’s own certain death.</w:t>
      </w:r>
    </w:p>
    <w:p w:rsidR="00AD6CF0" w:rsidRDefault="00AD6CF0" w:rsidP="00AD6CF0">
      <w:r w:rsidRPr="00C54A71">
        <w:rPr>
          <w:rStyle w:val="StyleUnderline"/>
        </w:rPr>
        <w:t>TMT, based on the work of Ernest Becker (1971, 1974, 1975), posits that humans have a vast potential for fear and anxiety. Specifically, sophisticated and uniquely human cognitive abilities have as a cost the acute awareness of one’s own vulnerability and inevitable death</w:t>
      </w:r>
      <w:r>
        <w:t>. This knowledge, combined with an instinct for self-preservation and a tendency to become anxious when threatened or vulnerable, generates an immense potential for chronic anxiety. This potential for anxiety must be managed if we are to reap the benefits of our sophisticated cognitive abilities.</w:t>
      </w:r>
    </w:p>
    <w:p w:rsidR="00AD6CF0" w:rsidRPr="00C54A71" w:rsidRDefault="00AD6CF0" w:rsidP="00AD6CF0">
      <w:pPr>
        <w:rPr>
          <w:rStyle w:val="StyleUnderline"/>
        </w:rPr>
      </w:pPr>
      <w:r w:rsidRPr="00C54A71">
        <w:rPr>
          <w:rStyle w:val="Emphasis"/>
        </w:rPr>
        <w:t>TMT posits that we manage the potential for debilitating anxiety with a two-part psychological system. One’s cultural worldview comprises the first component. This is a shared system of beliefs and values that makes the world meaningful and orderly and permanent, instead of arbitrary and chaotic and ephemeral.</w:t>
      </w:r>
      <w:r>
        <w:t xml:space="preserve"> Through investment in a worldview, we come to see our behaviors and our place in the world as important and meaningful. </w:t>
      </w:r>
      <w:r w:rsidRPr="00C54A71">
        <w:rPr>
          <w:rStyle w:val="StyleUnderline"/>
        </w:rPr>
        <w:t>For instance, we derive meaning from work, or from family, or from money, or from political ideology, or from religion (e.g., Baumeister, 1991). And we come to feel that these meaningful components of our cultural fabric are permanent because culture is transmitted from generation to generation, continuing on indefinitely, thus allowing people to be a part of something that transcends their own finite existence.</w:t>
      </w:r>
    </w:p>
    <w:p w:rsidR="00AD6CF0" w:rsidRDefault="00AD6CF0" w:rsidP="00AD6CF0">
      <w:r w:rsidRPr="00C54A71">
        <w:rPr>
          <w:rStyle w:val="Emphasis"/>
        </w:rPr>
        <w:t>However, faith in a cultural worldview is not the sole buffer against the potential for existential anxiety. Selfesteem also protects one from the problem of death.</w:t>
      </w:r>
      <w:r>
        <w:t xml:space="preserve"> </w:t>
      </w:r>
      <w:r w:rsidRPr="00C54A71">
        <w:rPr>
          <w:rStyle w:val="StyleUnderline"/>
        </w:rPr>
        <w:t xml:space="preserve">According to TMT, we achieve self-esteem by living in ways consistent with the values and standards prescribed by a cultural worldview. </w:t>
      </w:r>
      <w:r>
        <w:t>We earn, we procreate, we pray— and doing so is normally approved by close others and endorsed by society at large. Through self-esteem, we achieve protection from mortality with a kind of symbolic immortality, based on our role in the larger cultural story (Pyszczynski, Greenberg, &amp; Solomon, 1999; Solomon, Greenberg, &amp; Pyszczynski, 1998).</w:t>
      </w:r>
    </w:p>
    <w:p w:rsidR="00AD6CF0" w:rsidRDefault="00AD6CF0" w:rsidP="00AD6CF0">
      <w:r w:rsidRPr="00C54A71">
        <w:rPr>
          <w:rStyle w:val="StyleUnderline"/>
        </w:rPr>
        <w:t>TMT researchers have posited that if worldviews and self-esteem function to ward off mortality concerns, then making mortality salient should increase worldview defense and esteem-seeking behavior</w:t>
      </w:r>
      <w:r>
        <w:t>. N</w:t>
      </w:r>
      <w:r w:rsidRPr="00C54A71">
        <w:rPr>
          <w:rStyle w:val="StyleUnderline"/>
        </w:rPr>
        <w:t>umerous studies have supported this hypothesis and have therefore supported the central tenets of the theory</w:t>
      </w:r>
      <w:r>
        <w:t xml:space="preserve">. In a typical study, participants write a few open-ended sentences about the idea of their own death or a control topic. </w:t>
      </w:r>
      <w:r w:rsidRPr="00C54A71">
        <w:rPr>
          <w:rStyle w:val="Emphasis"/>
        </w:rPr>
        <w:t>Then they evaluate others who support or challenge their worldview, such as, for American participants, someone who praises or condemns America and its people.</w:t>
      </w:r>
      <w:r>
        <w:t xml:space="preserve"> The results consistently show that participants made to consider their own mortality show a greater worldview bias. They like the proworldview person more and like the antiworldview person even less than participants in the control condition (e.g., Arndt, Greenberg, Solomon, Pyszczynski, &amp; Simon, 1997; Greenberg et al., 1990, 2003; Heine, Harihara, &amp; Niiya, 2002; McGregor et al., 1998). Thus, because cultural worldviews protect the self from existential concerns, evoking death-related concerns increases the bolstering and defense of those worldviews.</w:t>
      </w:r>
    </w:p>
    <w:p w:rsidR="00AD6CF0" w:rsidRDefault="00AD6CF0" w:rsidP="00AD6CF0">
      <w:r w:rsidRPr="00C54A71">
        <w:rPr>
          <w:rStyle w:val="Emphasis"/>
        </w:rPr>
        <w:t>Researchers have further posited that if self-esteem acts as a buffer against death-related concerns, then bolstering self-esteem should eliminate defensiveness instigated by mortality salience (MS).</w:t>
      </w:r>
      <w:r>
        <w:t xml:space="preserve"> </w:t>
      </w:r>
      <w:r w:rsidRPr="00C54A71">
        <w:rPr>
          <w:rStyle w:val="StyleUnderline"/>
        </w:rPr>
        <w:t xml:space="preserve">Support for this hypothesis was evident when people given a temporary self-esteem boost did not show the typical defensive reaction to a worldview violator after MS (Harmon-Jones et al., 1997). </w:t>
      </w:r>
      <w:r>
        <w:t xml:space="preserve">Furthermore, the boost to self-esteem reduced the cognitive accessibility of death-related thoughts, suggesting that reduced death accessibility was associated with reduced defensiveness following MS (Harmon-Jones et al., 1997, Study 3).We sought to advance terror management research by putting the self-protective value of cultural worldviews to the test. </w:t>
      </w:r>
      <w:r w:rsidRPr="00C54A71">
        <w:rPr>
          <w:rStyle w:val="StyleUnderline"/>
        </w:rPr>
        <w:t xml:space="preserve">We reasoned that insofar as worldviews serve to alleviate anxiety and defensiveness in the psychological encounter with death, bolstering one’s worldview should have as a consequence reduced defensiveness in response to mortality salience. If one’s worldview is strong, held with conviction and a sense of value, then death-related concerns should be less threatening to one’s sense of self. </w:t>
      </w:r>
      <w:r>
        <w:t>Accordingly, nonexperimental evidence suggests that worldview faith confers equanimity in response to death and existential concerns. Viktor Frankl (1963), for example, concluded from his experiences as a prisoner in four Nazi concentration camps that a sense of purpose and meaning provides the most powerful protection from suffering and the fear of death. Currently, however, no experimental work has directly demonstrated the effectiveness of bolstering people’s values or worldviews in reducing death-related defenses. The present work was directed toward this end.</w:t>
      </w:r>
    </w:p>
    <w:p w:rsidR="00AD6CF0" w:rsidRDefault="00AD6CF0" w:rsidP="00AD6CF0"/>
    <w:p w:rsidR="00AD6CF0" w:rsidRDefault="00AD6CF0" w:rsidP="00AD6CF0">
      <w:pPr>
        <w:pStyle w:val="Heading4"/>
      </w:pPr>
      <w:r>
        <w:t xml:space="preserve">Value based affirmation of life increases peoples perception of the world --- studies prove even the saddest people find values in life </w:t>
      </w:r>
    </w:p>
    <w:p w:rsidR="00AD6CF0" w:rsidRPr="003834EC" w:rsidRDefault="00AD6CF0" w:rsidP="00AD6CF0">
      <w:pPr>
        <w:rPr>
          <w:bCs/>
          <w:sz w:val="26"/>
        </w:rPr>
      </w:pPr>
      <w:r>
        <w:rPr>
          <w:rStyle w:val="Style13ptBold"/>
        </w:rPr>
        <w:t xml:space="preserve">Schmeichel and Martens, 2005 </w:t>
      </w:r>
      <w:r>
        <w:rPr>
          <w:rStyle w:val="Style13ptBold"/>
          <w:b w:val="0"/>
        </w:rPr>
        <w:t xml:space="preserve">--- Social Psychology teacher at Florida State University and writer for Social Psychology Bulletin at the University of Arizona (Brandon J. Schmeichel and Andy Martens, 05.01.2005, “Self – Affirmation and Mortality Salience: Affirming Values Reduces Worldview Defense and Death- Thought Accessibility, Personality and Social Psychology Bulletin, </w:t>
      </w:r>
      <w:hyperlink r:id="rId123" w:history="1">
        <w:r w:rsidRPr="006D1308">
          <w:rPr>
            <w:rStyle w:val="Hyperlink"/>
            <w:sz w:val="26"/>
          </w:rPr>
          <w:t>http://journals.sagepub.com.proxy.lib.umich.edu/doi/10.1177/0146167204271567</w:t>
        </w:r>
      </w:hyperlink>
      <w:r>
        <w:rPr>
          <w:rStyle w:val="Style13ptBold"/>
          <w:b w:val="0"/>
        </w:rPr>
        <w:t xml:space="preserve">) </w:t>
      </w:r>
    </w:p>
    <w:p w:rsidR="00AD6CF0" w:rsidRPr="004F01F9" w:rsidRDefault="00AD6CF0" w:rsidP="00AD6CF0">
      <w:pPr>
        <w:rPr>
          <w:rStyle w:val="Emphasis"/>
        </w:rPr>
      </w:pPr>
      <w:r w:rsidRPr="004F01F9">
        <w:rPr>
          <w:rStyle w:val="Emphasis"/>
        </w:rPr>
        <w:t xml:space="preserve">To test the hypothesis that bolstering people’s meaning systems will reduce defensiveness in response to MS, we turned to an experimental method in the social psychological literature that seemed particularly relevant— self-affirmation. </w:t>
      </w:r>
      <w:r>
        <w:t xml:space="preserve">Developed by Steele and colleagues (Steele, 1988; Steele &amp; Liu, 1983) and elaborated subsequently by Steele and others (e.g., Fein &amp; Spencer, 1997; Reed &amp; Aspinwall, 1998; Sherman &amp; Cohen, 2002; Sherman, Nelson, &amp; Steele, 2000; Tesser, Crepaz, Collins, Cornell, &amp; Beach, 2000), self-affirmation often entails the explicit affirmation of a characteristic or value that people regard as highly important in their lives. </w:t>
      </w:r>
      <w:r w:rsidRPr="004F01F9">
        <w:rPr>
          <w:rStyle w:val="StyleUnderline"/>
        </w:rPr>
        <w:t>For example, in a common self-affirmation procedure, participants choose a value or characteristic they consider very important and write about why it is important to them. Examples of valued domains used in selfaffirmation include relationships with family and friends, physical attractiveness, and creativity</w:t>
      </w:r>
      <w:r w:rsidRPr="004F01F9">
        <w:rPr>
          <w:rStyle w:val="Emphasis"/>
        </w:rPr>
        <w:t>. Affirming the self by affirming one’s most important values appears to fit the description of a worldview-bolstering procedure. It leads people to select a central part of their worldview and affirm to themselves its meaningfulness and importance.</w:t>
      </w:r>
    </w:p>
    <w:p w:rsidR="00AD6CF0" w:rsidRDefault="00AD6CF0" w:rsidP="00AD6CF0">
      <w:r w:rsidRPr="004F01F9">
        <w:rPr>
          <w:rStyle w:val="StyleUnderline"/>
        </w:rPr>
        <w:t>Value-based self-affirmations have been shown to reduce defensiveness in a number of situations.</w:t>
      </w:r>
      <w:r>
        <w:t xml:space="preserve"> For instance, self-affirmation of core values has led people to ruminate less about failure on a purported intelligence test (Koole, Smeets, van Knippenberg, &amp; Dijksterhuis, 1999) and to be less apt to rationalize dissonant behavior by changing attitudes (Steele &amp; Liu, 1983). </w:t>
      </w:r>
      <w:r w:rsidRPr="004F01F9">
        <w:rPr>
          <w:rStyle w:val="StyleUnderline"/>
        </w:rPr>
        <w:t xml:space="preserve">Furthermore, and of particular relevance to TMT, selfaffirmation has been shown to increase openness to acknowledging threats to personal health (Sherman et al., 2000). </w:t>
      </w:r>
      <w:r w:rsidRPr="00EB708F">
        <w:rPr>
          <w:rStyle w:val="StyleUnderline"/>
        </w:rPr>
        <w:t>In the present studies, we considered whether self-affirmation in the form of affirming important values may prevent defensive responding to perhaps the most definitive threat to the self—death. In the terms of self-affirmation theory (Steele, 1988), thinking and writing about core values reduces defensiveness because it satisfies an overarching and basic need for “self-integrity,” defined as considering oneself a moral and competent being.</w:t>
      </w:r>
      <w:r>
        <w:t xml:space="preserve"> </w:t>
      </w:r>
      <w:r w:rsidRPr="00EB708F">
        <w:rPr>
          <w:rStyle w:val="Emphasis"/>
        </w:rPr>
        <w:t>When self-integrity is secure, a self is less reactive to ego threats and other challenges to self-integrity.</w:t>
      </w:r>
      <w:r>
        <w:t xml:space="preserve"> Furthermore, self-affirmation theory posits that self-affirmation processes are flexible, and that affirming one’s values is not the only way to secure self-integrity. </w:t>
      </w:r>
      <w:r w:rsidRPr="00EB708F">
        <w:rPr>
          <w:rStyle w:val="Emphasis"/>
        </w:rPr>
        <w:t>For example, self-affirmation has also been manipulated by providing people with highly positive feedback, which may have little direct relationship to core values or cultural worldviews</w:t>
      </w:r>
      <w:r>
        <w:t>. Instead, this type of self-affirmation appears to reduce defensiveness by temporarily boosting self-esteem. In one set of studies, Fein and Spencer (1997) found that state self-esteem was raised by positive but bogus performance feedback (Study 3), and that this feedback reduced evaluative derogation of an outgroup target much like a value-based self-affirmation did (Study 1). Harmon-Jones et al. (1997) also used positive but bogus feedback to boost self-esteem and found that this boost reduced defensiveness triggered by MS.</w:t>
      </w:r>
    </w:p>
    <w:p w:rsidR="00AD6CF0" w:rsidRPr="00EB708F" w:rsidRDefault="00AD6CF0" w:rsidP="00AD6CF0">
      <w:pPr>
        <w:rPr>
          <w:rStyle w:val="StyleUnderline"/>
        </w:rPr>
      </w:pPr>
      <w:r w:rsidRPr="00EB708F">
        <w:rPr>
          <w:rStyle w:val="StyleUnderline"/>
        </w:rPr>
        <w:t>Thus, self-affirmation is operationalized in different ways, sometimes as a boost to self-esteem and sometimes as a declaration of one’s most cherished values</w:t>
      </w:r>
      <w:r>
        <w:t xml:space="preserve">. Furthermore, value-based self-affirmation has not been shown to increase self-esteem. For example, two experiments in which participants thought about and ranked their most important values found no reliable changes in state selfesteem as a result (Galinsky, Stone, &amp; Cooper, 2000). </w:t>
      </w:r>
      <w:r w:rsidRPr="00EB708F">
        <w:rPr>
          <w:rStyle w:val="StyleUnderline"/>
        </w:rPr>
        <w:t>Other studies that have used similar value-affirmation procedures generally have looked for changes in mood, not self-esteem, and the consistent finding is that thinking and writing about values does not improve mood states</w:t>
      </w:r>
      <w:r>
        <w:t xml:space="preserve"> (e.g., Fein &amp; Spencer, 1997; Spencer, Fein, &amp; Lomore, 2001; Steele &amp; Liu, 1983). </w:t>
      </w:r>
      <w:r w:rsidRPr="00EB708F">
        <w:rPr>
          <w:rStyle w:val="StyleUnderline"/>
        </w:rPr>
        <w:t>In Steele’s (1988) overview of self-affirmation, he rejects the view that mood mediates the effects of affirmation and seems to imply that self-esteem plays little or no role in valuebased self-affirmation effects, though data on this point is lacking. In sum, it appears that the role of self-esteem in self-affirmation may depend on how affirmation is operationalized—whether it is done by focusing people on their values and beliefs or by focusing people on their own worth through positive feedback.</w:t>
      </w:r>
    </w:p>
    <w:p w:rsidR="00AD6CF0" w:rsidRPr="0026484A" w:rsidRDefault="00AD6CF0" w:rsidP="00AD6CF0">
      <w:pPr>
        <w:pStyle w:val="Heading4"/>
        <w:rPr>
          <w:rFonts w:asciiTheme="majorHAnsi" w:hAnsiTheme="majorHAnsi" w:cstheme="minorHAnsi"/>
        </w:rPr>
      </w:pPr>
      <w:r w:rsidRPr="00033992">
        <w:rPr>
          <w:rFonts w:asciiTheme="majorHAnsi" w:hAnsiTheme="majorHAnsi" w:cstheme="minorHAnsi"/>
        </w:rPr>
        <w:t xml:space="preserve">“No value to life” </w:t>
      </w:r>
      <w:r w:rsidRPr="0026484A">
        <w:rPr>
          <w:rFonts w:asciiTheme="majorHAnsi" w:hAnsiTheme="majorHAnsi" w:cstheme="minorHAnsi"/>
        </w:rPr>
        <w:t>doesn’t</w:t>
      </w:r>
      <w:r>
        <w:rPr>
          <w:rFonts w:asciiTheme="majorHAnsi" w:hAnsiTheme="majorHAnsi" w:cstheme="minorHAnsi"/>
        </w:rPr>
        <w:t xml:space="preserve"> outweigh – prioritize </w:t>
      </w:r>
      <w:r w:rsidRPr="0026484A">
        <w:rPr>
          <w:rFonts w:asciiTheme="majorHAnsi" w:hAnsiTheme="majorHAnsi" w:cstheme="minorHAnsi"/>
        </w:rPr>
        <w:t>existence because value is subjective</w:t>
      </w:r>
    </w:p>
    <w:p w:rsidR="00AD6CF0" w:rsidRPr="00033992" w:rsidRDefault="00AD6CF0" w:rsidP="00AD6CF0">
      <w:pPr>
        <w:rPr>
          <w:rFonts w:asciiTheme="majorHAnsi" w:hAnsiTheme="majorHAnsi" w:cstheme="minorHAnsi"/>
        </w:rPr>
      </w:pPr>
      <w:r w:rsidRPr="00033992">
        <w:rPr>
          <w:rFonts w:asciiTheme="majorHAnsi" w:hAnsiTheme="majorHAnsi" w:cstheme="minorHAnsi"/>
        </w:rPr>
        <w:t xml:space="preserve">Torbjörn </w:t>
      </w:r>
      <w:r w:rsidRPr="00033992">
        <w:rPr>
          <w:rStyle w:val="Style13ptBold"/>
          <w:rFonts w:asciiTheme="majorHAnsi" w:hAnsiTheme="majorHAnsi" w:cstheme="minorHAnsi"/>
        </w:rPr>
        <w:t>Tännsjö 11</w:t>
      </w:r>
      <w:r w:rsidRPr="00033992">
        <w:rPr>
          <w:rFonts w:asciiTheme="majorHAnsi" w:hAnsiTheme="majorHAnsi" w:cstheme="minorHAnsi"/>
        </w:rPr>
        <w:t>, the Kristian Claëson Professor of Practical Philosophy at Stockholm University, 2011, “Shalt Thou Sometimes Murder? On the Ethics of Killing,” online: http://people.su.se/~jolso/HS-texter/shaltthou.pdf</w:t>
      </w:r>
    </w:p>
    <w:p w:rsidR="00AD6CF0" w:rsidRPr="00033992" w:rsidRDefault="00AD6CF0" w:rsidP="00AD6CF0">
      <w:pPr>
        <w:rPr>
          <w:rFonts w:asciiTheme="majorHAnsi" w:hAnsiTheme="majorHAnsi" w:cstheme="minorHAnsi"/>
        </w:rPr>
      </w:pPr>
      <w:r w:rsidRPr="007821A0">
        <w:rPr>
          <w:rFonts w:asciiTheme="majorHAnsi" w:hAnsiTheme="majorHAnsi" w:cstheme="minorHAnsi"/>
        </w:rPr>
        <w:t xml:space="preserve">I suppose it is correct to say that, </w:t>
      </w:r>
      <w:r w:rsidRPr="007821A0">
        <w:rPr>
          <w:rStyle w:val="StyleUnderline"/>
          <w:rFonts w:asciiTheme="majorHAnsi" w:hAnsiTheme="majorHAnsi" w:cstheme="minorHAnsi"/>
        </w:rPr>
        <w:t>if Schopenhauer is right,</w:t>
      </w:r>
      <w:r w:rsidRPr="007821A0">
        <w:rPr>
          <w:rFonts w:asciiTheme="majorHAnsi" w:hAnsiTheme="majorHAnsi" w:cstheme="minorHAnsi"/>
        </w:rPr>
        <w:t xml:space="preserve"> </w:t>
      </w:r>
      <w:r w:rsidRPr="007821A0">
        <w:rPr>
          <w:rStyle w:val="StyleUnderline"/>
          <w:rFonts w:asciiTheme="majorHAnsi" w:hAnsiTheme="majorHAnsi" w:cstheme="minorHAnsi"/>
        </w:rPr>
        <w:t>if life is never worth living,</w:t>
      </w:r>
      <w:r w:rsidRPr="007821A0">
        <w:rPr>
          <w:rFonts w:asciiTheme="majorHAnsi" w:hAnsiTheme="majorHAnsi" w:cstheme="minorHAnsi"/>
        </w:rPr>
        <w:t xml:space="preserve"> </w:t>
      </w:r>
      <w:r w:rsidRPr="007821A0">
        <w:rPr>
          <w:rStyle w:val="StyleUnderline"/>
          <w:rFonts w:asciiTheme="majorHAnsi" w:hAnsiTheme="majorHAnsi" w:cstheme="minorHAnsi"/>
        </w:rPr>
        <w:t>then according to utilitarianism we should all commit suicide</w:t>
      </w:r>
      <w:r w:rsidRPr="007821A0">
        <w:rPr>
          <w:rFonts w:asciiTheme="majorHAnsi" w:hAnsiTheme="majorHAnsi" w:cstheme="minorHAnsi"/>
        </w:rPr>
        <w:t xml:space="preserve"> </w:t>
      </w:r>
      <w:r w:rsidRPr="007821A0">
        <w:rPr>
          <w:rStyle w:val="StyleUnderline"/>
          <w:rFonts w:asciiTheme="majorHAnsi" w:hAnsiTheme="majorHAnsi" w:cstheme="minorHAnsi"/>
        </w:rPr>
        <w:t>and put an end to humanity</w:t>
      </w:r>
      <w:r w:rsidRPr="007821A0">
        <w:rPr>
          <w:rFonts w:asciiTheme="majorHAnsi" w:hAnsiTheme="majorHAnsi" w:cstheme="minorHAnsi"/>
        </w:rPr>
        <w:t xml:space="preserve">. </w:t>
      </w:r>
      <w:r w:rsidRPr="007821A0">
        <w:rPr>
          <w:rStyle w:val="StyleUnderline"/>
          <w:rFonts w:asciiTheme="majorHAnsi" w:hAnsiTheme="majorHAnsi" w:cstheme="minorHAnsi"/>
        </w:rPr>
        <w:t>But this does not mean that, each of us should commit suicide</w:t>
      </w:r>
      <w:r w:rsidRPr="007821A0">
        <w:rPr>
          <w:rFonts w:asciiTheme="majorHAnsi" w:hAnsiTheme="majorHAnsi" w:cstheme="minorHAnsi"/>
        </w:rPr>
        <w:t xml:space="preserve">. I commented on this in chapter two when I presented the idea that </w:t>
      </w:r>
      <w:r w:rsidRPr="007821A0">
        <w:rPr>
          <w:rStyle w:val="StyleUnderline"/>
          <w:rFonts w:asciiTheme="majorHAnsi" w:hAnsiTheme="majorHAnsi" w:cstheme="minorHAnsi"/>
        </w:rPr>
        <w:t>utilitarianism should be applied</w:t>
      </w:r>
      <w:r w:rsidRPr="007821A0">
        <w:rPr>
          <w:rFonts w:asciiTheme="majorHAnsi" w:hAnsiTheme="majorHAnsi" w:cstheme="minorHAnsi"/>
        </w:rPr>
        <w:t xml:space="preserve">, not only to individual actions, but </w:t>
      </w:r>
      <w:r w:rsidRPr="007821A0">
        <w:rPr>
          <w:rStyle w:val="StyleUnderline"/>
          <w:rFonts w:asciiTheme="majorHAnsi" w:hAnsiTheme="majorHAnsi" w:cstheme="minorHAnsi"/>
        </w:rPr>
        <w:t>to collective actions</w:t>
      </w:r>
      <w:r w:rsidRPr="007821A0">
        <w:rPr>
          <w:rFonts w:asciiTheme="majorHAnsi" w:hAnsiTheme="majorHAnsi" w:cstheme="minorHAnsi"/>
        </w:rPr>
        <w:t xml:space="preserve"> as well.</w:t>
      </w:r>
      <w:r w:rsidRPr="007821A0">
        <w:rPr>
          <w:rFonts w:asciiTheme="majorHAnsi" w:hAnsiTheme="majorHAnsi" w:cstheme="minorHAnsi"/>
          <w:sz w:val="12"/>
        </w:rPr>
        <w:t xml:space="preserve">¶ </w:t>
      </w:r>
      <w:r w:rsidRPr="007821A0">
        <w:rPr>
          <w:rFonts w:asciiTheme="majorHAnsi" w:hAnsiTheme="majorHAnsi" w:cstheme="minorHAnsi"/>
        </w:rPr>
        <w:t>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w:t>
      </w:r>
      <w:r>
        <w:rPr>
          <w:rFonts w:asciiTheme="majorHAnsi" w:hAnsiTheme="majorHAnsi" w:cstheme="minorHAnsi"/>
        </w:rPr>
        <w:t xml:space="preserve"> </w:t>
      </w:r>
      <w:r w:rsidRPr="007821A0">
        <w:rPr>
          <w:rStyle w:val="StyleUnderline"/>
          <w:rFonts w:asciiTheme="majorHAnsi" w:hAnsiTheme="majorHAnsi" w:cstheme="minorHAnsi"/>
        </w:rPr>
        <w:t>It is</w:t>
      </w:r>
      <w:r w:rsidRPr="007821A0">
        <w:rPr>
          <w:rFonts w:asciiTheme="majorHAnsi" w:hAnsiTheme="majorHAnsi" w:cstheme="minorHAnsi"/>
        </w:rPr>
        <w:t xml:space="preserve"> also </w:t>
      </w:r>
      <w:r w:rsidRPr="007821A0">
        <w:rPr>
          <w:rStyle w:val="StyleUnderline"/>
          <w:rFonts w:asciiTheme="majorHAnsi" w:hAnsiTheme="majorHAnsi" w:cstheme="minorHAnsi"/>
        </w:rPr>
        <w:t>a possibility that,</w:t>
      </w:r>
      <w:r w:rsidRPr="007821A0">
        <w:rPr>
          <w:rFonts w:asciiTheme="majorHAnsi" w:hAnsiTheme="majorHAnsi" w:cstheme="minorHAnsi"/>
        </w:rPr>
        <w:t xml:space="preserve"> </w:t>
      </w:r>
      <w:r w:rsidRPr="007821A0">
        <w:rPr>
          <w:rStyle w:val="StyleUnderline"/>
          <w:rFonts w:asciiTheme="majorHAnsi" w:hAnsiTheme="majorHAnsi" w:cstheme="minorHAnsi"/>
          <w:bdr w:val="single" w:sz="4" w:space="0" w:color="auto"/>
        </w:rPr>
        <w:t>even if people lead lives not worth living</w:t>
      </w:r>
      <w:r w:rsidRPr="007821A0">
        <w:rPr>
          <w:rFonts w:asciiTheme="majorHAnsi" w:hAnsiTheme="majorHAnsi" w:cstheme="minorHAnsi"/>
        </w:rPr>
        <w:t xml:space="preserve">, </w:t>
      </w:r>
      <w:r w:rsidRPr="007821A0">
        <w:rPr>
          <w:rStyle w:val="StyleUnderline"/>
          <w:rFonts w:asciiTheme="majorHAnsi" w:hAnsiTheme="majorHAnsi" w:cstheme="minorHAnsi"/>
          <w:bdr w:val="single" w:sz="4" w:space="0" w:color="auto"/>
        </w:rPr>
        <w:t>they believe they do</w:t>
      </w:r>
      <w:r w:rsidRPr="007821A0">
        <w:rPr>
          <w:rFonts w:asciiTheme="majorHAnsi" w:hAnsiTheme="majorHAnsi" w:cstheme="minorHAnsi"/>
        </w:rPr>
        <w:t xml:space="preserve">. And </w:t>
      </w:r>
      <w:r w:rsidRPr="007821A0">
        <w:rPr>
          <w:rStyle w:val="StyleUnderline"/>
          <w:rFonts w:asciiTheme="majorHAnsi" w:hAnsiTheme="majorHAnsi" w:cstheme="minorHAnsi"/>
        </w:rPr>
        <w:t>even if some may believe that their lives, up to now, have not been worth living</w:t>
      </w:r>
      <w:r w:rsidRPr="007821A0">
        <w:rPr>
          <w:rFonts w:asciiTheme="majorHAnsi" w:hAnsiTheme="majorHAnsi" w:cstheme="minorHAnsi"/>
        </w:rPr>
        <w:t xml:space="preserve">, </w:t>
      </w:r>
      <w:r w:rsidRPr="007821A0">
        <w:rPr>
          <w:rStyle w:val="StyleUnderline"/>
          <w:rFonts w:asciiTheme="majorHAnsi" w:hAnsiTheme="majorHAnsi" w:cstheme="minorHAnsi"/>
          <w:bdr w:val="single" w:sz="4" w:space="0" w:color="auto"/>
        </w:rPr>
        <w:t>their future lives will be better</w:t>
      </w:r>
      <w:r w:rsidRPr="007821A0">
        <w:rPr>
          <w:rFonts w:asciiTheme="majorHAnsi" w:hAnsiTheme="majorHAnsi" w:cstheme="minorHAnsi"/>
        </w:rPr>
        <w:t>. They may be mistaken about this. They may hold false expectations about the future.</w:t>
      </w:r>
      <w:r w:rsidRPr="007821A0">
        <w:rPr>
          <w:rFonts w:asciiTheme="majorHAnsi" w:hAnsiTheme="majorHAnsi" w:cstheme="minorHAnsi"/>
          <w:sz w:val="12"/>
        </w:rPr>
        <w:t>¶</w:t>
      </w:r>
      <w:r>
        <w:rPr>
          <w:rFonts w:asciiTheme="majorHAnsi" w:hAnsiTheme="majorHAnsi" w:cstheme="minorHAnsi"/>
          <w:sz w:val="12"/>
        </w:rPr>
        <w:t xml:space="preserve"> </w:t>
      </w:r>
      <w:r w:rsidRPr="007821A0">
        <w:rPr>
          <w:rFonts w:asciiTheme="majorHAnsi" w:hAnsiTheme="majorHAnsi" w:cstheme="minorHAnsi"/>
        </w:rPr>
        <w:t>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r w:rsidRPr="007821A0">
        <w:rPr>
          <w:rFonts w:asciiTheme="majorHAnsi" w:hAnsiTheme="majorHAnsi" w:cstheme="minorHAnsi"/>
          <w:sz w:val="12"/>
        </w:rPr>
        <w:t xml:space="preserve">¶ </w:t>
      </w:r>
      <w:r w:rsidRPr="007821A0">
        <w:rPr>
          <w:rStyle w:val="StyleUnderline"/>
          <w:rFonts w:asciiTheme="majorHAnsi" w:hAnsiTheme="majorHAnsi" w:cstheme="minorHAnsi"/>
        </w:rPr>
        <w:t>My strong belief is that</w:t>
      </w:r>
      <w:r w:rsidRPr="007821A0">
        <w:rPr>
          <w:rFonts w:asciiTheme="majorHAnsi" w:hAnsiTheme="majorHAnsi" w:cstheme="minorHAnsi"/>
        </w:rPr>
        <w:t xml:space="preserve"> </w:t>
      </w:r>
      <w:r w:rsidRPr="007821A0">
        <w:rPr>
          <w:rStyle w:val="StyleUnderline"/>
          <w:rFonts w:asciiTheme="majorHAnsi" w:hAnsiTheme="majorHAnsi" w:cstheme="minorHAnsi"/>
        </w:rPr>
        <w:t>most of us live lives worth living</w:t>
      </w:r>
      <w:r w:rsidRPr="007821A0">
        <w:rPr>
          <w:rFonts w:asciiTheme="majorHAnsi" w:hAnsiTheme="majorHAnsi" w:cstheme="minorHAnsi"/>
        </w:rPr>
        <w:t>. However, I do believe that our lives are close to the point where they stop being worth living. But then it is at least not very far-fetched to think that they may be worth not living, after all. My assessment may be too optimistic.</w:t>
      </w:r>
      <w:r w:rsidRPr="007821A0">
        <w:rPr>
          <w:rFonts w:asciiTheme="majorHAnsi" w:hAnsiTheme="majorHAnsi" w:cstheme="minorHAnsi"/>
          <w:sz w:val="12"/>
        </w:rPr>
        <w:t>¶</w:t>
      </w:r>
      <w:r>
        <w:rPr>
          <w:rFonts w:asciiTheme="majorHAnsi" w:hAnsiTheme="majorHAnsi" w:cstheme="minorHAnsi"/>
          <w:sz w:val="12"/>
        </w:rPr>
        <w:t xml:space="preserve"> </w:t>
      </w:r>
      <w:r w:rsidRPr="007821A0">
        <w:rPr>
          <w:rFonts w:asciiTheme="majorHAnsi" w:hAnsiTheme="majorHAnsi" w:cstheme="minorHAnsi"/>
        </w:rPr>
        <w:t xml:space="preserve">Let us just </w:t>
      </w:r>
      <w:r w:rsidRPr="007821A0">
        <w:rPr>
          <w:rStyle w:val="StyleUnderline"/>
          <w:rFonts w:asciiTheme="majorHAnsi" w:hAnsiTheme="majorHAnsi" w:cstheme="minorHAnsi"/>
        </w:rPr>
        <w:t>for the sake of the argument assume that our lives are not worth living, and let us accept that, if this is so, we should all kill ourselves</w:t>
      </w:r>
      <w:r w:rsidRPr="007821A0">
        <w:rPr>
          <w:rFonts w:asciiTheme="majorHAnsi" w:hAnsiTheme="majorHAnsi" w:cstheme="minorHAnsi"/>
        </w:rPr>
        <w:t xml:space="preserve">. As I noted above, </w:t>
      </w:r>
      <w:r w:rsidRPr="007821A0">
        <w:rPr>
          <w:rStyle w:val="StyleUnderline"/>
          <w:rFonts w:asciiTheme="majorHAnsi" w:hAnsiTheme="majorHAnsi" w:cstheme="minorHAnsi"/>
          <w:bdr w:val="single" w:sz="4" w:space="0" w:color="auto"/>
        </w:rPr>
        <w:t>this does not answer the question what we should do, each one of us</w:t>
      </w:r>
      <w:r w:rsidRPr="007821A0">
        <w:rPr>
          <w:rFonts w:asciiTheme="majorHAnsi" w:hAnsiTheme="majorHAnsi" w:cstheme="minorHAnsi"/>
        </w:rPr>
        <w:t xml:space="preserve">. My conjecture is that </w:t>
      </w:r>
      <w:r w:rsidRPr="007821A0">
        <w:rPr>
          <w:rStyle w:val="StyleUnderline"/>
          <w:rFonts w:asciiTheme="majorHAnsi" w:hAnsiTheme="majorHAnsi" w:cstheme="minorHAnsi"/>
        </w:rPr>
        <w:t>we should not commit suicide</w:t>
      </w:r>
      <w:r w:rsidRPr="007821A0">
        <w:rPr>
          <w:rFonts w:asciiTheme="majorHAnsi" w:hAnsiTheme="majorHAnsi" w:cstheme="minorHAnsi"/>
        </w:rPr>
        <w:t xml:space="preserve">. The explanation is simple. </w:t>
      </w:r>
      <w:r w:rsidRPr="007821A0">
        <w:rPr>
          <w:rStyle w:val="StyleUnderline"/>
          <w:rFonts w:asciiTheme="majorHAnsi" w:hAnsiTheme="majorHAnsi" w:cstheme="minorHAnsi"/>
        </w:rPr>
        <w:t>If I kill myself, many people will suffer</w:t>
      </w:r>
      <w:r w:rsidRPr="007821A0">
        <w:rPr>
          <w:rFonts w:asciiTheme="majorHAnsi" w:hAnsiTheme="majorHAnsi" w:cstheme="minorHAnsi"/>
        </w:rPr>
        <w:t>.</w:t>
      </w:r>
      <w:r>
        <w:rPr>
          <w:rFonts w:asciiTheme="majorHAnsi" w:hAnsiTheme="majorHAnsi" w:cstheme="minorHAnsi"/>
        </w:rPr>
        <w:t xml:space="preserve"> </w:t>
      </w:r>
      <w:r w:rsidRPr="007821A0">
        <w:rPr>
          <w:rFonts w:asciiTheme="majorHAnsi" w:hAnsiTheme="majorHAnsi" w:cstheme="minorHAnsi"/>
        </w:rPr>
        <w:t>Here is a rough explanation of how this will happen:</w:t>
      </w:r>
      <w:r>
        <w:rPr>
          <w:rFonts w:asciiTheme="majorHAnsi" w:hAnsiTheme="majorHAnsi" w:cstheme="minorHAnsi"/>
        </w:rPr>
        <w:t xml:space="preserve"> </w:t>
      </w:r>
      <w:r w:rsidRPr="007821A0">
        <w:rPr>
          <w:rFonts w:asciiTheme="majorHAnsi" w:hAnsiTheme="majorHAnsi" w:cstheme="minorHAnsi"/>
          <w:sz w:val="12"/>
        </w:rPr>
        <w:t xml:space="preserve">¶ </w:t>
      </w:r>
      <w:r w:rsidRPr="007821A0">
        <w:rPr>
          <w:rFonts w:asciiTheme="majorHAnsi" w:hAnsiTheme="majorHAnsi" w:cstheme="minorHAnsi"/>
        </w:rPr>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7821A0">
        <w:rPr>
          <w:rStyle w:val="StyleUnderline"/>
          <w:rFonts w:asciiTheme="majorHAnsi" w:hAnsiTheme="majorHAnsi" w:cstheme="minorHAnsi"/>
        </w:rPr>
        <w:t>Suicide</w:t>
      </w:r>
      <w:r w:rsidRPr="007821A0">
        <w:rPr>
          <w:rFonts w:asciiTheme="majorHAnsi" w:hAnsiTheme="majorHAnsi" w:cstheme="minorHAnsi"/>
        </w:rPr>
        <w:t xml:space="preserve"> also </w:t>
      </w:r>
      <w:r w:rsidRPr="007821A0">
        <w:rPr>
          <w:rStyle w:val="StyleUnderline"/>
          <w:rFonts w:asciiTheme="majorHAnsi" w:hAnsiTheme="majorHAnsi" w:cstheme="minorHAnsi"/>
        </w:rPr>
        <w:t>leads to rage, loneliness, and awareness of vulnerability in those left behind</w:t>
      </w:r>
      <w:r w:rsidRPr="007821A0">
        <w:rPr>
          <w:rFonts w:asciiTheme="majorHAnsi" w:hAnsiTheme="majorHAnsi" w:cstheme="minorHAnsi"/>
        </w:rPr>
        <w:t xml:space="preserve">. Indeed, the sense that suicide is an essentially selfish act dominates many popular perceptions of suicide. </w:t>
      </w:r>
      <w:r w:rsidRPr="007821A0">
        <w:rPr>
          <w:rFonts w:asciiTheme="majorHAnsi" w:hAnsiTheme="majorHAnsi" w:cstheme="minorHAnsi"/>
          <w:sz w:val="12"/>
        </w:rPr>
        <w:t xml:space="preserve">¶ </w:t>
      </w:r>
      <w:r w:rsidRPr="007821A0">
        <w:rPr>
          <w:rStyle w:val="StyleUnderline"/>
          <w:rFonts w:asciiTheme="majorHAnsi" w:hAnsiTheme="majorHAnsi" w:cstheme="minorHAnsi"/>
          <w:bdr w:val="single" w:sz="4" w:space="0" w:color="auto"/>
        </w:rPr>
        <w:t>The fact that all our lives lack meaning</w:t>
      </w:r>
      <w:r w:rsidRPr="007821A0">
        <w:rPr>
          <w:rFonts w:asciiTheme="majorHAnsi" w:hAnsiTheme="majorHAnsi" w:cstheme="minorHAnsi"/>
        </w:rPr>
        <w:t xml:space="preserve">, </w:t>
      </w:r>
      <w:r w:rsidRPr="007821A0">
        <w:rPr>
          <w:rStyle w:val="StyleUnderline"/>
          <w:rFonts w:asciiTheme="majorHAnsi" w:hAnsiTheme="majorHAnsi" w:cstheme="minorHAnsi"/>
        </w:rPr>
        <w:t>if they do, does not mean that others will follow my example</w:t>
      </w:r>
      <w:r w:rsidRPr="007821A0">
        <w:rPr>
          <w:rFonts w:asciiTheme="majorHAnsi" w:hAnsiTheme="majorHAnsi" w:cstheme="minorHAnsi"/>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rsidR="001D4A8B" w:rsidRPr="001D4A8B" w:rsidRDefault="001D4A8B" w:rsidP="001D4A8B">
      <w:pPr>
        <w:pStyle w:val="Heading1"/>
      </w:pPr>
      <w:r>
        <w:t>Case Negatives</w:t>
      </w:r>
    </w:p>
    <w:p w:rsidR="00E04319" w:rsidRPr="00E04319" w:rsidRDefault="00CE38CA" w:rsidP="00E04319">
      <w:pPr>
        <w:pStyle w:val="Heading2"/>
      </w:pPr>
      <w:r>
        <w:t>Natives</w:t>
      </w:r>
      <w:r w:rsidR="004E444F">
        <w:t xml:space="preserve"> NEG</w:t>
      </w:r>
    </w:p>
    <w:p w:rsidR="000402B6" w:rsidRPr="00FB3937" w:rsidRDefault="00CE38CA" w:rsidP="00FB3937">
      <w:pPr>
        <w:pStyle w:val="Heading3"/>
      </w:pPr>
      <w:r>
        <w:t xml:space="preserve">Block CP </w:t>
      </w:r>
      <w:r w:rsidR="00FB3937" w:rsidRPr="00FB3937">
        <w:t xml:space="preserve">1nc </w:t>
      </w:r>
    </w:p>
    <w:p w:rsidR="000402B6" w:rsidRDefault="00FB3937" w:rsidP="00FB3937">
      <w:pPr>
        <w:pStyle w:val="Heading4"/>
      </w:pPr>
      <w:r>
        <w:t xml:space="preserve">TEXT – The United States federal government will end federal ownership of Native American schools and convert BIE funding to </w:t>
      </w:r>
      <w:r w:rsidR="00CF423D">
        <w:t xml:space="preserve">education </w:t>
      </w:r>
      <w:r>
        <w:t>block grants.</w:t>
      </w:r>
    </w:p>
    <w:p w:rsidR="00FB3937" w:rsidRDefault="00FB3937" w:rsidP="00FB3937"/>
    <w:p w:rsidR="00FB3937" w:rsidRPr="00FB3937" w:rsidRDefault="00FB3937" w:rsidP="00FB3937">
      <w:pPr>
        <w:pStyle w:val="Heading4"/>
      </w:pPr>
      <w:r>
        <w:t xml:space="preserve">The CP solves – BIE mismanagement and under staffing are gutting Native American school.  Block grants provide tribal governments with the flexibility to properly source school management. </w:t>
      </w:r>
    </w:p>
    <w:p w:rsidR="000402B6" w:rsidRPr="000402B6" w:rsidRDefault="000402B6" w:rsidP="000402B6">
      <w:r>
        <w:t xml:space="preserve">Chris </w:t>
      </w:r>
      <w:r w:rsidRPr="000402B6">
        <w:rPr>
          <w:rStyle w:val="Style13ptBold"/>
        </w:rPr>
        <w:t xml:space="preserve">Edwards 2015 </w:t>
      </w:r>
      <w:r>
        <w:t>(Director of tax policy studies at Cato) “Indian Schools Are Failing”, April 28, CATO Institute, https://www.cato.org/blog/indian-schools-are-failing</w:t>
      </w:r>
    </w:p>
    <w:p w:rsidR="000402B6" w:rsidRDefault="000402B6" w:rsidP="000402B6">
      <w:r w:rsidRPr="000402B6">
        <w:rPr>
          <w:rStyle w:val="StyleUnderline"/>
        </w:rPr>
        <w:t>Since treaties in the 19th century, the federal government has provided educational aid to American Indians.</w:t>
      </w:r>
      <w:r w:rsidRPr="000402B6">
        <w:t xml:space="preserve"> These days, </w:t>
      </w:r>
      <w:r w:rsidRPr="004D46DE">
        <w:rPr>
          <w:rStyle w:val="StyleUnderline"/>
        </w:rPr>
        <w:t>the</w:t>
      </w:r>
      <w:r w:rsidRPr="004D46DE">
        <w:t xml:space="preserve"> Bureau of Indian Education (</w:t>
      </w:r>
      <w:r w:rsidRPr="004D46DE">
        <w:rPr>
          <w:rStyle w:val="StyleUnderline"/>
        </w:rPr>
        <w:t>BIE) owns about 180 Indian schools, which have about 41,000 students</w:t>
      </w:r>
      <w:r w:rsidRPr="004D46DE">
        <w:t xml:space="preserve"> in Arizona, New Mexico, South Dakota, North Dakota, and other states. I examined Indian schools in this study at Downsizing Government. </w:t>
      </w:r>
      <w:r w:rsidRPr="004D46DE">
        <w:rPr>
          <w:rStyle w:val="StyleUnderline"/>
        </w:rPr>
        <w:t>The schools have long failed Indian children and seem to waste a great deal of money</w:t>
      </w:r>
      <w:r w:rsidRPr="004D46DE">
        <w:t xml:space="preserve">. The Washington Post reported similar findings: </w:t>
      </w:r>
      <w:r w:rsidRPr="004D46DE">
        <w:rPr>
          <w:rStyle w:val="StyleUnderline"/>
        </w:rPr>
        <w:t>The</w:t>
      </w:r>
      <w:r w:rsidRPr="004D46DE">
        <w:t xml:space="preserve"> U.S. </w:t>
      </w:r>
      <w:r w:rsidRPr="004D46DE">
        <w:rPr>
          <w:rStyle w:val="StyleUnderline"/>
        </w:rPr>
        <w:t>Bureau of Indian Education spends nearly 56 percent more money than American public schools on each student</w:t>
      </w:r>
      <w:r w:rsidRPr="004D46DE">
        <w:t>, but</w:t>
      </w:r>
      <w:r w:rsidRPr="000402B6">
        <w:t xml:space="preserve"> many Native Americans learn in facilities that are languishing in poor condition, according to federal auditors. </w:t>
      </w:r>
      <w:r w:rsidRPr="000402B6">
        <w:rPr>
          <w:rStyle w:val="StyleUnderline"/>
        </w:rPr>
        <w:t>A report</w:t>
      </w:r>
      <w:r w:rsidRPr="000402B6">
        <w:t xml:space="preserve"> this week </w:t>
      </w:r>
      <w:r w:rsidRPr="000402B6">
        <w:rPr>
          <w:rStyle w:val="StyleUnderline"/>
        </w:rPr>
        <w:t>from the Government Accountability Office said the agency has struggled to staff, manage and repair its schools, largely because of a broken bureaucracy</w:t>
      </w:r>
      <w:r w:rsidRPr="000402B6">
        <w:t xml:space="preserve">. … </w:t>
      </w:r>
      <w:r w:rsidRPr="004D46DE">
        <w:rPr>
          <w:rStyle w:val="StyleUnderline"/>
          <w:highlight w:val="yellow"/>
        </w:rPr>
        <w:t>The bureau</w:t>
      </w:r>
      <w:r w:rsidRPr="000402B6">
        <w:t xml:space="preserve"> also </w:t>
      </w:r>
      <w:r w:rsidRPr="004D46DE">
        <w:rPr>
          <w:rStyle w:val="StyleUnderline"/>
          <w:highlight w:val="yellow"/>
        </w:rPr>
        <w:t>suffers from high leadership turnover, inconsistent accountability, poor communication</w:t>
      </w:r>
      <w:r w:rsidRPr="000402B6">
        <w:rPr>
          <w:rStyle w:val="StyleUnderline"/>
        </w:rPr>
        <w:t xml:space="preserve"> between offices, </w:t>
      </w:r>
      <w:r w:rsidRPr="004D46DE">
        <w:rPr>
          <w:rStyle w:val="StyleUnderline"/>
          <w:highlight w:val="yellow"/>
        </w:rPr>
        <w:t>a lack of strategic planning and a dearth of financial experts to manage spending</w:t>
      </w:r>
      <w:r w:rsidRPr="004D46DE">
        <w:rPr>
          <w:highlight w:val="yellow"/>
        </w:rPr>
        <w:t>,</w:t>
      </w:r>
      <w:r w:rsidRPr="000402B6">
        <w:t xml:space="preserve"> auditors said. </w:t>
      </w:r>
      <w:r w:rsidRPr="004D46DE">
        <w:rPr>
          <w:rStyle w:val="StyleUnderline"/>
          <w:highlight w:val="yellow"/>
        </w:rPr>
        <w:t>The “systemic management challenges</w:t>
      </w:r>
      <w:r w:rsidRPr="000402B6">
        <w:rPr>
          <w:rStyle w:val="StyleUnderline"/>
        </w:rPr>
        <w:t>,”</w:t>
      </w:r>
      <w:r w:rsidRPr="000402B6">
        <w:t xml:space="preserve"> as the report described them, </w:t>
      </w:r>
      <w:r w:rsidRPr="004D46DE">
        <w:rPr>
          <w:rStyle w:val="StyleUnderline"/>
          <w:highlight w:val="yellow"/>
        </w:rPr>
        <w:t>have hindered the agency’s efforts to improve student achievement</w:t>
      </w:r>
      <w:r w:rsidRPr="000402B6">
        <w:rPr>
          <w:rStyle w:val="StyleUnderline"/>
        </w:rPr>
        <w:t xml:space="preserve"> and sustain key initiatives,</w:t>
      </w:r>
      <w:r w:rsidRPr="000402B6">
        <w:t xml:space="preserve"> according to the report. </w:t>
      </w:r>
      <w:r w:rsidRPr="004D46DE">
        <w:rPr>
          <w:rStyle w:val="StyleUnderline"/>
          <w:highlight w:val="yellow"/>
        </w:rPr>
        <w:t>The problems have persisted</w:t>
      </w:r>
      <w:r w:rsidRPr="000402B6">
        <w:rPr>
          <w:rStyle w:val="StyleUnderline"/>
        </w:rPr>
        <w:t xml:space="preserve"> for years, </w:t>
      </w:r>
      <w:r w:rsidRPr="004D46DE">
        <w:rPr>
          <w:rStyle w:val="StyleUnderline"/>
          <w:highlight w:val="yellow"/>
        </w:rPr>
        <w:t>despite the bureau spending significantly more than U.S. public schools</w:t>
      </w:r>
      <w:r w:rsidRPr="000402B6">
        <w:rPr>
          <w:rStyle w:val="StyleUnderline"/>
        </w:rPr>
        <w:t xml:space="preserve"> in general.</w:t>
      </w:r>
      <w:r w:rsidRPr="000402B6">
        <w:t xml:space="preserve"> A 2014 GAO analysis found that the agency spends an estimated $15,000 per pupil on average, while public schools nationwide spend an estimated average of about $9,900. … Indian Education spokeswoman Nedra Darling said Thursday that the bureau is “deep into the process of fixing the problems that the GAO highlighted.” … “The president has asked Congress for significant increases in the budget to accomplish many of these goals and to increase staff available to serve tribal schools and BIE-run schools,” Darling said. The last two sentences are classic: Agency leaders using their own failings as an excuse to demand more taxpayer money. </w:t>
      </w:r>
      <w:r w:rsidRPr="004D46DE">
        <w:rPr>
          <w:rStyle w:val="StyleUnderline"/>
          <w:highlight w:val="yellow"/>
        </w:rPr>
        <w:t>A better reform would be for Congress to</w:t>
      </w:r>
      <w:r w:rsidRPr="000402B6">
        <w:rPr>
          <w:rStyle w:val="StyleUnderline"/>
        </w:rPr>
        <w:t xml:space="preserve"> advance Indian self-determination by </w:t>
      </w:r>
      <w:r w:rsidRPr="004D46DE">
        <w:rPr>
          <w:rStyle w:val="StyleUnderline"/>
          <w:highlight w:val="yellow"/>
        </w:rPr>
        <w:t>end</w:t>
      </w:r>
      <w:r w:rsidRPr="000402B6">
        <w:rPr>
          <w:rStyle w:val="StyleUnderline"/>
        </w:rPr>
        <w:t xml:space="preserve">ing the </w:t>
      </w:r>
      <w:r w:rsidRPr="004D46DE">
        <w:rPr>
          <w:rStyle w:val="StyleUnderline"/>
          <w:highlight w:val="yellow"/>
        </w:rPr>
        <w:t>federal ownership and operation of schools and converting BIE funding to block grants</w:t>
      </w:r>
      <w:r w:rsidRPr="000402B6">
        <w:t xml:space="preserve">. </w:t>
      </w:r>
      <w:r w:rsidRPr="004D46DE">
        <w:rPr>
          <w:rStyle w:val="StyleUnderline"/>
          <w:highlight w:val="yellow"/>
        </w:rPr>
        <w:t>Tribal governments could then use the block grants to</w:t>
      </w:r>
      <w:r w:rsidRPr="000402B6">
        <w:t xml:space="preserve"> either </w:t>
      </w:r>
      <w:r w:rsidRPr="004D46DE">
        <w:rPr>
          <w:rStyle w:val="StyleUnderline"/>
          <w:highlight w:val="yellow"/>
        </w:rPr>
        <w:t>competitively source school management</w:t>
      </w:r>
      <w:r w:rsidRPr="000402B6">
        <w:t xml:space="preserve"> or to pass through the funds to Indian parents in the form of school vouchers. </w:t>
      </w:r>
      <w:r w:rsidRPr="004D46DE">
        <w:rPr>
          <w:rStyle w:val="StyleUnderline"/>
          <w:highlight w:val="yellow"/>
        </w:rPr>
        <w:t>The important thing is to get Washington out of the business of running schools</w:t>
      </w:r>
      <w:r w:rsidRPr="000402B6">
        <w:t xml:space="preserve"> because decades of experience reveal that it is not very good at it.</w:t>
      </w:r>
    </w:p>
    <w:p w:rsidR="00CE38CA" w:rsidRPr="00CF423D" w:rsidRDefault="00CE38CA" w:rsidP="00CE38CA">
      <w:pPr>
        <w:pStyle w:val="Heading3"/>
      </w:pPr>
      <w:r>
        <w:t xml:space="preserve">2nc Solvency – block grants  </w:t>
      </w:r>
    </w:p>
    <w:p w:rsidR="00CE38CA" w:rsidRDefault="00CE38CA" w:rsidP="00CE38CA">
      <w:pPr>
        <w:pStyle w:val="Heading4"/>
      </w:pPr>
      <w:r>
        <w:t xml:space="preserve">Federal management undermines Native American education – block grants solve.  Empower the tribal governments to address inadequate schools </w:t>
      </w:r>
    </w:p>
    <w:p w:rsidR="00CE38CA" w:rsidRDefault="00CE38CA" w:rsidP="00CE38CA">
      <w:r>
        <w:t xml:space="preserve">Chris </w:t>
      </w:r>
      <w:r w:rsidRPr="000402B6">
        <w:rPr>
          <w:rStyle w:val="Style13ptBold"/>
        </w:rPr>
        <w:t>Edwards</w:t>
      </w:r>
      <w:r>
        <w:rPr>
          <w:rStyle w:val="Style13ptBold"/>
        </w:rPr>
        <w:t xml:space="preserve"> 2012</w:t>
      </w:r>
      <w:r w:rsidRPr="000402B6">
        <w:rPr>
          <w:rStyle w:val="Style13ptBold"/>
        </w:rPr>
        <w:t xml:space="preserve"> </w:t>
      </w:r>
      <w:r>
        <w:t xml:space="preserve">(Director of tax policy studies at Cato) “Indian Lands, Indian Subsidies, and the Bureau of Indian Affairs”, February 1, </w:t>
      </w:r>
      <w:hyperlink r:id="rId124" w:history="1">
        <w:r w:rsidRPr="00885653">
          <w:rPr>
            <w:rStyle w:val="Hyperlink"/>
          </w:rPr>
          <w:t>https://www.downsizinggovernment.org/interior/indian-lands-indian-subsidies</w:t>
        </w:r>
      </w:hyperlink>
    </w:p>
    <w:p w:rsidR="00CE38CA" w:rsidRDefault="00CE38CA" w:rsidP="00CE38CA">
      <w:r w:rsidRPr="00FB3937">
        <w:rPr>
          <w:rStyle w:val="StyleUnderline"/>
        </w:rPr>
        <w:t>Since the earliest Indian treaties, the federal government has provided educational aid to tribes.</w:t>
      </w:r>
      <w:r w:rsidRPr="00392CF7">
        <w:t xml:space="preserve"> In the 19th century, that aid included subsidizing religious groups to set up missions on reservations to "civilize" the Indians. It also included separating many Indian children from their parents and sending them to dozens of off-reservation federal boarding schools. Today, most Indian children attend regular public schools and the federal government kicks in subsidies to local governments to help cover the costs. However, the federal government, through the Bureau of Indian Education, also owns 183 Indian schools, which have about 41,000 students.62 A large number of the students are in Arizona, New Mexico, South Dakota, and North Dakota. The BIE operates about one-third of these schools, and tribal governments operate the other two-thirds. Note that these Indian schools were transferred from the BIA to the new BIE in 2006. </w:t>
      </w:r>
      <w:r w:rsidRPr="00FB3937">
        <w:rPr>
          <w:rStyle w:val="StyleUnderline"/>
        </w:rPr>
        <w:t>Federal schools have long failed Indian children</w:t>
      </w:r>
      <w:r w:rsidRPr="00392CF7">
        <w:t xml:space="preserve">. In 1980, for example, the GAO found that, "BIA has failed over the years to provide Indians a quality education. … All of our reviews show that severe management problems have persisted for years."63 A 2001 GAO study found that BIA student scores on standardized tests was generally "far below the performance of students in public schools."64 The study found that BIE students had higher dropout rates, much lower scores on college admission tests, and much lower college entrance rates than students in public schools.65 More recently, a much higher share of BIE schools than public schools have failed to make "adequate yearly progress" under the No Child Left Behind law.66 </w:t>
      </w:r>
      <w:r w:rsidRPr="00FB3937">
        <w:rPr>
          <w:rStyle w:val="StyleUnderline"/>
        </w:rPr>
        <w:t>The usual policymaker response to these problems has been to increase subsidies. But a funding shortfall does not seem to the problem with Indian education</w:t>
      </w:r>
      <w:r w:rsidRPr="00392CF7">
        <w:rPr>
          <w:rStyle w:val="StyleUnderline"/>
        </w:rPr>
        <w:t>. Indeed</w:t>
      </w:r>
      <w:r w:rsidRPr="00392CF7">
        <w:t xml:space="preserve">, the 2001 GAO report found that </w:t>
      </w:r>
      <w:r w:rsidRPr="00392CF7">
        <w:rPr>
          <w:rStyle w:val="StyleUnderline"/>
        </w:rPr>
        <w:t>per-pupil spending on BIE</w:t>
      </w:r>
      <w:r w:rsidRPr="00392CF7">
        <w:t xml:space="preserve"> primary and secondary day </w:t>
      </w:r>
      <w:r w:rsidRPr="00392CF7">
        <w:rPr>
          <w:rStyle w:val="StyleUnderline"/>
        </w:rPr>
        <w:t>schools was 56 percent higher than average per-pupil spending on all U.S. public schools</w:t>
      </w:r>
      <w:r w:rsidRPr="00392CF7">
        <w:t xml:space="preserve">.67 Recent data show that the high spending continues. In 2010, total federal spending on BIE schools—including day schools and boarding schools—was more than $1 billion, which included BIE spending of $736 million and Department of Education spending on BIE schools of $354 million.68 That works out to an enormous $26,585 per student in BIE schools. By comparison, average federal, state, and local spending on K–12 public schools in the United States in 2009 was $12,449.69 Thus, BIE spending per pupil is more than double the spending per pupil in U.S. public schools, although that figure includes spending on BIE boarding schools, which are more costly than day schools. BIE funding does purchase substantial resources. The GAO reported, for example, that class sizes in BIE schools are generally smaller than in public schools and that BIE students had good access to computers.70 </w:t>
      </w:r>
      <w:r w:rsidRPr="00392CF7">
        <w:rPr>
          <w:rStyle w:val="StyleUnderline"/>
        </w:rPr>
        <w:t>Why do BIE students perform so poorly then</w:t>
      </w:r>
      <w:r w:rsidRPr="00392CF7">
        <w:t xml:space="preserve">? The economic situation of many Indian children is likely one negative factor, but </w:t>
      </w:r>
      <w:r w:rsidRPr="00392CF7">
        <w:rPr>
          <w:rStyle w:val="Emphasis"/>
        </w:rPr>
        <w:t>the poor quality of federal management</w:t>
      </w:r>
      <w:r w:rsidRPr="00392CF7">
        <w:t xml:space="preserve"> is surely another. For example, Indian schools have a long record of safety violations and student violence. A 2011 analysis by Interior's IG, Mary Kendall, found "deficiencies in school policies aimed at preventing violence, and substantial deficiencies in preventative and emergency safety procedures. </w:t>
      </w:r>
      <w:r w:rsidRPr="00392CF7">
        <w:rPr>
          <w:rStyle w:val="StyleUnderline"/>
        </w:rPr>
        <w:t>As a result, many schools are dangerously unprepared</w:t>
      </w:r>
      <w:r w:rsidRPr="00392CF7">
        <w:t xml:space="preserve"> to prevent violence and ensure the safety of students and staff."71 A recent two-year investigation of New Mexico's Indian schools found that "the BIA routinely wrote up potentially disastrous safety violations at Native American schools in New Mexico but then did nothing about them."72 </w:t>
      </w:r>
      <w:r w:rsidRPr="00392CF7">
        <w:rPr>
          <w:rStyle w:val="StyleUnderline"/>
        </w:rPr>
        <w:t>A basic problem with BIE schools</w:t>
      </w:r>
      <w:r w:rsidRPr="00392CF7">
        <w:t>—and public schools in general—</w:t>
      </w:r>
      <w:r w:rsidRPr="00392CF7">
        <w:rPr>
          <w:rStyle w:val="StyleUnderline"/>
        </w:rPr>
        <w:t>is that they are monopolies. In any industry, monopolies usually result in higher costs and lower quality, and education is no exception</w:t>
      </w:r>
      <w:r w:rsidRPr="00392CF7">
        <w:t xml:space="preserve">. As such, Cato Institute scholars support injecting competition into public schooling by allowing parents to allocate funding to the schools of their choice through either vouchers or tax credits. Such reforms should be considered for Indian reservations as well. </w:t>
      </w:r>
      <w:r w:rsidRPr="000402B6">
        <w:rPr>
          <w:rStyle w:val="StyleUnderline"/>
        </w:rPr>
        <w:t xml:space="preserve">A good </w:t>
      </w:r>
      <w:r w:rsidRPr="00392CF7">
        <w:rPr>
          <w:rStyle w:val="StyleUnderline"/>
        </w:rPr>
        <w:t>step toward reform would</w:t>
      </w:r>
      <w:r w:rsidRPr="000402B6">
        <w:rPr>
          <w:rStyle w:val="StyleUnderline"/>
        </w:rPr>
        <w:t xml:space="preserve"> be</w:t>
      </w:r>
      <w:r w:rsidRPr="00392CF7">
        <w:t xml:space="preserve"> to further Indian self-determination by </w:t>
      </w:r>
      <w:r w:rsidRPr="000402B6">
        <w:rPr>
          <w:rStyle w:val="StyleUnderline"/>
        </w:rPr>
        <w:t>ending the federal operation of schools and converting all BIE funding to block grants</w:t>
      </w:r>
      <w:r w:rsidRPr="00392CF7">
        <w:t xml:space="preserve">. </w:t>
      </w:r>
      <w:r w:rsidRPr="000402B6">
        <w:rPr>
          <w:rStyle w:val="StyleUnderline"/>
        </w:rPr>
        <w:t xml:space="preserve">Tribal governments would be allowed </w:t>
      </w:r>
      <w:r w:rsidRPr="00392CF7">
        <w:t>to use the block grants</w:t>
      </w:r>
      <w:r w:rsidRPr="000402B6">
        <w:rPr>
          <w:rStyle w:val="StyleUnderline"/>
        </w:rPr>
        <w:t xml:space="preserve"> to competitively source the management of their schools</w:t>
      </w:r>
      <w:r w:rsidRPr="00392CF7">
        <w:t xml:space="preserve"> or to pass through the funds to Indian parents in the form of vouchers. The important thing is to get Washington out of the business of running schools because decades of experience reveal that it isn't very good at it.</w:t>
      </w:r>
    </w:p>
    <w:p w:rsidR="00AD3E2D" w:rsidRDefault="00AD3E2D" w:rsidP="00CF423D">
      <w:pPr>
        <w:pStyle w:val="Heading3"/>
      </w:pPr>
      <w:r>
        <w:t>2nc Solvency – vouchers</w:t>
      </w:r>
    </w:p>
    <w:p w:rsidR="00AD3E2D" w:rsidRDefault="007D29A9" w:rsidP="007D29A9">
      <w:pPr>
        <w:pStyle w:val="Heading4"/>
      </w:pPr>
      <w:r w:rsidRPr="007D29A9">
        <w:t xml:space="preserve">The CP could result in vouchers – that choice is for tribal governments to make, not the federal government </w:t>
      </w:r>
    </w:p>
    <w:p w:rsidR="007D29A9" w:rsidRPr="007D29A9" w:rsidRDefault="007D29A9" w:rsidP="007D29A9">
      <w:r>
        <w:t xml:space="preserve">Chris </w:t>
      </w:r>
      <w:r w:rsidRPr="000402B6">
        <w:rPr>
          <w:rStyle w:val="Style13ptBold"/>
        </w:rPr>
        <w:t>Edwards</w:t>
      </w:r>
      <w:r>
        <w:rPr>
          <w:rStyle w:val="Style13ptBold"/>
        </w:rPr>
        <w:t xml:space="preserve"> 2012</w:t>
      </w:r>
      <w:r w:rsidRPr="000402B6">
        <w:rPr>
          <w:rStyle w:val="Style13ptBold"/>
        </w:rPr>
        <w:t xml:space="preserve"> </w:t>
      </w:r>
      <w:r>
        <w:t xml:space="preserve">(Director of tax policy studies at Cato) “Indian Lands, Indian Subsidies, and the Bureau of Indian Affairs”, February 1, </w:t>
      </w:r>
      <w:hyperlink r:id="rId125" w:history="1">
        <w:r w:rsidRPr="00885653">
          <w:rPr>
            <w:rStyle w:val="Hyperlink"/>
          </w:rPr>
          <w:t>https://www.downsizinggovernment.org/interior/indian-lands-indian-subsidies</w:t>
        </w:r>
      </w:hyperlink>
    </w:p>
    <w:p w:rsidR="00AD3E2D" w:rsidRPr="00A400ED" w:rsidRDefault="00AD3E2D" w:rsidP="00AD3E2D">
      <w:r w:rsidRPr="00AD3E2D">
        <w:rPr>
          <w:rStyle w:val="StyleUnderline"/>
          <w:highlight w:val="yellow"/>
        </w:rPr>
        <w:t>A basic problem with BIE schools</w:t>
      </w:r>
      <w:r w:rsidRPr="00A400ED">
        <w:t>—and public schools in general—</w:t>
      </w:r>
      <w:r w:rsidRPr="00A400ED">
        <w:rPr>
          <w:rStyle w:val="StyleUnderline"/>
        </w:rPr>
        <w:t xml:space="preserve">is that </w:t>
      </w:r>
      <w:r w:rsidRPr="00AD3E2D">
        <w:rPr>
          <w:rStyle w:val="StyleUnderline"/>
          <w:highlight w:val="yellow"/>
        </w:rPr>
        <w:t>they are monopolies. In any industry, monopolies</w:t>
      </w:r>
      <w:r w:rsidRPr="00A400ED">
        <w:t xml:space="preserve"> usually </w:t>
      </w:r>
      <w:r w:rsidRPr="00AD3E2D">
        <w:rPr>
          <w:rStyle w:val="StyleUnderline"/>
          <w:highlight w:val="yellow"/>
        </w:rPr>
        <w:t>result in higher costs and lower quality, and education is no exception</w:t>
      </w:r>
      <w:r w:rsidRPr="00A400ED">
        <w:t>.</w:t>
      </w:r>
      <w:r w:rsidRPr="007D29A9">
        <w:rPr>
          <w:rStyle w:val="StyleUnderline"/>
          <w:highlight w:val="yellow"/>
        </w:rPr>
        <w:t>As such,</w:t>
      </w:r>
      <w:r w:rsidRPr="00A400ED">
        <w:t xml:space="preserve"> </w:t>
      </w:r>
      <w:r w:rsidRPr="00A400ED">
        <w:rPr>
          <w:rStyle w:val="StyleUnderline"/>
        </w:rPr>
        <w:t xml:space="preserve">Cato Institute scholars support </w:t>
      </w:r>
      <w:r w:rsidRPr="007D29A9">
        <w:rPr>
          <w:rStyle w:val="StyleUnderline"/>
          <w:highlight w:val="yellow"/>
        </w:rPr>
        <w:t>injecting competition into public schooling by allowing parents to allocate funding to the schools of their choice through</w:t>
      </w:r>
      <w:r w:rsidRPr="00A400ED">
        <w:rPr>
          <w:rStyle w:val="StyleUnderline"/>
        </w:rPr>
        <w:t xml:space="preserve"> either </w:t>
      </w:r>
      <w:r w:rsidRPr="007D29A9">
        <w:rPr>
          <w:rStyle w:val="Emphasis"/>
          <w:highlight w:val="yellow"/>
        </w:rPr>
        <w:t>vouchers</w:t>
      </w:r>
      <w:r w:rsidRPr="00A400ED">
        <w:rPr>
          <w:rStyle w:val="Emphasis"/>
        </w:rPr>
        <w:t xml:space="preserve"> or tax credits.</w:t>
      </w:r>
      <w:r w:rsidRPr="00A400ED">
        <w:rPr>
          <w:rStyle w:val="StyleUnderline"/>
        </w:rPr>
        <w:t xml:space="preserve"> </w:t>
      </w:r>
      <w:r w:rsidRPr="007D29A9">
        <w:rPr>
          <w:rStyle w:val="StyleUnderline"/>
          <w:highlight w:val="yellow"/>
        </w:rPr>
        <w:t xml:space="preserve">Such </w:t>
      </w:r>
      <w:r w:rsidRPr="007D29A9">
        <w:rPr>
          <w:rStyle w:val="Emphasis"/>
          <w:highlight w:val="yellow"/>
        </w:rPr>
        <w:t>reforms should be considered for Indian reservations</w:t>
      </w:r>
      <w:r w:rsidRPr="00A400ED">
        <w:rPr>
          <w:rStyle w:val="Emphasis"/>
        </w:rPr>
        <w:t xml:space="preserve"> as well.</w:t>
      </w:r>
      <w:r>
        <w:rPr>
          <w:rStyle w:val="Emphasis"/>
        </w:rPr>
        <w:t xml:space="preserve"> </w:t>
      </w:r>
      <w:r w:rsidRPr="007D29A9">
        <w:rPr>
          <w:rStyle w:val="Emphasis"/>
          <w:highlight w:val="yellow"/>
        </w:rPr>
        <w:t>A good step toward reform would be to further Indian self-determination by ending the federal operation of schools and converting all BIE funding to block grants</w:t>
      </w:r>
      <w:r w:rsidRPr="00A400ED">
        <w:rPr>
          <w:rStyle w:val="StyleUnderline"/>
        </w:rPr>
        <w:t xml:space="preserve">. </w:t>
      </w:r>
      <w:r w:rsidRPr="007D29A9">
        <w:rPr>
          <w:rStyle w:val="StyleUnderline"/>
          <w:highlight w:val="yellow"/>
        </w:rPr>
        <w:t xml:space="preserve">Tribal governments would be allowed to use the </w:t>
      </w:r>
      <w:r w:rsidRPr="007D29A9">
        <w:rPr>
          <w:rStyle w:val="Emphasis"/>
          <w:highlight w:val="yellow"/>
        </w:rPr>
        <w:t>block grants to competitively source the management of their schools</w:t>
      </w:r>
      <w:r w:rsidRPr="007D29A9">
        <w:rPr>
          <w:rStyle w:val="StyleUnderline"/>
          <w:highlight w:val="yellow"/>
        </w:rPr>
        <w:t xml:space="preserve"> or to pass through the funds to Indian parents in the form of vouchers.</w:t>
      </w:r>
      <w:r w:rsidRPr="00A400ED">
        <w:t xml:space="preserve"> </w:t>
      </w:r>
      <w:r w:rsidRPr="007D29A9">
        <w:rPr>
          <w:rStyle w:val="StyleUnderline"/>
          <w:highlight w:val="yellow"/>
        </w:rPr>
        <w:t xml:space="preserve">The important thing is to </w:t>
      </w:r>
      <w:r w:rsidRPr="007D29A9">
        <w:rPr>
          <w:rStyle w:val="Emphasis"/>
          <w:highlight w:val="yellow"/>
        </w:rPr>
        <w:t>get Washington out of the</w:t>
      </w:r>
      <w:r w:rsidRPr="00A400ED">
        <w:rPr>
          <w:rStyle w:val="Emphasis"/>
        </w:rPr>
        <w:t xml:space="preserve"> business</w:t>
      </w:r>
      <w:r>
        <w:rPr>
          <w:rStyle w:val="Emphasis"/>
        </w:rPr>
        <w:t xml:space="preserve"> </w:t>
      </w:r>
      <w:r w:rsidRPr="00A400ED">
        <w:rPr>
          <w:rStyle w:val="StyleUnderline"/>
        </w:rPr>
        <w:t xml:space="preserve">of </w:t>
      </w:r>
      <w:r w:rsidRPr="007D29A9">
        <w:rPr>
          <w:rStyle w:val="StyleUnderline"/>
          <w:highlight w:val="yellow"/>
        </w:rPr>
        <w:t>running schools</w:t>
      </w:r>
      <w:r w:rsidRPr="00A400ED">
        <w:rPr>
          <w:rStyle w:val="StyleUnderline"/>
        </w:rPr>
        <w:t xml:space="preserve"> because decades of experience reveal that it isn't very good at it</w:t>
      </w:r>
      <w:r w:rsidRPr="00A400ED">
        <w:t>.</w:t>
      </w:r>
    </w:p>
    <w:p w:rsidR="00AD3E2D" w:rsidRDefault="00AD3E2D" w:rsidP="00AD3E2D">
      <w:r>
        <w:t xml:space="preserve"> </w:t>
      </w:r>
    </w:p>
    <w:p w:rsidR="006C4DBB" w:rsidRDefault="006C4DBB" w:rsidP="006C4DBB">
      <w:pPr>
        <w:pStyle w:val="Heading3"/>
      </w:pPr>
      <w:r>
        <w:t xml:space="preserve">2nc Solvency – Education Saving Account </w:t>
      </w:r>
    </w:p>
    <w:p w:rsidR="006C4DBB" w:rsidRDefault="006C4DBB" w:rsidP="006C4DBB">
      <w:pPr>
        <w:pStyle w:val="Heading4"/>
      </w:pPr>
      <w:r>
        <w:t>Providing an education savings account allows for equally distributed funds on a more individualized approach</w:t>
      </w:r>
    </w:p>
    <w:p w:rsidR="006C4DBB" w:rsidRDefault="006C4DBB" w:rsidP="006C4DBB">
      <w:r w:rsidRPr="007D29A9">
        <w:rPr>
          <w:rStyle w:val="Style13ptBold"/>
        </w:rPr>
        <w:t>Burke 16</w:t>
      </w:r>
      <w:r>
        <w:t xml:space="preserve"> (Lindsey M. Burke is Will Skillman Fellow for Education in Domestic Policy Studies, of the Institute for Family, Community, and Opportunity, at The Heritage Foundation. Jacob Thackston, a member of the Young Leaders Program at The Heritage Foundation, provided research support for this piece. April 1, 2016. “Education Savings Accounts for Children Attending Bureau of Indian Education Schools: A Promising Step Forward.” Heritage Foundation. http://www.heritage.org/education/report/education-savings-accounts-children-attending-bureau-indian-education-schools//gbs-sr)</w:t>
      </w:r>
    </w:p>
    <w:p w:rsidR="006C4DBB" w:rsidRPr="00A400ED" w:rsidRDefault="006C4DBB" w:rsidP="006C4DBB">
      <w:pPr>
        <w:rPr>
          <w:rStyle w:val="StyleUnderline"/>
        </w:rPr>
      </w:pPr>
      <w:r w:rsidRPr="00A400ED">
        <w:t xml:space="preserve">The failures on the BIE system have been widely recognized. Former education secretary Arne Duncan called the system “the epitome of broken” and “utterly bankrupt.” Weeks after a visit to a BIE elementary school in North Dakota, President Obama “cried in the Roosevelt Room while talking about what the administration should do for kids on reservations. Two top administration officials told POLITICO it was the most emotional they’ve ever seen the president.”[REF] </w:t>
      </w:r>
      <w:r w:rsidRPr="00A400ED">
        <w:rPr>
          <w:rStyle w:val="StyleUnderline"/>
        </w:rPr>
        <w:t>Reforming BIE Schools: Mechanics of the ESA Proposal</w:t>
      </w:r>
      <w:r>
        <w:rPr>
          <w:rStyle w:val="StyleUnderline"/>
        </w:rPr>
        <w:t xml:space="preserve"> </w:t>
      </w:r>
      <w:r w:rsidRPr="00A400ED">
        <w:rPr>
          <w:rStyle w:val="StyleUnderline"/>
        </w:rPr>
        <w:t>Instead of funneling</w:t>
      </w:r>
      <w:r w:rsidRPr="00A400ED">
        <w:t xml:space="preserve"> Department of Interior and Department of Education </w:t>
      </w:r>
      <w:r w:rsidRPr="00A400ED">
        <w:rPr>
          <w:rStyle w:val="StyleUnderline"/>
        </w:rPr>
        <w:t>funds directly to BIE schools, t</w:t>
      </w:r>
      <w:r w:rsidRPr="00A400ED">
        <w:t>he proposal introduced by Senator McCain would u</w:t>
      </w:r>
      <w:r w:rsidRPr="00A400ED">
        <w:rPr>
          <w:rStyle w:val="StyleUnderline"/>
        </w:rPr>
        <w:t xml:space="preserve">se existing funds to reimburse states that instead allow eligible students to receive an ESA equal to 90 percent of the federal funding that would have been spent on them in </w:t>
      </w:r>
      <w:r w:rsidRPr="00A400ED">
        <w:t xml:space="preserve">BIE-funded and </w:t>
      </w:r>
      <w:r w:rsidRPr="00A400ED">
        <w:rPr>
          <w:rStyle w:val="StyleUnderline"/>
        </w:rPr>
        <w:t>BIE-operated schools. Families could then use their ESA to pay for various education options</w:t>
      </w:r>
      <w:r w:rsidRPr="00A400ED">
        <w:t xml:space="preserve">, whether private school tuition or a combination of other options that work for their children. </w:t>
      </w:r>
      <w:r w:rsidRPr="00A400ED">
        <w:rPr>
          <w:rStyle w:val="StyleUnderline"/>
        </w:rPr>
        <w:t>Eligibility would be open to:</w:t>
      </w:r>
      <w:r>
        <w:rPr>
          <w:rStyle w:val="StyleUnderline"/>
        </w:rPr>
        <w:t xml:space="preserve"> </w:t>
      </w:r>
      <w:r w:rsidRPr="00A400ED">
        <w:rPr>
          <w:rStyle w:val="StyleUnderline"/>
        </w:rPr>
        <w:t>Children</w:t>
      </w:r>
      <w:r w:rsidRPr="00A400ED">
        <w:t xml:space="preserve"> who are </w:t>
      </w:r>
      <w:r w:rsidRPr="00A400ED">
        <w:rPr>
          <w:rStyle w:val="StyleUnderline"/>
        </w:rPr>
        <w:t>enrolled in a B</w:t>
      </w:r>
      <w:r w:rsidRPr="00A400ED">
        <w:t xml:space="preserve">ureau of </w:t>
      </w:r>
      <w:r w:rsidRPr="00A400ED">
        <w:rPr>
          <w:rStyle w:val="StyleUnderline"/>
        </w:rPr>
        <w:t>I</w:t>
      </w:r>
      <w:r w:rsidRPr="00A400ED">
        <w:t xml:space="preserve">ndian </w:t>
      </w:r>
      <w:r w:rsidRPr="00A400ED">
        <w:rPr>
          <w:rStyle w:val="StyleUnderline"/>
        </w:rPr>
        <w:t>E</w:t>
      </w:r>
      <w:r w:rsidRPr="00A400ED">
        <w:t>ducation–funded elementary or secondary school in a state with an existing ESA program; or Any e</w:t>
      </w:r>
      <w:r w:rsidRPr="00A400ED">
        <w:rPr>
          <w:rStyle w:val="StyleUnderline"/>
        </w:rPr>
        <w:t>ntering kindergarten child who would have been eligible to attend a B</w:t>
      </w:r>
      <w:r w:rsidRPr="00A400ED">
        <w:t xml:space="preserve">ureau of </w:t>
      </w:r>
      <w:r w:rsidRPr="00A400ED">
        <w:rPr>
          <w:rStyle w:val="StyleUnderline"/>
        </w:rPr>
        <w:t>I</w:t>
      </w:r>
      <w:r w:rsidRPr="00A400ED">
        <w:t xml:space="preserve">ndian </w:t>
      </w:r>
      <w:r w:rsidRPr="00A400ED">
        <w:rPr>
          <w:rStyle w:val="StyleUnderline"/>
        </w:rPr>
        <w:t>E</w:t>
      </w:r>
      <w:r w:rsidRPr="00A400ED">
        <w:t xml:space="preserve">ducation–funded school in a state with an existing ESA program; or Any </w:t>
      </w:r>
      <w:r w:rsidRPr="00A400ED">
        <w:rPr>
          <w:rStyle w:val="StyleUnderline"/>
        </w:rPr>
        <w:t>child who lives on the reservation of a tribe in a state with an existing ESA program</w:t>
      </w:r>
      <w:r w:rsidRPr="00A400ED">
        <w:t>; and Children who meet other eligibility requirements of the ESA program in their state of residence. The proposal would also require the Secretary of the Bureau of Indian Affairs to work with Bureau of Indian Education schools in each state where the ESA program is available to notify all parents of ESA-eligible students of the option. ESAs for BIE Students:</w:t>
      </w:r>
      <w:r w:rsidRPr="00A400ED">
        <w:rPr>
          <w:rStyle w:val="StyleUnderline"/>
        </w:rPr>
        <w:t xml:space="preserve"> A Better Way Forward</w:t>
      </w:r>
      <w:r>
        <w:rPr>
          <w:rStyle w:val="StyleUnderline"/>
        </w:rPr>
        <w:t xml:space="preserve"> </w:t>
      </w:r>
      <w:r w:rsidRPr="00A400ED">
        <w:t xml:space="preserve">It is </w:t>
      </w:r>
      <w:r w:rsidRPr="00A400ED">
        <w:rPr>
          <w:rStyle w:val="StyleUnderline"/>
        </w:rPr>
        <w:t>appropriate for Congress to seriously consider ways to improve the education offered to Native American children living on</w:t>
      </w:r>
      <w:r w:rsidRPr="00A400ED">
        <w:t xml:space="preserve"> or near </w:t>
      </w:r>
      <w:r w:rsidRPr="00A400ED">
        <w:rPr>
          <w:rStyle w:val="StyleUnderline"/>
        </w:rPr>
        <w:t>reservations</w:t>
      </w:r>
      <w:r w:rsidRPr="00A400ED">
        <w:t xml:space="preserve">.[REF] </w:t>
      </w:r>
      <w:r w:rsidRPr="00A400ED">
        <w:rPr>
          <w:rStyle w:val="Emphasis"/>
        </w:rPr>
        <w:t>Instead of continuing to funnel $830 million per year to schools that are failing to adequately serve these children, funds should be made accessible to parents via an education savings account, enabling families to choose options that work for them.</w:t>
      </w:r>
      <w:r w:rsidRPr="00A400ED">
        <w:t xml:space="preserve"> It is the </w:t>
      </w:r>
      <w:r w:rsidRPr="00A400ED">
        <w:rPr>
          <w:rStyle w:val="StyleUnderline"/>
        </w:rPr>
        <w:t>first step toward ensuring these children have access to education options that work for them and that open the doors of educational opportunity.</w:t>
      </w:r>
    </w:p>
    <w:p w:rsidR="006C4DBB" w:rsidRPr="00392CF7" w:rsidRDefault="006C4DBB" w:rsidP="006C4DBB"/>
    <w:p w:rsidR="00CF423D" w:rsidRDefault="00CF423D" w:rsidP="00CF423D">
      <w:pPr>
        <w:pStyle w:val="Heading3"/>
      </w:pPr>
      <w:r>
        <w:t xml:space="preserve">A2 Funding key  </w:t>
      </w:r>
    </w:p>
    <w:p w:rsidR="00CF423D" w:rsidRDefault="00CF423D" w:rsidP="00CF423D">
      <w:pPr>
        <w:pStyle w:val="Heading4"/>
      </w:pPr>
      <w:r>
        <w:t xml:space="preserve">And it is not a funding problem, it a management problem.  Block grants solve </w:t>
      </w:r>
    </w:p>
    <w:p w:rsidR="00CF423D" w:rsidRDefault="00CF423D" w:rsidP="00CF423D">
      <w:r>
        <w:t xml:space="preserve">Chris </w:t>
      </w:r>
      <w:r w:rsidRPr="000402B6">
        <w:rPr>
          <w:rStyle w:val="Style13ptBold"/>
        </w:rPr>
        <w:t>Edwards</w:t>
      </w:r>
      <w:r>
        <w:rPr>
          <w:rStyle w:val="Style13ptBold"/>
        </w:rPr>
        <w:t xml:space="preserve"> 2017</w:t>
      </w:r>
      <w:r w:rsidRPr="000402B6">
        <w:rPr>
          <w:rStyle w:val="Style13ptBold"/>
        </w:rPr>
        <w:t xml:space="preserve"> </w:t>
      </w:r>
      <w:r>
        <w:t>(Director of tax policy studies at Cato) “Education for American Indians”, January 17, https://www.cato.org/blog/education-american-indians</w:t>
      </w:r>
    </w:p>
    <w:p w:rsidR="00E04319" w:rsidRDefault="00CF423D" w:rsidP="00CE38CA">
      <w:r w:rsidRPr="00392CF7">
        <w:t xml:space="preserve">Among the many failures of federal policies over the decades, the failures of Indian policies stand out. The government has deprived American Indians of their lands, resources, and freedom in many ways. It has failed to create an institutional structure supportive of prosperity on reservations. And the Bureau of Indian Affairs has been mismanaged for two centuries, as I discuss here. Naomi Schaefer Riley addresses the failures of Indian policies in The New Trail of Tears, which she will discuss at an upcoming AEI forum. I will be commenting on Riley’s book at the forum. One of Riley’s themes is </w:t>
      </w:r>
      <w:r w:rsidRPr="00392CF7">
        <w:rPr>
          <w:rStyle w:val="StyleUnderline"/>
        </w:rPr>
        <w:t>the failure of federal</w:t>
      </w:r>
      <w:r w:rsidRPr="00392CF7">
        <w:t xml:space="preserve"> and tribal </w:t>
      </w:r>
      <w:r w:rsidRPr="00392CF7">
        <w:rPr>
          <w:rStyle w:val="StyleUnderline"/>
        </w:rPr>
        <w:t>efforts to provide a decent education for children on reservations</w:t>
      </w:r>
      <w:r w:rsidRPr="00392CF7">
        <w:t xml:space="preserve">. Riley visited numerous schools, and she reports on the disheartening conditions that she saw. Last week the Washington Post reported: </w:t>
      </w:r>
      <w:r w:rsidRPr="00392CF7">
        <w:rPr>
          <w:rStyle w:val="StyleUnderline"/>
          <w:highlight w:val="yellow"/>
        </w:rPr>
        <w:t>The federal government has repeatedly acknowledged</w:t>
      </w:r>
      <w:r w:rsidRPr="00392CF7">
        <w:rPr>
          <w:rStyle w:val="StyleUnderline"/>
        </w:rPr>
        <w:t xml:space="preserve"> and even lamented </w:t>
      </w:r>
      <w:r w:rsidRPr="00392CF7">
        <w:rPr>
          <w:rStyle w:val="StyleUnderline"/>
          <w:highlight w:val="yellow"/>
        </w:rPr>
        <w:t>its failure to provide adequate education for Native American</w:t>
      </w:r>
      <w:r w:rsidRPr="00392CF7">
        <w:rPr>
          <w:rStyle w:val="StyleUnderline"/>
        </w:rPr>
        <w:t xml:space="preserve"> children</w:t>
      </w:r>
      <w:r w:rsidRPr="00392CF7">
        <w:t xml:space="preserve">. Now, nine Native children are taking to the courts to force Washington to take action. The children are all members of the Havasupai Nation, whose ancestral homelands are in and around the Grand Canyon. They attend an elementary school that is run by the federal Bureau of Indian Education and is, according to a lawsuit filed Thursday, hardly recognizable as a school at all. Havasupai Elementary School does not teach any subjects other than English and math, according to the complaint; there is no instruction in science, history, social studies, foreign language, or the arts. There aren’t enough textbooks or a functioning library or any after-school sports teams or clubs, according to the complaint. There are so many and such frequent teacher vacancies that students are allegedly taught often by non-certified staff, including the janitor, or they are taught by a series of substitutes who rotate in for two-week stints. The school shuts down altogether for weeks at a time. </w:t>
      </w:r>
      <w:r w:rsidRPr="00392CF7">
        <w:rPr>
          <w:rStyle w:val="StyleUnderline"/>
          <w:highlight w:val="yellow"/>
        </w:rPr>
        <w:t>The Obama administration has been candid about the</w:t>
      </w:r>
      <w:r w:rsidRPr="00392CF7">
        <w:rPr>
          <w:rStyle w:val="StyleUnderline"/>
        </w:rPr>
        <w:t xml:space="preserve"> federal </w:t>
      </w:r>
      <w:r w:rsidRPr="00392CF7">
        <w:rPr>
          <w:rStyle w:val="StyleUnderline"/>
          <w:highlight w:val="yellow"/>
        </w:rPr>
        <w:t>government’s failure to meet the needs of nearly 50,000 Native young people</w:t>
      </w:r>
      <w:r w:rsidRPr="00392CF7">
        <w:rPr>
          <w:rStyle w:val="StyleUnderline"/>
        </w:rPr>
        <w:t xml:space="preserve"> in nearly 200 schools the Bureau of Indian Education oversees.</w:t>
      </w:r>
      <w:r>
        <w:rPr>
          <w:rStyle w:val="StyleUnderline"/>
        </w:rPr>
        <w:t xml:space="preserve"> </w:t>
      </w:r>
      <w:r w:rsidRPr="00392CF7">
        <w:t xml:space="preserve">“Indian education is an embarrassment to you and to us,” [Interior Secretary Sally] Jewell told the Senate Indian Affairs Committee in 2013. The Bureau of Indian Education (BIE) oversees 183 Indian schools with 41,000 students, as I discuss in this study. The BIE operates about one-third of the schools, and tribal governments operate the other two-thirds. </w:t>
      </w:r>
      <w:r w:rsidRPr="00392CF7">
        <w:rPr>
          <w:rStyle w:val="StyleUnderline"/>
          <w:highlight w:val="yellow"/>
        </w:rPr>
        <w:t>The poor performance of the schools does not seem to be caused by a lack of funding</w:t>
      </w:r>
      <w:r w:rsidRPr="00392CF7">
        <w:rPr>
          <w:rStyle w:val="StyleUnderline"/>
        </w:rPr>
        <w:t>.</w:t>
      </w:r>
      <w:r w:rsidRPr="00392CF7">
        <w:t xml:space="preserve"> The schools received $830 million of federal aid in 2014, which is $20,000 per pupil. The GAO reports that “</w:t>
      </w:r>
      <w:r w:rsidRPr="00392CF7">
        <w:rPr>
          <w:rStyle w:val="StyleUnderline"/>
        </w:rPr>
        <w:t>the average per pupil expenditures for BIE-operated schools</w:t>
      </w:r>
      <w:r w:rsidRPr="00392CF7">
        <w:t>—the only BIE schools for which detailed expenditure data are available—</w:t>
      </w:r>
      <w:r w:rsidRPr="00392CF7">
        <w:rPr>
          <w:rStyle w:val="StyleUnderline"/>
        </w:rPr>
        <w:t>were about 56 percent higher than for public schools nationally</w:t>
      </w:r>
      <w:r w:rsidRPr="00392CF7">
        <w:t xml:space="preserve">.” </w:t>
      </w:r>
      <w:r w:rsidRPr="00392CF7">
        <w:rPr>
          <w:rStyle w:val="StyleUnderline"/>
          <w:highlight w:val="yellow"/>
        </w:rPr>
        <w:t xml:space="preserve">If </w:t>
      </w:r>
      <w:r w:rsidRPr="007D29A9">
        <w:rPr>
          <w:rStyle w:val="Emphasis"/>
          <w:highlight w:val="yellow"/>
        </w:rPr>
        <w:t>more money is not the answer</w:t>
      </w:r>
      <w:r w:rsidRPr="00392CF7">
        <w:rPr>
          <w:rStyle w:val="StyleUnderline"/>
          <w:highlight w:val="yellow"/>
        </w:rPr>
        <w:t>, what is? How about private management</w:t>
      </w:r>
      <w:r w:rsidRPr="00392CF7">
        <w:t xml:space="preserve"> and school choice? </w:t>
      </w:r>
      <w:r w:rsidRPr="00CF423D">
        <w:rPr>
          <w:rStyle w:val="StyleUnderline"/>
          <w:highlight w:val="yellow"/>
        </w:rPr>
        <w:t>Rat</w:t>
      </w:r>
      <w:r w:rsidRPr="00392CF7">
        <w:rPr>
          <w:rStyle w:val="StyleUnderline"/>
          <w:highlight w:val="yellow"/>
        </w:rPr>
        <w:t>her than running schools, the federal government could provide education block grants to the tribes</w:t>
      </w:r>
      <w:r w:rsidRPr="00392CF7">
        <w:rPr>
          <w:highlight w:val="yellow"/>
        </w:rPr>
        <w:t>,</w:t>
      </w:r>
      <w:r w:rsidRPr="00392CF7">
        <w:t xml:space="preserve"> who would then outsource school management to expert education firms. Even better, federal funding could flow directly to Indian parents in the form of vouchers to be used at schools of their choice. I’ll be interested to see what former BIE head Keith Moore says about those options at the AEI forum.</w:t>
      </w:r>
    </w:p>
    <w:p w:rsidR="007D29A9" w:rsidRPr="007D29A9" w:rsidRDefault="007D29A9" w:rsidP="007D29A9">
      <w:pPr>
        <w:pStyle w:val="Heading4"/>
      </w:pPr>
      <w:r w:rsidRPr="007D29A9">
        <w:t xml:space="preserve">Funding will not resolve the problem – federal involvement creates the mismanagement and misallocation in BIE money </w:t>
      </w:r>
    </w:p>
    <w:p w:rsidR="007D29A9" w:rsidRDefault="007D29A9" w:rsidP="007D29A9">
      <w:r>
        <w:t xml:space="preserve">Chris </w:t>
      </w:r>
      <w:r w:rsidRPr="000402B6">
        <w:rPr>
          <w:rStyle w:val="Style13ptBold"/>
        </w:rPr>
        <w:t>Edwards</w:t>
      </w:r>
      <w:r>
        <w:rPr>
          <w:rStyle w:val="Style13ptBold"/>
        </w:rPr>
        <w:t xml:space="preserve"> 2012</w:t>
      </w:r>
      <w:r w:rsidRPr="000402B6">
        <w:rPr>
          <w:rStyle w:val="Style13ptBold"/>
        </w:rPr>
        <w:t xml:space="preserve"> </w:t>
      </w:r>
      <w:r>
        <w:t xml:space="preserve">(Director of tax policy studies at Cato) “Indian Lands, Indian Subsidies, and the Bureau of Indian Affairs”, February 1, </w:t>
      </w:r>
      <w:hyperlink r:id="rId126" w:history="1">
        <w:r w:rsidRPr="00885653">
          <w:rPr>
            <w:rStyle w:val="Hyperlink"/>
          </w:rPr>
          <w:t>https://www.downsizinggovernment.org/interior/indian-lands-indian-subsidies</w:t>
        </w:r>
      </w:hyperlink>
    </w:p>
    <w:p w:rsidR="007D29A9" w:rsidRDefault="007D29A9" w:rsidP="007D29A9">
      <w:r w:rsidRPr="00A400ED">
        <w:rPr>
          <w:rStyle w:val="StyleUnderline"/>
        </w:rPr>
        <w:t>S</w:t>
      </w:r>
      <w:r w:rsidRPr="00AD3E2D">
        <w:rPr>
          <w:rStyle w:val="StyleUnderline"/>
          <w:highlight w:val="yellow"/>
        </w:rPr>
        <w:t>ince the earliest Indian treaties, the federal government has provided educational aid to tribes.</w:t>
      </w:r>
      <w:r w:rsidRPr="00A400ED">
        <w:rPr>
          <w:rStyle w:val="StyleUnderline"/>
        </w:rPr>
        <w:t xml:space="preserve"> </w:t>
      </w:r>
      <w:r w:rsidRPr="00A400ED">
        <w:t>In the 19th century</w:t>
      </w:r>
      <w:r w:rsidRPr="00A400ED">
        <w:rPr>
          <w:rStyle w:val="StyleUnderline"/>
        </w:rPr>
        <w:t>,</w:t>
      </w:r>
      <w:r w:rsidRPr="00A400ED">
        <w:t xml:space="preserve"> that aid </w:t>
      </w:r>
      <w:r w:rsidRPr="00A400ED">
        <w:rPr>
          <w:rStyle w:val="StyleUnderline"/>
        </w:rPr>
        <w:t>included</w:t>
      </w:r>
      <w:r w:rsidRPr="00A400ED">
        <w:t xml:space="preserve"> subsidizing religious groups to set up </w:t>
      </w:r>
      <w:r w:rsidRPr="00AD3E2D">
        <w:rPr>
          <w:rStyle w:val="StyleUnderline"/>
        </w:rPr>
        <w:t>missions on reservations</w:t>
      </w:r>
      <w:r w:rsidRPr="00A400ED">
        <w:rPr>
          <w:rStyle w:val="StyleUnderline"/>
        </w:rPr>
        <w:t xml:space="preserve"> to "civilize" the Indians.</w:t>
      </w:r>
      <w:r w:rsidRPr="00A400ED">
        <w:t xml:space="preserve"> It also included </w:t>
      </w:r>
      <w:r w:rsidRPr="00A400ED">
        <w:rPr>
          <w:rStyle w:val="StyleUnderline"/>
        </w:rPr>
        <w:t>separating many Indian children</w:t>
      </w:r>
      <w:r>
        <w:rPr>
          <w:rStyle w:val="StyleUnderline"/>
        </w:rPr>
        <w:t xml:space="preserve"> </w:t>
      </w:r>
      <w:r w:rsidRPr="00A400ED">
        <w:rPr>
          <w:rStyle w:val="StyleUnderline"/>
        </w:rPr>
        <w:t>from their parents and sending them to dozens of off-reservation federal boarding schools.</w:t>
      </w:r>
      <w:r>
        <w:rPr>
          <w:rStyle w:val="StyleUnderline"/>
        </w:rPr>
        <w:t xml:space="preserve"> </w:t>
      </w:r>
      <w:r w:rsidRPr="00A400ED">
        <w:t xml:space="preserve">Today, most Indian children attend regular public schools and the federal government kicks in subsidies to local governments to help cover the costs. However, the federal government, through the Bureau of Indian Education, also owns 183 Indian schools, which have about 41,000 students. A large number of the students are inArizona, New Mexico, South Dakota, and North Dakota. The BIE operates about one-third of these schools, and tribal governments operate the other two-thirds. Note that these Indian schools were transferred from the BIA to the new BIE in 2006. </w:t>
      </w:r>
      <w:r w:rsidRPr="00AD3E2D">
        <w:rPr>
          <w:rStyle w:val="Emphasis"/>
          <w:highlight w:val="yellow"/>
        </w:rPr>
        <w:t>Federal schools have long failed Indian children</w:t>
      </w:r>
      <w:r w:rsidRPr="00A400ED">
        <w:rPr>
          <w:rStyle w:val="StyleUnderline"/>
        </w:rPr>
        <w:t>.</w:t>
      </w:r>
      <w:r w:rsidRPr="00A400ED">
        <w:t xml:space="preserve"> In 1980, for example, </w:t>
      </w:r>
      <w:r w:rsidRPr="00AD3E2D">
        <w:rPr>
          <w:rStyle w:val="StyleUnderline"/>
          <w:highlight w:val="yellow"/>
        </w:rPr>
        <w:t>the GAO found that, "BIA has failed over the years to provide Indians a quality education. … All of our reviews show that severe management problems have persisted for years</w:t>
      </w:r>
      <w:r w:rsidRPr="00A400ED">
        <w:t xml:space="preserve">." A 2001 GAO study found that </w:t>
      </w:r>
      <w:r w:rsidRPr="00A400ED">
        <w:rPr>
          <w:rStyle w:val="StyleUnderline"/>
        </w:rPr>
        <w:t>BIA student scores on standardized tests was generally "far below the performance of students in public schools</w:t>
      </w:r>
      <w:r w:rsidRPr="00A400ED">
        <w:t xml:space="preserve">." The study found </w:t>
      </w:r>
      <w:r w:rsidRPr="00AD3E2D">
        <w:rPr>
          <w:rStyle w:val="StyleUnderline"/>
        </w:rPr>
        <w:t xml:space="preserve">that </w:t>
      </w:r>
      <w:r w:rsidRPr="00AD3E2D">
        <w:rPr>
          <w:rStyle w:val="StyleUnderline"/>
          <w:highlight w:val="yellow"/>
        </w:rPr>
        <w:t>BIE students had higher dropout rates, much lower scores on college admission tests, and much lower college entrance rates than students in public schools</w:t>
      </w:r>
      <w:r w:rsidRPr="00A400ED">
        <w:t xml:space="preserve">. More recently, a much higher share of BIE schools than public schools have </w:t>
      </w:r>
      <w:r w:rsidRPr="00A400ED">
        <w:rPr>
          <w:rStyle w:val="StyleUnderline"/>
        </w:rPr>
        <w:t>failed to make "adequate yearly</w:t>
      </w:r>
      <w:r>
        <w:rPr>
          <w:rStyle w:val="StyleUnderline"/>
        </w:rPr>
        <w:t xml:space="preserve"> </w:t>
      </w:r>
      <w:r w:rsidRPr="00A400ED">
        <w:rPr>
          <w:rStyle w:val="StyleUnderline"/>
        </w:rPr>
        <w:t>progress" under the No Child Left Behind law</w:t>
      </w:r>
      <w:r w:rsidRPr="00A400ED">
        <w:t xml:space="preserve">. </w:t>
      </w:r>
      <w:r w:rsidRPr="00AD3E2D">
        <w:rPr>
          <w:rStyle w:val="Emphasis"/>
          <w:highlight w:val="yellow"/>
        </w:rPr>
        <w:t>The usual policymaker response to these problems has been to increase subsidies. But a funding shortfall does not seem to the problem with Indian education</w:t>
      </w:r>
      <w:r w:rsidRPr="00A400ED">
        <w:t xml:space="preserve">. Indeed, </w:t>
      </w:r>
      <w:r w:rsidRPr="00AD3E2D">
        <w:rPr>
          <w:rStyle w:val="StyleUnderline"/>
          <w:highlight w:val="yellow"/>
        </w:rPr>
        <w:t>the</w:t>
      </w:r>
      <w:r w:rsidRPr="00A400ED">
        <w:t xml:space="preserve"> 2001 </w:t>
      </w:r>
      <w:r w:rsidRPr="00AD3E2D">
        <w:rPr>
          <w:rStyle w:val="StyleUnderline"/>
          <w:highlight w:val="yellow"/>
        </w:rPr>
        <w:t>GAO report found that per-pupil spending on BIE primary and secondary day schools was 56 percent higher than average per-pupil spending on all U.S. public schools</w:t>
      </w:r>
      <w:r w:rsidRPr="00A400ED">
        <w:rPr>
          <w:rStyle w:val="StyleUnderline"/>
        </w:rPr>
        <w:t>.</w:t>
      </w:r>
      <w:r>
        <w:rPr>
          <w:rStyle w:val="StyleUnderline"/>
        </w:rPr>
        <w:t xml:space="preserve"> </w:t>
      </w:r>
      <w:r w:rsidRPr="00A400ED">
        <w:t xml:space="preserve">Recent data show that the high spending continues. </w:t>
      </w:r>
      <w:r w:rsidRPr="00A400ED">
        <w:rPr>
          <w:rStyle w:val="StyleUnderline"/>
        </w:rPr>
        <w:t>In 2010, total federal spending on BIE schools</w:t>
      </w:r>
      <w:r w:rsidRPr="00A400ED">
        <w:t>—including day schools and boarding 50 51 52 53 54 55 56 57 58 59 60 61 62 63 64 65 66 67 schools—</w:t>
      </w:r>
      <w:r w:rsidRPr="00A400ED">
        <w:rPr>
          <w:rStyle w:val="StyleUnderline"/>
        </w:rPr>
        <w:t>was more than $1 billion</w:t>
      </w:r>
      <w:r w:rsidRPr="00A400ED">
        <w:t xml:space="preserve">, which included BIE spending of $736 million and Department of Education spending on BIE schools of $354 million. That </w:t>
      </w:r>
      <w:r w:rsidRPr="00A400ED">
        <w:rPr>
          <w:rStyle w:val="Emphasis"/>
        </w:rPr>
        <w:t>works out to an enormous $26,585 per student in BIE schools</w:t>
      </w:r>
      <w:r w:rsidRPr="00A400ED">
        <w:t>.</w:t>
      </w:r>
      <w:r w:rsidRPr="00A400ED">
        <w:rPr>
          <w:rStyle w:val="StyleUnderline"/>
        </w:rPr>
        <w:t xml:space="preserve"> By comparison, </w:t>
      </w:r>
      <w:r w:rsidRPr="00A400ED">
        <w:t xml:space="preserve">average federal, state, and local </w:t>
      </w:r>
      <w:r w:rsidRPr="00A400ED">
        <w:rPr>
          <w:rStyle w:val="Emphasis"/>
        </w:rPr>
        <w:t xml:space="preserve">spending on K–12 public schools in the United States </w:t>
      </w:r>
      <w:r w:rsidRPr="00A400ED">
        <w:t xml:space="preserve">in 2009 </w:t>
      </w:r>
      <w:r w:rsidRPr="00A400ED">
        <w:rPr>
          <w:rStyle w:val="Emphasis"/>
        </w:rPr>
        <w:t>was $12,449.</w:t>
      </w:r>
      <w:r>
        <w:rPr>
          <w:rStyle w:val="Emphasis"/>
        </w:rPr>
        <w:t xml:space="preserve"> </w:t>
      </w:r>
      <w:r w:rsidRPr="00A400ED">
        <w:t xml:space="preserve">Thus, BIE spending per pupil is more than double the spending per pupil in U.S. public schools, although that figure includes spending on BIE boarding schools, which are more costly than day schools. BIE funding does purchase substantial resources. The GAO reported, for example, that class sizes in BIE schools are generally smaller than in public schools and that BIE students had good access to computers. </w:t>
      </w:r>
      <w:r w:rsidRPr="00AD3E2D">
        <w:rPr>
          <w:rStyle w:val="StyleUnderline"/>
          <w:highlight w:val="yellow"/>
        </w:rPr>
        <w:t>Why do BIE students perform so poorly</w:t>
      </w:r>
      <w:r w:rsidRPr="00A400ED">
        <w:t xml:space="preserve"> then? </w:t>
      </w:r>
      <w:r w:rsidRPr="00A400ED">
        <w:rPr>
          <w:rStyle w:val="Emphasis"/>
        </w:rPr>
        <w:t xml:space="preserve">The economic situation of many Indian children is likely one negative factor, but </w:t>
      </w:r>
      <w:r w:rsidRPr="00AD3E2D">
        <w:rPr>
          <w:rStyle w:val="Emphasis"/>
          <w:highlight w:val="yellow"/>
        </w:rPr>
        <w:t>the poor quality of federal management</w:t>
      </w:r>
      <w:r w:rsidRPr="00A400ED">
        <w:rPr>
          <w:rStyle w:val="Emphasis"/>
        </w:rPr>
        <w:t xml:space="preserve"> is surely another. </w:t>
      </w:r>
      <w:r w:rsidRPr="00A400ED">
        <w:t xml:space="preserve">For example, </w:t>
      </w:r>
      <w:r w:rsidRPr="00A400ED">
        <w:rPr>
          <w:rStyle w:val="StyleUnderline"/>
        </w:rPr>
        <w:t>Indian schools have a long record of safety violations and student violence</w:t>
      </w:r>
      <w:r w:rsidRPr="00A400ED">
        <w:t>.A 2011 analysis by Interior's IG, Mary Kendall, found "deficiencies in school policies aimed at preventing violence, and substantial deficiencies in preventative and emergency safety procedures.As a result</w:t>
      </w:r>
      <w:r w:rsidRPr="00A400ED">
        <w:rPr>
          <w:rStyle w:val="StyleUnderline"/>
        </w:rPr>
        <w:t>, many schools are dangerously unprepared to prevent violence</w:t>
      </w:r>
      <w:r>
        <w:rPr>
          <w:rStyle w:val="StyleUnderline"/>
        </w:rPr>
        <w:t xml:space="preserve"> </w:t>
      </w:r>
      <w:r w:rsidRPr="00A400ED">
        <w:rPr>
          <w:rStyle w:val="StyleUnderline"/>
        </w:rPr>
        <w:t>and ensure the safety of students and staff</w:t>
      </w:r>
      <w:r w:rsidRPr="00A400ED">
        <w:t>." A recent two-year investigation of New Mexico's Indian schools found that "the BIA routinely wrote up potentially disastrous safety violations at Native American schools in New Mexico but then did nothing about them."</w:t>
      </w:r>
    </w:p>
    <w:p w:rsidR="00CE38CA" w:rsidRPr="00CE38CA" w:rsidRDefault="00CE38CA" w:rsidP="00CE38CA"/>
    <w:p w:rsidR="00205C47" w:rsidRDefault="00205C47" w:rsidP="00657EF0">
      <w:pPr>
        <w:pStyle w:val="Heading3"/>
      </w:pPr>
      <w:r>
        <w:t xml:space="preserve">A2 trump budget </w:t>
      </w:r>
    </w:p>
    <w:p w:rsidR="00D6623C" w:rsidRDefault="00205C47" w:rsidP="00D6623C">
      <w:pPr>
        <w:pStyle w:val="Heading4"/>
      </w:pPr>
      <w:r>
        <w:t xml:space="preserve">No conclusive evidence that Trump budget will pass with BIE budget cuts – </w:t>
      </w:r>
      <w:r w:rsidR="00D6623C">
        <w:t>historically</w:t>
      </w:r>
      <w:r>
        <w:t xml:space="preserve"> </w:t>
      </w:r>
      <w:r w:rsidR="00D6623C">
        <w:t>Native funding cuts to unpopular to keep in the final budget</w:t>
      </w:r>
    </w:p>
    <w:p w:rsidR="00205C47" w:rsidRDefault="00D6623C" w:rsidP="002532CB">
      <w:r>
        <w:t xml:space="preserve"> </w:t>
      </w:r>
    </w:p>
    <w:p w:rsidR="00205C47" w:rsidRPr="00205C47" w:rsidRDefault="00205C47" w:rsidP="00205C47">
      <w:pPr>
        <w:pStyle w:val="Heading4"/>
      </w:pPr>
      <w:r w:rsidRPr="00205C47">
        <w:t xml:space="preserve">Budget cuts won’t pass – bipartisan opposition  </w:t>
      </w:r>
    </w:p>
    <w:p w:rsidR="00205C47" w:rsidRPr="00205C47" w:rsidRDefault="00205C47" w:rsidP="00205C47">
      <w:r w:rsidRPr="00205C47">
        <w:rPr>
          <w:rStyle w:val="Style13ptBold"/>
        </w:rPr>
        <w:t>Dayen 7/21</w:t>
      </w:r>
      <w:r w:rsidRPr="00205C47">
        <w:t xml:space="preserve"> (David Dayen- is a contributor to The Intercept, and also writes for Salon, the Fiscal Times, the New Republic, and more. His first book, Chain of Title, about three ordinary Americans who uncover Wall Street’s foreclosure fraud, will be released in May 2016.7-21-2017, "Now It’s Time for Tax Cuts — and Republicans Are More Divided Than Ever," Intercept, https://theintercept.com/2017/07/21/now-its-time-for-tax-cuts-and-republicans-are-more-divided-than-ever//gbs-sr)</w:t>
      </w:r>
    </w:p>
    <w:p w:rsidR="00205C47" w:rsidRPr="00205C47" w:rsidRDefault="00205C47" w:rsidP="00205C47">
      <w:pPr>
        <w:rPr>
          <w:b/>
          <w:iCs/>
          <w:u w:val="single"/>
        </w:rPr>
      </w:pPr>
      <w:r w:rsidRPr="007E308E">
        <w:rPr>
          <w:rStyle w:val="StyleUnderline"/>
        </w:rPr>
        <w:t>WHEN PRESIDENTS FAIL, it creates a snowball effect</w:t>
      </w:r>
      <w:r w:rsidRPr="007E308E">
        <w:t xml:space="preserve">. George W. Bush couldn’t privatize Social Security and his legislative agenda never recovered. Bill Clinton’s abandonment of health care reform led it to tackle small-ball measures. Both were punished by voters for their failures in the next midterm, losing control of Congress and the ability to get anything else done. </w:t>
      </w:r>
      <w:r w:rsidRPr="007E308E">
        <w:rPr>
          <w:rStyle w:val="StyleUnderline"/>
        </w:rPr>
        <w:t>Voters don’t like losers.</w:t>
      </w:r>
      <w:r>
        <w:rPr>
          <w:rStyle w:val="StyleUnderline"/>
        </w:rPr>
        <w:t xml:space="preserve"> </w:t>
      </w:r>
      <w:r w:rsidRPr="007E308E">
        <w:rPr>
          <w:rStyle w:val="StyleUnderline"/>
        </w:rPr>
        <w:t>That’s bad news for House Republicans. Fresh off the</w:t>
      </w:r>
      <w:r w:rsidRPr="007E308E">
        <w:t xml:space="preserve"> (probable) </w:t>
      </w:r>
      <w:r w:rsidRPr="007E308E">
        <w:rPr>
          <w:rStyle w:val="StyleUnderline"/>
        </w:rPr>
        <w:t>failure to repeal the Affordable Care Act, they are pivoting to tax cuts</w:t>
      </w:r>
      <w:r w:rsidRPr="007E308E">
        <w:t xml:space="preserve">. But along the way, </w:t>
      </w:r>
      <w:r w:rsidRPr="007E308E">
        <w:rPr>
          <w:rStyle w:val="StyleUnderline"/>
        </w:rPr>
        <w:t>for procedural reasons, they need to pass a budget.</w:t>
      </w:r>
      <w:r>
        <w:rPr>
          <w:rStyle w:val="StyleUnderline"/>
        </w:rPr>
        <w:t xml:space="preserve"> </w:t>
      </w:r>
      <w:r w:rsidRPr="007E308E">
        <w:t xml:space="preserve">The </w:t>
      </w:r>
      <w:r w:rsidRPr="007E308E">
        <w:rPr>
          <w:rStyle w:val="StyleUnderline"/>
        </w:rPr>
        <w:t>budget resolution is critical to the entire agenda for next year,</w:t>
      </w:r>
      <w:r w:rsidRPr="007E308E">
        <w:t xml:space="preserve"> because </w:t>
      </w:r>
      <w:r w:rsidRPr="007E308E">
        <w:rPr>
          <w:rStyle w:val="StyleUnderline"/>
        </w:rPr>
        <w:t>it sets up what’s called a budget reconciliation bill,</w:t>
      </w:r>
      <w:r w:rsidRPr="007E308E">
        <w:t xml:space="preserve"> which </w:t>
      </w:r>
      <w:r w:rsidRPr="007E308E">
        <w:rPr>
          <w:rStyle w:val="StyleUnderline"/>
        </w:rPr>
        <w:t>allows the Senate to get around the 60-vote threshold needed to overcome a filibuster</w:t>
      </w:r>
      <w:r w:rsidRPr="007E308E">
        <w:t xml:space="preserve">. </w:t>
      </w:r>
      <w:r w:rsidRPr="007E308E">
        <w:rPr>
          <w:rStyle w:val="StyleUnderline"/>
        </w:rPr>
        <w:t>Without a budget resolution, there likely will be no tax cut package, the next big item for Trump.</w:t>
      </w:r>
      <w:r>
        <w:rPr>
          <w:rStyle w:val="StyleUnderline"/>
        </w:rPr>
        <w:t xml:space="preserve"> </w:t>
      </w:r>
      <w:r w:rsidRPr="007E308E">
        <w:t xml:space="preserve">Here’s how that’s going. </w:t>
      </w:r>
      <w:r w:rsidRPr="007E308E">
        <w:rPr>
          <w:rStyle w:val="StyleUnderline"/>
        </w:rPr>
        <w:t xml:space="preserve">Freedom Caucus members went public about their fears of being cut out of the deal. </w:t>
      </w:r>
      <w:r w:rsidRPr="007E308E">
        <w:t xml:space="preserve">Nevertheless, GOP leaders persisted, releasing a budget resolution this week with $203 billion in mandatory spending cuts and trillions more in other reductions. That </w:t>
      </w:r>
      <w:r w:rsidRPr="007E308E">
        <w:rPr>
          <w:rStyle w:val="StyleUnderline"/>
        </w:rPr>
        <w:t>infuriated the more moderate members of bunch</w:t>
      </w:r>
      <w:r w:rsidRPr="007E308E">
        <w:t xml:space="preserve">. It also </w:t>
      </w:r>
      <w:r w:rsidRPr="007E308E">
        <w:rPr>
          <w:rStyle w:val="StyleUnderline"/>
        </w:rPr>
        <w:t>included a “deficit-neutral” tax reform that includes an unpopular tax increase conservatives can’t stand.</w:t>
      </w:r>
      <w:r w:rsidRPr="007E308E">
        <w:t xml:space="preserve"> Sound familiar? [Clarification: The budget resolution instructs the Ways and Means Committee to devise a deficit-neutral tax reform, but does not specify any specific tax cuts or increases to accomplish that. While Rep. Mark Sanford, R-S.C., did suggest amending the resolution to exclude a border adjustment tax from any future bill, the resolution did not require the border adjustment tax, although that is the main revenue-raiser being discussed by the House GOP. We regret any impression that the budget resolution required that tax to be instituted.] </w:t>
      </w:r>
      <w:r w:rsidRPr="007E308E">
        <w:rPr>
          <w:rStyle w:val="StyleUnderline"/>
        </w:rPr>
        <w:t>Freedom Caucus conservatives want more cuts and no offsetting tax increases, and moderates want fewer cuts. With only 22 votes needed to kill the budget, both sides could have the votes to do the deed.</w:t>
      </w:r>
      <w:r>
        <w:rPr>
          <w:rStyle w:val="StyleUnderline"/>
        </w:rPr>
        <w:t xml:space="preserve"> </w:t>
      </w:r>
      <w:r w:rsidRPr="007E308E">
        <w:t xml:space="preserve">The </w:t>
      </w:r>
      <w:r w:rsidRPr="007E308E">
        <w:rPr>
          <w:rStyle w:val="StyleUnderline"/>
        </w:rPr>
        <w:t>head of the Freedom Caucus confidently predicted the resolution doesn’t have the votes to pass the House</w:t>
      </w:r>
      <w:r w:rsidRPr="007E308E">
        <w:t xml:space="preserve">. By Tuesday night, House leaders were already scaling back their ambitions, vowing to pass only a handful of the necessary appropriations bills. One Freedom Caucus member threatened a poison-pill amendment in the Budget Committee that would kill the biggest revenue-raiser in the bill, the unpopular “border adjustment tax.” On Wednesday night, House Budget Committee chair Diane Black disposed of that amendment, and the budget resolution squeaked through committee, but it’s viability on the floor is anything but certain. “I have serious concerns about the budget in its current form,” said Rep. Charlie Dent, R-Pa., head of the moderate caucus. “The focus of this budget should be on reconciliation instructions for tax reform. … </w:t>
      </w:r>
      <w:r w:rsidRPr="007E308E">
        <w:rPr>
          <w:rStyle w:val="StyleUnderline"/>
        </w:rPr>
        <w:t>Trying to use mandatory savings in the same reconciliation instructions is going to make tax reform much harder, not easier. Anybody with a pair of eyes can see this</w:t>
      </w:r>
      <w:r w:rsidRPr="007E308E">
        <w:t xml:space="preserve">.” </w:t>
      </w:r>
      <w:r w:rsidRPr="007E308E">
        <w:rPr>
          <w:rStyle w:val="StyleUnderline"/>
        </w:rPr>
        <w:t xml:space="preserve">The budget resolution is really a fight over tax cuts, </w:t>
      </w:r>
      <w:r w:rsidRPr="007E308E">
        <w:t xml:space="preserve">and </w:t>
      </w:r>
      <w:r w:rsidRPr="007E308E">
        <w:rPr>
          <w:rStyle w:val="StyleUnderline"/>
        </w:rPr>
        <w:t>even more so a fight about deficits.</w:t>
      </w:r>
      <w:r w:rsidRPr="007E308E">
        <w:t xml:space="preserve"> The House </w:t>
      </w:r>
      <w:r w:rsidRPr="007E308E">
        <w:rPr>
          <w:rStyle w:val="StyleUnderline"/>
        </w:rPr>
        <w:t>GOP blueprint insists on revenue neutrality, making it difficult to pass, because you have to find acceptable tax increases from a Republican caucus that hates them all.</w:t>
      </w:r>
      <w:r>
        <w:rPr>
          <w:rStyle w:val="StyleUnderline"/>
        </w:rPr>
        <w:t xml:space="preserve"> </w:t>
      </w:r>
      <w:r w:rsidRPr="007E308E">
        <w:rPr>
          <w:rStyle w:val="StyleUnderline"/>
        </w:rPr>
        <w:t>If all that fails,</w:t>
      </w:r>
      <w:r w:rsidRPr="007E308E">
        <w:t xml:space="preserve"> Republicans have said they’ll </w:t>
      </w:r>
      <w:r w:rsidRPr="007E308E">
        <w:rPr>
          <w:rStyle w:val="StyleUnderline"/>
        </w:rPr>
        <w:t xml:space="preserve">pursue a “shell” budget — which has </w:t>
      </w:r>
      <w:r w:rsidRPr="007E308E">
        <w:rPr>
          <w:rStyle w:val="Emphasis"/>
        </w:rPr>
        <w:t>close to nothing in it</w:t>
      </w:r>
      <w:r w:rsidRPr="007E308E">
        <w:rPr>
          <w:rStyle w:val="StyleUnderline"/>
        </w:rPr>
        <w:t xml:space="preserve">, but still allows the filibuster to be busted. But conservative Republicans in the Senate </w:t>
      </w:r>
      <w:r w:rsidRPr="007E308E">
        <w:rPr>
          <w:rStyle w:val="Emphasis"/>
        </w:rPr>
        <w:t>— enough to kill it</w:t>
      </w:r>
      <w:r w:rsidRPr="007E308E">
        <w:rPr>
          <w:rStyle w:val="StyleUnderline"/>
        </w:rPr>
        <w:t xml:space="preserve"> — have said they won’t support a shell.</w:t>
      </w:r>
      <w:r>
        <w:rPr>
          <w:rStyle w:val="StyleUnderline"/>
        </w:rPr>
        <w:t xml:space="preserve"> </w:t>
      </w:r>
      <w:r w:rsidRPr="007E308E">
        <w:t xml:space="preserve">It would be a lot easier to square this circle in a winning environment. But with </w:t>
      </w:r>
      <w:r w:rsidRPr="007E308E">
        <w:rPr>
          <w:rStyle w:val="StyleUnderline"/>
        </w:rPr>
        <w:t>only gridlock to show for six months of work, lawmakers are frustrated and paranoid, worried as much about being cut out of negotiations as they are the next election cycle. I</w:t>
      </w:r>
      <w:r w:rsidRPr="007E308E">
        <w:t xml:space="preserve">’m calling it — the </w:t>
      </w:r>
      <w:r w:rsidRPr="007E308E">
        <w:rPr>
          <w:rStyle w:val="Emphasis"/>
        </w:rPr>
        <w:t>budget resolution won’t pass. Which means most of Trump’s agenda won’t pass, at least not legislatively.</w:t>
      </w:r>
    </w:p>
    <w:p w:rsidR="00392CF7" w:rsidRDefault="00CE38CA" w:rsidP="00657EF0">
      <w:pPr>
        <w:pStyle w:val="Heading3"/>
      </w:pPr>
      <w:r>
        <w:t>C</w:t>
      </w:r>
      <w:r w:rsidR="004C00FD">
        <w:t>ircumvention</w:t>
      </w:r>
      <w:r>
        <w:t xml:space="preserve"> – BIE fails </w:t>
      </w:r>
      <w:r w:rsidR="004C00FD">
        <w:t xml:space="preserve">/ funding not solve 1nc </w:t>
      </w:r>
    </w:p>
    <w:p w:rsidR="00D538A7" w:rsidRDefault="00D538A7" w:rsidP="00657EF0">
      <w:pPr>
        <w:pStyle w:val="Heading4"/>
      </w:pPr>
      <w:r>
        <w:t xml:space="preserve">BIE </w:t>
      </w:r>
      <w:r w:rsidR="00657EF0">
        <w:t>incompetence</w:t>
      </w:r>
      <w:r>
        <w:t xml:space="preserve"> guts the plan –</w:t>
      </w:r>
      <w:r w:rsidR="00657EF0">
        <w:t xml:space="preserve"> Native American tribal governments want control of education </w:t>
      </w:r>
    </w:p>
    <w:p w:rsidR="00D538A7" w:rsidRDefault="00D538A7" w:rsidP="00CF423D">
      <w:r>
        <w:t xml:space="preserve">Naomi Schaefer </w:t>
      </w:r>
      <w:r w:rsidRPr="00D538A7">
        <w:rPr>
          <w:rStyle w:val="Style13ptBold"/>
        </w:rPr>
        <w:t>Riley 2017</w:t>
      </w:r>
      <w:r>
        <w:t xml:space="preserve"> (senior fellow at the Independent Women’s Forum) “No Student Deserves the Bureau of Indian Education”, February 23, http://www.iwf.org/news/2802923/No-Student-Deserves-the-Bureau-of-Indian-Education</w:t>
      </w:r>
    </w:p>
    <w:p w:rsidR="00AA482F" w:rsidRDefault="00AA482F" w:rsidP="00CF423D">
      <w:r w:rsidRPr="00D538A7">
        <w:t>Ruth Hopkins, a writer at Indian Country Today, set off a small firestorm last month when she tweeted that a Washington source had told her President Trump and Education Secretary Betsy DeVos“have plans to scrap” the Bureau of Indian Education. There hasn’t been any official indication from the Trump administration that the tweet is correct, but frankly there are few agencies more worthy of elimination than the one in question.</w:t>
      </w:r>
      <w:r w:rsidR="00D538A7" w:rsidRPr="00D538A7">
        <w:t xml:space="preserve"> </w:t>
      </w:r>
      <w:r w:rsidRPr="00D538A7">
        <w:t xml:space="preserve">Just ask Keith Moore, who led </w:t>
      </w:r>
      <w:r w:rsidRPr="00D538A7">
        <w:rPr>
          <w:rStyle w:val="StyleUnderline"/>
          <w:highlight w:val="yellow"/>
        </w:rPr>
        <w:t>the bureau</w:t>
      </w:r>
      <w:r w:rsidRPr="00D538A7">
        <w:t xml:space="preserve"> from 2010-12. He told me it </w:t>
      </w:r>
      <w:r w:rsidRPr="00D538A7">
        <w:rPr>
          <w:rStyle w:val="StyleUnderline"/>
        </w:rPr>
        <w:t>was “</w:t>
      </w:r>
      <w:r w:rsidRPr="00D538A7">
        <w:rPr>
          <w:rStyle w:val="StyleUnderline"/>
          <w:highlight w:val="yellow"/>
        </w:rPr>
        <w:t>an inefficient, ineffective, poorly structured bureaucracy,</w:t>
      </w:r>
      <w:r w:rsidRPr="00D538A7">
        <w:rPr>
          <w:rStyle w:val="StyleUnderline"/>
        </w:rPr>
        <w:t>”</w:t>
      </w:r>
      <w:r w:rsidRPr="00D538A7">
        <w:t xml:space="preserve"> which was also the gist of a memo he sent to Interior Secretary Ken Salazar shortly before resigning.</w:t>
      </w:r>
      <w:r w:rsidR="00D538A7" w:rsidRPr="00D538A7">
        <w:t xml:space="preserve"> </w:t>
      </w:r>
      <w:r w:rsidRPr="00D538A7">
        <w:rPr>
          <w:rStyle w:val="StyleUnderline"/>
          <w:highlight w:val="yellow"/>
        </w:rPr>
        <w:t>The</w:t>
      </w:r>
      <w:r w:rsidRPr="00D538A7">
        <w:rPr>
          <w:rStyle w:val="StyleUnderline"/>
        </w:rPr>
        <w:t xml:space="preserve"> first </w:t>
      </w:r>
      <w:r w:rsidRPr="00D538A7">
        <w:rPr>
          <w:rStyle w:val="StyleUnderline"/>
          <w:highlight w:val="yellow"/>
        </w:rPr>
        <w:t>problem</w:t>
      </w:r>
      <w:r w:rsidRPr="00D538A7">
        <w:t xml:space="preserve"> he sees </w:t>
      </w:r>
      <w:r w:rsidRPr="00D538A7">
        <w:rPr>
          <w:rStyle w:val="StyleUnderline"/>
          <w:highlight w:val="yellow"/>
        </w:rPr>
        <w:t>is</w:t>
      </w:r>
      <w:r w:rsidRPr="00D538A7">
        <w:rPr>
          <w:rStyle w:val="StyleUnderline"/>
        </w:rPr>
        <w:t xml:space="preserve"> purely </w:t>
      </w:r>
      <w:r w:rsidRPr="00D538A7">
        <w:rPr>
          <w:rStyle w:val="StyleUnderline"/>
          <w:highlight w:val="yellow"/>
        </w:rPr>
        <w:t>structural</w:t>
      </w:r>
      <w:r w:rsidRPr="00D538A7">
        <w:rPr>
          <w:rStyle w:val="StyleUnderline"/>
        </w:rPr>
        <w:t xml:space="preserve">: </w:t>
      </w:r>
      <w:r w:rsidRPr="00D538A7">
        <w:rPr>
          <w:rStyle w:val="StyleUnderline"/>
          <w:highlight w:val="yellow"/>
        </w:rPr>
        <w:t>The Bureau of Indian Education is part of the Bureau of Indian Affairs, not the Education Department</w:t>
      </w:r>
      <w:r w:rsidRPr="00D538A7">
        <w:t xml:space="preserve">. This means </w:t>
      </w:r>
      <w:r w:rsidRPr="00D538A7">
        <w:rPr>
          <w:rStyle w:val="StyleUnderline"/>
          <w:highlight w:val="yellow"/>
        </w:rPr>
        <w:t>the same agency that oversees natural-resource use</w:t>
      </w:r>
      <w:r w:rsidRPr="00D538A7">
        <w:t xml:space="preserve"> and land development also </w:t>
      </w:r>
      <w:r w:rsidRPr="00D538A7">
        <w:rPr>
          <w:rStyle w:val="StyleUnderline"/>
          <w:highlight w:val="yellow"/>
        </w:rPr>
        <w:t>is in charge of education</w:t>
      </w:r>
      <w:r w:rsidRPr="00D538A7">
        <w:t xml:space="preserve">. Mr. Moore said, “I found it interesting that </w:t>
      </w:r>
      <w:r w:rsidRPr="00D538A7">
        <w:rPr>
          <w:rStyle w:val="Emphasis"/>
          <w:highlight w:val="yellow"/>
        </w:rPr>
        <w:t>it was hard to track how the dollars were spent when they were allocated by Congress</w:t>
      </w:r>
      <w:r w:rsidRPr="00D538A7">
        <w:t>.”</w:t>
      </w:r>
      <w:r w:rsidR="00D538A7" w:rsidRPr="00D538A7">
        <w:t xml:space="preserve"> </w:t>
      </w:r>
      <w:r w:rsidRPr="00D538A7">
        <w:t>Only about 7% of Native children attended BIE schools in 2013, according to Education Week. That’s approximately 48,000 students at 183 schools. The education they receive is abysmal.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w:t>
      </w:r>
      <w:r w:rsidR="00D538A7" w:rsidRPr="00D538A7">
        <w:t xml:space="preserve"> </w:t>
      </w:r>
      <w:r w:rsidRPr="00D538A7">
        <w:rPr>
          <w:rStyle w:val="Emphasis"/>
          <w:highlight w:val="yellow"/>
        </w:rPr>
        <w:t>The problem is not a lack of funding</w:t>
      </w:r>
      <w:r w:rsidRPr="00D538A7">
        <w:rPr>
          <w:rStyle w:val="StyleUnderline"/>
        </w:rPr>
        <w:t>. Bureau of Indian Education schools spent approximately $20,000 per pupil</w:t>
      </w:r>
      <w:r w:rsidRPr="00D538A7">
        <w:t xml:space="preserve"> in 2014, according to an analysis by the Cato Institute, compared with a national average of $12,400. Even so, their graduation rate is 53% compared with a national average of 81%. The agency can’t even keep the buildings from falling down. As then-Rep. John Kline (R., Minn.), explained at a hearing in 2015, “You’ve got collapsing roofs, leaking roofs, buckling floors, exposed wires, popping circuit breakers, gas leaks. That’s totally unacceptable.”</w:t>
      </w:r>
      <w:r w:rsidR="00D538A7" w:rsidRPr="00D538A7">
        <w:t xml:space="preserve"> </w:t>
      </w:r>
      <w:r w:rsidRPr="00D538A7">
        <w:t xml:space="preserve">According to a 2014 report by </w:t>
      </w:r>
      <w:r w:rsidRPr="00D538A7">
        <w:rPr>
          <w:rStyle w:val="StyleUnderline"/>
        </w:rPr>
        <w:t>the Government Accountability Office</w:t>
      </w:r>
      <w:r w:rsidRPr="00D538A7">
        <w:t xml:space="preserve">, the agency </w:t>
      </w:r>
      <w:r w:rsidRPr="00D538A7">
        <w:rPr>
          <w:rStyle w:val="StyleUnderline"/>
        </w:rPr>
        <w:t xml:space="preserve">was aware </w:t>
      </w:r>
      <w:r w:rsidRPr="00D538A7">
        <w:rPr>
          <w:rStyle w:val="StyleUnderline"/>
          <w:highlight w:val="yellow"/>
        </w:rPr>
        <w:t>that 24 schools had misspent $13.8 million in federal</w:t>
      </w:r>
      <w:r w:rsidRPr="00D538A7">
        <w:rPr>
          <w:rStyle w:val="StyleUnderline"/>
        </w:rPr>
        <w:t xml:space="preserve"> Indian School Equalization Program </w:t>
      </w:r>
      <w:r w:rsidRPr="00D538A7">
        <w:rPr>
          <w:rStyle w:val="StyleUnderline"/>
          <w:highlight w:val="yellow"/>
        </w:rPr>
        <w:t>funding</w:t>
      </w:r>
      <w:r w:rsidRPr="00D538A7">
        <w:rPr>
          <w:rStyle w:val="StyleUnderline"/>
        </w:rPr>
        <w:t xml:space="preserve"> on unallowable expenses</w:t>
      </w:r>
      <w:r w:rsidRPr="00D538A7">
        <w:t>. But as RiShawn Biddle pointed out on the blog Dropout Nation, “</w:t>
      </w:r>
      <w:r w:rsidRPr="00D538A7">
        <w:rPr>
          <w:rStyle w:val="StyleUnderline"/>
          <w:highlight w:val="yellow"/>
        </w:rPr>
        <w:t>the agency has done nothing to follow-up on the evidence</w:t>
      </w:r>
      <w:r w:rsidRPr="00D538A7">
        <w:rPr>
          <w:rStyle w:val="StyleUnderline"/>
        </w:rPr>
        <w:t xml:space="preserve">, either by conducting second audits </w:t>
      </w:r>
      <w:r w:rsidRPr="00D538A7">
        <w:rPr>
          <w:rStyle w:val="StyleUnderline"/>
          <w:highlight w:val="yellow"/>
        </w:rPr>
        <w:t>to determine the weaknesses of the schools’ financial controls</w:t>
      </w:r>
      <w:r w:rsidRPr="00D538A7">
        <w:rPr>
          <w:rStyle w:val="StyleUnderline"/>
        </w:rPr>
        <w:t>, or to sanction the schools and tribes that operate them for the malfeasance.”</w:t>
      </w:r>
      <w:r w:rsidR="00D538A7" w:rsidRPr="00D538A7">
        <w:t xml:space="preserve"> </w:t>
      </w:r>
      <w:r w:rsidRPr="00D538A7">
        <w:rPr>
          <w:rStyle w:val="StyleUnderline"/>
        </w:rPr>
        <w:t>Given the management problems at the agency, the situation is hardly surprising</w:t>
      </w:r>
      <w:r w:rsidRPr="00D538A7">
        <w:t>. Its 34th director in 38 years was removed last spring for using his influence to give jobs to a relative as well as a girlfriend.</w:t>
      </w:r>
      <w:r w:rsidR="00D538A7" w:rsidRPr="00D538A7">
        <w:t xml:space="preserve"> </w:t>
      </w:r>
      <w:r w:rsidRPr="00D538A7">
        <w:rPr>
          <w:rStyle w:val="StyleUnderline"/>
        </w:rPr>
        <w:t>R</w:t>
      </w:r>
      <w:r w:rsidRPr="00D538A7">
        <w:rPr>
          <w:rStyle w:val="StyleUnderline"/>
          <w:highlight w:val="yellow"/>
        </w:rPr>
        <w:t>ather than be subject to this kind of incompetence and corruption,</w:t>
      </w:r>
      <w:r w:rsidRPr="00D538A7">
        <w:rPr>
          <w:rStyle w:val="StyleUnderline"/>
        </w:rPr>
        <w:t xml:space="preserve"> lawyers for th</w:t>
      </w:r>
      <w:r w:rsidRPr="00D538A7">
        <w:rPr>
          <w:rStyle w:val="StyleUnderline"/>
          <w:highlight w:val="yellow"/>
        </w:rPr>
        <w:t>e Havasupai tribe argue that the tribe, not the federal government, should control education</w:t>
      </w:r>
      <w:r w:rsidRPr="00D538A7">
        <w:t>.</w:t>
      </w:r>
    </w:p>
    <w:p w:rsidR="007D29A9" w:rsidRDefault="007D29A9" w:rsidP="007D29A9">
      <w:pPr>
        <w:pStyle w:val="Heading4"/>
      </w:pPr>
      <w:r>
        <w:t xml:space="preserve">BIE lacks formal procedures and oversight in funding allocation – increased funding will not solve </w:t>
      </w:r>
    </w:p>
    <w:p w:rsidR="007D29A9" w:rsidRPr="00A400ED" w:rsidRDefault="007D29A9" w:rsidP="007D29A9">
      <w:r w:rsidRPr="007D29A9">
        <w:rPr>
          <w:rStyle w:val="Style13ptBold"/>
        </w:rPr>
        <w:t>Burke 16</w:t>
      </w:r>
      <w:r>
        <w:t xml:space="preserve"> (Lindsey M. Burke is Will Skillman Fellow for Education in Domestic Policy Studies, of the Institute for Family, Community, and Opportunity, at The Heritage Foundation. Jacob Thackston, a member of the Young Leaders Program at The Heritage Foundation, provided research support for this piece. April 1, 2016. “Education Savings Accounts for Children Attending Bureau of Indian Education Schools: A Promising Step Forward.” Heritage Foundation. http://www.heritage.org/education/report/education-savings-accounts-children-attending-bureau-indian-education-schools//gbs-sr)</w:t>
      </w:r>
    </w:p>
    <w:p w:rsidR="007D29A9" w:rsidRPr="007D29A9" w:rsidRDefault="007D29A9" w:rsidP="007D29A9">
      <w:r w:rsidRPr="007D29A9">
        <w:t xml:space="preserve">The </w:t>
      </w:r>
      <w:r w:rsidRPr="00A400ED">
        <w:rPr>
          <w:rStyle w:val="StyleUnderline"/>
        </w:rPr>
        <w:t>federal government spends over $830 million to educate 48,000 children attending 183 BIE schools.</w:t>
      </w:r>
      <w:r w:rsidRPr="007D29A9">
        <w:t xml:space="preserve"> When food service is included, BIE-operated day schools (excluding boarding schools, which, understandably, spend more per pupil) spent $16,394 per student during the 2009–2010 school year. That same year (2009–2010), the traditional public school per pupil average was $10,295. </w:t>
      </w:r>
      <w:r w:rsidRPr="007D29A9">
        <w:rPr>
          <w:rStyle w:val="StyleUnderline"/>
          <w:highlight w:val="yellow"/>
        </w:rPr>
        <w:t>BIE schools spend 56 percent more than the national average per-pupil expenditure in traditional public schools</w:t>
      </w:r>
      <w:r w:rsidRPr="00A400ED">
        <w:rPr>
          <w:rStyle w:val="StyleUnderline"/>
        </w:rPr>
        <w:t>.</w:t>
      </w:r>
      <w:r w:rsidRPr="007D29A9">
        <w:t xml:space="preserve">[REF] </w:t>
      </w:r>
      <w:r w:rsidRPr="007D29A9">
        <w:rPr>
          <w:rStyle w:val="StyleUnderline"/>
        </w:rPr>
        <w:t xml:space="preserve">Although the federal government has responsibility for BIE schools, </w:t>
      </w:r>
      <w:r w:rsidRPr="007D29A9">
        <w:rPr>
          <w:rStyle w:val="StyleUnderline"/>
          <w:highlight w:val="yellow"/>
        </w:rPr>
        <w:t>fiscal and academic oversight has been severely lacking. According to a GAO investigation</w:t>
      </w:r>
      <w:r w:rsidRPr="007D29A9">
        <w:t xml:space="preserve">: </w:t>
      </w:r>
      <w:r w:rsidRPr="007D29A9">
        <w:rPr>
          <w:rStyle w:val="StyleUnderline"/>
          <w:highlight w:val="yellow"/>
        </w:rPr>
        <w:t xml:space="preserve">BIE’s processes for oversight do not adequately ensure that </w:t>
      </w:r>
      <w:r w:rsidRPr="007D29A9">
        <w:rPr>
          <w:rStyle w:val="Emphasis"/>
          <w:highlight w:val="yellow"/>
        </w:rPr>
        <w:t>funds are spent appropriately</w:t>
      </w:r>
      <w:r w:rsidRPr="007D29A9">
        <w:rPr>
          <w:rStyle w:val="StyleUnderline"/>
          <w:highlight w:val="yellow"/>
        </w:rPr>
        <w:t>. BIE lacks</w:t>
      </w:r>
      <w:r w:rsidRPr="00A400ED">
        <w:rPr>
          <w:rStyle w:val="StyleUnderline"/>
        </w:rPr>
        <w:t xml:space="preserve"> written </w:t>
      </w:r>
      <w:r w:rsidRPr="007D29A9">
        <w:rPr>
          <w:rStyle w:val="StyleUnderline"/>
          <w:highlight w:val="yellow"/>
        </w:rPr>
        <w:t>procedures for how and when staff should monitor school spending and does not</w:t>
      </w:r>
      <w:r w:rsidRPr="00A400ED">
        <w:rPr>
          <w:rStyle w:val="StyleUnderline"/>
        </w:rPr>
        <w:t xml:space="preserve"> use a risk-based approach to </w:t>
      </w:r>
      <w:r w:rsidRPr="007D29A9">
        <w:rPr>
          <w:rStyle w:val="StyleUnderline"/>
          <w:highlight w:val="yellow"/>
        </w:rPr>
        <w:t>prioritize how it should use its</w:t>
      </w:r>
      <w:r w:rsidRPr="00A400ED">
        <w:rPr>
          <w:rStyle w:val="StyleUnderline"/>
        </w:rPr>
        <w:t xml:space="preserve"> limited </w:t>
      </w:r>
      <w:r w:rsidRPr="007D29A9">
        <w:rPr>
          <w:rStyle w:val="StyleUnderline"/>
          <w:highlight w:val="yellow"/>
        </w:rPr>
        <w:t>resources</w:t>
      </w:r>
      <w:r w:rsidRPr="00A400ED">
        <w:rPr>
          <w:rStyle w:val="StyleUnderline"/>
        </w:rPr>
        <w:t xml:space="preserve"> for oversight. </w:t>
      </w:r>
      <w:r w:rsidRPr="007D29A9">
        <w:rPr>
          <w:rStyle w:val="StyleUnderline"/>
          <w:highlight w:val="yellow"/>
        </w:rPr>
        <w:t>Instead, BIE</w:t>
      </w:r>
      <w:r w:rsidRPr="007D29A9">
        <w:t xml:space="preserve"> told GAO that it </w:t>
      </w:r>
      <w:r w:rsidRPr="007D29A9">
        <w:rPr>
          <w:rStyle w:val="Emphasis"/>
          <w:highlight w:val="yellow"/>
        </w:rPr>
        <w:t>relies</w:t>
      </w:r>
      <w:r w:rsidRPr="007D29A9">
        <w:t xml:space="preserve"> primarily </w:t>
      </w:r>
      <w:r w:rsidRPr="007D29A9">
        <w:rPr>
          <w:rStyle w:val="StyleUnderline"/>
          <w:highlight w:val="yellow"/>
        </w:rPr>
        <w:t xml:space="preserve">on </w:t>
      </w:r>
      <w:r w:rsidRPr="007D29A9">
        <w:rPr>
          <w:rStyle w:val="Emphasis"/>
          <w:highlight w:val="yellow"/>
        </w:rPr>
        <w:t>ad hoc</w:t>
      </w:r>
      <w:r w:rsidRPr="007D29A9">
        <w:rPr>
          <w:rStyle w:val="StyleUnderline"/>
          <w:highlight w:val="yellow"/>
        </w:rPr>
        <w:t xml:space="preserve"> suggestions</w:t>
      </w:r>
      <w:r w:rsidRPr="00A400ED">
        <w:rPr>
          <w:rStyle w:val="StyleUnderline"/>
        </w:rPr>
        <w:t xml:space="preserve"> by staff regarding which schools to oversee more closely.</w:t>
      </w:r>
      <w:r w:rsidRPr="007D29A9">
        <w:t xml:space="preserve"> Meanwhile, some schools have serious financial problems. Notably, external auditors identified $13.8 million in unallowable spending at 24 schools as of July 2014. Further, </w:t>
      </w:r>
      <w:r w:rsidRPr="007D29A9">
        <w:rPr>
          <w:rStyle w:val="StyleUnderline"/>
          <w:highlight w:val="yellow"/>
        </w:rPr>
        <w:t>in</w:t>
      </w:r>
      <w:r w:rsidRPr="007D29A9">
        <w:t xml:space="preserve"> March 2014, </w:t>
      </w:r>
      <w:r w:rsidRPr="007D29A9">
        <w:rPr>
          <w:rStyle w:val="StyleUnderline"/>
          <w:highlight w:val="yellow"/>
        </w:rPr>
        <w:t>an audit</w:t>
      </w:r>
      <w:r w:rsidRPr="007D29A9">
        <w:t xml:space="preserve"> found that </w:t>
      </w:r>
      <w:r w:rsidRPr="007D29A9">
        <w:rPr>
          <w:rStyle w:val="StyleUnderline"/>
          <w:highlight w:val="yellow"/>
        </w:rPr>
        <w:t>one school lost about $1.2 million in federal funds that were improperly transferred to an off-shore account</w:t>
      </w:r>
      <w:r w:rsidRPr="007D29A9">
        <w:t xml:space="preserve">. </w:t>
      </w:r>
      <w:r w:rsidRPr="007D29A9">
        <w:rPr>
          <w:rStyle w:val="StyleUnderline"/>
          <w:highlight w:val="yellow"/>
        </w:rPr>
        <w:t>Without</w:t>
      </w:r>
      <w:r w:rsidRPr="00A400ED">
        <w:rPr>
          <w:rStyle w:val="StyleUnderline"/>
        </w:rPr>
        <w:t xml:space="preserve"> </w:t>
      </w:r>
      <w:r w:rsidRPr="007D29A9">
        <w:t>written</w:t>
      </w:r>
      <w:r w:rsidRPr="00A400ED">
        <w:rPr>
          <w:rStyle w:val="StyleUnderline"/>
        </w:rPr>
        <w:t xml:space="preserve"> </w:t>
      </w:r>
      <w:r w:rsidRPr="007D29A9">
        <w:rPr>
          <w:rStyle w:val="StyleUnderline"/>
          <w:highlight w:val="yellow"/>
        </w:rPr>
        <w:t>procedures</w:t>
      </w:r>
      <w:r w:rsidRPr="00A400ED">
        <w:rPr>
          <w:rStyle w:val="StyleUnderline"/>
        </w:rPr>
        <w:t xml:space="preserve"> and a risk-based </w:t>
      </w:r>
      <w:r w:rsidRPr="007D29A9">
        <w:rPr>
          <w:rStyle w:val="StyleUnderline"/>
          <w:highlight w:val="yellow"/>
        </w:rPr>
        <w:t>approach to overseeing school spending</w:t>
      </w:r>
      <w:r w:rsidRPr="007D29A9">
        <w:t>—both integral to federal internal control standards—</w:t>
      </w:r>
      <w:r w:rsidRPr="007D29A9">
        <w:rPr>
          <w:rStyle w:val="StyleUnderline"/>
          <w:highlight w:val="yellow"/>
        </w:rPr>
        <w:t>there is little assurance that federal funds are being used for their intended purpose to provide BIE students with needed</w:t>
      </w:r>
      <w:r w:rsidRPr="00A400ED">
        <w:rPr>
          <w:rStyle w:val="StyleUnderline"/>
        </w:rPr>
        <w:t xml:space="preserve"> instructional and other </w:t>
      </w:r>
      <w:r w:rsidRPr="007D29A9">
        <w:rPr>
          <w:rStyle w:val="StyleUnderline"/>
          <w:highlight w:val="yellow"/>
        </w:rPr>
        <w:t>educational services</w:t>
      </w:r>
      <w:r w:rsidRPr="00A400ED">
        <w:rPr>
          <w:rStyle w:val="StyleUnderline"/>
        </w:rPr>
        <w:t>.</w:t>
      </w:r>
      <w:r w:rsidRPr="007D29A9">
        <w:t>[REF]</w:t>
      </w:r>
    </w:p>
    <w:p w:rsidR="007D29A9" w:rsidRDefault="007D29A9" w:rsidP="007D29A9"/>
    <w:p w:rsidR="004C00FD" w:rsidRDefault="004C00FD" w:rsidP="004C00FD">
      <w:pPr>
        <w:pStyle w:val="Heading3"/>
      </w:pPr>
      <w:r>
        <w:t>Circumvention – BIE fails / funding not solve 2nc</w:t>
      </w:r>
    </w:p>
    <w:p w:rsidR="004C00FD" w:rsidRDefault="004C00FD" w:rsidP="004C00FD">
      <w:pPr>
        <w:pStyle w:val="Heading4"/>
      </w:pPr>
      <w:r>
        <w:t>BIE mismanagement and policy fights between the department of the interior and the BIE means funds do not address the problems</w:t>
      </w:r>
    </w:p>
    <w:p w:rsidR="004C00FD" w:rsidRDefault="004C00FD" w:rsidP="004C00FD">
      <w:r w:rsidRPr="004C00FD">
        <w:rPr>
          <w:rStyle w:val="Style13ptBold"/>
        </w:rPr>
        <w:t xml:space="preserve">Hardin 12 </w:t>
      </w:r>
      <w:r w:rsidRPr="004C00FD">
        <w:t>(Travis</w:t>
      </w:r>
      <w:r>
        <w:t xml:space="preserve"> L. Hardin- Doctor of Philosophy. December 2012. A COMPARATIVE STUDY OF NATIVE AMERICAN STUDENT ACADEMIC</w:t>
      </w:r>
    </w:p>
    <w:p w:rsidR="004C00FD" w:rsidRPr="00A400ED" w:rsidRDefault="004C00FD" w:rsidP="004C00FD">
      <w:r>
        <w:t>ACHIEVEMENT IN PUBLIC AND BUREAU OF INDIAN EDUCATION SCHOOLS. Cardinal Scholar. http://cardinalscholar.bsu.edu/bitstream/handle/123456789/196977/HardinT_2012-1_BODY.pdf?sequence=1&amp;isAllowed=y//gbs-sr)</w:t>
      </w:r>
    </w:p>
    <w:p w:rsidR="004C00FD" w:rsidRPr="00CE38CA" w:rsidRDefault="004C00FD" w:rsidP="004C00FD">
      <w:pPr>
        <w:rPr>
          <w:sz w:val="14"/>
        </w:rPr>
      </w:pPr>
      <w:r w:rsidRPr="00CE38CA">
        <w:rPr>
          <w:sz w:val="14"/>
        </w:rPr>
        <w:t xml:space="preserve">BIE vs. Public Schools. As the aforementioned discussion demonstrated, </w:t>
      </w:r>
      <w:r w:rsidRPr="00CC24C8">
        <w:rPr>
          <w:rStyle w:val="StyleUnderline"/>
        </w:rPr>
        <w:t xml:space="preserve">the state of </w:t>
      </w:r>
      <w:r w:rsidRPr="00CE38CA">
        <w:rPr>
          <w:rStyle w:val="StyleUnderline"/>
          <w:highlight w:val="yellow"/>
        </w:rPr>
        <w:t>Native Americans</w:t>
      </w:r>
      <w:r w:rsidRPr="00CC24C8">
        <w:rPr>
          <w:rStyle w:val="StyleUnderline"/>
        </w:rPr>
        <w:t xml:space="preserve"> on </w:t>
      </w:r>
      <w:r w:rsidRPr="00CE38CA">
        <w:rPr>
          <w:rStyle w:val="StyleUnderline"/>
          <w:highlight w:val="yellow"/>
        </w:rPr>
        <w:t>reservations</w:t>
      </w:r>
      <w:r w:rsidRPr="00CC24C8">
        <w:rPr>
          <w:rStyle w:val="StyleUnderline"/>
        </w:rPr>
        <w:t xml:space="preserve"> lands is </w:t>
      </w:r>
      <w:r w:rsidRPr="00CE38CA">
        <w:rPr>
          <w:rStyle w:val="StyleUnderline"/>
          <w:highlight w:val="yellow"/>
        </w:rPr>
        <w:t>plagued with poverty</w:t>
      </w:r>
      <w:r w:rsidRPr="00CC24C8">
        <w:rPr>
          <w:rStyle w:val="StyleUnderline"/>
        </w:rPr>
        <w:t>.</w:t>
      </w:r>
      <w:r w:rsidRPr="00CE38CA">
        <w:rPr>
          <w:sz w:val="14"/>
        </w:rPr>
        <w:t xml:space="preserve"> It is </w:t>
      </w:r>
      <w:r w:rsidRPr="00CC24C8">
        <w:rPr>
          <w:rStyle w:val="StyleUnderline"/>
        </w:rPr>
        <w:t xml:space="preserve">unfortunate that </w:t>
      </w:r>
      <w:r w:rsidRPr="00CE38CA">
        <w:rPr>
          <w:rStyle w:val="StyleUnderline"/>
          <w:highlight w:val="yellow"/>
        </w:rPr>
        <w:t>BIE schools</w:t>
      </w:r>
      <w:r w:rsidRPr="00CC24C8">
        <w:rPr>
          <w:rStyle w:val="StyleUnderline"/>
        </w:rPr>
        <w:t xml:space="preserve">, </w:t>
      </w:r>
      <w:r w:rsidRPr="00CE38CA">
        <w:rPr>
          <w:rStyle w:val="StyleUnderline"/>
          <w:highlight w:val="yellow"/>
        </w:rPr>
        <w:t xml:space="preserve">the schools in the best position to address the needs of Native youth, </w:t>
      </w:r>
      <w:r w:rsidRPr="00CE38CA">
        <w:rPr>
          <w:rStyle w:val="StyleUnderline"/>
        </w:rPr>
        <w:t>are</w:t>
      </w:r>
      <w:r w:rsidRPr="00CE38CA">
        <w:rPr>
          <w:sz w:val="14"/>
        </w:rPr>
        <w:t xml:space="preserve"> 39 </w:t>
      </w:r>
      <w:r w:rsidRPr="00CC24C8">
        <w:rPr>
          <w:rStyle w:val="StyleUnderline"/>
        </w:rPr>
        <w:t xml:space="preserve">located on these lands and </w:t>
      </w:r>
      <w:r w:rsidRPr="00CE38CA">
        <w:rPr>
          <w:rStyle w:val="StyleUnderline"/>
          <w:highlight w:val="yellow"/>
        </w:rPr>
        <w:t>feel the effects of this povert</w:t>
      </w:r>
      <w:r w:rsidRPr="00CE38CA">
        <w:rPr>
          <w:sz w:val="14"/>
          <w:highlight w:val="yellow"/>
        </w:rPr>
        <w:t>y</w:t>
      </w:r>
      <w:r w:rsidRPr="00CE38CA">
        <w:rPr>
          <w:sz w:val="14"/>
        </w:rPr>
        <w:t xml:space="preserve">. Low income is more prevalent on reservation lands than it is in other locations in which Native Americans might find themselves (Harvard Project on American Indian Economic Development, 2008). The reasons for this are complex and require a discussion separate from empirical research. For the current research, it is </w:t>
      </w:r>
      <w:r w:rsidRPr="00CC24C8">
        <w:rPr>
          <w:rStyle w:val="StyleUnderline"/>
        </w:rPr>
        <w:t>important to consider the dramatic income disparities between Natives living on reservations and the general U.S. population</w:t>
      </w:r>
      <w:r w:rsidRPr="00CE38CA">
        <w:rPr>
          <w:sz w:val="14"/>
        </w:rPr>
        <w:t>. These</w:t>
      </w:r>
      <w:r w:rsidRPr="00CC24C8">
        <w:rPr>
          <w:rStyle w:val="StyleUnderline"/>
        </w:rPr>
        <w:t xml:space="preserve"> individuals earn on average one-third the income of non-Native Americans and are subject to rampant</w:t>
      </w:r>
      <w:r w:rsidRPr="00CE38CA">
        <w:rPr>
          <w:sz w:val="14"/>
        </w:rPr>
        <w:t xml:space="preserve"> un- and </w:t>
      </w:r>
      <w:r w:rsidRPr="00CC24C8">
        <w:rPr>
          <w:rStyle w:val="StyleUnderline"/>
        </w:rPr>
        <w:t>underemployment</w:t>
      </w:r>
      <w:r w:rsidRPr="00CE38CA">
        <w:rPr>
          <w:sz w:val="14"/>
        </w:rPr>
        <w:t xml:space="preserve"> (Harvard Project on American Indian Economic Development, 2008). It is unsurprising that reservation families have less resources to devote to the academic success of their children (Chiswick, 1998). Improving the economies of these reservations, which are based largely on nonindustrial, non-technological sources of income, must be a primary goal before policymakers and educators can hope to improve the condition of education. Another relevant issue when considering the differences between BIE and public schools is the source of funding and administration. </w:t>
      </w:r>
      <w:r w:rsidRPr="00CE38CA">
        <w:rPr>
          <w:rStyle w:val="StyleUnderline"/>
          <w:highlight w:val="yellow"/>
        </w:rPr>
        <w:t>Although</w:t>
      </w:r>
      <w:r w:rsidRPr="00CE38CA">
        <w:rPr>
          <w:sz w:val="14"/>
        </w:rPr>
        <w:t xml:space="preserve"> it is true that </w:t>
      </w:r>
      <w:r w:rsidRPr="00CE38CA">
        <w:rPr>
          <w:rStyle w:val="StyleUnderline"/>
          <w:highlight w:val="yellow"/>
        </w:rPr>
        <w:t>tribes are taking an increasingly large role in the administration of BIE schools</w:t>
      </w:r>
      <w:r w:rsidRPr="00CE38CA">
        <w:rPr>
          <w:sz w:val="14"/>
        </w:rPr>
        <w:t xml:space="preserve"> (Harvard Project on American Indian Economic Development, 2008), </w:t>
      </w:r>
      <w:r w:rsidRPr="00CE38CA">
        <w:rPr>
          <w:rStyle w:val="Emphasis"/>
          <w:highlight w:val="yellow"/>
        </w:rPr>
        <w:t>it cannot be understated that the aims of the larger Department of the Interior differs from the Department of Education</w:t>
      </w:r>
      <w:r w:rsidRPr="00CE38CA">
        <w:rPr>
          <w:sz w:val="14"/>
        </w:rPr>
        <w:t xml:space="preserve">. </w:t>
      </w:r>
      <w:r w:rsidRPr="00CE38CA">
        <w:rPr>
          <w:rStyle w:val="StyleUnderline"/>
          <w:highlight w:val="yellow"/>
        </w:rPr>
        <w:t>This results in</w:t>
      </w:r>
      <w:r w:rsidRPr="00CC24C8">
        <w:rPr>
          <w:rStyle w:val="StyleUnderline"/>
        </w:rPr>
        <w:t xml:space="preserve"> differences in funding between the two school types, which trickles into the lives of the students that each serves </w:t>
      </w:r>
      <w:r w:rsidRPr="00CE38CA">
        <w:rPr>
          <w:sz w:val="14"/>
        </w:rPr>
        <w:t xml:space="preserve">(Reyhner &amp; Eder, 2004). Despite tribal governments controlling two-thirds of BIE schools, </w:t>
      </w:r>
      <w:r w:rsidRPr="00CE38CA">
        <w:rPr>
          <w:rStyle w:val="StyleUnderline"/>
          <w:highlight w:val="yellow"/>
        </w:rPr>
        <w:t xml:space="preserve">the </w:t>
      </w:r>
      <w:r w:rsidRPr="00CE38CA">
        <w:rPr>
          <w:rStyle w:val="Emphasis"/>
          <w:highlight w:val="yellow"/>
        </w:rPr>
        <w:t>appropriate funds often do not make it</w:t>
      </w:r>
      <w:r w:rsidRPr="00CE38CA">
        <w:rPr>
          <w:rStyle w:val="StyleUnderline"/>
          <w:highlight w:val="yellow"/>
        </w:rPr>
        <w:t xml:space="preserve"> to the appropriate locations</w:t>
      </w:r>
      <w:r w:rsidRPr="00CE38CA">
        <w:rPr>
          <w:rStyle w:val="StyleUnderline"/>
        </w:rPr>
        <w:t xml:space="preserve"> </w:t>
      </w:r>
      <w:r w:rsidRPr="00CE38CA">
        <w:rPr>
          <w:sz w:val="14"/>
        </w:rPr>
        <w:t xml:space="preserve">(J. Reyhner, personal communication, December 2, 2011). </w:t>
      </w:r>
      <w:r w:rsidRPr="00CE38CA">
        <w:rPr>
          <w:rStyle w:val="StyleUnderline"/>
          <w:highlight w:val="yellow"/>
        </w:rPr>
        <w:t>Mismanagement</w:t>
      </w:r>
      <w:r w:rsidRPr="00CE38CA">
        <w:rPr>
          <w:sz w:val="14"/>
        </w:rPr>
        <w:t xml:space="preserve"> within this governmental organization </w:t>
      </w:r>
      <w:r w:rsidRPr="00CE38CA">
        <w:rPr>
          <w:rStyle w:val="StyleUnderline"/>
          <w:highlight w:val="yellow"/>
        </w:rPr>
        <w:t>is</w:t>
      </w:r>
      <w:r w:rsidRPr="00CE38CA">
        <w:rPr>
          <w:sz w:val="14"/>
          <w:highlight w:val="yellow"/>
        </w:rPr>
        <w:t xml:space="preserve"> </w:t>
      </w:r>
      <w:r w:rsidRPr="00CE38CA">
        <w:rPr>
          <w:rStyle w:val="StyleUnderline"/>
          <w:highlight w:val="yellow"/>
        </w:rPr>
        <w:t>the</w:t>
      </w:r>
      <w:r w:rsidRPr="00CE38CA">
        <w:rPr>
          <w:sz w:val="14"/>
          <w:highlight w:val="yellow"/>
        </w:rPr>
        <w:t xml:space="preserve"> </w:t>
      </w:r>
      <w:r w:rsidRPr="00CE38CA">
        <w:rPr>
          <w:rStyle w:val="StyleUnderline"/>
          <w:highlight w:val="yellow"/>
        </w:rPr>
        <w:t>norm</w:t>
      </w:r>
      <w:r w:rsidRPr="00CE38CA">
        <w:rPr>
          <w:sz w:val="14"/>
        </w:rPr>
        <w:t>, but BIE schools are 40 underfunded, regardless of corruption</w:t>
      </w:r>
      <w:r w:rsidRPr="00CC24C8">
        <w:rPr>
          <w:rStyle w:val="StyleUnderline"/>
        </w:rPr>
        <w:t>.</w:t>
      </w:r>
      <w:r w:rsidRPr="00CE38CA">
        <w:rPr>
          <w:sz w:val="14"/>
        </w:rPr>
        <w:t xml:space="preserve"> It is difficult to understate the importance of funding in the educational progress, especially among historically deprived peoples. Steps must be taken in schools to offset the long-lasting and far-reaching effects of poverty on academic achievement</w:t>
      </w:r>
    </w:p>
    <w:p w:rsidR="004C00FD" w:rsidRPr="00D538A7" w:rsidRDefault="004C00FD" w:rsidP="004C00FD"/>
    <w:p w:rsidR="00AA482F" w:rsidRDefault="004C00FD" w:rsidP="004C00FD">
      <w:pPr>
        <w:pStyle w:val="Heading3"/>
      </w:pPr>
      <w:r>
        <w:t xml:space="preserve">Circumvention – poverty 1nc </w:t>
      </w:r>
    </w:p>
    <w:p w:rsidR="004C00FD" w:rsidRDefault="004C00FD" w:rsidP="004C00FD">
      <w:pPr>
        <w:pStyle w:val="Heading4"/>
      </w:pPr>
      <w:r>
        <w:t xml:space="preserve">Poverty decks attempts to increase education quality – native American kids never access better education because zero resources at home </w:t>
      </w:r>
    </w:p>
    <w:p w:rsidR="00AD3E2D" w:rsidRDefault="00AD3E2D" w:rsidP="00AD3E2D">
      <w:r w:rsidRPr="004C00FD">
        <w:rPr>
          <w:rStyle w:val="Style13ptBold"/>
        </w:rPr>
        <w:t xml:space="preserve">Hardin 12 </w:t>
      </w:r>
      <w:r w:rsidRPr="004C00FD">
        <w:t>(Travis</w:t>
      </w:r>
      <w:r>
        <w:t xml:space="preserve"> L. Hardin- Doctor of Philosophy. December 2012. A COMPARATIVE STUDY OF NATIVE AMERICAN STUDENT ACADEMIC</w:t>
      </w:r>
    </w:p>
    <w:p w:rsidR="004C00FD" w:rsidRPr="00A400ED" w:rsidRDefault="00AD3E2D" w:rsidP="004C00FD">
      <w:r>
        <w:t>ACHIEVEMENT IN PUBLIC AND BUREAU OF INDIAN EDUCATION SCHOOLS. Cardinal Scholar. http://cardinalscholar.bsu.edu/bitstream/handle/123456789/196977/HardinT_2012-1_BODY.pdf?sequence=1&amp;isAllowed=y//gbs-sr)</w:t>
      </w:r>
    </w:p>
    <w:p w:rsidR="004C00FD" w:rsidRDefault="004C00FD" w:rsidP="004C00FD">
      <w:r w:rsidRPr="00CC24C8">
        <w:t xml:space="preserve">BIE vs. Public Schools. As the aforementioned discussion demonstrated, </w:t>
      </w:r>
      <w:r w:rsidRPr="00CC24C8">
        <w:rPr>
          <w:rStyle w:val="StyleUnderline"/>
        </w:rPr>
        <w:t xml:space="preserve">the state of </w:t>
      </w:r>
      <w:r w:rsidRPr="00CE38CA">
        <w:rPr>
          <w:rStyle w:val="StyleUnderline"/>
          <w:highlight w:val="yellow"/>
        </w:rPr>
        <w:t>Native Americans</w:t>
      </w:r>
      <w:r w:rsidRPr="00CC24C8">
        <w:rPr>
          <w:rStyle w:val="StyleUnderline"/>
        </w:rPr>
        <w:t xml:space="preserve"> on </w:t>
      </w:r>
      <w:r w:rsidRPr="00CE38CA">
        <w:rPr>
          <w:rStyle w:val="StyleUnderline"/>
          <w:highlight w:val="yellow"/>
        </w:rPr>
        <w:t>reservations</w:t>
      </w:r>
      <w:r w:rsidRPr="00CC24C8">
        <w:rPr>
          <w:rStyle w:val="StyleUnderline"/>
        </w:rPr>
        <w:t xml:space="preserve"> lands is </w:t>
      </w:r>
      <w:r w:rsidRPr="00CE38CA">
        <w:rPr>
          <w:rStyle w:val="StyleUnderline"/>
          <w:highlight w:val="yellow"/>
        </w:rPr>
        <w:t>plagued with poverty</w:t>
      </w:r>
      <w:r w:rsidRPr="00CC24C8">
        <w:rPr>
          <w:rStyle w:val="StyleUnderline"/>
        </w:rPr>
        <w:t>.</w:t>
      </w:r>
      <w:r w:rsidRPr="00CC24C8">
        <w:t xml:space="preserve"> It is </w:t>
      </w:r>
      <w:r w:rsidRPr="00CC24C8">
        <w:rPr>
          <w:rStyle w:val="StyleUnderline"/>
        </w:rPr>
        <w:t xml:space="preserve">unfortunate that </w:t>
      </w:r>
      <w:r w:rsidRPr="00CE38CA">
        <w:rPr>
          <w:rStyle w:val="StyleUnderline"/>
          <w:highlight w:val="yellow"/>
        </w:rPr>
        <w:t>BIE schools</w:t>
      </w:r>
      <w:r w:rsidRPr="00CC24C8">
        <w:rPr>
          <w:rStyle w:val="StyleUnderline"/>
        </w:rPr>
        <w:t xml:space="preserve">, </w:t>
      </w:r>
      <w:r w:rsidRPr="00CE38CA">
        <w:rPr>
          <w:rStyle w:val="StyleUnderline"/>
          <w:highlight w:val="yellow"/>
        </w:rPr>
        <w:t xml:space="preserve">the schools in the best position to address the needs of Native youth, </w:t>
      </w:r>
      <w:r w:rsidRPr="00CE38CA">
        <w:rPr>
          <w:rStyle w:val="StyleUnderline"/>
        </w:rPr>
        <w:t>are</w:t>
      </w:r>
      <w:r w:rsidRPr="00CC24C8">
        <w:t xml:space="preserve"> 39 </w:t>
      </w:r>
      <w:r w:rsidRPr="00CC24C8">
        <w:rPr>
          <w:rStyle w:val="StyleUnderline"/>
        </w:rPr>
        <w:t xml:space="preserve">located on these lands and </w:t>
      </w:r>
      <w:r w:rsidRPr="00CE38CA">
        <w:rPr>
          <w:rStyle w:val="StyleUnderline"/>
          <w:highlight w:val="yellow"/>
        </w:rPr>
        <w:t>feel the effects of this povert</w:t>
      </w:r>
      <w:r w:rsidRPr="00CE38CA">
        <w:rPr>
          <w:highlight w:val="yellow"/>
        </w:rPr>
        <w:t>y</w:t>
      </w:r>
      <w:r w:rsidRPr="00CC24C8">
        <w:t xml:space="preserve">. </w:t>
      </w:r>
      <w:r w:rsidRPr="004C00FD">
        <w:rPr>
          <w:rStyle w:val="StyleUnderline"/>
          <w:highlight w:val="yellow"/>
        </w:rPr>
        <w:t>Low income is more prevalent on reservation lands</w:t>
      </w:r>
      <w:r w:rsidRPr="00CC24C8">
        <w:t xml:space="preserve"> than it is in other locations in which Native Americans might find themselves (Harvard Project on American Indian Economic Development, 2008). </w:t>
      </w:r>
      <w:r w:rsidRPr="004C00FD">
        <w:rPr>
          <w:rStyle w:val="Emphasis"/>
          <w:highlight w:val="yellow"/>
        </w:rPr>
        <w:t>The reasons for this are complex and require a discussion separate from empirical research.</w:t>
      </w:r>
      <w:r w:rsidRPr="00CC24C8">
        <w:t xml:space="preserve"> For the current research, it is </w:t>
      </w:r>
      <w:r w:rsidRPr="00CC24C8">
        <w:rPr>
          <w:rStyle w:val="StyleUnderline"/>
        </w:rPr>
        <w:t>important to consider the dramatic income disparities between Natives living on reservations and the general U.S. population</w:t>
      </w:r>
      <w:r w:rsidRPr="00CC24C8">
        <w:t>. These</w:t>
      </w:r>
      <w:r w:rsidRPr="00CC24C8">
        <w:rPr>
          <w:rStyle w:val="StyleUnderline"/>
        </w:rPr>
        <w:t xml:space="preserve"> individuals earn on average one-third the income of non-Native Americans and are subject to rampant</w:t>
      </w:r>
      <w:r w:rsidRPr="00CC24C8">
        <w:t xml:space="preserve"> un- and </w:t>
      </w:r>
      <w:r w:rsidRPr="00CC24C8">
        <w:rPr>
          <w:rStyle w:val="StyleUnderline"/>
        </w:rPr>
        <w:t>underemployment</w:t>
      </w:r>
      <w:r w:rsidRPr="00CC24C8">
        <w:t xml:space="preserve"> (Harvard Project on American Indian Economic Development, 2008). It is unsurprising that</w:t>
      </w:r>
      <w:r w:rsidRPr="00CC24C8">
        <w:rPr>
          <w:rStyle w:val="StyleUnderline"/>
        </w:rPr>
        <w:t xml:space="preserve"> </w:t>
      </w:r>
      <w:r w:rsidRPr="00CE38CA">
        <w:rPr>
          <w:rStyle w:val="StyleUnderline"/>
          <w:highlight w:val="yellow"/>
        </w:rPr>
        <w:t>reservation families have less resources to devote to the academic success of their children</w:t>
      </w:r>
      <w:r w:rsidRPr="00CC24C8">
        <w:t xml:space="preserve"> (Chiswick, 1998). </w:t>
      </w:r>
      <w:r w:rsidRPr="00CE38CA">
        <w:rPr>
          <w:rStyle w:val="StyleUnderline"/>
          <w:highlight w:val="yellow"/>
        </w:rPr>
        <w:t>Improving the economies of these reservations</w:t>
      </w:r>
      <w:r w:rsidRPr="00CC24C8">
        <w:rPr>
          <w:rStyle w:val="StyleUnderline"/>
        </w:rPr>
        <w:t>,</w:t>
      </w:r>
      <w:r w:rsidRPr="00CC24C8">
        <w:t xml:space="preserve"> which are based largely on nonindustrial, non-technological sources of income, </w:t>
      </w:r>
      <w:r w:rsidRPr="00CE38CA">
        <w:rPr>
          <w:rStyle w:val="Emphasis"/>
          <w:highlight w:val="yellow"/>
        </w:rPr>
        <w:t>must be a primary goal before policymakers</w:t>
      </w:r>
      <w:r w:rsidRPr="00CC24C8">
        <w:rPr>
          <w:rStyle w:val="Emphasis"/>
        </w:rPr>
        <w:t xml:space="preserve"> and educators </w:t>
      </w:r>
      <w:r w:rsidRPr="00CE38CA">
        <w:rPr>
          <w:rStyle w:val="Emphasis"/>
          <w:highlight w:val="yellow"/>
        </w:rPr>
        <w:t>can hope to improve the condition of education</w:t>
      </w:r>
      <w:r w:rsidRPr="00CC24C8">
        <w:rPr>
          <w:rStyle w:val="Emphasis"/>
        </w:rPr>
        <w:t>.</w:t>
      </w:r>
      <w:r w:rsidRPr="00CC24C8">
        <w:t xml:space="preserve"> Another relevant issue when considering the differences between BIE and public schools is the source of funding and administration. </w:t>
      </w:r>
      <w:r w:rsidRPr="00CE38CA">
        <w:rPr>
          <w:rStyle w:val="StyleUnderline"/>
          <w:highlight w:val="yellow"/>
        </w:rPr>
        <w:t>Although</w:t>
      </w:r>
      <w:r w:rsidRPr="00CC24C8">
        <w:t xml:space="preserve"> it is true that </w:t>
      </w:r>
      <w:r w:rsidRPr="00CE38CA">
        <w:rPr>
          <w:rStyle w:val="StyleUnderline"/>
          <w:highlight w:val="yellow"/>
        </w:rPr>
        <w:t>tribes are taking an increasingly large role in the administration of BIE schools</w:t>
      </w:r>
      <w:r w:rsidRPr="00CC24C8">
        <w:t xml:space="preserve"> (Harvard Project on American Indian Economic Development, 2008), </w:t>
      </w:r>
      <w:r w:rsidRPr="00CE38CA">
        <w:rPr>
          <w:rStyle w:val="Emphasis"/>
          <w:highlight w:val="yellow"/>
        </w:rPr>
        <w:t>it cannot be understated that the aims of the larger Department of the Interior differs from the Department of Education</w:t>
      </w:r>
      <w:r w:rsidRPr="00CC24C8">
        <w:t xml:space="preserve">. </w:t>
      </w:r>
      <w:r w:rsidRPr="00CE38CA">
        <w:rPr>
          <w:rStyle w:val="StyleUnderline"/>
          <w:highlight w:val="yellow"/>
        </w:rPr>
        <w:t>This results in</w:t>
      </w:r>
      <w:r w:rsidRPr="00CC24C8">
        <w:rPr>
          <w:rStyle w:val="StyleUnderline"/>
        </w:rPr>
        <w:t xml:space="preserve"> differences in funding between the two school types, which trickles into the lives of the students that each serves </w:t>
      </w:r>
      <w:r w:rsidRPr="00CC24C8">
        <w:t xml:space="preserve">(Reyhner &amp; Eder, 2004). Despite tribal governments controlling two-thirds of BIE schools, </w:t>
      </w:r>
      <w:r w:rsidRPr="00CE38CA">
        <w:rPr>
          <w:rStyle w:val="StyleUnderline"/>
          <w:highlight w:val="yellow"/>
        </w:rPr>
        <w:t xml:space="preserve">the </w:t>
      </w:r>
      <w:r w:rsidRPr="00CE38CA">
        <w:rPr>
          <w:rStyle w:val="Emphasis"/>
          <w:highlight w:val="yellow"/>
        </w:rPr>
        <w:t>appropriate funds often do not make it</w:t>
      </w:r>
      <w:r w:rsidRPr="00CE38CA">
        <w:rPr>
          <w:rStyle w:val="StyleUnderline"/>
          <w:highlight w:val="yellow"/>
        </w:rPr>
        <w:t xml:space="preserve"> to the appropriate locations</w:t>
      </w:r>
      <w:r w:rsidRPr="00CE38CA">
        <w:rPr>
          <w:rStyle w:val="StyleUnderline"/>
        </w:rPr>
        <w:t xml:space="preserve"> </w:t>
      </w:r>
      <w:r w:rsidRPr="00CC24C8">
        <w:t xml:space="preserve">(J. Reyhner, personal communication, December 2, 2011). </w:t>
      </w:r>
      <w:r w:rsidRPr="00CE38CA">
        <w:rPr>
          <w:rStyle w:val="StyleUnderline"/>
          <w:highlight w:val="yellow"/>
        </w:rPr>
        <w:t>Mismanagement</w:t>
      </w:r>
      <w:r w:rsidRPr="00CC24C8">
        <w:t xml:space="preserve"> within this governmental organization </w:t>
      </w:r>
      <w:r w:rsidRPr="00CE38CA">
        <w:rPr>
          <w:rStyle w:val="StyleUnderline"/>
          <w:highlight w:val="yellow"/>
        </w:rPr>
        <w:t>is</w:t>
      </w:r>
      <w:r w:rsidRPr="00CE38CA">
        <w:rPr>
          <w:highlight w:val="yellow"/>
        </w:rPr>
        <w:t xml:space="preserve"> </w:t>
      </w:r>
      <w:r w:rsidRPr="00CE38CA">
        <w:rPr>
          <w:rStyle w:val="StyleUnderline"/>
          <w:highlight w:val="yellow"/>
        </w:rPr>
        <w:t>the</w:t>
      </w:r>
      <w:r w:rsidRPr="00CE38CA">
        <w:rPr>
          <w:highlight w:val="yellow"/>
        </w:rPr>
        <w:t xml:space="preserve"> </w:t>
      </w:r>
      <w:r w:rsidRPr="00CE38CA">
        <w:rPr>
          <w:rStyle w:val="StyleUnderline"/>
          <w:highlight w:val="yellow"/>
        </w:rPr>
        <w:t>norm</w:t>
      </w:r>
      <w:r w:rsidRPr="00CC24C8">
        <w:t xml:space="preserve">, but </w:t>
      </w:r>
      <w:r w:rsidRPr="00CE38CA">
        <w:t>BIE schools are 40 underfunded, regardless of corruption</w:t>
      </w:r>
      <w:r w:rsidRPr="00CC24C8">
        <w:rPr>
          <w:rStyle w:val="StyleUnderline"/>
        </w:rPr>
        <w:t>.</w:t>
      </w:r>
      <w:r w:rsidRPr="00CC24C8">
        <w:t xml:space="preserve"> It is difficult to understate the importance of funding in the educational progress, especially among historically deprived peoples. Steps must be taken in schools to offset the long-lasting and far-reaching effects of poverty on academic achievement</w:t>
      </w:r>
    </w:p>
    <w:p w:rsidR="004C00FD" w:rsidRDefault="004C00FD" w:rsidP="004C00FD">
      <w:pPr>
        <w:pStyle w:val="Heading3"/>
      </w:pPr>
      <w:r>
        <w:t>Circumvention – poverty 2nc</w:t>
      </w:r>
    </w:p>
    <w:p w:rsidR="004C00FD" w:rsidRDefault="004C00FD" w:rsidP="004C00FD">
      <w:pPr>
        <w:pStyle w:val="Heading4"/>
      </w:pPr>
      <w:r>
        <w:t xml:space="preserve">Resolving native poverty is a prerequisite to addressing educational inequality </w:t>
      </w:r>
    </w:p>
    <w:p w:rsidR="00AD3E2D" w:rsidRDefault="00AD3E2D" w:rsidP="00AD3E2D">
      <w:r w:rsidRPr="004C00FD">
        <w:rPr>
          <w:rStyle w:val="Style13ptBold"/>
        </w:rPr>
        <w:t xml:space="preserve">Hardin 12 </w:t>
      </w:r>
      <w:r w:rsidRPr="004C00FD">
        <w:t>(Travis</w:t>
      </w:r>
      <w:r>
        <w:t xml:space="preserve"> L. Hardin- Doctor of Philosophy. December 2012. A COMPARATIVE STUDY OF NATIVE AMERICAN STUDENT ACADEMIC</w:t>
      </w:r>
    </w:p>
    <w:p w:rsidR="004C00FD" w:rsidRPr="00A400ED" w:rsidRDefault="00AD3E2D" w:rsidP="004C00FD">
      <w:r>
        <w:t>ACHIEVEMENT IN PUBLIC AND BUREAU OF INDIAN EDUCATION SCHOOLS. Cardinal Scholar. http://cardinalscholar.bsu.edu/bitstream/handle/123456789/196977/HardinT_2012-1_BODY.pdf?sequence=1&amp;isAllowed=y//gbs-sr)</w:t>
      </w:r>
    </w:p>
    <w:p w:rsidR="004C00FD" w:rsidRDefault="004C00FD" w:rsidP="004C00FD">
      <w:pPr>
        <w:rPr>
          <w:sz w:val="14"/>
        </w:rPr>
      </w:pPr>
      <w:r w:rsidRPr="004C00FD">
        <w:rPr>
          <w:rStyle w:val="StyleUnderline"/>
          <w:highlight w:val="yellow"/>
        </w:rPr>
        <w:t>The effects of low income on education are pervasive</w:t>
      </w:r>
      <w:r w:rsidRPr="00A400ED">
        <w:rPr>
          <w:rStyle w:val="StyleUnderline"/>
        </w:rPr>
        <w:t xml:space="preserve"> and deleterious. </w:t>
      </w:r>
      <w:r w:rsidRPr="004C00FD">
        <w:rPr>
          <w:rStyle w:val="StyleUnderline"/>
          <w:highlight w:val="yellow"/>
        </w:rPr>
        <w:t>Poverty creates numerous stressors</w:t>
      </w:r>
      <w:r w:rsidRPr="00A400ED">
        <w:rPr>
          <w:rStyle w:val="StyleUnderline"/>
        </w:rPr>
        <w:t xml:space="preserve"> in the lives of those it affects, </w:t>
      </w:r>
      <w:r w:rsidRPr="004C00FD">
        <w:rPr>
          <w:rStyle w:val="StyleUnderline"/>
          <w:highlight w:val="yellow"/>
        </w:rPr>
        <w:t xml:space="preserve">and these </w:t>
      </w:r>
      <w:r w:rsidRPr="004C00FD">
        <w:rPr>
          <w:rStyle w:val="Emphasis"/>
          <w:highlight w:val="yellow"/>
        </w:rPr>
        <w:t>stressors detract from learning</w:t>
      </w:r>
      <w:r w:rsidRPr="004C00FD">
        <w:rPr>
          <w:rStyle w:val="StyleUnderline"/>
          <w:highlight w:val="yellow"/>
        </w:rPr>
        <w:t xml:space="preserve"> and achievement</w:t>
      </w:r>
      <w:r w:rsidRPr="00A400ED">
        <w:rPr>
          <w:rStyle w:val="StyleUnderline"/>
        </w:rPr>
        <w:t xml:space="preserve"> (</w:t>
      </w:r>
      <w:r w:rsidRPr="00A400ED">
        <w:rPr>
          <w:sz w:val="14"/>
        </w:rPr>
        <w:t>Barton, 2004</w:t>
      </w:r>
      <w:r w:rsidRPr="004C00FD">
        <w:rPr>
          <w:rStyle w:val="StyleUnderline"/>
          <w:highlight w:val="yellow"/>
        </w:rPr>
        <w:t>). Students in poverty are less likely</w:t>
      </w:r>
      <w:r w:rsidRPr="00A400ED">
        <w:rPr>
          <w:rStyle w:val="StyleUnderline"/>
        </w:rPr>
        <w:t xml:space="preserve"> than students</w:t>
      </w:r>
      <w:r>
        <w:rPr>
          <w:rStyle w:val="StyleUnderline"/>
        </w:rPr>
        <w:t xml:space="preserve"> </w:t>
      </w:r>
      <w:r w:rsidRPr="00A400ED">
        <w:rPr>
          <w:rStyle w:val="StyleUnderline"/>
        </w:rPr>
        <w:t xml:space="preserve">who do not experience poverty </w:t>
      </w:r>
      <w:r w:rsidRPr="004C00FD">
        <w:rPr>
          <w:rStyle w:val="StyleUnderline"/>
          <w:highlight w:val="yellow"/>
        </w:rPr>
        <w:t>to obtain high levels of achievement</w:t>
      </w:r>
      <w:r w:rsidRPr="00A400ED">
        <w:rPr>
          <w:rStyle w:val="StyleUnderline"/>
        </w:rPr>
        <w:t>, to perform well on</w:t>
      </w:r>
      <w:r>
        <w:rPr>
          <w:rStyle w:val="StyleUnderline"/>
        </w:rPr>
        <w:t xml:space="preserve"> </w:t>
      </w:r>
      <w:r w:rsidRPr="00A400ED">
        <w:rPr>
          <w:rStyle w:val="StyleUnderline"/>
        </w:rPr>
        <w:t xml:space="preserve">standardized tests, and to pursue higher education </w:t>
      </w:r>
      <w:r w:rsidRPr="00A400ED">
        <w:rPr>
          <w:sz w:val="14"/>
        </w:rPr>
        <w:t xml:space="preserve">(Bradshaw, 2002; Shonkoff &amp; Phillips, 2000; Strelitz &amp; Lister, 2008). Additionally, the National Institute of Child Health and Human Development Early Child Care </w:t>
      </w:r>
      <w:r w:rsidRPr="004C00FD">
        <w:rPr>
          <w:rStyle w:val="StyleUnderline"/>
          <w:highlight w:val="yellow"/>
        </w:rPr>
        <w:t>Research</w:t>
      </w:r>
      <w:r w:rsidRPr="00A400ED">
        <w:rPr>
          <w:sz w:val="14"/>
        </w:rPr>
        <w:t xml:space="preserve"> Network (2005) </w:t>
      </w:r>
      <w:r w:rsidRPr="004C00FD">
        <w:rPr>
          <w:rStyle w:val="StyleUnderline"/>
          <w:highlight w:val="yellow"/>
        </w:rPr>
        <w:t>found that</w:t>
      </w:r>
      <w:r w:rsidRPr="00A400ED">
        <w:rPr>
          <w:sz w:val="14"/>
        </w:rPr>
        <w:t xml:space="preserve"> these </w:t>
      </w:r>
      <w:r w:rsidRPr="004C00FD">
        <w:rPr>
          <w:rStyle w:val="StyleUnderline"/>
          <w:highlight w:val="yellow"/>
        </w:rPr>
        <w:t>negative effects are compounded for students who encounter poverty early in their development</w:t>
      </w:r>
      <w:r w:rsidRPr="00A400ED">
        <w:rPr>
          <w:rStyle w:val="StyleUnderline"/>
        </w:rPr>
        <w:t>s</w:t>
      </w:r>
      <w:r w:rsidRPr="00A400ED">
        <w:rPr>
          <w:sz w:val="14"/>
        </w:rPr>
        <w:t xml:space="preserve">. Duncan, Brooks-Gunn, Yeung, and Smith (1998) found that familial economic conditions before age 5 are associated more with children’s completed schooling than are economic conditions after age 5. There appears to be a time to plant 36 the seeds of optimal academic development in early childhood, and early skills form a foundation for building later skills (Heckman, 2006). </w:t>
      </w:r>
      <w:r w:rsidRPr="004C00FD">
        <w:rPr>
          <w:rStyle w:val="StyleUnderline"/>
          <w:highlight w:val="yellow"/>
        </w:rPr>
        <w:t>The effects are long-term and emerge throughout students’ schooling years.</w:t>
      </w:r>
      <w:r w:rsidRPr="00A400ED">
        <w:rPr>
          <w:rStyle w:val="StyleUnderline"/>
        </w:rPr>
        <w:t xml:space="preserve"> </w:t>
      </w:r>
      <w:r w:rsidRPr="00A400ED">
        <w:rPr>
          <w:sz w:val="14"/>
        </w:rPr>
        <w:t>Further</w:t>
      </w:r>
      <w:r w:rsidRPr="00A400ED">
        <w:rPr>
          <w:rStyle w:val="StyleUnderline"/>
        </w:rPr>
        <w:t xml:space="preserve">, </w:t>
      </w:r>
      <w:r w:rsidRPr="004C00FD">
        <w:rPr>
          <w:rStyle w:val="StyleUnderline"/>
          <w:highlight w:val="yellow"/>
        </w:rPr>
        <w:t>students</w:t>
      </w:r>
      <w:r w:rsidRPr="00A400ED">
        <w:rPr>
          <w:rStyle w:val="StyleUnderline"/>
        </w:rPr>
        <w:t xml:space="preserve"> who are </w:t>
      </w:r>
      <w:r w:rsidRPr="004C00FD">
        <w:rPr>
          <w:rStyle w:val="StyleUnderline"/>
          <w:highlight w:val="yellow"/>
        </w:rPr>
        <w:t>exposed throughout their educational careers are at a</w:t>
      </w:r>
      <w:r w:rsidRPr="00A400ED">
        <w:rPr>
          <w:rStyle w:val="StyleUnderline"/>
        </w:rPr>
        <w:t xml:space="preserve">n even </w:t>
      </w:r>
      <w:r w:rsidRPr="004C00FD">
        <w:rPr>
          <w:rStyle w:val="StyleUnderline"/>
          <w:highlight w:val="yellow"/>
        </w:rPr>
        <w:t>greater risk for low academic achievement</w:t>
      </w:r>
      <w:r w:rsidRPr="00A400ED">
        <w:rPr>
          <w:sz w:val="14"/>
        </w:rPr>
        <w:t xml:space="preserve"> (Bronfenbrenner &amp; Morris, 1998; Najman et al., 2009). Students have fewer opportunities to demonstrate and achieve academic success with greater and lengthier contact with poverty. It is</w:t>
      </w:r>
      <w:r w:rsidRPr="00A400ED">
        <w:rPr>
          <w:rStyle w:val="StyleUnderline"/>
        </w:rPr>
        <w:t xml:space="preserve"> clear that low income affects academic attainment, and these</w:t>
      </w:r>
      <w:r>
        <w:rPr>
          <w:rStyle w:val="StyleUnderline"/>
        </w:rPr>
        <w:t xml:space="preserve"> </w:t>
      </w:r>
      <w:r w:rsidRPr="00A400ED">
        <w:rPr>
          <w:rStyle w:val="StyleUnderline"/>
        </w:rPr>
        <w:t>effects accumulate with increased exposure to poverty.</w:t>
      </w:r>
      <w:r>
        <w:rPr>
          <w:rStyle w:val="StyleUnderline"/>
        </w:rPr>
        <w:t xml:space="preserve"> </w:t>
      </w:r>
      <w:r w:rsidRPr="00A400ED">
        <w:rPr>
          <w:sz w:val="14"/>
        </w:rPr>
        <w:t xml:space="preserve">Poverty affects the neighborhoods and living arrangements in which children find themselves. </w:t>
      </w:r>
      <w:r w:rsidRPr="004C00FD">
        <w:rPr>
          <w:rStyle w:val="StyleUnderline"/>
          <w:highlight w:val="yellow"/>
        </w:rPr>
        <w:t>Children from low-income families endure an array of troubles,</w:t>
      </w:r>
      <w:r w:rsidRPr="00A400ED">
        <w:rPr>
          <w:rStyle w:val="StyleUnderline"/>
        </w:rPr>
        <w:t xml:space="preserve"> including</w:t>
      </w:r>
      <w:r>
        <w:rPr>
          <w:rStyle w:val="StyleUnderline"/>
        </w:rPr>
        <w:t xml:space="preserve"> </w:t>
      </w:r>
      <w:r w:rsidRPr="00A400ED">
        <w:rPr>
          <w:rStyle w:val="StyleUnderline"/>
        </w:rPr>
        <w:t xml:space="preserve">less social support, more authoritarian caregivers, </w:t>
      </w:r>
      <w:r w:rsidRPr="004C00FD">
        <w:rPr>
          <w:rStyle w:val="StyleUnderline"/>
          <w:highlight w:val="yellow"/>
        </w:rPr>
        <w:t>less access to books</w:t>
      </w:r>
      <w:r w:rsidRPr="00A400ED">
        <w:rPr>
          <w:rStyle w:val="StyleUnderline"/>
        </w:rPr>
        <w:t xml:space="preserve"> and computers,</w:t>
      </w:r>
      <w:r>
        <w:rPr>
          <w:rStyle w:val="StyleUnderline"/>
        </w:rPr>
        <w:t xml:space="preserve"> </w:t>
      </w:r>
      <w:r w:rsidRPr="00A400ED">
        <w:rPr>
          <w:rStyle w:val="StyleUnderline"/>
        </w:rPr>
        <w:t xml:space="preserve">more polluted air and water, </w:t>
      </w:r>
      <w:r w:rsidRPr="00AD3E2D">
        <w:rPr>
          <w:rStyle w:val="StyleUnderline"/>
          <w:highlight w:val="yellow"/>
        </w:rPr>
        <w:t>and more dangerous neighborhoods</w:t>
      </w:r>
      <w:r w:rsidRPr="00A400ED">
        <w:rPr>
          <w:rStyle w:val="StyleUnderline"/>
        </w:rPr>
        <w:t xml:space="preserve"> </w:t>
      </w:r>
      <w:r w:rsidRPr="00A400ED">
        <w:rPr>
          <w:sz w:val="14"/>
        </w:rPr>
        <w:t xml:space="preserve">(Evans, 2004). The National Longitudinal Survey of Youth found that the lack of mental stimulation alone accounted for almost half of the disadvantages in reading and mathematics skills observed in students from low-income families (Korenman, Miller, &amp; Sjaastad, 1995). It is </w:t>
      </w:r>
      <w:r w:rsidRPr="00A400ED">
        <w:rPr>
          <w:rStyle w:val="StyleUnderline"/>
        </w:rPr>
        <w:t>clear that environmental factors, from families to neighborhoods, have a major impact</w:t>
      </w:r>
      <w:r>
        <w:rPr>
          <w:rStyle w:val="StyleUnderline"/>
        </w:rPr>
        <w:t xml:space="preserve"> </w:t>
      </w:r>
      <w:r w:rsidRPr="00A400ED">
        <w:rPr>
          <w:rStyle w:val="StyleUnderline"/>
        </w:rPr>
        <w:t>on the success of children in schools.</w:t>
      </w:r>
      <w:r>
        <w:rPr>
          <w:rStyle w:val="StyleUnderline"/>
        </w:rPr>
        <w:t xml:space="preserve"> </w:t>
      </w:r>
      <w:r w:rsidRPr="00A400ED">
        <w:rPr>
          <w:sz w:val="14"/>
        </w:rPr>
        <w:t xml:space="preserve">As mentioned, low income has far-reaching impacts on familial life and resources as well, as students from these families might suffer from secondary effects of poverty. </w:t>
      </w:r>
      <w:r w:rsidRPr="00AD3E2D">
        <w:rPr>
          <w:rStyle w:val="StyleUnderline"/>
          <w:highlight w:val="yellow"/>
        </w:rPr>
        <w:t>Parents in poverty tend to have lower educational attainment</w:t>
      </w:r>
      <w:r w:rsidRPr="00A400ED">
        <w:rPr>
          <w:rStyle w:val="StyleUnderline"/>
        </w:rPr>
        <w:t xml:space="preserve"> and employment</w:t>
      </w:r>
      <w:r>
        <w:rPr>
          <w:rStyle w:val="StyleUnderline"/>
        </w:rPr>
        <w:t xml:space="preserve"> </w:t>
      </w:r>
      <w:r w:rsidRPr="00A400ED">
        <w:rPr>
          <w:rStyle w:val="StyleUnderline"/>
        </w:rPr>
        <w:t>opportunities than those who are not stricken by poverty</w:t>
      </w:r>
      <w:r w:rsidRPr="00A400ED">
        <w:rPr>
          <w:sz w:val="14"/>
        </w:rPr>
        <w:t xml:space="preserve"> (Adelman, Middleton, &amp; Ashworth, 2003; Magadi &amp; Middleton, 2007). </w:t>
      </w:r>
      <w:r w:rsidRPr="00AD3E2D">
        <w:rPr>
          <w:rStyle w:val="StyleUnderline"/>
          <w:highlight w:val="yellow"/>
        </w:rPr>
        <w:t>Students whose parents did not</w:t>
      </w:r>
      <w:r w:rsidRPr="00A400ED">
        <w:rPr>
          <w:sz w:val="14"/>
        </w:rPr>
        <w:t xml:space="preserve"> obtain college degrees or </w:t>
      </w:r>
      <w:r w:rsidRPr="00AD3E2D">
        <w:rPr>
          <w:rStyle w:val="StyleUnderline"/>
          <w:highlight w:val="yellow"/>
        </w:rPr>
        <w:t>finish secondary school are at an increased risk of lower achievement</w:t>
      </w:r>
      <w:r w:rsidRPr="00A400ED">
        <w:rPr>
          <w:sz w:val="14"/>
        </w:rPr>
        <w:t xml:space="preserve">, 37 and chronic un- and underemployment threatens the stability of the home lives of many children. Additionally, </w:t>
      </w:r>
      <w:r w:rsidRPr="00A400ED">
        <w:rPr>
          <w:rStyle w:val="StyleUnderline"/>
        </w:rPr>
        <w:t>early parenthood and single parenthood are more common among</w:t>
      </w:r>
      <w:r>
        <w:rPr>
          <w:rStyle w:val="StyleUnderline"/>
        </w:rPr>
        <w:t xml:space="preserve"> </w:t>
      </w:r>
      <w:r w:rsidRPr="00A400ED">
        <w:rPr>
          <w:rStyle w:val="StyleUnderline"/>
        </w:rPr>
        <w:t>lower socio-economic groups</w:t>
      </w:r>
      <w:r w:rsidRPr="00A400ED">
        <w:rPr>
          <w:sz w:val="14"/>
        </w:rPr>
        <w:t xml:space="preserve"> (Hobcraft &amp; Kiernan, 2001). Both of these factors relate to increased parenting stress and might predict future problems in social and academic settings. Duncan, Ziol-Guest, and Kalil (2010) showed that</w:t>
      </w:r>
      <w:r w:rsidRPr="00A400ED">
        <w:rPr>
          <w:rStyle w:val="StyleUnderline"/>
        </w:rPr>
        <w:t xml:space="preserve"> gross parent income and</w:t>
      </w:r>
      <w:r>
        <w:rPr>
          <w:rStyle w:val="StyleUnderline"/>
        </w:rPr>
        <w:t xml:space="preserve"> </w:t>
      </w:r>
      <w:r w:rsidRPr="00A400ED">
        <w:rPr>
          <w:rStyle w:val="StyleUnderline"/>
        </w:rPr>
        <w:t>number of hours of work are related to the academic success of children.</w:t>
      </w:r>
      <w:r w:rsidRPr="00A400ED">
        <w:rPr>
          <w:sz w:val="14"/>
        </w:rPr>
        <w:t xml:space="preserve"> It is</w:t>
      </w:r>
      <w:r w:rsidRPr="00A400ED">
        <w:rPr>
          <w:rStyle w:val="StyleUnderline"/>
        </w:rPr>
        <w:t xml:space="preserve"> difficult to</w:t>
      </w:r>
      <w:r>
        <w:rPr>
          <w:rStyle w:val="StyleUnderline"/>
        </w:rPr>
        <w:t xml:space="preserve"> </w:t>
      </w:r>
      <w:r w:rsidRPr="00A400ED">
        <w:rPr>
          <w:rStyle w:val="StyleUnderline"/>
        </w:rPr>
        <w:t>overstate the importance of readiness in parenting and the increased resources and</w:t>
      </w:r>
      <w:r>
        <w:rPr>
          <w:rStyle w:val="StyleUnderline"/>
        </w:rPr>
        <w:t xml:space="preserve"> </w:t>
      </w:r>
      <w:r w:rsidRPr="00A400ED">
        <w:rPr>
          <w:rStyle w:val="StyleUnderline"/>
        </w:rPr>
        <w:t>attention that come from dual-parent homes</w:t>
      </w:r>
      <w:r w:rsidRPr="00A400ED">
        <w:rPr>
          <w:sz w:val="14"/>
        </w:rPr>
        <w:t xml:space="preserve">. </w:t>
      </w:r>
      <w:r w:rsidRPr="00A400ED">
        <w:rPr>
          <w:rStyle w:val="StyleUnderline"/>
        </w:rPr>
        <w:t xml:space="preserve">Native American Students. </w:t>
      </w:r>
      <w:r w:rsidRPr="00AD3E2D">
        <w:rPr>
          <w:rStyle w:val="StyleUnderline"/>
          <w:highlight w:val="yellow"/>
        </w:rPr>
        <w:t>It is crucial to understand the effects that poverty has on the academic achievement</w:t>
      </w:r>
      <w:r w:rsidRPr="00A400ED">
        <w:rPr>
          <w:sz w:val="14"/>
        </w:rPr>
        <w:t xml:space="preserve"> of children, and it must be acknowledged that disparities in poverty rates exist among races and cultures. Because few experimental studies describe the increased level of poverty among Native Americans (Quinones Akee &amp; YazzieMintz, 2011), it is important to consider larger, nationally-representative datasets. The Status and Trends in the Education of American Indians and Alaska Natives presents a rather unique opportunity to examine this trend. In particular the rate for American Indians and Alaska Natives is higher than that of the total United States population (DeVoe &amp; Darling-Churchill, 2008). </w:t>
      </w:r>
      <w:r w:rsidRPr="00AD3E2D">
        <w:rPr>
          <w:rStyle w:val="StyleUnderline"/>
          <w:highlight w:val="yellow"/>
        </w:rPr>
        <w:t>The rate of poverty among Native Americans is twice that of the national average</w:t>
      </w:r>
      <w:r w:rsidRPr="00A400ED">
        <w:rPr>
          <w:sz w:val="14"/>
        </w:rPr>
        <w:t>. In fact the</w:t>
      </w:r>
      <w:r w:rsidRPr="00A400ED">
        <w:rPr>
          <w:rStyle w:val="StyleUnderline"/>
        </w:rPr>
        <w:t xml:space="preserve"> rate for this particular group (26.6%) was</w:t>
      </w:r>
      <w:r>
        <w:rPr>
          <w:rStyle w:val="StyleUnderline"/>
        </w:rPr>
        <w:t xml:space="preserve"> </w:t>
      </w:r>
      <w:r w:rsidRPr="00A400ED">
        <w:rPr>
          <w:rStyle w:val="StyleUnderline"/>
        </w:rPr>
        <w:t>the highest of any race or ethnicity group reported in 2006 and was drastically higher</w:t>
      </w:r>
      <w:r>
        <w:rPr>
          <w:rStyle w:val="StyleUnderline"/>
        </w:rPr>
        <w:t xml:space="preserve"> </w:t>
      </w:r>
      <w:r w:rsidRPr="00A400ED">
        <w:rPr>
          <w:rStyle w:val="StyleUnderline"/>
        </w:rPr>
        <w:t>than Whites (10.5%). Perhaps more catastrophic is the even higher poverty rate among</w:t>
      </w:r>
      <w:r>
        <w:rPr>
          <w:rStyle w:val="StyleUnderline"/>
        </w:rPr>
        <w:t xml:space="preserve"> </w:t>
      </w:r>
      <w:r w:rsidRPr="00A400ED">
        <w:rPr>
          <w:rStyle w:val="StyleUnderline"/>
        </w:rPr>
        <w:t>Native American individuals under age 18: 33.3%</w:t>
      </w:r>
      <w:r w:rsidRPr="00A400ED">
        <w:rPr>
          <w:sz w:val="14"/>
        </w:rPr>
        <w:t xml:space="preserve"> (DeVoe &amp; Darling-Churchill, 2008). </w:t>
      </w:r>
      <w:r w:rsidRPr="00AD3E2D">
        <w:rPr>
          <w:rStyle w:val="StyleUnderline"/>
          <w:highlight w:val="yellow"/>
        </w:rPr>
        <w:t>This is</w:t>
      </w:r>
      <w:r w:rsidRPr="00A400ED">
        <w:rPr>
          <w:sz w:val="14"/>
        </w:rPr>
        <w:t xml:space="preserve"> again </w:t>
      </w:r>
      <w:r w:rsidRPr="00AD3E2D">
        <w:rPr>
          <w:rStyle w:val="StyleUnderline"/>
          <w:highlight w:val="yellow"/>
        </w:rPr>
        <w:t>substantially higher than the national poverty rate</w:t>
      </w:r>
      <w:r w:rsidRPr="00A400ED">
        <w:rPr>
          <w:rStyle w:val="StyleUnderline"/>
        </w:rPr>
        <w:t xml:space="preserve"> for children under 18 of</w:t>
      </w:r>
      <w:r>
        <w:rPr>
          <w:rStyle w:val="StyleUnderline"/>
        </w:rPr>
        <w:t xml:space="preserve"> </w:t>
      </w:r>
      <w:r w:rsidRPr="00A400ED">
        <w:rPr>
          <w:rStyle w:val="StyleUnderline"/>
        </w:rPr>
        <w:t>21.9%</w:t>
      </w:r>
      <w:r w:rsidRPr="00A400ED">
        <w:rPr>
          <w:sz w:val="14"/>
        </w:rPr>
        <w:t xml:space="preserve">. Relative to other minorities and to the broader United States school-age 38 population, </w:t>
      </w:r>
      <w:r w:rsidRPr="00AD3E2D">
        <w:rPr>
          <w:rStyle w:val="StyleUnderline"/>
          <w:highlight w:val="yellow"/>
        </w:rPr>
        <w:t>Indian children are at a great risk of</w:t>
      </w:r>
      <w:r w:rsidRPr="00A400ED">
        <w:rPr>
          <w:rStyle w:val="StyleUnderline"/>
        </w:rPr>
        <w:t xml:space="preserve"> receiving poor education and</w:t>
      </w:r>
      <w:r>
        <w:rPr>
          <w:rStyle w:val="StyleUnderline"/>
        </w:rPr>
        <w:t xml:space="preserve"> </w:t>
      </w:r>
      <w:r w:rsidRPr="00AD3E2D">
        <w:rPr>
          <w:rStyle w:val="Emphasis"/>
          <w:highlight w:val="yellow"/>
        </w:rPr>
        <w:t>underperforming at the elementary and secondary levels</w:t>
      </w:r>
      <w:r w:rsidRPr="00AD3E2D">
        <w:rPr>
          <w:rStyle w:val="StyleUnderline"/>
          <w:highlight w:val="yellow"/>
        </w:rPr>
        <w:t>.</w:t>
      </w:r>
      <w:r w:rsidRPr="00A400ED">
        <w:rPr>
          <w:sz w:val="14"/>
        </w:rPr>
        <w:t xml:space="preserve"> This is not surprising because </w:t>
      </w:r>
      <w:r w:rsidRPr="00AD3E2D">
        <w:rPr>
          <w:rStyle w:val="Emphasis"/>
          <w:highlight w:val="yellow"/>
        </w:rPr>
        <w:t>Indian youth are more likely to suffer the psychological, sociological, and physical consequences of persistent poverty</w:t>
      </w:r>
      <w:r w:rsidRPr="00AD3E2D">
        <w:rPr>
          <w:rStyle w:val="Emphasis"/>
        </w:rPr>
        <w:t xml:space="preserve"> </w:t>
      </w:r>
      <w:r w:rsidRPr="00A400ED">
        <w:rPr>
          <w:sz w:val="14"/>
        </w:rPr>
        <w:t xml:space="preserve">(Quinones Akee &amp; Yazzie-Mintz, 2011). It is </w:t>
      </w:r>
      <w:r w:rsidRPr="00A400ED">
        <w:rPr>
          <w:rStyle w:val="StyleUnderline"/>
        </w:rPr>
        <w:t>important to consider the influence of poverty on academic achievemen</w:t>
      </w:r>
      <w:r w:rsidRPr="00A400ED">
        <w:rPr>
          <w:sz w:val="14"/>
        </w:rPr>
        <w:t>t.</w:t>
      </w:r>
    </w:p>
    <w:p w:rsidR="00A2123D" w:rsidRDefault="00A2123D" w:rsidP="000967AB">
      <w:pPr>
        <w:pStyle w:val="Heading2"/>
      </w:pPr>
      <w:r>
        <w:t xml:space="preserve">CTE </w:t>
      </w:r>
      <w:r w:rsidR="004E444F">
        <w:t xml:space="preserve">NEG </w:t>
      </w:r>
    </w:p>
    <w:p w:rsidR="000967AB" w:rsidRDefault="000967AB" w:rsidP="000967AB">
      <w:pPr>
        <w:pStyle w:val="Heading3"/>
      </w:pPr>
      <w:r>
        <w:t xml:space="preserve">Reauthorization Solves </w:t>
      </w:r>
      <w:r w:rsidR="000D12A7">
        <w:t>1nc</w:t>
      </w:r>
    </w:p>
    <w:p w:rsidR="000D12A7" w:rsidRDefault="000D12A7" w:rsidP="000D12A7">
      <w:pPr>
        <w:pStyle w:val="Heading4"/>
      </w:pPr>
      <w:r>
        <w:t xml:space="preserve">The 1ac evidence reauthorization is </w:t>
      </w:r>
      <w:r w:rsidRPr="000D12A7">
        <w:rPr>
          <w:u w:val="single"/>
        </w:rPr>
        <w:t>SUFFICENT</w:t>
      </w:r>
      <w:r>
        <w:t xml:space="preserve"> to solve the AFF. It increases funding for CTE programs, provides the states more flexibility in CTE pipelines, and solve the skill gap.  NO 1ac evidence says reauthorization is insufficient. </w:t>
      </w:r>
    </w:p>
    <w:p w:rsidR="000D12A7" w:rsidRPr="000B63B2" w:rsidRDefault="000D12A7" w:rsidP="000D12A7">
      <w:pPr>
        <w:rPr>
          <w:rFonts w:asciiTheme="minorHAnsi" w:hAnsiTheme="minorHAnsi" w:cstheme="minorHAnsi"/>
        </w:rPr>
      </w:pPr>
      <w:r>
        <w:rPr>
          <w:rStyle w:val="Style13ptBold"/>
          <w:rFonts w:asciiTheme="minorHAnsi" w:hAnsiTheme="minorHAnsi" w:cstheme="minorHAnsi"/>
        </w:rPr>
        <w:t xml:space="preserve">1AC </w:t>
      </w:r>
      <w:r w:rsidRPr="00CB3A05">
        <w:rPr>
          <w:rStyle w:val="Style13ptBold"/>
          <w:rFonts w:asciiTheme="minorHAnsi" w:hAnsiTheme="minorHAnsi" w:cstheme="minorHAnsi"/>
        </w:rPr>
        <w:t>Wolfe 6/26</w:t>
      </w:r>
      <w:r w:rsidRPr="00CB3A05">
        <w:rPr>
          <w:rFonts w:asciiTheme="minorHAnsi" w:hAnsiTheme="minorHAnsi" w:cstheme="minorHAnsi"/>
        </w:rPr>
        <w:t>/17</w:t>
      </w:r>
      <w:r>
        <w:rPr>
          <w:rFonts w:asciiTheme="minorHAnsi" w:hAnsiTheme="minorHAnsi" w:cstheme="minorHAnsi"/>
        </w:rPr>
        <w:t>—</w:t>
      </w:r>
      <w:r w:rsidRPr="00CB3A05">
        <w:rPr>
          <w:rFonts w:asciiTheme="minorHAnsi" w:hAnsiTheme="minorHAnsi" w:cstheme="minorHAnsi"/>
        </w:rPr>
        <w:t>science policy analyst and writer for FYI</w:t>
      </w:r>
      <w:r>
        <w:rPr>
          <w:rFonts w:asciiTheme="minorHAnsi" w:hAnsiTheme="minorHAnsi" w:cstheme="minorHAnsi"/>
        </w:rPr>
        <w:t>,</w:t>
      </w:r>
      <w:r w:rsidRPr="00CB3A05">
        <w:rPr>
          <w:rFonts w:asciiTheme="minorHAnsi" w:hAnsiTheme="minorHAnsi" w:cstheme="minorHAnsi"/>
        </w:rPr>
        <w:t xml:space="preserve"> Oak Ridge Institute for Science and Education Fellow and NOAA Sea Grant Knauss Marine Policy Fellow at</w:t>
      </w:r>
      <w:r>
        <w:rPr>
          <w:rFonts w:asciiTheme="minorHAnsi" w:hAnsiTheme="minorHAnsi" w:cstheme="minorHAnsi"/>
        </w:rPr>
        <w:t xml:space="preserve"> the U.S. Department of Energy (Alexis Wolfe, </w:t>
      </w:r>
      <w:r w:rsidRPr="00CB3A05">
        <w:rPr>
          <w:rFonts w:asciiTheme="minorHAnsi" w:hAnsiTheme="minorHAnsi" w:cstheme="minorHAnsi"/>
        </w:rPr>
        <w:t xml:space="preserve">“Career and Technical Education Emerging as </w:t>
      </w:r>
      <w:r>
        <w:rPr>
          <w:rFonts w:asciiTheme="minorHAnsi" w:hAnsiTheme="minorHAnsi" w:cstheme="minorHAnsi"/>
        </w:rPr>
        <w:t xml:space="preserve">Vehicle for STEM in Trump Era,” 6/26/17, American Institute of Physics, </w:t>
      </w:r>
      <w:r w:rsidRPr="00CB3A05">
        <w:rPr>
          <w:rFonts w:asciiTheme="minorHAnsi" w:hAnsiTheme="minorHAnsi" w:cstheme="minorHAnsi"/>
        </w:rPr>
        <w:t>https://www.aip.org/fyi/2017/career-and-technical-education-emerging-vehicle-stem-trump-era)/</w:t>
      </w:r>
      <w:r>
        <w:rPr>
          <w:rFonts w:asciiTheme="minorHAnsi" w:hAnsiTheme="minorHAnsi" w:cstheme="minorHAnsi"/>
        </w:rPr>
        <w:t>/JLE</w:t>
      </w:r>
    </w:p>
    <w:p w:rsidR="000967AB" w:rsidRDefault="000D12A7" w:rsidP="000967AB">
      <w:pPr>
        <w:rPr>
          <w:rStyle w:val="Emphasis"/>
        </w:rPr>
      </w:pPr>
      <w:r w:rsidRPr="004717A2">
        <w:t xml:space="preserve">Experiential, work-based </w:t>
      </w:r>
      <w:r w:rsidRPr="004717A2">
        <w:rPr>
          <w:rStyle w:val="StyleUnderline"/>
          <w:highlight w:val="yellow"/>
        </w:rPr>
        <w:t>career and technical education programs are receiving attention</w:t>
      </w:r>
      <w:r w:rsidRPr="004717A2">
        <w:t xml:space="preserve"> from policymakers and leaders in the scientific community </w:t>
      </w:r>
      <w:r w:rsidRPr="000B63B2">
        <w:rPr>
          <w:rStyle w:val="StyleUnderline"/>
        </w:rPr>
        <w:t xml:space="preserve">as an emerging vehicle for STEM education, </w:t>
      </w:r>
      <w:r w:rsidRPr="000B63B2">
        <w:rPr>
          <w:rStyle w:val="Emphasis"/>
        </w:rPr>
        <w:t xml:space="preserve">including </w:t>
      </w:r>
      <w:r w:rsidRPr="004717A2">
        <w:rPr>
          <w:rStyle w:val="Emphasis"/>
          <w:highlight w:val="yellow"/>
        </w:rPr>
        <w:t>through the Perkins reauthorization</w:t>
      </w:r>
      <w:r w:rsidRPr="004717A2">
        <w:rPr>
          <w:rStyle w:val="StyleUnderline"/>
          <w:highlight w:val="yellow"/>
        </w:rPr>
        <w:t xml:space="preserve"> bill</w:t>
      </w:r>
      <w:r w:rsidRPr="000B63B2">
        <w:rPr>
          <w:rStyle w:val="StyleUnderline"/>
        </w:rPr>
        <w:t>,</w:t>
      </w:r>
      <w:r w:rsidRPr="004717A2">
        <w:t xml:space="preserve"> a new National Science Board initiative on the skilled technical workforce, and ongoing programs at federal science agencies. This month, </w:t>
      </w:r>
      <w:r w:rsidRPr="000B63B2">
        <w:rPr>
          <w:rStyle w:val="StyleUnderline"/>
        </w:rPr>
        <w:t xml:space="preserve">the House passed </w:t>
      </w:r>
      <w:r w:rsidRPr="000B63B2">
        <w:rPr>
          <w:rStyle w:val="Emphasis"/>
        </w:rPr>
        <w:t>two bipartisan bills</w:t>
      </w:r>
      <w:r w:rsidRPr="004717A2">
        <w:t xml:space="preserve"> designed </w:t>
      </w:r>
      <w:r w:rsidRPr="000B63B2">
        <w:rPr>
          <w:rStyle w:val="StyleUnderline"/>
        </w:rPr>
        <w:t xml:space="preserve">to help students and workers obtain technical education and build up the nation’s technically trained workforce. </w:t>
      </w:r>
      <w:r w:rsidRPr="004717A2">
        <w:t xml:space="preserve">The first, sponsored by Reps. Bobby Rush (D-IL) and Richard Hudson (R-NC), aims to promote energy and manufacturing education and training programs at the Department of Energy. The second, sponsored by Rep. Glenn Thompson (R-PA), is a major and long-awaited reauthorization of the Carl D. Perkins Career and Technical Education (CTE) Act of 2006. The White House, meanwhile, recently concluded its “Workforce Development Week” with President Trump issuing an executive order that expands the role of private industry in developing apprenticeship programs. CTE programs are also reflected in a recently completed National Academies study on the nation’s skilled technical workforce and a new initiative being spearheaded by the National Science Board. Unlike most post-secondary federal STEM education programs that focus on four-year or advanced degree seekers, </w:t>
      </w:r>
      <w:r w:rsidRPr="004717A2">
        <w:rPr>
          <w:rStyle w:val="StyleUnderline"/>
          <w:highlight w:val="yellow"/>
        </w:rPr>
        <w:t>CTE programs use experiential, work-based curricula to prepare students for careers that do not require a bachelor’s degree</w:t>
      </w:r>
      <w:r w:rsidRPr="004717A2">
        <w:t xml:space="preserve">. Many of these occupations are viewed as a critical component of the next generation of the STEM workforce, comprising jobs such as laboratory managers, nuclear technicians, and manufacturing specialists. As CTE receives a growing level of attention across government, policymakers and leaders in the scientific community plan to use CTE programs as a vehicle for advancing STEM education. National Science Board launching ‘skilled technical workforce’ initiative The NSB’s initiative on the “skilled technical workforce” was first proposed in February by board member Victor McCrary, who suggested the formation of a working group to gather information to “pinpoint NSF’s niche” in educating individuals outside of the four-year degree pathway, which he called the “blue collar STEM” workforce. Many board members expressed enthusiasm for the effort at the February meeting, including NSB Chair Maria Zuber, who commented on how the initiative intersects with the Trump administration’s priorities, saying: [The] blue collar STEM discussion will give an opportunity to think about NSF’s role in strengthening STEM-capable, technical, and manufacturing workforces. Our goal is to help ensure that the future STEM-driven economy is as inclusive as possible and that the progress of science is driven by the most diverse community possible. This speaks directly to the administration priorities of job creation in the United States. Some members hesitated to label the initiative as “blue collar,” with Ruth David saying the term “conjures up an image that would be hard to shed.” NSB ultimately chose to adopt the term “skilled technical workforce,” which was the terminology used in the recently published National Academies report on “Building the Skilled Technical Workforce.” The report explores concerns that the nation may not have an adequate supply of skilled technical workers to achieve its competitiveness and economic growth objectives, including in STEM fields. At the board’s most recent meeting in May, McCrary, who now leads the initiative’s working group, said that their next step will be to organize listening sessions with stakeholders “to obtain a real-world understanding of the opportunities that folks in this arena will face.” The group will then hold a symposium next spring to gather further information about what NSF and NSB could do to help strengthen the skilled technical workforce. New CTE initiatives would build on existing federal programs Currently, most federal post-secondary STEM education programs concentrate on students seeking four-year degrees, but there are a number of programs that already support CTE by providing hands-on learning experiences with federal laboratories and industrial partners. The Department of Energy’s Community College Internship (CCI) program connects community college students with internship positions at one of 15 national energy laboratories. NSF’s Advanced Technological Education (ATE), S-STEM scholarship, and Cyber Corps have all supported institutions granting two-year degrees. Specifically, ATE works with two-year degree granting institutions to promote science and engineering technician education programs through centers with partners from local industry, educational institutions, and economic development agencies. Originally established through the Scientific and Advanced Technology Act of 1992, the program has awarded over $950 million to CTE programs, with more than 65 percent of the funding supporting two-year degree granting institutions. ATE has six centers focusing on technologies in the physical sciences, including programs in aerospace, optics, lasers and fiber optics, nuclear science, and materials science. In addition, one of the functions of the federally-supported Manufacturing USA is to serve as a network of learning centers for students at all education levels. Several institutes focus on providing CTE experiences in the physical sciences, including the American Institute for Manufacturing Integrated Photonics (AIM Photonics) and the Institute for Advanced Composites Manufacturing Innovation (IACMI). New federal initiatives would likely complement or augment these established programs. </w:t>
      </w:r>
      <w:r w:rsidRPr="004717A2">
        <w:rPr>
          <w:rStyle w:val="Emphasis"/>
          <w:highlight w:val="yellow"/>
        </w:rPr>
        <w:t>Perkins Act reauthorization</w:t>
      </w:r>
      <w:r w:rsidRPr="000B63B2">
        <w:rPr>
          <w:rStyle w:val="Emphasis"/>
        </w:rPr>
        <w:t xml:space="preserve"> receives bipartisan push</w:t>
      </w:r>
      <w:r>
        <w:rPr>
          <w:rStyle w:val="Emphasis"/>
        </w:rPr>
        <w:t xml:space="preserve"> </w:t>
      </w:r>
      <w:r w:rsidRPr="004717A2">
        <w:t xml:space="preserve">Last authorized in 2006, the </w:t>
      </w:r>
      <w:r w:rsidRPr="000B63B2">
        <w:rPr>
          <w:rStyle w:val="StyleUnderline"/>
        </w:rPr>
        <w:t xml:space="preserve">Perkins Act </w:t>
      </w:r>
      <w:r w:rsidRPr="004717A2">
        <w:rPr>
          <w:rStyle w:val="StyleUnderline"/>
          <w:highlight w:val="yellow"/>
        </w:rPr>
        <w:t>supports the development of CTE programs</w:t>
      </w:r>
      <w:r w:rsidRPr="004717A2">
        <w:t xml:space="preserve"> funded by the Department of Education as part of the larger strategy of preparing students for higher education and careers. </w:t>
      </w:r>
      <w:r w:rsidRPr="004717A2">
        <w:rPr>
          <w:rStyle w:val="Emphasis"/>
          <w:highlight w:val="yellow"/>
        </w:rPr>
        <w:t>The current version</w:t>
      </w:r>
      <w:r w:rsidRPr="000B63B2">
        <w:rPr>
          <w:rStyle w:val="Emphasis"/>
        </w:rPr>
        <w:t xml:space="preserve"> of the bill </w:t>
      </w:r>
      <w:r w:rsidRPr="004717A2">
        <w:rPr>
          <w:rStyle w:val="Emphasis"/>
          <w:highlight w:val="yellow"/>
        </w:rPr>
        <w:t>would</w:t>
      </w:r>
      <w:r w:rsidRPr="000B63B2">
        <w:rPr>
          <w:rStyle w:val="Emphasis"/>
        </w:rPr>
        <w:t xml:space="preserve"> gradually </w:t>
      </w:r>
      <w:r w:rsidRPr="004717A2">
        <w:rPr>
          <w:rStyle w:val="Emphasis"/>
          <w:highlight w:val="yellow"/>
        </w:rPr>
        <w:t>ramp up the authorized funding level for the career and technical education programs</w:t>
      </w:r>
      <w:r w:rsidRPr="000B63B2">
        <w:rPr>
          <w:rStyle w:val="Emphasis"/>
        </w:rPr>
        <w:t xml:space="preserve"> at the Education Department from $1.1 billion in fiscal year 2017 to $1.2 billion in fiscal year 2023</w:t>
      </w:r>
      <w:r w:rsidRPr="004717A2">
        <w:t xml:space="preserve">. This increase contrasts with the Trump administration’s proposal to reduce CTE funding to $976 million in fiscal year 2018, a $148 million or 13 percent decrease below last year’s level. </w:t>
      </w:r>
      <w:r w:rsidRPr="004717A2">
        <w:rPr>
          <w:rStyle w:val="Emphasis"/>
          <w:highlight w:val="yellow"/>
        </w:rPr>
        <w:t>The bill would</w:t>
      </w:r>
      <w:r w:rsidRPr="000B63B2">
        <w:rPr>
          <w:rStyle w:val="Emphasis"/>
        </w:rPr>
        <w:t xml:space="preserve"> also provide major updates to the current law</w:t>
      </w:r>
      <w:r w:rsidRPr="004717A2">
        <w:t xml:space="preserve">, including the elimination of the Education Department’s authority to withhold funds from the states for a lack of improvement in CTE program performance; </w:t>
      </w:r>
      <w:r w:rsidRPr="000B63B2">
        <w:rPr>
          <w:rStyle w:val="StyleUnderline"/>
        </w:rPr>
        <w:t xml:space="preserve">and </w:t>
      </w:r>
      <w:r w:rsidRPr="004717A2">
        <w:rPr>
          <w:rStyle w:val="StyleUnderline"/>
          <w:highlight w:val="yellow"/>
        </w:rPr>
        <w:t>allow</w:t>
      </w:r>
      <w:r w:rsidRPr="000B63B2">
        <w:rPr>
          <w:rStyle w:val="StyleUnderline"/>
        </w:rPr>
        <w:t xml:space="preserve">ing </w:t>
      </w:r>
      <w:r w:rsidRPr="004717A2">
        <w:rPr>
          <w:rStyle w:val="StyleUnderline"/>
          <w:highlight w:val="yellow"/>
        </w:rPr>
        <w:t>states to set performance goals with input from local CTE communities</w:t>
      </w:r>
      <w:r w:rsidRPr="004717A2">
        <w:t xml:space="preserve"> instead of from the Education Department. Many members from both sides of the aisle have attested to how </w:t>
      </w:r>
      <w:r w:rsidRPr="004717A2">
        <w:rPr>
          <w:rStyle w:val="StyleUnderline"/>
          <w:highlight w:val="yellow"/>
        </w:rPr>
        <w:t>Perkins can be used to address the skills gap that exists</w:t>
      </w:r>
      <w:r w:rsidRPr="004717A2">
        <w:t xml:space="preserve"> in many job sectors impacted by rapidly advancing technology. Democratic and Republican members alike signed on to letters sent to leaders in both the House and Senate Appropriations subcommittees with jurisdiction over Education Department programs this spring urging support of “strong” funding for the Perkins program in fiscal year 2018. During House floor debate, Daniel Lipinski (D-IL) emphasized the connection between CTE programs and STEM, arguing together they help to advance the economy: These applied science, technology, engineering, and mathematics, or STEM education programs, are an important component of the innovation engine that drives our economy. As we work to move innovative technologies into the marketplace, we need a skilled workforce to build and implement them. The Perkins Act has also received support from the physical science community. In a recent press release, the National Photonics Initiative congratulated the administration for its spotlight on workforce development and urged Congress to reauthorize Perkins and “include optics and photonics technical training opportunities between community colleges and US industry.” The House last passed legislation to reauthorize Perkins in December 2016, but it died in the Senate shortly thereafter. While it is unknown whether the Senate will take up this year’s bill, </w:t>
      </w:r>
      <w:r w:rsidRPr="000B63B2">
        <w:rPr>
          <w:rStyle w:val="StyleUnderline"/>
        </w:rPr>
        <w:t>Senate</w:t>
      </w:r>
      <w:r w:rsidRPr="004717A2">
        <w:t xml:space="preserve"> Health, </w:t>
      </w:r>
      <w:r w:rsidRPr="000B63B2">
        <w:rPr>
          <w:rStyle w:val="StyleUnderline"/>
        </w:rPr>
        <w:t>Education</w:t>
      </w:r>
      <w:r w:rsidRPr="004717A2">
        <w:t xml:space="preserve">, Labor, and Pensions Committee </w:t>
      </w:r>
      <w:r w:rsidRPr="000B63B2">
        <w:rPr>
          <w:rStyle w:val="StyleUnderline"/>
        </w:rPr>
        <w:t>Chair</w:t>
      </w:r>
      <w:r w:rsidRPr="004717A2">
        <w:t xml:space="preserve"> Lamar Alexander (R-TN) recently </w:t>
      </w:r>
      <w:r w:rsidRPr="000B63B2">
        <w:rPr>
          <w:rStyle w:val="Emphasis"/>
        </w:rPr>
        <w:t>said that passing the Perkins reauthorization is a priority of his in 2017.</w:t>
      </w:r>
    </w:p>
    <w:p w:rsidR="000D12A7" w:rsidRDefault="000D12A7" w:rsidP="000D12A7">
      <w:pPr>
        <w:pStyle w:val="Heading4"/>
      </w:pPr>
      <w:r>
        <w:t>Reauthorization of CTE solves for funding, innovation, performance updates, and CTE community involvement</w:t>
      </w:r>
    </w:p>
    <w:p w:rsidR="000D12A7" w:rsidRPr="001A2237" w:rsidRDefault="000D12A7" w:rsidP="000D12A7">
      <w:r w:rsidRPr="00B05F46">
        <w:rPr>
          <w:rStyle w:val="Style13ptBold"/>
        </w:rPr>
        <w:t>Schaffhauser 5/10/17</w:t>
      </w:r>
      <w:r>
        <w:t>—Staff Writer for The Journal, (Dian, “CTE Reauthorization Draws Congressional Attention,” The Journal, 5/10/17, https://thejournal.com/articles/2017/05/10/cte-reauthorization-draws-congressional-attention.aspx)//JLE</w:t>
      </w:r>
    </w:p>
    <w:p w:rsidR="000D12A7" w:rsidRDefault="000D12A7" w:rsidP="000D12A7">
      <w:r>
        <w:t xml:space="preserve">Even as Congress faces the challenge of funding the federal government for a few more months, some </w:t>
      </w:r>
      <w:r w:rsidRPr="004B58C4">
        <w:rPr>
          <w:rStyle w:val="StyleUnderline"/>
        </w:rPr>
        <w:t>legislators have also turned their attention to a revamp of the law covering career and technical education (CTE).</w:t>
      </w:r>
      <w:r>
        <w:t xml:space="preserve"> The "Strengthening Career and Technical Education for the 21st Century Act" was introduced in the House of Representatives last week, which, like other education initiatives in the last couple of years, puts the emphasis on giving states more control over spending.</w:t>
      </w:r>
    </w:p>
    <w:p w:rsidR="000D12A7" w:rsidRDefault="000D12A7" w:rsidP="000D12A7"/>
    <w:p w:rsidR="000D12A7" w:rsidRPr="004B58C4" w:rsidRDefault="000D12A7" w:rsidP="000D12A7">
      <w:pPr>
        <w:rPr>
          <w:rStyle w:val="StyleUnderline"/>
        </w:rPr>
      </w:pPr>
      <w:r>
        <w:t xml:space="preserve">The </w:t>
      </w:r>
      <w:r w:rsidRPr="004B58C4">
        <w:rPr>
          <w:rStyle w:val="StyleUnderline"/>
        </w:rPr>
        <w:t>reauthorization of</w:t>
      </w:r>
      <w:r>
        <w:t xml:space="preserve"> the Carl D. </w:t>
      </w:r>
      <w:r w:rsidRPr="004B58C4">
        <w:rPr>
          <w:rStyle w:val="StyleUnderline"/>
        </w:rPr>
        <w:t>Perkins</w:t>
      </w:r>
      <w:r>
        <w:t xml:space="preserve"> Career and Technical Education Act of 2006 was introduced by Rep. Glenn Thompson (R-PA) and Rep. Raja Krishnamoorthi (D-IL). The reworked bill </w:t>
      </w:r>
      <w:r w:rsidRPr="004B58C4">
        <w:rPr>
          <w:rStyle w:val="StyleUnderline"/>
        </w:rPr>
        <w:t xml:space="preserve">is an upgrade from a previous version that </w:t>
      </w:r>
      <w:r w:rsidRPr="004B58C4">
        <w:rPr>
          <w:rStyle w:val="Emphasis"/>
        </w:rPr>
        <w:t>easily passed the House</w:t>
      </w:r>
      <w:r w:rsidRPr="004B58C4">
        <w:rPr>
          <w:rStyle w:val="StyleUnderline"/>
        </w:rPr>
        <w:t xml:space="preserve"> in 2016 but never left the Senate.</w:t>
      </w:r>
    </w:p>
    <w:p w:rsidR="000D12A7" w:rsidRDefault="000D12A7" w:rsidP="000D12A7"/>
    <w:p w:rsidR="000D12A7" w:rsidRDefault="000D12A7" w:rsidP="000D12A7">
      <w:r>
        <w:t xml:space="preserve">This time around the "CTE Excellence and Equity Act" (Senate Bill. 1004) was simultaneously introduced by a bi-partisan U.S. Senate caucus to expand CTE outreach to high schools. As explained in a statement from Sen. Tim Kaine (D-VA), </w:t>
      </w:r>
      <w:r w:rsidRPr="004B58C4">
        <w:rPr>
          <w:rStyle w:val="StyleUnderline"/>
        </w:rPr>
        <w:t>the Senate bill would amend the Perkins Act to provide federal funding through a competitive grant program</w:t>
      </w:r>
      <w:r>
        <w:t xml:space="preserve"> "</w:t>
      </w:r>
      <w:r w:rsidRPr="004B58C4">
        <w:rPr>
          <w:rStyle w:val="Emphasis"/>
        </w:rPr>
        <w:t>to support innovative approaches to redesigning the high school experience for students as schools develop curriculum, assess student performance and teach workplace skills through job shadowing, internships and apprenticeships</w:t>
      </w:r>
      <w:r>
        <w:t>." The bill has been read twice and referred to the Committee on Health, Education, Labor and Pensions.</w:t>
      </w:r>
    </w:p>
    <w:p w:rsidR="000D12A7" w:rsidRPr="004650F7" w:rsidRDefault="000D12A7" w:rsidP="000D12A7">
      <w:pPr>
        <w:rPr>
          <w:rStyle w:val="StyleUnderline"/>
        </w:rPr>
      </w:pPr>
      <w:r>
        <w:t xml:space="preserve">According to a summary issued by the Education and Workforce Committee, </w:t>
      </w:r>
      <w:r w:rsidRPr="004650F7">
        <w:rPr>
          <w:rStyle w:val="StyleUnderline"/>
        </w:rPr>
        <w:t>the House bill has several distinct areas of coverage, much of which is already CTE best practice:</w:t>
      </w:r>
    </w:p>
    <w:p w:rsidR="000D12A7" w:rsidRDefault="000D12A7" w:rsidP="000D12A7"/>
    <w:p w:rsidR="000D12A7" w:rsidRDefault="000D12A7" w:rsidP="000D12A7">
      <w:pPr>
        <w:pStyle w:val="ListParagraph"/>
        <w:numPr>
          <w:ilvl w:val="0"/>
          <w:numId w:val="11"/>
        </w:numPr>
      </w:pPr>
      <w:r>
        <w:t xml:space="preserve">The bill </w:t>
      </w:r>
      <w:r w:rsidRPr="004650F7">
        <w:rPr>
          <w:rStyle w:val="StyleUnderline"/>
        </w:rPr>
        <w:t>gives state</w:t>
      </w:r>
      <w:r>
        <w:t xml:space="preserve"> and local </w:t>
      </w:r>
      <w:r w:rsidRPr="004650F7">
        <w:rPr>
          <w:rStyle w:val="StyleUnderline"/>
        </w:rPr>
        <w:t>leaders more say in how to use funds</w:t>
      </w:r>
      <w:r>
        <w:t xml:space="preserve"> and streamlines the application process.</w:t>
      </w:r>
    </w:p>
    <w:p w:rsidR="000D12A7" w:rsidRDefault="000D12A7" w:rsidP="000D12A7">
      <w:pPr>
        <w:pStyle w:val="ListParagraph"/>
        <w:numPr>
          <w:ilvl w:val="0"/>
          <w:numId w:val="11"/>
        </w:numPr>
      </w:pPr>
      <w:r>
        <w:t xml:space="preserve">It </w:t>
      </w:r>
      <w:r w:rsidRPr="004650F7">
        <w:rPr>
          <w:rStyle w:val="StyleUnderline"/>
        </w:rPr>
        <w:t>increases the amount of federal funds</w:t>
      </w:r>
      <w:r>
        <w:t xml:space="preserve"> states can set aside to assist eligible students in rural areas or areas with a sizeable number of CTE students from 10 percent to 15 percent.</w:t>
      </w:r>
    </w:p>
    <w:p w:rsidR="000D12A7" w:rsidRPr="001A2237" w:rsidRDefault="000D12A7" w:rsidP="000D12A7">
      <w:pPr>
        <w:pStyle w:val="ListParagraph"/>
        <w:numPr>
          <w:ilvl w:val="0"/>
          <w:numId w:val="11"/>
        </w:numPr>
        <w:rPr>
          <w:rStyle w:val="StyleUnderline"/>
        </w:rPr>
      </w:pPr>
      <w:r w:rsidRPr="001A2237">
        <w:rPr>
          <w:rStyle w:val="StyleUnderline"/>
        </w:rPr>
        <w:t>State and local leaders are encouraged to work more closely with employers to make sure the CTE fits with their community needs.</w:t>
      </w:r>
    </w:p>
    <w:p w:rsidR="000D12A7" w:rsidRDefault="000D12A7" w:rsidP="000D12A7">
      <w:pPr>
        <w:pStyle w:val="ListParagraph"/>
        <w:numPr>
          <w:ilvl w:val="0"/>
          <w:numId w:val="11"/>
        </w:numPr>
      </w:pPr>
      <w:r>
        <w:t xml:space="preserve">The performance measures used to </w:t>
      </w:r>
      <w:r w:rsidRPr="001A2237">
        <w:rPr>
          <w:rStyle w:val="StyleUnderline"/>
        </w:rPr>
        <w:t xml:space="preserve">evaluate CTE programs will be changed to align with indicators set by states as part of their program plans in the </w:t>
      </w:r>
      <w:r w:rsidRPr="001A2237">
        <w:rPr>
          <w:rStyle w:val="Emphasis"/>
        </w:rPr>
        <w:t>E</w:t>
      </w:r>
      <w:r>
        <w:t xml:space="preserve">very </w:t>
      </w:r>
      <w:r w:rsidRPr="001A2237">
        <w:rPr>
          <w:rStyle w:val="Emphasis"/>
        </w:rPr>
        <w:t>S</w:t>
      </w:r>
      <w:r>
        <w:t xml:space="preserve">tudent </w:t>
      </w:r>
      <w:r w:rsidRPr="001A2237">
        <w:rPr>
          <w:rStyle w:val="Emphasis"/>
        </w:rPr>
        <w:t>S</w:t>
      </w:r>
      <w:r>
        <w:t xml:space="preserve">ucceeds </w:t>
      </w:r>
      <w:r w:rsidRPr="001A2237">
        <w:rPr>
          <w:rStyle w:val="Emphasis"/>
        </w:rPr>
        <w:t>A</w:t>
      </w:r>
      <w:r>
        <w:t>ct. One specific indicator, "technical skill proficiency," deemed "unreliable" by the bill's authors, will be replaced by some other state-defined measure. Those indicators will no longer be negotiated with federal agencies, such as the secretary of the U.S. Department of Education.</w:t>
      </w:r>
    </w:p>
    <w:p w:rsidR="000D12A7" w:rsidRDefault="000D12A7" w:rsidP="000D12A7">
      <w:pPr>
        <w:pStyle w:val="ListParagraph"/>
        <w:numPr>
          <w:ilvl w:val="0"/>
          <w:numId w:val="11"/>
        </w:numPr>
      </w:pPr>
      <w:r w:rsidRPr="001A2237">
        <w:rPr>
          <w:rStyle w:val="StyleUnderline"/>
        </w:rPr>
        <w:t>The bill</w:t>
      </w:r>
      <w:r>
        <w:t xml:space="preserve"> also </w:t>
      </w:r>
      <w:r w:rsidRPr="001A2237">
        <w:rPr>
          <w:rStyle w:val="StyleUnderline"/>
        </w:rPr>
        <w:t>pushes states to reach out to education leaders,</w:t>
      </w:r>
      <w:r>
        <w:t xml:space="preserve"> parents, students, workforce development boards and the community to determine performance goals in an "open process."</w:t>
      </w:r>
    </w:p>
    <w:p w:rsidR="000D12A7" w:rsidRDefault="000D12A7" w:rsidP="000D12A7">
      <w:pPr>
        <w:pStyle w:val="ListParagraph"/>
        <w:numPr>
          <w:ilvl w:val="0"/>
          <w:numId w:val="11"/>
        </w:numPr>
      </w:pPr>
      <w:r>
        <w:t xml:space="preserve">Each year </w:t>
      </w:r>
      <w:r w:rsidRPr="001A2237">
        <w:rPr>
          <w:rStyle w:val="StyleUnderline"/>
        </w:rPr>
        <w:t>states will be required to publish the results of how they perform against the measures</w:t>
      </w:r>
      <w:r>
        <w:t>. When they don't measure up, states themselves will oversee creation of their own "improvement plans."</w:t>
      </w:r>
    </w:p>
    <w:p w:rsidR="000D12A7" w:rsidRDefault="000D12A7" w:rsidP="000D12A7">
      <w:r>
        <w:t>The legislators expect the House committee to consider their legislation in the coming weeks.</w:t>
      </w:r>
    </w:p>
    <w:p w:rsidR="000D12A7" w:rsidRPr="000D12A7" w:rsidRDefault="000D12A7" w:rsidP="000D12A7">
      <w:r>
        <w:t>"Strengthening career and technical education continues to a leading priority for our committee," said Rep. Virginia Foxx (R-NC), chairwoman of the Committee on Education and the Workforce, in a prepared statement. "We came close last year to enacting reforms that would have provided more Americans with the knowledge and skills they need to succeed in the workforce. This is simply too important to students, families, and taxpayers, and that is why I am hopeful we will get the job done this year."</w:t>
      </w:r>
    </w:p>
    <w:p w:rsidR="000967AB" w:rsidRDefault="000967AB" w:rsidP="000967AB">
      <w:pPr>
        <w:pStyle w:val="Heading3"/>
      </w:pPr>
      <w:r>
        <w:t>Reauthorization</w:t>
      </w:r>
      <w:r w:rsidR="000D12A7">
        <w:t xml:space="preserve"> solves –</w:t>
      </w:r>
      <w:r>
        <w:t xml:space="preserve"> </w:t>
      </w:r>
      <w:r w:rsidR="000D12A7">
        <w:t xml:space="preserve">it’s </w:t>
      </w:r>
      <w:r>
        <w:t xml:space="preserve">sufficient </w:t>
      </w:r>
    </w:p>
    <w:p w:rsidR="000D12A7" w:rsidRDefault="000D12A7" w:rsidP="000D12A7">
      <w:pPr>
        <w:pStyle w:val="Heading4"/>
      </w:pPr>
      <w:r>
        <w:t>Reauthorization solves for state innovation and targeting minority students</w:t>
      </w:r>
    </w:p>
    <w:p w:rsidR="000D12A7" w:rsidRPr="00EC12D9" w:rsidRDefault="000D12A7" w:rsidP="000D12A7">
      <w:r w:rsidRPr="00742BD2">
        <w:rPr>
          <w:rStyle w:val="Style13ptBold"/>
        </w:rPr>
        <w:t>Frain 5/5/17</w:t>
      </w:r>
      <w:r>
        <w:t>—Higher ed P.R., with Widmeyer Communications, but couldn't stay away from reporting. A former staff writer for C-VILLE Weekly, a newspaper in Charlottesville, Va., Paul has written for The New York Times, Washington City Paper and Mother Jones, degree in Poly Sci (Paul, “Bipartisan Bill to Reauthorize Perkins Act,” Insider Higher Ed, 5/5/17, https://www.insidehighered.com/quicktakes/2017/05/05/bipartisan-bill-reauthorize-perkins-act)//JLE</w:t>
      </w:r>
    </w:p>
    <w:p w:rsidR="000D12A7" w:rsidRPr="00742BD2" w:rsidRDefault="000D12A7" w:rsidP="000D12A7">
      <w:pPr>
        <w:rPr>
          <w:rStyle w:val="StyleUnderline"/>
        </w:rPr>
      </w:pPr>
      <w:r w:rsidRPr="00742BD2">
        <w:rPr>
          <w:rStyle w:val="StyleUnderline"/>
        </w:rPr>
        <w:t>A bipartisan bill introduced in the</w:t>
      </w:r>
      <w:r>
        <w:t xml:space="preserve"> U.S. </w:t>
      </w:r>
      <w:r w:rsidRPr="00742BD2">
        <w:rPr>
          <w:rStyle w:val="StyleUnderline"/>
        </w:rPr>
        <w:t>House</w:t>
      </w:r>
      <w:r>
        <w:t xml:space="preserve"> of Representatives today </w:t>
      </w:r>
      <w:r w:rsidRPr="00742BD2">
        <w:rPr>
          <w:rStyle w:val="StyleUnderline"/>
        </w:rPr>
        <w:t>would reauthorize the</w:t>
      </w:r>
      <w:r>
        <w:t xml:space="preserve"> Carl D. </w:t>
      </w:r>
      <w:r w:rsidRPr="00742BD2">
        <w:rPr>
          <w:rStyle w:val="StyleUnderline"/>
        </w:rPr>
        <w:t>Perkins</w:t>
      </w:r>
      <w:r>
        <w:t xml:space="preserve"> Career and Technical </w:t>
      </w:r>
      <w:r w:rsidRPr="00742BD2">
        <w:rPr>
          <w:rStyle w:val="StyleUnderline"/>
        </w:rPr>
        <w:t>Education Act, which provides federal support to career education programs. The proposed legislation builds on a similar bill that passed the House last year but was not considered by the U.S. Senate.</w:t>
      </w:r>
    </w:p>
    <w:p w:rsidR="000D12A7" w:rsidRPr="00742BD2" w:rsidRDefault="000D12A7" w:rsidP="000D12A7">
      <w:pPr>
        <w:rPr>
          <w:rStyle w:val="StyleUnderline"/>
        </w:rPr>
      </w:pPr>
      <w:r w:rsidRPr="00742BD2">
        <w:rPr>
          <w:rStyle w:val="StyleUnderline"/>
        </w:rPr>
        <w:t>The bill's</w:t>
      </w:r>
      <w:r>
        <w:t xml:space="preserve"> sponsors said this version </w:t>
      </w:r>
      <w:r w:rsidRPr="00742BD2">
        <w:rPr>
          <w:rStyle w:val="StyleUnderline"/>
        </w:rPr>
        <w:t>would give states more flexibility in how to use the federal money</w:t>
      </w:r>
      <w:r>
        <w:t xml:space="preserve">. </w:t>
      </w:r>
      <w:r w:rsidRPr="00742BD2">
        <w:rPr>
          <w:rStyle w:val="StyleUnderline"/>
        </w:rPr>
        <w:t>It also would tighten the program's focus on in-demand jobs, reduce administrative burdens and ensure the participation of underserved students.</w:t>
      </w:r>
    </w:p>
    <w:p w:rsidR="000D12A7" w:rsidRDefault="000D12A7" w:rsidP="000D12A7">
      <w:r>
        <w:t>The Association for Career and Technical Education (ACTE) and AdvanceCTE in a joint statement applauded the proposed legislation.</w:t>
      </w:r>
    </w:p>
    <w:p w:rsidR="000D12A7" w:rsidRDefault="000D12A7" w:rsidP="000D12A7">
      <w:r>
        <w:t>“We commend the bill’s sponsors for their continued commitment to a bipartisan Perkins reauthorization process and to their dedication to strengthening the CTE ecosystem," the two groups said. "</w:t>
      </w:r>
      <w:r w:rsidRPr="00EC12D9">
        <w:rPr>
          <w:rStyle w:val="StyleUnderline"/>
        </w:rPr>
        <w:t>Previous efforts to reauthorize Perkins took important steps to promote high-quality CTE programs of study, give states and locales additional flexibility to meet local employer and student needs, promote program alignment, and streamline administrative requirements</w:t>
      </w:r>
      <w:r>
        <w:t>."</w:t>
      </w:r>
    </w:p>
    <w:p w:rsidR="000D12A7" w:rsidRPr="000D12A7" w:rsidRDefault="000D12A7" w:rsidP="000D12A7"/>
    <w:p w:rsidR="000967AB" w:rsidRDefault="000967AB" w:rsidP="000967AB">
      <w:pPr>
        <w:pStyle w:val="Heading4"/>
      </w:pPr>
      <w:r>
        <w:t>House already unanimously passed a re-authorization of CTE Education</w:t>
      </w:r>
    </w:p>
    <w:p w:rsidR="000967AB" w:rsidRDefault="000967AB" w:rsidP="000967AB">
      <w:r w:rsidRPr="00294892">
        <w:rPr>
          <w:b/>
          <w:sz w:val="24"/>
          <w:szCs w:val="24"/>
        </w:rPr>
        <w:t>Ujifusa 16</w:t>
      </w:r>
      <w:r>
        <w:rPr>
          <w:b/>
          <w:sz w:val="24"/>
          <w:szCs w:val="24"/>
        </w:rPr>
        <w:t xml:space="preserve">, </w:t>
      </w:r>
      <w:r>
        <w:t xml:space="preserve"> Andrew Ujifusa is a reporter for Education Week who covers federal and congressional K-12 policy and politics, 12-09-2016, ("Bill to Reauthorize Career and Technical Education Law Passed by U.S. House," Education Week - Politics K-12, </w:t>
      </w:r>
      <w:hyperlink r:id="rId127" w:history="1">
        <w:r w:rsidRPr="008A7715">
          <w:rPr>
            <w:rStyle w:val="Hyperlink"/>
          </w:rPr>
          <w:t>http://blogs.edweek.org/edweek/campaign-k-12/2016/09/career_and_technical_education_bill_house_vote_pass.html</w:t>
        </w:r>
      </w:hyperlink>
      <w:r>
        <w:t xml:space="preserve"> BN)</w:t>
      </w:r>
    </w:p>
    <w:p w:rsidR="000967AB" w:rsidRDefault="000967AB" w:rsidP="000967AB">
      <w:pPr>
        <w:rPr>
          <w:u w:val="single"/>
        </w:rPr>
      </w:pPr>
      <w:r w:rsidRPr="000967AB">
        <w:rPr>
          <w:highlight w:val="yellow"/>
          <w:u w:val="single"/>
        </w:rPr>
        <w:t>The House of Representatives voted to approve a reauthorization</w:t>
      </w:r>
      <w:r w:rsidRPr="00294892">
        <w:rPr>
          <w:u w:val="single"/>
        </w:rPr>
        <w:t xml:space="preserve"> of the Carl D. Perkins Career and Technical Education Act on Tuesday, after the House education committee unanimously backed the bill earlier this year.</w:t>
      </w:r>
      <w:r>
        <w:rPr>
          <w:u w:val="single"/>
        </w:rPr>
        <w:t xml:space="preserve"> </w:t>
      </w:r>
      <w:r w:rsidRPr="000967AB">
        <w:rPr>
          <w:rStyle w:val="StyleUnderline"/>
          <w:highlight w:val="yellow"/>
        </w:rPr>
        <w:t>The Perkins Act has not been reauthorized since 2006, but the proposed reauthorization</w:t>
      </w:r>
      <w:r w:rsidRPr="000967AB">
        <w:t>, the Strengthening Career and Technical Education for the 21st Century Act</w:t>
      </w:r>
      <w:r w:rsidRPr="000967AB">
        <w:rPr>
          <w:rStyle w:val="Emphasis"/>
          <w:highlight w:val="yellow"/>
        </w:rPr>
        <w:t>, makes several notable changes to existing law</w:t>
      </w:r>
      <w:r w:rsidRPr="000967AB">
        <w:t xml:space="preserve">. Among them are: There's a new definition of which students can be classified as "concentrators" in career and technical education. The bill defines a concentrator as a secondary student who has "completed three or more career and technical education courses, or completed at least two courses in [a] single career and technical education program or program of study." </w:t>
      </w:r>
      <w:r w:rsidRPr="000967AB">
        <w:rPr>
          <w:highlight w:val="yellow"/>
          <w:u w:val="single"/>
        </w:rPr>
        <w:t>States would be able to withhold a greater share of their federal CTE funding</w:t>
      </w:r>
      <w:r w:rsidRPr="00294892">
        <w:rPr>
          <w:u w:val="single"/>
        </w:rPr>
        <w:t xml:space="preserve"> under Perkins for their own competitive grants or formulas.</w:t>
      </w:r>
      <w:r>
        <w:rPr>
          <w:u w:val="single"/>
        </w:rPr>
        <w:t xml:space="preserve"> </w:t>
      </w:r>
      <w:r w:rsidRPr="000967AB">
        <w:rPr>
          <w:rStyle w:val="StyleUnderline"/>
          <w:highlight w:val="yellow"/>
        </w:rPr>
        <w:t>A new grant program, overseen by the education secretary, would award money to programs that align CTE with states' workforce needs</w:t>
      </w:r>
      <w:r w:rsidRPr="000967AB">
        <w:t xml:space="preserve">. Schools are supposed to get less paperwork dumped on them when it comes to CTE. </w:t>
      </w:r>
      <w:r w:rsidRPr="00294892">
        <w:rPr>
          <w:u w:val="single"/>
        </w:rPr>
        <w:t>The House committee passed the bill by a vote of 37-0 in July.</w:t>
      </w:r>
      <w:r>
        <w:rPr>
          <w:u w:val="single"/>
        </w:rPr>
        <w:t xml:space="preserve"> </w:t>
      </w:r>
      <w:r w:rsidRPr="000967AB">
        <w:t>It was co-authored by Rep. Katherine Clark, D-Mass., and Rep. Glenn Thompson, R-Pa. Speaking on the House floor Tuesday before the vote, Thompson also said the bill reduces Washington's role in CTE: "</w:t>
      </w:r>
      <w:r w:rsidRPr="000967AB">
        <w:rPr>
          <w:highlight w:val="yellow"/>
          <w:u w:val="single"/>
        </w:rPr>
        <w:t>By streamlining performance measures, the bill empowers state and local leaders rather than the federal government</w:t>
      </w:r>
      <w:r w:rsidRPr="00294892">
        <w:rPr>
          <w:u w:val="single"/>
        </w:rPr>
        <w:t>."</w:t>
      </w:r>
      <w:r>
        <w:rPr>
          <w:u w:val="single"/>
        </w:rPr>
        <w:t xml:space="preserve"> </w:t>
      </w:r>
      <w:r w:rsidRPr="000967AB">
        <w:t>Noting that the Perkins Act impacts over 11 million American students across the country, Clark also said on the House floor that, "</w:t>
      </w:r>
      <w:r w:rsidRPr="000967AB">
        <w:rPr>
          <w:rStyle w:val="Emphasis"/>
          <w:highlight w:val="yellow"/>
        </w:rPr>
        <w:t>This legislation will comprehensively update the program</w:t>
      </w:r>
      <w:r w:rsidRPr="00294892">
        <w:rPr>
          <w:u w:val="single"/>
        </w:rPr>
        <w:t xml:space="preserve">, overhauling how government invests in our workforce </w:t>
      </w:r>
      <w:r w:rsidRPr="000967AB">
        <w:rPr>
          <w:rStyle w:val="Emphasis"/>
          <w:highlight w:val="yellow"/>
        </w:rPr>
        <w:t>and strengthens American competitiveness and jobs training</w:t>
      </w:r>
      <w:r w:rsidRPr="00294892">
        <w:rPr>
          <w:u w:val="single"/>
        </w:rPr>
        <w:t>."</w:t>
      </w:r>
    </w:p>
    <w:p w:rsidR="000967AB" w:rsidRDefault="000967AB" w:rsidP="000967AB">
      <w:pPr>
        <w:rPr>
          <w:u w:val="single"/>
        </w:rPr>
      </w:pPr>
    </w:p>
    <w:p w:rsidR="000967AB" w:rsidRDefault="000967AB" w:rsidP="000967AB">
      <w:pPr>
        <w:pStyle w:val="Heading4"/>
      </w:pPr>
      <w:r>
        <w:t>Squo Solves: House already passed sufficient re-authorization of CTE</w:t>
      </w:r>
    </w:p>
    <w:p w:rsidR="000967AB" w:rsidRPr="0054472A" w:rsidRDefault="000967AB" w:rsidP="000967AB">
      <w:r w:rsidRPr="00127258">
        <w:rPr>
          <w:b/>
          <w:sz w:val="24"/>
          <w:szCs w:val="24"/>
        </w:rPr>
        <w:t>Breland 6/22/17</w:t>
      </w:r>
      <w:r>
        <w:t>, Ali Breland is a reporter for The Hill who specialized in politics and technical education,</w:t>
      </w:r>
      <w:r w:rsidRPr="00127258">
        <w:t xml:space="preserve"> </w:t>
      </w:r>
      <w:r>
        <w:t xml:space="preserve">6-22-2017 ("House reauthorizes technical job skills training program," </w:t>
      </w:r>
      <w:hyperlink r:id="rId128" w:history="1">
        <w:r w:rsidRPr="008A7715">
          <w:rPr>
            <w:rStyle w:val="Hyperlink"/>
          </w:rPr>
          <w:t>http://thehill.com/policy/technology/339059-house-passes-act-to-boost-technical-job-skills-training</w:t>
        </w:r>
      </w:hyperlink>
      <w:r>
        <w:t xml:space="preserve"> BN)</w:t>
      </w:r>
    </w:p>
    <w:p w:rsidR="000967AB" w:rsidRDefault="000967AB" w:rsidP="000967AB">
      <w:r w:rsidRPr="000967AB">
        <w:rPr>
          <w:highlight w:val="yellow"/>
          <w:u w:val="single"/>
        </w:rPr>
        <w:t>The House</w:t>
      </w:r>
      <w:r w:rsidRPr="00127258">
        <w:rPr>
          <w:u w:val="single"/>
        </w:rPr>
        <w:t xml:space="preserve"> on Thursday </w:t>
      </w:r>
      <w:r w:rsidRPr="000967AB">
        <w:rPr>
          <w:highlight w:val="yellow"/>
          <w:u w:val="single"/>
        </w:rPr>
        <w:t>voted to reauthorize the Perkins Act</w:t>
      </w:r>
      <w:r w:rsidRPr="00127258">
        <w:rPr>
          <w:u w:val="single"/>
        </w:rPr>
        <w:t>, a law intended to bolster technical education for specialized job skills.</w:t>
      </w:r>
      <w:r>
        <w:rPr>
          <w:u w:val="single"/>
        </w:rPr>
        <w:t xml:space="preserve"> </w:t>
      </w:r>
      <w:r w:rsidRPr="000967AB">
        <w:rPr>
          <w:highlight w:val="yellow"/>
          <w:u w:val="single"/>
        </w:rPr>
        <w:t>The</w:t>
      </w:r>
      <w:r w:rsidRPr="00127258">
        <w:rPr>
          <w:u w:val="single"/>
        </w:rPr>
        <w:t xml:space="preserve"> Perkins Career and Technical Education </w:t>
      </w:r>
      <w:r w:rsidRPr="000967AB">
        <w:rPr>
          <w:highlight w:val="yellow"/>
          <w:u w:val="single"/>
        </w:rPr>
        <w:t>Act</w:t>
      </w:r>
      <w:r w:rsidRPr="00127258">
        <w:rPr>
          <w:u w:val="single"/>
        </w:rPr>
        <w:t xml:space="preserve">, which </w:t>
      </w:r>
      <w:r w:rsidRPr="000967AB">
        <w:rPr>
          <w:highlight w:val="yellow"/>
          <w:u w:val="single"/>
        </w:rPr>
        <w:t>aims to beef up training in technical career areas that require specific training for employment, was last overhauled in 2006</w:t>
      </w:r>
      <w:r w:rsidRPr="00127258">
        <w:rPr>
          <w:u w:val="single"/>
        </w:rPr>
        <w:t>.</w:t>
      </w:r>
      <w:r>
        <w:t xml:space="preserve"> At that time, changes shifted the focus of the act from “vocational training,” to “career and technical education.” </w:t>
      </w:r>
      <w:r w:rsidRPr="00127258">
        <w:rPr>
          <w:u w:val="single"/>
        </w:rPr>
        <w:t xml:space="preserve">Thursday's </w:t>
      </w:r>
      <w:r w:rsidRPr="000967AB">
        <w:rPr>
          <w:highlight w:val="yellow"/>
          <w:u w:val="single"/>
        </w:rPr>
        <w:t>reauthorization</w:t>
      </w:r>
      <w:r w:rsidRPr="00127258">
        <w:rPr>
          <w:u w:val="single"/>
        </w:rPr>
        <w:t xml:space="preserve"> includes </w:t>
      </w:r>
      <w:r w:rsidRPr="000967AB">
        <w:rPr>
          <w:highlight w:val="yellow"/>
          <w:u w:val="single"/>
        </w:rPr>
        <w:t>changes aimed at better aligning students with the needs of regional, state and local labor markets, and would make states explain how their skills training would be tailored to their own labor needs to receive funding.</w:t>
      </w:r>
      <w:r>
        <w:rPr>
          <w:u w:val="single"/>
        </w:rPr>
        <w:t xml:space="preserve"> </w:t>
      </w:r>
      <w:r>
        <w:t>The technology industry praised the reauthorization of the 1948 act, introduced by Reps. Glenn Thompson (R-Pa.) and Raja Krishnamoorthi (D-Ill.). “</w:t>
      </w:r>
      <w:r w:rsidRPr="000967AB">
        <w:rPr>
          <w:highlight w:val="yellow"/>
          <w:u w:val="single"/>
        </w:rPr>
        <w:t>This bill is critical to equipping America’s students</w:t>
      </w:r>
      <w:r w:rsidRPr="00127258">
        <w:rPr>
          <w:u w:val="single"/>
        </w:rPr>
        <w:t xml:space="preserve"> with the skills to succeed in promising New Collar careers,</w:t>
      </w:r>
      <w:r>
        <w:t>” said Stanley Litow, President Emeritus of the IBM Foundation. Skills based training has been a key issue for the technology company, with CEO Ginni Rometty championing creation of pathways for non-college degree holding members of workforce to work in technical fields. The company has pushed large PR campaigns in favor of such programs. The Information Technology Industry Council (ITI), a trade association representing major technology companies like Amazon, Oracle and Intel urged the House to approve the reauthorization ahead of the Thursday vote. “</w:t>
      </w:r>
      <w:r w:rsidRPr="00127258">
        <w:rPr>
          <w:u w:val="single"/>
        </w:rPr>
        <w:t xml:space="preserve">Our </w:t>
      </w:r>
      <w:r w:rsidRPr="000967AB">
        <w:rPr>
          <w:highlight w:val="yellow"/>
          <w:u w:val="single"/>
        </w:rPr>
        <w:t>companies are investing tens of millions of dollars on workforce training programs, but</w:t>
      </w:r>
      <w:r w:rsidRPr="00127258">
        <w:rPr>
          <w:u w:val="single"/>
        </w:rPr>
        <w:t xml:space="preserve"> our </w:t>
      </w:r>
      <w:r w:rsidRPr="000967AB">
        <w:rPr>
          <w:highlight w:val="yellow"/>
          <w:u w:val="single"/>
        </w:rPr>
        <w:t>efforts alone cannot meet the increasing demand</w:t>
      </w:r>
      <w:r w:rsidRPr="00127258">
        <w:rPr>
          <w:u w:val="single"/>
        </w:rPr>
        <w:t xml:space="preserve">,” ITI President Dean Garfield said. “That is why we support </w:t>
      </w:r>
      <w:r w:rsidRPr="000967AB">
        <w:rPr>
          <w:highlight w:val="yellow"/>
          <w:u w:val="single"/>
        </w:rPr>
        <w:t>reauthorizing the Perkins Act and modernizing it so students can get the education and skills needed to pursue careers in high-demand industries and technical fields.”</w:t>
      </w:r>
      <w:r>
        <w:rPr>
          <w:u w:val="single"/>
        </w:rPr>
        <w:t xml:space="preserve"> </w:t>
      </w:r>
      <w:r>
        <w:t>House passage comes one week after President Donald Trump’s executive order to expand apprenticeship, a move technology companies in need of specialized workers also lauded.</w:t>
      </w:r>
    </w:p>
    <w:p w:rsidR="000D12A7" w:rsidRDefault="000D12A7" w:rsidP="000D12A7">
      <w:pPr>
        <w:pStyle w:val="Heading3"/>
      </w:pPr>
      <w:r>
        <w:t xml:space="preserve">Reauthorization solves – updated bill </w:t>
      </w:r>
    </w:p>
    <w:p w:rsidR="000D12A7" w:rsidRDefault="000D12A7" w:rsidP="000D12A7">
      <w:pPr>
        <w:pStyle w:val="Heading4"/>
      </w:pPr>
      <w:r>
        <w:t>Reauthorization of Perkins increases funding, accountability, and overall quality of CTE programs</w:t>
      </w:r>
    </w:p>
    <w:p w:rsidR="000D12A7" w:rsidRPr="005B2169" w:rsidRDefault="000D12A7" w:rsidP="000D12A7">
      <w:r w:rsidRPr="00A02369">
        <w:rPr>
          <w:rStyle w:val="Style13ptBold"/>
        </w:rPr>
        <w:t>SMRP No Date</w:t>
      </w:r>
      <w:r>
        <w:t>—nonprofit professional society formed by practitioners to develop and promote excellence in maintenance, reliability and physical asset management while creating leaders in the profession (Society for Maintenance &amp; Reliability Professionals, “Reauthorization of the Carl D. Perkins Career and Technical Education Act (Perkins Act),” https://smrp.org/Portals/0/Perkins%20Act.pdf)//JLE</w:t>
      </w:r>
    </w:p>
    <w:p w:rsidR="000D12A7" w:rsidRDefault="000D12A7" w:rsidP="000D12A7">
      <w:r>
        <w:t xml:space="preserve">Since its inception in 1984, the Carl D. Perkins Career and Technical Education Act continues to remain a vital element of support for career and technical education programs in all 50 states and the territories. The Perkins Act is the largest federal investment in America’s high schools and postsecondary institutions offering CTE programs. In fact, by 2020 it is estimated that 65% of all jobs will require postsecondary education and training beyond high school.1 Thus, the legislation aligns with SMRP’s mission to develop and educate the increasingly technical workforce. An educated and highly skilled workforce delivers benefits to the American economy through productivity and innovation. </w:t>
      </w:r>
    </w:p>
    <w:p w:rsidR="000D12A7" w:rsidRDefault="000D12A7" w:rsidP="000D12A7">
      <w:r>
        <w:t xml:space="preserve">SMRP believes that </w:t>
      </w:r>
      <w:r w:rsidRPr="00BA5F2B">
        <w:rPr>
          <w:rStyle w:val="Emphasis"/>
        </w:rPr>
        <w:t>a newly reauthorized Perkins Act</w:t>
      </w:r>
      <w:r>
        <w:t xml:space="preserve">, titled the Strengthening Career and Technical Education (CTE) for the 21st Century Act, is </w:t>
      </w:r>
      <w:r w:rsidRPr="00BA5F2B">
        <w:rPr>
          <w:rStyle w:val="StyleUnderline"/>
        </w:rPr>
        <w:t>therefore essential to ensuring CTE programs</w:t>
      </w:r>
      <w:r>
        <w:t xml:space="preserve"> </w:t>
      </w:r>
      <w:r w:rsidRPr="00BA5F2B">
        <w:rPr>
          <w:rStyle w:val="StyleUnderline"/>
        </w:rPr>
        <w:t>receive the necessary federal</w:t>
      </w:r>
      <w:r>
        <w:t xml:space="preserve"> investment to support the development and access to high quality CTE programs throughout the United States. To achieve this, </w:t>
      </w:r>
      <w:r w:rsidRPr="00BA5F2B">
        <w:rPr>
          <w:rStyle w:val="StyleUnderline"/>
        </w:rPr>
        <w:t>SMRP supports the bill, which:</w:t>
      </w:r>
      <w:r>
        <w:t xml:space="preserve"> </w:t>
      </w:r>
    </w:p>
    <w:p w:rsidR="000D12A7" w:rsidRDefault="000D12A7" w:rsidP="000D12A7">
      <w:r>
        <w:sym w:font="Symbol" w:char="F0B7"/>
      </w:r>
      <w:r>
        <w:t xml:space="preserve"> </w:t>
      </w:r>
      <w:r w:rsidRPr="00BA5F2B">
        <w:rPr>
          <w:rStyle w:val="Emphasis"/>
        </w:rPr>
        <w:t>Increases Investment for Funding</w:t>
      </w:r>
      <w:r>
        <w:t xml:space="preserve">: Since federal law has not been updated in more than a decade, the Perkins Act has not kept pace with the growing need. For example, from FY2007 to FY2016, total Perkins support for CTE grant funding to states declined by nearly $170 million. SMRP believes that it’s critical to reverse this trend of divestment in critical education and workforce training programs. Therefore, we support provisions from </w:t>
      </w:r>
      <w:r w:rsidRPr="00BA5F2B">
        <w:rPr>
          <w:rStyle w:val="StyleUnderline"/>
        </w:rPr>
        <w:t>the proposed CTE Act that increase the amount of funding available for state leadership activities to replace and expand evidence-based activities that improve CTE, and more CTE program award grants.</w:t>
      </w:r>
    </w:p>
    <w:p w:rsidR="000D12A7" w:rsidRDefault="000D12A7" w:rsidP="000D12A7">
      <w:r>
        <w:t xml:space="preserve"> </w:t>
      </w:r>
      <w:r>
        <w:sym w:font="Symbol" w:char="F0B7"/>
      </w:r>
      <w:r>
        <w:t xml:space="preserve"> </w:t>
      </w:r>
      <w:r w:rsidRPr="00BA5F2B">
        <w:rPr>
          <w:rStyle w:val="Emphasis"/>
        </w:rPr>
        <w:t>Enhance the Quality of Learning for CTE Programs</w:t>
      </w:r>
      <w:r>
        <w:t xml:space="preserve">: The Perkins Act no longer reflects the realities and challenges facing students and workers. </w:t>
      </w:r>
      <w:r w:rsidRPr="00BA5F2B">
        <w:rPr>
          <w:rStyle w:val="StyleUnderline"/>
        </w:rPr>
        <w:t>SMRP supports</w:t>
      </w:r>
      <w:r>
        <w:t xml:space="preserve"> provisions for </w:t>
      </w:r>
      <w:r w:rsidRPr="00BA5F2B">
        <w:rPr>
          <w:rStyle w:val="StyleUnderline"/>
        </w:rPr>
        <w:t xml:space="preserve">reauthorization that reflect economic demand and target CTE programs for those careers. </w:t>
      </w:r>
      <w:r>
        <w:t>SMRP is supportive of the reauthorization, because it includes provisions that require states to acquire industry and labor market information, as well as substantive input from regional areas with industry needs.</w:t>
      </w:r>
    </w:p>
    <w:p w:rsidR="000D12A7" w:rsidRDefault="000D12A7" w:rsidP="000D12A7">
      <w:r>
        <w:sym w:font="Symbol" w:char="F0B7"/>
      </w:r>
      <w:r>
        <w:t xml:space="preserve"> </w:t>
      </w:r>
      <w:r w:rsidRPr="00BA5F2B">
        <w:rPr>
          <w:rStyle w:val="Emphasis"/>
        </w:rPr>
        <w:t>Stronger Accountability through Metrics</w:t>
      </w:r>
      <w:r>
        <w:t xml:space="preserve">: In the past, </w:t>
      </w:r>
      <w:r w:rsidRPr="00BA5F2B">
        <w:rPr>
          <w:rStyle w:val="StyleUnderline"/>
        </w:rPr>
        <w:t>Perkins has been criticized for being vague</w:t>
      </w:r>
      <w:r>
        <w:t xml:space="preserve"> on need based State fund formula and the return on investment. </w:t>
      </w:r>
      <w:r w:rsidRPr="00BA5F2B">
        <w:rPr>
          <w:rStyle w:val="StyleUnderline"/>
        </w:rPr>
        <w:t>SMRP commends our legislators that drafted a bill to streamline performance measures</w:t>
      </w:r>
      <w:r>
        <w:t xml:space="preserve"> and ensure career and technical education programs deliver results for students and taxpayers. School administrators experience difficulties with metrics that are similar, but not quite the same. By having outcomesbased metrics, there is more transparency on successful programs where funding is received. Therefore, </w:t>
      </w:r>
      <w:r w:rsidRPr="00BA5F2B">
        <w:rPr>
          <w:rStyle w:val="StyleUnderline"/>
        </w:rPr>
        <w:t>we support provisions in the reauthorization that separate governing the uses of Basic State Grant funds at CTE programs at postsecondary institutions</w:t>
      </w:r>
      <w:r>
        <w:t xml:space="preserve">. </w:t>
      </w:r>
    </w:p>
    <w:p w:rsidR="000D12A7" w:rsidRPr="000D12A7" w:rsidRDefault="000D12A7" w:rsidP="000D12A7">
      <w:r w:rsidRPr="00BA5F2B">
        <w:sym w:font="Symbol" w:char="F0B7"/>
      </w:r>
      <w:r w:rsidRPr="00BA5F2B">
        <w:t xml:space="preserve"> </w:t>
      </w:r>
      <w:r w:rsidRPr="00BA5F2B">
        <w:rPr>
          <w:rStyle w:val="Emphasis"/>
        </w:rPr>
        <w:t>Alignment with Other Federal Educational Programs</w:t>
      </w:r>
      <w:r>
        <w:t>: SMRP feels that Congress has a unique opportunity to increase alignment with other educational laws, such as Workforce Innovation and Opportunity Act (WIOA) and the Higher Education Act (HEA). We appreciate that the reauthorization proposes to unify conflicting federal reporting requirements and the use similar data reported to a state or other oversight body to satisfy WIOA requirements so that educational resources are being put to more useful purposes.</w:t>
      </w:r>
    </w:p>
    <w:p w:rsidR="000D12A7" w:rsidRDefault="000D12A7" w:rsidP="000D12A7">
      <w:pPr>
        <w:pStyle w:val="Heading3"/>
      </w:pPr>
      <w:r>
        <w:t xml:space="preserve">Reauthorization solves – workforce gap </w:t>
      </w:r>
    </w:p>
    <w:p w:rsidR="000D12A7" w:rsidRDefault="000D12A7" w:rsidP="000D12A7">
      <w:pPr>
        <w:pStyle w:val="Heading4"/>
      </w:pPr>
      <w:r>
        <w:t>Re-Authorization of the Perkins Act is sufficient to solve for the workforce gap</w:t>
      </w:r>
    </w:p>
    <w:p w:rsidR="000D12A7" w:rsidRDefault="000D12A7" w:rsidP="000D12A7">
      <w:r w:rsidRPr="00563E6A">
        <w:rPr>
          <w:b/>
          <w:sz w:val="24"/>
          <w:szCs w:val="24"/>
        </w:rPr>
        <w:t>Sutton 16</w:t>
      </w:r>
      <w:r>
        <w:t xml:space="preserve">, Mark S. Sutton is chairman of the International Paper Company, one of the world’s leading paper innovation and distribution companies, 10-27-2016, ("Stepping Up to Close the Skills Gap – Leadership in Action," Leadership in Action, </w:t>
      </w:r>
      <w:hyperlink r:id="rId129" w:history="1">
        <w:r w:rsidRPr="008A7715">
          <w:rPr>
            <w:rStyle w:val="Hyperlink"/>
          </w:rPr>
          <w:t>https://blog.businessroundtable.org/stepping-up-to-close-the-skills-gap-9c3c5276bfdf</w:t>
        </w:r>
      </w:hyperlink>
      <w:r>
        <w:t xml:space="preserve"> BN)</w:t>
      </w:r>
    </w:p>
    <w:p w:rsidR="000D12A7" w:rsidRDefault="000D12A7" w:rsidP="000D12A7">
      <w:pPr>
        <w:rPr>
          <w:u w:val="single"/>
        </w:rPr>
      </w:pPr>
      <w:r>
        <w:t xml:space="preserve">As a leading U.S. manufacturer with 32,000 employees across the country, International Paper has a vested interest in growing America’s pipeline of skilled workers. It is clear that the manufacturing workforce of the 21st century demands prospective employees who possess advanced skills in math and science. </w:t>
      </w:r>
      <w:r w:rsidRPr="000967AB">
        <w:rPr>
          <w:rStyle w:val="StyleUnderline"/>
          <w:highlight w:val="yellow"/>
        </w:rPr>
        <w:t>The need is pressing</w:t>
      </w:r>
      <w:r w:rsidRPr="00563E6A">
        <w:rPr>
          <w:rStyle w:val="StyleUnderline"/>
        </w:rPr>
        <w:t xml:space="preserve"> — over the next decade, International Paper and other U.S. manufacturers may not have a sufficient supply of qualified job candidates to allow us to grow our operations. </w:t>
      </w:r>
      <w:r w:rsidRPr="000967AB">
        <w:rPr>
          <w:rStyle w:val="StyleUnderline"/>
          <w:highlight w:val="yellow"/>
        </w:rPr>
        <w:t>Left unaddressed</w:t>
      </w:r>
      <w:r w:rsidRPr="00563E6A">
        <w:rPr>
          <w:rStyle w:val="StyleUnderline"/>
        </w:rPr>
        <w:t xml:space="preserve">, this </w:t>
      </w:r>
      <w:r w:rsidRPr="000967AB">
        <w:rPr>
          <w:rStyle w:val="StyleUnderline"/>
          <w:highlight w:val="yellow"/>
        </w:rPr>
        <w:t>skills gap poses serious risks for businesses</w:t>
      </w:r>
      <w:r w:rsidRPr="00563E6A">
        <w:rPr>
          <w:rStyle w:val="StyleUnderline"/>
        </w:rPr>
        <w:t xml:space="preserve">, American workers </w:t>
      </w:r>
      <w:r w:rsidRPr="000967AB">
        <w:rPr>
          <w:rStyle w:val="StyleUnderline"/>
          <w:highlight w:val="yellow"/>
        </w:rPr>
        <w:t>and the entire economy.</w:t>
      </w:r>
      <w:r>
        <w:rPr>
          <w:rStyle w:val="StyleUnderline"/>
        </w:rPr>
        <w:t xml:space="preserve"> </w:t>
      </w:r>
      <w:r>
        <w:t xml:space="preserve">Currently, International Paper faces challenges with hiring manufacturing operators and maintenance employees at our manufacturing operations. These positions serve as an integral part of our production and maintenance teams and require skills like assembling, installing, repairing and operating complex machinery. Given these challenges, our leadership team made a strategic decision to seize this opportunity to reinvent our workforce for the future. As a worldwide leader in the pulp and paper industry and manufacturing, we have redesigned our recruitment, selection and employee development systems to address this situation. In particular, we launched our company-wide Global Manufacturing Training Initiative, which will aid in the transfer of knowledge from our veteran employees to those still early in their careers. Additionally, a number of our facilities have partnered with local community colleges and technical schools which will serve as a vital pipeline of skilled workers for years to come. </w:t>
      </w:r>
      <w:r w:rsidRPr="00563E6A">
        <w:rPr>
          <w:u w:val="single"/>
        </w:rPr>
        <w:t>But re-energizing our internal systems alone will not solve the problem. Career and Technical Education (</w:t>
      </w:r>
      <w:r w:rsidRPr="000967AB">
        <w:rPr>
          <w:highlight w:val="yellow"/>
          <w:u w:val="single"/>
        </w:rPr>
        <w:t>CTE) is</w:t>
      </w:r>
      <w:r w:rsidRPr="00563E6A">
        <w:rPr>
          <w:u w:val="single"/>
        </w:rPr>
        <w:t xml:space="preserve"> one </w:t>
      </w:r>
      <w:r w:rsidRPr="000967AB">
        <w:rPr>
          <w:highlight w:val="yellow"/>
          <w:u w:val="single"/>
        </w:rPr>
        <w:t>key to closing the skills gap</w:t>
      </w:r>
      <w:r w:rsidRPr="00563E6A">
        <w:rPr>
          <w:u w:val="single"/>
        </w:rPr>
        <w:t xml:space="preserve">. Promoting CTE as a viable path to professional success and engaging students in </w:t>
      </w:r>
      <w:r w:rsidRPr="000967AB">
        <w:rPr>
          <w:highlight w:val="yellow"/>
          <w:u w:val="single"/>
        </w:rPr>
        <w:t>CTE programs in high school remain critical tools to prepare a strong workforce</w:t>
      </w:r>
      <w:r w:rsidRPr="00563E6A">
        <w:rPr>
          <w:u w:val="single"/>
        </w:rPr>
        <w:t xml:space="preserve"> that will help companies like ours grow over the long term. </w:t>
      </w:r>
      <w:r>
        <w:t xml:space="preserve">We also need to make sure that CTE programs are aligned with real-time labor market data, so that programs are effectively training students for in-demand jobs. That is why International Paper is stepping forward with the Business Roundtable, the National Association of Manufacturers and the U.S. Chamber of </w:t>
      </w:r>
      <w:r w:rsidRPr="00563E6A">
        <w:rPr>
          <w:u w:val="single"/>
        </w:rPr>
        <w:t xml:space="preserve">Commerce to advocate </w:t>
      </w:r>
      <w:r w:rsidRPr="000967AB">
        <w:rPr>
          <w:highlight w:val="yellow"/>
          <w:u w:val="single"/>
        </w:rPr>
        <w:t>enactment of the</w:t>
      </w:r>
      <w:r w:rsidRPr="00563E6A">
        <w:rPr>
          <w:u w:val="single"/>
        </w:rPr>
        <w:t xml:space="preserve"> Carl D. </w:t>
      </w:r>
      <w:r w:rsidRPr="000967AB">
        <w:rPr>
          <w:highlight w:val="yellow"/>
          <w:u w:val="single"/>
        </w:rPr>
        <w:t>Perkins</w:t>
      </w:r>
      <w:r w:rsidRPr="00563E6A">
        <w:rPr>
          <w:u w:val="single"/>
        </w:rPr>
        <w:t xml:space="preserve"> Career and Technical Education </w:t>
      </w:r>
      <w:r w:rsidRPr="000967AB">
        <w:rPr>
          <w:highlight w:val="yellow"/>
          <w:u w:val="single"/>
        </w:rPr>
        <w:t>Act</w:t>
      </w:r>
      <w:r w:rsidRPr="00563E6A">
        <w:rPr>
          <w:u w:val="single"/>
        </w:rPr>
        <w:t xml:space="preserve">, which </w:t>
      </w:r>
      <w:r w:rsidRPr="000967AB">
        <w:rPr>
          <w:highlight w:val="yellow"/>
          <w:u w:val="single"/>
        </w:rPr>
        <w:t>promotes CTE in high school</w:t>
      </w:r>
      <w:r w:rsidRPr="00563E6A">
        <w:rPr>
          <w:u w:val="single"/>
        </w:rPr>
        <w:t xml:space="preserve"> and post-secondary education programs.</w:t>
      </w:r>
      <w:r>
        <w:rPr>
          <w:u w:val="single"/>
        </w:rPr>
        <w:t xml:space="preserve"> </w:t>
      </w:r>
      <w:r>
        <w:t xml:space="preserve">Earlier this year, the three groups developed principles to guide the reauthorization of the Perkins Act. These included: CTE must be relevant and meaningful for students. Recipients of Perkins funding must be accountable for results. The business community must be actively engaged in helping to inform and support CTE at the state, regional and local levels. The Perkins Act must provide for state/local innovation and reward excellence. </w:t>
      </w:r>
      <w:r w:rsidRPr="00563E6A">
        <w:rPr>
          <w:u w:val="single"/>
        </w:rPr>
        <w:t xml:space="preserve">The </w:t>
      </w:r>
      <w:r w:rsidRPr="000967AB">
        <w:rPr>
          <w:highlight w:val="yellow"/>
          <w:u w:val="single"/>
        </w:rPr>
        <w:t>provisions of the Perkins Act</w:t>
      </w:r>
      <w:r w:rsidRPr="00563E6A">
        <w:rPr>
          <w:u w:val="single"/>
        </w:rPr>
        <w:t xml:space="preserve"> bill that recently passed the U.S. House of Representatives with overwhelming bipartisan support align </w:t>
      </w:r>
      <w:r w:rsidRPr="000967AB">
        <w:rPr>
          <w:highlight w:val="yellow"/>
          <w:u w:val="single"/>
        </w:rPr>
        <w:t>closely with these principles</w:t>
      </w:r>
      <w:r w:rsidRPr="00563E6A">
        <w:rPr>
          <w:u w:val="single"/>
        </w:rPr>
        <w:t xml:space="preserve">. As a result, </w:t>
      </w:r>
      <w:r w:rsidRPr="000967AB">
        <w:rPr>
          <w:highlight w:val="yellow"/>
          <w:u w:val="single"/>
        </w:rPr>
        <w:t>this legislation will help grow the pipeline of skilled job candidates ready to join our manufacturing team</w:t>
      </w:r>
      <w:r w:rsidRPr="00563E6A">
        <w:rPr>
          <w:u w:val="single"/>
        </w:rPr>
        <w:t>. Of particular note, the Perkins Act creates valuable partnerships among local businesses, economic development agencies and state and local workforce boards to ensure that federal funding is directed toward CTE programs that meet local workforce needs.</w:t>
      </w:r>
    </w:p>
    <w:p w:rsidR="000D12A7" w:rsidRDefault="000D12A7" w:rsidP="000D12A7">
      <w:pPr>
        <w:rPr>
          <w:u w:val="single"/>
        </w:rPr>
      </w:pPr>
    </w:p>
    <w:p w:rsidR="000D12A7" w:rsidRDefault="000D12A7" w:rsidP="000D12A7">
      <w:pPr>
        <w:pStyle w:val="Heading3"/>
      </w:pPr>
      <w:r>
        <w:t xml:space="preserve">Reauthorization solves – state flexibility </w:t>
      </w:r>
    </w:p>
    <w:p w:rsidR="000967AB" w:rsidRDefault="000967AB" w:rsidP="000967AB">
      <w:pPr>
        <w:pStyle w:val="Heading4"/>
      </w:pPr>
      <w:r>
        <w:t>Squo Solves: Reauthorization of Perkins Act has been approved by the House and will prioritize CTE Education towards minority and disadvantaged students</w:t>
      </w:r>
    </w:p>
    <w:p w:rsidR="000967AB" w:rsidRPr="005C2E21" w:rsidRDefault="000967AB" w:rsidP="000967AB">
      <w:r w:rsidRPr="005C2E21">
        <w:rPr>
          <w:b/>
        </w:rPr>
        <w:t>Smucker 6/22/17</w:t>
      </w:r>
      <w:r>
        <w:t xml:space="preserve">, Lloyd K. Smucker is a Republican member of the U.S. House of Representatives for Pennsylvania's 16th congressional district, 6-22-2017, ("House Approves Perkins Reauthorization to Strengthen Career and Technical Education," </w:t>
      </w:r>
      <w:hyperlink r:id="rId130" w:history="1">
        <w:r w:rsidRPr="008A7715">
          <w:rPr>
            <w:rStyle w:val="Hyperlink"/>
          </w:rPr>
          <w:t>https://smucker.house.gov/media/press-releases/house-approves-perkins-reauthorization-strengthen-career-and-technical</w:t>
        </w:r>
      </w:hyperlink>
      <w:r>
        <w:t xml:space="preserve"> BN)</w:t>
      </w:r>
    </w:p>
    <w:p w:rsidR="000967AB" w:rsidRPr="000D12A7" w:rsidRDefault="000967AB" w:rsidP="000967AB">
      <w:pPr>
        <w:rPr>
          <w:u w:val="single"/>
        </w:rPr>
      </w:pPr>
      <w:r w:rsidRPr="000967AB">
        <w:t xml:space="preserve">WASHINGTON – </w:t>
      </w:r>
      <w:r w:rsidRPr="005C2E21">
        <w:rPr>
          <w:u w:val="single"/>
        </w:rPr>
        <w:t xml:space="preserve">Today, the </w:t>
      </w:r>
      <w:r w:rsidRPr="000967AB">
        <w:rPr>
          <w:highlight w:val="yellow"/>
          <w:u w:val="single"/>
        </w:rPr>
        <w:t>House of Representatives passed bipartisan legislation to strengthen and improve career and technical education</w:t>
      </w:r>
      <w:r w:rsidRPr="005C2E21">
        <w:rPr>
          <w:u w:val="single"/>
        </w:rPr>
        <w:t xml:space="preserve"> and give Americans the skills they need to compete for in-demand jobs.</w:t>
      </w:r>
      <w:r>
        <w:rPr>
          <w:u w:val="single"/>
        </w:rPr>
        <w:t xml:space="preserve"> </w:t>
      </w:r>
      <w:r w:rsidRPr="000967AB">
        <w:t>Reps. Glenn “GT” Thompson (R-PA) and Raja Krishnamoorthi (D-IL) introduced the Strengthening Career and Technical Education for the 21st Century Act (H.R. 2353), which reauthorizes the Carl D. Perkins Career and Technical Education Act. This is the first major overhaul to the program since 2006. “Today’s vote is a win for the American worker,” Rep. Thompson said. “Given the dramatic evolution of our nation’s workforce, it is imperative that we create clear pathways to education and training for students interested in pursuing careers in high-demand industries and technical fields. As Co-Chair of the Career and Technical Education Caucus</w:t>
      </w:r>
      <w:r w:rsidRPr="005C2E21">
        <w:rPr>
          <w:u w:val="single"/>
        </w:rPr>
        <w:t xml:space="preserve">, I am proud to join my colleagues in approving the Strengthening Career and Technical Education for the 21st Century Act — a well-engineered, bipartisan reauthorization aimed at permanently closing our nation’s skills gap. </w:t>
      </w:r>
      <w:r w:rsidRPr="000967AB">
        <w:rPr>
          <w:highlight w:val="yellow"/>
          <w:u w:val="single"/>
        </w:rPr>
        <w:t>This bill will work to restore rungs on the ladder of opportunity for every American regardless of age or background.”</w:t>
      </w:r>
      <w:r>
        <w:rPr>
          <w:u w:val="single"/>
        </w:rPr>
        <w:t xml:space="preserve"> </w:t>
      </w:r>
      <w:r w:rsidRPr="000967AB">
        <w:t>“Career and technical education will continue to play an essential role in our country’s economy and I’m proud to join my colleagues from both sides of the aisle to strengthen and modernize it,” Rep. Krishnamoorthi said. “</w:t>
      </w:r>
      <w:r w:rsidRPr="000967AB">
        <w:rPr>
          <w:highlight w:val="yellow"/>
          <w:u w:val="single"/>
        </w:rPr>
        <w:t>This legislation will grow our economy and close the skills gap by bringing businesses and educators together to build training programs that will prepare students for in-demand careers.</w:t>
      </w:r>
      <w:r w:rsidRPr="005C2E21">
        <w:rPr>
          <w:u w:val="single"/>
        </w:rPr>
        <w:t xml:space="preserve"> </w:t>
      </w:r>
      <w:r w:rsidRPr="000967AB">
        <w:t xml:space="preserve">Our country needs more good-paying, family-supporting jobs and this legislation will help prepare students for them. I want to thank my co-lead, Congressman Thompson, his CTE Caucus Co-Chair, Congressman Langevin, as well as Chairwoman Foxx and Ranking Member Scott who came together to make this possible.” “At a time when thousands of jobs in manufacturing, information technology, and other skilled trades remain unfilled, it is vital that we invest in CTE, which is why I’m pleased that the Strengthening Career and Technical Education for the 21st Century Act passed the House today,” said Representative Jim Langevin (D-RI), co-chair of the Career and Technical Education Caucus. “This legislation aligns CTE programs with industry needs, improves collaboration among community stakeholders, promotes work-based learning, and supports career counselors, all while strengthening federal investment in CTE. This bill will go a long way toward improving and expanding CTE programs in Rhode Island and across the country.” “I have my own experience with non-traditional education,” Rep. Lloyd Smucker (R-PA) said. “I took college courses at night while operating a small construction company during the day. Countless students across Pennsylvania and the nation have similar experiences, and we should make it easier for them to compete in today’s 21st century economy. My district is home to multiple CTE schools, and I’ve heard directly that they want to expand their programs to students who are ready to learn and eager to work. This legislation will help businesses and schools collaborate to ensure students gain the necessary skills to get in-demand, family-sustaining jobs. I am proud to work with my colleagues on both sides of the aisle to pass this legislation, and want to thank Reps. Thompson and Krishnamoorthi for carrying this across the finish line.” </w:t>
      </w:r>
      <w:r w:rsidRPr="005C2E21">
        <w:rPr>
          <w:u w:val="single"/>
        </w:rPr>
        <w:t xml:space="preserve">Immediately following the bill’s passage Career and Technical Education leaders in the House gathered on the House Triangle for a news conference to discuss the </w:t>
      </w:r>
      <w:r w:rsidRPr="000967AB">
        <w:rPr>
          <w:highlight w:val="yellow"/>
          <w:u w:val="single"/>
        </w:rPr>
        <w:t>reauthorization of the Perkins Act</w:t>
      </w:r>
      <w:r w:rsidRPr="005C2E21">
        <w:rPr>
          <w:u w:val="single"/>
        </w:rPr>
        <w:t>.</w:t>
      </w:r>
      <w:r w:rsidRPr="000967AB">
        <w:t xml:space="preserve"> The following original cosponsors attended: Reps. Bradley Byrne (R-AL), Drew Ferguson (R-GA), Lloyd Smucker (R-PA), Rick Nolan (D-MN). CTE industry leaders and business stakeholders were also in attendance including: LeAnn Wilson, Executive Director, ACTE (Association for Career and Technical Education); Kim Green, Executive Director, Advance CTE; Stan Litow, Vice President, Corporate Citizenship &amp; Corporate Affairs, IBM; Eleanor Kerr, Director, Government Affairs, Siemens Healthineers. BACKGROUND ON THE BILL </w:t>
      </w:r>
      <w:r w:rsidRPr="005C2E21">
        <w:rPr>
          <w:u w:val="single"/>
        </w:rPr>
        <w:t xml:space="preserve">The Carl D. Perkins Career and Technical Education Act provides federal support to state and local career and technical education (CTE) programs. Building on recent reforms to K-12 education and the workforce development system, </w:t>
      </w:r>
      <w:r w:rsidRPr="000967AB">
        <w:t xml:space="preserve">Reps. Thompson and Krishnamoorthi — along with Reps. Bradley Byrne (R-AL), Lloyd Smucker (R-PA), Drew Ferguson (R-GA), James Langevin (D-RI), Katherine Clark (D-MA), and Rick Nolan (D-MN) — introduced this proposal. The bipartisan legislation will improve current CTE policies to help more Americans gain the knowledge and skills they need to succeed in the workforce. Specifically, the legislation will: </w:t>
      </w:r>
      <w:r w:rsidRPr="000967AB">
        <w:rPr>
          <w:rStyle w:val="Emphasis"/>
          <w:highlight w:val="yellow"/>
        </w:rPr>
        <w:t>Deliver states more flexibility to use federal resources in response to changing education and economic needs</w:t>
      </w:r>
      <w:r w:rsidRPr="000967AB">
        <w:t xml:space="preserve">. </w:t>
      </w:r>
      <w:r w:rsidRPr="000967AB">
        <w:rPr>
          <w:highlight w:val="yellow"/>
          <w:u w:val="single"/>
        </w:rPr>
        <w:t>Ensure career and technical education prepares all students</w:t>
      </w:r>
      <w:r w:rsidRPr="0054472A">
        <w:rPr>
          <w:u w:val="single"/>
        </w:rPr>
        <w:t>, including historically disadvantaged and vulnerable students, for success in high-skill, high-wage occupations and careers in nontraditional fields</w:t>
      </w:r>
      <w:r w:rsidRPr="000967AB">
        <w:t xml:space="preserve">. Improve alignment with in-demand jobs by supporting innovative learning opportunities, building better community partnerships, and encouraging stronger engagement with employers. </w:t>
      </w:r>
      <w:r w:rsidRPr="000967AB">
        <w:rPr>
          <w:highlight w:val="yellow"/>
          <w:u w:val="single"/>
        </w:rPr>
        <w:t>Enhance career and technical education through increased focus on employability skills</w:t>
      </w:r>
      <w:r w:rsidRPr="0054472A">
        <w:rPr>
          <w:u w:val="single"/>
        </w:rPr>
        <w:t>, work-based learning opportunities, and meaningful credentialing so students are prepared to enter the workforce poised for success.</w:t>
      </w:r>
      <w:r>
        <w:rPr>
          <w:u w:val="single"/>
        </w:rPr>
        <w:t xml:space="preserve"> </w:t>
      </w:r>
      <w:r w:rsidRPr="000967AB">
        <w:t xml:space="preserve">Streamline performance measures to ensure career and technical education programs deliver results for students and taxpayers. Reduce administrative burdens and simplify the process for states to apply for federal resources. Reward success and innovation by directing federal resources to replicate promising practices that best serve students and employers. Provide parents, students, and stakeholders a voice in setting performance goals and evaluating the effectiveness of state and local programs. </w:t>
      </w:r>
      <w:r w:rsidRPr="000967AB">
        <w:rPr>
          <w:highlight w:val="yellow"/>
          <w:u w:val="single"/>
        </w:rPr>
        <w:t>Empower state and local leaders to develop plans that improve the quality of career and technical education and take into account unique ‎local and state needs.</w:t>
      </w:r>
    </w:p>
    <w:p w:rsidR="000967AB" w:rsidRDefault="000967AB" w:rsidP="000967AB">
      <w:pPr>
        <w:pStyle w:val="Heading4"/>
      </w:pPr>
      <w:r>
        <w:t>Re-Authorization is supported now and solves for lack of alignment/funding in CTE programs</w:t>
      </w:r>
    </w:p>
    <w:p w:rsidR="000967AB" w:rsidRDefault="000967AB" w:rsidP="000967AB">
      <w:r w:rsidRPr="00BD155B">
        <w:rPr>
          <w:b/>
          <w:sz w:val="24"/>
          <w:szCs w:val="24"/>
        </w:rPr>
        <w:t>Phencie 17</w:t>
      </w:r>
      <w:r>
        <w:rPr>
          <w:b/>
          <w:sz w:val="24"/>
          <w:szCs w:val="24"/>
        </w:rPr>
        <w:t>,</w:t>
      </w:r>
      <w:r>
        <w:t xml:space="preserve"> Carolyn Phenicie is a reporter for The 74 based in Washington, D.C. covering Congress, the Education Department and the 2016 elections, 5-16-17, "Career and Technical Ed Should Be ‘Plan A,’ Foxx Says as House Takes Up Perkins Bill Today," (The74, </w:t>
      </w:r>
      <w:hyperlink r:id="rId131" w:history="1">
        <w:r w:rsidRPr="008A7715">
          <w:rPr>
            <w:rStyle w:val="Hyperlink"/>
          </w:rPr>
          <w:t>https://www.the74million.org/article/career-and-technical-ed-should-be-plan-a-foxx-says-as-house-takes-up-perkins-bill-today</w:t>
        </w:r>
      </w:hyperlink>
      <w:r>
        <w:t xml:space="preserve"> BN)</w:t>
      </w:r>
    </w:p>
    <w:p w:rsidR="000967AB" w:rsidRPr="00380F0C" w:rsidRDefault="000967AB" w:rsidP="000967AB">
      <w:pPr>
        <w:rPr>
          <w:szCs w:val="16"/>
        </w:rPr>
      </w:pPr>
      <w:r w:rsidRPr="00380F0C">
        <w:rPr>
          <w:szCs w:val="16"/>
        </w:rPr>
        <w:t>The stigma and challenges surrounding career and technical education are personal for U.S. Rep. Virginia Foxx.</w:t>
      </w:r>
    </w:p>
    <w:p w:rsidR="000967AB" w:rsidRPr="00380F0C" w:rsidRDefault="000967AB" w:rsidP="000967AB">
      <w:pPr>
        <w:rPr>
          <w:szCs w:val="16"/>
        </w:rPr>
      </w:pPr>
      <w:r w:rsidRPr="00380F0C">
        <w:rPr>
          <w:szCs w:val="16"/>
        </w:rPr>
        <w:t>Foxx’s brother, Butch, eight years her junior, didn’t want to go to college but was afraid of disappointing his family, Foxx said during a speech Tuesday at the American Enterprise Institute. She ended up helping set up a training program, and Foxx’s brother, along with a few others, graduated with a journeyman’s license in carpentry, leading to a successful career.</w:t>
      </w:r>
    </w:p>
    <w:p w:rsidR="000967AB" w:rsidRPr="00380F0C" w:rsidRDefault="000967AB" w:rsidP="000967AB">
      <w:pPr>
        <w:rPr>
          <w:szCs w:val="16"/>
        </w:rPr>
      </w:pPr>
      <w:r w:rsidRPr="00380F0C">
        <w:rPr>
          <w:szCs w:val="16"/>
        </w:rPr>
        <w:t>“I want folks to know that even though you can get a degree, you may not be a success, but many people who don’t have degrees don’t feel successful, and that’s not a good thing in our culture,” said Foxx, a North Carolina Republican and chair of the House Education and the Workforce Committee.</w:t>
      </w:r>
    </w:p>
    <w:p w:rsidR="000967AB" w:rsidRPr="00380F0C" w:rsidRDefault="000967AB" w:rsidP="000967AB">
      <w:pPr>
        <w:rPr>
          <w:szCs w:val="16"/>
        </w:rPr>
      </w:pPr>
      <w:r w:rsidRPr="00380F0C">
        <w:rPr>
          <w:szCs w:val="16"/>
        </w:rPr>
        <w:t>Foxx’s Education and the Workforce Committee will mark up a reauthorization of the Perkins Act, the primary federal program governing career and technical education, Wednesday. The federal government spends about $1.1 billion annually on grants to support CTE programs.</w:t>
      </w:r>
    </w:p>
    <w:p w:rsidR="000967AB" w:rsidRPr="00380F0C" w:rsidRDefault="000967AB" w:rsidP="000967AB">
      <w:pPr>
        <w:rPr>
          <w:szCs w:val="16"/>
        </w:rPr>
      </w:pPr>
      <w:r w:rsidRPr="00380F0C">
        <w:rPr>
          <w:szCs w:val="16"/>
        </w:rPr>
        <w:t>Her comments echoed those of TV host Mike Rowe, who told Foxx’s committee earlier this year that the push to enroll more students in four-year colleges has stigmatized apprenticeships and other post–high school career education.</w:t>
      </w:r>
    </w:p>
    <w:p w:rsidR="000967AB" w:rsidRPr="00380F0C" w:rsidRDefault="000967AB" w:rsidP="000967AB">
      <w:pPr>
        <w:rPr>
          <w:szCs w:val="16"/>
        </w:rPr>
      </w:pPr>
      <w:r w:rsidRPr="00380F0C">
        <w:rPr>
          <w:szCs w:val="16"/>
        </w:rPr>
        <w:t>(The 74: ‘Dirty Jobs’ Star Mike Rowe Stumps for Career and Tech Ed as House Readies for New CTE Bill)</w:t>
      </w:r>
    </w:p>
    <w:p w:rsidR="000967AB" w:rsidRPr="00380F0C" w:rsidRDefault="000967AB" w:rsidP="000967AB">
      <w:pPr>
        <w:rPr>
          <w:szCs w:val="16"/>
        </w:rPr>
      </w:pPr>
      <w:r w:rsidRPr="00380F0C">
        <w:rPr>
          <w:szCs w:val="16"/>
        </w:rPr>
        <w:t>Andy Smarick, a fellow at AEI who posed questions to Foxx after her prepared remarks, asked the audience to raise their hands if they had a bachelor’s degree or higher. Most of the 60 or so attendees did.</w:t>
      </w:r>
    </w:p>
    <w:p w:rsidR="000967AB" w:rsidRDefault="000967AB" w:rsidP="000967AB">
      <w:r>
        <w:t>“Most of the people doing education policy, thinking about what it means to be successful post-secondary, they went to a four-year college or beyond, and they think that is the path to success,” he said.</w:t>
      </w:r>
    </w:p>
    <w:p w:rsidR="000967AB" w:rsidRDefault="000967AB" w:rsidP="000967AB">
      <w:r w:rsidRPr="00380F0C">
        <w:rPr>
          <w:u w:val="single"/>
        </w:rPr>
        <w:t>CTE programs are helping countless Americans acquire the knowledge and skills they need to build fulfilling careers,</w:t>
      </w:r>
      <w:r>
        <w:t xml:space="preserve"> Foxx said. Nearly 53 percent of public high school students graduated with at least three CTE credits in 2009, the latest year for which numbers were available, and some 22 million undergraduates were enrolled in some kind of post–high school career or technical education program in 2011–12, according to the National Center for Education Statistics.</w:t>
      </w:r>
    </w:p>
    <w:p w:rsidR="000967AB" w:rsidRDefault="000967AB" w:rsidP="000967AB">
      <w:r>
        <w:t xml:space="preserve">“In order for these people to thrive, we must do everything we can to change the way people think about CTE, shifting the narrative from a Plan B option to a Plan A option,” she added.  </w:t>
      </w:r>
    </w:p>
    <w:p w:rsidR="000967AB" w:rsidRPr="00380F0C" w:rsidRDefault="000967AB" w:rsidP="000967AB">
      <w:pPr>
        <w:rPr>
          <w:u w:val="single"/>
        </w:rPr>
      </w:pPr>
      <w:r w:rsidRPr="00380F0C">
        <w:rPr>
          <w:u w:val="single"/>
        </w:rPr>
        <w:t>The bill the committee will consider and possibly amend tomorrow is “nearly identical” to legislation that passed the House 405-5 last year but stalled in the Senate,</w:t>
      </w:r>
      <w:r>
        <w:t xml:space="preserve"> Foxx said. </w:t>
      </w:r>
      <w:r w:rsidRPr="00380F0C">
        <w:rPr>
          <w:u w:val="single"/>
        </w:rPr>
        <w:t>It was reportedly blocked over a fight with the Obama administration over implementing the Every Student Succeeds Act, the federal K-12 education law.</w:t>
      </w:r>
    </w:p>
    <w:p w:rsidR="000967AB" w:rsidRPr="00380F0C" w:rsidRDefault="000967AB" w:rsidP="000967AB">
      <w:pPr>
        <w:rPr>
          <w:u w:val="single"/>
        </w:rPr>
      </w:pPr>
      <w:r w:rsidRPr="000D12A7">
        <w:rPr>
          <w:rStyle w:val="StyleUnderline"/>
          <w:highlight w:val="yellow"/>
        </w:rPr>
        <w:t>As compared to the current law, which was</w:t>
      </w:r>
      <w:r w:rsidRPr="00380F0C">
        <w:rPr>
          <w:u w:val="single"/>
        </w:rPr>
        <w:t xml:space="preserve"> last </w:t>
      </w:r>
      <w:r w:rsidRPr="000D12A7">
        <w:rPr>
          <w:highlight w:val="yellow"/>
          <w:u w:val="single"/>
        </w:rPr>
        <w:t>reauthorized more than a decade ago</w:t>
      </w:r>
      <w:r w:rsidRPr="00380F0C">
        <w:rPr>
          <w:u w:val="single"/>
        </w:rPr>
        <w:t xml:space="preserve">, </w:t>
      </w:r>
      <w:r w:rsidRPr="000D12A7">
        <w:rPr>
          <w:highlight w:val="yellow"/>
          <w:u w:val="single"/>
        </w:rPr>
        <w:t>the bill requires better alignment to</w:t>
      </w:r>
      <w:r w:rsidRPr="00380F0C">
        <w:rPr>
          <w:u w:val="single"/>
        </w:rPr>
        <w:t xml:space="preserve"> local </w:t>
      </w:r>
      <w:r w:rsidRPr="000D12A7">
        <w:rPr>
          <w:highlight w:val="yellow"/>
          <w:u w:val="single"/>
        </w:rPr>
        <w:t>employers’ needs,</w:t>
      </w:r>
      <w:r w:rsidRPr="00380F0C">
        <w:rPr>
          <w:u w:val="single"/>
        </w:rPr>
        <w:t xml:space="preserve"> reduces federal reporting requirements</w:t>
      </w:r>
      <w:r w:rsidRPr="000D12A7">
        <w:rPr>
          <w:highlight w:val="yellow"/>
          <w:u w:val="single"/>
        </w:rPr>
        <w:t>, and limits the Education Department’s role in dictating specifics of CTE programs</w:t>
      </w:r>
      <w:r w:rsidRPr="00380F0C">
        <w:rPr>
          <w:u w:val="single"/>
        </w:rPr>
        <w:t xml:space="preserve">.  </w:t>
      </w:r>
    </w:p>
    <w:p w:rsidR="004863AC" w:rsidRDefault="004863AC" w:rsidP="000D12A7">
      <w:pPr>
        <w:pStyle w:val="Heading3"/>
      </w:pPr>
      <w:r>
        <w:t xml:space="preserve">Reauthorization solves – A2 teacher shortage </w:t>
      </w:r>
    </w:p>
    <w:p w:rsidR="004863AC" w:rsidRDefault="004863AC" w:rsidP="004863AC">
      <w:pPr>
        <w:pStyle w:val="Heading4"/>
      </w:pPr>
      <w:r>
        <w:t>Perkins solves teacher shortages</w:t>
      </w:r>
    </w:p>
    <w:p w:rsidR="004863AC" w:rsidRPr="008E6670" w:rsidRDefault="004863AC" w:rsidP="004863AC">
      <w:r w:rsidRPr="008E6670">
        <w:rPr>
          <w:b/>
        </w:rPr>
        <w:t>Cardichon 5/23/17</w:t>
      </w:r>
      <w:r>
        <w:t xml:space="preserve"> --- Director of Federal Policy and Director, Washington DC Office, member of LPI’s Educator Quality and Deeper Learning teams, Ed.D. and an M.A. in Politics and Education from Teachers College, Columbia University, J.D. from Pace University School of Law, served as Education Counsel to Senator Bernard Sanders, a member of the Senate Health, Education, Labor, and Pensions Committee (Jessica Cardichon, "Perkins Reauthorization: An Opportunity to Address Career and Technical Education Teacher Shortages," Learning Policy Institute, 5/23/17, </w:t>
      </w:r>
      <w:hyperlink r:id="rId132" w:history="1">
        <w:r w:rsidRPr="00F01B5B">
          <w:rPr>
            <w:rStyle w:val="Hyperlink"/>
          </w:rPr>
          <w:t>https://learningpolicyinstitute.org/blog/perkins-reauthorization-opportunity-address-career-technical-education-teacher-shortages)//lyss</w:t>
        </w:r>
      </w:hyperlink>
    </w:p>
    <w:p w:rsidR="004863AC" w:rsidRPr="004863AC" w:rsidRDefault="004863AC" w:rsidP="004863AC">
      <w:r w:rsidRPr="004E6E73">
        <w:rPr>
          <w:u w:val="single"/>
        </w:rPr>
        <w:t>On May 17, the House Education and Workforce Committee passed the Strengthening Career and Technical Education for the 21st Century Act in a bipartisan move that paves the way for reauthorization of the Carl D. Perkins Career and Technical Education Act</w:t>
      </w:r>
      <w:r w:rsidRPr="004863AC">
        <w:t xml:space="preserve"> (Perkins Act). The Perkins Act provides more than $1 billion annually to support high-quality career technical education (CTE) programs. Through the reauthorization, </w:t>
      </w:r>
      <w:r w:rsidRPr="004E6E73">
        <w:rPr>
          <w:u w:val="single"/>
        </w:rPr>
        <w:t>Congress has an important opportunity to strengthen CTE offerings in high schools around the country.</w:t>
      </w:r>
      <w:r w:rsidRPr="004863AC">
        <w:t xml:space="preserve"> CTE helps prepare young people for success in both postsecondary education and a range of high-wage, high-skill careers and is a critical engine for our economy. Students concentrating in CTE programs graduate high school at higher rates (93%, compared to an average national freshman graduation rate of 80%) and succeed at higher rates in postsecondary education. These courses also provide a high return on taxpayers’ investments, netting the economy at least twice as much in benefits as the students’ training cost. When integrated with strong academics, opportunities for applied learning, and student supports, CTE courses help students develop the skills necessary to succeed in college and a 21st century economy, such as critical thinking, complex problem-solving, and self-direction. Such high-quality courses require a strong and stable pool of CTE-certified teachers, </w:t>
      </w:r>
      <w:r w:rsidRPr="004E6E73">
        <w:rPr>
          <w:u w:val="single"/>
        </w:rPr>
        <w:t>yet in CTE—as in many subject areas—prepared and experienced teachers are hard to find</w:t>
      </w:r>
      <w:r w:rsidRPr="004863AC">
        <w:t xml:space="preserve">. </w:t>
      </w:r>
      <w:r w:rsidRPr="004E6E73">
        <w:rPr>
          <w:u w:val="single"/>
        </w:rPr>
        <w:t>According to the U.S. Department of Education’s 2016–17 nationwide listing of teacher shortages, 34 states reported shortages of CTE educators.</w:t>
      </w:r>
      <w:r w:rsidRPr="004863AC">
        <w:t xml:space="preserve"> This serious </w:t>
      </w:r>
      <w:r w:rsidRPr="004E6E73">
        <w:rPr>
          <w:u w:val="single"/>
        </w:rPr>
        <w:t>shortage of CTE teachers undermines quality and limits access to these courses</w:t>
      </w:r>
      <w:r w:rsidRPr="004863AC">
        <w:t xml:space="preserve">. </w:t>
      </w:r>
      <w:r w:rsidRPr="004E6E73">
        <w:rPr>
          <w:rStyle w:val="Emphasis"/>
        </w:rPr>
        <w:t xml:space="preserve">With the reauthorization of the Perkins Act, Congress has the opportunity to fix this persistent problem by supporting evidence-based strategies to recruit and retain these highly skilled and critically important teachers. </w:t>
      </w:r>
      <w:r w:rsidRPr="004E6E73">
        <w:rPr>
          <w:rStyle w:val="StyleUnderline"/>
        </w:rPr>
        <w:t>The House Committee bill gives a nod to educator workforce issues of recruitment and development—an important first step.</w:t>
      </w:r>
      <w:r w:rsidRPr="004863AC">
        <w:t xml:space="preserve"> As the Senate prepares to debate and pass its own bill, </w:t>
      </w:r>
      <w:r w:rsidRPr="004E6E73">
        <w:rPr>
          <w:u w:val="single"/>
        </w:rPr>
        <w:t>it has the opportunity to go even further in ensuring that students have access to high-quality CTE educators.</w:t>
      </w:r>
      <w:r>
        <w:rPr>
          <w:u w:val="single"/>
        </w:rPr>
        <w:t xml:space="preserve"> </w:t>
      </w:r>
      <w:r w:rsidRPr="004863AC">
        <w:t xml:space="preserve">Shortages are particularly acute in science, technology, engineering, and math (STEM) fields—areas of labor market shortages generally. The country needs to do much more to produce STEM professionals, including teachers, by underwriting their postsecondary education, as many other countries do, and subsidizing preparation for teaching credentials. </w:t>
      </w:r>
      <w:r w:rsidRPr="004E6E73">
        <w:rPr>
          <w:u w:val="single"/>
        </w:rPr>
        <w:t>Also lacking are financial and career incentives for recent graduates or experienced STEM professionals to choose teaching over a higher-paying industry position</w:t>
      </w:r>
      <w:r w:rsidRPr="004863AC">
        <w:t xml:space="preserve">. Rural districts face an additional challenge, often struggling to recruit industry experts to isolated geographic areas. High attrition rates also contribute to shortages: Like educators in other fields, CTE teachers are retiring or leaving the profession for other opportunities. </w:t>
      </w:r>
      <w:r w:rsidRPr="0022352F">
        <w:rPr>
          <w:rStyle w:val="Emphasis"/>
        </w:rPr>
        <w:t>Reauthorization of the Perkins Act provides an opportunity to support and expand state and district efforts to address CTE teacher shortages</w:t>
      </w:r>
      <w:r w:rsidRPr="004863AC">
        <w:t xml:space="preserve">. While the bill passed out of the House Committee includes a few supportive policies related to CTE teacher quality, it does not adequately address shortages and is unlikely to change before it is passed on the House floor. The Senate, which has yet to pass a bill out of Committee, now has the opportunity to introduce a strengthened reauthorization proposal. A Senate bill would benefit from being more explicit about how states and districts can use Perkins’ resources to implement evidence-based practices to increase the recruitment and retention of CTE teachers and administrators and to expand their higher education faculty partners. The bill could also require states to document their recruitment and retention efforts in their CTE State Plans and allow states to set aside Perkins’ funds specifically for these purposes. Additionally, Perkins could: Provide financial incentives and additional supports for individuals with industry or educational backgrounds to become certified as CTE teachers, particularly in STEM-related fields. For example, Alabama and Tennessee offer financial incentives for CTE teachers, including allowing industry experts to count their professional experience as years of teaching for salary purposes, and providing statewide grants to supplement certain career sector salaries. Tennessee’s Apprentice Occupational Education License also provides more flexibility to teacher applicants by counting industry experience toward higher education degrees. Virginia offers a provisional license to CTE teachers who do not hold industry certification credentials, allowing them extra time to earn these necessary credentials. </w:t>
      </w:r>
      <w:r w:rsidRPr="0022352F">
        <w:rPr>
          <w:u w:val="single"/>
        </w:rPr>
        <w:t>Incentivize CTE teachers to earn industry- or sector-specific certifications and credentials, such as in the STEM fields or other high-demand industry sectors or occupations. For example, Ohio provides additional funding based upon the demand for industry-specific jobs, with 25% of the funding being used directly for personnel expenditures and 75% directed toward educator needs, such as curriculum development, work-based experiences, and instructional resources for teachers.</w:t>
      </w:r>
      <w:r>
        <w:rPr>
          <w:u w:val="single"/>
        </w:rPr>
        <w:t xml:space="preserve"> </w:t>
      </w:r>
      <w:r w:rsidRPr="004863AC">
        <w:t xml:space="preserve">Improve the pipeline into the CTE profession by underwriting preparation for individuals from both industry and academic backgrounds, particularly in subject-area shortage fields. For example, New York City’s CTE teacher residency program, Success via Apprenticeship Program, offers a paid teaching internship, industry work experience, and post-academic study. Alaska, where </w:t>
      </w:r>
      <w:r w:rsidRPr="0022352F">
        <w:rPr>
          <w:u w:val="single"/>
        </w:rPr>
        <w:t>CTE programs in rural districts are often taught by only one educator, made a concerted effort starting in 2010 to recruit, train, and retain teachers through professional development and mentoring programs and by strengthening Regional Training Centers.</w:t>
      </w:r>
      <w:r w:rsidRPr="004863AC">
        <w:t xml:space="preserve"> This program, a joint effort between the Department of Education &amp; Early Development and the Department of Labor and Workforce Development, included strategic partnerships with industry experts, educator development and CTE organizations, and the University of Alaska system to provide professional development, credentialing, and increased leadership development for CTE teachers. </w:t>
      </w:r>
      <w:r w:rsidRPr="0022352F">
        <w:rPr>
          <w:u w:val="single"/>
        </w:rPr>
        <w:t>Other options for addressing the shortage through reauthorization include allowing states to use federal funds to increase teacher support and retention, including through opportunities for mentoring and high-quality professional development. This effort would also be advanced by allowing the Secretary of Education to award grants that could be used to implement evidence-based efforts to recruit, prepare, and retain CTE teachers.</w:t>
      </w:r>
      <w:r>
        <w:rPr>
          <w:u w:val="single"/>
        </w:rPr>
        <w:t xml:space="preserve"> </w:t>
      </w:r>
      <w:r w:rsidRPr="0022352F">
        <w:rPr>
          <w:u w:val="single"/>
        </w:rPr>
        <w:t>Perkins reauthorization is more than a decade overdue. Much has been learned about needed</w:t>
      </w:r>
      <w:r>
        <w:rPr>
          <w:u w:val="single"/>
        </w:rPr>
        <w:t xml:space="preserve"> </w:t>
      </w:r>
      <w:r w:rsidRPr="0022352F">
        <w:rPr>
          <w:u w:val="single"/>
        </w:rPr>
        <w:t>improvements in CTE and how best to strengthen these popular and important courses</w:t>
      </w:r>
      <w:r w:rsidRPr="004863AC">
        <w:t xml:space="preserve">. Indeed, a number of states and districts have already begun these reforms. Now, </w:t>
      </w:r>
      <w:r w:rsidRPr="0022352F">
        <w:rPr>
          <w:u w:val="single"/>
        </w:rPr>
        <w:t>the ball is in Congress’ court to pass a bill informed by the latest research and that supports states in their efforts to recruit, support, and retain the high-quality CTE teachers needed to ensure that all students are fully prepared for college and career</w:t>
      </w:r>
      <w:r w:rsidRPr="004863AC">
        <w:t>.</w:t>
      </w:r>
    </w:p>
    <w:p w:rsidR="004863AC" w:rsidRPr="004863AC" w:rsidRDefault="004863AC" w:rsidP="004863AC"/>
    <w:p w:rsidR="006D1192" w:rsidRDefault="006D1192" w:rsidP="000D12A7">
      <w:pPr>
        <w:pStyle w:val="Heading3"/>
      </w:pPr>
      <w:r>
        <w:t xml:space="preserve">Solvency – no teachers  </w:t>
      </w:r>
    </w:p>
    <w:p w:rsidR="004863AC" w:rsidRDefault="004863AC" w:rsidP="004863AC">
      <w:pPr>
        <w:pStyle w:val="Heading4"/>
      </w:pPr>
      <w:r>
        <w:t>Teacher shortages mean students can’t properly prepare for their futures</w:t>
      </w:r>
    </w:p>
    <w:p w:rsidR="004863AC" w:rsidRPr="00444BA0" w:rsidRDefault="004863AC" w:rsidP="004863AC">
      <w:r w:rsidRPr="00444BA0">
        <w:t>---</w:t>
      </w:r>
      <w:r>
        <w:t>lack of teacher replacement and programs that teach future CTE educators</w:t>
      </w:r>
    </w:p>
    <w:p w:rsidR="004863AC" w:rsidRPr="00444BA0" w:rsidRDefault="004863AC" w:rsidP="004863AC">
      <w:r w:rsidRPr="00444BA0">
        <w:rPr>
          <w:b/>
        </w:rPr>
        <w:t>Conneely and Uy 9</w:t>
      </w:r>
      <w:r w:rsidRPr="00444BA0">
        <w:t xml:space="preserve"> --- *Public Policy Manager</w:t>
      </w:r>
      <w:r>
        <w:t>, AccessLex Institute Center for Legal Education Excellence</w:t>
      </w:r>
      <w:r w:rsidRPr="00444BA0">
        <w:t xml:space="preserve"> AND **Communica</w:t>
      </w:r>
      <w:r>
        <w:t>tions Manager and Vice President at Widmeyer Communications/Finn Partners (Nancy Conneely a</w:t>
      </w:r>
      <w:r w:rsidRPr="00444BA0">
        <w:t>n</w:t>
      </w:r>
      <w:r>
        <w:t>d</w:t>
      </w:r>
      <w:r w:rsidRPr="00444BA0">
        <w:t xml:space="preserve"> Erin Uy, "Teacher Shortage Undermines CTE," </w:t>
      </w:r>
      <w:r>
        <w:t>National Association of</w:t>
      </w:r>
      <w:r w:rsidRPr="00444BA0">
        <w:t xml:space="preserve"> State Directors of Career Technical Educ</w:t>
      </w:r>
      <w:r>
        <w:t>a</w:t>
      </w:r>
      <w:r w:rsidRPr="00444BA0">
        <w:t>tion Consortium, Aug</w:t>
      </w:r>
      <w:r>
        <w:t xml:space="preserve">ust 2009, </w:t>
      </w:r>
      <w:hyperlink r:id="rId133" w:history="1">
        <w:r w:rsidRPr="00F01B5B">
          <w:rPr>
            <w:rStyle w:val="Hyperlink"/>
          </w:rPr>
          <w:t>https://careertech.org/sites/default/files/TeacherShortageUnderminesCTE-August2009.pdf)//lyss</w:t>
        </w:r>
      </w:hyperlink>
    </w:p>
    <w:p w:rsidR="004863AC" w:rsidRPr="004863AC" w:rsidRDefault="004863AC" w:rsidP="004863AC">
      <w:pPr>
        <w:rPr>
          <w:u w:val="single"/>
        </w:rPr>
      </w:pPr>
      <w:r w:rsidRPr="00D917D2">
        <w:rPr>
          <w:rStyle w:val="StyleUnderline"/>
        </w:rPr>
        <w:t>Teacher Shortage Undermines CTE</w:t>
      </w:r>
      <w:r>
        <w:rPr>
          <w:rStyle w:val="StyleUnderline"/>
        </w:rPr>
        <w:t xml:space="preserve"> </w:t>
      </w:r>
      <w:r w:rsidRPr="004863AC">
        <w:t>The 2008-2009 Occupational Outlook Handbook from the Bureau of Labor Statistics projected that the fastest growing careers would be in career and technical education (CTE) fields such as healthcare and trade and industrial (T&amp;I) occupations.1 However</w:t>
      </w:r>
      <w:r w:rsidRPr="00D917D2">
        <w:rPr>
          <w:rStyle w:val="StyleUnderline"/>
        </w:rPr>
        <w:t xml:space="preserve">, in order to cultivate a workforce to fill these jobs, students will require training from quality secondary and postsecondary CTE teachers – </w:t>
      </w:r>
      <w:r w:rsidRPr="00D917D2">
        <w:rPr>
          <w:rStyle w:val="Emphasis"/>
        </w:rPr>
        <w:t>resources</w:t>
      </w:r>
      <w:r w:rsidRPr="00D917D2">
        <w:rPr>
          <w:rStyle w:val="StyleUnderline"/>
        </w:rPr>
        <w:t xml:space="preserve"> that </w:t>
      </w:r>
      <w:r w:rsidRPr="00D917D2">
        <w:rPr>
          <w:rStyle w:val="Emphasis"/>
        </w:rPr>
        <w:t>are lacking across the nation due to a teacher shortage.</w:t>
      </w:r>
      <w:r w:rsidRPr="004863AC">
        <w:t xml:space="preserve"> </w:t>
      </w:r>
      <w:r w:rsidRPr="00D917D2">
        <w:rPr>
          <w:u w:val="single"/>
        </w:rPr>
        <w:t>Between 1994 and 2004, the nation hired approximately 2.25 million teachers but during that same time frame, 2.7 million teachers left the profession – a majority of whom left before retirement</w:t>
      </w:r>
      <w:r w:rsidRPr="004863AC">
        <w:t xml:space="preserve">.2 </w:t>
      </w:r>
      <w:r w:rsidRPr="00D917D2">
        <w:rPr>
          <w:rStyle w:val="Emphasis"/>
        </w:rPr>
        <w:t>This shortage threatens to undermine schools’ abilities to prepare students to succeed in the workforce</w:t>
      </w:r>
      <w:r w:rsidRPr="004863AC">
        <w:t xml:space="preserve">. </w:t>
      </w:r>
      <w:r w:rsidRPr="00D917D2">
        <w:rPr>
          <w:u w:val="single"/>
        </w:rPr>
        <w:t>The national cost of public school teacher turnover could be over $7.3 billion a year</w:t>
      </w:r>
      <w:r w:rsidRPr="004863AC">
        <w:t xml:space="preserve">, based on the cost generated by teachers who leave their school or district during a given year.3 This brief looks at the reasons behind the shortage of teachers in CTE programs, and what can be done to curb the declining numbers and recruit more individuals into CTE classrooms. It also highlights examples from the </w:t>
      </w:r>
      <w:r w:rsidRPr="00D917D2">
        <w:rPr>
          <w:u w:val="single"/>
        </w:rPr>
        <w:t>states that serve as models for increasing the number of CTE teachers in their state.</w:t>
      </w:r>
      <w:r>
        <w:rPr>
          <w:u w:val="single"/>
        </w:rPr>
        <w:t xml:space="preserve"> </w:t>
      </w:r>
      <w:r w:rsidRPr="004863AC">
        <w:t xml:space="preserve">Why is there a teacher shortage? Several factors contribute to the teacher shortage in CTE. First, there has been an increase in the number of students enrolled in CTE courses, resulting in a demand for more classes and more teachers. The Office of Vocational and Adult Education at the U.S. Department of Education reported that more than 15 million students were enrolled in CTE courses at the high school and postsecondary levels during the 2006-2007 program year.4 This represents an increase of almost 6 million students in just seven years. Second, many </w:t>
      </w:r>
      <w:r w:rsidRPr="00444BA0">
        <w:rPr>
          <w:u w:val="single"/>
        </w:rPr>
        <w:t>existing teacher education programs have been eliminated</w:t>
      </w:r>
      <w:r w:rsidRPr="004863AC">
        <w:t xml:space="preserve">. The National Research Center for Career and Technical Education reported that from 1990 to 2000, </w:t>
      </w:r>
      <w:r w:rsidRPr="00444BA0">
        <w:rPr>
          <w:rStyle w:val="StyleUnderline"/>
        </w:rPr>
        <w:t>the number of CTE teacher education programs fell from 432 to 385 programs, a decrease of 11 percent</w:t>
      </w:r>
      <w:r w:rsidRPr="004863AC">
        <w:t>.5 As a result of this decline in programs</w:t>
      </w:r>
      <w:r w:rsidRPr="00444BA0">
        <w:rPr>
          <w:u w:val="single"/>
        </w:rPr>
        <w:t>, the number of students enrolled in CTE teacher preparation programs has also declined</w:t>
      </w:r>
      <w:r w:rsidRPr="004863AC">
        <w:t xml:space="preserve">. 6 Third, </w:t>
      </w:r>
      <w:r w:rsidRPr="00444BA0">
        <w:rPr>
          <w:u w:val="single"/>
        </w:rPr>
        <w:t>the growing number of teacher retirements is affecting the supply of CTE teachers</w:t>
      </w:r>
      <w:r w:rsidRPr="004863AC">
        <w:t xml:space="preserve">. In 2009, the National Commission on Teaching and America’s Future estimated that “during the next four years we could lose a third of our most accomplished educators to retirement.”7 While this report focused on teachers in general, CTE teachers are affected by retirements as well. Because </w:t>
      </w:r>
      <w:r w:rsidRPr="00444BA0">
        <w:rPr>
          <w:rStyle w:val="Emphasis"/>
        </w:rPr>
        <w:t>many CTE teachers are retiring and are not being replaced</w:t>
      </w:r>
      <w:r w:rsidRPr="00444BA0">
        <w:rPr>
          <w:u w:val="single"/>
        </w:rPr>
        <w:t xml:space="preserve"> by new teachers, there is a need to fill these vacancies with qualified CTE teachers.</w:t>
      </w:r>
      <w:r>
        <w:rPr>
          <w:u w:val="single"/>
        </w:rPr>
        <w:t xml:space="preserve"> </w:t>
      </w:r>
      <w:r w:rsidRPr="004863AC">
        <w:t xml:space="preserve">Taken together, </w:t>
      </w:r>
      <w:r w:rsidRPr="00444BA0">
        <w:rPr>
          <w:u w:val="single"/>
        </w:rPr>
        <w:t xml:space="preserve">these factors have resulted in a crisis for CTE: student demand requires more teachers, but teachers are leaving the profession and the opportunities to cultivate new educators are limited as teacher programs are eliminated. </w:t>
      </w:r>
    </w:p>
    <w:p w:rsidR="006D1192" w:rsidRDefault="006D1192" w:rsidP="006D1192">
      <w:pPr>
        <w:pStyle w:val="Heading4"/>
      </w:pPr>
      <w:r>
        <w:t xml:space="preserve">Lack of qualified teachers </w:t>
      </w:r>
      <w:r w:rsidR="004863AC">
        <w:t xml:space="preserve">guts the plan and quick fixes undermine the curriculum </w:t>
      </w:r>
    </w:p>
    <w:p w:rsidR="006D1192" w:rsidRDefault="006D1192" w:rsidP="006D1192">
      <w:r w:rsidRPr="0051651C">
        <w:rPr>
          <w:b/>
        </w:rPr>
        <w:t>Quinton 4/6/17</w:t>
      </w:r>
      <w:r w:rsidRPr="0051651C">
        <w:t xml:space="preserve"> ---</w:t>
      </w:r>
      <w:r>
        <w:t xml:space="preserve"> cum laude graduate from Yale University, writes about fiscal and economic policy for Stateline</w:t>
      </w:r>
      <w:r w:rsidRPr="0051651C">
        <w:t xml:space="preserve"> (Sophie Quinton, "States Want More Career and Technical Training, But Struggle to Find Teachers," </w:t>
      </w:r>
      <w:r>
        <w:t>Stateline</w:t>
      </w:r>
      <w:r w:rsidRPr="0051651C">
        <w:t xml:space="preserve">, 4/6/17, </w:t>
      </w:r>
      <w:hyperlink r:id="rId134" w:history="1">
        <w:r w:rsidRPr="00F01B5B">
          <w:rPr>
            <w:rStyle w:val="Hyperlink"/>
          </w:rPr>
          <w:t>www.pewtrusts.org/en/research-and-analysis/blogs/stateline/2017/04/06/states-want-more-career-and-technical-training-but-struggle-to-find-teachers)//lyss</w:t>
        </w:r>
      </w:hyperlink>
    </w:p>
    <w:p w:rsidR="006D1192" w:rsidRDefault="006D1192" w:rsidP="006D1192">
      <w:r w:rsidRPr="006D1192">
        <w:t xml:space="preserve">Many Minnesota employers say they can’t find skilled workers with the right career training. Meanwhile, </w:t>
      </w:r>
      <w:r w:rsidRPr="0051651C">
        <w:rPr>
          <w:u w:val="single"/>
        </w:rPr>
        <w:t xml:space="preserve">high schools are cutting career and technical education courses because </w:t>
      </w:r>
      <w:r w:rsidRPr="0045313F">
        <w:rPr>
          <w:rStyle w:val="Emphasis"/>
        </w:rPr>
        <w:t>they can’t find qualified teachers</w:t>
      </w:r>
      <w:r w:rsidRPr="006D1192">
        <w:t xml:space="preserve">. “The jobs are there, and </w:t>
      </w:r>
      <w:r w:rsidRPr="0045313F">
        <w:rPr>
          <w:u w:val="single"/>
        </w:rPr>
        <w:t>we’re not preparing our kids well enough to get into those jobs because the system has not allowed us to</w:t>
      </w:r>
      <w:r w:rsidRPr="006D1192">
        <w:t xml:space="preserve">,” said Stephen Jones, the superintendent of schools in Little Falls, Minnesota. His district hasn’t had to cancel any courses for lack of instructors, but he says </w:t>
      </w:r>
      <w:r w:rsidRPr="0045313F">
        <w:rPr>
          <w:u w:val="single"/>
        </w:rPr>
        <w:t>smaller districts in the state have.</w:t>
      </w:r>
      <w:r>
        <w:rPr>
          <w:u w:val="single"/>
        </w:rPr>
        <w:t xml:space="preserve"> </w:t>
      </w:r>
      <w:r w:rsidRPr="006D1192">
        <w:t xml:space="preserve">Nationally, career and technical education (CTE) isn’t the area with the worst teacher shortage — that’s special education. </w:t>
      </w:r>
      <w:r w:rsidRPr="0045313F">
        <w:rPr>
          <w:rStyle w:val="Emphasis"/>
        </w:rPr>
        <w:t xml:space="preserve">But two-thirds of states are currently reporting a shortage of CTE teachers in at least one specialty, according to a Stateline analysis of federal data. </w:t>
      </w:r>
      <w:r w:rsidRPr="0045313F">
        <w:rPr>
          <w:rStyle w:val="StyleUnderline"/>
        </w:rPr>
        <w:t xml:space="preserve">Many states, such as </w:t>
      </w:r>
      <w:r w:rsidRPr="0045313F">
        <w:rPr>
          <w:rStyle w:val="Emphasis"/>
        </w:rPr>
        <w:t>Minnesota</w:t>
      </w:r>
      <w:r w:rsidRPr="0045313F">
        <w:rPr>
          <w:rStyle w:val="StyleUnderline"/>
        </w:rPr>
        <w:t xml:space="preserve"> and </w:t>
      </w:r>
      <w:r w:rsidRPr="0045313F">
        <w:rPr>
          <w:rStyle w:val="Emphasis"/>
        </w:rPr>
        <w:t>South Dakota</w:t>
      </w:r>
      <w:r w:rsidRPr="0045313F">
        <w:rPr>
          <w:rStyle w:val="StyleUnderline"/>
        </w:rPr>
        <w:t>, have had a shortage of CTE teachers for a decade</w:t>
      </w:r>
      <w:r w:rsidRPr="006D1192">
        <w:t xml:space="preserve">. Some </w:t>
      </w:r>
      <w:r w:rsidRPr="0045313F">
        <w:rPr>
          <w:rStyle w:val="StyleUnderline"/>
        </w:rPr>
        <w:t>states</w:t>
      </w:r>
      <w:r w:rsidRPr="006D1192">
        <w:t xml:space="preserve">, such as </w:t>
      </w:r>
      <w:r w:rsidRPr="0045313F">
        <w:rPr>
          <w:rStyle w:val="Emphasis"/>
        </w:rPr>
        <w:t>Maine, Maryland and New York</w:t>
      </w:r>
      <w:r w:rsidRPr="0045313F">
        <w:rPr>
          <w:rStyle w:val="StyleUnderline"/>
        </w:rPr>
        <w:t>, have had a shortage for almost 20 years</w:t>
      </w:r>
      <w:r w:rsidRPr="006D1192">
        <w:t xml:space="preserve">. To address the problem, legislators in Minnesota and other states have pursued changes to teacher licensing that would make it easier for people who work in industry to transition into teaching, or to teach part-time. But there are many other reasons for the shortage that are harder to tackle: </w:t>
      </w:r>
      <w:r w:rsidRPr="0045313F">
        <w:rPr>
          <w:u w:val="single"/>
        </w:rPr>
        <w:t xml:space="preserve">Teacher salaries are too low to compete with salaries in technical fields. Too </w:t>
      </w:r>
      <w:r w:rsidRPr="0045313F">
        <w:rPr>
          <w:rStyle w:val="Emphasis"/>
        </w:rPr>
        <w:t>few young people are specializing in career and technical education in college</w:t>
      </w:r>
      <w:r w:rsidRPr="0045313F">
        <w:rPr>
          <w:u w:val="single"/>
        </w:rPr>
        <w:t>. And it’s hard to attract teachers to isolated schools in rural areas.</w:t>
      </w:r>
      <w:r>
        <w:rPr>
          <w:u w:val="single"/>
        </w:rPr>
        <w:t xml:space="preserve"> </w:t>
      </w:r>
      <w:r w:rsidRPr="006D1192">
        <w:t xml:space="preserve">“There’s no one answer,” said Kate Kreamer, deputy executive director for Advance CTE, a nonprofit that represents the leaders of state career training programs. “Although </w:t>
      </w:r>
      <w:r w:rsidRPr="0045313F">
        <w:rPr>
          <w:rStyle w:val="StyleUnderline"/>
        </w:rPr>
        <w:t>alternative certification</w:t>
      </w:r>
      <w:r w:rsidRPr="0045313F">
        <w:rPr>
          <w:u w:val="single"/>
        </w:rPr>
        <w:t xml:space="preserve"> is</w:t>
      </w:r>
      <w:r w:rsidRPr="006D1192">
        <w:t xml:space="preserve"> increasingly a strategy states are using, it’s obviously </w:t>
      </w:r>
      <w:r w:rsidRPr="0045313F">
        <w:rPr>
          <w:u w:val="single"/>
        </w:rPr>
        <w:t>insufficient in addressing the overall teacher shortage issue.</w:t>
      </w:r>
      <w:r w:rsidRPr="006D1192">
        <w:t xml:space="preserve">” High schools can prepare students to step into jobs that require some extra training but not a college degree, such as home health aides, a profession expected to grow by 38 percent over the next decade, or entry-level jobs in construction and the skilled trades. The construction sector, like health care, is expected to grow faster than the national average in the years to come. As lawmakers push secondary schools to add classes in occupational areas short on workers, many school districts are devising workaround solutions such as partnering with community colleges. </w:t>
      </w:r>
      <w:r w:rsidRPr="0045313F">
        <w:rPr>
          <w:u w:val="single"/>
        </w:rPr>
        <w:t>The Hiring Challenge</w:t>
      </w:r>
      <w:r>
        <w:rPr>
          <w:u w:val="single"/>
        </w:rPr>
        <w:t xml:space="preserve"> </w:t>
      </w:r>
      <w:r w:rsidRPr="0045313F">
        <w:rPr>
          <w:u w:val="single"/>
        </w:rPr>
        <w:t>The challenges Minnesota schools face in filling career and technical teacher positions are typical of schools in many states, as are the reasons for the shortage.</w:t>
      </w:r>
      <w:r>
        <w:rPr>
          <w:u w:val="single"/>
        </w:rPr>
        <w:t xml:space="preserve"> </w:t>
      </w:r>
      <w:r w:rsidRPr="006D1192">
        <w:t xml:space="preserve">This year, a report from a state task force co-chaired by Jones, the superintendent, found that </w:t>
      </w:r>
      <w:r w:rsidRPr="0045313F">
        <w:rPr>
          <w:u w:val="single"/>
        </w:rPr>
        <w:t>across five in-demand specialties, a third of all CTE teachers had been hired on short-term special permission licenses.</w:t>
      </w:r>
      <w:r w:rsidRPr="006D1192">
        <w:t xml:space="preserve"> In some of those specialties the share was higher: nearly 40 percent for manufacturing, 50 percent for construction and 54 percent for medicine. Jones wasn’t surprised that so many positions were filled by emergency hires. Schools are working the system to keep their programs running, he said. His rural district northwest of the Twin Cities has had to find solutions when </w:t>
      </w:r>
      <w:r w:rsidRPr="0045313F">
        <w:rPr>
          <w:u w:val="single"/>
        </w:rPr>
        <w:t>job candidates are scarce</w:t>
      </w:r>
      <w:r w:rsidRPr="006D1192">
        <w:t xml:space="preserve">. “One of our [agriculture] teachers is retiring this year, and we’re actually having him back part time next year because of our difficulty finding people,” he said. </w:t>
      </w:r>
      <w:r w:rsidRPr="0045313F">
        <w:rPr>
          <w:u w:val="single"/>
        </w:rPr>
        <w:t>The task force report said that Minnesota colleges and universities have been shuttering their CTE teacher preparation programs as enrollment has dropped</w:t>
      </w:r>
      <w:r w:rsidRPr="006D1192">
        <w:t xml:space="preserve">. It’s hard for schools to recruit people with technical expertise away from industry jobs. And people from industry that are interested in teaching might be reluctant because of strict teacher licensing rules. Minnesota teachers must have a bachelor’s degree to get licensed, although many people in fields such as nursing or automotive technology only hold a two-year degree. </w:t>
      </w:r>
      <w:r w:rsidRPr="0045313F">
        <w:rPr>
          <w:u w:val="single"/>
        </w:rPr>
        <w:t xml:space="preserve">Advance CTE found similar challenges nationally when it asked directors of state career tech programs what barriers they face in recruiting people in industry to be teachers or to help out in other ways </w:t>
      </w:r>
      <w:r w:rsidRPr="006D1192">
        <w:t xml:space="preserve">— say to serve as mentors or offer internships to high school students. </w:t>
      </w:r>
      <w:r w:rsidRPr="0045313F">
        <w:rPr>
          <w:u w:val="single"/>
        </w:rPr>
        <w:t>The No. 1 problem directors identified was lack of funding for salaries and other financial incentives, such as bonuses.</w:t>
      </w:r>
      <w:r w:rsidRPr="006D1192">
        <w:t xml:space="preserve"> Yet few </w:t>
      </w:r>
      <w:r w:rsidRPr="0045313F">
        <w:rPr>
          <w:u w:val="single"/>
        </w:rPr>
        <w:t>state directors said their state had tried to attract people from industry with financial incentives. In states that did try it, they said, the approach wasn’t effective.</w:t>
      </w:r>
      <w:r w:rsidRPr="006D1192">
        <w:t xml:space="preserve"> States may be avoiding increasing pay or offering bonuses because of their tight budgets, said Ashleigh McFadden, state policy manager for Advance CTE. Incentive programs also are hard to sustain long term. They tend to be eliminated in the next budget crisis. Tennessee has adopted a promising approach. It allows people who have worked in industry to count their years of work experience as years of teaching experience. “They don’t enter on a beginning teacher salary, although they are beginning teachers,” McFadden said.</w:t>
      </w:r>
    </w:p>
    <w:p w:rsidR="004863AC" w:rsidRDefault="004863AC" w:rsidP="004863AC">
      <w:pPr>
        <w:pStyle w:val="Heading4"/>
      </w:pPr>
      <w:r>
        <w:t>Districts can’t find enough teachers because THERE AREN’T ANY</w:t>
      </w:r>
    </w:p>
    <w:p w:rsidR="004863AC" w:rsidRDefault="004863AC" w:rsidP="004863AC">
      <w:r w:rsidRPr="00BD4711">
        <w:rPr>
          <w:b/>
        </w:rPr>
        <w:t>Fensterwald 16</w:t>
      </w:r>
      <w:r>
        <w:t xml:space="preserve"> --- editor-at-large of EdSource Today, editor and co-writer for the “Thoughts on Public Education (TOP-Ed)” website, a leading source of California education policy reporting and opinion (which he founded in 2009), Knight Fellowship at Stanford University in 1997 (John Fensterwald, "Supply lags booming demand for career technical teachers," EdSource, 4/28/16, </w:t>
      </w:r>
      <w:hyperlink r:id="rId135" w:history="1">
        <w:r w:rsidRPr="00F01B5B">
          <w:rPr>
            <w:rStyle w:val="Hyperlink"/>
          </w:rPr>
          <w:t>https://edsource.org/2016/supply-lags-booming-demand-for-career-technical-teachers/563476)//lyss</w:t>
        </w:r>
      </w:hyperlink>
    </w:p>
    <w:p w:rsidR="004863AC" w:rsidRDefault="004863AC" w:rsidP="004863AC">
      <w:r>
        <w:t xml:space="preserve">In appropriating nearly $1.5 billion over five years for career technical education opportunities, </w:t>
      </w:r>
      <w:r w:rsidRPr="00A104FB">
        <w:rPr>
          <w:u w:val="single"/>
        </w:rPr>
        <w:t>the Legislature made an assumption that funding would make them happen.</w:t>
      </w:r>
      <w:r>
        <w:t xml:space="preserve"> That’s probably true for students, who are enrolling in high school programs in intriguing fields like drone technology, bioengineering and digital arts. </w:t>
      </w:r>
      <w:r w:rsidRPr="00A104FB">
        <w:rPr>
          <w:rStyle w:val="Emphasis"/>
        </w:rPr>
        <w:t>What’s not certain is whether there will be enough teachers with the expertise to staff them.</w:t>
      </w:r>
      <w:r>
        <w:rPr>
          <w:rStyle w:val="Emphasis"/>
        </w:rPr>
        <w:t xml:space="preserve"> </w:t>
      </w:r>
      <w:r>
        <w:t xml:space="preserve">“Without question, </w:t>
      </w:r>
      <w:r w:rsidRPr="00A104FB">
        <w:rPr>
          <w:rStyle w:val="Emphasis"/>
        </w:rPr>
        <w:t>there is a shortage of teachers trained with the knowledge and skills to deliver” the technical courses that are part of every career pathway program,</w:t>
      </w:r>
      <w:r>
        <w:t xml:space="preserve"> said Gary Hoachlander, president of ConnectEd, the California Center for College and Career, </w:t>
      </w:r>
      <w:r w:rsidRPr="00A104FB">
        <w:rPr>
          <w:u w:val="single"/>
        </w:rPr>
        <w:t>a leading force behind the state’s massive push for career technical education.</w:t>
      </w:r>
      <w:r>
        <w:rPr>
          <w:u w:val="single"/>
        </w:rPr>
        <w:t xml:space="preserve"> </w:t>
      </w:r>
      <w:r w:rsidRPr="00A104FB">
        <w:rPr>
          <w:u w:val="single"/>
        </w:rPr>
        <w:t>Staffing challenges were a theme this week at a policy conference in Sacramento of the Linked Learning Alliance,</w:t>
      </w:r>
      <w:r>
        <w:t xml:space="preserve"> which promotes multi-year high school programs that integrate college preparation and career exploration. The programs include internships and work-based projects with affiliated businesses and industries. The alliance scored a big victory when the Legislature created the California Career Pathways Trust in 2013 and 2014, with $500 million in funding to seed regional partnerships and expand career pathway programs statewide. </w:t>
      </w:r>
      <w:r w:rsidRPr="00A104FB">
        <w:rPr>
          <w:u w:val="single"/>
        </w:rPr>
        <w:t>The Legislature followed this up last year by creating the California Career Technical Education Incentive Grant, a three-year, $900 million matching grant program to further develop career technical education.</w:t>
      </w:r>
      <w:r>
        <w:rPr>
          <w:u w:val="single"/>
        </w:rPr>
        <w:t xml:space="preserve"> </w:t>
      </w:r>
      <w:r w:rsidRPr="00A104FB">
        <w:rPr>
          <w:u w:val="single"/>
        </w:rPr>
        <w:t>With the state already facing teacher shortages</w:t>
      </w:r>
      <w:r>
        <w:t xml:space="preserve"> in high-cost regions like the Bay Area and Los Angeles and in high-demand fields like special education and science and math, filling career-specific positions in new pathway programs creates more demands. Most career academies are discrete programs within high schools. They focus on a theme within one of 16 industry sectors, including civil engineering, the media, fashion design, and health and medical technology. Starting as freshmen or sophomores, students take core academic subjects and a course – led by a teacher with a CTE credential – providing real-world applications like digital animation, gene splicing or flight simulation. </w:t>
      </w:r>
      <w:r w:rsidRPr="00A104FB">
        <w:rPr>
          <w:u w:val="single"/>
        </w:rPr>
        <w:t>The new state money is powering the boom in districts’ career pathway programs</w:t>
      </w:r>
      <w:r>
        <w:t xml:space="preserve">. Oakland Unified, which passed a parcel tax specifically to expand career technical education, plans to enroll every student in a pathway program within five years. The number of career technical education courses that count toward admission to the California State University or the University of California, usually as an elective, now exceed 10,000 – quintuple the number a decade ago. Nearly 250 school districts and 600 high schools currently offer about 1,200 career pathway programs and thee-year career academies, according to the Linked Learning Alliance. </w:t>
      </w:r>
      <w:r w:rsidRPr="00A104FB">
        <w:rPr>
          <w:u w:val="single"/>
        </w:rPr>
        <w:t>There is no accurate estimate of the shortfall of career technical education teachers</w:t>
      </w:r>
      <w:r>
        <w:t xml:space="preserve">. In part, that’s because </w:t>
      </w:r>
      <w:r w:rsidRPr="00A104FB">
        <w:rPr>
          <w:u w:val="single"/>
        </w:rPr>
        <w:t>districts haven’t been asked to include unfilled CTE positions in an annual fall teacher employment survey</w:t>
      </w:r>
      <w:r>
        <w:t xml:space="preserve">, said Joan Bissell, director for teacher education and public school programs for the CSU. The California Department of Education has been asked to include this information in future surveys. </w:t>
      </w:r>
      <w:r w:rsidRPr="00A104FB">
        <w:rPr>
          <w:u w:val="single"/>
        </w:rPr>
        <w:t>Verifying a shortage of career technical education teachers could prompt the Legislature to target CTE teachers in legislation it’s considering to entice more people into teaching</w:t>
      </w:r>
      <w:r>
        <w:t xml:space="preserve">, Bissell said. The bills include: SB 62, which would restart a state program, called APLE (Assumption Program of Loans for Education). It would forgive school loans for new teachers who commit to low-income schools or teach in subject areas with shortages. Teachers who pursue a CTE credential along with a basic teaching credential could be considered a high priority for assistance. SB 933, which would fund year-long teacher residencies for new teachers working under mentor teachers. There could be placements in linked-learning settings. SB 915, re-establishing the California Center on Teaching Careers, a statewide recruitment and information system for new teachers. There could be public service ads highlighting exciting career tech opportunities. AB 1756, which would fund state universities establishing programs offering undergraduate degrees combined with a teaching credential. Priority funding could be given to universities that prepare high school teachers who can also teach CTE. Creating incentives and making it easier for new and existing teachers to obtain dual teaching credentials, qualifying them to teach a CTE course and a single subject high school academic course, like math, history or English, is the ideal way to solve the CTE shortage, Bissell said. Theresa McEwen, executive director of the College and Career Academy Support Network at UC Berkeley, agreed. </w:t>
      </w:r>
      <w:r w:rsidRPr="00A104FB">
        <w:rPr>
          <w:u w:val="single"/>
        </w:rPr>
        <w:t>“We want teachers with both a CTE and an academic credential to provide the bridge to prepare students who are college and career ready</w:t>
      </w:r>
      <w:r>
        <w:t>,” she said at this week’s conference.</w:t>
      </w:r>
    </w:p>
    <w:p w:rsidR="004863AC" w:rsidRDefault="004863AC" w:rsidP="004863AC">
      <w:pPr>
        <w:pStyle w:val="Heading4"/>
      </w:pPr>
      <w:r>
        <w:t>CTE programs are closing because there are no teachers --- decks solvency</w:t>
      </w:r>
    </w:p>
    <w:p w:rsidR="004863AC" w:rsidRPr="00DB56D0" w:rsidRDefault="004863AC" w:rsidP="004863AC">
      <w:r w:rsidRPr="00DB56D0">
        <w:rPr>
          <w:b/>
        </w:rPr>
        <w:t>Higgins 15</w:t>
      </w:r>
      <w:r>
        <w:t xml:space="preserve"> --- Education Reporter for the Detroit Free Press (Lori Higgins, "Michigan job skills programs need more teachers," Detroit Free Press, 6/29/15, </w:t>
      </w:r>
      <w:hyperlink r:id="rId136" w:history="1">
        <w:r w:rsidRPr="00F01B5B">
          <w:rPr>
            <w:rStyle w:val="Hyperlink"/>
          </w:rPr>
          <w:t>www.freep.com/story/news/local/michigan/2015/06/28/career-technical-teachers/29442905/)//lyss</w:t>
        </w:r>
      </w:hyperlink>
    </w:p>
    <w:p w:rsidR="004863AC" w:rsidRPr="004863AC" w:rsidRDefault="004863AC" w:rsidP="004863AC">
      <w:r w:rsidRPr="00DB56D0">
        <w:rPr>
          <w:rStyle w:val="StyleUnderline"/>
        </w:rPr>
        <w:t>Trying to find qualified people to teach career and technical education programs has become such a problem in Michigan that some advocates want the state to relax the certification rules temporarily to widen the pool of candidates</w:t>
      </w:r>
      <w:r w:rsidRPr="004863AC">
        <w:t xml:space="preserve">. </w:t>
      </w:r>
      <w:r w:rsidRPr="00DB56D0">
        <w:rPr>
          <w:rStyle w:val="Emphasis"/>
        </w:rPr>
        <w:t>"We are at a very critical point,"</w:t>
      </w:r>
      <w:r w:rsidRPr="004863AC">
        <w:t xml:space="preserve"> said Bill Miller, the executive director of the Michigan Association of Intermediate School Administrators. </w:t>
      </w:r>
      <w:r w:rsidRPr="00DB56D0">
        <w:rPr>
          <w:rStyle w:val="Emphasis"/>
        </w:rPr>
        <w:t>"We're closing programs ... because we cannot staff these programs with qualified people."</w:t>
      </w:r>
      <w:r>
        <w:rPr>
          <w:rStyle w:val="Emphasis"/>
        </w:rPr>
        <w:t xml:space="preserve"> </w:t>
      </w:r>
      <w:r w:rsidRPr="004863AC">
        <w:t xml:space="preserve">Nearly 130,000 students in Michigan are enrolled in career technical programs, which provide instruction in specific careers that range from construction and business to health science and information technology. The programs are typically operated at the high school level and primarily overseen by intermediate school districts. </w:t>
      </w:r>
      <w:r w:rsidRPr="00E23087">
        <w:rPr>
          <w:u w:val="single"/>
        </w:rPr>
        <w:t>The request to change the rules, which will likely come before the State Board of Education this summer, is coming from a group of intermediate school district officials and supported by the Michigan Association of Career and Technical Education</w:t>
      </w:r>
      <w:r w:rsidRPr="004863AC">
        <w:t xml:space="preserve">. And, it's coming at a time when state leaders are placing more emphasis on such programs: The budget Gov. Rick Snyder signed includes an additional $10 million for the programs, and Snyder has often talked about how career tech and skilled trades are crucial to the state's economic growth. But those opposed to the proposed solutions — which include lowering the number of hours of recent work experience non-certified teachers in such programs must have — say they aren't the answer to the problem and send the wrong message at a time when there's so much talk about improving teacher quality. Representatives of programs at the higher-ed level that prepare career-tech teachers sent a statement this month to the State Board, saying the proposed changes would place people in the classroom with too little experience in the subject they're teaching, and would place few limits on how long a non-certified person could teach in a career-tech program with little coursework in how to teach. "The rules now aren't perfect. This would just take it backwards, rather than forwards," said Adam Manley, assistant professor of career and technical education at Western Michigan University. 'Can't offer programs' </w:t>
      </w:r>
      <w:r w:rsidRPr="00E23087">
        <w:rPr>
          <w:u w:val="single"/>
        </w:rPr>
        <w:t>Everyone agrees Michigan has a problem. In the last three years, four programs closed because of difficulty in finding instructors</w:t>
      </w:r>
      <w:r w:rsidRPr="004863AC">
        <w:t xml:space="preserve">, according to the Michigan Department of Education. </w:t>
      </w:r>
      <w:r w:rsidRPr="00E23087">
        <w:rPr>
          <w:u w:val="single"/>
        </w:rPr>
        <w:t>Some programs have had to be suspended temporarily</w:t>
      </w:r>
      <w:r w:rsidRPr="004863AC">
        <w:t xml:space="preserve">. And those who run the programs say </w:t>
      </w:r>
      <w:r w:rsidRPr="00E23087">
        <w:rPr>
          <w:rStyle w:val="Emphasis"/>
        </w:rPr>
        <w:t>job postings in many areas produce few applicants.</w:t>
      </w:r>
      <w:r>
        <w:rPr>
          <w:rStyle w:val="Emphasis"/>
        </w:rPr>
        <w:t xml:space="preserve"> </w:t>
      </w:r>
      <w:r w:rsidRPr="004863AC">
        <w:t xml:space="preserve">"I have difficulty finding health science teachers. I also have difficulty finding welding teachers and engineering teachers," said Brian Pyles, regional director for career and technical education for the Berrien Regional Educational Service Agency and president of the Michigan Association for Career and Technical Education. In Berrien County, a machine tool trades program had to be suspended for the last school year because of difficulties in getting job applicants, Pyles said. "We sent the students to another program in a neighboring county." The position was re-posted this spring, and a teacher from another district took the job. The waiver being requested would primarily impact rules for hiring people under what's called an annual occupational authorization. That authorization allows districts to hire people who are not certified teachers to teach in career technical programs. But one of the rules is that they must have 4,000 hours — or about two years — of recent and relevant work experience. The group is requesting the number be reduced to 1,600 hours of paid or unpaid work experience. Advocates are also asking the state to eliminate rules that require that the jobs of people hired this way be re-posted every year. The changes being sought would be temporary. The group said it would like to see them in place until the Education Department can review the standards and rules for those teaching through the annual authorization. "It needs to be revisited," Miller said. "In the meantime, there are places in the state — rural places — which can't offer programs." The current rules, supporters say, are making it difficult to entice people to leave the private sector to take jobs that likely will pay less. And though the district can avoid having to re-post the job every year if the person it hires under the annual authorization is taking coursework toward a degree or as part of professional development, supporters say that rule still prohibitive. A mentor teacher would be assigned to work with those hired under the annual authorization. "We want our best and brightest working with our students," said Michael Hill, the superintendent of the Traverse Bay Area Intermediate School District. "This request to the State Board is not about diluting the process. We're just trying to give it some flexibility." "What we're facing is hiring people out of industry that we hope like to work with kids, have a passion for education and know their trade," said Gene Pierce, superintendent of the Tuscola Intermediate School District. Website could help </w:t>
      </w:r>
      <w:r w:rsidRPr="00E23087">
        <w:rPr>
          <w:u w:val="single"/>
        </w:rPr>
        <w:t>Mike Ennis, an associate professor of career and technical education at Ferris State University, said there are other ways to increase the pool of candidates without changing the certification rules</w:t>
      </w:r>
      <w:r w:rsidRPr="004863AC">
        <w:t xml:space="preserve">. Among them: </w:t>
      </w:r>
      <w:r w:rsidRPr="00E23087">
        <w:rPr>
          <w:u w:val="single"/>
        </w:rPr>
        <w:t>Create a statewide system for recruiting teachers and for promoting job openings, and focus recruitment efforts on students enrolled in the system who may want to teach down the road.</w:t>
      </w:r>
      <w:r>
        <w:rPr>
          <w:u w:val="single"/>
        </w:rPr>
        <w:t xml:space="preserve"> </w:t>
      </w:r>
      <w:r w:rsidRPr="00E23087">
        <w:rPr>
          <w:u w:val="single"/>
        </w:rPr>
        <w:t>"Right now, it's a haphazard system"</w:t>
      </w:r>
      <w:r w:rsidRPr="004863AC">
        <w:t xml:space="preserve"> for advertising jobs, Ennis said. "There might be a school district in Gladwin or Roscommon that has an opening. But if I'm a welding instructor and I'm looking for a job, it's hit or miss in even finding the openings." Manley, the assistant professor of career and technical education at Western Michigan University, will be addressing some of that through a website — www.teachcte.com — that is likely to be launched in July. That site will include a jobs portal, allowing career-tech officials statewide to post openings and candidates to search for jobs in one spot. Manley said </w:t>
      </w:r>
      <w:r w:rsidRPr="00E23087">
        <w:rPr>
          <w:rStyle w:val="Emphasis"/>
        </w:rPr>
        <w:t>the shortage of teachers reflects a larger issue that won't be addressed by changing certification rules:</w:t>
      </w:r>
      <w:r w:rsidRPr="00E23087">
        <w:rPr>
          <w:rStyle w:val="StyleUnderline"/>
        </w:rPr>
        <w:t xml:space="preserve"> People with the types of technical skills needed can earn a much higher salary in the private sector.</w:t>
      </w:r>
      <w:r w:rsidRPr="004863AC">
        <w:t xml:space="preserve"> "It's a tough market to try to get folks out of, especially as the economy in Michigan gets better," Manley said.</w:t>
      </w:r>
    </w:p>
    <w:p w:rsidR="004863AC" w:rsidRPr="004863AC" w:rsidRDefault="004863AC" w:rsidP="004863AC"/>
    <w:p w:rsidR="006D1192" w:rsidRDefault="004863AC" w:rsidP="004863AC">
      <w:pPr>
        <w:pStyle w:val="Heading3"/>
      </w:pPr>
      <w:r>
        <w:t xml:space="preserve">Solvency – no teachers – A2 quick certification </w:t>
      </w:r>
    </w:p>
    <w:p w:rsidR="006D1192" w:rsidRDefault="006D1192" w:rsidP="006D1192">
      <w:pPr>
        <w:pStyle w:val="Heading4"/>
      </w:pPr>
      <w:r>
        <w:t>Changing licensing creates worse education</w:t>
      </w:r>
    </w:p>
    <w:p w:rsidR="006D1192" w:rsidRPr="0045313F" w:rsidRDefault="006D1192" w:rsidP="006D1192">
      <w:r w:rsidRPr="0051651C">
        <w:rPr>
          <w:b/>
        </w:rPr>
        <w:t>Quinton 4/6/17</w:t>
      </w:r>
      <w:r w:rsidRPr="0051651C">
        <w:t xml:space="preserve"> ---</w:t>
      </w:r>
      <w:r>
        <w:t xml:space="preserve"> cum laude graduate from Yale University, writes about fiscal and economic policy for Stateline</w:t>
      </w:r>
      <w:r w:rsidRPr="0051651C">
        <w:t xml:space="preserve"> (Sophie Quinton, "States Want More Career and Technical Training, But Struggle to Find Teachers," </w:t>
      </w:r>
      <w:r>
        <w:t>Stateline</w:t>
      </w:r>
      <w:r w:rsidRPr="0051651C">
        <w:t xml:space="preserve">, 4/6/17, </w:t>
      </w:r>
      <w:hyperlink r:id="rId137" w:history="1">
        <w:r w:rsidRPr="00F01B5B">
          <w:rPr>
            <w:rStyle w:val="Hyperlink"/>
          </w:rPr>
          <w:t>www.pewtrusts.org/en/research-and-analysis/blogs/stateline/2017/04/06/states-want-more-career-and-technical-training-but-struggle-to-find-teachers)//lyss</w:t>
        </w:r>
      </w:hyperlink>
    </w:p>
    <w:p w:rsidR="006D1192" w:rsidRDefault="006D1192" w:rsidP="006D1192"/>
    <w:p w:rsidR="006D1192" w:rsidRPr="004863AC" w:rsidRDefault="006D1192" w:rsidP="006D1192">
      <w:r w:rsidRPr="004863AC">
        <w:t>Changing Licensing</w:t>
      </w:r>
      <w:r w:rsidR="004863AC" w:rsidRPr="004863AC">
        <w:t xml:space="preserve"> </w:t>
      </w:r>
      <w:r w:rsidRPr="004863AC">
        <w:t>Minnesota state Sen. Greg Clausen, a former high school principal and a member of the Democratic-Farmer-Labor Party, supports creating a middle category of licenses for career and technical education teachers — between a full license and an emergency credential.</w:t>
      </w:r>
      <w:r w:rsidR="004863AC" w:rsidRPr="004863AC">
        <w:t xml:space="preserve"> </w:t>
      </w:r>
      <w:r w:rsidRPr="004863AC">
        <w:t>A proposal for revamping the entire teacher licensing system in the state would allow someone with an associate degree, an industry credential or at least five years’ work experience to get a one-year license to teach CTE. Longer-term licenses would be available to candidates with more teacher training. (A separate bill Clausen has proposed would require Minnesota colleges and universities to create a two-year preparation program for CTE teachers.)</w:t>
      </w:r>
      <w:r w:rsidR="004863AC" w:rsidRPr="004863AC">
        <w:t xml:space="preserve"> </w:t>
      </w:r>
      <w:r w:rsidRPr="004863AC">
        <w:t xml:space="preserve">Clausen said that schools would have to offer mentorship and on-the-job support for such teachers. </w:t>
      </w:r>
      <w:r w:rsidRPr="0045313F">
        <w:rPr>
          <w:u w:val="single"/>
        </w:rPr>
        <w:t>“They’ve got the experience, they’ve got the skills. They just don’t have the teaching credential and the classroom skills</w:t>
      </w:r>
      <w:r w:rsidRPr="004863AC">
        <w:t>,” Clausen said of people who come from industry.</w:t>
      </w:r>
      <w:r w:rsidR="004863AC" w:rsidRPr="004863AC">
        <w:t xml:space="preserve"> </w:t>
      </w:r>
      <w:r w:rsidRPr="004863AC">
        <w:t xml:space="preserve">The Virginia Legislature and the boards of education in New York and South Dakota have </w:t>
      </w:r>
      <w:r w:rsidRPr="0045313F">
        <w:rPr>
          <w:u w:val="single"/>
        </w:rPr>
        <w:t>adjusted CTE licensing requirements in recent years to make it easier for people to start teaching</w:t>
      </w:r>
      <w:r w:rsidRPr="004863AC">
        <w:t>. Last year, North Carolina and Virginia created licenses that allow technical workers to teach part time. People from industry in Alabama, Florida, Kentucky and Ohio already have a similar option.</w:t>
      </w:r>
      <w:r w:rsidR="004863AC" w:rsidRPr="004863AC">
        <w:t xml:space="preserve"> </w:t>
      </w:r>
      <w:r w:rsidRPr="004863AC">
        <w:t>In the Advance CTE survey, directors of state career and technical education programs ranked alternatives to traditional teacher certifications as the most successful strategy for getting people from industry into the classroom. They ranked part-time teacher certifications second.</w:t>
      </w:r>
      <w:r w:rsidR="004863AC" w:rsidRPr="004863AC">
        <w:t xml:space="preserve"> </w:t>
      </w:r>
      <w:r w:rsidRPr="0045313F">
        <w:rPr>
          <w:u w:val="single"/>
        </w:rPr>
        <w:t>Changes to teacher licensing can be controversial</w:t>
      </w:r>
      <w:r w:rsidRPr="004863AC">
        <w:t xml:space="preserve">. In Connecticut, the union that represents teachers at technical high schools </w:t>
      </w:r>
      <w:r w:rsidRPr="0045313F">
        <w:rPr>
          <w:u w:val="single"/>
        </w:rPr>
        <w:t>opposes a bill that would reduce the amount of work experience people need to become technical high school teachers</w:t>
      </w:r>
      <w:r w:rsidRPr="004863AC">
        <w:t xml:space="preserve">. The union argues that </w:t>
      </w:r>
      <w:r w:rsidRPr="0045313F">
        <w:rPr>
          <w:rStyle w:val="Emphasis"/>
        </w:rPr>
        <w:t>changing licensing requirements would reduce the quality of education students receive</w:t>
      </w:r>
      <w:r w:rsidRPr="0045313F">
        <w:rPr>
          <w:rStyle w:val="StyleUnderline"/>
        </w:rPr>
        <w:t>, according to the Hartford Business Journal</w:t>
      </w:r>
      <w:r w:rsidRPr="004863AC">
        <w:t>.</w:t>
      </w:r>
      <w:r w:rsidR="004863AC" w:rsidRPr="004863AC">
        <w:t xml:space="preserve"> </w:t>
      </w:r>
      <w:r w:rsidRPr="004863AC">
        <w:t>States that rethink licensing need to ensure that new teachers are still prepared to manage a classroom, teach concepts and assess students, said Jennifer Zinth, director of high school and science, technology, engineering and mathematics education at the Education Commission of the States, a nonpartisan policy group.</w:t>
      </w:r>
      <w:r w:rsidR="004863AC" w:rsidRPr="004863AC">
        <w:t xml:space="preserve"> </w:t>
      </w:r>
      <w:r w:rsidRPr="0045313F">
        <w:rPr>
          <w:u w:val="single"/>
        </w:rPr>
        <w:t>When teachers of any subject quit, it’s usually not because of low salaries</w:t>
      </w:r>
      <w:r w:rsidRPr="004863AC">
        <w:t>, Kreamer said. “I</w:t>
      </w:r>
      <w:r w:rsidRPr="0045313F">
        <w:rPr>
          <w:u w:val="single"/>
        </w:rPr>
        <w:t>t’s because something’s not right in their school environment</w:t>
      </w:r>
      <w:r w:rsidRPr="004863AC">
        <w:t>.” Teachers who feel supported by their school and have someone to turn to for advice are more likely to stay, she said.</w:t>
      </w:r>
    </w:p>
    <w:p w:rsidR="006D1192" w:rsidRDefault="006D1192" w:rsidP="006D1192"/>
    <w:p w:rsidR="006D1192" w:rsidRDefault="006D1192" w:rsidP="006D1192"/>
    <w:p w:rsidR="006D1192" w:rsidRDefault="006D1192" w:rsidP="006D1192"/>
    <w:p w:rsidR="006D1192" w:rsidRDefault="006D1192" w:rsidP="006D1192"/>
    <w:p w:rsidR="006D1192" w:rsidRDefault="006D1192" w:rsidP="006D1192"/>
    <w:p w:rsidR="006D1192" w:rsidRPr="006D1192" w:rsidRDefault="006D1192" w:rsidP="006D1192"/>
    <w:p w:rsidR="00A2123D" w:rsidRDefault="000D12A7" w:rsidP="000D12A7">
      <w:pPr>
        <w:pStyle w:val="Heading3"/>
      </w:pPr>
      <w:r>
        <w:t xml:space="preserve">States CP solvency – A2 states not enforce  </w:t>
      </w:r>
    </w:p>
    <w:p w:rsidR="000D12A7" w:rsidRDefault="000D12A7" w:rsidP="000D12A7">
      <w:pPr>
        <w:pStyle w:val="Heading4"/>
      </w:pPr>
      <w:r>
        <w:t>States have the authority and ability to replace and reinvigorate CTE standards</w:t>
      </w:r>
    </w:p>
    <w:p w:rsidR="000D12A7" w:rsidRPr="00C359D7" w:rsidRDefault="000D12A7" w:rsidP="000D12A7">
      <w:pPr>
        <w:rPr>
          <w:rStyle w:val="Style13ptBold"/>
          <w:b w:val="0"/>
        </w:rPr>
      </w:pPr>
      <w:r>
        <w:rPr>
          <w:rStyle w:val="Style13ptBold"/>
        </w:rPr>
        <w:t>NASDCTEc 13-</w:t>
      </w:r>
      <w:r>
        <w:rPr>
          <w:rStyle w:val="Style13ptBold"/>
          <w:b w:val="0"/>
        </w:rPr>
        <w:t xml:space="preserve"> [National Association of State Directors of Career Technical Education Consortium, established in 1920 to represent the state and territory heads of secondary, postsecondary and adult Career Technical Education (CTE) across the nation. NASDCTEc, through leadership, advocacy and partnerships, aims to support an innovative CTE system that prepares individuals to succeed in education and their careers, and poises the United States to flourish in a global, dynamic economy. In cooperation with the National Career Technical Education Foundation (NCTEF), NASDCTEc provides leadership and support for The National Career Clusters® Framework to deliver high-quality CTE programs through improved curriculum design and instruction. The ultimate goal: To elevate student success in college and career while strengthening the economy and driving America’s competitiveness worldwide, “The State of Career Technical Education An Analysis of State CTE Standards” </w:t>
      </w:r>
      <w:hyperlink r:id="rId138" w:history="1">
        <w:r w:rsidRPr="006E4510">
          <w:rPr>
            <w:rStyle w:val="Hyperlink"/>
          </w:rPr>
          <w:t>https://careertech.org/sites/default/files/State-CTE-Standards-ReportFINAL.pdf</w:t>
        </w:r>
      </w:hyperlink>
      <w:r>
        <w:rPr>
          <w:rStyle w:val="Style13ptBold"/>
          <w:b w:val="0"/>
        </w:rPr>
        <w:t>] 2013 //ad</w:t>
      </w:r>
    </w:p>
    <w:p w:rsidR="000D12A7" w:rsidRDefault="000D12A7" w:rsidP="000D12A7">
      <w:r w:rsidRPr="002350CA">
        <w:rPr>
          <w:u w:val="single"/>
        </w:rPr>
        <w:t xml:space="preserve">In 2012, 42 states, Washington DC and Palau6 came together to develop </w:t>
      </w:r>
      <w:r w:rsidRPr="002350CA">
        <w:t>a set of</w:t>
      </w:r>
      <w:r w:rsidRPr="002350CA">
        <w:rPr>
          <w:u w:val="single"/>
        </w:rPr>
        <w:t xml:space="preserve"> </w:t>
      </w:r>
      <w:r w:rsidRPr="002350CA">
        <w:rPr>
          <w:rStyle w:val="Emphasis"/>
        </w:rPr>
        <w:t>common benchmarks</w:t>
      </w:r>
      <w:r w:rsidRPr="002350CA">
        <w:rPr>
          <w:u w:val="single"/>
        </w:rPr>
        <w:t xml:space="preserve"> for CTE</w:t>
      </w:r>
      <w:r>
        <w:t xml:space="preserve">. </w:t>
      </w:r>
      <w:r w:rsidRPr="002350CA">
        <w:rPr>
          <w:u w:val="single"/>
        </w:rPr>
        <w:t>Informed by input from more than 3,500 representatives from K-12</w:t>
      </w:r>
      <w:r>
        <w:t xml:space="preserve">, postsecondary, </w:t>
      </w:r>
      <w:r w:rsidRPr="002350CA">
        <w:rPr>
          <w:u w:val="single"/>
        </w:rPr>
        <w:t>and business and industry</w:t>
      </w:r>
      <w:r>
        <w:t xml:space="preserve">, and </w:t>
      </w:r>
      <w:r w:rsidRPr="002350CA">
        <w:rPr>
          <w:u w:val="single"/>
        </w:rPr>
        <w:t>built upon a decade of nationally-validated</w:t>
      </w:r>
      <w:r>
        <w:t xml:space="preserve"> Career Clusters Knowledge and Skills Statements, </w:t>
      </w:r>
      <w:r w:rsidRPr="002350CA">
        <w:rPr>
          <w:u w:val="single"/>
        </w:rPr>
        <w:t xml:space="preserve">the Common Career Technical Core (CCTC) are a result of this two-year effort </w:t>
      </w:r>
      <w:r w:rsidRPr="002350CA">
        <w:rPr>
          <w:rStyle w:val="Emphasis"/>
        </w:rPr>
        <w:t>led by the states</w:t>
      </w:r>
      <w:r>
        <w:t>.</w:t>
      </w:r>
    </w:p>
    <w:p w:rsidR="000D12A7" w:rsidRDefault="000D12A7" w:rsidP="000D12A7">
      <w:r w:rsidRPr="002350CA">
        <w:rPr>
          <w:u w:val="single"/>
        </w:rPr>
        <w:t>The CCTC includes a set of standards for each of the 16 Career Clusters</w:t>
      </w:r>
      <w:r>
        <w:t xml:space="preserve"> and their corresponding 79 Career Pathways as well as an overarching set of Career Ready Practices. </w:t>
      </w:r>
      <w:r w:rsidRPr="002350CA">
        <w:rPr>
          <w:u w:val="single"/>
        </w:rPr>
        <w:t>The Career Ready Practices are 12 statements that address the knowledge, skills and dispositions that are important to becoming career ready.</w:t>
      </w:r>
      <w:r>
        <w:t xml:space="preserve"> These </w:t>
      </w:r>
      <w:r w:rsidRPr="002350CA">
        <w:rPr>
          <w:u w:val="single"/>
        </w:rPr>
        <w:t xml:space="preserve">practices provide a framework for developmental experiences that can be “practiced” using many different approaches and in a </w:t>
      </w:r>
      <w:r w:rsidRPr="002350CA">
        <w:rPr>
          <w:rStyle w:val="Emphasis"/>
        </w:rPr>
        <w:t>variety of settings</w:t>
      </w:r>
      <w:r>
        <w:t xml:space="preserve"> (e.g., academic and technical classrooms, after-school programs, career technical student organizations, work-based learning experiences, etc.).</w:t>
      </w:r>
    </w:p>
    <w:p w:rsidR="000D12A7" w:rsidRDefault="000D12A7" w:rsidP="000D12A7">
      <w:r>
        <w:t xml:space="preserve">It is important to note that </w:t>
      </w:r>
      <w:r w:rsidRPr="002350CA">
        <w:rPr>
          <w:u w:val="single"/>
        </w:rPr>
        <w:t>the organization and intent of the CCTC standards is</w:t>
      </w:r>
      <w:r>
        <w:t xml:space="preserve"> very </w:t>
      </w:r>
      <w:r w:rsidRPr="002350CA">
        <w:rPr>
          <w:rStyle w:val="Emphasis"/>
        </w:rPr>
        <w:t>different</w:t>
      </w:r>
      <w:r>
        <w:t xml:space="preserve"> </w:t>
      </w:r>
      <w:r w:rsidRPr="002350CA">
        <w:rPr>
          <w:u w:val="single"/>
        </w:rPr>
        <w:t>from most of the existing state-developed or industry-developed CTE standards</w:t>
      </w:r>
      <w:r>
        <w:t xml:space="preserve">. </w:t>
      </w:r>
      <w:r w:rsidRPr="002350CA">
        <w:rPr>
          <w:rStyle w:val="Emphasis"/>
        </w:rPr>
        <w:t xml:space="preserve">The CCTC are benchmark </w:t>
      </w:r>
      <w:r w:rsidRPr="002350CA">
        <w:rPr>
          <w:rStyle w:val="Emphasis"/>
          <w:u w:val="none"/>
        </w:rPr>
        <w:t>standards</w:t>
      </w:r>
      <w:r w:rsidRPr="002350CA">
        <w:t xml:space="preserve"> </w:t>
      </w:r>
      <w:r w:rsidRPr="002350CA">
        <w:rPr>
          <w:u w:val="single"/>
        </w:rPr>
        <w:t xml:space="preserve">that </w:t>
      </w:r>
      <w:r w:rsidRPr="002350CA">
        <w:rPr>
          <w:rStyle w:val="Emphasis"/>
        </w:rPr>
        <w:t>define</w:t>
      </w:r>
      <w:r w:rsidRPr="002350CA">
        <w:rPr>
          <w:u w:val="single"/>
        </w:rPr>
        <w:t xml:space="preserve"> what a student </w:t>
      </w:r>
      <w:r w:rsidRPr="002350CA">
        <w:rPr>
          <w:rStyle w:val="Emphasis"/>
        </w:rPr>
        <w:t>needs to know and be able to do</w:t>
      </w:r>
      <w:r w:rsidRPr="002350CA">
        <w:rPr>
          <w:u w:val="single"/>
        </w:rPr>
        <w:t xml:space="preserve"> at the end of a program of study</w:t>
      </w:r>
      <w:r>
        <w:t xml:space="preserve">. Many </w:t>
      </w:r>
      <w:r w:rsidRPr="002350CA">
        <w:rPr>
          <w:rStyle w:val="Emphasis"/>
        </w:rPr>
        <w:t>existing state standards are course-level standards</w:t>
      </w:r>
      <w:r w:rsidRPr="002350CA">
        <w:rPr>
          <w:u w:val="single"/>
        </w:rPr>
        <w:t xml:space="preserve"> that are more </w:t>
      </w:r>
      <w:r w:rsidRPr="002350CA">
        <w:rPr>
          <w:rStyle w:val="Emphasis"/>
        </w:rPr>
        <w:t>occupationally or job focused</w:t>
      </w:r>
      <w:r>
        <w:t>.</w:t>
      </w:r>
    </w:p>
    <w:p w:rsidR="000D12A7" w:rsidRDefault="000D12A7" w:rsidP="000D12A7">
      <w:r w:rsidRPr="002350CA">
        <w:rPr>
          <w:u w:val="single"/>
        </w:rPr>
        <w:t xml:space="preserve">The CCTC are not implicitly </w:t>
      </w:r>
      <w:r w:rsidRPr="002350CA">
        <w:t>intended to be a</w:t>
      </w:r>
      <w:r>
        <w:t xml:space="preserve"> wholesale </w:t>
      </w:r>
      <w:r w:rsidRPr="002350CA">
        <w:rPr>
          <w:u w:val="single"/>
        </w:rPr>
        <w:t>replacement for existing state standards</w:t>
      </w:r>
      <w:r>
        <w:t xml:space="preserve">, although states have the option of doing this if they so choose. Depending on the states’ current standards, </w:t>
      </w:r>
      <w:r w:rsidRPr="002350CA">
        <w:rPr>
          <w:rStyle w:val="Emphasis"/>
        </w:rPr>
        <w:t>the CCTC could</w:t>
      </w:r>
      <w:r>
        <w:t>:</w:t>
      </w:r>
    </w:p>
    <w:p w:rsidR="000D12A7" w:rsidRDefault="000D12A7" w:rsidP="000D12A7">
      <w:r w:rsidRPr="002350CA">
        <w:rPr>
          <w:u w:val="single"/>
        </w:rPr>
        <w:t>Supplement existing occupation-specific standards by providing relevant Career Cluster or Career Pathway standards</w:t>
      </w:r>
      <w:r>
        <w:t xml:space="preserve">, </w:t>
      </w:r>
      <w:r w:rsidRPr="002350CA">
        <w:rPr>
          <w:rStyle w:val="Emphasis"/>
        </w:rPr>
        <w:t>which are broader in scope</w:t>
      </w:r>
      <w:r>
        <w:t xml:space="preserve"> </w:t>
      </w:r>
      <w:r w:rsidRPr="002350CA">
        <w:rPr>
          <w:u w:val="single"/>
        </w:rPr>
        <w:t>than the occupation-specific standards</w:t>
      </w:r>
      <w:r>
        <w:t xml:space="preserve">; and/or </w:t>
      </w:r>
    </w:p>
    <w:p w:rsidR="000D12A7" w:rsidRDefault="000D12A7" w:rsidP="000D12A7">
      <w:r w:rsidRPr="002350CA">
        <w:rPr>
          <w:rStyle w:val="Emphasis"/>
        </w:rPr>
        <w:t>Serve as an anchor for the state CTE standards</w:t>
      </w:r>
      <w:r>
        <w:t xml:space="preserve">, likely </w:t>
      </w:r>
      <w:r w:rsidRPr="002350CA">
        <w:rPr>
          <w:u w:val="single"/>
        </w:rPr>
        <w:t>requiring the addition and deletion of currently-used state standards</w:t>
      </w:r>
      <w:r>
        <w:t>; and/or</w:t>
      </w:r>
    </w:p>
    <w:p w:rsidR="000D12A7" w:rsidRDefault="000D12A7" w:rsidP="000D12A7">
      <w:pPr>
        <w:rPr>
          <w:u w:val="single"/>
        </w:rPr>
      </w:pPr>
      <w:r w:rsidRPr="002350CA">
        <w:rPr>
          <w:u w:val="single"/>
        </w:rPr>
        <w:t>Replace existing state standards</w:t>
      </w:r>
    </w:p>
    <w:p w:rsidR="000D12A7" w:rsidRDefault="000D12A7" w:rsidP="000D12A7">
      <w:pPr>
        <w:pStyle w:val="Heading3"/>
      </w:pPr>
      <w:r>
        <w:t xml:space="preserve">States CP 1nc – CCTC </w:t>
      </w:r>
    </w:p>
    <w:p w:rsidR="000D12A7" w:rsidRDefault="000D12A7" w:rsidP="006D1192">
      <w:pPr>
        <w:pStyle w:val="Heading4"/>
      </w:pPr>
      <w:r>
        <w:t xml:space="preserve">Text: </w:t>
      </w:r>
      <w:r w:rsidR="006D1192">
        <w:t>The fifty states should increase its funding for and implement the Common Career Technical Core for benchmarks  for CTE programs</w:t>
      </w:r>
    </w:p>
    <w:p w:rsidR="006D1192" w:rsidRDefault="006D1192" w:rsidP="000D12A7"/>
    <w:p w:rsidR="000D12A7" w:rsidRDefault="006D1192" w:rsidP="000D12A7">
      <w:pPr>
        <w:pStyle w:val="Heading4"/>
      </w:pPr>
      <w:r>
        <w:t xml:space="preserve">CP solves – CCTC standards create the gold standards for CTE programs – </w:t>
      </w:r>
    </w:p>
    <w:p w:rsidR="000D12A7" w:rsidRPr="00E31F36" w:rsidRDefault="000D12A7" w:rsidP="000D12A7">
      <w:r w:rsidRPr="00E31F36">
        <w:rPr>
          <w:b/>
          <w:sz w:val="26"/>
          <w:szCs w:val="26"/>
        </w:rPr>
        <w:t>Blosveren, 13</w:t>
      </w:r>
      <w:r w:rsidRPr="00E31F36">
        <w:t xml:space="preserve"> (Kate Blosveren, </w:t>
      </w:r>
      <w:r>
        <w:t xml:space="preserve">Deputy Executive Director of the Advance CTE, </w:t>
      </w:r>
      <w:r w:rsidRPr="00E31F36">
        <w:t>10-23-2013, "The State Of Career Technical Education: Benchmarking States’ CTE Standards," No Publication, https://careertech.org/state-career-technical-education-benchmarking-states%E2%80%99-cte-standards) //jackH</w:t>
      </w:r>
    </w:p>
    <w:p w:rsidR="000D12A7" w:rsidRDefault="000D12A7" w:rsidP="000D12A7">
      <w:r w:rsidRPr="003405B5">
        <w:rPr>
          <w:rStyle w:val="StyleUnderline"/>
          <w:highlight w:val="yellow"/>
        </w:rPr>
        <w:t>A new report</w:t>
      </w:r>
      <w:r w:rsidRPr="00C17CB2">
        <w:rPr>
          <w:rStyle w:val="StyleUnderline"/>
        </w:rPr>
        <w:t xml:space="preserve"> from the</w:t>
      </w:r>
      <w:r w:rsidRPr="00E31F36">
        <w:t xml:space="preserve"> National Association of </w:t>
      </w:r>
      <w:r w:rsidRPr="00C17CB2">
        <w:rPr>
          <w:rStyle w:val="StyleUnderline"/>
        </w:rPr>
        <w:t>State Directors of Career Technical Education</w:t>
      </w:r>
      <w:r w:rsidRPr="00E31F36">
        <w:t xml:space="preserve"> Consortium (NASDCTEc) </w:t>
      </w:r>
      <w:r w:rsidRPr="003405B5">
        <w:rPr>
          <w:rStyle w:val="StyleUnderline"/>
          <w:highlight w:val="yellow"/>
        </w:rPr>
        <w:t>explores the</w:t>
      </w:r>
      <w:r w:rsidRPr="00E31F36">
        <w:t xml:space="preserve"> Career Technical Education (</w:t>
      </w:r>
      <w:r w:rsidRPr="003405B5">
        <w:rPr>
          <w:rStyle w:val="StyleUnderline"/>
          <w:highlight w:val="yellow"/>
        </w:rPr>
        <w:t>CTE</w:t>
      </w:r>
      <w:r w:rsidRPr="003405B5">
        <w:rPr>
          <w:highlight w:val="yellow"/>
        </w:rPr>
        <w:t xml:space="preserve">) </w:t>
      </w:r>
      <w:r w:rsidRPr="003405B5">
        <w:rPr>
          <w:rStyle w:val="StyleUnderline"/>
          <w:highlight w:val="yellow"/>
        </w:rPr>
        <w:t>standards from all</w:t>
      </w:r>
      <w:r w:rsidRPr="00E31F36">
        <w:t xml:space="preserve"> 55 </w:t>
      </w:r>
      <w:r w:rsidRPr="003405B5">
        <w:rPr>
          <w:rStyle w:val="StyleUnderline"/>
          <w:highlight w:val="yellow"/>
        </w:rPr>
        <w:t>states</w:t>
      </w:r>
      <w:r w:rsidRPr="00E31F36">
        <w:t xml:space="preserve"> and territories </w:t>
      </w:r>
      <w:r w:rsidRPr="003405B5">
        <w:rPr>
          <w:rStyle w:val="StyleUnderline"/>
          <w:highlight w:val="yellow"/>
        </w:rPr>
        <w:t>and finds that</w:t>
      </w:r>
      <w:r w:rsidRPr="00C17CB2">
        <w:rPr>
          <w:rStyle w:val="StyleUnderline"/>
        </w:rPr>
        <w:t xml:space="preserve"> </w:t>
      </w:r>
      <w:r w:rsidRPr="00E31F36">
        <w:t xml:space="preserve">while the field is diverse, </w:t>
      </w:r>
      <w:r w:rsidRPr="003405B5">
        <w:rPr>
          <w:rStyle w:val="StyleUnderline"/>
          <w:highlight w:val="yellow"/>
        </w:rPr>
        <w:t>there are opportunities for bringing more consistency across states</w:t>
      </w:r>
      <w:r w:rsidRPr="00C17CB2">
        <w:rPr>
          <w:rStyle w:val="StyleUnderline"/>
        </w:rPr>
        <w:t>.</w:t>
      </w:r>
      <w:r>
        <w:rPr>
          <w:rStyle w:val="StyleUnderline"/>
        </w:rPr>
        <w:t xml:space="preserve"> </w:t>
      </w:r>
      <w:r w:rsidRPr="00E31F36">
        <w:t xml:space="preserve">The State of Career Technical Education: </w:t>
      </w:r>
      <w:r w:rsidRPr="003405B5">
        <w:rPr>
          <w:rStyle w:val="StyleUnderline"/>
        </w:rPr>
        <w:t>An Analysis of State CTE Standards</w:t>
      </w:r>
      <w:r w:rsidRPr="00E31F36">
        <w:rPr>
          <w:rStyle w:val="StyleUnderline"/>
        </w:rPr>
        <w:t xml:space="preserve"> is </w:t>
      </w:r>
      <w:r w:rsidRPr="003405B5">
        <w:rPr>
          <w:rStyle w:val="StyleUnderline"/>
          <w:highlight w:val="yellow"/>
        </w:rPr>
        <w:t>the result of a study conducted</w:t>
      </w:r>
      <w:r w:rsidRPr="003405B5">
        <w:rPr>
          <w:highlight w:val="yellow"/>
        </w:rPr>
        <w:t xml:space="preserve"> </w:t>
      </w:r>
      <w:r w:rsidRPr="003405B5">
        <w:rPr>
          <w:rStyle w:val="StyleUnderline"/>
          <w:highlight w:val="yellow"/>
        </w:rPr>
        <w:t>to</w:t>
      </w:r>
      <w:r w:rsidRPr="003405B5">
        <w:rPr>
          <w:highlight w:val="yellow"/>
        </w:rPr>
        <w:t xml:space="preserve"> </w:t>
      </w:r>
      <w:r w:rsidRPr="003405B5">
        <w:rPr>
          <w:rStyle w:val="StyleUnderline"/>
          <w:highlight w:val="yellow"/>
        </w:rPr>
        <w:t>compare state CTE standards to the Common Career Technical Core</w:t>
      </w:r>
      <w:r w:rsidRPr="00E31F36">
        <w:t xml:space="preserve"> </w:t>
      </w:r>
      <w:r w:rsidRPr="00E31F36">
        <w:rPr>
          <w:rStyle w:val="StyleUnderline"/>
        </w:rPr>
        <w:t>and gather information on the</w:t>
      </w:r>
      <w:r w:rsidRPr="00E31F36">
        <w:t xml:space="preserve"> major policy levers and </w:t>
      </w:r>
      <w:r w:rsidRPr="00E31F36">
        <w:rPr>
          <w:rStyle w:val="StyleUnderline"/>
        </w:rPr>
        <w:t>structures that support the</w:t>
      </w:r>
      <w:r w:rsidRPr="00E31F36">
        <w:t xml:space="preserve"> adoption and </w:t>
      </w:r>
      <w:r w:rsidRPr="00E31F36">
        <w:rPr>
          <w:rStyle w:val="StyleUnderline"/>
        </w:rPr>
        <w:t>implementation of CTE standards at</w:t>
      </w:r>
      <w:r w:rsidRPr="00E31F36">
        <w:t xml:space="preserve"> both </w:t>
      </w:r>
      <w:r w:rsidRPr="00E31F36">
        <w:rPr>
          <w:rStyle w:val="StyleUnderline"/>
        </w:rPr>
        <w:t>the</w:t>
      </w:r>
      <w:r w:rsidRPr="00E31F36">
        <w:t xml:space="preserve"> </w:t>
      </w:r>
      <w:r w:rsidRPr="00E31F36">
        <w:rPr>
          <w:rStyle w:val="StyleUnderline"/>
        </w:rPr>
        <w:t>secondary</w:t>
      </w:r>
      <w:r w:rsidRPr="00E31F36">
        <w:t xml:space="preserve"> and postsecondary </w:t>
      </w:r>
      <w:r w:rsidRPr="00E31F36">
        <w:rPr>
          <w:rStyle w:val="StyleUnderline"/>
        </w:rPr>
        <w:t>levels</w:t>
      </w:r>
      <w:r w:rsidRPr="00E31F36">
        <w:t xml:space="preserve">. </w:t>
      </w:r>
      <w:r w:rsidRPr="003405B5">
        <w:rPr>
          <w:rStyle w:val="StyleUnderline"/>
          <w:highlight w:val="yellow"/>
        </w:rPr>
        <w:t>The</w:t>
      </w:r>
      <w:r w:rsidRPr="00E31F36">
        <w:t xml:space="preserve"> Common Career Technical Core (</w:t>
      </w:r>
      <w:r w:rsidRPr="003405B5">
        <w:rPr>
          <w:rStyle w:val="StyleUnderline"/>
          <w:highlight w:val="yellow"/>
        </w:rPr>
        <w:t>CCTC</w:t>
      </w:r>
      <w:r w:rsidRPr="003405B5">
        <w:rPr>
          <w:highlight w:val="yellow"/>
        </w:rPr>
        <w:t xml:space="preserve">) </w:t>
      </w:r>
      <w:r w:rsidRPr="003405B5">
        <w:rPr>
          <w:rStyle w:val="StyleUnderline"/>
          <w:highlight w:val="yellow"/>
        </w:rPr>
        <w:t>are a set of rigorous, high-quality benchmark standards for CTE programs</w:t>
      </w:r>
      <w:r w:rsidRPr="00C17CB2">
        <w:rPr>
          <w:rStyle w:val="StyleUnderline"/>
        </w:rPr>
        <w:t xml:space="preserve"> of study, </w:t>
      </w:r>
      <w:r w:rsidRPr="00C17CB2">
        <w:rPr>
          <w:rStyle w:val="Emphasis"/>
        </w:rPr>
        <w:t>developed for and by states.</w:t>
      </w:r>
      <w:r>
        <w:rPr>
          <w:rStyle w:val="StyleUnderline"/>
        </w:rPr>
        <w:t xml:space="preserve"> </w:t>
      </w:r>
      <w:r w:rsidRPr="00E31F36">
        <w:t>"As state CTE leaders, we are thrilled to provide this report of our Common Career Technical Core benchmark standards,” said John Fischer, Deputy Commissioner of the Vermont Agency of Education and NASDCTEc president. “</w:t>
      </w:r>
      <w:r w:rsidRPr="003405B5">
        <w:rPr>
          <w:rStyle w:val="Emphasis"/>
          <w:highlight w:val="yellow"/>
        </w:rPr>
        <w:t>The CCTC establish the gold standard for</w:t>
      </w:r>
      <w:r w:rsidRPr="00E31F36">
        <w:rPr>
          <w:rStyle w:val="Emphasis"/>
        </w:rPr>
        <w:t xml:space="preserve"> over 12 million students in </w:t>
      </w:r>
      <w:r w:rsidRPr="003405B5">
        <w:rPr>
          <w:rStyle w:val="Emphasis"/>
          <w:highlight w:val="yellow"/>
        </w:rPr>
        <w:t xml:space="preserve">CTE programs that will help </w:t>
      </w:r>
      <w:r w:rsidRPr="006D1192">
        <w:rPr>
          <w:rStyle w:val="StyleUnderline"/>
          <w:highlight w:val="yellow"/>
        </w:rPr>
        <w:t>prepare them for college and career pathways and future prosperity." Never before has this information been gathered about states’ CTE standards</w:t>
      </w:r>
      <w:r w:rsidRPr="00E31F36">
        <w:t xml:space="preserve"> and policies, nor have all states’ CTE standards been analyzed using a common benchmark, </w:t>
      </w:r>
      <w:r w:rsidRPr="006D1192">
        <w:rPr>
          <w:rStyle w:val="Emphasis"/>
          <w:highlight w:val="yellow"/>
        </w:rPr>
        <w:t>setting a new baseline for understanding CTE across the country</w:t>
      </w:r>
      <w:r w:rsidRPr="00E31F36">
        <w:t xml:space="preserve">. Some of the report’s findings include: </w:t>
      </w:r>
      <w:r w:rsidRPr="003405B5">
        <w:rPr>
          <w:rStyle w:val="StyleUnderline"/>
          <w:highlight w:val="yellow"/>
        </w:rPr>
        <w:t>46 states</w:t>
      </w:r>
      <w:r w:rsidRPr="00E31F36">
        <w:rPr>
          <w:rStyle w:val="StyleUnderline"/>
        </w:rPr>
        <w:t xml:space="preserve"> and three territories have </w:t>
      </w:r>
      <w:r w:rsidRPr="003405B5">
        <w:rPr>
          <w:rStyle w:val="StyleUnderline"/>
          <w:highlight w:val="yellow"/>
        </w:rPr>
        <w:t>state-approved secondary CTE standards</w:t>
      </w:r>
      <w:r w:rsidRPr="00E31F36">
        <w:rPr>
          <w:rStyle w:val="StyleUnderline"/>
        </w:rPr>
        <w:t xml:space="preserve"> and 13 states and two territories have state-approved postsecondary standards</w:t>
      </w:r>
      <w:r w:rsidRPr="00E31F36">
        <w:t xml:space="preserve">. Only two states and one territory have CTE standards that are fully aligned between secondary and postsecondary systems. </w:t>
      </w:r>
      <w:r w:rsidRPr="00E31F36">
        <w:rPr>
          <w:rStyle w:val="StyleUnderline"/>
        </w:rPr>
        <w:t xml:space="preserve">The majority of </w:t>
      </w:r>
      <w:r w:rsidRPr="003405B5">
        <w:rPr>
          <w:rStyle w:val="StyleUnderline"/>
          <w:highlight w:val="yellow"/>
        </w:rPr>
        <w:t>states have the authority to adopt</w:t>
      </w:r>
      <w:r w:rsidRPr="00E31F36">
        <w:rPr>
          <w:rStyle w:val="StyleUnderline"/>
        </w:rPr>
        <w:t xml:space="preserve"> both secondary and postsecondary </w:t>
      </w:r>
      <w:r w:rsidRPr="003405B5">
        <w:rPr>
          <w:rStyle w:val="StyleUnderline"/>
          <w:highlight w:val="yellow"/>
        </w:rPr>
        <w:t>CTE standards</w:t>
      </w:r>
      <w:r w:rsidRPr="00E31F36">
        <w:rPr>
          <w:rStyle w:val="StyleUnderline"/>
        </w:rPr>
        <w:t>, although most only exercise this authority at the secondary level.</w:t>
      </w:r>
      <w:r>
        <w:rPr>
          <w:rStyle w:val="StyleUnderline"/>
        </w:rPr>
        <w:t xml:space="preserve"> </w:t>
      </w:r>
      <w:r w:rsidRPr="00E31F36">
        <w:t>Nearly all states have programs of study (sequences of courses across the secondary and postsecondary levels), even though few have statewide postsecondary standards to which these programs of study are aligned</w:t>
      </w:r>
      <w:r w:rsidRPr="003405B5">
        <w:rPr>
          <w:highlight w:val="yellow"/>
        </w:rPr>
        <w:t xml:space="preserve">. </w:t>
      </w:r>
      <w:r w:rsidRPr="003405B5">
        <w:rPr>
          <w:rStyle w:val="StyleUnderline"/>
          <w:highlight w:val="yellow"/>
        </w:rPr>
        <w:t xml:space="preserve">There is a </w:t>
      </w:r>
      <w:r w:rsidRPr="003405B5">
        <w:rPr>
          <w:rStyle w:val="Emphasis"/>
          <w:highlight w:val="yellow"/>
        </w:rPr>
        <w:t>significant difference between</w:t>
      </w:r>
      <w:r w:rsidRPr="003405B5">
        <w:rPr>
          <w:rStyle w:val="StyleUnderline"/>
          <w:highlight w:val="yellow"/>
        </w:rPr>
        <w:t xml:space="preserve"> states’</w:t>
      </w:r>
      <w:r w:rsidRPr="00E31F36">
        <w:t xml:space="preserve"> current </w:t>
      </w:r>
      <w:r w:rsidRPr="00E31F36">
        <w:rPr>
          <w:rStyle w:val="Emphasis"/>
        </w:rPr>
        <w:t>CTE</w:t>
      </w:r>
      <w:r w:rsidRPr="00E31F36">
        <w:rPr>
          <w:rStyle w:val="StyleUnderline"/>
        </w:rPr>
        <w:t xml:space="preserve"> </w:t>
      </w:r>
      <w:r w:rsidRPr="003405B5">
        <w:rPr>
          <w:rStyle w:val="StyleUnderline"/>
          <w:highlight w:val="yellow"/>
        </w:rPr>
        <w:t xml:space="preserve">standards </w:t>
      </w:r>
      <w:r w:rsidRPr="003405B5">
        <w:rPr>
          <w:rStyle w:val="Emphasis"/>
          <w:highlight w:val="yellow"/>
        </w:rPr>
        <w:t>and the Common Career Technical Core</w:t>
      </w:r>
      <w:r w:rsidRPr="00E31F36">
        <w:t xml:space="preserve">, largely </w:t>
      </w:r>
      <w:r w:rsidRPr="00E31F36">
        <w:rPr>
          <w:rStyle w:val="StyleUnderline"/>
        </w:rPr>
        <w:t xml:space="preserve">attributable to the CCTC being end-of-program of study standards and states’ standards </w:t>
      </w:r>
      <w:r w:rsidRPr="00E31F36">
        <w:rPr>
          <w:rStyle w:val="Emphasis"/>
        </w:rPr>
        <w:t>being only at the secondary level and more occupationally focused</w:t>
      </w:r>
      <w:r w:rsidRPr="00E31F36">
        <w:rPr>
          <w:rStyle w:val="StyleUnderline"/>
        </w:rPr>
        <w:t>.</w:t>
      </w:r>
      <w:r>
        <w:rPr>
          <w:rStyle w:val="StyleUnderline"/>
        </w:rPr>
        <w:t xml:space="preserve"> </w:t>
      </w:r>
      <w:r w:rsidRPr="00E31F36">
        <w:t xml:space="preserve">“It is our hope that </w:t>
      </w:r>
      <w:r w:rsidRPr="006D1192">
        <w:rPr>
          <w:rStyle w:val="StyleUnderline"/>
          <w:highlight w:val="yellow"/>
        </w:rPr>
        <w:t>this report will spark</w:t>
      </w:r>
      <w:r w:rsidRPr="00E31F36">
        <w:t xml:space="preserve"> important conversations within the CTE field about their expectations for students across learner levels but also raise </w:t>
      </w:r>
      <w:r w:rsidRPr="006D1192">
        <w:rPr>
          <w:rStyle w:val="StyleUnderline"/>
          <w:highlight w:val="yellow"/>
        </w:rPr>
        <w:t>awareness of the opportunities available through CTE and the Common Career Technical Core among the broader education reform community</w:t>
      </w:r>
      <w:r w:rsidRPr="00E31F36">
        <w:t>,” said Kimberly Green, Executive Director of NASDCTEc. “</w:t>
      </w:r>
    </w:p>
    <w:p w:rsidR="006D1192" w:rsidRPr="001C7A50" w:rsidRDefault="006D1192" w:rsidP="006D1192">
      <w:pPr>
        <w:pStyle w:val="Heading4"/>
      </w:pPr>
      <w:r>
        <w:t xml:space="preserve">And state </w:t>
      </w:r>
      <w:r>
        <w:rPr>
          <w:u w:val="single"/>
        </w:rPr>
        <w:t>implementation and incorporation</w:t>
      </w:r>
      <w:r>
        <w:t xml:space="preserve"> is key – plan alone fails </w:t>
      </w:r>
    </w:p>
    <w:p w:rsidR="006D1192" w:rsidRDefault="006D1192" w:rsidP="006D1192">
      <w:r w:rsidRPr="0090023D">
        <w:rPr>
          <w:b/>
          <w:sz w:val="26"/>
          <w:szCs w:val="26"/>
        </w:rPr>
        <w:t xml:space="preserve">Meeder </w:t>
      </w:r>
      <w:r>
        <w:rPr>
          <w:b/>
          <w:sz w:val="26"/>
          <w:szCs w:val="26"/>
        </w:rPr>
        <w:t>&amp;</w:t>
      </w:r>
      <w:r w:rsidRPr="0090023D">
        <w:rPr>
          <w:b/>
          <w:sz w:val="26"/>
          <w:szCs w:val="26"/>
        </w:rPr>
        <w:t xml:space="preserve"> Suddreth 12</w:t>
      </w:r>
      <w:r w:rsidRPr="0090023D">
        <w:t xml:space="preserve"> (</w:t>
      </w:r>
      <w:r>
        <w:t>Hans Meeder - recognized expert in CTE and STEM, Thom Suddreth - Director of Professional Learning and Presentation Services</w:t>
      </w:r>
      <w:r w:rsidRPr="0090023D">
        <w:t xml:space="preserve">, </w:t>
      </w:r>
      <w:r>
        <w:t>May 2012</w:t>
      </w:r>
      <w:r w:rsidRPr="0090023D">
        <w:t xml:space="preserve">, " </w:t>
      </w:r>
      <w:r>
        <w:t>Common Core State Standards &amp; Career and Technical Education: Bridging the Divide between College and Career Readiness</w:t>
      </w:r>
      <w:r w:rsidRPr="0090023D">
        <w:t xml:space="preserve">," </w:t>
      </w:r>
      <w:r>
        <w:t>Achieve, Inc</w:t>
      </w:r>
      <w:r w:rsidRPr="0090023D">
        <w:t>, http://files.eric.ed.gov/fulltext/ED532391.pdf) //jackH</w:t>
      </w:r>
    </w:p>
    <w:p w:rsidR="006D1192" w:rsidRPr="0090023D" w:rsidRDefault="006D1192" w:rsidP="006D1192">
      <w:r>
        <w:t>*CCSS -  Common Core State Standards</w:t>
      </w:r>
    </w:p>
    <w:p w:rsidR="006D1192" w:rsidRPr="001C7A50" w:rsidRDefault="006D1192" w:rsidP="006D1192">
      <w:pPr>
        <w:rPr>
          <w:rStyle w:val="StyleUnderline"/>
        </w:rPr>
      </w:pPr>
      <w:r w:rsidRPr="0090023D">
        <w:rPr>
          <w:rStyle w:val="Emphasis"/>
        </w:rPr>
        <w:t>Aligning the new CCSS with CTE instructional materials</w:t>
      </w:r>
      <w:r w:rsidRPr="0090023D">
        <w:rPr>
          <w:rStyle w:val="StyleUnderline"/>
        </w:rPr>
        <w:t xml:space="preserve"> is a good start, but it </w:t>
      </w:r>
      <w:r w:rsidRPr="0090023D">
        <w:rPr>
          <w:rStyle w:val="Emphasis"/>
        </w:rPr>
        <w:t>is not sufficient</w:t>
      </w:r>
      <w:r w:rsidRPr="001C7A50">
        <w:t xml:space="preserve">. CTE </w:t>
      </w:r>
      <w:r w:rsidRPr="0090023D">
        <w:rPr>
          <w:rStyle w:val="StyleUnderline"/>
        </w:rPr>
        <w:t>teachers need to develop the skills to integrate literacy instruction into their classroom activities to help students master the CCSS literacy expectations for technical subjects</w:t>
      </w:r>
      <w:r w:rsidRPr="001C7A50">
        <w:t xml:space="preserve">, as well as to create lesson plans that strengthen student understanding of core math concepts, in support of students’ mastery of standards for mathematical practice. While many </w:t>
      </w:r>
      <w:r w:rsidRPr="0090023D">
        <w:rPr>
          <w:rStyle w:val="StyleUnderline"/>
        </w:rPr>
        <w:t>CTE instructors</w:t>
      </w:r>
      <w:r w:rsidRPr="001C7A50">
        <w:t xml:space="preserve"> already teach discipline-specific literacy, they </w:t>
      </w:r>
      <w:r w:rsidRPr="0090023D">
        <w:rPr>
          <w:rStyle w:val="StyleUnderline"/>
        </w:rPr>
        <w:t>will need to be more explicit and intentional in that instruction and be sure that it is aligned with the CCSS literacy expectations</w:t>
      </w:r>
      <w:r w:rsidRPr="001C7A50">
        <w:t xml:space="preserve">. Prominent models for integration, such as Math-in-CTE and Literacy-in-CTE, have been developed and evaluated, and they both demonstrate that students who participate in these models strengthen their math and literacy skills at higher rates than typical CTE students. With this strong research base, Perkins’ accountability for literacy and math, and the clear connections to the CCSS, </w:t>
      </w:r>
      <w:r w:rsidRPr="001C7A50">
        <w:rPr>
          <w:rStyle w:val="StyleUnderline"/>
        </w:rPr>
        <w:t>states should begin expeditiously implementing statewide literacy and math professional development for CTE instructors and administrators</w:t>
      </w:r>
      <w:r w:rsidRPr="001C7A50">
        <w:t xml:space="preserve">. </w:t>
      </w:r>
      <w:r w:rsidRPr="001C7A50">
        <w:rPr>
          <w:rStyle w:val="StyleUnderline"/>
        </w:rPr>
        <w:t>States may also need to examine their pre-service training for CTE teachers along with their in-service professional developmen</w:t>
      </w:r>
      <w:r w:rsidRPr="001C7A50">
        <w:t xml:space="preserve">t. State Examples In summer 2011, </w:t>
      </w:r>
      <w:r w:rsidRPr="001C7A50">
        <w:rPr>
          <w:rStyle w:val="StyleUnderline"/>
        </w:rPr>
        <w:t>the Mississippi Department of Education</w:t>
      </w:r>
      <w:r w:rsidRPr="001C7A50">
        <w:t xml:space="preserve"> (working with its university partner) </w:t>
      </w:r>
      <w:r w:rsidRPr="001C7A50">
        <w:rPr>
          <w:rStyle w:val="StyleUnderline"/>
        </w:rPr>
        <w:t>launched a new literacy initiative in which student support personnel received extensive literacy training</w:t>
      </w:r>
      <w:r w:rsidRPr="001C7A50">
        <w:t xml:space="preserve">. Then, at the start of the 2011–12 school year, </w:t>
      </w:r>
      <w:r w:rsidRPr="001C7A50">
        <w:rPr>
          <w:rStyle w:val="StyleUnderline"/>
        </w:rPr>
        <w:t>these trained staff members began working directly with CTE instructors on how to incorporate literacy strategies into their classrooms</w:t>
      </w:r>
      <w:r w:rsidRPr="001C7A50">
        <w:t xml:space="preserve">. After the first year of the initiative, the state CTE team plans to survey the teachers who have been through the literacy training to discover what is working and what is not and then adjust the professional development accordingly. Beginning in 2006, </w:t>
      </w:r>
      <w:r w:rsidRPr="001C7A50">
        <w:rPr>
          <w:rStyle w:val="StyleUnderline"/>
        </w:rPr>
        <w:t>the Oregon State CTE Team provided support to a small regional initiative to implement the Math-in-CTE project</w:t>
      </w:r>
      <w:r w:rsidRPr="001C7A50">
        <w:t xml:space="preserve"> (see box, below). </w:t>
      </w:r>
      <w:r w:rsidRPr="001C7A50">
        <w:rPr>
          <w:rStyle w:val="StyleUnderline"/>
        </w:rPr>
        <w:t>This project brings together math and CTE teachers to identify opportunities and create resources for adding real-world relevance in math courses</w:t>
      </w:r>
      <w:r w:rsidRPr="001C7A50">
        <w:t xml:space="preserve">. In 2011, the State CTE Team, along with the National Research Center for Career and Technical Education, began the Literacy-in-CTE project, using workshops that follow a design similar to Mathin-CTE. </w:t>
      </w:r>
      <w:r w:rsidRPr="001C7A50">
        <w:rPr>
          <w:rStyle w:val="StyleUnderline"/>
        </w:rPr>
        <w:t>Oregon’s experience with Math-in-CTE shows that these workshops increase CTE teachers’ level of comfort with academic content, build partnerships between academic content specialists and CTE teachers, and open other options in districts to offer academic credit through CTE.</w:t>
      </w:r>
    </w:p>
    <w:p w:rsidR="000D12A7" w:rsidRPr="000D12A7" w:rsidRDefault="000D12A7" w:rsidP="000D12A7"/>
    <w:p w:rsidR="000D12A7" w:rsidRDefault="000D12A7" w:rsidP="000D12A7">
      <w:pPr>
        <w:pStyle w:val="Heading3"/>
      </w:pPr>
      <w:r>
        <w:t xml:space="preserve">States CP solvency – CCTC standards </w:t>
      </w:r>
    </w:p>
    <w:p w:rsidR="000D12A7" w:rsidRDefault="000D12A7" w:rsidP="000D12A7">
      <w:pPr>
        <w:pStyle w:val="Heading4"/>
      </w:pPr>
      <w:r>
        <w:t>CCTC standards are benchmarks that force state compliance</w:t>
      </w:r>
    </w:p>
    <w:p w:rsidR="000D12A7" w:rsidRPr="00AB0F52" w:rsidRDefault="000D12A7" w:rsidP="000D12A7">
      <w:pPr>
        <w:rPr>
          <w:bCs/>
        </w:rPr>
      </w:pPr>
      <w:r>
        <w:rPr>
          <w:rStyle w:val="Style13ptBold"/>
        </w:rPr>
        <w:t>NASDCTEc 13-</w:t>
      </w:r>
      <w:r>
        <w:rPr>
          <w:rStyle w:val="Style13ptBold"/>
          <w:b w:val="0"/>
        </w:rPr>
        <w:t xml:space="preserve"> [National Association of State Directors of Career Technical Education Consortium, established in 1920 to represent the state and territory heads of secondary, postsecondary and adult Career Technical Education (CTE) across the nation. NASDCTEc, through leadership, advocacy and partnerships, aims to support an innovative CTE system that prepares individuals to succeed in education and their careers, and poises the United States to flourish in a global, dynamic economy. In cooperation with the National Career Technical Education Foundation (NCTEF), NASDCTEc provides leadership and support for The National Career Clusters® Framework to deliver high-quality CTE programs through improved curriculum design and instruction. The ultimate goal: To elevate student success in college and career while strengthening the economy and driving America’s competitiveness worldwide, “The State of Career Technical Education An Analysis of State CTE Standards” </w:t>
      </w:r>
      <w:hyperlink r:id="rId139" w:history="1">
        <w:r w:rsidRPr="006E4510">
          <w:rPr>
            <w:rStyle w:val="Hyperlink"/>
          </w:rPr>
          <w:t>https://careertech.org/sites/default/files/State-CTE-Standards-ReportFINAL.pdf</w:t>
        </w:r>
      </w:hyperlink>
      <w:r>
        <w:rPr>
          <w:rStyle w:val="Style13ptBold"/>
          <w:b w:val="0"/>
        </w:rPr>
        <w:t>] 2013 //ad</w:t>
      </w:r>
    </w:p>
    <w:p w:rsidR="000D12A7" w:rsidRDefault="000D12A7" w:rsidP="000D12A7">
      <w:r w:rsidRPr="0065160A">
        <w:rPr>
          <w:u w:val="single"/>
        </w:rPr>
        <w:t>The CCTC are for states, by states</w:t>
      </w:r>
      <w:r>
        <w:t>.</w:t>
      </w:r>
    </w:p>
    <w:p w:rsidR="000D12A7" w:rsidRDefault="000D12A7" w:rsidP="000D12A7">
      <w:r>
        <w:t xml:space="preserve">The </w:t>
      </w:r>
      <w:r w:rsidRPr="0065160A">
        <w:rPr>
          <w:u w:val="single"/>
        </w:rPr>
        <w:t>impetus behind the development of the CCTC was the release of Reflect, Transform, Lead: A New Vision for Career Technical Education, a paper released by NASDCTEc</w:t>
      </w:r>
      <w:r>
        <w:t xml:space="preserve"> with the approval and support of every state’s CTE director. Forty-two states signed on formally, but nearly every state contributed to the effort in some way, from serving on writing committees to providing feedback on public drafts of the standards. It is a state-driven decision to adopt the CCTC, but the value of having common (high-quality) CTE benchmarks across the nation is paramount for comparability, student mobility, and an enhanced sharing of best practices.</w:t>
      </w:r>
    </w:p>
    <w:p w:rsidR="000D12A7" w:rsidRDefault="000D12A7" w:rsidP="000D12A7">
      <w:r w:rsidRPr="00AB0F52">
        <w:rPr>
          <w:u w:val="single"/>
        </w:rPr>
        <w:t>The CCTC address the educational expectations across an entire program of study</w:t>
      </w:r>
      <w:r>
        <w:t>.</w:t>
      </w:r>
    </w:p>
    <w:p w:rsidR="000D12A7" w:rsidRPr="00AB0F52" w:rsidRDefault="000D12A7" w:rsidP="000D12A7">
      <w:pPr>
        <w:rPr>
          <w:rStyle w:val="Emphasis"/>
        </w:rPr>
      </w:pPr>
      <w:r>
        <w:t xml:space="preserve">The </w:t>
      </w:r>
      <w:r w:rsidRPr="00AB0F52">
        <w:rPr>
          <w:u w:val="single"/>
        </w:rPr>
        <w:t>CCTC</w:t>
      </w:r>
      <w:r>
        <w:t xml:space="preserve"> are end-of-program of study </w:t>
      </w:r>
      <w:r w:rsidRPr="00AB0F52">
        <w:rPr>
          <w:u w:val="single"/>
        </w:rPr>
        <w:t>standards</w:t>
      </w:r>
      <w:r>
        <w:t xml:space="preserve">, meaning they </w:t>
      </w:r>
      <w:r w:rsidRPr="00AB0F52">
        <w:rPr>
          <w:u w:val="single"/>
        </w:rPr>
        <w:t>represent what students should know and be able to do to at the end of a program of study within a CTE discipline.</w:t>
      </w:r>
      <w:r>
        <w:t xml:space="preserve"> </w:t>
      </w:r>
      <w:r w:rsidRPr="00AB0F52">
        <w:rPr>
          <w:rStyle w:val="Emphasis"/>
        </w:rPr>
        <w:t xml:space="preserve">As high-quality programs of study encompass learning at both the secondary and postsecondary levels, the CCTC are intended to serve as umbrella standards for CTE programs for states to use as benchmarks against which they can compare their own state standards, curriculum and programs of study. </w:t>
      </w:r>
    </w:p>
    <w:p w:rsidR="000D12A7" w:rsidRDefault="000D12A7" w:rsidP="000D12A7">
      <w:r>
        <w:t>The CCTC provide the core expectations across the different delivery systems and approaches; as such the CCTC can be met by multiple methods and different types of state CTE standards.</w:t>
      </w:r>
    </w:p>
    <w:p w:rsidR="000D12A7" w:rsidRDefault="000D12A7" w:rsidP="000D12A7">
      <w:r w:rsidRPr="00AB0F52">
        <w:rPr>
          <w:u w:val="single"/>
        </w:rPr>
        <w:t xml:space="preserve">The CCTC are not intended to necessarily replace existing state standards but instead ensure that all students who participate in CTE programs leave with a </w:t>
      </w:r>
      <w:r w:rsidRPr="00AB0F52">
        <w:rPr>
          <w:rStyle w:val="Emphasis"/>
        </w:rPr>
        <w:t>common set of knowledge and skills</w:t>
      </w:r>
      <w:r>
        <w:t xml:space="preserve">. Given the wide range of CTE systems that exist across states, both in terms of the organization and grain size of CTE standards and the delivery of said standards, the CCTC have never intended to serve as a wholesale replacement of CTE standards; they are instead a set of umbrella or anchor standards to help benchmark and raise the bar on existing state standards and programs of study. </w:t>
      </w:r>
      <w:r w:rsidRPr="00AB0F52">
        <w:rPr>
          <w:u w:val="single"/>
        </w:rPr>
        <w:t>The CCTC focus on foundational and higher-order concepts and skills for each Career Cluster and Career Pathway</w:t>
      </w:r>
      <w:r>
        <w:t>.</w:t>
      </w:r>
    </w:p>
    <w:p w:rsidR="000D12A7" w:rsidRDefault="000D12A7" w:rsidP="000D12A7">
      <w:pPr>
        <w:rPr>
          <w:u w:val="single"/>
        </w:rPr>
      </w:pPr>
      <w:r>
        <w:t xml:space="preserve">This dual task is reflected in the way the individual CCTC benchmarks are written – they are fairly broad, allowing states to fill in local, state or national industry standards under them, but </w:t>
      </w:r>
      <w:r w:rsidRPr="00267B53">
        <w:rPr>
          <w:rStyle w:val="Emphasis"/>
        </w:rPr>
        <w:t>they are rigorous</w:t>
      </w:r>
      <w:r w:rsidRPr="00267B53">
        <w:rPr>
          <w:u w:val="single"/>
        </w:rPr>
        <w:t xml:space="preserve"> in what they are expecting of students from a content and a depth-of-knowledge perspective.</w:t>
      </w:r>
    </w:p>
    <w:p w:rsidR="000D12A7" w:rsidRPr="0066555B" w:rsidRDefault="000D12A7" w:rsidP="000D12A7">
      <w:pPr>
        <w:pStyle w:val="Heading4"/>
      </w:pPr>
      <w:r>
        <w:t xml:space="preserve">Solvency card concedes that CCTC solves, but </w:t>
      </w:r>
      <w:r w:rsidRPr="0066555B">
        <w:rPr>
          <w:u w:val="single"/>
        </w:rPr>
        <w:t>more funding</w:t>
      </w:r>
      <w:r>
        <w:t xml:space="preserve"> and </w:t>
      </w:r>
      <w:r w:rsidRPr="0066555B">
        <w:rPr>
          <w:u w:val="single"/>
        </w:rPr>
        <w:t>increased access to resources</w:t>
      </w:r>
      <w:r>
        <w:t xml:space="preserve"> are key --- CP remedies those</w:t>
      </w:r>
    </w:p>
    <w:p w:rsidR="000D12A7" w:rsidRPr="00FB3FD8" w:rsidRDefault="000D12A7" w:rsidP="000D12A7">
      <w:r>
        <w:rPr>
          <w:rFonts w:eastAsiaTheme="majorEastAsia" w:cstheme="majorBidi"/>
          <w:b/>
          <w:iCs/>
          <w:sz w:val="26"/>
        </w:rPr>
        <w:t xml:space="preserve">1AC </w:t>
      </w:r>
      <w:r w:rsidRPr="00FB3FD8">
        <w:rPr>
          <w:rFonts w:eastAsiaTheme="majorEastAsia" w:cstheme="majorBidi"/>
          <w:b/>
          <w:iCs/>
          <w:sz w:val="26"/>
        </w:rPr>
        <w:t>Shanker Institute, No date</w:t>
      </w:r>
      <w:r w:rsidRPr="00FB3FD8">
        <w:t xml:space="preserve"> (The Albert Shanker Institute is a nonprofit foundation dealing with public education, the labor movement and the sociology of work. The foundation sponsors research, holds roundtable discussions, and publishes reports., “A Quality Education For All: A Career and Technical Education Policy Agenda”, </w:t>
      </w:r>
      <w:hyperlink r:id="rId140" w:history="1">
        <w:r w:rsidRPr="00FB3FD8">
          <w:rPr>
            <w:rStyle w:val="Hyperlink"/>
          </w:rPr>
          <w:t>http://www.shankerinstitute.org/sites/shanker/files/CTE-POLICY-AGENDA-3-10-9-131.pdf</w:t>
        </w:r>
      </w:hyperlink>
      <w:r w:rsidRPr="00FB3FD8">
        <w:t>, nassal)</w:t>
      </w:r>
      <w:r>
        <w:t xml:space="preserve"> //jackH recut</w:t>
      </w:r>
    </w:p>
    <w:p w:rsidR="000D12A7" w:rsidRPr="0066555B" w:rsidRDefault="000D12A7" w:rsidP="000D12A7">
      <w:r w:rsidRPr="0066555B">
        <w:t xml:space="preserve">The emergence of the global knowledge economy has placed new and challenging demands on American education. In order to prepare American students for 21st century jobs in this knowledge economy, we need to ensure that our secondary and post-secondary educational institutions provide high-quality Career and Technical Education (CTE). This is no easy task. We must overcome the legacy of past ‘vocational education’ programs, with their tracking of students from working families and students of color into low-wage, unskilled jobs bereft of opportunities for economic and social improvement. We will have to correct the short-sighted, reactive elimination of all education for work and careers that developed in response to that legacy, with its edict that all high school should be purely academic and college preparatory. And we will need to do the hard work of bringing together multiple stakeholders -- government and civil society, secondary and postsecondary educational institutions, business and labor, school, community and industry -- all in one common effort to develop and disseminate the high-quality Career and Technical Education that none of these constituencies can produce on its own. If this agenda seems ambitious and demanding, consider the alternative of continuing the educational status quo. Over the last decade and a half, American education has been in the thrall of a model of ‘education reform’ that is obsessively focused on standardized exams and top-down, punitive modes of accountability for schools, teachers and students. Has that reform model moved American schools toward the objective of educating a flexible, highly trained, and technically adept workforce for 21st century jobs in the knowledge economy? In an America that needs civic virtue now more than ever, has it advanced the fundamental goal of education into democratic citizenship? Has it made real progress in closing the opportunity gap between wealthy and poor students, or between white students and students of color? The results, even in terms of test scores, have been modest and uneven at best. Surely it is time to take serious stock of where we are educationally, and where we need to go. Today, America stands at an educational crossroads. There are promising signs, such as </w:t>
      </w:r>
      <w:r w:rsidRPr="0066555B">
        <w:rPr>
          <w:rStyle w:val="StyleUnderline"/>
        </w:rPr>
        <w:t xml:space="preserve">the development of the Common Core and </w:t>
      </w:r>
      <w:r w:rsidRPr="0066555B">
        <w:rPr>
          <w:rStyle w:val="Emphasis"/>
        </w:rPr>
        <w:t>Common Career Technical Core standards</w:t>
      </w:r>
      <w:r w:rsidRPr="0066555B">
        <w:t xml:space="preserve">, which </w:t>
      </w:r>
      <w:r w:rsidRPr="0066555B">
        <w:rPr>
          <w:rStyle w:val="Emphasis"/>
        </w:rPr>
        <w:t>focus on what is really important in education</w:t>
      </w:r>
      <w:r w:rsidRPr="0066555B">
        <w:rPr>
          <w:rStyle w:val="StyleUnderline"/>
        </w:rPr>
        <w:t xml:space="preserve"> and are closely aligned with what students must know and be able to do in the knowledge economy</w:t>
      </w:r>
      <w:r w:rsidRPr="0066555B">
        <w:t xml:space="preserve">. The instructional shift to the Common Core should be closely aligned with Career and Technical Education, because the Mathematics, Science and English Language Arts that is taught within CTE subjects is precisely the embedded, practical use and application of those subjects sought by the Common Core. With their focus on preparation for the three ‘C’s of college, career and citizenship, the Common Core standards provide the basis for rich and rigorous secondary curricula that have “multiple pathways” to success in education, career and life. Within this formulation, ‘college’ means a variety of post-secondary educational experiences, including community college, technical and occupational certification training programs, and apprenticeships. Such pathways do not preclude four-year baccalaureate degrees, which many students go on to obtain; they simply provide students with a number of different ways to acquire a postsecondary education, and to prepare themselves for the world of work. But </w:t>
      </w:r>
      <w:r w:rsidRPr="0066555B">
        <w:rPr>
          <w:rStyle w:val="StyleUnderline"/>
        </w:rPr>
        <w:t>the implementation of challenging new standards such as the</w:t>
      </w:r>
      <w:r w:rsidRPr="0066555B">
        <w:t xml:space="preserve"> Common Core and the </w:t>
      </w:r>
      <w:r w:rsidRPr="0066555B">
        <w:rPr>
          <w:rStyle w:val="StyleUnderline"/>
        </w:rPr>
        <w:t>Common Career Technical Core is not an easy</w:t>
      </w:r>
      <w:r w:rsidRPr="0066555B">
        <w:t xml:space="preserve"> or quick </w:t>
      </w:r>
      <w:r w:rsidRPr="0066555B">
        <w:rPr>
          <w:rStyle w:val="StyleUnderline"/>
        </w:rPr>
        <w:t>fix for American education</w:t>
      </w:r>
      <w:r w:rsidRPr="0066555B">
        <w:t xml:space="preserve">. </w:t>
      </w:r>
      <w:r w:rsidRPr="0066555B">
        <w:rPr>
          <w:rStyle w:val="Emphasis"/>
        </w:rPr>
        <w:t>Teachers must have access to the curricula, teaching resources, professional development and the time to plan and work with other teachers that are indispensable to educating their students to these new standards</w:t>
      </w:r>
      <w:r w:rsidRPr="0066555B">
        <w:rPr>
          <w:rStyle w:val="StyleUnderline"/>
        </w:rPr>
        <w:t>. If we skip over these steps, and impose new standardized exams and top-down, punitive accountability systems upon the Common Core and the Common Career Technical Core standards, and if we continue to ignore the radical inequalities among our schools, we will never realize the promise of these standards to deliver a quality education for al</w:t>
      </w:r>
      <w:r w:rsidRPr="0066555B">
        <w:t>l. Our moment of educational opportunity will be lost. There is a way forward, a road that leads to real improvements in American schools and to education for the 21st century jobs of the knowledge economy. High-quality Career and Technical Education is not the only way we can walk down that road, but it is an essential part of the journey we need to take. CTE is important because it provides powerful motivation for students to graduate from high school and go on to post-secondary education. Across America, only 3 in every 4 students graduate high school on time, in four years. The numbers are significantly better, however, for students with a concentration in Career and Technical Education: 9 in every 10 graduate on time. Of students who graduate high school with a Career and Technical concentration, 7 in every 10 go on to enroll in post-secondary education. After two years, 4 in every 5 of these students have either completed their course of study and earned a certificate, or remain enrolled in a program. 1 Why does Career and Technical Education make a positive difference in the lives of so many students? For adolescents fixed on their immediate needs and wants, CTE creates a tangible connection to a desirable future, with meaningful work and good paying jobs. Its focus on real world skills and successes can instill in students a real sense of accomplishment and pride in their work that carries over to their studies. For students living in poverty and/or at risk for dropping out, CTE provides a pathway to breaking out of the vicious cycle of impoverishment by finishing one’s education and finding well-paying employment in a 21st century job.</w:t>
      </w:r>
    </w:p>
    <w:p w:rsidR="000D12A7" w:rsidRPr="000D12A7" w:rsidRDefault="000D12A7" w:rsidP="000D12A7"/>
    <w:p w:rsidR="000D12A7" w:rsidRDefault="000D12A7" w:rsidP="000D12A7">
      <w:pPr>
        <w:pStyle w:val="Heading3"/>
      </w:pPr>
      <w:r>
        <w:t xml:space="preserve">States CP solvency – resolves curriculum confusion </w:t>
      </w:r>
    </w:p>
    <w:p w:rsidR="000D12A7" w:rsidRDefault="000D12A7" w:rsidP="000D12A7">
      <w:pPr>
        <w:pStyle w:val="Heading4"/>
      </w:pPr>
      <w:r>
        <w:t>Standards are confusing or don’t exist in the status quo---counterplan key to innovation</w:t>
      </w:r>
    </w:p>
    <w:p w:rsidR="000D12A7" w:rsidRPr="007F3607" w:rsidRDefault="000D12A7" w:rsidP="000D12A7">
      <w:pPr>
        <w:rPr>
          <w:rStyle w:val="Style13ptBold"/>
          <w:b w:val="0"/>
        </w:rPr>
      </w:pPr>
      <w:r>
        <w:rPr>
          <w:rStyle w:val="Style13ptBold"/>
        </w:rPr>
        <w:t>NASDCTEc 13-</w:t>
      </w:r>
      <w:r>
        <w:rPr>
          <w:rStyle w:val="Style13ptBold"/>
          <w:b w:val="0"/>
        </w:rPr>
        <w:t xml:space="preserve"> [National Association of State Directors of Career Technical Education Consortium, established in 1920 to represent the state and territory heads of secondary, postsecondary and adult Career Technical Education (CTE) across the nation. NASDCTEc, through leadership, advocacy and partnerships, aims to support an innovative CTE system that prepares individuals to succeed in education and their careers, and poises the United States to flourish in a global, dynamic economy. In cooperation with the National Career Technical Education Foundation (NCTEF), NASDCTEc provides leadership and support for The National Career Clusters® Framework to deliver high-quality CTE programs through improved curriculum design and instruction. The ultimate goal: To elevate student success in college and career while strengthening the economy and driving America’s competitiveness worldwide, “The Common Career Technical Core Alignment Study State of New Jersey” </w:t>
      </w:r>
      <w:hyperlink r:id="rId141" w:history="1">
        <w:r w:rsidRPr="006E4510">
          <w:rPr>
            <w:rStyle w:val="Hyperlink"/>
          </w:rPr>
          <w:t>http://www.state.nj.us/education/aps/cccs/career/CCTC.pdf/</w:t>
        </w:r>
      </w:hyperlink>
      <w:r>
        <w:rPr>
          <w:rStyle w:val="Style13ptBold"/>
          <w:b w:val="0"/>
        </w:rPr>
        <w:t xml:space="preserve"> 2013//ad</w:t>
      </w:r>
    </w:p>
    <w:p w:rsidR="000D12A7" w:rsidRDefault="000D12A7" w:rsidP="000D12A7">
      <w:r w:rsidRPr="00E04567">
        <w:rPr>
          <w:u w:val="single"/>
        </w:rPr>
        <w:t xml:space="preserve">Some states do not have </w:t>
      </w:r>
      <w:r w:rsidRPr="00E04567">
        <w:rPr>
          <w:rStyle w:val="Emphasis"/>
        </w:rPr>
        <w:t>content standards</w:t>
      </w:r>
      <w:r w:rsidRPr="00E04567">
        <w:rPr>
          <w:u w:val="single"/>
        </w:rPr>
        <w:t xml:space="preserve"> that can be aligned to the CCTC</w:t>
      </w:r>
      <w:r>
        <w:t xml:space="preserve">. </w:t>
      </w:r>
      <w:r w:rsidRPr="00E04567">
        <w:rPr>
          <w:u w:val="single"/>
        </w:rPr>
        <w:t>This could be</w:t>
      </w:r>
      <w:r>
        <w:t>, for example</w:t>
      </w:r>
      <w:r w:rsidRPr="00E04567">
        <w:rPr>
          <w:rStyle w:val="Emphasis"/>
        </w:rPr>
        <w:t>, because they have not been developed</w:t>
      </w:r>
      <w:r>
        <w:t xml:space="preserve"> </w:t>
      </w:r>
      <w:r w:rsidRPr="00E04567">
        <w:rPr>
          <w:u w:val="single"/>
        </w:rPr>
        <w:t>or</w:t>
      </w:r>
      <w:r>
        <w:t xml:space="preserve"> because </w:t>
      </w:r>
      <w:r w:rsidRPr="00E04567">
        <w:rPr>
          <w:u w:val="single"/>
        </w:rPr>
        <w:t xml:space="preserve">the state allows </w:t>
      </w:r>
      <w:r w:rsidRPr="00E04567">
        <w:rPr>
          <w:rStyle w:val="Emphasis"/>
        </w:rPr>
        <w:t>local districts</w:t>
      </w:r>
      <w:r w:rsidRPr="00E04567">
        <w:rPr>
          <w:u w:val="single"/>
        </w:rPr>
        <w:t xml:space="preserve"> to </w:t>
      </w:r>
      <w:r w:rsidRPr="00E04567">
        <w:rPr>
          <w:rStyle w:val="Emphasis"/>
        </w:rPr>
        <w:t>develop their own standards</w:t>
      </w:r>
      <w:r w:rsidRPr="00E04567">
        <w:rPr>
          <w:u w:val="single"/>
        </w:rPr>
        <w:t xml:space="preserve"> based on pre-set criteria</w:t>
      </w:r>
      <w:r>
        <w:t xml:space="preserve"> (i.e., integration of national or local industry standards). In these cases, </w:t>
      </w:r>
      <w:r w:rsidRPr="00E04567">
        <w:rPr>
          <w:u w:val="single"/>
        </w:rPr>
        <w:t>there is no one set of common, required standards in use consistently at the local level</w:t>
      </w:r>
      <w:r>
        <w:t>. Alignments between the CCTC and national, industry-developed standards were outside the scope of this study, given the extent and diversity of industry standards and the underlying intent to determine the alignment between the CCTC and state standards.</w:t>
      </w:r>
    </w:p>
    <w:p w:rsidR="000D12A7" w:rsidRDefault="000D12A7" w:rsidP="000D12A7">
      <w:r w:rsidRPr="00E04567">
        <w:rPr>
          <w:u w:val="single"/>
        </w:rPr>
        <w:t>It is</w:t>
      </w:r>
      <w:r>
        <w:t xml:space="preserve"> also </w:t>
      </w:r>
      <w:r w:rsidRPr="00E04567">
        <w:rPr>
          <w:u w:val="single"/>
        </w:rPr>
        <w:t>common for states/territories to outline “standards” for establishing a CTE program in a school or standards for CTE course approval</w:t>
      </w:r>
      <w:r>
        <w:t xml:space="preserve">. </w:t>
      </w:r>
      <w:r w:rsidRPr="00E04567">
        <w:rPr>
          <w:rStyle w:val="Emphasis"/>
        </w:rPr>
        <w:t>These “standards” may not specify what students need to know or be able to do</w:t>
      </w:r>
      <w:r>
        <w:t xml:space="preserve">, </w:t>
      </w:r>
      <w:r w:rsidRPr="00E04567">
        <w:rPr>
          <w:u w:val="single"/>
        </w:rPr>
        <w:t>but they instead are linked to accreditation or program approval processes</w:t>
      </w:r>
      <w:r>
        <w:t xml:space="preserve"> (common in postsecondary settings). This type of state “standard” document was useful for the policy scan portion of the study but not for alignment of state/territory content or practice standards to the CCTC, as it does not meet the present definition of standards.</w:t>
      </w:r>
    </w:p>
    <w:p w:rsidR="000D12A7" w:rsidRDefault="000D12A7" w:rsidP="000D12A7">
      <w:r w:rsidRPr="00E04567">
        <w:rPr>
          <w:u w:val="single"/>
        </w:rPr>
        <w:t>In the event where a state/territory did not have standards that could be aligned to the CCTC</w:t>
      </w:r>
      <w:r>
        <w:t xml:space="preserve">, a case-study approach was used to describe the state’s CTE policy infrastructure, their specific approach to standards, and if they intend to adopt or adapt the CCTC in the future; however, </w:t>
      </w:r>
      <w:r w:rsidRPr="00E04567">
        <w:rPr>
          <w:u w:val="single"/>
        </w:rPr>
        <w:t>no alignment results could be generated in comparison to the CCTC content and practice standards</w:t>
      </w:r>
      <w:r>
        <w:t xml:space="preserve">. A number of </w:t>
      </w:r>
      <w:r w:rsidRPr="00E04567">
        <w:rPr>
          <w:u w:val="single"/>
        </w:rPr>
        <w:t>states with statewide secondary</w:t>
      </w:r>
      <w:r>
        <w:t xml:space="preserve"> and/or postsecondary </w:t>
      </w:r>
      <w:r w:rsidRPr="00E04567">
        <w:rPr>
          <w:u w:val="single"/>
        </w:rPr>
        <w:t xml:space="preserve">standards were not included in the alignment part of the study because they had standards that were </w:t>
      </w:r>
      <w:r w:rsidRPr="00E04567">
        <w:rPr>
          <w:rStyle w:val="Emphasis"/>
        </w:rPr>
        <w:t>not publicly available</w:t>
      </w:r>
      <w:r>
        <w:t xml:space="preserve"> (more often the case at the postsecondary level), were in the process of revising their standards during the alignment study and chose not to submit those drafts, or used very different formats across Career Cluster areas, making a consistent review impossible. In total, the secondary standards of 46 states and territories and the postsecondary standards of 11 states and territories were included in the study.</w:t>
      </w:r>
    </w:p>
    <w:p w:rsidR="000D12A7" w:rsidRDefault="000D12A7" w:rsidP="000D12A7">
      <w:pPr>
        <w:pStyle w:val="Heading3"/>
      </w:pPr>
      <w:r>
        <w:t>States CP solvency – Ag / pathways</w:t>
      </w:r>
    </w:p>
    <w:p w:rsidR="000D12A7" w:rsidRDefault="000D12A7" w:rsidP="000D12A7">
      <w:pPr>
        <w:pStyle w:val="Heading4"/>
      </w:pPr>
      <w:r>
        <w:t>CCTC solves agricultural and environmental education and career pathways</w:t>
      </w:r>
    </w:p>
    <w:p w:rsidR="000D12A7" w:rsidRPr="006F6710" w:rsidRDefault="000D12A7" w:rsidP="000D12A7">
      <w:r>
        <w:rPr>
          <w:b/>
          <w:sz w:val="26"/>
          <w:szCs w:val="26"/>
        </w:rPr>
        <w:t>CTE Consortium, 12</w:t>
      </w:r>
      <w:r w:rsidRPr="006F6710">
        <w:t xml:space="preserve"> (</w:t>
      </w:r>
      <w:r>
        <w:t>Career Technical Education Consortium, paper that outlines the educational/curricular structure of CCTC programs, 2012</w:t>
      </w:r>
      <w:r w:rsidRPr="006F6710">
        <w:t>, "</w:t>
      </w:r>
      <w:r>
        <w:t>Common Career Technical Core National Association of State Directors of Career Technical Education Consortium/National Career Technical Education Foundation</w:t>
      </w:r>
      <w:r w:rsidRPr="006F6710">
        <w:t>, https://osse.dc.gov/sites/default/files/dc/sites/osse/publication/attachments/CCTC%20Standards.pdf) //jackH</w:t>
      </w:r>
    </w:p>
    <w:p w:rsidR="000D12A7" w:rsidRDefault="000D12A7" w:rsidP="000D12A7">
      <w:r w:rsidRPr="00654891">
        <w:rPr>
          <w:rStyle w:val="StyleUnderline"/>
        </w:rPr>
        <w:t>The Common Career Technical Core</w:t>
      </w:r>
      <w:r>
        <w:rPr>
          <w:rStyle w:val="StyleUnderline"/>
        </w:rPr>
        <w:t xml:space="preserve"> </w:t>
      </w:r>
      <w:r w:rsidRPr="00654891">
        <w:rPr>
          <w:rStyle w:val="StyleUnderline"/>
        </w:rPr>
        <w:t>Agriculture</w:t>
      </w:r>
      <w:r w:rsidRPr="006F6710">
        <w:t xml:space="preserve">, Food &amp; Natural Resources </w:t>
      </w:r>
      <w:r w:rsidRPr="00654891">
        <w:rPr>
          <w:rStyle w:val="StyleUnderline"/>
        </w:rPr>
        <w:t>Career Cluster</w:t>
      </w:r>
      <w:r w:rsidRPr="006F6710">
        <w:t xml:space="preserve">™ (AG) 1. </w:t>
      </w:r>
      <w:r w:rsidRPr="00654891">
        <w:rPr>
          <w:rStyle w:val="StyleUnderline"/>
        </w:rPr>
        <w:t>Analyze how issues, trends, technologies and public policies impact systems in the Agriculture, Food &amp; Natural Resources Career Cluster™.</w:t>
      </w:r>
      <w:r>
        <w:rPr>
          <w:rStyle w:val="StyleUnderline"/>
        </w:rPr>
        <w:t xml:space="preserve"> </w:t>
      </w:r>
      <w:r w:rsidRPr="006F6710">
        <w:t xml:space="preserve">2. </w:t>
      </w:r>
      <w:r w:rsidRPr="00654891">
        <w:rPr>
          <w:rStyle w:val="StyleUnderline"/>
        </w:rPr>
        <w:t>Evaluate</w:t>
      </w:r>
      <w:r w:rsidRPr="006F6710">
        <w:t xml:space="preserve"> </w:t>
      </w:r>
      <w:r w:rsidRPr="00654891">
        <w:rPr>
          <w:rStyle w:val="StyleUnderline"/>
        </w:rPr>
        <w:t>the</w:t>
      </w:r>
      <w:r w:rsidRPr="006F6710">
        <w:t xml:space="preserve"> nature and </w:t>
      </w:r>
      <w:r w:rsidRPr="00654891">
        <w:rPr>
          <w:rStyle w:val="StyleUnderline"/>
        </w:rPr>
        <w:t>scope</w:t>
      </w:r>
      <w:r w:rsidRPr="006F6710">
        <w:t xml:space="preserve"> of the Agriculture, Food &amp; Natural Resources Career Cluster™ </w:t>
      </w:r>
      <w:r w:rsidRPr="00654891">
        <w:rPr>
          <w:rStyle w:val="StyleUnderline"/>
        </w:rPr>
        <w:t>and the role of agriculture</w:t>
      </w:r>
      <w:r w:rsidRPr="006F6710">
        <w:t xml:space="preserve">, food and natural resources (AFNR) </w:t>
      </w:r>
      <w:r w:rsidRPr="00654891">
        <w:rPr>
          <w:rStyle w:val="StyleUnderline"/>
        </w:rPr>
        <w:t>in society and the economy.</w:t>
      </w:r>
      <w:r>
        <w:rPr>
          <w:rStyle w:val="StyleUnderline"/>
        </w:rPr>
        <w:t xml:space="preserve"> </w:t>
      </w:r>
      <w:r w:rsidRPr="006F6710">
        <w:t xml:space="preserve">3. Examine and summarize the importance of health, safety and environmental management systems in AFNR businesses. 4. </w:t>
      </w:r>
      <w:r w:rsidRPr="009502D7">
        <w:rPr>
          <w:rStyle w:val="Emphasis"/>
        </w:rPr>
        <w:t>Demonstrate stewardship of natural resources</w:t>
      </w:r>
      <w:r w:rsidRPr="006F6710">
        <w:t xml:space="preserve"> in AFNR activities. 5. </w:t>
      </w:r>
      <w:r w:rsidRPr="00654891">
        <w:rPr>
          <w:rStyle w:val="StyleUnderline"/>
        </w:rPr>
        <w:t xml:space="preserve">Describe </w:t>
      </w:r>
      <w:r w:rsidRPr="009502D7">
        <w:rPr>
          <w:rStyle w:val="Emphasis"/>
        </w:rPr>
        <w:t>career opportunities and means to achieve those opportunities in</w:t>
      </w:r>
      <w:r w:rsidRPr="00654891">
        <w:rPr>
          <w:rStyle w:val="StyleUnderline"/>
        </w:rPr>
        <w:t xml:space="preserve"> each of the </w:t>
      </w:r>
      <w:r w:rsidRPr="009502D7">
        <w:rPr>
          <w:rStyle w:val="Emphasis"/>
        </w:rPr>
        <w:t>Agriculture</w:t>
      </w:r>
      <w:r w:rsidRPr="006F6710">
        <w:t xml:space="preserve">, Food &amp; Natural Resources Career </w:t>
      </w:r>
      <w:r w:rsidRPr="00654891">
        <w:rPr>
          <w:rStyle w:val="StyleUnderline"/>
        </w:rPr>
        <w:t>Pathways</w:t>
      </w:r>
      <w:r w:rsidRPr="006F6710">
        <w:t xml:space="preserve">. 6. </w:t>
      </w:r>
      <w:r w:rsidRPr="00654891">
        <w:rPr>
          <w:rStyle w:val="StyleUnderline"/>
        </w:rPr>
        <w:t xml:space="preserve">Analyze the interaction </w:t>
      </w:r>
      <w:r w:rsidRPr="006F6710">
        <w:t xml:space="preserve">among AFNR systems </w:t>
      </w:r>
      <w:r w:rsidRPr="00654891">
        <w:rPr>
          <w:rStyle w:val="StyleUnderline"/>
        </w:rPr>
        <w:t>in the production, processing and management of food</w:t>
      </w:r>
      <w:r w:rsidRPr="006F6710">
        <w:t xml:space="preserve">, fiber and fuel </w:t>
      </w:r>
      <w:r w:rsidRPr="00654891">
        <w:rPr>
          <w:rStyle w:val="StyleUnderline"/>
        </w:rPr>
        <w:t>and the sustainable use of natural resources.</w:t>
      </w:r>
      <w:r>
        <w:rPr>
          <w:rStyle w:val="StyleUnderline"/>
        </w:rPr>
        <w:t xml:space="preserve"> </w:t>
      </w:r>
      <w:r w:rsidRPr="006F6710">
        <w:t xml:space="preserve">Agribusiness Systems Career Pathway (AG-BIZ) 1. Apply management planning principles in AFNR businesses. 2. Use record keeping to accomplish AFNR business objectives, manage budgets, and comply with laws and regulations. 3. Manage cash budgets, credit budgets and credit for an AFNR business using generally accepted accounting principles. 4. Develop a business plan for an AFNR business. 5. Use sales and marketing principles to accomplish AFNR business objectives. Animal Systems Career Pathway (AG-ANI) 1. Analyze historic and current trends impacting the animal systems industry. 2. Utilize best-practice protocols based upon animal behaviors for animal husbandry and welfare. 3. Design and provide proper animal nutrition to achieve desired outcomes for performance, development, reproduction and/or economic production. 4. Apply principles of animal reproduction to achieve desired outcomes for performance, development and/or economic production. 5. Evaluate environmental factors affecting animal performance and implement procedures for enhancing performance and animal health. 6. Classify, evaluate and select animals based on anatomical and physiological characteristics. 7. Apply principles of effective animal health care. </w:t>
      </w:r>
      <w:r w:rsidRPr="006F6710">
        <w:rPr>
          <w:rStyle w:val="StyleUnderline"/>
        </w:rPr>
        <w:t>Environmental Service Systems Career Pathway</w:t>
      </w:r>
      <w:r w:rsidRPr="006F6710">
        <w:t xml:space="preserve"> (AG-ENV) 1. </w:t>
      </w:r>
      <w:r w:rsidRPr="006F6710">
        <w:rPr>
          <w:rStyle w:val="StyleUnderline"/>
        </w:rPr>
        <w:t>Use analytical procedures</w:t>
      </w:r>
      <w:r w:rsidRPr="006F6710">
        <w:t xml:space="preserve"> and instruments </w:t>
      </w:r>
      <w:r w:rsidRPr="006F6710">
        <w:rPr>
          <w:rStyle w:val="StyleUnderline"/>
        </w:rPr>
        <w:t>to manage environmental service systems.</w:t>
      </w:r>
      <w:r>
        <w:rPr>
          <w:rStyle w:val="StyleUnderline"/>
        </w:rPr>
        <w:t xml:space="preserve"> </w:t>
      </w:r>
      <w:r w:rsidRPr="006F6710">
        <w:t xml:space="preserve">2. </w:t>
      </w:r>
      <w:r w:rsidRPr="006F6710">
        <w:rPr>
          <w:rStyle w:val="StyleUnderline"/>
        </w:rPr>
        <w:t xml:space="preserve">Evaluate the impact of public </w:t>
      </w:r>
      <w:r w:rsidRPr="006F6710">
        <w:t xml:space="preserve">policies and </w:t>
      </w:r>
      <w:r w:rsidRPr="006F6710">
        <w:rPr>
          <w:rStyle w:val="StyleUnderline"/>
        </w:rPr>
        <w:t>regulations on environmental service system operations</w:t>
      </w:r>
      <w:r w:rsidRPr="006F6710">
        <w:t xml:space="preserve">. 3. </w:t>
      </w:r>
      <w:r w:rsidRPr="006F6710">
        <w:rPr>
          <w:rStyle w:val="StyleUnderline"/>
        </w:rPr>
        <w:t>Develop</w:t>
      </w:r>
      <w:r w:rsidRPr="006F6710">
        <w:t xml:space="preserve"> proposed </w:t>
      </w:r>
      <w:r w:rsidRPr="009502D7">
        <w:rPr>
          <w:rStyle w:val="Emphasis"/>
        </w:rPr>
        <w:t>solutions to environmental issues</w:t>
      </w:r>
      <w:r w:rsidRPr="006F6710">
        <w:t xml:space="preserve">, problems and applications using scientific principles of meteorology, </w:t>
      </w:r>
      <w:r w:rsidRPr="006F6710">
        <w:rPr>
          <w:rStyle w:val="StyleUnderline"/>
        </w:rPr>
        <w:t>soil science, hydrology, microbiology, chemistry and ecology</w:t>
      </w:r>
      <w:r w:rsidRPr="006F6710">
        <w:t xml:space="preserve">. 4. Demonstrate the operation of environmental service systems (e.g., pollution control, water treatment, wastewater treatment, solid waste management and energy conservation). 5. </w:t>
      </w:r>
      <w:r w:rsidRPr="006F6710">
        <w:rPr>
          <w:rStyle w:val="StyleUnderline"/>
        </w:rPr>
        <w:t>Use tools, equipment, machinery and technology common to tasks in environmental service systems</w:t>
      </w:r>
      <w:r w:rsidRPr="006F6710">
        <w:t>.</w:t>
      </w:r>
    </w:p>
    <w:p w:rsidR="000D12A7" w:rsidRDefault="000D12A7" w:rsidP="000D12A7">
      <w:pPr>
        <w:pStyle w:val="Heading3"/>
      </w:pPr>
      <w:r>
        <w:t xml:space="preserve">States CP solvency – cyber </w:t>
      </w:r>
    </w:p>
    <w:p w:rsidR="000D12A7" w:rsidRDefault="000D12A7" w:rsidP="000D12A7">
      <w:pPr>
        <w:pStyle w:val="Heading4"/>
      </w:pPr>
      <w:r>
        <w:t>CCTC solves the cyber advantage – assumes their IT education internals</w:t>
      </w:r>
    </w:p>
    <w:p w:rsidR="000D12A7" w:rsidRPr="006F6710" w:rsidRDefault="000D12A7" w:rsidP="000D12A7">
      <w:r>
        <w:rPr>
          <w:b/>
          <w:sz w:val="26"/>
          <w:szCs w:val="26"/>
        </w:rPr>
        <w:t>CTE Consortium, 12</w:t>
      </w:r>
      <w:r w:rsidRPr="006F6710">
        <w:t xml:space="preserve"> (</w:t>
      </w:r>
      <w:r>
        <w:t>Career Technical Education Consortium, paper that outlines the educational/curricular structure of CCTC programs, 2012</w:t>
      </w:r>
      <w:r w:rsidRPr="006F6710">
        <w:t>, "</w:t>
      </w:r>
      <w:r>
        <w:t>Common Career Technical Core National Association of State Directors of Career Technical Education Consortium/National Career Technical Education Foundation</w:t>
      </w:r>
      <w:r w:rsidRPr="006F6710">
        <w:t>, https://osse.dc.gov/sites/default/files/dc/sites/osse/publication/attachments/CCTC%20Standards.pdf) //jackH</w:t>
      </w:r>
    </w:p>
    <w:p w:rsidR="000D12A7" w:rsidRDefault="000D12A7" w:rsidP="000D12A7">
      <w:r w:rsidRPr="009502D7">
        <w:rPr>
          <w:rStyle w:val="StyleUnderline"/>
        </w:rPr>
        <w:t>Information Technology Career Cluster</w:t>
      </w:r>
      <w:r w:rsidRPr="009502D7">
        <w:t xml:space="preserve">™ (IT) 1. Demonstrate effective professional communication skills and practices that enable positive customer relationships. 2. Use product or service design processes and guidelines to produce a quality information technology (IT) product or service. 3. Demonstrate the use of cross-functional teams in achieving IT project goals. 4. </w:t>
      </w:r>
      <w:r w:rsidRPr="009502D7">
        <w:rPr>
          <w:rStyle w:val="StyleUnderline"/>
        </w:rPr>
        <w:t>Demonstrate positive cyber citizenry by applying industry accepted ethical practices and behaviors</w:t>
      </w:r>
      <w:r w:rsidRPr="009502D7">
        <w:t xml:space="preserve">. 5. Explain the implications of IT on business development. 6. Describe trends in emerging and evolving computer technologies and their influence on IT practices. 7. </w:t>
      </w:r>
      <w:r w:rsidRPr="009502D7">
        <w:rPr>
          <w:rStyle w:val="StyleUnderline"/>
        </w:rPr>
        <w:t>Perform standard</w:t>
      </w:r>
      <w:r w:rsidRPr="009502D7">
        <w:t xml:space="preserve"> </w:t>
      </w:r>
      <w:r w:rsidRPr="009502D7">
        <w:rPr>
          <w:rStyle w:val="StyleUnderline"/>
        </w:rPr>
        <w:t>computer</w:t>
      </w:r>
      <w:r w:rsidRPr="009502D7">
        <w:t xml:space="preserve"> backup and </w:t>
      </w:r>
      <w:r w:rsidRPr="009502D7">
        <w:rPr>
          <w:rStyle w:val="StyleUnderline"/>
        </w:rPr>
        <w:t>restore procedures to protect IT information</w:t>
      </w:r>
      <w:r w:rsidRPr="009502D7">
        <w:t xml:space="preserve">. 8. Recognize and </w:t>
      </w:r>
      <w:r w:rsidRPr="009502D7">
        <w:rPr>
          <w:rStyle w:val="StyleUnderline"/>
        </w:rPr>
        <w:t xml:space="preserve">analyze potential IT security threats </w:t>
      </w:r>
      <w:r w:rsidRPr="009502D7">
        <w:rPr>
          <w:rStyle w:val="Emphasis"/>
        </w:rPr>
        <w:t>to develop and maintain security requirements.</w:t>
      </w:r>
      <w:r w:rsidRPr="009502D7">
        <w:t xml:space="preserve"> 9. Describe quality assurance practices and methods employed in producing and providing quality IT products and services. 10. </w:t>
      </w:r>
      <w:r w:rsidRPr="009502D7">
        <w:rPr>
          <w:rStyle w:val="StyleUnderline"/>
        </w:rPr>
        <w:t xml:space="preserve">Describe the use of computer forensics </w:t>
      </w:r>
      <w:r w:rsidRPr="009502D7">
        <w:rPr>
          <w:rStyle w:val="Emphasis"/>
        </w:rPr>
        <w:t>to prevent and solve information technology crimes and security breaches</w:t>
      </w:r>
      <w:r w:rsidRPr="009502D7">
        <w:t xml:space="preserve">. 11. </w:t>
      </w:r>
      <w:r w:rsidRPr="009502D7">
        <w:rPr>
          <w:rStyle w:val="StyleUnderline"/>
        </w:rPr>
        <w:t>Demonstrate knowledge of the hardware components associated with information systems</w:t>
      </w:r>
      <w:r w:rsidRPr="009502D7">
        <w:t xml:space="preserve">. 12. Compare key functions and applications of software and </w:t>
      </w:r>
      <w:r w:rsidRPr="009502D7">
        <w:rPr>
          <w:rStyle w:val="StyleUnderline"/>
        </w:rPr>
        <w:t>determine maintenance strategies for computer systems</w:t>
      </w:r>
      <w:r w:rsidRPr="009502D7">
        <w:t xml:space="preserve">. </w:t>
      </w:r>
    </w:p>
    <w:p w:rsidR="000D12A7" w:rsidRDefault="000D12A7" w:rsidP="000D12A7">
      <w:pPr>
        <w:pStyle w:val="Heading4"/>
      </w:pPr>
      <w:r>
        <w:t>Solves STEM education and pathway to careers</w:t>
      </w:r>
    </w:p>
    <w:p w:rsidR="000D12A7" w:rsidRDefault="000D12A7" w:rsidP="000D12A7">
      <w:r>
        <w:rPr>
          <w:b/>
          <w:sz w:val="26"/>
          <w:szCs w:val="26"/>
        </w:rPr>
        <w:t>CTE Consortium, 12</w:t>
      </w:r>
      <w:r w:rsidRPr="006F6710">
        <w:t xml:space="preserve"> (</w:t>
      </w:r>
      <w:r>
        <w:t>Career Technical Education Consortium, paper that outlines the educational/curricular structure of CCTC programs, 2012</w:t>
      </w:r>
      <w:r w:rsidRPr="006F6710">
        <w:t>, "</w:t>
      </w:r>
      <w:r>
        <w:t>Common Career Technical Core National Association of State Directors of Career Technical Education Consortium/National Career Technical Education Foundation</w:t>
      </w:r>
      <w:r w:rsidRPr="006F6710">
        <w:t>, https://osse.dc.gov/sites/default/files/dc/sites/osse/publication/attachments/CCTC%20Standards.pdf) //jackH</w:t>
      </w:r>
    </w:p>
    <w:p w:rsidR="000D12A7" w:rsidRDefault="000D12A7" w:rsidP="000D12A7">
      <w:r w:rsidRPr="009502D7">
        <w:rPr>
          <w:rStyle w:val="Emphasis"/>
        </w:rPr>
        <w:t>S</w:t>
      </w:r>
      <w:r w:rsidRPr="00C17CB2">
        <w:t xml:space="preserve">cience, </w:t>
      </w:r>
      <w:r w:rsidRPr="009502D7">
        <w:rPr>
          <w:rStyle w:val="Emphasis"/>
        </w:rPr>
        <w:t>T</w:t>
      </w:r>
      <w:r w:rsidRPr="00C17CB2">
        <w:t xml:space="preserve">echnology, </w:t>
      </w:r>
      <w:r w:rsidRPr="009502D7">
        <w:rPr>
          <w:rStyle w:val="Emphasis"/>
        </w:rPr>
        <w:t>E</w:t>
      </w:r>
      <w:r w:rsidRPr="00C17CB2">
        <w:t xml:space="preserve">ngineering &amp; </w:t>
      </w:r>
      <w:r w:rsidRPr="009502D7">
        <w:rPr>
          <w:rStyle w:val="Emphasis"/>
        </w:rPr>
        <w:t>M</w:t>
      </w:r>
      <w:r w:rsidRPr="00C17CB2">
        <w:t xml:space="preserve">athematics </w:t>
      </w:r>
      <w:r w:rsidRPr="009502D7">
        <w:rPr>
          <w:rStyle w:val="StyleUnderline"/>
        </w:rPr>
        <w:t>Career Cluster</w:t>
      </w:r>
      <w:r w:rsidRPr="00C17CB2">
        <w:t xml:space="preserve">™ (ST) 1. </w:t>
      </w:r>
      <w:r w:rsidRPr="009502D7">
        <w:rPr>
          <w:rStyle w:val="StyleUnderline"/>
        </w:rPr>
        <w:t>Apply engineering skills in a project that requires project management, process control and quality assurance</w:t>
      </w:r>
      <w:r w:rsidRPr="00C17CB2">
        <w:t xml:space="preserve">. 2. </w:t>
      </w:r>
      <w:r w:rsidRPr="009502D7">
        <w:rPr>
          <w:rStyle w:val="StyleUnderline"/>
        </w:rPr>
        <w:t>Use technology to acquire, manipulate, analyze and report data.</w:t>
      </w:r>
      <w:r>
        <w:rPr>
          <w:rStyle w:val="StyleUnderline"/>
        </w:rPr>
        <w:t xml:space="preserve"> </w:t>
      </w:r>
      <w:r w:rsidRPr="00C17CB2">
        <w:t xml:space="preserve">3. </w:t>
      </w:r>
      <w:r w:rsidRPr="009502D7">
        <w:rPr>
          <w:rStyle w:val="StyleUnderline"/>
        </w:rPr>
        <w:t>Describe and follow safety, health and environmental standards</w:t>
      </w:r>
      <w:r w:rsidRPr="00C17CB2">
        <w:t xml:space="preserve"> </w:t>
      </w:r>
      <w:r w:rsidRPr="009502D7">
        <w:rPr>
          <w:rStyle w:val="StyleUnderline"/>
        </w:rPr>
        <w:t>related to</w:t>
      </w:r>
      <w:r w:rsidRPr="00C17CB2">
        <w:t xml:space="preserve"> science, technology, engineering and mathematics (</w:t>
      </w:r>
      <w:r w:rsidRPr="009502D7">
        <w:rPr>
          <w:rStyle w:val="StyleUnderline"/>
        </w:rPr>
        <w:t>STEM) workplaces</w:t>
      </w:r>
      <w:r w:rsidRPr="00C17CB2">
        <w:t xml:space="preserve">. 4. </w:t>
      </w:r>
      <w:r w:rsidRPr="009502D7">
        <w:rPr>
          <w:rStyle w:val="StyleUnderline"/>
        </w:rPr>
        <w:t xml:space="preserve">Understand the nature and scope </w:t>
      </w:r>
      <w:r w:rsidRPr="00C17CB2">
        <w:t xml:space="preserve">of the Science, Technology, Engineering &amp; Mathematics Career ClusterTM </w:t>
      </w:r>
      <w:r w:rsidRPr="009502D7">
        <w:rPr>
          <w:rStyle w:val="StyleUnderline"/>
        </w:rPr>
        <w:t>and the role of STEM in society and the economy.</w:t>
      </w:r>
      <w:r>
        <w:rPr>
          <w:rStyle w:val="StyleUnderline"/>
        </w:rPr>
        <w:t xml:space="preserve"> </w:t>
      </w:r>
      <w:r w:rsidRPr="00C17CB2">
        <w:t xml:space="preserve">5. </w:t>
      </w:r>
      <w:r w:rsidRPr="009502D7">
        <w:rPr>
          <w:rStyle w:val="Emphasis"/>
        </w:rPr>
        <w:t>Demonstrate an understanding of the breadth of career opportunities and means to those opportunities in each of the Science, Technology, Engineering &amp; Mathematics Career Pathways.</w:t>
      </w:r>
      <w:r>
        <w:rPr>
          <w:rStyle w:val="Emphasis"/>
        </w:rPr>
        <w:t xml:space="preserve"> </w:t>
      </w:r>
      <w:r w:rsidRPr="00C17CB2">
        <w:t xml:space="preserve">6. </w:t>
      </w:r>
      <w:r w:rsidRPr="00C17CB2">
        <w:rPr>
          <w:rStyle w:val="StyleUnderline"/>
        </w:rPr>
        <w:t>Demonstrate technical skills needed in</w:t>
      </w:r>
      <w:r w:rsidRPr="00C17CB2">
        <w:t xml:space="preserve"> a chosen </w:t>
      </w:r>
      <w:r w:rsidRPr="00C17CB2">
        <w:rPr>
          <w:rStyle w:val="StyleUnderline"/>
        </w:rPr>
        <w:t>STEM</w:t>
      </w:r>
      <w:r w:rsidRPr="00C17CB2">
        <w:t xml:space="preserve"> field. Engineering &amp; Technology Career Pathway (ST-ET) 1. </w:t>
      </w:r>
      <w:r w:rsidRPr="00C17CB2">
        <w:rPr>
          <w:rStyle w:val="StyleUnderline"/>
        </w:rPr>
        <w:t>Use STEM concepts</w:t>
      </w:r>
      <w:r w:rsidRPr="00C17CB2">
        <w:t xml:space="preserve"> and processes </w:t>
      </w:r>
      <w:r w:rsidRPr="00C17CB2">
        <w:rPr>
          <w:rStyle w:val="StyleUnderline"/>
        </w:rPr>
        <w:t>to solve problems involving design and/or production</w:t>
      </w:r>
      <w:r w:rsidRPr="00C17CB2">
        <w:t xml:space="preserve">. 2. Display and communicate STEM information. 3. Apply processes and concepts for the use of technological tools in STEM. 4. Apply the elements of the design process. 5. Apply the knowledge learned in STEM to solve problems. 6. Apply the knowledge learned in the study of STEM to provide solutions to human and societal problems in an ethical and legal manner. Science &amp; Mathematics Career Pathway (ST-SM) 1. </w:t>
      </w:r>
      <w:r w:rsidRPr="00C17CB2">
        <w:rPr>
          <w:rStyle w:val="StyleUnderline"/>
        </w:rPr>
        <w:t>Apply science and mathematics to provide results, answers and algorithms for engineering and technological activities.</w:t>
      </w:r>
      <w:r>
        <w:rPr>
          <w:rStyle w:val="StyleUnderline"/>
        </w:rPr>
        <w:t xml:space="preserve"> </w:t>
      </w:r>
      <w:r w:rsidRPr="00C17CB2">
        <w:t xml:space="preserve">2. </w:t>
      </w:r>
      <w:r w:rsidRPr="00C17CB2">
        <w:rPr>
          <w:rStyle w:val="StyleUnderline"/>
        </w:rPr>
        <w:t>Apply science and mathematics concepts to the development of plans, processes and projects that address real world problems.</w:t>
      </w:r>
      <w:r w:rsidRPr="00C17CB2">
        <w:t xml:space="preserve"> 3. Analyze the impact that science and mathematics has on society. 4. Apply critical thinking skills to review information, explain statistical analysis, and to translate, interpret and summarize research and statistical data.</w:t>
      </w:r>
    </w:p>
    <w:p w:rsidR="000D12A7" w:rsidRPr="000D12A7" w:rsidRDefault="000D12A7" w:rsidP="000D12A7"/>
    <w:p w:rsidR="000D12A7" w:rsidRDefault="000D12A7" w:rsidP="000D12A7"/>
    <w:p w:rsidR="001D4A8B" w:rsidRDefault="001D4A8B" w:rsidP="001D4A8B">
      <w:pPr>
        <w:pStyle w:val="Heading2"/>
      </w:pPr>
      <w:r>
        <w:t xml:space="preserve">Desegregation NEG </w:t>
      </w:r>
    </w:p>
    <w:p w:rsidR="001D4A8B" w:rsidRPr="00D72AF3" w:rsidRDefault="001D4A8B" w:rsidP="001D4A8B">
      <w:pPr>
        <w:pStyle w:val="Heading3"/>
      </w:pPr>
      <w:r>
        <w:t xml:space="preserve">Circumvention – Lawyers </w:t>
      </w:r>
    </w:p>
    <w:p w:rsidR="001D4A8B" w:rsidRPr="00264FD1" w:rsidRDefault="001D4A8B" w:rsidP="001D4A8B">
      <w:pPr>
        <w:pStyle w:val="Heading4"/>
        <w:rPr>
          <w:rFonts w:eastAsiaTheme="minorHAnsi"/>
        </w:rPr>
      </w:pPr>
      <w:r>
        <w:t>Creative lawyering</w:t>
      </w:r>
      <w:r>
        <w:rPr>
          <w:rFonts w:eastAsiaTheme="minorHAnsi"/>
        </w:rPr>
        <w:t xml:space="preserve"> – finds loopholes in policy </w:t>
      </w:r>
      <w:r w:rsidRPr="00264FD1">
        <w:rPr>
          <w:rFonts w:eastAsiaTheme="minorHAnsi"/>
        </w:rPr>
        <w:t>and pursues litigation which collapses efficacy of reform</w:t>
      </w:r>
    </w:p>
    <w:p w:rsidR="001D4A8B" w:rsidRPr="00264FD1" w:rsidRDefault="001D4A8B" w:rsidP="001D4A8B">
      <w:r w:rsidRPr="00264FD1">
        <w:rPr>
          <w:rFonts w:asciiTheme="minorHAnsi" w:hAnsiTheme="minorHAnsi" w:cstheme="minorHAnsi"/>
          <w:b/>
          <w:sz w:val="26"/>
          <w:szCs w:val="26"/>
        </w:rPr>
        <w:t xml:space="preserve">Bell </w:t>
      </w:r>
      <w:r>
        <w:rPr>
          <w:rFonts w:asciiTheme="minorHAnsi" w:hAnsiTheme="minorHAnsi" w:cstheme="minorHAnsi"/>
          <w:b/>
          <w:sz w:val="26"/>
          <w:szCs w:val="26"/>
        </w:rPr>
        <w:t xml:space="preserve">Ph.D. </w:t>
      </w:r>
      <w:r w:rsidRPr="00264FD1">
        <w:rPr>
          <w:rFonts w:asciiTheme="minorHAnsi" w:hAnsiTheme="minorHAnsi" w:cstheme="minorHAnsi"/>
          <w:b/>
          <w:sz w:val="26"/>
          <w:szCs w:val="26"/>
        </w:rPr>
        <w:t>7</w:t>
      </w:r>
      <w:r w:rsidRPr="00264FD1">
        <w:rPr>
          <w:rFonts w:asciiTheme="minorHAnsi" w:hAnsiTheme="minorHAnsi" w:cstheme="minorHAnsi"/>
          <w:sz w:val="24"/>
          <w:szCs w:val="24"/>
        </w:rPr>
        <w:t xml:space="preserve"> –</w:t>
      </w:r>
      <w:r w:rsidRPr="00264FD1">
        <w:rPr>
          <w:rFonts w:asciiTheme="minorHAnsi" w:hAnsiTheme="minorHAnsi" w:cstheme="minorHAnsi"/>
          <w:sz w:val="24"/>
          <w:szCs w:val="24"/>
          <w:shd w:val="clear" w:color="auto" w:fill="FFFFFF"/>
        </w:rPr>
        <w:t>first tenured African-American professor of law @ Harvard Law School</w:t>
      </w:r>
      <w:r w:rsidRPr="00264FD1">
        <w:rPr>
          <w:rFonts w:asciiTheme="minorHAnsi" w:hAnsiTheme="minorHAnsi" w:cstheme="minorHAnsi"/>
          <w:sz w:val="24"/>
          <w:szCs w:val="24"/>
        </w:rPr>
        <w:t>, worked for</w:t>
      </w:r>
      <w:r w:rsidRPr="00264FD1">
        <w:rPr>
          <w:sz w:val="24"/>
          <w:szCs w:val="24"/>
        </w:rPr>
        <w:t xml:space="preserve"> the DOJ as a lawyer, oversaw 300 desegregation cases in Mississippi (Derrick, Boston College Third World Law Journal, Winter 2007, Volume XXVII, </w:t>
      </w:r>
      <w:hyperlink r:id="rId142" w:history="1">
        <w:r w:rsidRPr="00264FD1">
          <w:rPr>
            <w:rStyle w:val="Hyperlink"/>
            <w:sz w:val="24"/>
            <w:szCs w:val="24"/>
          </w:rPr>
          <w:t>https://www.bc.edu/content/dam/files/schools/law/lawreviews/journals/bctwj/27_1/twlj_27_1_web.pdf</w:t>
        </w:r>
      </w:hyperlink>
      <w:r w:rsidRPr="00264FD1">
        <w:rPr>
          <w:sz w:val="24"/>
          <w:szCs w:val="24"/>
        </w:rPr>
        <w:t>, “ENSURING AN “ADEQUATE” EDUCATION FOR OUR NATION’S YOUTH: HOW CAN WE OVERCOME THE BARRIERS”, accessed 7-22-17)#AREZ</w:t>
      </w:r>
    </w:p>
    <w:p w:rsidR="001D4A8B" w:rsidRDefault="001D4A8B" w:rsidP="001D4A8B">
      <w:pPr>
        <w:rPr>
          <w:sz w:val="12"/>
        </w:rPr>
      </w:pPr>
      <w:r w:rsidRPr="004206BE">
        <w:rPr>
          <w:sz w:val="12"/>
        </w:rPr>
        <w:t xml:space="preserve">Although children and their parents have not challenged NCIB as a class, other plaintiffs have done SO.21 Their </w:t>
      </w:r>
      <w:r w:rsidRPr="00480B08">
        <w:rPr>
          <w:u w:val="single"/>
        </w:rPr>
        <w:t>actions have colored the landscape for those seeking to pursue education reform through the courts.</w:t>
      </w:r>
      <w:r w:rsidRPr="004206BE">
        <w:rPr>
          <w:sz w:val="12"/>
        </w:rPr>
        <w:t xml:space="preserve"> </w:t>
      </w:r>
      <w:r w:rsidRPr="00480B08">
        <w:rPr>
          <w:u w:val="single"/>
        </w:rPr>
        <w:t>School districts</w:t>
      </w:r>
      <w:r w:rsidRPr="004206BE">
        <w:rPr>
          <w:sz w:val="12"/>
        </w:rPr>
        <w:t xml:space="preserve"> in several slates, joined by a </w:t>
      </w:r>
      <w:r w:rsidRPr="00480B08">
        <w:rPr>
          <w:u w:val="single"/>
        </w:rPr>
        <w:t>national teachers' union</w:t>
      </w:r>
      <w:r w:rsidRPr="004206BE">
        <w:rPr>
          <w:sz w:val="12"/>
        </w:rPr>
        <w:t xml:space="preserve"> and ten of its local affiliates, </w:t>
      </w:r>
      <w:r w:rsidRPr="00480B08">
        <w:rPr>
          <w:u w:val="single"/>
        </w:rPr>
        <w:t xml:space="preserve">filed a thus far unsuccessful lawsuit against </w:t>
      </w:r>
      <w:r w:rsidRPr="004206BE">
        <w:rPr>
          <w:sz w:val="12"/>
        </w:rPr>
        <w:t>the Secretary Of</w:t>
      </w:r>
      <w:r w:rsidRPr="00480B08">
        <w:rPr>
          <w:u w:val="single"/>
        </w:rPr>
        <w:t xml:space="preserve"> the U.S. D</w:t>
      </w:r>
      <w:r w:rsidRPr="004206BE">
        <w:rPr>
          <w:sz w:val="12"/>
        </w:rPr>
        <w:t xml:space="preserve">epartment </w:t>
      </w:r>
      <w:r w:rsidRPr="00480B08">
        <w:rPr>
          <w:u w:val="single"/>
        </w:rPr>
        <w:t>O</w:t>
      </w:r>
      <w:r w:rsidRPr="004206BE">
        <w:rPr>
          <w:sz w:val="12"/>
        </w:rPr>
        <w:t xml:space="preserve">f </w:t>
      </w:r>
      <w:r w:rsidRPr="00480B08">
        <w:rPr>
          <w:u w:val="single"/>
        </w:rPr>
        <w:t>E</w:t>
      </w:r>
      <w:r w:rsidRPr="004206BE">
        <w:rPr>
          <w:sz w:val="12"/>
        </w:rPr>
        <w:t xml:space="preserve">ducation in her official capacity, </w:t>
      </w:r>
      <w:r w:rsidRPr="00480B08">
        <w:rPr>
          <w:u w:val="single"/>
        </w:rPr>
        <w:t>alleging that NCI-B is an unenforceable, unfunded mandate</w:t>
      </w:r>
      <w:r w:rsidRPr="004206BE">
        <w:rPr>
          <w:sz w:val="12"/>
        </w:rPr>
        <w:t xml:space="preserve">.22 The Attorney General Of Connecticut, </w:t>
      </w:r>
      <w:r w:rsidRPr="00480B08">
        <w:rPr>
          <w:u w:val="single"/>
        </w:rPr>
        <w:t>claiming to be fighting in the public interest to close the achievement gap, obtain adequate federal funding for all classrooms, and vindicat</w:t>
      </w:r>
      <w:r>
        <w:rPr>
          <w:u w:val="single"/>
        </w:rPr>
        <w:t>e the rights o</w:t>
      </w:r>
      <w:r w:rsidRPr="00480B08">
        <w:rPr>
          <w:u w:val="single"/>
        </w:rPr>
        <w:t>f our children,</w:t>
      </w:r>
      <w:r w:rsidRPr="004206BE">
        <w:rPr>
          <w:sz w:val="12"/>
        </w:rPr>
        <w:t xml:space="preserve">"23 filed a separate lawsuit on similar grounds. 24 Highlighting conflicts among those Who claim to speak for children attending persistently failing schools, the NAACP in Connecticut, accompanied by several minority schoolchildren, filed a motion to intervene in the Connecticut case on the side Of the defendant federal government-25 The NAACP and other opponents Of Connecticut's action fear that the </w:t>
      </w:r>
      <w:r w:rsidRPr="00480B08">
        <w:rPr>
          <w:b/>
          <w:u w:val="single"/>
        </w:rPr>
        <w:t>Attorney General's lawsuit could set dangerous precedent for other civil rights laws, hurt minority and poor children by allowing a slate 10 void its obligations to them under NCLB, and squander Stale re- sources that could otherwise be used to improve schools</w:t>
      </w:r>
      <w:r w:rsidRPr="004206BE">
        <w:rPr>
          <w:sz w:val="12"/>
        </w:rPr>
        <w:t xml:space="preserve">. 26 Il. TENSIONS IN STRUCTURAL REFORM </w:t>
      </w:r>
      <w:r w:rsidRPr="00480B08">
        <w:rPr>
          <w:b/>
          <w:u w:val="single"/>
        </w:rPr>
        <w:t>lawyers Idealism, though perhaps rather than greed, is harder to control</w:t>
      </w:r>
      <w:r w:rsidRPr="004206BE">
        <w:rPr>
          <w:sz w:val="12"/>
        </w:rPr>
        <w:t xml:space="preserve"> —Derrick A. Bell, Jr. </w:t>
      </w:r>
      <w:r w:rsidRPr="00480B08">
        <w:rPr>
          <w:u w:val="single"/>
        </w:rPr>
        <w:t xml:space="preserve">Several tensions manifested in the lawsuits discussed above arise frequently in the context Of for education and other structural reform, and </w:t>
      </w:r>
      <w:r w:rsidRPr="00480B08">
        <w:rPr>
          <w:b/>
          <w:u w:val="single"/>
        </w:rPr>
        <w:t>can limit the efficacy Of both process and results</w:t>
      </w:r>
      <w:r w:rsidRPr="004206BE">
        <w:rPr>
          <w:b/>
          <w:sz w:val="12"/>
        </w:rPr>
        <w:t xml:space="preserve">. </w:t>
      </w:r>
      <w:r w:rsidRPr="004206BE">
        <w:rPr>
          <w:sz w:val="12"/>
        </w:rPr>
        <w:t xml:space="preserve">These tensions include </w:t>
      </w:r>
      <w:r w:rsidRPr="00480B08">
        <w:rPr>
          <w:u w:val="single"/>
        </w:rPr>
        <w:t>the strength Of lawyers' ideological commit- ments, attenuated relationships betw</w:t>
      </w:r>
      <w:r>
        <w:rPr>
          <w:u w:val="single"/>
        </w:rPr>
        <w:t xml:space="preserve">een class counsel and their </w:t>
      </w:r>
      <w:r w:rsidRPr="00480B08">
        <w:rPr>
          <w:u w:val="single"/>
        </w:rPr>
        <w:t>clients, and the role Of client autonomy in group representation.</w:t>
      </w:r>
      <w:r w:rsidRPr="004206BE">
        <w:rPr>
          <w:sz w:val="12"/>
        </w:rPr>
        <w:t xml:space="preserve"> A. ' Ideological Commitments The Attorney General Of Connecticut's choice to challenge NCI-B indicates that he views such an action as consistent </w:t>
      </w:r>
      <w:r w:rsidRPr="00480B08">
        <w:rPr>
          <w:u w:val="single"/>
        </w:rPr>
        <w:t>With his obligation to represent the interests Of the people Of the Slate Of Connecticut in all civil legal matters involving the State to protect the public interest</w:t>
      </w:r>
      <w:r w:rsidRPr="004206BE">
        <w:rPr>
          <w:sz w:val="12"/>
        </w:rPr>
        <w:t xml:space="preserve">. "2B The NIAC plaintiffs' </w:t>
      </w:r>
      <w:r w:rsidRPr="00480B08">
        <w:rPr>
          <w:u w:val="single"/>
        </w:rPr>
        <w:t>attorneys aimed 10 secure education for homeless children</w:t>
      </w:r>
      <w:r w:rsidRPr="004206BE">
        <w:rPr>
          <w:sz w:val="12"/>
        </w:rPr>
        <w:t xml:space="preserve">. Yet </w:t>
      </w:r>
      <w:r w:rsidRPr="00480B08">
        <w:rPr>
          <w:b/>
          <w:u w:val="single"/>
        </w:rPr>
        <w:t>both Of their approaches have potentially negative ramifications for the very populations they seek to protect."</w:t>
      </w:r>
      <w:r w:rsidRPr="004206BE">
        <w:rPr>
          <w:sz w:val="12"/>
        </w:rPr>
        <w:t xml:space="preserve">' </w:t>
      </w:r>
      <w:r w:rsidRPr="00480B08">
        <w:rPr>
          <w:b/>
          <w:sz w:val="28"/>
          <w:u w:val="single"/>
        </w:rPr>
        <w:t>This is not an unusual situation, though it is not an unproblematic one.31 Iegal actions based on attorneys' ideological commitments may be simply the manifestation of what lawyers think is important, rather than an expression of the concerns of clients, class, or com- munity.32</w:t>
      </w:r>
      <w:r w:rsidRPr="004206BE">
        <w:rPr>
          <w:sz w:val="12"/>
        </w:rPr>
        <w:t xml:space="preserve"> Their concerns about the potentially broad impact of NC,LB drove the actions of the Attorney General, school districts, teachers' unions, the Connecticut NAACP, and the, plaintiffs' lawyers in NIX. </w:t>
      </w:r>
      <w:r w:rsidRPr="00480B08">
        <w:rPr>
          <w:u w:val="single"/>
        </w:rPr>
        <w:t>This typifies the, focus of "cause lawyers" on the "broad stakes involved in representing their client community.""</w:t>
      </w:r>
      <w:r w:rsidRPr="004206BE">
        <w:rPr>
          <w:sz w:val="12"/>
        </w:rPr>
        <w:t xml:space="preserve"> The Attorney General decided to challenge NCLB in court because he believed children are "ultimately the victims of unkept federal promises and inadequate resources resulting from unfunded federal mandates. "M He viewed the endorsement of the lawsuit by a large number of school boards across the, state as a "groundswell of grassroots support—crossing all geographic, political and socio-economic borders. "35 Yet he filed the lawsuit before ascertaining whether a large number of students and their parents, whose lives would be affected directly by the, lawsuit, wished to pursue, it.36 </w:t>
      </w:r>
      <w:r w:rsidRPr="00480B08">
        <w:rPr>
          <w:u w:val="single"/>
        </w:rPr>
        <w:t>The moral implications of such decisions by lawyers raise the, "critical question of accountability in a democratic society," because, in choosing which claims to bring, lawyers serve as gate- keepers to the legal system</w:t>
      </w:r>
      <w:r w:rsidRPr="004206BE">
        <w:rPr>
          <w:sz w:val="12"/>
        </w:rPr>
        <w:t xml:space="preserve">. 37 Many </w:t>
      </w:r>
      <w:r w:rsidRPr="00480B08">
        <w:rPr>
          <w:u w:val="single"/>
        </w:rPr>
        <w:t>education reform plaintiffs' lawyers may believe they have, adequate information upon which to base their strategic decision- making, even without client input, because they have spent decades pursuing educational equity.</w:t>
      </w:r>
      <w:r w:rsidRPr="004206BE">
        <w:rPr>
          <w:sz w:val="12"/>
        </w:rPr>
        <w:t>38 The disparity in expertise possessed by lawyers and their clients, however, raises additional concerns,</w:t>
      </w:r>
      <w:r w:rsidRPr="00480B08">
        <w:rPr>
          <w:b/>
          <w:u w:val="single"/>
        </w:rPr>
        <w:t xml:space="preserve"> as it may increase client dependence and permit lawyers to manipulate. clients in the guise of providing assistance.</w:t>
      </w:r>
      <w:r w:rsidRPr="004206BE">
        <w:rPr>
          <w:sz w:val="12"/>
        </w:rPr>
        <w:t xml:space="preserve">39 In addition, </w:t>
      </w:r>
      <w:r w:rsidRPr="00480B08">
        <w:rPr>
          <w:b/>
          <w:u w:val="single"/>
        </w:rPr>
        <w:t>many idealistic lawyers may choose the class action as a litigation strategy because, it advances broad idealistic goals and affects large numbers of people while, potentially providing the self-reinforcement of winning a big case.</w:t>
      </w:r>
      <w:r w:rsidRPr="004206BE">
        <w:rPr>
          <w:sz w:val="12"/>
        </w:rPr>
        <w:t>40 Given the, level of their investment, it may be, difficult for lawyers to step back from their own strategies to consult with clients who may disagree with them." This problem is exacerbated by a lack of clarity as to the precise. identity of the client. The Connecticut Attorney General, for example, represents the state and the "public," entities difficult to define. Although they represent specific clients, the Connecticut NAACP and the NLC plaintiffs' attorneys, like, many public interest lawyers, may "see themselves as advocates for a much more loosely defined constituency or community." 42 Furthermore, many education reform lawsuits are filed on behalf of young people under the age of eighteen, which raises a plethora of additional issues, de- tailed discussion of which is beyond the scope of this article. 43</w:t>
      </w:r>
    </w:p>
    <w:p w:rsidR="002B5C9F" w:rsidRPr="00DB1BBF" w:rsidRDefault="002B5C9F" w:rsidP="002B5C9F">
      <w:pPr>
        <w:pStyle w:val="Heading3"/>
      </w:pPr>
      <w:r>
        <w:t>PROA PIC---AT: Links to NB</w:t>
      </w:r>
    </w:p>
    <w:p w:rsidR="002B5C9F" w:rsidRPr="00DB1BBF" w:rsidRDefault="002B5C9F" w:rsidP="002B5C9F">
      <w:pPr>
        <w:pStyle w:val="Heading4"/>
      </w:pPr>
      <w:r>
        <w:t xml:space="preserve">Counterplan can’t </w:t>
      </w:r>
      <w:r>
        <w:rPr>
          <w:u w:val="single"/>
        </w:rPr>
        <w:t>legally</w:t>
      </w:r>
      <w:r>
        <w:t xml:space="preserve"> link to the net benefit – past court rulings on discrimination prove there is no way for private parties to sue unless it’s </w:t>
      </w:r>
      <w:r>
        <w:rPr>
          <w:u w:val="single"/>
        </w:rPr>
        <w:t>explicit</w:t>
      </w:r>
      <w:r>
        <w:t xml:space="preserve"> </w:t>
      </w:r>
    </w:p>
    <w:p w:rsidR="002B5C9F" w:rsidRPr="00DB1BBF" w:rsidRDefault="002B5C9F" w:rsidP="002B5C9F">
      <w:r>
        <w:rPr>
          <w:rStyle w:val="Style13ptBold"/>
        </w:rPr>
        <w:t xml:space="preserve">NCD 01 </w:t>
      </w:r>
      <w:r>
        <w:t xml:space="preserve">(National Council on Disability, “The </w:t>
      </w:r>
      <w:r>
        <w:rPr>
          <w:i/>
        </w:rPr>
        <w:t>Sandoval</w:t>
      </w:r>
      <w:r>
        <w:t xml:space="preserve"> Ruling”, 8/17/2001, accessed 7/22/2017, https://ncd.gov/publications/2001/Aug172001)//DGV</w:t>
      </w:r>
    </w:p>
    <w:p w:rsidR="002B5C9F" w:rsidRDefault="002B5C9F" w:rsidP="002B5C9F">
      <w:r w:rsidRPr="00DB1BBF">
        <w:rPr>
          <w:u w:val="single"/>
        </w:rPr>
        <w:t>It is well-established that there is an implied private right of action to enforce Section 601 itself</w:t>
      </w:r>
      <w:r>
        <w:t xml:space="preserve">. Where no express right of action is specifically established in a statute, </w:t>
      </w:r>
      <w:r w:rsidRPr="00DB1BBF">
        <w:rPr>
          <w:rStyle w:val="Emphasis"/>
        </w:rPr>
        <w:t>an implicit right of action is one that is inferred from congressional intent even though it is not expressly spelled out in the language of the statute itself</w:t>
      </w:r>
      <w:r>
        <w:t xml:space="preserve">. </w:t>
      </w:r>
      <w:r w:rsidRPr="00DB1BBF">
        <w:rPr>
          <w:u w:val="single"/>
        </w:rPr>
        <w:t xml:space="preserve">The question addressed in Sandoval was whether private individuals have a right of action permitting them to go to court to </w:t>
      </w:r>
      <w:r w:rsidRPr="00DB1BBF">
        <w:rPr>
          <w:rStyle w:val="Emphasis"/>
        </w:rPr>
        <w:t>enforce the disparate impact provisions of the regulations</w:t>
      </w:r>
      <w:r w:rsidRPr="00DB1BBF">
        <w:rPr>
          <w:u w:val="single"/>
        </w:rPr>
        <w:t>.</w:t>
      </w:r>
      <w:r>
        <w:t xml:space="preserve"> This question had been left unresolved in the Court's earlier decision in the Guardians Assn. case, in which five Justices expressed the view, in separate opinions, that the Title VI disparate impact regulations were permissible under Section 602, but three of those Justices expressly reserved the question of whether those regulations may be privately enforced. Sandoval at 121 S.Ct. 1517.</w:t>
      </w:r>
    </w:p>
    <w:p w:rsidR="002B5C9F" w:rsidRPr="00654F52" w:rsidRDefault="002B5C9F" w:rsidP="002B5C9F">
      <w:pPr>
        <w:rPr>
          <w:u w:val="single"/>
        </w:rPr>
      </w:pPr>
      <w:r w:rsidRPr="00DB1BBF">
        <w:rPr>
          <w:u w:val="single"/>
        </w:rPr>
        <w:t xml:space="preserve">In Sandoval, the Supreme Court held 5 to 4 that the plaintiffs </w:t>
      </w:r>
      <w:r w:rsidRPr="00DB1BBF">
        <w:rPr>
          <w:rStyle w:val="Emphasis"/>
        </w:rPr>
        <w:t>could not privately enforce the disparate impact provisions</w:t>
      </w:r>
      <w:r w:rsidRPr="00DB1BBF">
        <w:rPr>
          <w:u w:val="single"/>
        </w:rPr>
        <w:t xml:space="preserve"> of Title VI regulations.</w:t>
      </w:r>
    </w:p>
    <w:p w:rsidR="002B5C9F" w:rsidRDefault="002B5C9F" w:rsidP="002B5C9F">
      <w:pPr>
        <w:rPr>
          <w:u w:val="single"/>
        </w:rPr>
      </w:pPr>
      <w:r>
        <w:t xml:space="preserve">The majority opinion, written by Justice Scalia, accepts that </w:t>
      </w:r>
      <w:r w:rsidRPr="00DB1BBF">
        <w:rPr>
          <w:u w:val="single"/>
        </w:rPr>
        <w:t>regulations applying Section 601's ban on intentional discrimination are covered by the cause of action to enforce that section</w:t>
      </w:r>
      <w:r>
        <w:t xml:space="preserve">. Id. at 1518. The majority also assumes for purposes of deciding Sandoval that the regulations promulgated under Section 602, including the disparate impact regulations, are valid. Id. at 1517. The majority concludes, however, that the disparate impact provisions do not apply Section 601 since they "forbid conduct that Section 601 permits." Id. at 1519. Therefore, the majority reasons, if there is a private right of action to enforce the disparate impact provisions, it "must come, if at all, from the independent force of Section 602." Id. </w:t>
      </w:r>
      <w:r w:rsidRPr="00DB1BBF">
        <w:rPr>
          <w:u w:val="single"/>
        </w:rPr>
        <w:t>The majority found that the "text and structure of Title VI" evidence "</w:t>
      </w:r>
      <w:r w:rsidRPr="00DB1BBF">
        <w:rPr>
          <w:rStyle w:val="Emphasis"/>
        </w:rPr>
        <w:t>no congressional intent to create a private right of action</w:t>
      </w:r>
      <w:r w:rsidRPr="00DB1BBF">
        <w:rPr>
          <w:u w:val="single"/>
        </w:rPr>
        <w:t>" under Section 602</w:t>
      </w:r>
      <w:r>
        <w:t xml:space="preserve">. Id. at 1520-21. According to the majority, "rights-creating language" such as that in Section 601 "is completely absent from Section 602." Id. at 1521. Instead, the language of Section 602 focuses on the agencies that are directed to issue regulations, and the methods, including withholding of federal funds, that are to be used to enforce the requirements of the regulations. Id. </w:t>
      </w:r>
      <w:r w:rsidRPr="00DB1BBF">
        <w:rPr>
          <w:u w:val="single"/>
        </w:rPr>
        <w:t>The majority reasons that the mentioned enforcement mechanisms "tend to contradict a congressional intent to create privately enforceable rights through Section 602 itself."</w:t>
      </w:r>
      <w:r>
        <w:t xml:space="preserve"> Id. Ultimately, the majority reaches the following conclusion: "</w:t>
      </w:r>
      <w:r w:rsidRPr="00DB1BBF">
        <w:rPr>
          <w:u w:val="single"/>
        </w:rPr>
        <w:t xml:space="preserve">Neither as originally enacted nor as later amended does Title VI display an intent to create a freestanding private right of action to enforce regulations promulgated under Section 602. We therefore hold that </w:t>
      </w:r>
      <w:r w:rsidRPr="00DB1BBF">
        <w:rPr>
          <w:rStyle w:val="Emphasis"/>
        </w:rPr>
        <w:t>no such right of action exists.</w:t>
      </w:r>
      <w:r w:rsidRPr="00DB1BBF">
        <w:rPr>
          <w:u w:val="single"/>
        </w:rPr>
        <w:t>" Id. at 1523.</w:t>
      </w:r>
    </w:p>
    <w:p w:rsidR="002B5C9F" w:rsidRPr="00B55AD5" w:rsidRDefault="002B5C9F" w:rsidP="002B5C9F"/>
    <w:p w:rsidR="001D4A8B" w:rsidRDefault="001D4A8B" w:rsidP="001D4A8B"/>
    <w:p w:rsidR="001D4A8B" w:rsidRPr="004206BE" w:rsidRDefault="001D4A8B" w:rsidP="001D4A8B"/>
    <w:p w:rsidR="001D4A8B" w:rsidRDefault="001D4A8B" w:rsidP="001D4A8B">
      <w:pPr>
        <w:pStyle w:val="Heading2"/>
      </w:pPr>
      <w:r>
        <w:t>Vaccines NEG</w:t>
      </w:r>
    </w:p>
    <w:p w:rsidR="001D4A8B" w:rsidRDefault="001D4A8B" w:rsidP="001D4A8B">
      <w:pPr>
        <w:pStyle w:val="Heading3"/>
      </w:pPr>
      <w:r>
        <w:t xml:space="preserve">Circumvention </w:t>
      </w:r>
    </w:p>
    <w:p w:rsidR="001D4A8B" w:rsidRPr="00AA2FC0" w:rsidRDefault="001D4A8B" w:rsidP="001D4A8B">
      <w:pPr>
        <w:pStyle w:val="Heading4"/>
        <w:spacing w:before="0"/>
        <w:rPr>
          <w:rFonts w:eastAsia="Times New Roman"/>
          <w:szCs w:val="26"/>
        </w:rPr>
      </w:pPr>
      <w:r w:rsidRPr="00AA2FC0">
        <w:rPr>
          <w:rFonts w:eastAsia="Times New Roman"/>
          <w:szCs w:val="26"/>
        </w:rPr>
        <w:t>The aff gets circumvented – parents, doctors, AAP reports</w:t>
      </w:r>
    </w:p>
    <w:p w:rsidR="001D4A8B" w:rsidRPr="00AA2FC0" w:rsidRDefault="001D4A8B" w:rsidP="001D4A8B">
      <w:pPr>
        <w:shd w:val="clear" w:color="auto" w:fill="FFFFFF"/>
        <w:spacing w:after="0" w:line="240" w:lineRule="auto"/>
      </w:pPr>
      <w:r w:rsidRPr="00AA2FC0">
        <w:rPr>
          <w:b/>
          <w:sz w:val="26"/>
          <w:szCs w:val="26"/>
        </w:rPr>
        <w:t>Haelle 16</w:t>
      </w:r>
      <w:r>
        <w:t xml:space="preserve"> – Forbes contributor and author (Tara, </w:t>
      </w:r>
      <w:hyperlink r:id="rId143" w:anchor="7209a7311f22" w:history="1">
        <w:r w:rsidRPr="00AA2FC0">
          <w:t>https://www.forbes.com/sites/tarahaelle/2016/08/29/as-more-parents-refuse-vaccines-more-doctors-dismiss-them-with-aaps-blessing/#7209a7311f22</w:t>
        </w:r>
      </w:hyperlink>
      <w:r w:rsidRPr="00AA2FC0">
        <w:t>, accessed 7-27-17) #AREZ</w:t>
      </w:r>
    </w:p>
    <w:p w:rsidR="001D4A8B" w:rsidRPr="00AA2FC0" w:rsidRDefault="001D4A8B" w:rsidP="001D4A8B">
      <w:pPr>
        <w:spacing w:after="0"/>
      </w:pPr>
    </w:p>
    <w:p w:rsidR="001D4A8B" w:rsidRPr="002532CB" w:rsidRDefault="001D4A8B" w:rsidP="001D4A8B">
      <w:pPr>
        <w:shd w:val="clear" w:color="auto" w:fill="FFFFFF"/>
        <w:spacing w:before="100" w:beforeAutospacing="1" w:after="100" w:afterAutospacing="1" w:line="240" w:lineRule="auto"/>
        <w:rPr>
          <w:rFonts w:asciiTheme="minorHAnsi" w:eastAsia="Times New Roman" w:hAnsiTheme="minorHAnsi" w:cstheme="minorHAnsi"/>
          <w:sz w:val="24"/>
          <w:szCs w:val="24"/>
          <w:u w:val="single"/>
        </w:rPr>
      </w:pPr>
      <w:r w:rsidRPr="001D4A8B">
        <w:rPr>
          <w:rFonts w:asciiTheme="minorHAnsi" w:eastAsia="Times New Roman" w:hAnsiTheme="minorHAnsi" w:cstheme="minorHAnsi"/>
          <w:szCs w:val="24"/>
        </w:rPr>
        <w:t xml:space="preserve">The </w:t>
      </w:r>
      <w:r w:rsidRPr="00AA2FC0">
        <w:rPr>
          <w:rFonts w:asciiTheme="minorHAnsi" w:eastAsia="Times New Roman" w:hAnsiTheme="minorHAnsi" w:cstheme="minorHAnsi"/>
          <w:sz w:val="24"/>
          <w:szCs w:val="24"/>
          <w:u w:val="single"/>
        </w:rPr>
        <w:t>tides are shifting for parents who delay or refuse vaccines and the doctors who treat them</w:t>
      </w:r>
      <w:r w:rsidRPr="001D4A8B">
        <w:rPr>
          <w:rFonts w:asciiTheme="minorHAnsi" w:eastAsia="Times New Roman" w:hAnsiTheme="minorHAnsi" w:cstheme="minorHAnsi"/>
          <w:szCs w:val="24"/>
        </w:rPr>
        <w:t xml:space="preserve">: More pediatricians are seeing more vaccine refusals, and </w:t>
      </w:r>
      <w:r w:rsidRPr="00AA2FC0">
        <w:rPr>
          <w:rFonts w:asciiTheme="minorHAnsi" w:eastAsia="Times New Roman" w:hAnsiTheme="minorHAnsi" w:cstheme="minorHAnsi"/>
          <w:sz w:val="24"/>
          <w:szCs w:val="24"/>
          <w:u w:val="single"/>
        </w:rPr>
        <w:t>more pediatricians are pushing back. But now, those doctors pushing back have a bit more support from the American Academy of Pediatrics.</w:t>
      </w:r>
      <w:r>
        <w:rPr>
          <w:rFonts w:asciiTheme="minorHAnsi" w:eastAsia="Times New Roman" w:hAnsiTheme="minorHAnsi" w:cstheme="minorHAnsi"/>
          <w:sz w:val="24"/>
          <w:szCs w:val="24"/>
          <w:u w:val="single"/>
        </w:rPr>
        <w:t xml:space="preserve"> </w:t>
      </w:r>
      <w:r w:rsidRPr="001D4A8B">
        <w:rPr>
          <w:rFonts w:asciiTheme="minorHAnsi" w:eastAsia="Times New Roman" w:hAnsiTheme="minorHAnsi" w:cstheme="minorHAnsi"/>
          <w:szCs w:val="24"/>
        </w:rPr>
        <w:t xml:space="preserve">Several new reports in the journal </w:t>
      </w:r>
      <w:r w:rsidRPr="001D4A8B">
        <w:rPr>
          <w:rFonts w:asciiTheme="minorHAnsi" w:eastAsia="Times New Roman" w:hAnsiTheme="minorHAnsi" w:cstheme="minorHAnsi"/>
          <w:i/>
          <w:iCs/>
          <w:szCs w:val="24"/>
        </w:rPr>
        <w:t>Pediatrics</w:t>
      </w:r>
      <w:r w:rsidRPr="001D4A8B">
        <w:rPr>
          <w:rFonts w:asciiTheme="minorHAnsi" w:eastAsia="Times New Roman" w:hAnsiTheme="minorHAnsi" w:cstheme="minorHAnsi"/>
          <w:szCs w:val="24"/>
        </w:rPr>
        <w:t xml:space="preserve"> today confront the changing landscape of vaccine hesitancy in the U.S. head on. The professional organization firmly declared its support for removing all non-medical exemptions for vaccines, released findings from pediatrician surveys on immunization and issued comprehensive guidance to pediatricians for addressing parents’ concerns about vaccines. And it shifted somewhat on the issue of doctors firing patients for refusing to vaccinate. As vaccine hesitancy has become a bigger issue in the U.S.—and </w:t>
      </w:r>
      <w:hyperlink r:id="rId144" w:anchor="468a16e4115a" w:tgtFrame="_self" w:history="1">
        <w:r w:rsidRPr="001D4A8B">
          <w:rPr>
            <w:rFonts w:asciiTheme="minorHAnsi" w:eastAsia="Times New Roman" w:hAnsiTheme="minorHAnsi" w:cstheme="minorHAnsi"/>
            <w:szCs w:val="24"/>
          </w:rPr>
          <w:t>contributed to outbreaks</w:t>
        </w:r>
      </w:hyperlink>
      <w:r w:rsidRPr="001D4A8B">
        <w:rPr>
          <w:rFonts w:asciiTheme="minorHAnsi" w:eastAsia="Times New Roman" w:hAnsiTheme="minorHAnsi" w:cstheme="minorHAnsi"/>
          <w:szCs w:val="24"/>
        </w:rPr>
        <w:t xml:space="preserve"> </w:t>
      </w:r>
      <w:hyperlink r:id="rId145" w:anchor="1bab474a273c" w:tgtFrame="_self" w:history="1">
        <w:r w:rsidRPr="001D4A8B">
          <w:rPr>
            <w:rFonts w:asciiTheme="minorHAnsi" w:eastAsia="Times New Roman" w:hAnsiTheme="minorHAnsi" w:cstheme="minorHAnsi"/>
            <w:szCs w:val="24"/>
          </w:rPr>
          <w:t>such as</w:t>
        </w:r>
      </w:hyperlink>
      <w:r w:rsidRPr="001D4A8B">
        <w:rPr>
          <w:rFonts w:asciiTheme="minorHAnsi" w:eastAsia="Times New Roman" w:hAnsiTheme="minorHAnsi" w:cstheme="minorHAnsi"/>
          <w:szCs w:val="24"/>
        </w:rPr>
        <w:t xml:space="preserve"> the </w:t>
      </w:r>
      <w:hyperlink r:id="rId146" w:anchor="650a0ca76456" w:tgtFrame="_self" w:history="1">
        <w:r w:rsidRPr="001D4A8B">
          <w:rPr>
            <w:rFonts w:asciiTheme="minorHAnsi" w:eastAsia="Times New Roman" w:hAnsiTheme="minorHAnsi" w:cstheme="minorHAnsi"/>
            <w:szCs w:val="24"/>
          </w:rPr>
          <w:t>2015 Disneyland measles outbreak</w:t>
        </w:r>
      </w:hyperlink>
      <w:r w:rsidRPr="001D4A8B">
        <w:rPr>
          <w:rFonts w:asciiTheme="minorHAnsi" w:eastAsia="Times New Roman" w:hAnsiTheme="minorHAnsi" w:cstheme="minorHAnsi"/>
          <w:szCs w:val="24"/>
        </w:rPr>
        <w:t>—</w:t>
      </w:r>
      <w:r w:rsidRPr="00AA2FC0">
        <w:rPr>
          <w:rFonts w:asciiTheme="minorHAnsi" w:eastAsia="Times New Roman" w:hAnsiTheme="minorHAnsi" w:cstheme="minorHAnsi"/>
          <w:sz w:val="24"/>
          <w:szCs w:val="24"/>
          <w:u w:val="single"/>
        </w:rPr>
        <w:t>more doctors have implemented policies of</w:t>
      </w:r>
      <w:r>
        <w:rPr>
          <w:rFonts w:asciiTheme="minorHAnsi" w:eastAsia="Times New Roman" w:hAnsiTheme="minorHAnsi" w:cstheme="minorHAnsi"/>
          <w:sz w:val="24"/>
          <w:szCs w:val="24"/>
          <w:u w:val="single"/>
        </w:rPr>
        <w:t xml:space="preserve"> </w:t>
      </w:r>
      <w:hyperlink r:id="rId147" w:anchor="1d0ef05c3c4c" w:tgtFrame="_self" w:history="1">
        <w:r w:rsidRPr="00AA2FC0">
          <w:rPr>
            <w:rFonts w:asciiTheme="minorHAnsi" w:eastAsia="Times New Roman" w:hAnsiTheme="minorHAnsi" w:cstheme="minorHAnsi"/>
            <w:sz w:val="24"/>
            <w:szCs w:val="24"/>
            <w:u w:val="single"/>
          </w:rPr>
          <w:t>dismissing families who refuse to vaccinate</w:t>
        </w:r>
      </w:hyperlink>
      <w:r>
        <w:rPr>
          <w:rFonts w:asciiTheme="minorHAnsi" w:eastAsia="Times New Roman" w:hAnsiTheme="minorHAnsi" w:cstheme="minorHAnsi"/>
          <w:sz w:val="24"/>
          <w:szCs w:val="24"/>
          <w:u w:val="single"/>
        </w:rPr>
        <w:t xml:space="preserve"> </w:t>
      </w:r>
      <w:r w:rsidRPr="00AA2FC0">
        <w:rPr>
          <w:rFonts w:asciiTheme="minorHAnsi" w:eastAsia="Times New Roman" w:hAnsiTheme="minorHAnsi" w:cstheme="minorHAnsi"/>
          <w:sz w:val="24"/>
          <w:szCs w:val="24"/>
          <w:u w:val="single"/>
        </w:rPr>
        <w:t>their children</w:t>
      </w:r>
      <w:r w:rsidRPr="001D4A8B">
        <w:rPr>
          <w:rFonts w:asciiTheme="minorHAnsi" w:eastAsia="Times New Roman" w:hAnsiTheme="minorHAnsi" w:cstheme="minorHAnsi"/>
          <w:szCs w:val="24"/>
        </w:rPr>
        <w:t xml:space="preserve">. In fact, nearly </w:t>
      </w:r>
      <w:r w:rsidRPr="00AA2FC0">
        <w:rPr>
          <w:rFonts w:asciiTheme="minorHAnsi" w:eastAsia="Times New Roman" w:hAnsiTheme="minorHAnsi" w:cstheme="minorHAnsi"/>
          <w:b/>
          <w:sz w:val="24"/>
          <w:szCs w:val="24"/>
          <w:u w:val="single"/>
        </w:rPr>
        <w:t>one in eight pediatricians reported in 2013 that they always dismiss patients who continue to refuse vaccines—twice as many as in 2006, according to a</w:t>
      </w:r>
      <w:r>
        <w:rPr>
          <w:rFonts w:asciiTheme="minorHAnsi" w:eastAsia="Times New Roman" w:hAnsiTheme="minorHAnsi" w:cstheme="minorHAnsi"/>
          <w:b/>
          <w:sz w:val="24"/>
          <w:szCs w:val="24"/>
          <w:u w:val="single"/>
        </w:rPr>
        <w:t xml:space="preserve"> </w:t>
      </w:r>
      <w:hyperlink r:id="rId148" w:tgtFrame="_blank" w:history="1">
        <w:r w:rsidRPr="00AA2FC0">
          <w:rPr>
            <w:rFonts w:asciiTheme="minorHAnsi" w:eastAsia="Times New Roman" w:hAnsiTheme="minorHAnsi" w:cstheme="minorHAnsi"/>
            <w:b/>
            <w:sz w:val="24"/>
            <w:szCs w:val="24"/>
            <w:u w:val="single"/>
          </w:rPr>
          <w:t>new study</w:t>
        </w:r>
      </w:hyperlink>
      <w:r>
        <w:rPr>
          <w:rFonts w:asciiTheme="minorHAnsi" w:eastAsia="Times New Roman" w:hAnsiTheme="minorHAnsi" w:cstheme="minorHAnsi"/>
          <w:b/>
          <w:sz w:val="24"/>
          <w:szCs w:val="24"/>
          <w:u w:val="single"/>
        </w:rPr>
        <w:t xml:space="preserve"> </w:t>
      </w:r>
      <w:r w:rsidRPr="00AA2FC0">
        <w:rPr>
          <w:rFonts w:asciiTheme="minorHAnsi" w:eastAsia="Times New Roman" w:hAnsiTheme="minorHAnsi" w:cstheme="minorHAnsi"/>
          <w:b/>
          <w:sz w:val="24"/>
          <w:szCs w:val="24"/>
          <w:u w:val="single"/>
        </w:rPr>
        <w:t>comparing 2006 and 2013 survey results.</w:t>
      </w:r>
      <w:r>
        <w:rPr>
          <w:rFonts w:asciiTheme="minorHAnsi" w:eastAsia="Times New Roman" w:hAnsiTheme="minorHAnsi" w:cstheme="minorHAnsi"/>
          <w:b/>
          <w:sz w:val="24"/>
          <w:szCs w:val="24"/>
          <w:u w:val="single"/>
        </w:rPr>
        <w:t xml:space="preserve"> </w:t>
      </w:r>
      <w:r w:rsidRPr="001D4A8B">
        <w:rPr>
          <w:rFonts w:asciiTheme="minorHAnsi" w:eastAsia="Times New Roman" w:hAnsiTheme="minorHAnsi" w:cstheme="minorHAnsi"/>
          <w:szCs w:val="24"/>
        </w:rPr>
        <w:t xml:space="preserve">But </w:t>
      </w:r>
      <w:r w:rsidRPr="00AA2FC0">
        <w:rPr>
          <w:rFonts w:asciiTheme="minorHAnsi" w:eastAsia="Times New Roman" w:hAnsiTheme="minorHAnsi" w:cstheme="minorHAnsi"/>
          <w:sz w:val="24"/>
          <w:szCs w:val="24"/>
          <w:u w:val="single"/>
        </w:rPr>
        <w:t>doctors’ dismissal of non-vaccinating families has remained controversial because the AAP has not promoted or supported dismissing families who don’t vaccinate for non-medical reasons</w:t>
      </w:r>
      <w:r w:rsidRPr="001D4A8B">
        <w:rPr>
          <w:rFonts w:asciiTheme="minorHAnsi" w:eastAsia="Times New Roman" w:hAnsiTheme="minorHAnsi" w:cstheme="minorHAnsi"/>
          <w:szCs w:val="24"/>
        </w:rPr>
        <w:t xml:space="preserve">. The organization instead urges pediatricians to continue providing unvaccinated children with healthcare while </w:t>
      </w:r>
      <w:hyperlink r:id="rId149" w:anchor="4d3ffb145a42" w:tgtFrame="_self" w:history="1">
        <w:r w:rsidRPr="001D4A8B">
          <w:rPr>
            <w:rFonts w:asciiTheme="minorHAnsi" w:eastAsia="Times New Roman" w:hAnsiTheme="minorHAnsi" w:cstheme="minorHAnsi"/>
            <w:szCs w:val="24"/>
          </w:rPr>
          <w:t>still attempting to persuade</w:t>
        </w:r>
      </w:hyperlink>
      <w:r w:rsidRPr="001D4A8B">
        <w:rPr>
          <w:rFonts w:asciiTheme="minorHAnsi" w:eastAsia="Times New Roman" w:hAnsiTheme="minorHAnsi" w:cstheme="minorHAnsi"/>
          <w:szCs w:val="24"/>
        </w:rPr>
        <w:t xml:space="preserve"> the parents to vaccinate. But the </w:t>
      </w:r>
      <w:r w:rsidRPr="00AA2FC0">
        <w:rPr>
          <w:rFonts w:asciiTheme="minorHAnsi" w:eastAsia="Times New Roman" w:hAnsiTheme="minorHAnsi" w:cstheme="minorHAnsi"/>
          <w:b/>
          <w:sz w:val="24"/>
          <w:szCs w:val="24"/>
          <w:u w:val="single"/>
        </w:rPr>
        <w:t>AAP’s</w:t>
      </w:r>
      <w:r>
        <w:rPr>
          <w:rFonts w:asciiTheme="minorHAnsi" w:eastAsia="Times New Roman" w:hAnsiTheme="minorHAnsi" w:cstheme="minorHAnsi"/>
          <w:b/>
          <w:sz w:val="24"/>
          <w:szCs w:val="24"/>
          <w:u w:val="single"/>
        </w:rPr>
        <w:t xml:space="preserve"> </w:t>
      </w:r>
      <w:hyperlink r:id="rId150" w:tgtFrame="_blank" w:history="1">
        <w:r w:rsidRPr="00AA2FC0">
          <w:rPr>
            <w:rFonts w:asciiTheme="minorHAnsi" w:eastAsia="Times New Roman" w:hAnsiTheme="minorHAnsi" w:cstheme="minorHAnsi"/>
            <w:b/>
            <w:sz w:val="24"/>
            <w:szCs w:val="24"/>
            <w:u w:val="single"/>
          </w:rPr>
          <w:t>new technical report</w:t>
        </w:r>
      </w:hyperlink>
      <w:r>
        <w:rPr>
          <w:rFonts w:asciiTheme="minorHAnsi" w:eastAsia="Times New Roman" w:hAnsiTheme="minorHAnsi" w:cstheme="minorHAnsi"/>
          <w:b/>
          <w:sz w:val="24"/>
          <w:szCs w:val="24"/>
          <w:u w:val="single"/>
        </w:rPr>
        <w:t xml:space="preserve"> </w:t>
      </w:r>
      <w:r w:rsidRPr="00AA2FC0">
        <w:rPr>
          <w:rFonts w:asciiTheme="minorHAnsi" w:eastAsia="Times New Roman" w:hAnsiTheme="minorHAnsi" w:cstheme="minorHAnsi"/>
          <w:b/>
          <w:sz w:val="24"/>
          <w:szCs w:val="24"/>
          <w:u w:val="single"/>
        </w:rPr>
        <w:t>on confronting vaccine hesitancy offers more leeway for pediatricians who dismiss vaccine refusers</w:t>
      </w:r>
      <w:r w:rsidRPr="001D4A8B">
        <w:rPr>
          <w:rFonts w:asciiTheme="minorHAnsi" w:eastAsia="Times New Roman" w:hAnsiTheme="minorHAnsi" w:cstheme="minorHAnsi"/>
          <w:szCs w:val="24"/>
        </w:rPr>
        <w:t xml:space="preserve">: an acknowledgement that it’s acceptable after doctors have tried everything else. “The decision to dismiss a family who continues to refuse immunization is not one that should be made lightly, nor should it be made without considering and respecting the reasons for the parents’ point of view,” the report states. </w:t>
      </w:r>
      <w:r w:rsidRPr="00AA2FC0">
        <w:rPr>
          <w:rFonts w:asciiTheme="minorHAnsi" w:eastAsia="Times New Roman" w:hAnsiTheme="minorHAnsi" w:cstheme="minorHAnsi"/>
          <w:sz w:val="24"/>
          <w:szCs w:val="24"/>
          <w:u w:val="single"/>
        </w:rPr>
        <w:t>“Nevertheless, the individual pediatrician may consider dismissal of families who refuse vaccination as an acceptable option.”</w:t>
      </w:r>
    </w:p>
    <w:p w:rsidR="001D4A8B" w:rsidRPr="00AA2FC0" w:rsidRDefault="001D4A8B" w:rsidP="001D4A8B">
      <w:pPr>
        <w:shd w:val="clear" w:color="auto" w:fill="FFFFFF"/>
        <w:spacing w:after="0" w:line="240" w:lineRule="auto"/>
      </w:pPr>
      <w:r w:rsidRPr="00AA2FC0">
        <w:rPr>
          <w:rFonts w:asciiTheme="minorHAnsi" w:eastAsia="Times New Roman" w:hAnsiTheme="minorHAnsi" w:cstheme="minorHAnsi"/>
          <w:b/>
          <w:bCs/>
          <w:sz w:val="26"/>
          <w:szCs w:val="26"/>
        </w:rPr>
        <w:t xml:space="preserve">Doctors circumvent – best surveys </w:t>
      </w:r>
    </w:p>
    <w:p w:rsidR="001D4A8B" w:rsidRPr="00AA2FC0" w:rsidRDefault="001D4A8B" w:rsidP="001D4A8B">
      <w:pPr>
        <w:shd w:val="clear" w:color="auto" w:fill="FFFFFF"/>
        <w:spacing w:after="0" w:line="276" w:lineRule="auto"/>
      </w:pPr>
      <w:r w:rsidRPr="00AA2FC0">
        <w:rPr>
          <w:b/>
        </w:rPr>
        <w:t>Haelle 16</w:t>
      </w:r>
      <w:r>
        <w:t xml:space="preserve"> – Forbes contributor and author (Tara, </w:t>
      </w:r>
      <w:hyperlink r:id="rId151" w:anchor="7209a7311f22" w:history="1">
        <w:r w:rsidRPr="00AA2FC0">
          <w:t>https://www.forbes.com/sites/tarahaelle/2016/08/29/as-more-parents-refuse-vaccines-more-doctors-dismiss-them-with-aaps-blessing/#7209a7311f22</w:t>
        </w:r>
      </w:hyperlink>
      <w:r w:rsidRPr="00AA2FC0">
        <w:t>, accessed 7-27-17) #AREZ</w:t>
      </w:r>
    </w:p>
    <w:p w:rsidR="001D4A8B" w:rsidRPr="00AA2FC0" w:rsidRDefault="001D4A8B" w:rsidP="001D4A8B">
      <w:pPr>
        <w:shd w:val="clear" w:color="auto" w:fill="FFFFFF"/>
        <w:spacing w:after="0" w:line="276" w:lineRule="auto"/>
        <w:rPr>
          <w:rFonts w:asciiTheme="minorHAnsi" w:eastAsia="Times New Roman" w:hAnsiTheme="minorHAnsi" w:cstheme="minorHAnsi"/>
          <w:sz w:val="24"/>
          <w:szCs w:val="24"/>
          <w:u w:val="single"/>
        </w:rPr>
      </w:pPr>
      <w:r w:rsidRPr="00AA2FC0">
        <w:rPr>
          <w:rFonts w:asciiTheme="minorHAnsi" w:eastAsia="Times New Roman" w:hAnsiTheme="minorHAnsi" w:cstheme="minorHAnsi"/>
          <w:sz w:val="24"/>
          <w:szCs w:val="24"/>
        </w:rPr>
        <w:t xml:space="preserve">Accompanying the </w:t>
      </w:r>
      <w:r w:rsidRPr="00AA2FC0">
        <w:rPr>
          <w:rFonts w:asciiTheme="minorHAnsi" w:eastAsia="Times New Roman" w:hAnsiTheme="minorHAnsi" w:cstheme="minorHAnsi"/>
          <w:sz w:val="24"/>
          <w:szCs w:val="24"/>
          <w:u w:val="single"/>
        </w:rPr>
        <w:t>new report on vaccine hesitancy is a </w:t>
      </w:r>
      <w:hyperlink r:id="rId152" w:tgtFrame="_blank" w:history="1">
        <w:r w:rsidRPr="00AA2FC0">
          <w:rPr>
            <w:rFonts w:asciiTheme="minorHAnsi" w:eastAsia="Times New Roman" w:hAnsiTheme="minorHAnsi" w:cstheme="minorHAnsi"/>
            <w:sz w:val="24"/>
            <w:szCs w:val="24"/>
            <w:u w:val="single"/>
          </w:rPr>
          <w:t>study that compared</w:t>
        </w:r>
      </w:hyperlink>
      <w:r w:rsidRPr="00AA2FC0">
        <w:rPr>
          <w:rFonts w:asciiTheme="minorHAnsi" w:eastAsia="Times New Roman" w:hAnsiTheme="minorHAnsi" w:cstheme="minorHAnsi"/>
          <w:sz w:val="24"/>
          <w:szCs w:val="24"/>
          <w:u w:val="single"/>
        </w:rPr>
        <w:t> pediatricians’ responses to surveys on immunization in 2006 and 2013. Responses from 629 pediatricians in 2006 and 627 pediatricians in 2013 revealed several shifting trends over the past decade:</w:t>
      </w:r>
    </w:p>
    <w:p w:rsidR="001D4A8B" w:rsidRPr="00AA2FC0" w:rsidRDefault="001D4A8B" w:rsidP="001D4A8B">
      <w:pPr>
        <w:numPr>
          <w:ilvl w:val="0"/>
          <w:numId w:val="26"/>
        </w:numPr>
        <w:shd w:val="clear" w:color="auto" w:fill="FFFFFF"/>
        <w:spacing w:after="0" w:line="276" w:lineRule="auto"/>
        <w:ind w:left="0"/>
        <w:rPr>
          <w:rFonts w:asciiTheme="minorHAnsi" w:eastAsia="Times New Roman" w:hAnsiTheme="minorHAnsi" w:cstheme="minorHAnsi"/>
          <w:sz w:val="24"/>
          <w:szCs w:val="24"/>
        </w:rPr>
      </w:pPr>
      <w:r w:rsidRPr="00AA2FC0">
        <w:rPr>
          <w:rFonts w:asciiTheme="minorHAnsi" w:eastAsia="Times New Roman" w:hAnsiTheme="minorHAnsi" w:cstheme="minorHAnsi"/>
          <w:sz w:val="24"/>
          <w:szCs w:val="24"/>
        </w:rPr>
        <w:t xml:space="preserve">Pediatricians reporting that </w:t>
      </w:r>
      <w:r w:rsidRPr="00AA2FC0">
        <w:rPr>
          <w:rFonts w:asciiTheme="minorHAnsi" w:eastAsia="Times New Roman" w:hAnsiTheme="minorHAnsi" w:cstheme="minorHAnsi"/>
          <w:sz w:val="24"/>
          <w:szCs w:val="24"/>
          <w:u w:val="single"/>
        </w:rPr>
        <w:t>at least one family refused at least one vaccine increased</w:t>
      </w:r>
      <w:r w:rsidRPr="00AA2FC0">
        <w:rPr>
          <w:rFonts w:asciiTheme="minorHAnsi" w:eastAsia="Times New Roman" w:hAnsiTheme="minorHAnsi" w:cstheme="minorHAnsi"/>
          <w:sz w:val="24"/>
          <w:szCs w:val="24"/>
        </w:rPr>
        <w:t xml:space="preserve"> from 75% in 2006 to 87% in 2013.</w:t>
      </w:r>
    </w:p>
    <w:p w:rsidR="001D4A8B" w:rsidRPr="00AA2FC0" w:rsidRDefault="001D4A8B" w:rsidP="001D4A8B">
      <w:pPr>
        <w:numPr>
          <w:ilvl w:val="0"/>
          <w:numId w:val="26"/>
        </w:numPr>
        <w:shd w:val="clear" w:color="auto" w:fill="FFFFFF"/>
        <w:spacing w:after="0" w:line="276" w:lineRule="auto"/>
        <w:ind w:left="0"/>
        <w:rPr>
          <w:rFonts w:asciiTheme="minorHAnsi" w:eastAsia="Times New Roman" w:hAnsiTheme="minorHAnsi" w:cstheme="minorHAnsi"/>
          <w:sz w:val="24"/>
          <w:szCs w:val="24"/>
        </w:rPr>
      </w:pPr>
      <w:r w:rsidRPr="00AA2FC0">
        <w:rPr>
          <w:rFonts w:asciiTheme="minorHAnsi" w:eastAsia="Times New Roman" w:hAnsiTheme="minorHAnsi" w:cstheme="minorHAnsi"/>
          <w:sz w:val="24"/>
          <w:szCs w:val="24"/>
        </w:rPr>
        <w:t xml:space="preserve">They estimated that </w:t>
      </w:r>
      <w:r w:rsidRPr="00AA2FC0">
        <w:rPr>
          <w:rFonts w:asciiTheme="minorHAnsi" w:eastAsia="Times New Roman" w:hAnsiTheme="minorHAnsi" w:cstheme="minorHAnsi"/>
          <w:sz w:val="24"/>
          <w:szCs w:val="24"/>
          <w:u w:val="single"/>
        </w:rPr>
        <w:t>8.6% of parents in their practice refused at least one vaccine in 2013,</w:t>
      </w:r>
      <w:r w:rsidRPr="00AA2FC0">
        <w:rPr>
          <w:rFonts w:asciiTheme="minorHAnsi" w:eastAsia="Times New Roman" w:hAnsiTheme="minorHAnsi" w:cstheme="minorHAnsi"/>
          <w:sz w:val="24"/>
          <w:szCs w:val="24"/>
        </w:rPr>
        <w:t xml:space="preserve"> compared to 4.5% in 2006.</w:t>
      </w:r>
    </w:p>
    <w:p w:rsidR="001D4A8B" w:rsidRPr="00AA2FC0" w:rsidRDefault="001D4A8B" w:rsidP="001D4A8B">
      <w:pPr>
        <w:numPr>
          <w:ilvl w:val="0"/>
          <w:numId w:val="26"/>
        </w:numPr>
        <w:shd w:val="clear" w:color="auto" w:fill="FFFFFF"/>
        <w:spacing w:after="0" w:line="276" w:lineRule="auto"/>
        <w:ind w:left="0"/>
        <w:rPr>
          <w:rFonts w:asciiTheme="minorHAnsi" w:eastAsia="Times New Roman" w:hAnsiTheme="minorHAnsi" w:cstheme="minorHAnsi"/>
          <w:sz w:val="24"/>
          <w:szCs w:val="24"/>
          <w:u w:val="single"/>
        </w:rPr>
      </w:pPr>
      <w:r w:rsidRPr="00AA2FC0">
        <w:rPr>
          <w:rFonts w:asciiTheme="minorHAnsi" w:eastAsia="Times New Roman" w:hAnsiTheme="minorHAnsi" w:cstheme="minorHAnsi"/>
          <w:sz w:val="24"/>
          <w:szCs w:val="24"/>
          <w:u w:val="single"/>
        </w:rPr>
        <w:t>Parents refusing all vaccines rose from 2.1% to 3.3%.</w:t>
      </w:r>
    </w:p>
    <w:p w:rsidR="001D4A8B" w:rsidRPr="00AA2FC0" w:rsidRDefault="001D4A8B" w:rsidP="001D4A8B">
      <w:pPr>
        <w:numPr>
          <w:ilvl w:val="0"/>
          <w:numId w:val="26"/>
        </w:numPr>
        <w:shd w:val="clear" w:color="auto" w:fill="FFFFFF"/>
        <w:spacing w:after="0" w:line="276" w:lineRule="auto"/>
        <w:ind w:left="0"/>
        <w:rPr>
          <w:rFonts w:asciiTheme="minorHAnsi" w:eastAsia="Times New Roman" w:hAnsiTheme="minorHAnsi" w:cstheme="minorHAnsi"/>
          <w:sz w:val="24"/>
          <w:szCs w:val="24"/>
        </w:rPr>
      </w:pPr>
      <w:r w:rsidRPr="00AA2FC0">
        <w:rPr>
          <w:rFonts w:asciiTheme="minorHAnsi" w:eastAsia="Times New Roman" w:hAnsiTheme="minorHAnsi" w:cstheme="minorHAnsi"/>
          <w:sz w:val="24"/>
          <w:szCs w:val="24"/>
        </w:rPr>
        <w:t xml:space="preserve">Nearly </w:t>
      </w:r>
      <w:r w:rsidRPr="00AA2FC0">
        <w:rPr>
          <w:rFonts w:asciiTheme="minorHAnsi" w:eastAsia="Times New Roman" w:hAnsiTheme="minorHAnsi" w:cstheme="minorHAnsi"/>
          <w:sz w:val="24"/>
          <w:szCs w:val="24"/>
          <w:u w:val="single"/>
        </w:rPr>
        <w:t xml:space="preserve">one in five parents (19%) requested delaying </w:t>
      </w:r>
      <w:r w:rsidRPr="00AA2FC0">
        <w:rPr>
          <w:rFonts w:asciiTheme="minorHAnsi" w:eastAsia="Times New Roman" w:hAnsiTheme="minorHAnsi" w:cstheme="minorHAnsi"/>
          <w:sz w:val="24"/>
          <w:szCs w:val="24"/>
        </w:rPr>
        <w:t>at least one vaccine for a non-medical reason.</w:t>
      </w:r>
    </w:p>
    <w:p w:rsidR="001D4A8B" w:rsidRPr="00AA2FC0" w:rsidRDefault="001D4A8B" w:rsidP="001D4A8B">
      <w:pPr>
        <w:shd w:val="clear" w:color="auto" w:fill="FFFFFF"/>
        <w:spacing w:after="0" w:line="276" w:lineRule="auto"/>
        <w:rPr>
          <w:rFonts w:asciiTheme="minorHAnsi" w:eastAsia="Times New Roman" w:hAnsiTheme="minorHAnsi" w:cstheme="minorHAnsi"/>
          <w:sz w:val="24"/>
          <w:szCs w:val="24"/>
        </w:rPr>
      </w:pPr>
      <w:r w:rsidRPr="00AA2FC0">
        <w:rPr>
          <w:rFonts w:asciiTheme="minorHAnsi" w:eastAsia="Times New Roman" w:hAnsiTheme="minorHAnsi" w:cstheme="minorHAnsi"/>
          <w:sz w:val="24"/>
          <w:szCs w:val="24"/>
        </w:rPr>
        <w:t xml:space="preserve">The reasons </w:t>
      </w:r>
      <w:r w:rsidRPr="00AA2FC0">
        <w:rPr>
          <w:rFonts w:asciiTheme="minorHAnsi" w:eastAsia="Times New Roman" w:hAnsiTheme="minorHAnsi" w:cstheme="minorHAnsi"/>
          <w:sz w:val="24"/>
          <w:szCs w:val="24"/>
          <w:u w:val="single"/>
        </w:rPr>
        <w:t>parents want to delay vaccines are predictable:</w:t>
      </w:r>
      <w:r w:rsidRPr="00AA2FC0">
        <w:rPr>
          <w:rFonts w:asciiTheme="minorHAnsi" w:eastAsia="Times New Roman" w:hAnsiTheme="minorHAnsi" w:cstheme="minorHAnsi"/>
          <w:sz w:val="24"/>
          <w:szCs w:val="24"/>
        </w:rPr>
        <w:t xml:space="preserve"> 75% are concerned about their child’s discomfort, and 73% worry about vaccines overwhelming a child’s immune system (which has been shown not to happen). But delaying wasn’t much of a thing until </w:t>
      </w:r>
      <w:hyperlink r:id="rId153" w:anchor="5c6bbc9b7cb9" w:tgtFrame="_self" w:history="1">
        <w:r w:rsidRPr="00AA2FC0">
          <w:rPr>
            <w:rFonts w:asciiTheme="minorHAnsi" w:eastAsia="Times New Roman" w:hAnsiTheme="minorHAnsi" w:cstheme="minorHAnsi"/>
            <w:sz w:val="24"/>
            <w:szCs w:val="24"/>
            <w:u w:val="single"/>
          </w:rPr>
          <w:t>Bob Sears introduced an “alternative vaccination schedule”</w:t>
        </w:r>
      </w:hyperlink>
      <w:r w:rsidRPr="00AA2FC0">
        <w:rPr>
          <w:rFonts w:asciiTheme="minorHAnsi" w:eastAsia="Times New Roman" w:hAnsiTheme="minorHAnsi" w:cstheme="minorHAnsi"/>
          <w:sz w:val="24"/>
          <w:szCs w:val="24"/>
          <w:u w:val="single"/>
        </w:rPr>
        <w:t xml:space="preserve"> which has never been tested for safety or effectiveness. </w:t>
      </w:r>
      <w:r w:rsidRPr="00AA2FC0">
        <w:rPr>
          <w:rFonts w:asciiTheme="minorHAnsi" w:eastAsia="Times New Roman" w:hAnsiTheme="minorHAnsi" w:cstheme="minorHAnsi"/>
          <w:sz w:val="24"/>
          <w:szCs w:val="24"/>
        </w:rPr>
        <w:t>“There has been greater recognition among pediatricians that delayed or incomplete vaccination schedules are probably responsible, at least in part, for the spread of measles in [the Disneyland] outbreak,” the AAP report stated.</w:t>
      </w:r>
    </w:p>
    <w:p w:rsidR="001D4A8B" w:rsidRPr="00AA2FC0" w:rsidRDefault="001D4A8B" w:rsidP="001D4A8B">
      <w:pPr>
        <w:shd w:val="clear" w:color="auto" w:fill="FFFFFF"/>
        <w:spacing w:after="0" w:line="276" w:lineRule="auto"/>
        <w:rPr>
          <w:rFonts w:asciiTheme="minorHAnsi" w:eastAsia="Times New Roman" w:hAnsiTheme="minorHAnsi" w:cstheme="minorHAnsi"/>
          <w:sz w:val="24"/>
          <w:szCs w:val="24"/>
        </w:rPr>
      </w:pPr>
      <w:r w:rsidRPr="00AA2FC0">
        <w:rPr>
          <w:rFonts w:asciiTheme="minorHAnsi" w:eastAsia="Times New Roman" w:hAnsiTheme="minorHAnsi" w:cstheme="minorHAnsi"/>
          <w:sz w:val="24"/>
          <w:szCs w:val="24"/>
        </w:rPr>
        <w:t>But more surprising was the top reason parents wanted to skip vaccines altogether</w:t>
      </w:r>
      <w:r w:rsidRPr="00AA2FC0">
        <w:rPr>
          <w:rFonts w:asciiTheme="minorHAnsi" w:eastAsia="Times New Roman" w:hAnsiTheme="minorHAnsi" w:cstheme="minorHAnsi"/>
          <w:b/>
          <w:sz w:val="24"/>
          <w:szCs w:val="24"/>
          <w:u w:val="single"/>
        </w:rPr>
        <w:t>: 73% of vaccine-refusing parents saw vaccines as “unnecessary.”</w:t>
      </w:r>
      <w:r w:rsidRPr="00AA2FC0">
        <w:rPr>
          <w:rFonts w:asciiTheme="minorHAnsi" w:eastAsia="Times New Roman" w:hAnsiTheme="minorHAnsi" w:cstheme="minorHAnsi"/>
          <w:sz w:val="24"/>
          <w:szCs w:val="24"/>
        </w:rPr>
        <w:t xml:space="preserve"> When </w:t>
      </w:r>
      <w:r w:rsidRPr="00AA2FC0">
        <w:rPr>
          <w:rFonts w:asciiTheme="minorHAnsi" w:eastAsia="Times New Roman" w:hAnsiTheme="minorHAnsi" w:cstheme="minorHAnsi"/>
          <w:sz w:val="24"/>
          <w:szCs w:val="24"/>
          <w:u w:val="single"/>
        </w:rPr>
        <w:t>parents don’t see the diseases</w:t>
      </w:r>
      <w:r w:rsidRPr="00AA2FC0">
        <w:rPr>
          <w:rFonts w:asciiTheme="minorHAnsi" w:eastAsia="Times New Roman" w:hAnsiTheme="minorHAnsi" w:cstheme="minorHAnsi"/>
          <w:sz w:val="24"/>
          <w:szCs w:val="24"/>
        </w:rPr>
        <w:t xml:space="preserve"> around them, they don’t see a need to protect their children from them.</w:t>
      </w:r>
    </w:p>
    <w:p w:rsidR="001D4A8B" w:rsidRPr="002532CB" w:rsidRDefault="001D4A8B" w:rsidP="001D4A8B"/>
    <w:p w:rsidR="001D4A8B" w:rsidRDefault="001D4A8B" w:rsidP="001D4A8B">
      <w:pPr>
        <w:pStyle w:val="Heading3"/>
      </w:pPr>
      <w:r>
        <w:t xml:space="preserve">Poverty ADV – Alt Causes </w:t>
      </w:r>
    </w:p>
    <w:p w:rsidR="001D4A8B" w:rsidRDefault="001D4A8B" w:rsidP="001D4A8B">
      <w:pPr>
        <w:pStyle w:val="Heading4"/>
      </w:pPr>
      <w:r>
        <w:t xml:space="preserve">Alt-causes – the aff can’t solve waning immunity and imported diseases </w:t>
      </w:r>
    </w:p>
    <w:p w:rsidR="001D4A8B" w:rsidRDefault="001D4A8B" w:rsidP="001D4A8B">
      <w:r w:rsidRPr="00783E45">
        <w:rPr>
          <w:rStyle w:val="Style13ptBold"/>
        </w:rPr>
        <w:t>Ventola</w:t>
      </w:r>
      <w:r>
        <w:t xml:space="preserve"> </w:t>
      </w:r>
      <w:r w:rsidRPr="00783E45">
        <w:rPr>
          <w:rStyle w:val="Style13ptBold"/>
        </w:rPr>
        <w:t>16</w:t>
      </w:r>
      <w:r>
        <w:t xml:space="preserve"> – medical writer who wrote about the impact of direct to consumer pharmaceutical advertising (DTCPA) in a journal article for the National Institutes of Health (CL. Immunization in the United States: Recommendations, Barriers, and Measures to Improve Compliance: Part 1: Childhood Vaccinations. Pharmacy and Therapeutics. 2016;41(7):426-436, </w:t>
      </w:r>
      <w:r w:rsidRPr="00C35DD6">
        <w:t>https://www.ncbi.nlm.nih.gov/pmc/articles/PMC4927017/</w:t>
      </w:r>
      <w:r>
        <w:t xml:space="preserve">) // kt </w:t>
      </w:r>
    </w:p>
    <w:p w:rsidR="001D4A8B" w:rsidRPr="001D4A8B" w:rsidRDefault="001D4A8B" w:rsidP="001D4A8B">
      <w:r w:rsidRPr="00EA6B0C">
        <w:rPr>
          <w:rStyle w:val="Emphasis"/>
        </w:rPr>
        <w:t>Despite the widespread availability of vaccines, multiple resurgences of measles, rubella, mumps, and pertussis have occurred</w:t>
      </w:r>
      <w:r w:rsidRPr="001D4A8B">
        <w:t xml:space="preserve"> since the 1980s.12,14 Th</w:t>
      </w:r>
      <w:r w:rsidRPr="00EA6B0C">
        <w:rPr>
          <w:rStyle w:val="StyleUnderline"/>
        </w:rPr>
        <w:t xml:space="preserve">ese resurgences have been attributed to various causes, including refusal to vaccinate, incomplete vaccination series, </w:t>
      </w:r>
      <w:r w:rsidRPr="00EA6B0C">
        <w:rPr>
          <w:rStyle w:val="Emphasis"/>
        </w:rPr>
        <w:t>waning immunity, and imported cases.</w:t>
      </w:r>
      <w:r w:rsidRPr="001D4A8B">
        <w:t>7,12 Vaccine hesitancy and vaccine refusal have been implicated in outbreaks of invasive Hib, varicella, pneumococcus, measles, and pertussis. Notably, measles, which was declared eliminated in the United States in 2000, caused a record number of cases in 2014 (23 outbreaks and 644 cases in 27 states).7,14 Furthermore</w:t>
      </w:r>
      <w:r w:rsidRPr="00EA6B0C">
        <w:rPr>
          <w:rStyle w:val="StyleUnderline"/>
        </w:rPr>
        <w:t>, in 2015 the United States experienced a large multistate measles outbreak that was thought to originate with an overseas traveler who visited Disneyland in California</w:t>
      </w:r>
      <w:r w:rsidRPr="001D4A8B">
        <w:t xml:space="preserve">.13 The majority of people contract measles during such outbreaks because they are unvaccinated.13 These cases underscore the importance of maintaining high vaccination coverage in the U.S. population and advising travellers regarding immunization.7 </w:t>
      </w:r>
      <w:r w:rsidRPr="00EA6B0C">
        <w:rPr>
          <w:rStyle w:val="StyleUnderline"/>
        </w:rPr>
        <w:t>In 2006, the largest U.S. outbreak of mumps in two decades occurred</w:t>
      </w:r>
      <w:r w:rsidRPr="001D4A8B">
        <w:t xml:space="preserve">, with 6,584 cases reported.7 This outbreak took place mostly in eight Midwestern states and colleges.7 As is often true for mumps outbreaks in the U.S., </w:t>
      </w:r>
      <w:r w:rsidRPr="00EA6B0C">
        <w:rPr>
          <w:rStyle w:val="StyleUnderline"/>
        </w:rPr>
        <w:t>cases mainly affected people living in close proximity</w:t>
      </w:r>
      <w:r w:rsidRPr="001D4A8B">
        <w:t xml:space="preserve"> (e.g., dormitories) </w:t>
      </w:r>
      <w:r w:rsidRPr="00EA6B0C">
        <w:rPr>
          <w:rStyle w:val="Emphasis"/>
        </w:rPr>
        <w:t>and occurred despite high coverage rates with the two-dose MMR vaccine series</w:t>
      </w:r>
      <w:r w:rsidRPr="001D4A8B">
        <w:t xml:space="preserve">.7 Administration of a third dose of MMR during mumps outbreaks and the need to develop an improved vaccine have been discussed; however, the benefit of these additional strategies is unclear.7 </w:t>
      </w:r>
      <w:r w:rsidRPr="00EA6B0C">
        <w:rPr>
          <w:rStyle w:val="StyleUnderline"/>
        </w:rPr>
        <w:t>Unlike these episodic outbreaks of measles and mumps, the U.S. has had a sustained increase in pertussis cases.</w:t>
      </w:r>
      <w:r w:rsidRPr="001D4A8B">
        <w:t>7 During the mid-2000s</w:t>
      </w:r>
      <w:r w:rsidRPr="00EA6B0C">
        <w:rPr>
          <w:rStyle w:val="Emphasis"/>
        </w:rPr>
        <w:t>, despite high vaccination rates, illness in children and teens began to rise,</w:t>
      </w:r>
      <w:r w:rsidRPr="001D4A8B">
        <w:t xml:space="preserve"> prompting new recommendations for a pertussis booster in teenagers.7 Even with these new recommendations, </w:t>
      </w:r>
      <w:r w:rsidRPr="00EA6B0C">
        <w:rPr>
          <w:rStyle w:val="StyleUnderline"/>
        </w:rPr>
        <w:t>rates of pertussis have continued to increase, evidenced by substantial outbreaks in California in 2010 and in Washington state in 2011–2012.</w:t>
      </w:r>
      <w:r w:rsidRPr="00EA6B0C">
        <w:rPr>
          <w:rStyle w:val="Emphasis"/>
        </w:rPr>
        <w:t>7 A retrospective study in California showed that the cause of the disease resurgence was likely waning immunity with acellular pertussis vaccine</w:t>
      </w:r>
      <w:r w:rsidRPr="001D4A8B">
        <w:t>.7</w:t>
      </w:r>
    </w:p>
    <w:p w:rsidR="001D4A8B" w:rsidRDefault="001D4A8B" w:rsidP="001D4A8B"/>
    <w:p w:rsidR="001D4A8B" w:rsidRDefault="001D4A8B" w:rsidP="001D4A8B">
      <w:pPr>
        <w:pStyle w:val="Heading4"/>
      </w:pPr>
      <w:r>
        <w:t>School reforms alone fail—changing housing patterns is key</w:t>
      </w:r>
    </w:p>
    <w:p w:rsidR="001D4A8B" w:rsidRDefault="001D4A8B" w:rsidP="001D4A8B">
      <w:r w:rsidRPr="00513F50">
        <w:rPr>
          <w:rStyle w:val="Style13ptBold"/>
        </w:rPr>
        <w:t>Mordechay and Orfield 2017</w:t>
      </w:r>
      <w:r>
        <w:t xml:space="preserve"> – Research Associate at the Civil Rights Project at UCLA, PhD in Educational Economics from UCLA AND Distinguished Research Professor of Education, Law, Political Science and Urban Planning at UCLA, PhD from UChicago (Kfir Mordechay and Gary Orfield, “Demographic Transformation in a Policy Vacuum: The Changing Face of U.S. Metropolitan Society and Challenges for Public Schools,” The Educational Forum 81.2 (2017): 193-203.) // kt </w:t>
      </w:r>
    </w:p>
    <w:p w:rsidR="001D4A8B" w:rsidRPr="00513F50" w:rsidRDefault="001D4A8B" w:rsidP="001D4A8B">
      <w:pPr>
        <w:rPr>
          <w:rStyle w:val="Emphasis"/>
        </w:rPr>
      </w:pPr>
      <w:r>
        <w:t xml:space="preserve">The dismal reality today is that unless we change the opportunities and outcomes for Latino and African American students in our schools and colleges, our nation’s great metro areas will face a future of a transformed labor force with declining average educational preparation in a society that has seen decreasing economic mobility for those without college education for decades. </w:t>
      </w:r>
      <w:r w:rsidRPr="00513F50">
        <w:rPr>
          <w:rStyle w:val="StyleUnderline"/>
        </w:rPr>
        <w:t>Given the failure of the dominant reform models of the past third of a century</w:t>
      </w:r>
      <w:r>
        <w:t>—high-stakes accountability and charter schools—</w:t>
      </w:r>
      <w:r w:rsidRPr="00513F50">
        <w:rPr>
          <w:rStyle w:val="StyleUnderline"/>
        </w:rPr>
        <w:t>to repair these gulfs, and the accumulating scientific evidence about the inherent inequality of schools and neighborhoods doubly segregated by race and poverty, finding ways to offer minority students more access to schools with a real path to college must be a priority</w:t>
      </w:r>
      <w:r>
        <w:t xml:space="preserve">. </w:t>
      </w:r>
      <w:r w:rsidRPr="00513F50">
        <w:rPr>
          <w:rStyle w:val="Emphasis"/>
        </w:rPr>
        <w:t xml:space="preserve">That cannot happen in a policy vacuum; it can only be realized through effective school and housing integration policies. </w:t>
      </w:r>
    </w:p>
    <w:p w:rsidR="001D4A8B" w:rsidRDefault="001D4A8B" w:rsidP="001D4A8B"/>
    <w:p w:rsidR="001D4A8B" w:rsidRDefault="001D4A8B" w:rsidP="001D4A8B">
      <w:pPr>
        <w:pStyle w:val="Heading4"/>
      </w:pPr>
      <w:r>
        <w:t xml:space="preserve">Corruption is a major alt-cause to poverty and retrenches inequality– the aff can’t solve </w:t>
      </w:r>
    </w:p>
    <w:p w:rsidR="001D4A8B" w:rsidRDefault="001D4A8B" w:rsidP="001D4A8B">
      <w:r w:rsidRPr="0065618D">
        <w:rPr>
          <w:rStyle w:val="Style13ptBold"/>
        </w:rPr>
        <w:t>Johnston 09</w:t>
      </w:r>
      <w:r>
        <w:t xml:space="preserve"> – Charles A. Dana professor of political science at Colgate University in Hamilton, N.Y. (Michael Johnston, 1-22-2009, "Poverty And Corruption," Forbes, </w:t>
      </w:r>
      <w:r w:rsidRPr="00C35DD6">
        <w:t>https://www.forbes.com/2009/01/22/corruption-poverty-development-biz-corruption09-cx_mj_0122johnston.html</w:t>
      </w:r>
      <w:r>
        <w:t>) // kt</w:t>
      </w:r>
    </w:p>
    <w:p w:rsidR="001D4A8B" w:rsidRDefault="001D4A8B" w:rsidP="001D4A8B">
      <w:r>
        <w:t xml:space="preserve">Corruption often conjures up images of people getting rich. But in fact, </w:t>
      </w:r>
      <w:r w:rsidRPr="0065618D">
        <w:rPr>
          <w:rStyle w:val="StyleUnderline"/>
        </w:rPr>
        <w:t>corruption’s connections to poverty are far more numerous and pervasive</w:t>
      </w:r>
      <w:r>
        <w:t xml:space="preserve">. </w:t>
      </w:r>
      <w:r w:rsidRPr="0065618D">
        <w:rPr>
          <w:rStyle w:val="Emphasis"/>
        </w:rPr>
        <w:t>Corruption delays, distorts and diverts economic growth</w:t>
      </w:r>
      <w:r>
        <w:t>. It comes in a variety of forms, and while no two countries are alike, there are common dilemmas for all to see.</w:t>
      </w:r>
    </w:p>
    <w:p w:rsidR="001D4A8B" w:rsidRPr="0065618D" w:rsidRDefault="001D4A8B" w:rsidP="001D4A8B">
      <w:pPr>
        <w:rPr>
          <w:rStyle w:val="StyleUnderline"/>
        </w:rPr>
      </w:pPr>
      <w:r w:rsidRPr="0065618D">
        <w:rPr>
          <w:rStyle w:val="StyleUnderline"/>
        </w:rPr>
        <w:t>The links between corruption and poverty affect both individuals and businesses</w:t>
      </w:r>
      <w:r>
        <w:t xml:space="preserve">, and they run in both directions: poverty invites corruption, while corruption deepens poverty. </w:t>
      </w:r>
      <w:r w:rsidRPr="0065618D">
        <w:rPr>
          <w:rStyle w:val="StyleUnderline"/>
        </w:rPr>
        <w:t>Corruption both causes and thrives upon weaknesses in key economic, political and social institutions</w:t>
      </w:r>
      <w:r>
        <w:t xml:space="preserve">. It is a form of self-serving influence akin to a heavily regressive tax, benefiting the haves at the expense of the have-nots. </w:t>
      </w:r>
      <w:r w:rsidRPr="0065618D">
        <w:rPr>
          <w:rStyle w:val="StyleUnderline"/>
        </w:rPr>
        <w:t>Trust–essential to financial markets and effective governments everywhere–is difficult to build in poor and corrupt societies.</w:t>
      </w:r>
    </w:p>
    <w:p w:rsidR="001D4A8B" w:rsidRDefault="001D4A8B" w:rsidP="001D4A8B">
      <w:r w:rsidRPr="0065618D">
        <w:rPr>
          <w:rStyle w:val="Emphasis"/>
        </w:rPr>
        <w:t>Poor people and economically strapped businesses have few economic alternatives, and where serious corruption is the norm, they are even more vulnerable to exploitation</w:t>
      </w:r>
      <w:r>
        <w:t xml:space="preserve">. </w:t>
      </w:r>
      <w:r w:rsidRPr="0065618D">
        <w:rPr>
          <w:rStyle w:val="StyleUnderline"/>
        </w:rPr>
        <w:t>In that sense, there is no such thing as “petty” corruption:</w:t>
      </w:r>
      <w:r>
        <w:t xml:space="preserve"> police shakedowns in a public market, or roadblocks in the countryside where farmers must pay up in order to transport produce to the city, may yield seemingly trivial sums of money, but </w:t>
      </w:r>
      <w:r w:rsidRPr="0065618D">
        <w:rPr>
          <w:rStyle w:val="StyleUnderline"/>
        </w:rPr>
        <w:t>they help keep poor people poor</w:t>
      </w:r>
      <w:r>
        <w:t>.</w:t>
      </w:r>
    </w:p>
    <w:p w:rsidR="001D4A8B" w:rsidRDefault="001D4A8B" w:rsidP="001D4A8B">
      <w:r w:rsidRPr="0065618D">
        <w:rPr>
          <w:rStyle w:val="StyleUnderline"/>
        </w:rPr>
        <w:t>Low-level officials themselves may have trouble earning an honest living.</w:t>
      </w:r>
      <w:r>
        <w:t xml:space="preserve"> In poor societies, they are often underpaid, when they are paid at all, and must provide a stream of payments to patrons at higher levels. </w:t>
      </w:r>
      <w:r w:rsidRPr="0065618D">
        <w:rPr>
          <w:rStyle w:val="StyleUnderline"/>
        </w:rPr>
        <w:t>In such settings, bribery, extortion and theft become matters of survival</w:t>
      </w:r>
      <w:r>
        <w:t>.</w:t>
      </w:r>
    </w:p>
    <w:p w:rsidR="001D4A8B" w:rsidRDefault="001D4A8B" w:rsidP="001D4A8B">
      <w:r w:rsidRPr="0065618D">
        <w:rPr>
          <w:rStyle w:val="StyleUnderline"/>
        </w:rPr>
        <w:t>For businesses small and large, and particularly for international investors, serious corruption has formidable costs</w:t>
      </w:r>
      <w:r>
        <w:t>. It is tempting–and, at times has been fashionable–to think of bribery as grease for the wheels of bureaucracy. And indeed a sweetener or backhander paid to the right person at the right time might help one firm, on one day, get a permit or a license more quickly.</w:t>
      </w:r>
    </w:p>
    <w:p w:rsidR="001D4A8B" w:rsidRDefault="001D4A8B" w:rsidP="001D4A8B">
      <w:r>
        <w:t xml:space="preserve">But if we draw back from that isolated transaction, </w:t>
      </w:r>
      <w:r w:rsidRPr="0065618D">
        <w:rPr>
          <w:rStyle w:val="StyleUnderline"/>
        </w:rPr>
        <w:t>the deeply damaging dynamics become evident</w:t>
      </w:r>
      <w:r>
        <w:t xml:space="preserve">. </w:t>
      </w:r>
      <w:r w:rsidRPr="0065618D">
        <w:rPr>
          <w:rStyle w:val="StyleUnderline"/>
        </w:rPr>
        <w:t>A firm that pays up is telling those underpaid or unpaid officials that they can make money by dragging their feet, “losing” paperwork or contriving new requirements, forms and delays</w:t>
      </w:r>
      <w:r>
        <w:t xml:space="preserve">. They are erecting a very prominent sign that says, “We Pay.” </w:t>
      </w:r>
      <w:r w:rsidRPr="0065618D">
        <w:rPr>
          <w:rStyle w:val="Emphasis"/>
        </w:rPr>
        <w:t>Such signals flash quickly through an economy and a bureaucracy, particularly where legitimate opportunities are scarce, making for even more corruption.</w:t>
      </w:r>
    </w:p>
    <w:p w:rsidR="001D4A8B" w:rsidRDefault="001D4A8B" w:rsidP="001D4A8B">
      <w:r w:rsidRPr="0065618D">
        <w:rPr>
          <w:rStyle w:val="StyleUnderline"/>
        </w:rPr>
        <w:t>In corrupt markets and public bidding processes, inefficient firms and dishonest bidders have major advantages over honest competitors</w:t>
      </w:r>
      <w:r>
        <w:t>. Connections and cash, rather than innovation and excellence, become the ways to win contracts. D</w:t>
      </w:r>
      <w:r w:rsidRPr="0065618D">
        <w:rPr>
          <w:rStyle w:val="StyleUnderline"/>
        </w:rPr>
        <w:t>eveloping human capital and technical capacity for the next generation are far less attractive than graft in the here and now.</w:t>
      </w:r>
    </w:p>
    <w:p w:rsidR="001D4A8B" w:rsidRDefault="001D4A8B" w:rsidP="001D4A8B">
      <w:r>
        <w:t>Long-suffering citizens will not get what they pay for, but they will surely pay for what they get: Waste, shoddy performance and phony cost overruns can all be covered up by bribes. The human costs of such corruption may emerge only later, when bridges crumple and large buildings collapse, as they have in the earthquake zones of Turkey, Iran and China.</w:t>
      </w:r>
    </w:p>
    <w:p w:rsidR="001D4A8B" w:rsidRPr="0065618D" w:rsidRDefault="001D4A8B" w:rsidP="001D4A8B">
      <w:pPr>
        <w:rPr>
          <w:rStyle w:val="Emphasis"/>
        </w:rPr>
      </w:pPr>
      <w:r>
        <w:t xml:space="preserve">At a higher level, </w:t>
      </w:r>
      <w:r w:rsidRPr="0065618D">
        <w:rPr>
          <w:rStyle w:val="StyleUnderline"/>
        </w:rPr>
        <w:t>extensive corruption threatens the basic notion of a fair return to investment, risk and work. It undermines basic property rights, the courts, police, banking and currencies</w:t>
      </w:r>
      <w:r>
        <w:t xml:space="preserve">. Where contracts cannot readily be enforced, assets cannot be protected, regulatory processes become tools of self-enrichment and the basic safety of persons and property is not assured. </w:t>
      </w:r>
      <w:r w:rsidRPr="0065618D">
        <w:rPr>
          <w:rStyle w:val="Emphasis"/>
        </w:rPr>
        <w:t>Corrupt, short-term gains might be huge, yet protecting those gains for the long term or reinvesting them may be all but impossible.</w:t>
      </w:r>
    </w:p>
    <w:p w:rsidR="001D4A8B" w:rsidRDefault="001D4A8B" w:rsidP="001D4A8B">
      <w:pPr>
        <w:rPr>
          <w:rStyle w:val="StyleUnderline"/>
        </w:rPr>
      </w:pPr>
      <w:r>
        <w:t xml:space="preserve">At best, </w:t>
      </w:r>
      <w:r w:rsidRPr="0065618D">
        <w:rPr>
          <w:rStyle w:val="StyleUnderline"/>
        </w:rPr>
        <w:t>such insecurities will encourage investors to maximize short-term gains and to keep assets as mobile as possible. More likely, capital flight will be the order of the day</w:t>
      </w:r>
      <w:r>
        <w:t xml:space="preserve">. Many of the world’s best-run firms, worried about such uncertainties and seeing safer opportunities in better-governed societies, will simply stay away. Sadly, </w:t>
      </w:r>
      <w:r w:rsidRPr="0065618D">
        <w:rPr>
          <w:rStyle w:val="StyleUnderline"/>
        </w:rPr>
        <w:t>the resulting poverty and uneven development may only sharpen the incentives for further corruption.</w:t>
      </w:r>
    </w:p>
    <w:p w:rsidR="001D4A8B" w:rsidRPr="0065618D" w:rsidRDefault="001D4A8B" w:rsidP="001D4A8B"/>
    <w:p w:rsidR="001D4A8B" w:rsidRPr="0065618D" w:rsidRDefault="001D4A8B" w:rsidP="001D4A8B"/>
    <w:p w:rsidR="001D4A8B" w:rsidRPr="0065618D" w:rsidRDefault="001D4A8B" w:rsidP="001D4A8B">
      <w:pPr>
        <w:pStyle w:val="Heading4"/>
      </w:pPr>
      <w:r>
        <w:t xml:space="preserve">More alt causes – the effects of natural disasters perpetuate poverty in areas the aff can’t solve </w:t>
      </w:r>
    </w:p>
    <w:p w:rsidR="001D4A8B" w:rsidRDefault="001D4A8B" w:rsidP="001D4A8B">
      <w:r w:rsidRPr="0065618D">
        <w:rPr>
          <w:rStyle w:val="Style13ptBold"/>
        </w:rPr>
        <w:t>Guerrieri 12</w:t>
      </w:r>
      <w:r>
        <w:t xml:space="preserve"> – founder of the Rockin’ Appalachian Mom Project (RAMP) and CEO of Rockin’ Water™ (Amy Guerrieri, 3-21-2012, "Natural Disasters and Their After-Effects on Poverty," HuffPost, </w:t>
      </w:r>
      <w:r w:rsidRPr="00C35DD6">
        <w:t>http://www.huffingtonpost.com/amy-guerrieri/natural-disasters_b_1365683.html</w:t>
      </w:r>
      <w:r>
        <w:t>) // kt</w:t>
      </w:r>
    </w:p>
    <w:p w:rsidR="001D4A8B" w:rsidRDefault="001D4A8B" w:rsidP="001D4A8B">
      <w:r>
        <w:t xml:space="preserve">Last week, the non-profit Rockin’ Appalachian Mom Project (RAMP) was in Martin County to help with the tornado relief efforts. The devastation is overwhelming and breaks your heart. </w:t>
      </w:r>
      <w:r w:rsidRPr="00962747">
        <w:rPr>
          <w:rStyle w:val="StyleUnderline"/>
        </w:rPr>
        <w:t>These children and families struggle every day with intense poverty, and to see even more hurdles thrown their way is incredibly sad.</w:t>
      </w:r>
      <w:r>
        <w:t xml:space="preserve"> RAMP is uniquely positioned to help out with food, water, cleaning supplies, personal hygiene products and other immediate necessities in the after-math of the tornado. When called upon, RAMP’s supporters, including Whole Foods Market and the Capital Area Food Bank, were also able to respond with donations that went directly to the families most deeply affected by the tornado.</w:t>
      </w:r>
    </w:p>
    <w:p w:rsidR="001D4A8B" w:rsidRDefault="001D4A8B" w:rsidP="001D4A8B">
      <w:r>
        <w:t>But what remains of the homes and the lives that were destroyed?</w:t>
      </w:r>
    </w:p>
    <w:p w:rsidR="001D4A8B" w:rsidRDefault="001D4A8B" w:rsidP="001D4A8B">
      <w:r w:rsidRPr="00962747">
        <w:rPr>
          <w:rStyle w:val="StyleUnderline"/>
        </w:rPr>
        <w:t>Martin County’s average per capita income is $14,785 and more than 33 percent of residents live below the poverty level. Many that were affected do not have insurance. How are families that struggle so much on a daily basis, many which can barely afford food to feed their children, and make rent or a mortgage payment, cover the cost of rebuilding?</w:t>
      </w:r>
      <w:r>
        <w:t xml:space="preserve"> Those are the questions that confronted us daily while we were working side-by-side with the local residents that volunteered their time to help unload the supplies RAMP brought.</w:t>
      </w:r>
    </w:p>
    <w:p w:rsidR="001D4A8B" w:rsidRDefault="001D4A8B" w:rsidP="001D4A8B">
      <w:r>
        <w:t xml:space="preserve">RAMP’s focus is working to combat poverty in the Appalachian region of the U.S., and specifically Martin County, through nutrition education and economic development. </w:t>
      </w:r>
      <w:r w:rsidRPr="00962747">
        <w:rPr>
          <w:rStyle w:val="StyleUnderline"/>
        </w:rPr>
        <w:t>Housing isn’t typically an area covered by RAMP’s non-profit mission. But this past week, we saw a need that couldn’t be ignored</w:t>
      </w:r>
      <w:r>
        <w:t xml:space="preserve">. Through working with the local residents and a wonderful pastor at Trinity Church in Martin County, RAMP was able to secure a home for a family with three teenage children that lost everything. Local residents are volunteering to fix up the home, and the family is moving in shortly. The family is so thankful, and a terrible situation was made a little better. However, </w:t>
      </w:r>
      <w:r w:rsidRPr="00962747">
        <w:rPr>
          <w:rStyle w:val="Emphasis"/>
        </w:rPr>
        <w:t>the need in the community is still great. Residents that lost their homes are faced with little housing options, and a long road to rebuilding</w:t>
      </w:r>
      <w:r>
        <w:t xml:space="preserve">. We left Martin County at the end of the week knowing that we made a difference — a small difference, but a life-altering difference to one family. While </w:t>
      </w:r>
      <w:r w:rsidRPr="00962747">
        <w:rPr>
          <w:rStyle w:val="Emphasis"/>
        </w:rPr>
        <w:t xml:space="preserve">the need of the residents of Martin County is huge, </w:t>
      </w:r>
      <w:r>
        <w:t>this past week still showed us that no matter how bleak, through the power of a community, neighbors, and sometimes a little outside intervention, there is strength in numbers. For that, we encourage everyone to get involved.</w:t>
      </w:r>
    </w:p>
    <w:p w:rsidR="001D4A8B" w:rsidRDefault="001D4A8B" w:rsidP="001D4A8B"/>
    <w:p w:rsidR="001D4A8B" w:rsidRPr="0065618D" w:rsidRDefault="001D4A8B" w:rsidP="001D4A8B"/>
    <w:p w:rsidR="001D4A8B" w:rsidRPr="0065618D" w:rsidRDefault="001D4A8B" w:rsidP="001D4A8B"/>
    <w:p w:rsidR="001D4A8B" w:rsidRDefault="001D4A8B" w:rsidP="001D4A8B">
      <w:pPr>
        <w:pStyle w:val="Heading4"/>
      </w:pPr>
      <w:r>
        <w:t xml:space="preserve">Overpopulation is the main driver of poverty – impacts the ability of the aff to solve within public schools </w:t>
      </w:r>
    </w:p>
    <w:p w:rsidR="001D4A8B" w:rsidRDefault="001D4A8B" w:rsidP="001D4A8B">
      <w:r w:rsidRPr="006C3302">
        <w:rPr>
          <w:rStyle w:val="Style13ptBold"/>
        </w:rPr>
        <w:t>Cotto 14</w:t>
      </w:r>
      <w:r>
        <w:t xml:space="preserve"> – (Joseph Cotto, 4-21-2014, "Overpopulation is killing the American Dream," Communities Digital News, </w:t>
      </w:r>
      <w:r w:rsidRPr="00C35DD6">
        <w:t>http://www.commdiginews.com/politics-2/overpopulation-is-killing-the-american-dream-15562/</w:t>
      </w:r>
      <w:r>
        <w:t xml:space="preserve">) // kt </w:t>
      </w:r>
    </w:p>
    <w:p w:rsidR="001D4A8B" w:rsidRDefault="001D4A8B" w:rsidP="001D4A8B">
      <w:r>
        <w:t>Despite being a solidly first-world superpower, the United States is no exception to this rule. It stands as the third most populous country on Earth, coming in only behind China and India. During the twentieth century, its population quadrupled. Were this trend to continue throughout the twenty-first century, America would be home to more than one billion people by 2100, though we should note that the rate of growth has declined to its lowest in a century.</w:t>
      </w:r>
    </w:p>
    <w:p w:rsidR="001D4A8B" w:rsidRDefault="001D4A8B" w:rsidP="001D4A8B">
      <w:r>
        <w:t xml:space="preserve">Even so, </w:t>
      </w:r>
      <w:r w:rsidRPr="006C3302">
        <w:rPr>
          <w:rStyle w:val="StyleUnderline"/>
        </w:rPr>
        <w:t>the U.S. has one of the highest growth rates in the developed world.</w:t>
      </w:r>
    </w:p>
    <w:p w:rsidR="001D4A8B" w:rsidRPr="006C3302" w:rsidRDefault="001D4A8B" w:rsidP="001D4A8B">
      <w:pPr>
        <w:rPr>
          <w:rStyle w:val="StyleUnderline"/>
        </w:rPr>
      </w:pPr>
      <w:r w:rsidRPr="006C3302">
        <w:rPr>
          <w:rStyle w:val="StyleUnderline"/>
        </w:rPr>
        <w:t xml:space="preserve">The results of this demographic explosion are readily apparent: low wages and high unemployment rates, public school systems with very high student-to-teacher ratios, and government assistance programs so heavily utilized that severe cuts will be needed to sustain them. </w:t>
      </w:r>
    </w:p>
    <w:p w:rsidR="001D4A8B" w:rsidRPr="006C3302" w:rsidRDefault="001D4A8B" w:rsidP="001D4A8B">
      <w:pPr>
        <w:rPr>
          <w:rStyle w:val="Emphasis"/>
        </w:rPr>
      </w:pPr>
      <w:r w:rsidRPr="006C3302">
        <w:rPr>
          <w:rStyle w:val="Emphasis"/>
        </w:rPr>
        <w:t xml:space="preserve">The damage caused by overpopulation is severe. First, high population tallies and subpar salaries are intrinsically linked. When the rate of population growth exceeds the rate of economic growth, standards of living fall. Low income countries are home to the highest birthrates, despite economic prospects in those countries being poor. That means soaring unemployment statistics. </w:t>
      </w:r>
    </w:p>
    <w:p w:rsidR="001D4A8B" w:rsidRPr="006C3302" w:rsidRDefault="001D4A8B" w:rsidP="001D4A8B">
      <w:pPr>
        <w:rPr>
          <w:rStyle w:val="StyleUnderline"/>
        </w:rPr>
      </w:pPr>
      <w:r w:rsidRPr="006C3302">
        <w:rPr>
          <w:rStyle w:val="StyleUnderline"/>
        </w:rPr>
        <w:t xml:space="preserve">In America’s poorer regions, conditions that might be described as “third world” can be found all too easily. </w:t>
      </w:r>
      <w:r w:rsidRPr="006C3302">
        <w:rPr>
          <w:rStyle w:val="Emphasis"/>
        </w:rPr>
        <w:t>Overpopulation has resulted in a crucial job deficit and applicant surplus</w:t>
      </w:r>
      <w:r w:rsidRPr="006C3302">
        <w:rPr>
          <w:rStyle w:val="StyleUnderline"/>
        </w:rPr>
        <w:t>. In the past, this has mainly affected blue collar workers, though the ongoing recession has brought traditionally secure white collar jobs under the gun.</w:t>
      </w:r>
    </w:p>
    <w:p w:rsidR="001D4A8B" w:rsidRDefault="001D4A8B" w:rsidP="001D4A8B">
      <w:r w:rsidRPr="006C3302">
        <w:rPr>
          <w:rStyle w:val="Emphasis"/>
        </w:rPr>
        <w:t>In public education, 8 percent of schools exceed their capacities by more than 25 percent because of population increases. One-third conduct classes in portable classrooms, and one-fifth are actually forced to turn congregation halls such as gymnasiums into makeshift learning environments. Even worse, various school districts are now considering building structures on ecologically hazardous grounds</w:t>
      </w:r>
      <w:r>
        <w:t>.</w:t>
      </w:r>
    </w:p>
    <w:p w:rsidR="001D4A8B" w:rsidRDefault="001D4A8B" w:rsidP="001D4A8B">
      <w:r>
        <w:t>Public assistance is an eminently sore subject. It is exploited almost as an art form by partisans on the political left and right alike. However, looking at the subject in an objective manner, it becomes obvious that there are certain distinguishable trends, and they pertain to generational poverty.</w:t>
      </w:r>
    </w:p>
    <w:p w:rsidR="001D4A8B" w:rsidRDefault="001D4A8B" w:rsidP="001D4A8B">
      <w:r>
        <w:t>According to an interactive map published by The New York Times detailing the recipients of government benefits from 1969 to 2009, certain counties steadily increased in their rates of using benefits. Many of these were never in great financial shape to begin with, but they became increasingly destitute. One can blame this on the gross outsourcing of employment opportunities, but by and large population rates rose in spite of this.</w:t>
      </w:r>
    </w:p>
    <w:p w:rsidR="001D4A8B" w:rsidRPr="006C3302" w:rsidRDefault="001D4A8B" w:rsidP="001D4A8B">
      <w:pPr>
        <w:rPr>
          <w:rStyle w:val="StyleUnderline"/>
        </w:rPr>
      </w:pPr>
      <w:r w:rsidRPr="006C3302">
        <w:rPr>
          <w:rStyle w:val="StyleUnderline"/>
        </w:rPr>
        <w:t>New generations have been born which make living off public sector subsidies a career in itself. As this subset continues to grow, spurred by a culture that does not value personal achievement, the problems it causes to society will grow.</w:t>
      </w:r>
    </w:p>
    <w:p w:rsidR="001D4A8B" w:rsidRDefault="001D4A8B" w:rsidP="001D4A8B"/>
    <w:p w:rsidR="001D4A8B" w:rsidRDefault="001D4A8B" w:rsidP="001D4A8B"/>
    <w:p w:rsidR="001D4A8B" w:rsidRDefault="001D4A8B" w:rsidP="001D4A8B"/>
    <w:p w:rsidR="001D4A8B" w:rsidRDefault="001D4A8B" w:rsidP="001D4A8B">
      <w:pPr>
        <w:pStyle w:val="Heading4"/>
      </w:pPr>
      <w:r>
        <w:t xml:space="preserve">Massive alt causes to inequality that the aff can’t solve – globalization, entrenched politics, debt, taxes, deunionization, and more </w:t>
      </w:r>
    </w:p>
    <w:p w:rsidR="001D4A8B" w:rsidRDefault="001D4A8B" w:rsidP="001D4A8B">
      <w:r w:rsidRPr="00A56C6C">
        <w:rPr>
          <w:rStyle w:val="Style13ptBold"/>
        </w:rPr>
        <w:t>Massey 09</w:t>
      </w:r>
      <w:r>
        <w:t xml:space="preserve"> – Henry G. Bryant Professor of Sociology and Public Affairs at Princeton University’s Woodrow Wilson School of Public and International Affairs, undertook postdoctoral research at the University of California at Berkeley and Princeton University, where he received his Ph.D (Massey, Douglas S. “Globalization and Inequality: Explaining American Exceptionalism.” European sociological review 25.1 (2009): 10.1093/esr/jcn036. PMC. Web. 25 July 2017) // kt </w:t>
      </w:r>
    </w:p>
    <w:p w:rsidR="001D4A8B" w:rsidRDefault="001D4A8B" w:rsidP="001D4A8B">
      <w:r>
        <w:t>The Political Economy of Affluence</w:t>
      </w:r>
    </w:p>
    <w:p w:rsidR="001D4A8B" w:rsidRPr="000C3901" w:rsidRDefault="001D4A8B" w:rsidP="001D4A8B">
      <w:pPr>
        <w:rPr>
          <w:rStyle w:val="StyleUnderline"/>
        </w:rPr>
      </w:pPr>
      <w:r w:rsidRPr="000C3901">
        <w:rPr>
          <w:rStyle w:val="StyleUnderline"/>
        </w:rPr>
        <w:t>As the political economy of poverty has become steadily more unforgiving over the past several decades, the political economy of affluence has moved in the opposite direction</w:t>
      </w:r>
      <w:r>
        <w:t xml:space="preserve">. </w:t>
      </w:r>
      <w:r w:rsidRPr="000C3901">
        <w:rPr>
          <w:rStyle w:val="StyleUnderline"/>
        </w:rPr>
        <w:t>As political leaders rewrote the rules of the American market to reduce the bargaining power of labour</w:t>
      </w:r>
      <w:r>
        <w:t xml:space="preserve">, lower the minimum wage, curtail social safety nets, limit transfer payments, constrict public employment, and make debt more expensive to acquire and difficult to escape, </w:t>
      </w:r>
      <w:r w:rsidRPr="000C3901">
        <w:rPr>
          <w:rStyle w:val="StyleUnderline"/>
        </w:rPr>
        <w:t>they also rewrote the rules of the economic game to make life easier for the affluent by reducing their financial obligations in support of the public good.</w:t>
      </w:r>
      <w:r>
        <w:t xml:space="preserve"> </w:t>
      </w:r>
      <w:r w:rsidRPr="000C3901">
        <w:rPr>
          <w:rStyle w:val="StyleUnderline"/>
        </w:rPr>
        <w:t>This restructuring was achieved, first and foremost, by dismantling the system of progressive taxation that had been created during the New Deal and shifting the tax burden from rich to poor.</w:t>
      </w:r>
    </w:p>
    <w:p w:rsidR="001D4A8B" w:rsidRDefault="001D4A8B" w:rsidP="001D4A8B">
      <w:r>
        <w:t>Shifting the Tax Burden</w:t>
      </w:r>
    </w:p>
    <w:p w:rsidR="001D4A8B" w:rsidRDefault="001D4A8B" w:rsidP="001D4A8B">
      <w:r>
        <w:t>The federal income tax was first authorized in 1913 by the 16th amendment to the US Constitution. Figure 12 summarizes the history of federal income taxation by showing the top rate on regular income and the overall rate on capital gains (profits realized from the sale of assets). Initially, the top tax rate was set at 7 per cent and there was no differentiation between earned income and capital gains. When the United States entered the First World War top tax rates climbed dramatically, going to 15 per cent in 1916, to 67 per cent in 1917, and reaching 77 per cent in 1918, again with no differentiation between capital gains and regular income. The end of the war brought a slight reduction in taxes, with the top rate falling to 73 per cent until 1922 when a Republican administration and congress lowered the top rate to 58 per cent before easing it steadily downward to 44 per cent in 1923 and 25 per cent in 1924, where it remained until the election of Franklin Roosevelt in 1932. At the same time, beginning in 1922 congress also differentiated capital gains from regular income, reducing the rate of tax on gains from the sale of assets such as stocks and bonds to just 12.5 per cent.</w:t>
      </w:r>
    </w:p>
    <w:p w:rsidR="001D4A8B" w:rsidRDefault="001D4A8B" w:rsidP="001D4A8B">
      <w:r>
        <w:t>[Figure 12 omitted]</w:t>
      </w:r>
    </w:p>
    <w:p w:rsidR="001D4A8B" w:rsidRDefault="001D4A8B" w:rsidP="001D4A8B">
      <w:r>
        <w:t>Figure 12</w:t>
      </w:r>
    </w:p>
    <w:p w:rsidR="001D4A8B" w:rsidRDefault="001D4A8B" w:rsidP="001D4A8B">
      <w:r>
        <w:t>Top marginal tax rates and capital gains tax rates 1913-2005 (Sources: Historical Statistics of the United States Millennial Edition and Statistical Abstract of the United States)</w:t>
      </w:r>
    </w:p>
    <w:p w:rsidR="001D4A8B" w:rsidRDefault="001D4A8B" w:rsidP="001D4A8B">
      <w:r>
        <w:t>The advent of the New Deal revolutionized American tax policy by introducing a progressive system that taxed additional income at steadily higher rates as earnings rose. From 1932 through 1935, the wealthiest Americans paid 63 per cent on regular income over $1 million and the tax on capital gains rose from 12.5 per cent to 31.5 per cent. During the remainder of the 1930s the top tax rate rose to 78 per cent and that on capital gains increased briefly to 39 per cent before falling back to 30 per cent in the last years of the decade. In the political economy of the New Deal, in other words, those with the most resources were expected to shoulder the lion’s share of payments toward the collective good.</w:t>
      </w:r>
    </w:p>
    <w:p w:rsidR="001D4A8B" w:rsidRDefault="001D4A8B" w:rsidP="001D4A8B">
      <w:r>
        <w:t>Although the capital gains tax fell to 25 per cent beginning in 1942, the top tax on income went to 94 per cent during 1944 and 1945 to finance the war effort. Beginning in 1951 and continuing through 1964 the top tax rate stabilized at 91 per cent and the rate on capital gains held steady at 25 per cent. A tax cut in 1965 reduced the top rate to 70 per cent, but President Johnson soon found he had to raise taxes upward to finance the Vietnam War. During 1968–1970 the top tax rate rose briefly to 77 per cent before falling back to 70 per cent again in 1971. In the end, the war was financed more by an increase in the capital gains tax, which rose steadily to peak at 40 per cent in the late 1970s before being scaled back to 20 per cent.</w:t>
      </w:r>
    </w:p>
    <w:p w:rsidR="001D4A8B" w:rsidRDefault="001D4A8B" w:rsidP="001D4A8B">
      <w:r>
        <w:t>Ronald Reagan was elected in 1980 on a campaign pledge of cutting taxes, which he proceeded to do with alacrity upon assuming office. Over the course of his presidency, the top tax rate was more than halved and by the time he left office the top rate for both income and capital gains both stood at just 28 per cent, the lowest point since Roosevelt was first elected. In 1991, however, his successor George H. W. Bush famously broke his pledge not to raise taxes and raised the top 10 tax rate from 28 per cent to 31 per cent. Although modest in size, this increase was enough to cost him the election, though under his successor Bill Clinton things the wealthy fared even worse as Clinton raised to top rate to 39.6 per cent. Vowing not to repeat the 15 mistake of his father, George W. Bush entered the White House with a firm commitment to cut taxes and the top rate was reduced to 35 per cent and the rate on capital gains to just 15 per cent, with more cuts proposed for the future.</w:t>
      </w:r>
    </w:p>
    <w:p w:rsidR="001D4A8B" w:rsidRDefault="001D4A8B" w:rsidP="001D4A8B">
      <w:r>
        <w:t xml:space="preserve">Clearly, </w:t>
      </w:r>
      <w:r w:rsidRPr="000C3901">
        <w:rPr>
          <w:rStyle w:val="StyleUnderline"/>
        </w:rPr>
        <w:t>since 1980 taxes paid by the wealthiest Americans have been substantially reduced</w:t>
      </w:r>
      <w:r>
        <w:t>. The data in Figure 12 are incomplete, however, because they refer only to income taxes and exclude payroll taxes, which constitute a large share of the burden for most Americans. The two principal payroll taxes are social security (6.2 per cent of earned income) and medicare (1.45 per cent). Moreover, whereas the medicare tax applies to all earned income, the social security tax only applies up to an income ceiling that in 2005 stood at $90,000. Earnings over this amount were not subject to the 6.2 per cent social security tax, which means that the burden of supporting social security falls disproportionately on poor and middle income families.</w:t>
      </w:r>
    </w:p>
    <w:p w:rsidR="001D4A8B" w:rsidRDefault="001D4A8B" w:rsidP="001D4A8B">
      <w:r>
        <w:t>In terms of social security, the greater the income above $90,000, the lower the average tax rate, which is the relative share of income that people contribute given payroll taxes and whatever progressivity is built into income taxes. Figure 13 shows average tax rates estimated for households at three levels of income from 1965 to 2005 (expressed in constant 2005 dollars): $20,000 (roughly the poverty level for a family of four), $200,000 (an affluent household), and $2 million (a wealthy household). Despite some fluctuations, the progressivity built into the tax system during the New Deal persisted through 1980 as wealthy taxpayers consistently paid around two thirds of their income in taxes compared with 30–40 per cent among affluent families and 10–20 per cent of poor families. By design, those with the most income at their disposal contributed more to the common good than others.</w:t>
      </w:r>
    </w:p>
    <w:p w:rsidR="001D4A8B" w:rsidRDefault="001D4A8B" w:rsidP="001D4A8B">
      <w:r>
        <w:t>Figure 13</w:t>
      </w:r>
    </w:p>
    <w:p w:rsidR="001D4A8B" w:rsidRDefault="001D4A8B" w:rsidP="001D4A8B">
      <w:r>
        <w:t>Figure 13</w:t>
      </w:r>
    </w:p>
    <w:p w:rsidR="001D4A8B" w:rsidRDefault="001D4A8B" w:rsidP="001D4A8B">
      <w:r>
        <w:t>Effective tax rates for household earning $20,000, $200,000, and $2,000,000 per year (Source: Author’s Calculations)</w:t>
      </w:r>
    </w:p>
    <w:p w:rsidR="001D4A8B" w:rsidRDefault="001D4A8B" w:rsidP="001D4A8B">
      <w:r>
        <w:t>This progressivity largely evaporated during the Reagan and Bush years, with the average tax rate for wealthy households going from around 67 per cent to 55 28 per cent in just 8 years. Given an income of $2 million, this shift yielded tax savings of around $780,000 per year. Although affluent households saw their average tax rate drop as well, the change was considerably more modest, going from around 41 per cent 60 in 1980 to around 29 per cent in 1988. The poor, meanwhile, saw their tax burden rise under President Reagan, with the average rate after 1986 going from around 16 per cent to around 23 per cent.</w:t>
      </w:r>
    </w:p>
    <w:p w:rsidR="001D4A8B" w:rsidRDefault="001D4A8B" w:rsidP="001D4A8B">
      <w:r>
        <w:t>With respect to net after tax income, therefore, the 65 changes introduced under Reagan dramatically increased the take home pay of the wealthy, modestly increased that of the affluent, and actually lowered that of the poor. Despite the political price he paid in the 1992 election, moreover, George H. W. Bush’s tax cut had little real effect on the average tax rate of the wealthy, raising only slightly. It was Bill Clinton who restored a modicum of progressivity to the system, raising the average tax rate to nearly 40 per cent for wealthy households while leaving the rates paid by affluent and poor household about the same.</w:t>
      </w:r>
    </w:p>
    <w:p w:rsidR="001D4A8B" w:rsidRDefault="001D4A8B" w:rsidP="001D4A8B">
      <w:r>
        <w:t xml:space="preserve">Most recently George W. Bush’s tax cuts reduced the average rate for all three classes, but progressivity was substantially reduced compared with the Clinton years and the burden of paying for government was shifted downward in the income distribution. As of 2005, poor households paid around 20 per cent of their income in taxes, affluent households paid 27 per cent, and wealthy households paid 34 per cent—not quite the bonanza for the rich achieved at the end of the second Reagan administration, but a far cry from the progressive taxation that prevailed from 1932 to 1980 under arrangements set by the New Deal. </w:t>
      </w:r>
    </w:p>
    <w:p w:rsidR="001D4A8B" w:rsidRDefault="001D4A8B" w:rsidP="001D4A8B">
      <w:r>
        <w:t>Not only have taxes for the wealthy been dramatically reduced since 1980, but also federal enforcement efforts have shifted away from their historical focus on the rich (who make most of the money, pay most of the taxes, and have the greatest incentive to cheat, therefore) as IRS auditing efforts have been redirected 5 toward the poor. Whereas 11.4 per cent of taxpayers with incomes over $100,000 were audited in 1988, only 1.2 per cent of such people were audited in 1999. In contrast, the percentage of audits done to taxpayers with incomes under $25,000 rose slightly, going from 10 1.0 per cent to 1.4 per cent over the same period (Phillips, 2002: 327). At the end of the 20th century, in other words, a household with an income barely above the federal poverty level was more likely to be audited for tax compliance than an affluent household earning more than twice the median income.</w:t>
      </w:r>
    </w:p>
    <w:p w:rsidR="001D4A8B" w:rsidRDefault="001D4A8B" w:rsidP="001D4A8B">
      <w:r>
        <w:t>Buying Political Influence</w:t>
      </w:r>
    </w:p>
    <w:p w:rsidR="001D4A8B" w:rsidRDefault="001D4A8B" w:rsidP="001D4A8B">
      <w:r w:rsidRPr="008F29C7">
        <w:rPr>
          <w:rStyle w:val="StyleUnderline"/>
        </w:rPr>
        <w:t>As the foregoing sections indicate, the political economy of the United States has been radically transformed to benefit the rich at the expense of the poor and middle classes. The egalitarian capitalism that prevailed from 1935 to 1975 has been replaced by a stratified political economy characterized by an unprogressive tax structure, regressive tax enforcement, and a shrunken state that is no longer capable of regulating the American political economy in the public interest</w:t>
      </w:r>
      <w:r>
        <w:t>. An obvious question is how policies that so obviously benefit the few have been implemented and ratified in an electoral system ostensibly controlled by the many.</w:t>
      </w:r>
    </w:p>
    <w:p w:rsidR="001D4A8B" w:rsidRDefault="001D4A8B" w:rsidP="001D4A8B">
      <w:r>
        <w:t xml:space="preserve">The simple answer to this question is that </w:t>
      </w:r>
      <w:r w:rsidRPr="008F29C7">
        <w:rPr>
          <w:rStyle w:val="StyleUnderline"/>
        </w:rPr>
        <w:t>money talks and politicians listen. In the contemporary political economy of the United States, wealthy donors provide politicians with the money they need to get elected</w:t>
      </w:r>
      <w:r>
        <w:t>. Around $3 billion was spent on electoral 35 campaigns during the year 2000 (Public Campaign, 2003). In the 2002 elections, less than one-tenth of 1 per cent of all Americans accounted for 83 per cent of all campaign funds expended (Ivins and Dubose, 2003). Among donors to congressional elections in 1996, one study found that 20 per cent had incomes of $500,000 or more; 26 per cent had incomes of $250,000–$500,000; and 35 per cent had incomes of $100,000 to $250,000; but only 5 per cent had incomes under $50,000 (Phillips, 2002).</w:t>
      </w:r>
    </w:p>
    <w:p w:rsidR="001D4A8B" w:rsidRDefault="001D4A8B" w:rsidP="001D4A8B">
      <w:r>
        <w:t>Given these numbers</w:t>
      </w:r>
      <w:r w:rsidRPr="005C030C">
        <w:rPr>
          <w:rStyle w:val="StyleUnderline"/>
        </w:rPr>
        <w:t>, it is hardly surprising that policies enacted by politicians favour the class interests of those whose financial largesse is responsible for their continuation in public office</w:t>
      </w:r>
      <w:r>
        <w:t xml:space="preserve">. When Gilens (2005) used national surveys between administered between 1981 and 2002 to determine the policy preferences for poor, middle class, and affluent voters, he found that on issues where preferences differed by class, legislative outcomes were strongly associated with the preferences of the affluent, had a weak relationship to those of the middle class, and bore no relationship at all to the opinions of the poor. Likewise, in his analysis of roll call votes in the U.S. Senate, Bartels (2005) found that </w:t>
      </w:r>
      <w:r w:rsidRPr="005C030C">
        <w:rPr>
          <w:rStyle w:val="StyleUnderline"/>
        </w:rPr>
        <w:t>senators were significantly more responsive to the views of affluent constituents than to those of the middle class and that the political views of the poor had no effect at all on voting patterns</w:t>
      </w:r>
      <w:r>
        <w:t>. He also found that Republican senators were more than twice as responsive as Democrats to the political views of affluent constituents. Rather than honouring than the ideal of ‘one person one vote’ the political system of the United States has increasingly shifted to a de facto policy of ‘one dollar one vote’.</w:t>
      </w:r>
    </w:p>
    <w:p w:rsidR="001D4A8B" w:rsidRDefault="001D4A8B" w:rsidP="001D4A8B">
      <w:r w:rsidRPr="005C030C">
        <w:rPr>
          <w:rStyle w:val="StyleUnderline"/>
        </w:rPr>
        <w:t xml:space="preserve">Although the concentration of wealth and income has clearly played an important role shifting the political economy rightward in recent years, the influence of money by itself does not account for all of the change, for </w:t>
      </w:r>
      <w:r w:rsidRPr="005C030C">
        <w:rPr>
          <w:rStyle w:val="Emphasis"/>
        </w:rPr>
        <w:t>as America has grown more unequal economically, it has also become more polarized politically</w:t>
      </w:r>
      <w:r w:rsidRPr="005C030C">
        <w:rPr>
          <w:rStyle w:val="StyleUnderline"/>
        </w:rPr>
        <w:t>.</w:t>
      </w:r>
      <w:r>
        <w:t xml:space="preserve"> Over the past several decades, </w:t>
      </w:r>
      <w:r w:rsidRPr="005C030C">
        <w:rPr>
          <w:rStyle w:val="StyleUnderline"/>
        </w:rPr>
        <w:t>Democrats and Republicans have increasingly split along ideological lines in ways that have little to do with economic equity, differing fundamentally on issues</w:t>
      </w:r>
      <w:r>
        <w:t xml:space="preserve"> such as sexuality, religion, feminism, patriotism, and, as always in the United States, race. It is the ability of these cultural concerns consistently to trump economic self-interest that has prompted liberals such as Thomas Frank (2004) to ask plaintively ‘What’s the Matter with Kansas?’ and Paul Krugman (2003) to lament the nation’s ‘the great unraveling’.</w:t>
      </w:r>
    </w:p>
    <w:p w:rsidR="001D4A8B" w:rsidRDefault="001D4A8B" w:rsidP="001D4A8B">
      <w:r w:rsidRPr="005C030C">
        <w:rPr>
          <w:rStyle w:val="Emphasis"/>
        </w:rPr>
        <w:t xml:space="preserve">Over the course of the 20th century ideological polarization and income inequality have moved hand-in-glove. </w:t>
      </w:r>
      <w:r>
        <w:t>Both fell beginning in the 1930s, bottomed out in the 1960s, and rose again after the middle 1970s. McCarty et al. (2006) used detailed data on congressional voting behaviour to derive a quantitative measure of political polarization between the parties. On a year-to-year basis, from 1947 to 2003 they found a very strong temporal correlation of 0.94 between the Gini index for income inequality and the index of political polarization.</w:t>
      </w:r>
    </w:p>
    <w:p w:rsidR="001D4A8B" w:rsidRDefault="001D4A8B" w:rsidP="001D4A8B">
      <w:r>
        <w:t>Over the longer term, from 1913 to 2000 the correlation between ideological polarization and the share of income earned by the top 1 per cent of the population was 0.78 (McCarty et al., 2006). Figure 14 reproduces McCarty et al.’ s graph to show the timing of trends in income inequality and ideological polarization over the 20th century. It is clear from the figure that from 1930 until around 1960 declines in ideological polarization preceded declines in economic inequality. Republicans grew more liberal and increasingly supported redistributive policies that reduced inequalities with respect to income while voting for programmes that mitigated the concentration of wealth.</w:t>
      </w:r>
    </w:p>
    <w:p w:rsidR="001D4A8B" w:rsidRDefault="001D4A8B" w:rsidP="001D4A8B">
      <w:r>
        <w:t>Figure 14</w:t>
      </w:r>
    </w:p>
    <w:p w:rsidR="001D4A8B" w:rsidRDefault="001D4A8B" w:rsidP="001D4A8B">
      <w:r>
        <w:t>Figure 14</w:t>
      </w:r>
    </w:p>
    <w:p w:rsidR="001D4A8B" w:rsidRDefault="001D4A8B" w:rsidP="001D4A8B">
      <w:r>
        <w:t>One percent income share and polarization in House of Representatives.</w:t>
      </w:r>
    </w:p>
    <w:p w:rsidR="001D4A8B" w:rsidRDefault="001D4A8B" w:rsidP="001D4A8B">
      <w:r>
        <w:t>During the 1960s, however, something happened to reverse this pattern. Income inequality and political polarization both reached low levels and somewhere in the middle of the decade there was a structural shift an the two trend lines crossed. Polarization turned upward decisively beginning in 1969, followed by income inequality around 1979. After 1969 increases in political polarization preceded increases in income inequality, turning the historical pattern on its head. The obvious explanation for the ‘structural shift’ of the 1960s is the definitive turn of the Democratic Party toward civil rights.</w:t>
      </w:r>
    </w:p>
    <w:p w:rsidR="001D4A8B" w:rsidRDefault="001D4A8B" w:rsidP="001D4A8B">
      <w:r>
        <w:t>As soon as the Democratic Party committed itself to dismantling Jim Crow in the south, combating de facto 20 segregation in the north, and deracializing New Deal programmes throughout the nation, southern and blue collar support for the New Deal’s populist economic agenda evaporated. Southerners bolted the Democratic Party to push the Republican Party rightward and egaged in a systematic ideological campaign to reverse the progressive policies of the 1930s. According to McCarty et al. (2006), the relationship between income inequality and political polarization represents a complex choreography, a ‘dance of ideology and unequal riches’ in which polarization inhibits support for redistribution, which produces greater inequality, which feeds more polarization, which generates even more inequality.</w:t>
      </w:r>
    </w:p>
    <w:p w:rsidR="001D4A8B" w:rsidRDefault="001D4A8B" w:rsidP="001D4A8B">
      <w:r w:rsidRPr="00BC3622">
        <w:rPr>
          <w:rStyle w:val="StyleUnderline"/>
        </w:rPr>
        <w:t>They argue that power of this choreography has been exacerbated by an increase in the number of poor people without political rights, who cannot vote, and thus cannot exert political pressure from the bottom in support of redistributive policies</w:t>
      </w:r>
      <w:r>
        <w:t>. They point to the post-1965 revival of immigration and note that the correlation between the percentage foreign born and 40 political polarization is 0.92. The current potential for polarization and inequality is even greater than they suppose, however, for they do not take into account the huge increase in the share of immigrants who are not only foreign (and therefore cannot vote) but also undocumented (and therefore have no rights at all). Political polarization also follows directly from the mass incarceration of black men (Pattillo et al., 2004).</w:t>
      </w:r>
    </w:p>
    <w:p w:rsidR="001D4A8B" w:rsidRDefault="001D4A8B" w:rsidP="001D4A8B">
      <w:r w:rsidRPr="00BC3622">
        <w:rPr>
          <w:rStyle w:val="StyleUnderline"/>
        </w:rPr>
        <w:t>All but three US states practice some form of felon disenfranchisement with respect to voting</w:t>
      </w:r>
      <w:r>
        <w:t xml:space="preserve">. Aside from Maine, Utah, and Vermont, all states and the District of Columbia prohibit prisoners from voting during their incarceration. In addition, 29 states forbid convicts on probation from voting; 32 prohibit convicts on parole from voting; and 15 ban ex-felons from voting even after they have served their time (Sentencing Project, 2006). </w:t>
      </w:r>
      <w:r w:rsidRPr="00BC3622">
        <w:rPr>
          <w:rStyle w:val="StyleUnderline"/>
        </w:rPr>
        <w:t>The rising share of ex-cons in the black population has thus significantly reduced the number of poor people eligible to vote</w:t>
      </w:r>
      <w:r>
        <w:t xml:space="preserve"> (Uggen and Manza, 2004).</w:t>
      </w:r>
    </w:p>
    <w:p w:rsidR="001D4A8B" w:rsidRDefault="001D4A8B" w:rsidP="001D4A8B">
      <w:r>
        <w:t>American Exceptionalism</w:t>
      </w:r>
    </w:p>
    <w:p w:rsidR="001D4A8B" w:rsidRPr="00AE7770" w:rsidRDefault="001D4A8B" w:rsidP="001D4A8B">
      <w:pPr>
        <w:rPr>
          <w:rStyle w:val="Emphasis"/>
        </w:rPr>
      </w:pPr>
      <w:r>
        <w:t xml:space="preserve">As the foregoing analysis has shown, over the past 40 years class lines have substantially been redrawn in the United States. </w:t>
      </w:r>
      <w:r w:rsidRPr="00AE7770">
        <w:rPr>
          <w:rStyle w:val="StyleUnderline"/>
        </w:rPr>
        <w:t>The Democratic Party’s support for the civil rights movement and its attempt to deracialize the welfare state created an opening for conservatives to reverse ideological trends set in motion during the 1930s</w:t>
      </w:r>
      <w:r>
        <w:t xml:space="preserve">. The decision by the Democratic Party to embrace civil rights in the 1960s promoted a mass exodus of southerners from the party, estrangement from blue collar voters in the north, and the end of the New Deal coalition. </w:t>
      </w:r>
      <w:r w:rsidRPr="00AE7770">
        <w:rPr>
          <w:rStyle w:val="Emphasis"/>
        </w:rPr>
        <w:t>On the heels of this realignment, the rules of the American political economy were rewritten to favour the rich at the expense of the middle and lower classes. Unions were weakened, entry level wages reduced, access to social protections curtailed, anti-poverty spending cut back, and taxes on lower income families were raised while those on upper income families were reduced, yielding a sharp reduction in the size of the welfare state and a significant decline in the social well-being of most Americans.</w:t>
      </w:r>
    </w:p>
    <w:p w:rsidR="001D4A8B" w:rsidRPr="00AE7770" w:rsidRDefault="001D4A8B" w:rsidP="001D4A8B">
      <w:pPr>
        <w:rPr>
          <w:rStyle w:val="Emphasis"/>
        </w:rPr>
      </w:pPr>
      <w:r w:rsidRPr="00AE7770">
        <w:rPr>
          <w:rStyle w:val="Emphasis"/>
        </w:rPr>
        <w:t>Although globalization may have produced rising pressures for inequality throughout the world, only in the United States have these pressures been allowed to be expressed so fully and the resulting inequality allowed to persist without redress</w:t>
      </w:r>
      <w:r>
        <w:t xml:space="preserve">. The United States is exceptional among developed nations for the amount of inequality it tolerates. The conundrum is why policies that benefit, at most, 20 per cent of the population have been allowed to move forward in a democratic republic where the rest of the 80 per cent have a regular opportunity to vote for alternative policies more in line with their material interests. </w:t>
      </w:r>
      <w:r w:rsidRPr="00AE7770">
        <w:rPr>
          <w:rStyle w:val="StyleUnderline"/>
        </w:rPr>
        <w:t>This article suggests two answers to that question. The first is the rising role of money in American politics and the shift from a system of ‘one person, one vote’ to a new politics of ‘one dollar, one vote’</w:t>
      </w:r>
      <w:r>
        <w:t xml:space="preserve">. </w:t>
      </w:r>
      <w:r w:rsidRPr="00AE7770">
        <w:rPr>
          <w:rStyle w:val="Emphasis"/>
        </w:rPr>
        <w:t>The second is the legacy of race, which continues to divide poor, working class, and middle class Americans from one another and deliver their political support to politicians who serve the powerful, wealthy, and affluent. As always, America’s heritage of racism render it unique among developed nations and quite exceptional in how it has responded to the inequality-producing pressures that inevitably arise from globalization.</w:t>
      </w:r>
    </w:p>
    <w:p w:rsidR="001D4A8B" w:rsidRDefault="001D4A8B" w:rsidP="001D4A8B"/>
    <w:p w:rsidR="001D4A8B" w:rsidRPr="007E052F" w:rsidRDefault="001D4A8B" w:rsidP="001D4A8B">
      <w:pPr>
        <w:pStyle w:val="Heading3"/>
      </w:pPr>
      <w:r>
        <w:t xml:space="preserve">Poverty ADV – Inequality is Declining </w:t>
      </w:r>
    </w:p>
    <w:p w:rsidR="001D4A8B" w:rsidRDefault="001D4A8B" w:rsidP="001D4A8B">
      <w:pPr>
        <w:pStyle w:val="Heading4"/>
      </w:pPr>
      <w:r>
        <w:t>Quality of life is skyrocketing worldwide by all measures</w:t>
      </w:r>
    </w:p>
    <w:p w:rsidR="001D4A8B" w:rsidRDefault="001D4A8B" w:rsidP="001D4A8B">
      <w:r w:rsidRPr="004008A1">
        <w:rPr>
          <w:rStyle w:val="Style13ptBold"/>
        </w:rPr>
        <w:t>Ridley</w:t>
      </w:r>
      <w:r>
        <w:rPr>
          <w:rStyle w:val="Style13ptBold"/>
        </w:rPr>
        <w:t xml:space="preserve"> 10 -- </w:t>
      </w:r>
      <w:r>
        <w:t>visiting professor at Cold Spring Harbor Laboratory, former science editor of The Economist, and award-winning science writer, 2010 (Matt, The Rational Optimist, pg. 13-15)</w:t>
      </w:r>
    </w:p>
    <w:p w:rsidR="001D4A8B" w:rsidRPr="004206CD" w:rsidRDefault="001D4A8B" w:rsidP="001D4A8B">
      <w:pPr>
        <w:rPr>
          <w:rStyle w:val="Emphasis"/>
        </w:rPr>
      </w:pPr>
      <w:r>
        <w:t xml:space="preserve">If my fictional family is not to your taste, perhaps you prefer statistics. </w:t>
      </w:r>
      <w:r w:rsidRPr="00383FA9">
        <w:rPr>
          <w:rStyle w:val="StyleUnderline"/>
        </w:rPr>
        <w:t>Since 1800, the population of the world has multiplied six times, yet average life expectancy has more than doubled and real income has risen more than nine times</w:t>
      </w:r>
      <w:r>
        <w:t xml:space="preserve">. Taking a shorter perspective, in 2005, compared with 1955, </w:t>
      </w:r>
      <w:r w:rsidRPr="00383FA9">
        <w:rPr>
          <w:rStyle w:val="StyleUnderline"/>
        </w:rPr>
        <w:t>the average human being on Planet Earth earned nearly three times as much money</w:t>
      </w:r>
      <w:r>
        <w:t xml:space="preserve"> (corrected for inflation), </w:t>
      </w:r>
      <w:r w:rsidRPr="00383FA9">
        <w:rPr>
          <w:rStyle w:val="StyleUnderline"/>
        </w:rPr>
        <w:t>ate one-third more calories of food, buried one-third as many of her children and could expect to live one-third longer. She was less likely to die as a result of war, murder, childbirth, accidents, tornadoes, flooding, famine, whooping cough, tuberculosis, malaria, diphtheria, typhus, typhoid, measles, smallpox, scurvy or polio. She was less likely</w:t>
      </w:r>
      <w:r>
        <w:t xml:space="preserve">, at any given age, </w:t>
      </w:r>
      <w:r w:rsidRPr="00383FA9">
        <w:rPr>
          <w:rStyle w:val="StyleUnderline"/>
        </w:rPr>
        <w:t>to get cancer, heart disease or stroke</w:t>
      </w:r>
      <w:r w:rsidRPr="00383FA9">
        <w:rPr>
          <w:rStyle w:val="Emphasis"/>
        </w:rPr>
        <w:t>. She was more likely to be literate and to have finished school. She was more likely to own a telephone, a flush toilet, a refrigerator and a bicycle</w:t>
      </w:r>
      <w:r>
        <w:t xml:space="preserve">. </w:t>
      </w:r>
      <w:r w:rsidRPr="00383FA9">
        <w:rPr>
          <w:rStyle w:val="Emphasis"/>
        </w:rPr>
        <w:t>All this during a half-century when the world population has more than doubled</w:t>
      </w:r>
      <w:r>
        <w:t xml:space="preserve">, so that far from being rationed by population pressure, the goods and services available to the people of the world have expanded. It is, by any standard, an astonishing human achievement. Averages conceal a lot. But even if you break down the world into bits, </w:t>
      </w:r>
      <w:r w:rsidRPr="00383FA9">
        <w:rPr>
          <w:rStyle w:val="Emphasis"/>
        </w:rPr>
        <w:t>it is hard to find any region that was worse off in 2005 than it was in 1955.</w:t>
      </w:r>
      <w:r>
        <w:t xml:space="preserve"> Over that half-century, real income per head ended a little lower in only six countries (Afghanistan, Haiti, Congo, Liberia, Sierra Leone and Somalia), life expectancy in three (Russia, Swaziland and Zimbabwe), and infant survival in none. In the rest they have rocketed upward. Africa’s rate of improvement has been distressingly slow and patchy compared with the rest of the world, and many southern African countries saw life expectancy plunge in the 1990s as the AIDS epidemic took hold (before recovering in recent years). There were also moments in the half-century when you could have caught countries in episodes of dreadful deterioration of living standards or life chances – China in the 1960s, Cambodia in the 1970s, Ethiopia in the 1980s, Rwanda in the 1990s, Congo in the 2000s, North Korea throughout. Argentina had a disappointingly stagnant twentieth century. But </w:t>
      </w:r>
      <w:r w:rsidRPr="00383FA9">
        <w:rPr>
          <w:rStyle w:val="Emphasis"/>
        </w:rPr>
        <w:t xml:space="preserve">overall, after fifty years, the outcome for the world is remarkably, astonishingly, dramatically positive. </w:t>
      </w:r>
      <w:r w:rsidRPr="00383FA9">
        <w:rPr>
          <w:rStyle w:val="StyleUnderline"/>
        </w:rPr>
        <w:t>The average South Korean lives twenty-six more years and earns fifteen times as much income each year as he did in 1955</w:t>
      </w:r>
      <w:r>
        <w:t xml:space="preserve"> (and earns fifteen times as much as his North Korean counter part</w:t>
      </w:r>
      <w:r w:rsidRPr="00383FA9">
        <w:rPr>
          <w:rStyle w:val="StyleUnderline"/>
        </w:rPr>
        <w:t>). The average Mexican lives longer now than the average Briton did in 1955</w:t>
      </w:r>
      <w:r>
        <w:t xml:space="preserve">. The average Botswanan earns more than the average Finn did in 1955. Infant mortality is lower today in Nepal than it was in Italy in 1951. The proportion of Vietnamese living on less than $2 a day has dropped from 90 per cent to 30 per cent in twenty years. </w:t>
      </w:r>
      <w:r w:rsidRPr="00383FA9">
        <w:rPr>
          <w:rStyle w:val="Emphasis"/>
        </w:rPr>
        <w:t>The rich have got richer, but the poor have done even better</w:t>
      </w:r>
      <w:r w:rsidRPr="00383FA9">
        <w:rPr>
          <w:rStyle w:val="StyleUnderline"/>
        </w:rPr>
        <w:t>. The poor</w:t>
      </w:r>
      <w:r>
        <w:t xml:space="preserve"> in the developing world </w:t>
      </w:r>
      <w:r w:rsidRPr="00383FA9">
        <w:rPr>
          <w:rStyle w:val="Emphasis"/>
        </w:rPr>
        <w:t>grew their consumption twice as fast as the world as a whole between 1980 and 2000</w:t>
      </w:r>
      <w:r>
        <w:t xml:space="preserve">. The Chinese are ten times as rich, one-third as fecund and twenty-eight years longer-lived than they were fifty years ago. Even Nigerians are twice as rich, 25 per cent less fecund and nine years longer-lived than they were in 1955. Despite a doubling of the world population, even the raw number of people living in absolute poverty (defined as less than a 1985 dollar a day) has fallen since the 1950s. </w:t>
      </w:r>
      <w:r w:rsidRPr="004206CD">
        <w:rPr>
          <w:rStyle w:val="Emphasis"/>
        </w:rPr>
        <w:t>The percentage living in such absolute poverty has dropped by more than half – to less than 18 per cent</w:t>
      </w:r>
      <w:r>
        <w:t xml:space="preserve">. That number is, of course, still all too horribly high, but </w:t>
      </w:r>
      <w:r w:rsidRPr="004206CD">
        <w:rPr>
          <w:rStyle w:val="StyleUnderline"/>
        </w:rPr>
        <w:t>the trend is hardly a cause for despair: at the current rate of decline, it would hit zero around 2035</w:t>
      </w:r>
      <w:r>
        <w:t xml:space="preserve"> – though it probably won’t. </w:t>
      </w:r>
      <w:r w:rsidRPr="004206CD">
        <w:rPr>
          <w:rStyle w:val="Emphasis"/>
        </w:rPr>
        <w:t>The United Nations estimates that poverty was reduced more in the last fifty years than in the previous 500.</w:t>
      </w:r>
    </w:p>
    <w:p w:rsidR="001D4A8B" w:rsidRDefault="001D4A8B" w:rsidP="001D4A8B"/>
    <w:p w:rsidR="001D4A8B" w:rsidRDefault="001D4A8B" w:rsidP="001D4A8B">
      <w:pPr>
        <w:pStyle w:val="Heading4"/>
      </w:pPr>
      <w:r>
        <w:t>Broader trends outweigh income – tech and ideas have lowered the cost of living.</w:t>
      </w:r>
    </w:p>
    <w:p w:rsidR="001D4A8B" w:rsidRDefault="001D4A8B" w:rsidP="001D4A8B">
      <w:r w:rsidRPr="00383FA9">
        <w:rPr>
          <w:rStyle w:val="Style13ptBold"/>
        </w:rPr>
        <w:t>Kenny 11</w:t>
      </w:r>
      <w:r>
        <w:t xml:space="preserve"> – fellow at the New America Foundation and Center for Global Development (Charles, also a senior economist at the World Bank, 2011, “Getting Better,” pg.10-11) // kt</w:t>
      </w:r>
    </w:p>
    <w:p w:rsidR="001D4A8B" w:rsidRPr="00383FA9" w:rsidRDefault="001D4A8B" w:rsidP="001D4A8B">
      <w:pPr>
        <w:rPr>
          <w:rStyle w:val="StyleUnderline"/>
        </w:rPr>
      </w:pPr>
      <w:r>
        <w:t xml:space="preserve">How can we reconcile the evidence of income stagnation in many of the world’s poorest countries with evidence of dramatic advances in quality of life even for people stuck in those stagnant economies? And what accounts for the comparatively weak link between growth in GDP per capita and rates of improvement in quality of life? The short answer is </w:t>
      </w:r>
      <w:r w:rsidRPr="00383FA9">
        <w:rPr>
          <w:rStyle w:val="StyleUnderline"/>
        </w:rPr>
        <w:t xml:space="preserve">that </w:t>
      </w:r>
      <w:r w:rsidRPr="00383FA9">
        <w:rPr>
          <w:rStyle w:val="Emphasis"/>
        </w:rPr>
        <w:t>the biggest success of development has</w:t>
      </w:r>
      <w:r w:rsidRPr="00383FA9">
        <w:rPr>
          <w:rStyle w:val="StyleUnderline"/>
        </w:rPr>
        <w:t xml:space="preserve"> not been making people richer but, rather, has </w:t>
      </w:r>
      <w:r w:rsidRPr="00383FA9">
        <w:rPr>
          <w:rStyle w:val="Emphasis"/>
        </w:rPr>
        <w:t>been making</w:t>
      </w:r>
      <w:r>
        <w:rPr>
          <w:rStyle w:val="Emphasis"/>
        </w:rPr>
        <w:t xml:space="preserve"> </w:t>
      </w:r>
      <w:r w:rsidRPr="00383FA9">
        <w:rPr>
          <w:rStyle w:val="Emphasis"/>
        </w:rPr>
        <w:t>the things that really matter</w:t>
      </w:r>
      <w:r w:rsidRPr="00383FA9">
        <w:rPr>
          <w:rStyle w:val="StyleUnderline"/>
        </w:rPr>
        <w:t>—things like</w:t>
      </w:r>
      <w:r>
        <w:rPr>
          <w:rStyle w:val="StyleUnderline"/>
        </w:rPr>
        <w:t xml:space="preserve"> </w:t>
      </w:r>
      <w:r w:rsidRPr="00383FA9">
        <w:rPr>
          <w:rStyle w:val="StyleUnderline"/>
        </w:rPr>
        <w:t>health and education—</w:t>
      </w:r>
      <w:r w:rsidRPr="00383FA9">
        <w:rPr>
          <w:rStyle w:val="Emphasis"/>
        </w:rPr>
        <w:t>cheaper and more widely available</w:t>
      </w:r>
      <w:r>
        <w:t xml:space="preserve">. </w:t>
      </w:r>
      <w:r w:rsidRPr="00383FA9">
        <w:rPr>
          <w:rStyle w:val="StyleUnderline"/>
        </w:rPr>
        <w:t>It is the invention and spread of technology and ideas that have, literally, reduced the cost of living</w:t>
      </w:r>
      <w:r>
        <w:t xml:space="preserve">. A considerable majority of people worldwide have benefited more in terms of quality of life from technological change and the spread of ideas than they have from income growth. </w:t>
      </w:r>
      <w:r w:rsidRPr="00383FA9">
        <w:rPr>
          <w:rStyle w:val="Emphasis"/>
        </w:rPr>
        <w:t xml:space="preserve">Even people today who remain as poor as their parents, grandparents, and ancestors back through time have seen quality-of-life improvements that would astound their grandparents </w:t>
      </w:r>
      <w:r w:rsidRPr="00383FA9">
        <w:rPr>
          <w:rStyle w:val="StyleUnderline"/>
        </w:rPr>
        <w:t>and,</w:t>
      </w:r>
      <w:r>
        <w:t xml:space="preserve"> in many cases, </w:t>
      </w:r>
      <w:r w:rsidRPr="00383FA9">
        <w:rPr>
          <w:rStyle w:val="StyleUnderline"/>
        </w:rPr>
        <w:t>would have been beyond the reach of their ancestors, however rich they might have been</w:t>
      </w:r>
      <w:r>
        <w:t xml:space="preserve">. </w:t>
      </w:r>
      <w:r w:rsidRPr="00383FA9">
        <w:rPr>
          <w:rStyle w:val="StyleUnderline"/>
        </w:rPr>
        <w:t>For example, probably no country in the world saw much more than 90 percent of children survive their first year of life in 1900</w:t>
      </w:r>
      <w:r>
        <w:t xml:space="preserve">. It did not matter how rich the parents; the state of health technology placed a significant upper limit on an infant’s chance of survival. The United States saw an infant mortality rate of nearly 15 percent, despite an average income that was one of the highest in the world at the time—a little above $4,000 measured in today’s dollars. In this first decade of the twenty-first century, the country with the highest recorded infant mortality in the world is Sierra Leone, whose mortality rate is only 2 percent higher than the rate in the United States a century earlier—17 percent. </w:t>
      </w:r>
      <w:r w:rsidRPr="00383FA9">
        <w:rPr>
          <w:rStyle w:val="StyleUnderline"/>
        </w:rPr>
        <w:t>Yet income per person in Sierra Leone has dipped as low as $404 in the recent past, or one-tenth the level of the United States a century ago</w:t>
      </w:r>
      <w:r>
        <w:t xml:space="preserve">. </w:t>
      </w:r>
      <w:r w:rsidRPr="00383FA9">
        <w:rPr>
          <w:rStyle w:val="StyleUnderline"/>
        </w:rPr>
        <w:t>Countries as poor and wretched as Haiti, Burma, and the Congo have infant mortality rates today that are lower than those that any country in the world achieved in 1900.</w:t>
      </w:r>
    </w:p>
    <w:p w:rsidR="001D4A8B" w:rsidRPr="00383FA9" w:rsidRDefault="001D4A8B" w:rsidP="001D4A8B">
      <w:pPr>
        <w:rPr>
          <w:rStyle w:val="StyleUnderline"/>
        </w:rPr>
      </w:pPr>
    </w:p>
    <w:p w:rsidR="001D4A8B" w:rsidRDefault="001D4A8B" w:rsidP="001D4A8B"/>
    <w:p w:rsidR="001D4A8B" w:rsidRDefault="001D4A8B" w:rsidP="001D4A8B">
      <w:pPr>
        <w:pStyle w:val="Heading4"/>
      </w:pPr>
      <w:r>
        <w:t xml:space="preserve">The percentage of people in poverty is declining – data proves </w:t>
      </w:r>
    </w:p>
    <w:p w:rsidR="001D4A8B" w:rsidRDefault="001D4A8B" w:rsidP="001D4A8B">
      <w:r w:rsidRPr="005960D9">
        <w:rPr>
          <w:rStyle w:val="Style13ptBold"/>
        </w:rPr>
        <w:t>Badger 14</w:t>
      </w:r>
      <w:r>
        <w:t xml:space="preserve"> – freelance writer based in San Francisco, where she covers cities and urban policy for The Upshot at the New York Times about urban planning, housing, transportation, poverty and inequality (Emily, 9-16-2014, "Child poverty is finally declining for the first time since 2000," </w:t>
      </w:r>
      <w:r w:rsidRPr="00C35DD6">
        <w:t>https://www.washingtonpost.com/news/wonk/wp/2014/09/16/child-poverty-is-finally-declining-for-the-first-time-since-2000/?utm_term=.8760d9746940</w:t>
      </w:r>
      <w:r>
        <w:t xml:space="preserve">) // kt </w:t>
      </w:r>
    </w:p>
    <w:p w:rsidR="001D4A8B" w:rsidRDefault="001D4A8B" w:rsidP="001D4A8B">
      <w:r w:rsidRPr="004008A1">
        <w:rPr>
          <w:rStyle w:val="StyleUnderline"/>
        </w:rPr>
        <w:t>The Census Bureau released new poverty and income data</w:t>
      </w:r>
      <w:r>
        <w:t xml:space="preserve"> on Tuesday morning, drawing on results </w:t>
      </w:r>
      <w:r w:rsidRPr="004008A1">
        <w:t>from</w:t>
      </w:r>
      <w:r w:rsidRPr="004008A1">
        <w:rPr>
          <w:rStyle w:val="StyleUnderline"/>
        </w:rPr>
        <w:t xml:space="preserve"> the 2013 Current Population Survey Annual Social and Economic Supplements</w:t>
      </w:r>
      <w:r>
        <w:t xml:space="preserve">. The data </w:t>
      </w:r>
      <w:r w:rsidRPr="004008A1">
        <w:rPr>
          <w:rStyle w:val="StyleUnderline"/>
        </w:rPr>
        <w:t>is used to calculate the official poverty rate in the U.S., as well as to track how changes in the econom</w:t>
      </w:r>
      <w:r>
        <w:t xml:space="preserve">y — such as in the employment prospects of workers — </w:t>
      </w:r>
      <w:r w:rsidRPr="004008A1">
        <w:rPr>
          <w:rStyle w:val="StyleUnderline"/>
        </w:rPr>
        <w:t>impact the incomes of American households</w:t>
      </w:r>
      <w:r>
        <w:t>, and the differences between them. We'll drill down further into the new numbers today, but here are the major takeaways:</w:t>
      </w:r>
    </w:p>
    <w:p w:rsidR="001D4A8B" w:rsidRPr="004008A1" w:rsidRDefault="001D4A8B" w:rsidP="001D4A8B">
      <w:pPr>
        <w:rPr>
          <w:b/>
          <w:iCs/>
          <w:u w:val="single"/>
        </w:rPr>
      </w:pPr>
      <w:r w:rsidRPr="004008A1">
        <w:rPr>
          <w:rStyle w:val="Emphasis"/>
        </w:rPr>
        <w:t>The poverty rate declined to 14.5 percent</w:t>
      </w:r>
    </w:p>
    <w:p w:rsidR="001D4A8B" w:rsidRDefault="001D4A8B" w:rsidP="001D4A8B">
      <w:r>
        <w:t>U.S. Census Bureau, Current Population Survey, 1960 to 2014 Annual Social and Economic Supplements.</w:t>
      </w:r>
    </w:p>
    <w:p w:rsidR="001D4A8B" w:rsidRDefault="001D4A8B" w:rsidP="001D4A8B">
      <w:r w:rsidRPr="004008A1">
        <w:rPr>
          <w:rStyle w:val="StyleUnderline"/>
        </w:rPr>
        <w:t>The official poverty rate declined from 15 percent in 2012 to 14.5 percent in 2013</w:t>
      </w:r>
      <w:r>
        <w:t xml:space="preserve">, </w:t>
      </w:r>
      <w:r w:rsidRPr="004008A1">
        <w:rPr>
          <w:rStyle w:val="StyleUnderline"/>
        </w:rPr>
        <w:t xml:space="preserve">although the number of Americans living in poverty remained statistically unchanged for the third year in a row. </w:t>
      </w:r>
      <w:r w:rsidRPr="004008A1">
        <w:rPr>
          <w:rStyle w:val="Emphasis"/>
        </w:rPr>
        <w:t>That's largely because of population growth. Poverty is now starting to tick down as unemployment declines</w:t>
      </w:r>
      <w:r>
        <w:t>, and as more workers, who held at best part-time jobs in 2012, find full-time employment. Between 2012 and 2013, Census counted 2.8 million net new full-time workers in the United States, with many of those jobs marginally improving the prospects of families that had been living below the poverty line.</w:t>
      </w:r>
    </w:p>
    <w:p w:rsidR="001D4A8B" w:rsidRDefault="001D4A8B" w:rsidP="001D4A8B">
      <w:r>
        <w:t>The poverty rate, however, is still 2 percentage points higher than it was in 2007, before the start of the recession.</w:t>
      </w:r>
    </w:p>
    <w:p w:rsidR="001D4A8B" w:rsidRPr="004008A1" w:rsidRDefault="001D4A8B" w:rsidP="001D4A8B">
      <w:pPr>
        <w:rPr>
          <w:rStyle w:val="Emphasis"/>
        </w:rPr>
      </w:pPr>
      <w:r w:rsidRPr="004008A1">
        <w:rPr>
          <w:rStyle w:val="Emphasis"/>
        </w:rPr>
        <w:t>Median household income hasn't budged much, but at least it's no longer falling</w:t>
      </w:r>
    </w:p>
    <w:p w:rsidR="001D4A8B" w:rsidRDefault="001D4A8B" w:rsidP="001D4A8B"/>
    <w:p w:rsidR="001D4A8B" w:rsidRDefault="001D4A8B" w:rsidP="001D4A8B"/>
    <w:p w:rsidR="001D4A8B" w:rsidRDefault="001D4A8B" w:rsidP="001D4A8B">
      <w:pPr>
        <w:pStyle w:val="Heading4"/>
      </w:pPr>
      <w:r>
        <w:t xml:space="preserve">Most recent Census data proves that poverty is decreasing for all social groups </w:t>
      </w:r>
    </w:p>
    <w:p w:rsidR="001D4A8B" w:rsidRDefault="001D4A8B" w:rsidP="001D4A8B">
      <w:r w:rsidRPr="00383FA9">
        <w:rPr>
          <w:rStyle w:val="Style13ptBold"/>
        </w:rPr>
        <w:t>Domonoske 16</w:t>
      </w:r>
      <w:r>
        <w:t xml:space="preserve"> – reporter for NPR, primarily covering breaking news, previously worked as NPR’s associate producer for digital news (Camila Domonoske, 9-13-2016, "Census Bureau: Poverty Rate Down, Median Incomes Up ," NPR.org, </w:t>
      </w:r>
      <w:r w:rsidRPr="00C35DD6">
        <w:t>http://www.npr.org/sections/thetwo-way/2016/09/13/493751949/census-bureau-poverty-rate-down-median-incomes-up</w:t>
      </w:r>
      <w:r>
        <w:t xml:space="preserve">) // kt </w:t>
      </w:r>
    </w:p>
    <w:p w:rsidR="001D4A8B" w:rsidRPr="00383FA9" w:rsidRDefault="001D4A8B" w:rsidP="001D4A8B">
      <w:pPr>
        <w:rPr>
          <w:rStyle w:val="Emphasis"/>
        </w:rPr>
      </w:pPr>
      <w:r w:rsidRPr="00383FA9">
        <w:rPr>
          <w:rStyle w:val="Emphasis"/>
        </w:rPr>
        <w:t>More Americans are making more money.</w:t>
      </w:r>
    </w:p>
    <w:p w:rsidR="001D4A8B" w:rsidRPr="00383FA9" w:rsidRDefault="001D4A8B" w:rsidP="001D4A8B">
      <w:pPr>
        <w:rPr>
          <w:rStyle w:val="Emphasis"/>
        </w:rPr>
      </w:pPr>
      <w:r w:rsidRPr="00383FA9">
        <w:rPr>
          <w:rStyle w:val="StyleUnderline"/>
        </w:rPr>
        <w:t>The U.S. Census Bureau released new numbers on Tuesday showing that</w:t>
      </w:r>
      <w:r>
        <w:t xml:space="preserve">, after a brutal economic recession and years of stagnation, </w:t>
      </w:r>
      <w:r w:rsidRPr="00383FA9">
        <w:rPr>
          <w:rStyle w:val="Emphasis"/>
        </w:rPr>
        <w:t>real median household incomes rose</w:t>
      </w:r>
      <w:r>
        <w:t xml:space="preserve"> from $53,718 in 2014 to $56,516 last year. </w:t>
      </w:r>
      <w:r w:rsidRPr="00383FA9">
        <w:rPr>
          <w:rStyle w:val="Emphasis"/>
        </w:rPr>
        <w:t>That's a 5.2 percent rise — the first statistically significant increase since 2007.</w:t>
      </w:r>
    </w:p>
    <w:p w:rsidR="001D4A8B" w:rsidRDefault="001D4A8B" w:rsidP="001D4A8B">
      <w:r>
        <w:t>But, as NPR's Pam Fessler notes, "the median household income was still lower than it was in 2007."</w:t>
      </w:r>
    </w:p>
    <w:p w:rsidR="001D4A8B" w:rsidRDefault="001D4A8B" w:rsidP="001D4A8B">
      <w:r w:rsidRPr="00383FA9">
        <w:rPr>
          <w:rStyle w:val="Emphasis"/>
        </w:rPr>
        <w:t>The official poverty rate decreased to 13.5 percent for last year, a drop of 1.2 percentage points</w:t>
      </w:r>
      <w:r>
        <w:t xml:space="preserve">. </w:t>
      </w:r>
      <w:r w:rsidRPr="00383FA9">
        <w:rPr>
          <w:rStyle w:val="Emphasis"/>
        </w:rPr>
        <w:t>That represents 3.5 million people who are no longer in poverty and is the largest annual percentage point drop since 1999</w:t>
      </w:r>
      <w:r>
        <w:t>, the Census Bureau says.</w:t>
      </w:r>
    </w:p>
    <w:p w:rsidR="001D4A8B" w:rsidRDefault="001D4A8B" w:rsidP="001D4A8B">
      <w:r w:rsidRPr="00383FA9">
        <w:rPr>
          <w:rStyle w:val="StyleUnderline"/>
        </w:rPr>
        <w:t>The supplemental poverty measure — an alternate way of gauging poverty, which takes more factors into account — also dropped significantly</w:t>
      </w:r>
      <w:r>
        <w:t>, falling by 1 percentage point to 14.3 percent.</w:t>
      </w:r>
    </w:p>
    <w:p w:rsidR="001D4A8B" w:rsidRDefault="001D4A8B" w:rsidP="001D4A8B">
      <w:r>
        <w:t>"</w:t>
      </w:r>
      <w:r w:rsidRPr="00383FA9">
        <w:rPr>
          <w:rStyle w:val="Emphasis"/>
        </w:rPr>
        <w:t>Poverty dropped for whites, blacks and Hispanics, as well as for children and seniors</w:t>
      </w:r>
      <w:r>
        <w:t>," Pam reports.</w:t>
      </w:r>
    </w:p>
    <w:p w:rsidR="001D4A8B" w:rsidRDefault="001D4A8B" w:rsidP="001D4A8B">
      <w:r w:rsidRPr="00383FA9">
        <w:rPr>
          <w:rStyle w:val="StyleUnderline"/>
        </w:rPr>
        <w:t>The number of people with health insurance also rose.</w:t>
      </w:r>
      <w:r>
        <w:t xml:space="preserve"> More than 90 percent of Americans are covered by health insurance — an increase of 1.3 percentage points since 2014, and growth of 4.3 percentage points since the major provisions of the Affordable Care Act, the bureau says.</w:t>
      </w:r>
    </w:p>
    <w:p w:rsidR="001D4A8B" w:rsidRDefault="001D4A8B" w:rsidP="001D4A8B">
      <w:r>
        <w:t>Last year, 29 million people did not have health insurance, representing 9.1 percent of the population.</w:t>
      </w:r>
    </w:p>
    <w:p w:rsidR="001D4A8B" w:rsidRDefault="001D4A8B" w:rsidP="001D4A8B">
      <w:r>
        <w:t>Across the board, the Census Bureau's 2015 numbers show significant signs of progress and reflect a recovering economy.</w:t>
      </w:r>
    </w:p>
    <w:p w:rsidR="001D4A8B" w:rsidRDefault="001D4A8B" w:rsidP="001D4A8B">
      <w:r>
        <w:t>The 5.2 percent increase in median household income, in particular, was impressive — "one of the largest year-to-year increases that we've ever had," Trudi Renwick of the Census Bureau said.</w:t>
      </w:r>
    </w:p>
    <w:p w:rsidR="001D4A8B" w:rsidRDefault="001D4A8B" w:rsidP="001D4A8B">
      <w:r w:rsidRPr="00383FA9">
        <w:rPr>
          <w:rStyle w:val="StyleUnderline"/>
        </w:rPr>
        <w:t>The income gains for most Americans are tied to growth in employment</w:t>
      </w:r>
      <w:r>
        <w:t>, as The Associated Press reports:</w:t>
      </w:r>
    </w:p>
    <w:p w:rsidR="001D4A8B" w:rsidRDefault="001D4A8B" w:rsidP="001D4A8B">
      <w:r>
        <w:t>"The income gains and drop in poverty reflect ongoing gains in the job market, Renwick said. About 2.4 million more Americans found full-time, year-round jobs in 2015.</w:t>
      </w:r>
    </w:p>
    <w:p w:rsidR="001D4A8B" w:rsidRDefault="001D4A8B" w:rsidP="001D4A8B">
      <w:r>
        <w:t>"</w:t>
      </w:r>
      <w:r w:rsidRPr="00383FA9">
        <w:rPr>
          <w:rStyle w:val="Emphasis"/>
        </w:rPr>
        <w:t>Americans are also likely benefiting from an increase in middle-income jobs</w:t>
      </w:r>
      <w:r>
        <w:t>. Many of the jobs created in the early years of the recovery have been in low-paying sectors, such as fast food restaurants and retail.</w:t>
      </w:r>
    </w:p>
    <w:p w:rsidR="001D4A8B" w:rsidRDefault="001D4A8B" w:rsidP="001D4A8B">
      <w:r>
        <w:t>"But according to a report from the Federal Reserve Bank of New York, in 2014 and 2015 the growth of middle-income jobs in sectors such as shipping and construction outpaced the gains in lower-paying and higher-paying work."</w:t>
      </w:r>
    </w:p>
    <w:p w:rsidR="001D4A8B" w:rsidRPr="00383FA9" w:rsidRDefault="001D4A8B" w:rsidP="001D4A8B">
      <w:pPr>
        <w:rPr>
          <w:rStyle w:val="Emphasis"/>
        </w:rPr>
      </w:pPr>
      <w:r w:rsidRPr="00383FA9">
        <w:rPr>
          <w:rStyle w:val="Emphasis"/>
        </w:rPr>
        <w:t>Income rose in every region of the country, for every age group of household head, with statistically significant increases for almost every racial group.</w:t>
      </w:r>
    </w:p>
    <w:p w:rsidR="001D4A8B" w:rsidRDefault="001D4A8B" w:rsidP="001D4A8B"/>
    <w:p w:rsidR="001D4A8B" w:rsidRDefault="001D4A8B" w:rsidP="001D4A8B"/>
    <w:p w:rsidR="001D4A8B" w:rsidRPr="002B4923" w:rsidRDefault="001D4A8B" w:rsidP="001D4A8B">
      <w:pPr>
        <w:pStyle w:val="Heading4"/>
      </w:pPr>
      <w:r>
        <w:t xml:space="preserve">Poverty is declining – World Bank data proves </w:t>
      </w:r>
    </w:p>
    <w:p w:rsidR="001D4A8B" w:rsidRDefault="001D4A8B" w:rsidP="001D4A8B">
      <w:r w:rsidRPr="000C4E42">
        <w:rPr>
          <w:rStyle w:val="Style13ptBold"/>
        </w:rPr>
        <w:t>Hollenhorst 16 –</w:t>
      </w:r>
      <w:r>
        <w:t xml:space="preserve"> (Maria Hollenhorst, 10-2-2016, "Global Poverty Declines Even Amid Economic Slowdown, World Bank Says ," NPR.org, http://www.npr.org/sections/thetwo-way/2016/10/02/496099777/global-poverty-declines-even-amid-economic-slowdown-world-bank-says</w:t>
      </w:r>
    </w:p>
    <w:p w:rsidR="001D4A8B" w:rsidRDefault="001D4A8B" w:rsidP="001D4A8B">
      <w:r w:rsidRPr="002B4923">
        <w:rPr>
          <w:rStyle w:val="Emphasis"/>
        </w:rPr>
        <w:t>The number of people living in extreme poverty is continuing to plunge</w:t>
      </w:r>
      <w:r>
        <w:t xml:space="preserve">, </w:t>
      </w:r>
      <w:r w:rsidRPr="002B4923">
        <w:rPr>
          <w:rStyle w:val="StyleUnderline"/>
        </w:rPr>
        <w:t>despite</w:t>
      </w:r>
      <w:r>
        <w:t xml:space="preserve"> the 2008-09 financial crisis and </w:t>
      </w:r>
      <w:r w:rsidRPr="002B4923">
        <w:rPr>
          <w:rStyle w:val="StyleUnderline"/>
        </w:rPr>
        <w:t>slowing global economic growth</w:t>
      </w:r>
      <w:r>
        <w:t>, according to a World Bank study released Sunday.</w:t>
      </w:r>
    </w:p>
    <w:p w:rsidR="001D4A8B" w:rsidRPr="006A6A8F" w:rsidRDefault="001D4A8B" w:rsidP="001D4A8B">
      <w:pPr>
        <w:rPr>
          <w:rStyle w:val="StyleUnderline"/>
        </w:rPr>
      </w:pPr>
      <w:r>
        <w:t xml:space="preserve">In the report, "Poverty and Shared Prosperity," the World Bank says </w:t>
      </w:r>
      <w:r w:rsidRPr="006A6A8F">
        <w:rPr>
          <w:rStyle w:val="StyleUnderline"/>
        </w:rPr>
        <w:t>the progress proves that eliminating extreme poverty is an achievable goal.</w:t>
      </w:r>
    </w:p>
    <w:p w:rsidR="001D4A8B" w:rsidRDefault="001D4A8B" w:rsidP="001D4A8B">
      <w:r>
        <w:t>Here's the study's key finding:</w:t>
      </w:r>
    </w:p>
    <w:p w:rsidR="001D4A8B" w:rsidRDefault="001D4A8B" w:rsidP="001D4A8B">
      <w:r w:rsidRPr="006A6A8F">
        <w:rPr>
          <w:rStyle w:val="StyleUnderline"/>
        </w:rPr>
        <w:t>In 2013, fewer than 800 million people lived on less than $1.90 a day.</w:t>
      </w:r>
      <w:r>
        <w:t xml:space="preserve"> That's less than 11 percent of the global population. As recently as 1990, about 35 percent of all people lived in such extreme poverty.</w:t>
      </w:r>
    </w:p>
    <w:p w:rsidR="001D4A8B" w:rsidRPr="006A6A8F" w:rsidRDefault="001D4A8B" w:rsidP="001D4A8B">
      <w:pPr>
        <w:rPr>
          <w:rStyle w:val="StyleUnderline"/>
        </w:rPr>
      </w:pPr>
      <w:r w:rsidRPr="006A6A8F">
        <w:rPr>
          <w:rStyle w:val="StyleUnderline"/>
        </w:rPr>
        <w:t>That means about 1.1 billion people rose out of extreme poverty.</w:t>
      </w:r>
    </w:p>
    <w:p w:rsidR="001D4A8B" w:rsidRDefault="001D4A8B" w:rsidP="001D4A8B">
      <w:r w:rsidRPr="006A6A8F">
        <w:rPr>
          <w:rStyle w:val="Emphasis"/>
        </w:rPr>
        <w:t>Even with a rocky global economy, earnings rose for the poorest 40 percent of people</w:t>
      </w:r>
      <w:r>
        <w:t xml:space="preserve"> in 60 out of 83 countries studied between 2008 and 2013. In all, about 100 million fewer people were living in dire poverty in 2013, compared with 2012, the World Bank said.</w:t>
      </w:r>
    </w:p>
    <w:p w:rsidR="001D4A8B" w:rsidRDefault="001D4A8B" w:rsidP="001D4A8B">
      <w:r>
        <w:t>The researchers tie future poverty declines to reducing inequality. Between 2012 and 2013, the income gap shrank in 49 of 83 countries studied. The World Bank hopes to use lessons from those countries to combat inequality where it persists.</w:t>
      </w:r>
    </w:p>
    <w:p w:rsidR="001D4A8B" w:rsidRDefault="001D4A8B" w:rsidP="001D4A8B">
      <w:r>
        <w:t xml:space="preserve">"We hear a lot about rising inequality," said researcher Ana Revenga, in a conference call with journalists. </w:t>
      </w:r>
      <w:r w:rsidRPr="00E5179B">
        <w:rPr>
          <w:rStyle w:val="Emphasis"/>
        </w:rPr>
        <w:t>But in reality, "inequality has come down in the last 10 years</w:t>
      </w:r>
      <w:r>
        <w:t>" in many low- and middle-income countries, she said.</w:t>
      </w:r>
    </w:p>
    <w:p w:rsidR="001D4A8B" w:rsidRDefault="001D4A8B" w:rsidP="001D4A8B">
      <w:r>
        <w:t xml:space="preserve">Another researcher, Francisco Ferreira, said that </w:t>
      </w:r>
      <w:r w:rsidRPr="00E5179B">
        <w:rPr>
          <w:rStyle w:val="Emphasis"/>
        </w:rPr>
        <w:t>inequality is "not rising inexorably everywhere. ... It can and has been successfully reduced</w:t>
      </w:r>
      <w:r>
        <w:t>."</w:t>
      </w:r>
    </w:p>
    <w:p w:rsidR="001D4A8B" w:rsidRDefault="001D4A8B" w:rsidP="001D4A8B"/>
    <w:p w:rsidR="001D4A8B" w:rsidRDefault="001D4A8B" w:rsidP="001D4A8B"/>
    <w:p w:rsidR="001D4A8B" w:rsidRDefault="001D4A8B" w:rsidP="001D4A8B">
      <w:pPr>
        <w:pStyle w:val="Heading4"/>
      </w:pPr>
      <w:r>
        <w:t xml:space="preserve">Census data proves inequality is declining and median incomes are increasing </w:t>
      </w:r>
    </w:p>
    <w:p w:rsidR="001D4A8B" w:rsidRDefault="001D4A8B" w:rsidP="001D4A8B">
      <w:r w:rsidRPr="004346BC">
        <w:rPr>
          <w:rStyle w:val="Style13ptBold"/>
        </w:rPr>
        <w:t>US Census Bureau 16</w:t>
      </w:r>
      <w:r>
        <w:t xml:space="preserve"> – (Us Census Bureau, 9-13-2016, "Income, Poverty and Health Insurance Coverage in the U.S.: 2015," United States Census Bureau, </w:t>
      </w:r>
      <w:r w:rsidRPr="00C35DD6">
        <w:t>https://www.census.gov/newsroom/press-releases/2016/cb16-158.html</w:t>
      </w:r>
      <w:r>
        <w:t xml:space="preserve">) // kt </w:t>
      </w:r>
    </w:p>
    <w:p w:rsidR="001D4A8B" w:rsidRPr="004346BC" w:rsidRDefault="001D4A8B" w:rsidP="001D4A8B">
      <w:pPr>
        <w:rPr>
          <w:rStyle w:val="StyleUnderline"/>
        </w:rPr>
      </w:pPr>
      <w:r>
        <w:t xml:space="preserve">The U.S. Census Bureau announced today </w:t>
      </w:r>
      <w:r w:rsidRPr="004346BC">
        <w:t>that</w:t>
      </w:r>
      <w:r w:rsidRPr="004346BC">
        <w:rPr>
          <w:rStyle w:val="StyleUnderline"/>
        </w:rPr>
        <w:t xml:space="preserve"> </w:t>
      </w:r>
      <w:r w:rsidRPr="004346BC">
        <w:rPr>
          <w:rStyle w:val="Emphasis"/>
        </w:rPr>
        <w:t>real median household income increased by 5.2 percent</w:t>
      </w:r>
      <w:r w:rsidRPr="004346BC">
        <w:rPr>
          <w:rStyle w:val="StyleUnderline"/>
        </w:rPr>
        <w:t xml:space="preserve"> between 2014 and 2015 while the official </w:t>
      </w:r>
      <w:r w:rsidRPr="004346BC">
        <w:rPr>
          <w:rStyle w:val="Emphasis"/>
        </w:rPr>
        <w:t>poverty rate decreased 1.2 percentage points</w:t>
      </w:r>
      <w:r w:rsidRPr="004346BC">
        <w:rPr>
          <w:rStyle w:val="StyleUnderline"/>
        </w:rPr>
        <w:t>. At the same time, the percentage of people without health insurance coverage decreased.</w:t>
      </w:r>
    </w:p>
    <w:p w:rsidR="001D4A8B" w:rsidRDefault="001D4A8B" w:rsidP="001D4A8B">
      <w:r w:rsidRPr="004346BC">
        <w:rPr>
          <w:rStyle w:val="StyleUnderline"/>
        </w:rPr>
        <w:t>Median household income in the United States in 2015 was $56,516, an increase in real terms of 5.2 percent from the 2014 median income of $53,718.</w:t>
      </w:r>
      <w:r>
        <w:t xml:space="preserve"> This is the first annual increase in median household income since 2007, the year before the most recent recession.</w:t>
      </w:r>
    </w:p>
    <w:p w:rsidR="001D4A8B" w:rsidRDefault="001D4A8B" w:rsidP="001D4A8B">
      <w:r>
        <w:t xml:space="preserve">The nation’s official poverty rate in 2015 was 13.5 percent, with 43.1 million people in poverty, 3.5 million fewer than in 2014. </w:t>
      </w:r>
      <w:r w:rsidRPr="004346BC">
        <w:rPr>
          <w:rStyle w:val="Emphasis"/>
        </w:rPr>
        <w:t>The 1.2 percentage point decrease in the poverty rate from 2014 to 2015 represents the largest annual percentage point drop in poverty since 1999.</w:t>
      </w:r>
    </w:p>
    <w:p w:rsidR="001D4A8B" w:rsidRDefault="001D4A8B" w:rsidP="001D4A8B">
      <w:r>
        <w:t>The percentage of people without health insurance coverage for the entire 2015 calendar year was 9.1 percent, down from 10.4 percent in 2014. The number of people without health insurance declined to 29.0 million from 33.0 million over the period.</w:t>
      </w:r>
    </w:p>
    <w:p w:rsidR="001D4A8B" w:rsidRDefault="001D4A8B" w:rsidP="001D4A8B">
      <w:r>
        <w:t>These findings are contained in two reports: Income and Poverty in the United States: 2015 and Health Insurance Coverage in the United States: 2015. The Current Population Survey Annual Social and Economic Supplement was conducted nationwide and collected information about income and health insurance coverage during the 2015 calendar year. The Current Population Survey, sponsored jointly by the U.S. Census Bureau and U.S. Bureau of Labor Statistics, is conducted every month and is the primary source of labor force statistics for the U.S. population; it is used to calculate the monthly unemployment rate estimates. Supplements are added in most months; the Annual Social and Economic Supplement questionnaire is designed to give annual, national estimates of income, poverty and health insurance numbers and rates.</w:t>
      </w:r>
    </w:p>
    <w:p w:rsidR="001D4A8B" w:rsidRDefault="001D4A8B" w:rsidP="001D4A8B">
      <w:r>
        <w:t>Another Census Bureau report, The Supplemental Poverty Measure: 2015, was also released today. With support from the Bureau of Labor Statistics, it describes research showing a different way of measuring poverty in the United States and includes estimates for numerous demographic groups, including state-level estimates. The supplemental poverty measure serves as an additional indicator of economic well-being and provides a deeper understanding of economic conditions. The Census Bureau has published poverty estimates using this supplemental measure annually since 2011. Since September 2015, the supplemental poverty measure has been released the same day as the official poverty estimates.</w:t>
      </w:r>
    </w:p>
    <w:p w:rsidR="001D4A8B" w:rsidRDefault="001D4A8B" w:rsidP="001D4A8B">
      <w:r w:rsidRPr="004346BC">
        <w:rPr>
          <w:rStyle w:val="StyleUnderline"/>
        </w:rPr>
        <w:t>The Current Population Survey-based income and poverty report includes comparisons with the previous year and to 2007 (before the last recession</w:t>
      </w:r>
      <w:r>
        <w:t>); historical tables in the report contain statistics back to 1959. The health insurance report is based on both the Current Population Survey and the American Community Survey and includes comparisons with the previous year. State and local income and poverty estimates, as well as local health insurance coverage estimates, will be released Thursday, Sept. 15, from the American Community Survey.</w:t>
      </w:r>
    </w:p>
    <w:p w:rsidR="001D4A8B" w:rsidRDefault="001D4A8B" w:rsidP="001D4A8B">
      <w:r>
        <w:t>Income</w:t>
      </w:r>
    </w:p>
    <w:p w:rsidR="001D4A8B" w:rsidRDefault="001D4A8B" w:rsidP="001D4A8B">
      <w:r w:rsidRPr="004346BC">
        <w:rPr>
          <w:rStyle w:val="StyleUnderline"/>
        </w:rPr>
        <w:t>Real median incomes in 2015 for family households</w:t>
      </w:r>
      <w:r>
        <w:t xml:space="preserve"> ($72,165) </w:t>
      </w:r>
      <w:r w:rsidRPr="004346BC">
        <w:rPr>
          <w:rStyle w:val="StyleUnderline"/>
        </w:rPr>
        <w:t>and nonfamily households</w:t>
      </w:r>
      <w:r>
        <w:t xml:space="preserve"> ($33,805) </w:t>
      </w:r>
      <w:r w:rsidRPr="004346BC">
        <w:rPr>
          <w:rStyle w:val="Emphasis"/>
        </w:rPr>
        <w:t>increased 5.3 percent and 5.4 percent,</w:t>
      </w:r>
      <w:r>
        <w:t xml:space="preserve"> respectively, from their 2014 medians. </w:t>
      </w:r>
      <w:r w:rsidRPr="004346BC">
        <w:rPr>
          <w:rStyle w:val="Emphasis"/>
        </w:rPr>
        <w:t>This is the first annual increase in median household income for family households since 2007</w:t>
      </w:r>
      <w:r>
        <w:t>. The most recent increase for nonfamily households was in 2009. The increases of 5.3 percent and 5.4 percent for family and nonfamily households were not statistically different.</w:t>
      </w:r>
    </w:p>
    <w:p w:rsidR="001D4A8B" w:rsidRDefault="001D4A8B" w:rsidP="001D4A8B">
      <w:r>
        <w:t>Real median household income in 2015 was 1.6 percent lower than in 2007, the year before the most recent recession, and 2.4 percent lower than the median household income peak that occurred in 1999. The difference between the 1.6 percent change and the 2.4 percent change was not statistically significant.</w:t>
      </w:r>
    </w:p>
    <w:p w:rsidR="001D4A8B" w:rsidRDefault="001D4A8B" w:rsidP="001D4A8B">
      <w:r>
        <w:t>Race and Hispanic Origin</w:t>
      </w:r>
    </w:p>
    <w:p w:rsidR="001D4A8B" w:rsidRDefault="001D4A8B" w:rsidP="001D4A8B">
      <w:r>
        <w:t>(Race data refer to people reporting a single race only; Hispanics can be of any race.)</w:t>
      </w:r>
    </w:p>
    <w:p w:rsidR="001D4A8B" w:rsidRDefault="001D4A8B" w:rsidP="001D4A8B">
      <w:r w:rsidRPr="004346BC">
        <w:rPr>
          <w:rStyle w:val="StyleUnderline"/>
        </w:rPr>
        <w:t>The real median income of Hispanic households increased by 6.1 percent between 2014 and 2015. Non-Hispanic white and black households also saw increases of 4.4 percent and 4.1 percent, respectively</w:t>
      </w:r>
      <w:r>
        <w:t>. While Asian households had the highest median income in 2015, the percentage change in their real median income was not statistically significant between 2014 and 2015. The differences between the 2014 to 2015 percentage changes in median income for non-Hispanic white, black and Hispanic households were not statistically different. (See Table 1 in the report.)</w:t>
      </w:r>
    </w:p>
    <w:p w:rsidR="001D4A8B" w:rsidRDefault="001D4A8B" w:rsidP="001D4A8B">
      <w:r>
        <w:t>Regions</w:t>
      </w:r>
    </w:p>
    <w:p w:rsidR="001D4A8B" w:rsidRDefault="001D4A8B" w:rsidP="001D4A8B">
      <w:r w:rsidRPr="004346BC">
        <w:rPr>
          <w:rStyle w:val="Emphasis"/>
        </w:rPr>
        <w:t>Households in all regions experienced an increase in real median income</w:t>
      </w:r>
      <w:r>
        <w:t xml:space="preserve"> between 2014 and 2015. Median household income increased 6.4 percent in the West, 5.1 percent in the Midwest, 4.9 percent in the Northeast and 2.9 percent in the South. The differences between the 2014 to 2015 percentage changes in median household income for all regions when compared to each other, except for the difference between the South and the West, were not statistically significant. (See Table 1 in the report.)</w:t>
      </w:r>
    </w:p>
    <w:p w:rsidR="001D4A8B" w:rsidRDefault="001D4A8B" w:rsidP="001D4A8B">
      <w:r>
        <w:t>Households with the highest median income were in the Northeast ($62,182) and the West ($61,442), followed by the Midwest ($57,082) and the South ($51,174). The difference between the median household incomes for the Northeast and West were not statistically significant. (See Table 1 in the report.)</w:t>
      </w:r>
    </w:p>
    <w:p w:rsidR="001D4A8B" w:rsidRDefault="001D4A8B" w:rsidP="001D4A8B">
      <w:r>
        <w:t>Earnings</w:t>
      </w:r>
    </w:p>
    <w:p w:rsidR="001D4A8B" w:rsidRDefault="001D4A8B" w:rsidP="001D4A8B">
      <w:r w:rsidRPr="004346BC">
        <w:rPr>
          <w:rStyle w:val="StyleUnderline"/>
        </w:rPr>
        <w:t>The 2015 real median earnings of men and women</w:t>
      </w:r>
      <w:r>
        <w:t xml:space="preserve"> who worked full time, year-round between 2014 and 2015 </w:t>
      </w:r>
      <w:r w:rsidRPr="004346BC">
        <w:rPr>
          <w:rStyle w:val="StyleUnderline"/>
        </w:rPr>
        <w:t>increased 1.5 percent and 2.7 percent</w:t>
      </w:r>
      <w:r>
        <w:t>, respectively. This is the first significant annual increase in median earnings for men and women since 2009. The difference between the 1.5 percent change and 2.7 percent change was not statistically significant.</w:t>
      </w:r>
    </w:p>
    <w:p w:rsidR="001D4A8B" w:rsidRDefault="001D4A8B" w:rsidP="001D4A8B">
      <w:r>
        <w:t>In 2015, the median earnings of women who worked full time, year-round ($40,742) was 80.0 percent of that for men working full time, year-round ($51,212) — not statistically different from the 2014 ratio. The female-to-male earnings ratio has not shown a statistically significant annual increase since 2007.</w:t>
      </w:r>
    </w:p>
    <w:p w:rsidR="001D4A8B" w:rsidRDefault="001D4A8B" w:rsidP="001D4A8B">
      <w:r>
        <w:t>The number of men and women working full time, year-round increased by 1.4 million and 1.0 million, respectively, between 2014 and 2015. An estimated 73.9 percent of working men with earnings and 61.3 percent of working women with earnings worked full time, year-round in 2015, not statistically different from 2014. The difference between the 2014 to 2015 increases in the number of men and women full time, year-round workers was not statistically significant.</w:t>
      </w:r>
    </w:p>
    <w:p w:rsidR="001D4A8B" w:rsidRDefault="001D4A8B" w:rsidP="001D4A8B">
      <w:r>
        <w:t>Income Inequality</w:t>
      </w:r>
    </w:p>
    <w:p w:rsidR="001D4A8B" w:rsidRDefault="001D4A8B" w:rsidP="001D4A8B">
      <w:r>
        <w:t>The Gini index was 0.479 in 2015; the change from 2014 was not statistically significant. Since 1993, the earliest year available for comparable measures of income inequality, the Gini index has increased 5.5 percent. (Developed more than a century ago, the Gini index is the most common measure of household income inequality used by economists, with 0.0 representing total income equality and 1.0 equivalent to total inequality.)</w:t>
      </w:r>
    </w:p>
    <w:p w:rsidR="001D4A8B" w:rsidRDefault="001D4A8B" w:rsidP="001D4A8B">
      <w:r>
        <w:t>Changes in income inequality between 2014 and 2015 were not statistically significant as measured by the shares of aggregate household income by quintiles.</w:t>
      </w:r>
    </w:p>
    <w:p w:rsidR="001D4A8B" w:rsidRDefault="001D4A8B" w:rsidP="001D4A8B"/>
    <w:p w:rsidR="001D4A8B" w:rsidRDefault="001D4A8B" w:rsidP="001D4A8B"/>
    <w:p w:rsidR="001D4A8B" w:rsidRDefault="001D4A8B" w:rsidP="001D4A8B"/>
    <w:p w:rsidR="001D4A8B" w:rsidRDefault="001D4A8B" w:rsidP="001D4A8B">
      <w:pPr>
        <w:pStyle w:val="Heading4"/>
      </w:pPr>
      <w:r>
        <w:t xml:space="preserve">Poverty is declining – most recent Census data </w:t>
      </w:r>
    </w:p>
    <w:p w:rsidR="001D4A8B" w:rsidRDefault="001D4A8B" w:rsidP="001D4A8B">
      <w:r w:rsidRPr="004346BC">
        <w:rPr>
          <w:rStyle w:val="Style13ptBold"/>
        </w:rPr>
        <w:t>US Census Bureau 16</w:t>
      </w:r>
      <w:r>
        <w:t xml:space="preserve"> – (Us Census Bureau, 9-13-2016, "Income, Poverty and Health Insurance Coverage in the U.S.: 2015," United States Census Bureau, </w:t>
      </w:r>
      <w:r w:rsidRPr="00C35DD6">
        <w:t>https://www.census.gov/newsroom/press-releases/2016/cb16-158.html</w:t>
      </w:r>
      <w:r>
        <w:t xml:space="preserve">) // kt </w:t>
      </w:r>
    </w:p>
    <w:p w:rsidR="001D4A8B" w:rsidRDefault="001D4A8B" w:rsidP="001D4A8B">
      <w:r>
        <w:t>The supplemental poverty measure released today also shows:</w:t>
      </w:r>
    </w:p>
    <w:p w:rsidR="001D4A8B" w:rsidRDefault="001D4A8B" w:rsidP="001D4A8B">
      <w:r w:rsidRPr="004346BC">
        <w:rPr>
          <w:rStyle w:val="Emphasis"/>
        </w:rPr>
        <w:t>The supplemental poverty rate in 2015 was 14.3 percent, compared to last year’s rate of 15.3 percent</w:t>
      </w:r>
      <w:r>
        <w:t>.</w:t>
      </w:r>
    </w:p>
    <w:p w:rsidR="001D4A8B" w:rsidRDefault="001D4A8B" w:rsidP="001D4A8B">
      <w:r>
        <w:t>There were 45.7 million people in poverty in 2015 using the supplemental measure, higher than the 43.5 million using the official poverty definition with the supplemental poverty measure universe.</w:t>
      </w:r>
    </w:p>
    <w:p w:rsidR="001D4A8B" w:rsidRDefault="001D4A8B" w:rsidP="001D4A8B">
      <w:r w:rsidRPr="004346BC">
        <w:rPr>
          <w:rStyle w:val="StyleUnderline"/>
        </w:rPr>
        <w:t>The poverty rate declined for many groups</w:t>
      </w:r>
      <w:r>
        <w:t xml:space="preserve"> and no major group experienced a statistically significant increase.</w:t>
      </w:r>
    </w:p>
    <w:p w:rsidR="001D4A8B" w:rsidRDefault="001D4A8B" w:rsidP="001D4A8B">
      <w:r w:rsidRPr="004346BC">
        <w:rPr>
          <w:rStyle w:val="Emphasis"/>
        </w:rPr>
        <w:t>When tax credits and noncash benefits results are included, this results in lower poverty rates for some groups. For instance, the supplemental poverty rate was lower for children than the official rate: 16.1 percent compared with 20.1 percent</w:t>
      </w:r>
      <w:r>
        <w:t>.</w:t>
      </w:r>
    </w:p>
    <w:p w:rsidR="001D4A8B" w:rsidRDefault="001D4A8B" w:rsidP="001D4A8B">
      <w:r>
        <w:t>While the official poverty measure includes only pretax money income, the supplemental measure adds the value of in-kind benefits, such as the Supplemental Nutrition Assistance Program, school lunches, housing assistance and refundable tax credits. Additionally, the supplemental poverty measure deducts necessary expenses for critical goods and services from income. Expenses that are deducted include taxes, child care, commuting expenses, out-of-pocket medical expenses and child support paid to another household. The supplemental poverty measure permits the examination of the effects of government transfers on poverty estimates. For example, not including refundable tax credits (the Earned Income Tax Credit and the refundable portion of the child tax credit) in resources, the poverty rate for all people would have been 17.2 percent rather than 14.3 percent.</w:t>
      </w:r>
    </w:p>
    <w:p w:rsidR="001D4A8B" w:rsidRDefault="001D4A8B" w:rsidP="001D4A8B">
      <w:r>
        <w:t>The supplemental measure does not replace the official poverty measure and will not be used to determine eligibility for government programs.</w:t>
      </w:r>
    </w:p>
    <w:p w:rsidR="001D4A8B" w:rsidRDefault="001D4A8B" w:rsidP="001D4A8B">
      <w:r>
        <w:t>Health Insurance Coverage</w:t>
      </w:r>
    </w:p>
    <w:p w:rsidR="001D4A8B" w:rsidRDefault="001D4A8B" w:rsidP="001D4A8B">
      <w:r w:rsidRPr="004346BC">
        <w:rPr>
          <w:rStyle w:val="StyleUnderline"/>
        </w:rPr>
        <w:t>The Current Population Survey shows that the percentage of people with health insurance coverage for all or part of 2015 was 90.9 percent, higher than the rate in 2014</w:t>
      </w:r>
      <w:r>
        <w:t xml:space="preserve"> (89.6 percent).</w:t>
      </w:r>
    </w:p>
    <w:p w:rsidR="001D4A8B" w:rsidRDefault="001D4A8B" w:rsidP="001D4A8B">
      <w:r w:rsidRPr="004346BC">
        <w:rPr>
          <w:rStyle w:val="StyleUnderline"/>
        </w:rPr>
        <w:t>The uninsured rate decreased between 2014 and 2015 by 1.3 percentage points.</w:t>
      </w:r>
      <w:r>
        <w:t xml:space="preserve"> In 2015, the percentage of people without health insurance coverage for the entire calendar year was 9.1 percent, or 29.0 million, lower than the rate and number of uninsured in 2014 (10.4 percent or 33.0 million). See Figure 1 in the report and Table 1 in the report. Over time, </w:t>
      </w:r>
      <w:r w:rsidRPr="004346BC">
        <w:rPr>
          <w:rStyle w:val="StyleUnderline"/>
        </w:rPr>
        <w:t>changes in the rate of health insurance coverage and the distribution of coverage types may reflect economic trends, shifts in the demographic composition of the population, and policy changes that impact access to health care</w:t>
      </w:r>
      <w:r>
        <w:t>. Several such policy changes occurred in 2014, when many provisions of the Patient Protection and Affordable Care Act went into effect.</w:t>
      </w:r>
    </w:p>
    <w:p w:rsidR="001D4A8B" w:rsidRDefault="001D4A8B" w:rsidP="001D4A8B">
      <w:r>
        <w:t>Between 2014 and 2015, the increase in the percentage of the population covered by health insurance was due to an increase in the rates of both private and government coverage. The rate of private coverage increased by 1.2 percentage points to 67.2 percent in 2015, and the government coverage rate increased by 0.6 percentage points to 37.1 percent.</w:t>
      </w:r>
    </w:p>
    <w:p w:rsidR="001D4A8B" w:rsidRDefault="001D4A8B" w:rsidP="001D4A8B">
      <w:r>
        <w:t>Of the subtypes of health insurance, employment-based insurance covered the most people (55.7 percent of the population), followed by Medicaid (19.6 percent), Medicare (16.3 percent), direct-purchase (16.3 percent) and military health care (4.7 percent).</w:t>
      </w:r>
    </w:p>
    <w:p w:rsidR="001D4A8B" w:rsidRDefault="001D4A8B" w:rsidP="001D4A8B">
      <w:r>
        <w:t>Between 2014 and 2015, the greatest change in coverage was the change in direct-purchase health insurance, which increased by 1.7 percentage points to cover 16.3 percent of people for some or all of 2015 (up from 14.6 percent in 2014).</w:t>
      </w:r>
    </w:p>
    <w:p w:rsidR="001D4A8B" w:rsidRDefault="001D4A8B" w:rsidP="001D4A8B">
      <w:r>
        <w:t>In 2015, the uninsured rate for children younger than age 19 was 5.3 percent, down from 6.2 percent in 2014.</w:t>
      </w:r>
    </w:p>
    <w:p w:rsidR="001D4A8B" w:rsidRDefault="001D4A8B" w:rsidP="001D4A8B">
      <w:r>
        <w:t>In 2015, the uninsured rate for children younger than age 19 in poverty (7.5 percent) was higher than the uninsured rate for children not in poverty (4.8 percent).</w:t>
      </w:r>
    </w:p>
    <w:p w:rsidR="001D4A8B" w:rsidRDefault="001D4A8B" w:rsidP="001D4A8B">
      <w:r>
        <w:t>Age</w:t>
      </w:r>
    </w:p>
    <w:p w:rsidR="001D4A8B" w:rsidRPr="004346BC" w:rsidRDefault="001D4A8B" w:rsidP="001D4A8B">
      <w:pPr>
        <w:rPr>
          <w:rStyle w:val="StyleUnderline"/>
        </w:rPr>
      </w:pPr>
      <w:r w:rsidRPr="004346BC">
        <w:rPr>
          <w:rStyle w:val="StyleUnderline"/>
        </w:rPr>
        <w:t>For the second year in a row, the percentage of people without health insurance coverage dropped for every single year of age under 65, according to the American Community Survey.</w:t>
      </w:r>
    </w:p>
    <w:p w:rsidR="001D4A8B" w:rsidRDefault="001D4A8B" w:rsidP="001D4A8B">
      <w:r>
        <w:t>Race and Hispanic Origin</w:t>
      </w:r>
    </w:p>
    <w:p w:rsidR="001D4A8B" w:rsidRDefault="001D4A8B" w:rsidP="001D4A8B">
      <w:r>
        <w:t>(Race data refer to people reporting a single race only; Hispanics can be of any race.)</w:t>
      </w:r>
    </w:p>
    <w:p w:rsidR="001D4A8B" w:rsidRDefault="001D4A8B" w:rsidP="001D4A8B">
      <w:r w:rsidRPr="004346BC">
        <w:rPr>
          <w:rStyle w:val="Emphasis"/>
        </w:rPr>
        <w:t>Between 2014 and 2015, the overall rate of health insurance coverage increased for most race and Hispanic origin groups</w:t>
      </w:r>
      <w:r>
        <w:t>. Hispanics had the largest increase (3.6 percentage points), followed by Asians (1.9 percentage points) and non-Hispanic whites (0.9 percentage points).</w:t>
      </w:r>
    </w:p>
    <w:p w:rsidR="001D4A8B" w:rsidRDefault="001D4A8B" w:rsidP="001D4A8B">
      <w:r>
        <w:t>In 2015, non-Hispanic whites had the lowest uninsured rate among race and Hispanic origin groups, at 6.7 percent. The uninsured rates for blacks and Asians were higher than for non-Hispanic whites, at 11.1 percent and 7.5 percent, respectively. Hispanics had the highest uninsured rate in 2015, at 16.2 percent.</w:t>
      </w:r>
    </w:p>
    <w:p w:rsidR="001D4A8B" w:rsidRDefault="001D4A8B" w:rsidP="001D4A8B"/>
    <w:p w:rsidR="001D4A8B" w:rsidRDefault="001D4A8B" w:rsidP="001D4A8B"/>
    <w:p w:rsidR="001D4A8B" w:rsidRDefault="001D4A8B" w:rsidP="001D4A8B"/>
    <w:p w:rsidR="001D4A8B" w:rsidRDefault="001D4A8B" w:rsidP="001D4A8B">
      <w:pPr>
        <w:pStyle w:val="Heading4"/>
      </w:pPr>
      <w:r>
        <w:t xml:space="preserve">Poverty is decreasing now – economic stability, lower gas prices, higher minimum wage – and many alt causes to remaining poverty </w:t>
      </w:r>
    </w:p>
    <w:p w:rsidR="001D4A8B" w:rsidRDefault="001D4A8B" w:rsidP="001D4A8B">
      <w:r w:rsidRPr="00303C98">
        <w:rPr>
          <w:rStyle w:val="Style13ptBold"/>
        </w:rPr>
        <w:t>Cohen 16</w:t>
      </w:r>
      <w:r>
        <w:t xml:space="preserve"> – (Patricia Cohen, 9-25-2016, "Millions in U.S. Climb Out of Poverty, at Long Last," New York Times, </w:t>
      </w:r>
      <w:r w:rsidRPr="00C35DD6">
        <w:t>https://www.nytimes.com/2016/09/26/business/economy/millions-in-us-climb-out-of-poverty-at-long-last.html</w:t>
      </w:r>
      <w:r>
        <w:t xml:space="preserve">) // kt </w:t>
      </w:r>
    </w:p>
    <w:p w:rsidR="001D4A8B" w:rsidRDefault="001D4A8B" w:rsidP="001D4A8B">
      <w:r>
        <w:t>Not that long ago, Alex Caicedo was stuck working a series of odd jobs and watching his 1984 Chevy Nova cough its last breaths. He could make $21 an hour at the Johnny Rockets food stand at FedEx Field when the Washington Redskins were playing, but the work was spotty.</w:t>
      </w:r>
    </w:p>
    <w:p w:rsidR="001D4A8B" w:rsidRDefault="001D4A8B" w:rsidP="001D4A8B">
      <w:r>
        <w:t xml:space="preserve">Today, Mr. Caicedo is an assistant manager at a pizzeria in Gaithersburg, Md., with an annual salary of $40,000 and health benefits. And he is getting ready to move his wife and children out of his mother-in-law’s house and into their own place. Doubling up has been a lifesaver, Mr. Caicedo said, “but nobody just wants to move in with their inlaws.” The Caicedos are among the </w:t>
      </w:r>
      <w:r w:rsidRPr="00303C98">
        <w:rPr>
          <w:rStyle w:val="Emphasis"/>
        </w:rPr>
        <w:t xml:space="preserve">3.5 million Americans who were able to raise their chins above the poverty line last year, according to census data released this month. </w:t>
      </w:r>
      <w:r w:rsidRPr="00303C98">
        <w:rPr>
          <w:rStyle w:val="StyleUnderline"/>
        </w:rPr>
        <w:t>More than seven years after the recession ended, employers are finally being compelled to reach deeper into the pools of untapped labor, creating more jobs, especially among retailers, restaurants and hotels, and paying higher wages to attract workers and meet new minimum wage requirements</w:t>
      </w:r>
      <w:r>
        <w:t>.</w:t>
      </w:r>
    </w:p>
    <w:p w:rsidR="001D4A8B" w:rsidRDefault="001D4A8B" w:rsidP="001D4A8B">
      <w:r>
        <w:t>“</w:t>
      </w:r>
      <w:r w:rsidRPr="00303C98">
        <w:rPr>
          <w:rStyle w:val="StyleUnderline"/>
        </w:rPr>
        <w:t>It all came together at the same time</w:t>
      </w:r>
      <w:r>
        <w:t xml:space="preserve">,” said Diane Swonk, an independent business economist in Chicago. </w:t>
      </w:r>
      <w:r w:rsidRPr="00303C98">
        <w:rPr>
          <w:rStyle w:val="StyleUnderline"/>
        </w:rPr>
        <w:t>“Lots of employment and wages gains, particularly in the lowest-paying end of the jobs spectrum, combined with minimum-wage increases that started to hit some very large population areas</w:t>
      </w:r>
      <w:r>
        <w:t xml:space="preserve">.” </w:t>
      </w:r>
      <w:r w:rsidRPr="00303C98">
        <w:rPr>
          <w:rStyle w:val="Emphasis"/>
        </w:rPr>
        <w:t>Poverty declined among every group. But African-Americans and Hispanics</w:t>
      </w:r>
      <w:r>
        <w:t xml:space="preserve"> — who account for more than 45 percent of those below the poverty line of $24,300 for a family of four in most states — </w:t>
      </w:r>
      <w:r w:rsidRPr="00303C98">
        <w:rPr>
          <w:rStyle w:val="Emphasis"/>
        </w:rPr>
        <w:t>experienced the largest improvement</w:t>
      </w:r>
      <w:r>
        <w:t>.</w:t>
      </w:r>
    </w:p>
    <w:p w:rsidR="001D4A8B" w:rsidRDefault="001D4A8B" w:rsidP="001D4A8B">
      <w:r w:rsidRPr="00303C98">
        <w:rPr>
          <w:rStyle w:val="StyleUnderline"/>
        </w:rPr>
        <w:t>Government programs</w:t>
      </w:r>
      <w:r>
        <w:t xml:space="preserve"> — like Social Security, the earned-income tax credit and food stamps — </w:t>
      </w:r>
      <w:r w:rsidRPr="00303C98">
        <w:rPr>
          <w:rStyle w:val="StyleUnderline"/>
        </w:rPr>
        <w:t>have kept tens of millions from sinking into poverty year after year. But a main driver behind the impressive 1.2 percentage point decline in the poverty rate</w:t>
      </w:r>
      <w:r>
        <w:t>, the largest annual drop since 1999</w:t>
      </w:r>
      <w:r w:rsidRPr="00303C98">
        <w:rPr>
          <w:rStyle w:val="Emphasis"/>
        </w:rPr>
        <w:t>, was that the economy finally hit a tipping point after years of steady, if lukewarm, improvement</w:t>
      </w:r>
      <w:r>
        <w:t>.</w:t>
      </w:r>
    </w:p>
    <w:p w:rsidR="001D4A8B" w:rsidRDefault="001D4A8B" w:rsidP="001D4A8B">
      <w:r>
        <w:t>Over all, 2.9 million more jobs were created from 2014 to 2015, helping millions of unemployed people cross over into the ranks of regular wage earners. Many part-time workers increased the number of hours on the job. Wages, adjusted for inflation, climbed.</w:t>
      </w:r>
    </w:p>
    <w:p w:rsidR="001D4A8B" w:rsidRPr="00303C98" w:rsidRDefault="001D4A8B" w:rsidP="001D4A8B">
      <w:pPr>
        <w:rPr>
          <w:rStyle w:val="Emphasis"/>
        </w:rPr>
      </w:pPr>
      <w:r>
        <w:t>“</w:t>
      </w:r>
      <w:r w:rsidRPr="00303C98">
        <w:rPr>
          <w:rStyle w:val="StyleUnderline"/>
        </w:rPr>
        <w:t>Another hidden benefit was lower prices at the pump</w:t>
      </w:r>
      <w:r>
        <w:t>,” Ms. Swonk said. “</w:t>
      </w:r>
      <w:r w:rsidRPr="00303C98">
        <w:rPr>
          <w:rStyle w:val="Emphasis"/>
        </w:rPr>
        <w:t>People who couldn’t afford the commute before could now afford to accept a minimum-wage job.”</w:t>
      </w:r>
    </w:p>
    <w:p w:rsidR="001D4A8B" w:rsidRDefault="001D4A8B" w:rsidP="001D4A8B">
      <w:r>
        <w:t>There are different roads out of poverty, said Sheldon Danziger, president of the Russell Sage Foundation, a social science research institution, but today, one of the most promising is to “go somewhere where they raised the minimum wage.”</w:t>
      </w:r>
    </w:p>
    <w:p w:rsidR="001D4A8B" w:rsidRDefault="001D4A8B" w:rsidP="001D4A8B">
      <w:r>
        <w:t>About 43 million Americans, more than 14 million of them children, are still officially classified as poor, and countless others up and down the income ladder remain worried about their families’ financial security. But the Census Bureau’s report found that 2015 was the first year since 2008, when the economic downturn began, that the poverty rate fell significantly and incomes for most American households rose.</w:t>
      </w:r>
    </w:p>
    <w:p w:rsidR="001D4A8B" w:rsidRDefault="001D4A8B" w:rsidP="001D4A8B">
      <w:r>
        <w:t>“If you look under the hood of the census report,” Michael Strain, director of economic policy studies at the conservative research organization American Enterprise Institute, said, “you see more people are working, so fewer people are going to be in poverty.”</w:t>
      </w:r>
    </w:p>
    <w:p w:rsidR="001D4A8B" w:rsidRDefault="001D4A8B" w:rsidP="001D4A8B">
      <w:r>
        <w:t xml:space="preserve">After a long period of rising inequality, Elise Gould, an economist at the left-leaning Economic Policy Institute in Washington, added, </w:t>
      </w:r>
      <w:r w:rsidRPr="00303C98">
        <w:rPr>
          <w:rStyle w:val="StyleUnderline"/>
        </w:rPr>
        <w:t>the benefits of the improving economy finally began to seep downward.</w:t>
      </w:r>
      <w:r>
        <w:t xml:space="preserve"> </w:t>
      </w:r>
      <w:r w:rsidRPr="00303C98">
        <w:rPr>
          <w:rStyle w:val="Emphasis"/>
        </w:rPr>
        <w:t>Wage increases were “even stronger at the bottom than in the middle,”</w:t>
      </w:r>
      <w:r>
        <w:t xml:space="preserve"> she said.</w:t>
      </w:r>
    </w:p>
    <w:p w:rsidR="001D4A8B" w:rsidRDefault="001D4A8B" w:rsidP="001D4A8B">
      <w:r w:rsidRPr="00303C98">
        <w:rPr>
          <w:rStyle w:val="Emphasis"/>
        </w:rPr>
        <w:t xml:space="preserve">For those on the lower rungs of the income ladder, a step upward can be profound. </w:t>
      </w:r>
      <w:r>
        <w:t>For some, it means the difference between sleeping on a friend’s couch and having a home. For others, it is the change from getting shoes at Goodwill to buying a new pair at Target, or between not having the money to buy your daughter an ice cream cone to getting her a bicycle for her birthday.</w:t>
      </w:r>
    </w:p>
    <w:p w:rsidR="001D4A8B" w:rsidRDefault="001D4A8B" w:rsidP="001D4A8B">
      <w:r>
        <w:t>The poverty rate fell in 23 states, with Vermont leading the way. The rest stayed flat; none got worse. And other evidence suggests the improvement has continued, if not as strongly, this year.</w:t>
      </w:r>
    </w:p>
    <w:p w:rsidR="001D4A8B" w:rsidRDefault="001D4A8B" w:rsidP="001D4A8B">
      <w:r>
        <w:t>Mr. Caicedo, 32, initially found his job on Craigslist last summer, starting at $12 an hour. Recently, he was promoted to his salaried position and now drives a 2015 Nissan Pathfinder. His wife was able to leave her job at a clothing store and take care of their four children.</w:t>
      </w:r>
    </w:p>
    <w:p w:rsidR="001D4A8B" w:rsidRDefault="001D4A8B" w:rsidP="001D4A8B">
      <w:r>
        <w:t>Michael Lastoria, who started the chain called &amp; Pizza where Mr. Caicedo works, said: “We try to pay as close to a fair or living wage as possible,” roughly $2 an hour above the minimum with a steady full-time schedule and benefits. “We want people to have careers, not just jobs,” he said.</w:t>
      </w:r>
    </w:p>
    <w:p w:rsidR="001D4A8B" w:rsidRPr="00303C98" w:rsidRDefault="001D4A8B" w:rsidP="001D4A8B">
      <w:pPr>
        <w:rPr>
          <w:rStyle w:val="Emphasis"/>
        </w:rPr>
      </w:pPr>
      <w:r w:rsidRPr="00303C98">
        <w:rPr>
          <w:rStyle w:val="StyleUnderline"/>
        </w:rPr>
        <w:t>The availability of full-time jobs at a livable wage may be essential to move out of poverty but is not necessarily enough</w:t>
      </w:r>
      <w:r>
        <w:t xml:space="preserve">. Many poor people, saddled with a deficient education, inadequate health care and few marketable skills, find small setbacks can quickly set off a downward spiral. </w:t>
      </w:r>
      <w:r w:rsidRPr="00303C98">
        <w:rPr>
          <w:rStyle w:val="Emphasis"/>
        </w:rPr>
        <w:t>The lack of resources can prevent them from even reaching the starting gate: no computer to search job sites, no way to compensate for the bad impression a missing tooth can leave.</w:t>
      </w:r>
    </w:p>
    <w:p w:rsidR="001D4A8B" w:rsidRDefault="001D4A8B" w:rsidP="001D4A8B">
      <w:r>
        <w:t>Many of those who made it had outsize determination, but also benefited from a government or nonprofit program that provided training, financial counseling, job hunting skills, safe havens and other services. Cheyvonné Grayson, 29, grew up in South-Central Los Angeles, where he, at the age of 14, saw a friend gunned down. Since graduating from high school, Mr. Grayson has worked mostly as a day laborer. In 2014, he was paying $300 a month to sleep on someone’s couch and showing up at 6 a.m., morning after morning, at nonunion construction sites in the hopes of getting work.</w:t>
      </w:r>
    </w:p>
    <w:p w:rsidR="001D4A8B" w:rsidRDefault="001D4A8B" w:rsidP="001D4A8B"/>
    <w:p w:rsidR="001D4A8B" w:rsidRDefault="001D4A8B" w:rsidP="001D4A8B">
      <w:pPr>
        <w:pStyle w:val="Heading3"/>
      </w:pPr>
      <w:r>
        <w:t>Poverty ADV – Indicts of Aff Ev</w:t>
      </w:r>
    </w:p>
    <w:p w:rsidR="001D4A8B" w:rsidRPr="00D0329F" w:rsidRDefault="001D4A8B" w:rsidP="001D4A8B"/>
    <w:p w:rsidR="001D4A8B" w:rsidRDefault="001D4A8B" w:rsidP="001D4A8B">
      <w:pPr>
        <w:pStyle w:val="Heading4"/>
      </w:pPr>
      <w:r>
        <w:t xml:space="preserve">None of their evidence provides a brightline for what amount of vaccination solves herd immunity – just because vaccinations are decreasing does not mean herd immunity will suddenly burst </w:t>
      </w:r>
    </w:p>
    <w:p w:rsidR="001D4A8B" w:rsidRDefault="001D4A8B" w:rsidP="001D4A8B"/>
    <w:p w:rsidR="001D4A8B" w:rsidRDefault="001D4A8B" w:rsidP="001D4A8B">
      <w:pPr>
        <w:pStyle w:val="Heading4"/>
      </w:pPr>
      <w:r>
        <w:t xml:space="preserve">Fairbank et al. 6 </w:t>
      </w:r>
    </w:p>
    <w:p w:rsidR="001D4A8B" w:rsidRDefault="001D4A8B" w:rsidP="001D4A8B">
      <w:pPr>
        <w:pStyle w:val="Heading4"/>
        <w:numPr>
          <w:ilvl w:val="0"/>
          <w:numId w:val="21"/>
        </w:numPr>
      </w:pPr>
      <w:r>
        <w:t xml:space="preserve">This evidence is written in the context of international organizations providing debt relief for Heavily Indebted Poor Countries – the United States is never mentioned in the article at all – the entirety of this card serves as an international alt cause to providing vaccines to American children. </w:t>
      </w:r>
    </w:p>
    <w:p w:rsidR="001D4A8B" w:rsidRDefault="001D4A8B" w:rsidP="001D4A8B">
      <w:pPr>
        <w:pStyle w:val="Heading4"/>
        <w:numPr>
          <w:ilvl w:val="0"/>
          <w:numId w:val="21"/>
        </w:numPr>
      </w:pPr>
      <w:r>
        <w:t xml:space="preserve">The decline in American poverty and world-wide demonstrates that status quo solves and other factors are addressing the problem of poverty </w:t>
      </w:r>
    </w:p>
    <w:p w:rsidR="001D4A8B" w:rsidRDefault="001D4A8B" w:rsidP="001D4A8B"/>
    <w:p w:rsidR="001D4A8B" w:rsidRDefault="001D4A8B" w:rsidP="001D4A8B"/>
    <w:p w:rsidR="001D4A8B" w:rsidRDefault="001D4A8B" w:rsidP="001D4A8B">
      <w:pPr>
        <w:pStyle w:val="Heading4"/>
      </w:pPr>
      <w:r>
        <w:t>Offit 17</w:t>
      </w:r>
    </w:p>
    <w:p w:rsidR="001D4A8B" w:rsidRDefault="001D4A8B" w:rsidP="001D4A8B">
      <w:pPr>
        <w:pStyle w:val="Heading4"/>
        <w:numPr>
          <w:ilvl w:val="0"/>
          <w:numId w:val="22"/>
        </w:numPr>
      </w:pPr>
      <w:r>
        <w:t xml:space="preserve">The entirety of their advantage presumes “Congress eventually enacts the dramatic cuts in funding proposed by the Senate’s version of the AHCA” – that significantly decreases the probability of the AFF’s impacts or ability to solve for poverty </w:t>
      </w:r>
    </w:p>
    <w:p w:rsidR="001D4A8B" w:rsidRDefault="001D4A8B" w:rsidP="001D4A8B">
      <w:pPr>
        <w:pStyle w:val="Heading4"/>
        <w:numPr>
          <w:ilvl w:val="0"/>
          <w:numId w:val="22"/>
        </w:numPr>
      </w:pPr>
      <w:r>
        <w:t xml:space="preserve">AHCA won’t pass – confusion, internal divisions, and violations of the Byrd Rule </w:t>
      </w:r>
    </w:p>
    <w:p w:rsidR="001D4A8B" w:rsidRDefault="001D4A8B" w:rsidP="001D4A8B">
      <w:pPr>
        <w:pStyle w:val="Heading4"/>
        <w:numPr>
          <w:ilvl w:val="0"/>
          <w:numId w:val="22"/>
        </w:numPr>
      </w:pPr>
      <w:r>
        <w:t>Any passage and implementation that DO take place wouldn’t create effects for months or years – the [DA] is triggered long before that</w:t>
      </w:r>
    </w:p>
    <w:p w:rsidR="001D4A8B" w:rsidRDefault="001D4A8B" w:rsidP="001D4A8B"/>
    <w:p w:rsidR="001D4A8B" w:rsidRDefault="001D4A8B" w:rsidP="001D4A8B"/>
    <w:p w:rsidR="001D4A8B" w:rsidRDefault="001D4A8B" w:rsidP="001D4A8B">
      <w:pPr>
        <w:pStyle w:val="Heading4"/>
      </w:pPr>
      <w:r>
        <w:t xml:space="preserve">Philipson et al. 17 </w:t>
      </w:r>
    </w:p>
    <w:p w:rsidR="001D4A8B" w:rsidRDefault="001D4A8B" w:rsidP="001D4A8B">
      <w:pPr>
        <w:pStyle w:val="Heading4"/>
      </w:pPr>
      <w:r>
        <w:t xml:space="preserve">The affirmative’s research is based on incomplete and flawed data – have a high threshold for their claims </w:t>
      </w:r>
    </w:p>
    <w:p w:rsidR="001D4A8B" w:rsidRDefault="001D4A8B" w:rsidP="001D4A8B">
      <w:r w:rsidRPr="00595EBA">
        <w:rPr>
          <w:rStyle w:val="Style13ptBold"/>
        </w:rPr>
        <w:t>Philipson et al.</w:t>
      </w:r>
      <w:r>
        <w:t xml:space="preserve"> </w:t>
      </w:r>
      <w:r w:rsidRPr="00595EBA">
        <w:rPr>
          <w:rStyle w:val="Style13ptBold"/>
        </w:rPr>
        <w:t>17</w:t>
      </w:r>
      <w:r>
        <w:t xml:space="preserve"> – (Tomas J. Philipson, PhD; Julia Thornton Snider, PhD; Ayman Chit, PhD; Sarah Green, BA; Philip Hosbach, BA; Taylor Tinkham Schwartz, MPH; Yanyu Wu, PhD; and Wade M. Aubry, MD, January 2017, “The Social Value of Childhood Vaccination in the United States,” </w:t>
      </w:r>
      <w:r w:rsidRPr="00C35DD6">
        <w:t>http://www.socialvalueuk.org/app/uploads/2017/02/AJMC_01_2017_Philipson-In-Press.pdf //</w:t>
      </w:r>
      <w:r>
        <w:t xml:space="preserve"> kt</w:t>
      </w:r>
    </w:p>
    <w:p w:rsidR="001D4A8B" w:rsidRDefault="001D4A8B" w:rsidP="001D4A8B">
      <w:r>
        <w:t xml:space="preserve">Because </w:t>
      </w:r>
      <w:r w:rsidRPr="00595EBA">
        <w:rPr>
          <w:rStyle w:val="StyleUnderline"/>
        </w:rPr>
        <w:t>the model relies on inputs from the literature, it is limited by their availability and quality</w:t>
      </w:r>
      <w:r>
        <w:t xml:space="preserve">. </w:t>
      </w:r>
      <w:r w:rsidRPr="00595EBA">
        <w:rPr>
          <w:rStyle w:val="StyleUnderline"/>
        </w:rPr>
        <w:t>When exact parameters were not available</w:t>
      </w:r>
      <w:r>
        <w:t xml:space="preserve">, conservative </w:t>
      </w:r>
      <w:r w:rsidRPr="00595EBA">
        <w:rPr>
          <w:rStyle w:val="StyleUnderline"/>
        </w:rPr>
        <w:t>assumptions were made</w:t>
      </w:r>
      <w:r>
        <w:t xml:space="preserve">. </w:t>
      </w:r>
      <w:r w:rsidRPr="00595EBA">
        <w:rPr>
          <w:rStyle w:val="StyleUnderline"/>
        </w:rPr>
        <w:t>For example, costs and profits were overestimated by assuming children who receive 1 dose of a vaccine receive all subsequent doses, thus underestimating social value and overestimating manufacturers’ shar</w:t>
      </w:r>
      <w:r>
        <w:t xml:space="preserve">e. </w:t>
      </w:r>
      <w:r w:rsidRPr="00595EBA">
        <w:rPr>
          <w:rStyle w:val="StyleUnderline"/>
        </w:rPr>
        <w:t>In cases in which illness is usually short and mild but can be severe and long-lasting (eg, polio), we assumed a short and mild case in our utility calculations</w:t>
      </w:r>
      <w:r>
        <w:t xml:space="preserve">. In calculating profit margins, we assumed the companywide profit margin applied to a given vaccine, although vaccines may comprise a less profitable division of pharmaceutical firms.47 </w:t>
      </w:r>
      <w:r w:rsidRPr="00595EBA">
        <w:rPr>
          <w:rStyle w:val="StyleUnderline"/>
        </w:rPr>
        <w:t>We also used gross margin, which does not take R&amp;D and marketing costs into account, rather than net margin</w:t>
      </w:r>
      <w:r>
        <w:t>, so that we could consider the social value as the return on society’s investment in developing the vaccine.</w:t>
      </w:r>
    </w:p>
    <w:p w:rsidR="001D4A8B" w:rsidRDefault="001D4A8B" w:rsidP="001D4A8B">
      <w:r>
        <w:t xml:space="preserve">Additionally, </w:t>
      </w:r>
      <w:r w:rsidRPr="00595EBA">
        <w:rPr>
          <w:rStyle w:val="Emphasis"/>
        </w:rPr>
        <w:t>while the 2009 birth cohort was selected for this analysis due to the availability of data on the health effects of vaccination</w:t>
      </w:r>
      <w:r>
        <w:t xml:space="preserve">,24 </w:t>
      </w:r>
      <w:r w:rsidRPr="00595EBA">
        <w:rPr>
          <w:rStyle w:val="Emphasis"/>
        </w:rPr>
        <w:t>it has the drawback of including in the analysis a year of shortage of the Hib vaccine</w:t>
      </w:r>
      <w:r>
        <w:t>.48 However, given the scale of the findings of this study, this consideration likely had minimal impact.</w:t>
      </w:r>
    </w:p>
    <w:p w:rsidR="001D4A8B" w:rsidRDefault="001D4A8B" w:rsidP="001D4A8B">
      <w:r w:rsidRPr="00595EBA">
        <w:rPr>
          <w:rStyle w:val="Emphasis"/>
        </w:rPr>
        <w:t>We present results at the aggregate and vaccine levels, although comparison across vaccines is imperfect</w:t>
      </w:r>
      <w:r>
        <w:t xml:space="preserve">. In general, prices will be higher at launch and lower after entry by competitors; however, for the childhood vaccination schedule as a whole, these lifecycle factors will tend to balance out, with little effect on our aggregate estimates. </w:t>
      </w:r>
    </w:p>
    <w:p w:rsidR="001D4A8B" w:rsidRPr="006D50C0" w:rsidRDefault="001D4A8B" w:rsidP="001D4A8B">
      <w:r w:rsidRPr="00595EBA">
        <w:rPr>
          <w:rStyle w:val="Emphasis"/>
        </w:rPr>
        <w:t>Typical valuations of vaccines</w:t>
      </w:r>
      <w:r>
        <w:t xml:space="preserve">, including cost-effectiveness analyses, </w:t>
      </w:r>
      <w:r w:rsidRPr="00595EBA">
        <w:rPr>
          <w:rStyle w:val="Emphasis"/>
        </w:rPr>
        <w:t>only partially capture their full social value,</w:t>
      </w:r>
      <w:r>
        <w:t xml:space="preserve"> 49, 50 </w:t>
      </w:r>
      <w:r w:rsidRPr="00595EBA">
        <w:rPr>
          <w:rStyle w:val="Emphasis"/>
        </w:rPr>
        <w:t>and this study, too, is not comprehensive</w:t>
      </w:r>
      <w:r>
        <w:t xml:space="preserve">. For example, </w:t>
      </w:r>
      <w:r w:rsidRPr="00595EBA">
        <w:rPr>
          <w:rStyle w:val="StyleUnderline"/>
        </w:rPr>
        <w:t>this paper does not consider caregiver utility or the costs of persistent disabilities due to vaccine-preventable illnesses. In addition, it does not explicitly consider herd immunity</w:t>
      </w:r>
      <w:r>
        <w:t>. Herd immunity is simultaneously a large source of social value as it prevents the spread of costly illnesses for payers and society, but it is also a likely reason that some parents eschew vaccination. These dynamics should be further explored in future research.</w:t>
      </w:r>
    </w:p>
    <w:p w:rsidR="001D4A8B" w:rsidRDefault="001D4A8B" w:rsidP="001D4A8B"/>
    <w:p w:rsidR="001D4A8B" w:rsidRDefault="001D4A8B" w:rsidP="001D4A8B"/>
    <w:p w:rsidR="001D4A8B" w:rsidRDefault="001D4A8B" w:rsidP="001D4A8B">
      <w:pPr>
        <w:pStyle w:val="Heading4"/>
      </w:pPr>
      <w:r>
        <w:t xml:space="preserve">Hotez 10 </w:t>
      </w:r>
    </w:p>
    <w:p w:rsidR="001D4A8B" w:rsidRDefault="001D4A8B" w:rsidP="001D4A8B">
      <w:pPr>
        <w:pStyle w:val="Heading4"/>
        <w:numPr>
          <w:ilvl w:val="0"/>
          <w:numId w:val="23"/>
        </w:numPr>
      </w:pPr>
      <w:r>
        <w:t xml:space="preserve">As President of the Sabin Vaccine Institute, and leader at the Texas Children's Hospital Center for Vaccine Development, Hortez has an economic incentive to exaggerate the costs of refusing vaccines and the implications for global health </w:t>
      </w:r>
    </w:p>
    <w:p w:rsidR="001D4A8B" w:rsidRPr="00F93CA5" w:rsidRDefault="001D4A8B" w:rsidP="001D4A8B">
      <w:pPr>
        <w:pStyle w:val="Heading4"/>
        <w:numPr>
          <w:ilvl w:val="0"/>
          <w:numId w:val="23"/>
        </w:numPr>
      </w:pPr>
      <w:r>
        <w:t xml:space="preserve">Hortez merely makes a correlation claim between nuclear states and disease – the fact that there haven’t been any actual wars from disease disprove his thesis </w:t>
      </w:r>
    </w:p>
    <w:p w:rsidR="001D4A8B" w:rsidRDefault="001D4A8B" w:rsidP="001D4A8B"/>
    <w:p w:rsidR="001D4A8B" w:rsidRDefault="001D4A8B" w:rsidP="001D4A8B"/>
    <w:p w:rsidR="001D4A8B" w:rsidRDefault="001D4A8B" w:rsidP="001D4A8B">
      <w:pPr>
        <w:pStyle w:val="Heading4"/>
      </w:pPr>
      <w:r>
        <w:t xml:space="preserve">Murphy 16 – this card is a massive alt cause to the aff –exemptions are small in comparison to the scale of unintended under-immunizations, “parental choice is not the main obstacle to full immunization,” and “access to quality health care and a lack of education about its importance” – removing exemptions from vaccines solves none of these </w:t>
      </w:r>
    </w:p>
    <w:p w:rsidR="001D4A8B" w:rsidRDefault="001D4A8B" w:rsidP="001D4A8B"/>
    <w:p w:rsidR="001D4A8B" w:rsidRDefault="001D4A8B" w:rsidP="001D4A8B">
      <w:pPr>
        <w:rPr>
          <w:rFonts w:asciiTheme="minorHAnsi" w:hAnsiTheme="minorHAnsi"/>
        </w:rPr>
      </w:pPr>
    </w:p>
    <w:p w:rsidR="001D4A8B" w:rsidRPr="005A5E1C" w:rsidRDefault="001D4A8B" w:rsidP="001D4A8B"/>
    <w:p w:rsidR="001D4A8B" w:rsidRDefault="001D4A8B" w:rsidP="001D4A8B">
      <w:pPr>
        <w:pStyle w:val="Heading3"/>
      </w:pPr>
      <w:r>
        <w:t xml:space="preserve">Cap / Neolib Link </w:t>
      </w:r>
    </w:p>
    <w:p w:rsidR="001D4A8B" w:rsidRPr="007E052F" w:rsidRDefault="001D4A8B" w:rsidP="001D4A8B"/>
    <w:p w:rsidR="001D4A8B" w:rsidRDefault="001D4A8B" w:rsidP="001D4A8B">
      <w:pPr>
        <w:pStyle w:val="Heading4"/>
      </w:pPr>
      <w:r>
        <w:t xml:space="preserve">The capitalist system perpetuates the system of inequality rooted in market principles and the American political economy </w:t>
      </w:r>
    </w:p>
    <w:p w:rsidR="001D4A8B" w:rsidRDefault="001D4A8B" w:rsidP="001D4A8B">
      <w:r w:rsidRPr="00A56C6C">
        <w:rPr>
          <w:rStyle w:val="Style13ptBold"/>
        </w:rPr>
        <w:t>Massey 09</w:t>
      </w:r>
      <w:r>
        <w:t xml:space="preserve"> – Henry G. Bryant Professor of Sociology and Public Affairs at Princeton University’s Woodrow Wilson School of Public and International Affairs, undertook postdoctoral research at the University of California at Berkeley and Princeton University, where he received his Ph.D (Massey, Douglas S. “Globalization and Inequality: Explaining American Exceptionalism.” European sociological review 25.1 (2009): 10.1093/esr/jcn036. PMC. Web. 25 July 2017) // kt </w:t>
      </w:r>
    </w:p>
    <w:p w:rsidR="001D4A8B" w:rsidRDefault="001D4A8B" w:rsidP="001D4A8B">
      <w:r w:rsidRPr="00A56C6C">
        <w:rPr>
          <w:rStyle w:val="StyleUnderline"/>
        </w:rPr>
        <w:t xml:space="preserve">Since the 1980s, markets for land, commodities, financial capital, human capital, goods, raw materials, labour, and information have globalized as never before, and once again </w:t>
      </w:r>
      <w:r w:rsidRPr="00A56C6C">
        <w:rPr>
          <w:rStyle w:val="Emphasis"/>
        </w:rPr>
        <w:t>the resulting international flows are accompanied by rising inequality within nations</w:t>
      </w:r>
      <w:r w:rsidRPr="00A56C6C">
        <w:rPr>
          <w:rStyle w:val="StyleUnderline"/>
        </w:rPr>
        <w:t>.</w:t>
      </w:r>
      <w:r>
        <w:t xml:space="preserve"> In a global economy, </w:t>
      </w:r>
      <w:r w:rsidRPr="00A56C6C">
        <w:rPr>
          <w:rStyle w:val="StyleUnderline"/>
        </w:rPr>
        <w:t>the demand</w:t>
      </w:r>
      <w:r>
        <w:t xml:space="preserve"> for financial capital, human capital, land, and </w:t>
      </w:r>
      <w:r w:rsidRPr="00A56C6C">
        <w:rPr>
          <w:rStyle w:val="StyleUnderline"/>
        </w:rPr>
        <w:t>energy is immense while supplies are limited, driving up returns for those who possess these resources. In contrast, the demand for labour remains limited even in a global economy but the supply is immense, putting downward pressure on the returns physical labour</w:t>
      </w:r>
      <w:r>
        <w:t>.</w:t>
      </w:r>
    </w:p>
    <w:p w:rsidR="001D4A8B" w:rsidRPr="000C3901" w:rsidRDefault="001D4A8B" w:rsidP="001D4A8B">
      <w:pPr>
        <w:rPr>
          <w:rStyle w:val="StyleUnderline"/>
          <w:u w:val="none"/>
        </w:rPr>
      </w:pPr>
      <w:r w:rsidRPr="00A56C6C">
        <w:rPr>
          <w:rStyle w:val="Emphasis"/>
        </w:rPr>
        <w:t>As markets have globalized over the past two decades, therefore, the general trend has been toward rising levels of within-country inequality.</w:t>
      </w:r>
      <w:r>
        <w:t xml:space="preserve"> According to Goesling (2001), the average degree of inequality within nations grew by almost 40 per cent between 1980 and 1995. Despite the universality of the trend toward greater income stratification, however, inequality has surged more in the United States than elsewhere. When Smeeding (2005) computed the ratio of the 90th to the 10th percentile of the income distribution for selected nations, he found that the US ratio of 5.45 was well above the average level of 4.0 for all nations in the Organization for Economic Cooperation and Development. </w:t>
      </w:r>
      <w:r w:rsidRPr="000C3901">
        <w:rPr>
          <w:rStyle w:val="StyleUnderline"/>
        </w:rPr>
        <w:t>The United States thus stands out among developed nations for the severity of its inequality.</w:t>
      </w:r>
    </w:p>
    <w:p w:rsidR="001D4A8B" w:rsidRDefault="001D4A8B" w:rsidP="001D4A8B">
      <w:r w:rsidRPr="000C3901">
        <w:rPr>
          <w:rStyle w:val="Emphasis"/>
        </w:rPr>
        <w:t>Rising inequality over the past 30 years has been attributed to a variety of factors, including, in addition to globalization itself, technological change and market segmentation</w:t>
      </w:r>
      <w:r>
        <w:t xml:space="preserve"> (Massey, 1996; Levy, 1998; Danziger and Gottschalk, 2005). Nonetheless, all countries compete in the same global economy and face the same technological and market conditions, yet </w:t>
      </w:r>
      <w:r w:rsidRPr="000C3901">
        <w:rPr>
          <w:rStyle w:val="Emphasis"/>
        </w:rPr>
        <w:t>the United States is unique among advanced nations in the degree to which it allows these large, macro-level forces to generate inequality</w:t>
      </w:r>
      <w:r>
        <w:t xml:space="preserve">. When Smeeding (2005) computed Gini indices of income inequality before and after taxes, he found that </w:t>
      </w:r>
      <w:r w:rsidRPr="000C3901">
        <w:rPr>
          <w:rStyle w:val="StyleUnderline"/>
        </w:rPr>
        <w:t>the redistribution of income was much lower in the United States than anywhere else</w:t>
      </w:r>
      <w:r>
        <w:t>. America’s pre-tax Gini coefficient of 0.45 was only slightly above that of Sweden (0.44), Germany (0.43), and The Netherlands (0.42) and well below the values of 0.50 and 0.49 in Belgium and France. In contrast, the after-tax Gini coefficient was 0.30 or below these countries whereas in the United States it stood at 0.37.</w:t>
      </w:r>
    </w:p>
    <w:p w:rsidR="001D4A8B" w:rsidRDefault="001D4A8B" w:rsidP="001D4A8B">
      <w:r w:rsidRPr="000C3901">
        <w:rPr>
          <w:rStyle w:val="Emphasis"/>
        </w:rPr>
        <w:t>This hyper-inequality emerged not through globalization, technological change, or market segmentation, but because of institutional arrangements specific to the United States that fail to redistribute income to the same extent as other industrial nations</w:t>
      </w:r>
      <w:r>
        <w:t xml:space="preserve">. </w:t>
      </w:r>
      <w:r w:rsidRPr="000C3901">
        <w:rPr>
          <w:rStyle w:val="Emphasis"/>
        </w:rPr>
        <w:t>Over the past several decades, the US political economy has been systematically restructured to give producers, owners, and managers the upper hand over consumers, workers, and employees</w:t>
      </w:r>
      <w:r>
        <w:t xml:space="preserve">. In this article, I describe the new political economy of the United States and how American markets have been transformed to produce divergent outcomes at the top and bottom of the income distribution. </w:t>
      </w:r>
    </w:p>
    <w:p w:rsidR="001D4A8B" w:rsidRDefault="001D4A8B" w:rsidP="001D4A8B">
      <w:r>
        <w:t>During the 1930s, Franklin Roosevelt’s New Deal created a political economy that worked to the benefit of the middle and lower classes at the expense of the wealthy. Markets were regulated in the public interest to moderate their excesses and failures. A system of social insurance was created to protect ordinary citizens from periodic downturns in the economic cycle, the misfortunes of life, and dependency in old age. To fund these state responsibilities, a progressive tax system was erected to redistribute income and wealth away from the rich toward the middle and lower classes. Lyndon Johnson’s Great Society took the New Deal a step further by seeking to eliminate racism from the welfare state that Roosevelt created.</w:t>
      </w:r>
    </w:p>
    <w:p w:rsidR="001D4A8B" w:rsidRDefault="001D4A8B" w:rsidP="001D4A8B">
      <w:r>
        <w:t>The wealthy had long opposed these redistributive policies, but until the 1960s they gained little traction politically. As long as southern states remained solidly democratic, populist, and allied with northern workers, north-eastern liberals, and western progressives, conservatives could do little more than chip away at the edges of the New Deal. More than any other factor, it was the decision to enfranchise African Americans and include them under the protections of the welfare state that broke apart the New Deal coalition and led to a political realignment that restructured the American political economy in favour of the rich and powerful (Edsall and Edsall 1991; Lemann 1991; Quadagno 1994; Massey 2005).</w:t>
      </w:r>
    </w:p>
    <w:p w:rsidR="001D4A8B" w:rsidRDefault="001D4A8B" w:rsidP="001D4A8B">
      <w:r>
        <w:t>The passage of the Civil Rights Act of 1964 began the process of realignment. In one stroke it ended the south’s traditional support for populist economic policies and transformed the former confederacy from a Democratic to a Republican bastion. Blue collar voters in the north likewise began to abandon the Democratic coalition in 1968, when passage of the Fair Housing Act threatened to integrate schools and neighbourhoods (Massey and Denton, 1993), and when affirmative action began to force blacks into white unions (Skrentny, 1996). As northern blue collar workers and southern Democrats increasingly sided with economic conservatives (Phillips, 1969) and as the 30 Republican Party turned rightward after being taken over by southerners (Lind, 2002), the wealthy finally began to make serious headway in reversing the New Deal.</w:t>
      </w:r>
    </w:p>
    <w:p w:rsidR="001D4A8B" w:rsidRDefault="001D4A8B" w:rsidP="001D4A8B">
      <w:r>
        <w:t>Deunionization</w:t>
      </w:r>
    </w:p>
    <w:p w:rsidR="001D4A8B" w:rsidRDefault="001D4A8B" w:rsidP="001D4A8B">
      <w:r w:rsidRPr="000C3901">
        <w:rPr>
          <w:rStyle w:val="StyleUnderline"/>
        </w:rPr>
        <w:t>Despite the rise of unions under the New Deal, the labour movement never achieved the same level of prominence as in other industrial democracies</w:t>
      </w:r>
      <w:r>
        <w:t xml:space="preserve"> (Western, 1997). Owing to the decentralized political economy of the United States, collective bargaining took place on a firm-by-firm basis rather than across industries; unemployment programmes were run by 50 states rather than the unions themselves; and labour was never able to establish its own political party. </w:t>
      </w:r>
      <w:r w:rsidRPr="000C3901">
        <w:rPr>
          <w:rStyle w:val="StyleUnderline"/>
        </w:rPr>
        <w:t>These peculiarities of the American system limited the size and influence of unions in the United States compared with other industrialized nations</w:t>
      </w:r>
      <w:r>
        <w:t>. Whereas levels of unionization in 1985 were above 80 per cent in Belgium, Finland, and Sweden, in the United States the level stood at just 18 per cent (Western, 1997).</w:t>
      </w:r>
    </w:p>
    <w:p w:rsidR="001D4A8B" w:rsidRDefault="001D4A8B" w:rsidP="001D4A8B">
      <w:r w:rsidRPr="000C3901">
        <w:rPr>
          <w:rStyle w:val="StyleUnderline"/>
        </w:rPr>
        <w:t>The decentralized nature of the American political economy, and the barriers to union organization that follow from it, are in no small way attributable to the unique role of race in shaping the politics and policies of the United States</w:t>
      </w:r>
      <w:r>
        <w:t xml:space="preserve">. The US Constitution’s granting to states of all powers not specifically allocated to the federal government stemmed from the need, unique among nations that would become industrial powers, to bind slave holders and freeholders in a common political union. </w:t>
      </w:r>
      <w:r w:rsidRPr="000C3901">
        <w:rPr>
          <w:rStyle w:val="StyleUnderline"/>
        </w:rPr>
        <w:t>In writing the US constitution, southerners were determined to create a weak national government that would not be able to end slavery and impose a system of free labour on the states. The resulting fragmentation of power between states and the federal government limited the legal tools available to promote unionization compared with other industrial nations.</w:t>
      </w:r>
      <w:r>
        <w:t xml:space="preserve"> </w:t>
      </w:r>
    </w:p>
    <w:p w:rsidR="001D4A8B" w:rsidRDefault="001D4A8B" w:rsidP="001D4A8B">
      <w:pPr>
        <w:pStyle w:val="Heading1"/>
      </w:pPr>
      <w:r>
        <w:t xml:space="preserve">Debt Ceiling Disadvantage </w:t>
      </w:r>
    </w:p>
    <w:p w:rsidR="001D4A8B" w:rsidRDefault="001D4A8B" w:rsidP="001D4A8B">
      <w:pPr>
        <w:pStyle w:val="Heading2"/>
      </w:pPr>
      <w:r>
        <w:t>NEG</w:t>
      </w:r>
    </w:p>
    <w:p w:rsidR="001D4A8B" w:rsidRDefault="001D4A8B" w:rsidP="001D4A8B">
      <w:pPr>
        <w:pStyle w:val="Heading3"/>
      </w:pPr>
      <w:r>
        <w:t>1NC</w:t>
      </w:r>
    </w:p>
    <w:p w:rsidR="001D4A8B" w:rsidRDefault="001D4A8B" w:rsidP="001D4A8B">
      <w:pPr>
        <w:pStyle w:val="Heading4"/>
      </w:pPr>
      <w:r>
        <w:t>Debt ceiling will pass now – it’s top of the agenda, and will be attached to a bipartisan Veteran’s Choice Bill, but increased GOP opposition could delay it’s passage</w:t>
      </w:r>
    </w:p>
    <w:p w:rsidR="001D4A8B" w:rsidRPr="00D60B5B" w:rsidRDefault="001D4A8B" w:rsidP="001D4A8B">
      <w:r>
        <w:rPr>
          <w:rStyle w:val="Style13ptBold"/>
        </w:rPr>
        <w:t xml:space="preserve">Rubin et al. 7-14 </w:t>
      </w:r>
      <w:r>
        <w:t>[Richard Rubin, Nick Timiraos and Kristina Peterson, writers for Fox Business, 7-14-2017, " GOP May Tie Debt-Limit Increase to Veterans Bill," Fox Business, http://www.foxbusiness.com/features/2017/07/14/gop-may-tie-debt-limit-increase-to-veterans-bill.html]//Rank</w:t>
      </w:r>
    </w:p>
    <w:p w:rsidR="001D4A8B" w:rsidRDefault="001D4A8B" w:rsidP="001D4A8B">
      <w:r>
        <w:t xml:space="preserve">WASHINGTON –  </w:t>
      </w:r>
      <w:r w:rsidRPr="00D60B5B">
        <w:rPr>
          <w:rStyle w:val="Emphasis"/>
        </w:rPr>
        <w:t>Republicans are</w:t>
      </w:r>
      <w:r>
        <w:t xml:space="preserve"> </w:t>
      </w:r>
      <w:r w:rsidRPr="00D60B5B">
        <w:rPr>
          <w:rStyle w:val="StyleUnderline"/>
        </w:rPr>
        <w:t>considering</w:t>
      </w:r>
      <w:r w:rsidRPr="00D60B5B">
        <w:rPr>
          <w:rStyle w:val="Emphasis"/>
        </w:rPr>
        <w:t xml:space="preserve"> tying a must-pass increase in the federal debt limit to funding for a program that lets military veterans get medical care outside of Veterans Affairs facilities</w:t>
      </w:r>
      <w:r>
        <w:t>, people familiar with the idea said.</w:t>
      </w:r>
    </w:p>
    <w:p w:rsidR="001D4A8B" w:rsidRPr="00D60B5B" w:rsidRDefault="001D4A8B" w:rsidP="001D4A8B">
      <w:pPr>
        <w:rPr>
          <w:b/>
          <w:iCs/>
          <w:u w:val="single"/>
        </w:rPr>
      </w:pPr>
      <w:r w:rsidRPr="00D60B5B">
        <w:rPr>
          <w:rStyle w:val="Emphasis"/>
        </w:rPr>
        <w:t>The legislative move</w:t>
      </w:r>
      <w:r>
        <w:t xml:space="preserve">, still in the early stages of discussion on Capitol Hill, </w:t>
      </w:r>
      <w:r w:rsidRPr="00D60B5B">
        <w:rPr>
          <w:rStyle w:val="Emphasis"/>
        </w:rPr>
        <w:t>would let Republicans claim a policy victory while raising the federal borrowing cap.</w:t>
      </w:r>
    </w:p>
    <w:p w:rsidR="001D4A8B" w:rsidRDefault="001D4A8B" w:rsidP="001D4A8B">
      <w:r w:rsidRPr="00D60B5B">
        <w:rPr>
          <w:rStyle w:val="StyleUnderline"/>
        </w:rPr>
        <w:t>The federal government has already hit the debt limit</w:t>
      </w:r>
      <w:r>
        <w:t>, which had been suspended until March and was then reset at $19.8 trillion. T</w:t>
      </w:r>
      <w:r w:rsidRPr="00D60B5B">
        <w:rPr>
          <w:rStyle w:val="StyleUnderline"/>
        </w:rPr>
        <w:t>he Treasury Department is using</w:t>
      </w:r>
      <w:r>
        <w:t xml:space="preserve"> so-called</w:t>
      </w:r>
      <w:r w:rsidRPr="00D60B5B">
        <w:rPr>
          <w:rStyle w:val="StyleUnderline"/>
        </w:rPr>
        <w:t xml:space="preserve"> "extraordinary measures"</w:t>
      </w:r>
      <w:r>
        <w:t xml:space="preserve"> or emergency cash-conservation steps</w:t>
      </w:r>
      <w:r w:rsidRPr="00D60B5B">
        <w:rPr>
          <w:rStyle w:val="StyleUnderline"/>
        </w:rPr>
        <w:t>, to pay the government's bills for now.</w:t>
      </w:r>
      <w:r w:rsidRPr="00D60B5B">
        <w:rPr>
          <w:rStyle w:val="Emphasis"/>
        </w:rPr>
        <w:t xml:space="preserve"> The government's ability to use those tools is expected to run out in early-to-mid-October</w:t>
      </w:r>
      <w:r>
        <w:t>, according to the Congressional Budget Office.</w:t>
      </w:r>
    </w:p>
    <w:p w:rsidR="001D4A8B" w:rsidRPr="00D60B5B" w:rsidRDefault="001D4A8B" w:rsidP="001D4A8B">
      <w:pPr>
        <w:rPr>
          <w:u w:val="single"/>
        </w:rPr>
      </w:pPr>
      <w:r w:rsidRPr="00D60B5B">
        <w:rPr>
          <w:rStyle w:val="Emphasis"/>
        </w:rPr>
        <w:t>The Treasury Department's cash balance, however, could drop to very low levels in early September</w:t>
      </w:r>
      <w:r>
        <w:t xml:space="preserve">, </w:t>
      </w:r>
      <w:r w:rsidRPr="00D60B5B">
        <w:rPr>
          <w:rStyle w:val="StyleUnderline"/>
        </w:rPr>
        <w:t>which</w:t>
      </w:r>
      <w:r>
        <w:t xml:space="preserve"> this spring </w:t>
      </w:r>
      <w:r w:rsidRPr="00D60B5B">
        <w:rPr>
          <w:rStyle w:val="StyleUnderline"/>
        </w:rPr>
        <w:t>prompted warnings about potentially raising the debt limit before the August congressional recess.</w:t>
      </w:r>
    </w:p>
    <w:p w:rsidR="001D4A8B" w:rsidRPr="00D60B5B" w:rsidRDefault="001D4A8B" w:rsidP="001D4A8B">
      <w:pPr>
        <w:rPr>
          <w:u w:val="single"/>
        </w:rPr>
      </w:pPr>
      <w:r w:rsidRPr="00D60B5B">
        <w:rPr>
          <w:rStyle w:val="StyleUnderline"/>
        </w:rPr>
        <w:t>Without an increase, the government would start missing promised payments, such as interest on the national debt, paychecks for federal workers and benefits for recipients of Social Security and other programs. The administration has urged Congress to act quickly.</w:t>
      </w:r>
    </w:p>
    <w:p w:rsidR="001D4A8B" w:rsidRDefault="001D4A8B" w:rsidP="001D4A8B">
      <w:r w:rsidRPr="00D60B5B">
        <w:rPr>
          <w:rStyle w:val="Emphasis"/>
        </w:rPr>
        <w:t>The debt-limit vote is often challenging for lawmakers</w:t>
      </w:r>
      <w:r>
        <w:t>. Although the vote merely allows the government to pay the bills stemming from past spending and tax decisions</w:t>
      </w:r>
      <w:r w:rsidRPr="00D60B5B">
        <w:rPr>
          <w:rStyle w:val="StyleUnderline"/>
        </w:rPr>
        <w:t>, it can appear to voters and political opponents like a vote for more debt</w:t>
      </w:r>
      <w:r>
        <w:t>.</w:t>
      </w:r>
    </w:p>
    <w:p w:rsidR="001D4A8B" w:rsidRPr="00D60B5B" w:rsidRDefault="001D4A8B" w:rsidP="001D4A8B">
      <w:pPr>
        <w:rPr>
          <w:u w:val="single"/>
        </w:rPr>
      </w:pPr>
      <w:r>
        <w:t xml:space="preserve">The upcoming debt-limit vote will be the first once since March 2006 with Republicans in control of the House, Senate and White House. </w:t>
      </w:r>
      <w:r w:rsidRPr="00D60B5B">
        <w:rPr>
          <w:rStyle w:val="StyleUnderline"/>
        </w:rPr>
        <w:t>Raising the limit will bring little joy for Republicans, many of whom want to tie spending cuts or other fiscal restraints to the debt limit.</w:t>
      </w:r>
    </w:p>
    <w:p w:rsidR="001D4A8B" w:rsidRDefault="001D4A8B" w:rsidP="001D4A8B">
      <w:r w:rsidRPr="00D60B5B">
        <w:rPr>
          <w:rStyle w:val="StyleUnderline"/>
        </w:rPr>
        <w:t>As a result,</w:t>
      </w:r>
      <w:r>
        <w:t xml:space="preserve"> </w:t>
      </w:r>
      <w:r w:rsidRPr="00D60B5B">
        <w:rPr>
          <w:rStyle w:val="Emphasis"/>
        </w:rPr>
        <w:t>the debt limit is likely to be attached to</w:t>
      </w:r>
      <w:r>
        <w:t xml:space="preserve"> other must-pass legislation or to something like </w:t>
      </w:r>
      <w:r w:rsidRPr="00D60B5B">
        <w:rPr>
          <w:rStyle w:val="Emphasis"/>
        </w:rPr>
        <w:t>the veterans bill that is politically popular</w:t>
      </w:r>
      <w:r>
        <w:t>.</w:t>
      </w:r>
    </w:p>
    <w:p w:rsidR="001D4A8B" w:rsidRPr="00D60B5B" w:rsidRDefault="001D4A8B" w:rsidP="001D4A8B">
      <w:pPr>
        <w:rPr>
          <w:u w:val="single"/>
        </w:rPr>
      </w:pPr>
      <w:r w:rsidRPr="00D60B5B">
        <w:rPr>
          <w:rStyle w:val="StyleUnderline"/>
        </w:rPr>
        <w:t>House Veterans Affairs Committee Chairman Phil Roe</w:t>
      </w:r>
      <w:r>
        <w:t xml:space="preserve"> (R., Tenn.) </w:t>
      </w:r>
      <w:r w:rsidRPr="00D60B5B">
        <w:rPr>
          <w:rStyle w:val="StyleUnderline"/>
        </w:rPr>
        <w:t>said</w:t>
      </w:r>
      <w:r>
        <w:t xml:space="preserve"> Friday h</w:t>
      </w:r>
      <w:r w:rsidRPr="00D60B5B">
        <w:rPr>
          <w:rStyle w:val="StyleUnderline"/>
        </w:rPr>
        <w:t>e could see the logic of pairing the veterans bill with raising the debt limit, traditionally a tough vote for many Republicans.</w:t>
      </w:r>
    </w:p>
    <w:p w:rsidR="001D4A8B" w:rsidRDefault="001D4A8B" w:rsidP="001D4A8B">
      <w:r>
        <w:t xml:space="preserve">"You know how this place works: </w:t>
      </w:r>
      <w:r w:rsidRPr="00D60B5B">
        <w:rPr>
          <w:rStyle w:val="StyleUnderline"/>
        </w:rPr>
        <w:t xml:space="preserve">You always stick something people love onto something people hate," Mr. Roe said. "Obviously something that has to be done -- </w:t>
      </w:r>
      <w:r w:rsidRPr="00D60B5B">
        <w:rPr>
          <w:rStyle w:val="Emphasis"/>
        </w:rPr>
        <w:t>that's what we always do to get the debt ceiling" raised</w:t>
      </w:r>
      <w:r>
        <w:t>, he said.</w:t>
      </w:r>
    </w:p>
    <w:p w:rsidR="001D4A8B" w:rsidRDefault="001D4A8B" w:rsidP="001D4A8B">
      <w:r>
        <w:t>Mr. Roe noted that GOP leaders hadn't discussed with him the idea of pairing the bills.</w:t>
      </w:r>
    </w:p>
    <w:p w:rsidR="001D4A8B" w:rsidRDefault="001D4A8B" w:rsidP="001D4A8B">
      <w:r>
        <w:t>Congress created the Veterans Choice program in response to long wait times for medical care at VA facilities.</w:t>
      </w:r>
    </w:p>
    <w:p w:rsidR="001D4A8B" w:rsidRDefault="001D4A8B" w:rsidP="001D4A8B">
      <w:r w:rsidRPr="00D60B5B">
        <w:rPr>
          <w:rStyle w:val="StyleUnderline"/>
        </w:rPr>
        <w:t>President Donald Trump signed legislation earlier this year that eliminated an Aug. 7 expiration and extended authorization for the program until it runs out of the $10 billion that Congress put in the program in 2014</w:t>
      </w:r>
      <w:r>
        <w:t>. That account was down to $821 million in mid-June, Veterans Affairs Secretary David Shulkin told a Senate committee.</w:t>
      </w:r>
    </w:p>
    <w:p w:rsidR="001D4A8B" w:rsidRPr="00D60B5B" w:rsidRDefault="001D4A8B" w:rsidP="001D4A8B">
      <w:pPr>
        <w:rPr>
          <w:b/>
          <w:iCs/>
          <w:u w:val="single"/>
        </w:rPr>
      </w:pPr>
      <w:r>
        <w:t xml:space="preserve">Mr. Shulkin said then that </w:t>
      </w:r>
      <w:r w:rsidRPr="00D60B5B">
        <w:rPr>
          <w:rStyle w:val="StyleUnderline"/>
        </w:rPr>
        <w:t>the program will "dry up by mid-August"</w:t>
      </w:r>
      <w:r>
        <w:t xml:space="preserve"> without the ability to transfer money from one VA account to another. </w:t>
      </w:r>
      <w:r w:rsidRPr="00D60B5B">
        <w:rPr>
          <w:rStyle w:val="Emphasis"/>
        </w:rPr>
        <w:t>That could create pressure on Congress to act before the August recess.</w:t>
      </w:r>
    </w:p>
    <w:p w:rsidR="001D4A8B" w:rsidRDefault="001D4A8B" w:rsidP="001D4A8B">
      <w:pPr>
        <w:rPr>
          <w:rStyle w:val="Emphasis"/>
        </w:rPr>
      </w:pPr>
      <w:r>
        <w:t xml:space="preserve">Congressional </w:t>
      </w:r>
      <w:r w:rsidRPr="00D60B5B">
        <w:rPr>
          <w:rStyle w:val="StyleUnderline"/>
        </w:rPr>
        <w:t>leaders haven't announced their plans for the debt limit, though</w:t>
      </w:r>
      <w:r>
        <w:t xml:space="preserve"> Senate Majority Leader Mitch </w:t>
      </w:r>
      <w:r w:rsidRPr="00D60B5B">
        <w:rPr>
          <w:rStyle w:val="Emphasis"/>
        </w:rPr>
        <w:t>McConnell</w:t>
      </w:r>
      <w:r>
        <w:t xml:space="preserve"> (R., Ky.) </w:t>
      </w:r>
      <w:r w:rsidRPr="00D60B5B">
        <w:rPr>
          <w:rStyle w:val="Emphasis"/>
        </w:rPr>
        <w:t>has delayed the chamber's August recess by two weeks, and said the debt limit was on the legislative agenda for that period.</w:t>
      </w:r>
      <w:r>
        <w:t xml:space="preserve"> </w:t>
      </w:r>
      <w:r w:rsidRPr="00D60B5B">
        <w:rPr>
          <w:rStyle w:val="Emphasis"/>
        </w:rPr>
        <w:t>They are expected to seek an increase that is large enough to avoid having another vote before the 2018 election.</w:t>
      </w:r>
    </w:p>
    <w:p w:rsidR="001D4A8B" w:rsidRDefault="001D4A8B" w:rsidP="001D4A8B">
      <w:pPr>
        <w:pStyle w:val="Heading4"/>
      </w:pPr>
      <w:r>
        <w:t>[Insert Link]</w:t>
      </w:r>
    </w:p>
    <w:p w:rsidR="001D4A8B" w:rsidRDefault="001D4A8B" w:rsidP="001D4A8B">
      <w:pPr>
        <w:pStyle w:val="Heading4"/>
      </w:pPr>
      <w:r>
        <w:t>Political debt ceiling brinkmanship collapses the value of the dollar, creates a new housing bubble, and collapses business confidence---raising the debt ceiling before the August recess is key</w:t>
      </w:r>
    </w:p>
    <w:p w:rsidR="001D4A8B" w:rsidRDefault="001D4A8B" w:rsidP="001D4A8B">
      <w:r>
        <w:rPr>
          <w:rStyle w:val="Style13ptBold"/>
        </w:rPr>
        <w:t>Heinrich 3/15</w:t>
      </w:r>
      <w:r>
        <w:t>, Martin Heinrich is the ranking member of the United States Congress Joint Economic Committee, 03-15-17, "Yet Again: Debt Ceiling Brinksmanship Forces Unnecessary Costs on All Americans,” Unites State Congress Joint Economic Committee, https://www.jec.senate.gov/public/index.cfm/democrats/2017/3/yet-again-debt-ceiling-brinksmanship-forces-unnecessary-costs-on-all-americans]//Rank</w:t>
      </w:r>
    </w:p>
    <w:p w:rsidR="001D4A8B" w:rsidRDefault="001D4A8B" w:rsidP="001D4A8B">
      <w:r w:rsidRPr="009A2D64">
        <w:rPr>
          <w:rStyle w:val="StyleUnderline"/>
        </w:rPr>
        <w:t>The last two episodes of debt ceiling brinkmanship</w:t>
      </w:r>
      <w:r w:rsidRPr="001650A5">
        <w:t>—in 2011 and 2013—</w:t>
      </w:r>
      <w:r w:rsidRPr="009A2D64">
        <w:rPr>
          <w:rStyle w:val="StyleUnderline"/>
        </w:rPr>
        <w:t>cost taxpayers through higher borrowing costs and suspensions of public services. But the experience also seemingly consolidated</w:t>
      </w:r>
      <w:r w:rsidRPr="001650A5">
        <w:t xml:space="preserve"> market </w:t>
      </w:r>
      <w:r w:rsidRPr="009A2D64">
        <w:rPr>
          <w:rStyle w:val="StyleUnderline"/>
        </w:rPr>
        <w:t>expectations that Congress would eventually make good on their word, even if brinkmanship pushed America into a short-term technical default</w:t>
      </w:r>
      <w:r w:rsidRPr="001650A5">
        <w:t xml:space="preserve">. (See Appendix for background on the debt ceiling.) </w:t>
      </w:r>
      <w:r w:rsidRPr="009A2D64">
        <w:rPr>
          <w:rStyle w:val="Emphasis"/>
        </w:rPr>
        <w:t>This time may be different, however</w:t>
      </w:r>
      <w:r w:rsidRPr="009A2D64">
        <w:rPr>
          <w:rStyle w:val="StyleUnderline"/>
        </w:rPr>
        <w:t xml:space="preserve">. The unorthodox approach to governing from </w:t>
      </w:r>
      <w:r w:rsidRPr="009A2D64">
        <w:rPr>
          <w:rStyle w:val="Emphasis"/>
        </w:rPr>
        <w:t>Trump</w:t>
      </w:r>
      <w:r w:rsidRPr="009A2D64">
        <w:rPr>
          <w:rStyle w:val="StyleUnderline"/>
        </w:rPr>
        <w:t xml:space="preserve"> administration officials </w:t>
      </w:r>
      <w:r w:rsidRPr="009A2D64">
        <w:rPr>
          <w:rStyle w:val="Emphasis"/>
        </w:rPr>
        <w:t>and</w:t>
      </w:r>
      <w:r w:rsidRPr="009A2D64">
        <w:rPr>
          <w:rStyle w:val="StyleUnderline"/>
        </w:rPr>
        <w:t xml:space="preserve"> consolidation of Republican control of </w:t>
      </w:r>
      <w:r w:rsidRPr="009A2D64">
        <w:rPr>
          <w:rStyle w:val="Emphasis"/>
        </w:rPr>
        <w:t>Congress add extra doses of uncertainty into the mix</w:t>
      </w:r>
      <w:r w:rsidRPr="009A2D64">
        <w:rPr>
          <w:rStyle w:val="StyleUnderline"/>
        </w:rPr>
        <w:t>.</w:t>
      </w:r>
      <w:r w:rsidRPr="001650A5">
        <w:t xml:space="preserve"> President Trump suggested possibly renegotiating America’s debt at one point in the campaign.[2] One of his key economic advisors, Office of Management and Budget (OMB) </w:t>
      </w:r>
      <w:r w:rsidRPr="009A2D64">
        <w:rPr>
          <w:rStyle w:val="Emphasis"/>
        </w:rPr>
        <w:t>Director Mick Mulvaney, has questioned whether or not breaching the debt ceiling would be that big of a dea</w:t>
      </w:r>
      <w:r w:rsidRPr="001650A5">
        <w:t xml:space="preserve">l.[3] </w:t>
      </w:r>
      <w:r w:rsidRPr="009A2D64">
        <w:rPr>
          <w:rStyle w:val="Emphasis"/>
        </w:rPr>
        <w:t>The longer Republicans push our nation toward default, the higher the costs will be for Americans, the federal government, and the economy.</w:t>
      </w:r>
      <w:r w:rsidRPr="001650A5">
        <w:t xml:space="preserve"> </w:t>
      </w:r>
      <w:r w:rsidRPr="009A2D64">
        <w:rPr>
          <w:rStyle w:val="Emphasis"/>
        </w:rPr>
        <w:t>The Costs of Debt Brinkmanship</w:t>
      </w:r>
      <w:r>
        <w:rPr>
          <w:rStyle w:val="Emphasis"/>
        </w:rPr>
        <w:t xml:space="preserve"> </w:t>
      </w:r>
      <w:r w:rsidRPr="009A2D64">
        <w:rPr>
          <w:rStyle w:val="StyleUnderline"/>
        </w:rPr>
        <w:t>For decades, U.S.</w:t>
      </w:r>
      <w:r w:rsidRPr="001650A5">
        <w:t xml:space="preserve"> government bo</w:t>
      </w:r>
      <w:r w:rsidRPr="009A2D64">
        <w:rPr>
          <w:rStyle w:val="StyleUnderline"/>
        </w:rPr>
        <w:t>nds were seen as a risk-free asset, earning U.S. Treasuries a privileged position as the backbone of the global financial system</w:t>
      </w:r>
      <w:r w:rsidRPr="001650A5">
        <w:t xml:space="preserve">. Private financial institutions and foreign governments alike held U.S. Treasury assets in reserve against riskier investment decisions. </w:t>
      </w:r>
      <w:r w:rsidRPr="009A2D64">
        <w:rPr>
          <w:rStyle w:val="StyleUnderline"/>
        </w:rPr>
        <w:t>This privileged position earned Americans on net an additional 0.3 to 0.5 percent of GDP annually, according to estimates by the McKinsey Global Institute—equivalent to $56 to $93 billion today</w:t>
      </w:r>
      <w:r w:rsidRPr="001650A5">
        <w:t xml:space="preserve">.[4] </w:t>
      </w:r>
      <w:r w:rsidRPr="009A2D64">
        <w:rPr>
          <w:rStyle w:val="Emphasis"/>
        </w:rPr>
        <w:t>Permanent loss of faith. Over the past handful of years debt ceiling politics and threats to default on U.S. creditors did real damage to America’s reputation</w:t>
      </w:r>
      <w:r w:rsidRPr="001650A5">
        <w:t xml:space="preserve">. </w:t>
      </w:r>
      <w:r w:rsidRPr="009A2D64">
        <w:rPr>
          <w:rStyle w:val="StyleUnderline"/>
        </w:rPr>
        <w:t xml:space="preserve">In 2011, the credit rating agency Standard and Poor’s downgraded the U.S. credit rating to AA+, the first time in 70 years that the U.S. did not earn an AAA rating </w:t>
      </w:r>
      <w:r w:rsidRPr="001650A5">
        <w:t>(the highest possible rating).</w:t>
      </w:r>
      <w:r w:rsidRPr="009A2D64">
        <w:rPr>
          <w:rStyle w:val="StyleUnderline"/>
        </w:rPr>
        <w:t xml:space="preserve"> S&amp;P cited the “prolonged controversy over raising the statutory debt ceiling” as a primary facto</w:t>
      </w:r>
      <w:r w:rsidRPr="001650A5">
        <w:t xml:space="preserve">r.[5] </w:t>
      </w:r>
      <w:r w:rsidRPr="009A2D64">
        <w:rPr>
          <w:rStyle w:val="StyleUnderline"/>
        </w:rPr>
        <w:t>Less recent history is also instructive.</w:t>
      </w:r>
      <w:r>
        <w:rPr>
          <w:rStyle w:val="StyleUnderline"/>
        </w:rPr>
        <w:t xml:space="preserve"> </w:t>
      </w:r>
      <w:r w:rsidRPr="009A2D64">
        <w:rPr>
          <w:rStyle w:val="StyleUnderline"/>
        </w:rPr>
        <w:t>A technical glitch prevented the Treasury from making interest payments on $122 million of bonds for three weeks in 1979.</w:t>
      </w:r>
      <w:r>
        <w:rPr>
          <w:rStyle w:val="StyleUnderline"/>
        </w:rPr>
        <w:t xml:space="preserve"> </w:t>
      </w:r>
      <w:r w:rsidRPr="009A2D64">
        <w:rPr>
          <w:rStyle w:val="StyleUnderline"/>
        </w:rPr>
        <w:t>Some investors lost faith in U.S. debt, resulting in a permanent 60 basis point increase in interest rates on Treasuries and substantially increasing the cost of borrowing for the federal government</w:t>
      </w:r>
      <w:r w:rsidRPr="001650A5">
        <w:t xml:space="preserve">.[6] </w:t>
      </w:r>
      <w:r w:rsidRPr="009A2D64">
        <w:rPr>
          <w:rStyle w:val="Emphasis"/>
        </w:rPr>
        <w:t>In the current dilemma, a U.S.</w:t>
      </w:r>
      <w:r w:rsidRPr="001650A5">
        <w:t xml:space="preserve"> government </w:t>
      </w:r>
      <w:r w:rsidRPr="009A2D64">
        <w:rPr>
          <w:rStyle w:val="Emphasis"/>
        </w:rPr>
        <w:t>default would not result from a technical glitch, but from Republicans’ willful disregard for America’s creditworthiness</w:t>
      </w:r>
      <w:r w:rsidRPr="001650A5">
        <w:t xml:space="preserve">. </w:t>
      </w:r>
      <w:r w:rsidRPr="009A2D64">
        <w:rPr>
          <w:rStyle w:val="Emphasis"/>
        </w:rPr>
        <w:t>The blow to America’s reputation will not be easy to restore.</w:t>
      </w:r>
      <w:r>
        <w:rPr>
          <w:rStyle w:val="Emphasis"/>
        </w:rPr>
        <w:t xml:space="preserve"> </w:t>
      </w:r>
      <w:r w:rsidRPr="001650A5">
        <w:t xml:space="preserve">In 2013, </w:t>
      </w:r>
      <w:r w:rsidRPr="009A2D64">
        <w:rPr>
          <w:rStyle w:val="StyleUnderline"/>
        </w:rPr>
        <w:t>when Congressional Republicans once again toyed with default, global investors registered the short-term risk, but seemed largely to shrug off the prospect of the government actually missing payments</w:t>
      </w:r>
      <w:r w:rsidRPr="001650A5">
        <w:t>.</w:t>
      </w:r>
      <w:r w:rsidRPr="009A2D64">
        <w:rPr>
          <w:rStyle w:val="Emphasis"/>
        </w:rPr>
        <w:t xml:space="preserve"> In the future, Americans may not continue to be so lucky, particularly as perceptions of America’s stability of governance have slipped around the world following the 2016 election. Ongoing willingness to risk defaulting on our debt will further erode America’s creditworthiness reputation, and could jeopardize the dollar’s status as the world’s preferred reserve currency.</w:t>
      </w:r>
      <w:r>
        <w:rPr>
          <w:rStyle w:val="Emphasis"/>
        </w:rPr>
        <w:t xml:space="preserve"> </w:t>
      </w:r>
      <w:r w:rsidRPr="001650A5">
        <w:t xml:space="preserve">Increased borrowing costs for taxpayers. </w:t>
      </w:r>
      <w:r w:rsidRPr="009A2D64">
        <w:rPr>
          <w:rStyle w:val="Emphasis"/>
        </w:rPr>
        <w:t>When bondholders lose faith in the United States’ creditworthiness, they demand higher risk premiums for buying American debt</w:t>
      </w:r>
      <w:r w:rsidRPr="001650A5">
        <w:t xml:space="preserve">. Debt brinkmanship in 2011 increased the federal government’s borrowing costs by $1.3 billion in that year alone.[7] Higher borrowing costs for individuals. Interest rates on U.S. Treasuries set the baseline for interest rates charged on a wide variety of financial instruments. </w:t>
      </w:r>
      <w:r w:rsidRPr="009A2D64">
        <w:rPr>
          <w:rStyle w:val="StyleUnderline"/>
        </w:rPr>
        <w:t xml:space="preserve">When interest rates rise on Treasuries they also rise for individuals looking to borrow money. For example, interest rates on 30-year fixed mortgages jumped following the 2011 debt-ceiling brinkmanship, and remained 55 basis points higher, on average, than the period preceding the event </w:t>
      </w:r>
      <w:r w:rsidRPr="001650A5">
        <w:t xml:space="preserve">(see Figure 1).[8] </w:t>
      </w:r>
      <w:r w:rsidRPr="009A2D64">
        <w:rPr>
          <w:rStyle w:val="Emphasis"/>
        </w:rPr>
        <w:t>If upcoming debt brinkmanship has a similar impact, the average homebuyer could end up paying nearly $35,000 extra on their home mortgage</w:t>
      </w:r>
      <w:r w:rsidRPr="001650A5">
        <w:t xml:space="preserve">.[9] </w:t>
      </w:r>
      <w:r w:rsidRPr="009A2D64">
        <w:rPr>
          <w:rStyle w:val="Emphasis"/>
        </w:rPr>
        <w:t>Increased economic uncertainty</w:t>
      </w:r>
      <w:r w:rsidRPr="001650A5">
        <w:t xml:space="preserve">. </w:t>
      </w:r>
      <w:r w:rsidRPr="009A2D64">
        <w:rPr>
          <w:rStyle w:val="Emphasis"/>
        </w:rPr>
        <w:t>Rising borrowing costs and the risk of default create uncertainty in the broader market</w:t>
      </w:r>
      <w:r w:rsidRPr="001650A5">
        <w:t xml:space="preserve">, as well. </w:t>
      </w:r>
      <w:r w:rsidRPr="009A2D64">
        <w:rPr>
          <w:rStyle w:val="StyleUnderline"/>
        </w:rPr>
        <w:t>During the 2011 crisis, major indicators of consumer and business confidence fell steadily as the standoff persisted, while both measures of market volatility and measures of policy uncertainty spiked</w:t>
      </w:r>
      <w:r w:rsidRPr="001650A5">
        <w:t xml:space="preserve"> (see Figure 2).[10] Economists have long understood that </w:t>
      </w:r>
      <w:r w:rsidRPr="009A2D64">
        <w:rPr>
          <w:rStyle w:val="Emphasis"/>
        </w:rPr>
        <w:t>increased uncertainty can deter investments—which are key to economic and employment growth</w:t>
      </w:r>
      <w:r w:rsidRPr="001650A5">
        <w:t>.[11] In this case, i</w:t>
      </w:r>
      <w:r w:rsidRPr="009A2D64">
        <w:rPr>
          <w:rStyle w:val="StyleUnderline"/>
        </w:rPr>
        <w:t>ncreased fiscal policy uncertainty has played a role in corporations accumulating large stockpiles of cash holdings rather than making investments that generate job and overall economic growth</w:t>
      </w:r>
      <w:r w:rsidRPr="001650A5">
        <w:t xml:space="preserve">.[12] If the debt ceiling is not raised by the time extraordinary measures run out, Treasury will no longer be able to pay all of its bills. While receipts and payments fluctuate widely throughout the year, on average Treasury will need to issue $47 billion in new debt each month in FY 2017 to meet spending obligations. On average, the Treasury will owe $22.5 billion a month in interest payments to holders of already-issued debt in FY 2017.[13] This leaves just $24.5 billion a month for Treasury to meet all other obligations, meaning that Treasury would default on some of the checks that it is obligated to write each month, such as payments to: 60 million individuals receiving their earned Social Security benefits, one-third of whom count on Social Security for 90 percent of their income.[14] More than 4 million veterans with disability benefits and 9 million veterans who receive health care from the Veterans Administration.[15] 44 million low-income people that rely on the Supplemental Nutrition Assistance Program to put food on the table could see disruptions in benefits.[16] More than 4 million federal government employees, including nearly 1.5 million uniformed military personnel.[17] While imposing undue hardships on millions of people, </w:t>
      </w:r>
      <w:r w:rsidRPr="009A2D64">
        <w:rPr>
          <w:rStyle w:val="Emphasis"/>
        </w:rPr>
        <w:t>the effect of delay</w:t>
      </w:r>
      <w:r w:rsidRPr="001650A5">
        <w:t xml:space="preserve"> or defaulting </w:t>
      </w:r>
      <w:r w:rsidRPr="009A2D64">
        <w:rPr>
          <w:rStyle w:val="Emphasis"/>
        </w:rPr>
        <w:t>on</w:t>
      </w:r>
      <w:r w:rsidRPr="001650A5">
        <w:t xml:space="preserve"> non-interest </w:t>
      </w:r>
      <w:r w:rsidRPr="009A2D64">
        <w:rPr>
          <w:rStyle w:val="Emphasis"/>
        </w:rPr>
        <w:t>Treasury payments would cascade throughout the rest of the economy as affected individuals would cut back on their own spending in response</w:t>
      </w:r>
      <w:r w:rsidRPr="001650A5">
        <w:t xml:space="preserve">. </w:t>
      </w:r>
      <w:r w:rsidRPr="009A2D64">
        <w:rPr>
          <w:rStyle w:val="Emphasis"/>
        </w:rPr>
        <w:t>Even a two-week delay in payments may be enough to trigger a recession</w:t>
      </w:r>
      <w:r w:rsidRPr="001650A5">
        <w:t xml:space="preserve">, economic models show.[18] On the other hand, prioritizing payments instead to individuals over principal and interest payments to Treasury bondholders risks sparking another financial crisis as investors around the world adjust to a world in which Congress throws the “full faith and credit” of the U.S. government out the window.[19] </w:t>
      </w:r>
      <w:r w:rsidRPr="009A2D64">
        <w:rPr>
          <w:rStyle w:val="StyleUnderline"/>
        </w:rPr>
        <w:t>Previous debt ceiling episodes may have numbed investors to the possibility of America defaulting on federal debt</w:t>
      </w:r>
      <w:r w:rsidRPr="001650A5">
        <w:t xml:space="preserve">. </w:t>
      </w:r>
      <w:r w:rsidRPr="009A2D64">
        <w:rPr>
          <w:rStyle w:val="Emphasis"/>
        </w:rPr>
        <w:t>But, given the unorthodox governing approach of the Trump administration and concerning past statements made by Trump’s top budget advisor, markets are unlikely to remain calm for long</w:t>
      </w:r>
      <w:r w:rsidRPr="001650A5">
        <w:t xml:space="preserve">. </w:t>
      </w:r>
      <w:r w:rsidRPr="009A2D64">
        <w:rPr>
          <w:rStyle w:val="Emphasis"/>
        </w:rPr>
        <w:t>As extraordinary measures continue and the U.S. gets closer to default, markets could start panicking, which will have real costs for Americans, the federal government, and the overall economy</w:t>
      </w:r>
      <w:r w:rsidRPr="001650A5">
        <w:t>.</w:t>
      </w:r>
    </w:p>
    <w:p w:rsidR="001D4A8B" w:rsidRPr="00657A8B" w:rsidRDefault="001D4A8B" w:rsidP="001D4A8B">
      <w:pPr>
        <w:pStyle w:val="Heading4"/>
      </w:pPr>
      <w:r>
        <w:t>[whatever impact you’re feeling]</w:t>
      </w:r>
    </w:p>
    <w:p w:rsidR="001D4A8B" w:rsidRPr="00657A8B" w:rsidRDefault="001D4A8B" w:rsidP="001D4A8B"/>
    <w:p w:rsidR="001D4A8B" w:rsidRDefault="001D4A8B" w:rsidP="001D4A8B">
      <w:pPr>
        <w:pStyle w:val="Heading3"/>
      </w:pPr>
      <w:r>
        <w:t xml:space="preserve">2NC - Will Pass </w:t>
      </w:r>
    </w:p>
    <w:p w:rsidR="001D4A8B" w:rsidRDefault="001D4A8B" w:rsidP="001D4A8B">
      <w:pPr>
        <w:pStyle w:val="Heading4"/>
      </w:pPr>
      <w:r>
        <w:t xml:space="preserve">The debt limit will be raised now---GOP lawmakers are attaching it to a Veteran’s Choice Bill with bipartisan support, but increased GOP opposition could derail efforts---failure to raise the limit </w:t>
      </w:r>
      <w:r>
        <w:rPr>
          <w:u w:val="single"/>
        </w:rPr>
        <w:t>ensures</w:t>
      </w:r>
      <w:r>
        <w:t xml:space="preserve"> economic catastrophe</w:t>
      </w:r>
    </w:p>
    <w:p w:rsidR="001D4A8B" w:rsidRPr="002F0840" w:rsidRDefault="001D4A8B" w:rsidP="001D4A8B">
      <w:r>
        <w:rPr>
          <w:rStyle w:val="Style13ptBold"/>
        </w:rPr>
        <w:t xml:space="preserve">CCK 7-21 </w:t>
      </w:r>
      <w:r>
        <w:t>[Chisholm Chisholm and Kilpatrick LTD, Veteran Affairs law firm, 7-21-2017, "GOP may tie debt limit increase to Veterans' Choice funding," CCK Law, https://cck-law.com/news/GOP-tie-debt-limit-to-veterans-choice/]//Rank</w:t>
      </w:r>
    </w:p>
    <w:p w:rsidR="001D4A8B" w:rsidRPr="00D91560" w:rsidRDefault="001D4A8B" w:rsidP="001D4A8B">
      <w:pPr>
        <w:rPr>
          <w:u w:val="single"/>
        </w:rPr>
      </w:pPr>
      <w:r w:rsidRPr="00D91560">
        <w:rPr>
          <w:rStyle w:val="Emphasis"/>
        </w:rPr>
        <w:t>As the August recess approaches</w:t>
      </w:r>
      <w:r>
        <w:t xml:space="preserve">, members of </w:t>
      </w:r>
      <w:r w:rsidRPr="00D91560">
        <w:rPr>
          <w:rStyle w:val="Emphasis"/>
        </w:rPr>
        <w:t>Congress are under growing pressure to pass an increase in the</w:t>
      </w:r>
      <w:r>
        <w:t xml:space="preserve"> federal </w:t>
      </w:r>
      <w:r w:rsidRPr="00D91560">
        <w:rPr>
          <w:rStyle w:val="Emphasis"/>
        </w:rPr>
        <w:t>debt limit in order to avoid a government default</w:t>
      </w:r>
      <w:r>
        <w:t xml:space="preserve">. </w:t>
      </w:r>
      <w:r w:rsidRPr="00D91560">
        <w:rPr>
          <w:rStyle w:val="StyleUnderline"/>
        </w:rPr>
        <w:t>One strategy they are considering</w:t>
      </w:r>
      <w:r>
        <w:t xml:space="preserve">, according to the AP, </w:t>
      </w:r>
      <w:r w:rsidRPr="00D91560">
        <w:rPr>
          <w:rStyle w:val="Emphasis"/>
        </w:rPr>
        <w:t xml:space="preserve">is tying the debt limit increase to a bill that would fund the Veteran’s Choice Program </w:t>
      </w:r>
      <w:r w:rsidRPr="00D91560">
        <w:rPr>
          <w:rStyle w:val="StyleUnderline"/>
        </w:rPr>
        <w:t>– a program that allows military veterans get medical care outside of Veterans Affairs (VA) facilities. Tying these issues together would mean that in order to fund the Choice program, lawmakers would also have to raise the debt ceiling.</w:t>
      </w:r>
    </w:p>
    <w:p w:rsidR="001D4A8B" w:rsidRPr="00D91560" w:rsidRDefault="001D4A8B" w:rsidP="001D4A8B">
      <w:pPr>
        <w:rPr>
          <w:b/>
          <w:iCs/>
          <w:u w:val="single"/>
        </w:rPr>
      </w:pPr>
      <w:r w:rsidRPr="00D91560">
        <w:rPr>
          <w:rStyle w:val="StyleUnderline"/>
        </w:rPr>
        <w:t>The Choice program will run out of funding by mid-August</w:t>
      </w:r>
      <w:r>
        <w:t xml:space="preserve">, according to VA Secretary David Shulkin, </w:t>
      </w:r>
      <w:r w:rsidRPr="00D91560">
        <w:rPr>
          <w:rStyle w:val="StyleUnderline"/>
        </w:rPr>
        <w:t xml:space="preserve">if Congress does not vote to transfer money from one VA account to another. And if funds dry up, thousands of participating veterans could potentially have their long-term healthcare treatments interrupted. </w:t>
      </w:r>
      <w:r w:rsidRPr="00D91560">
        <w:rPr>
          <w:rStyle w:val="Emphasis"/>
        </w:rPr>
        <w:t>This urgent need for funding could create additional pressure on lawmakers to act on the debt limit.</w:t>
      </w:r>
    </w:p>
    <w:p w:rsidR="001D4A8B" w:rsidRDefault="001D4A8B" w:rsidP="001D4A8B">
      <w:r>
        <w:t>In this post, we’ll cover what the debt ceiling is and why it’s so controversial; what the Choice program is and why it is running out of funds; and what would happen if the Choice program went unfunded and the debt ceiling un-raised.</w:t>
      </w:r>
    </w:p>
    <w:p w:rsidR="001D4A8B" w:rsidRDefault="001D4A8B" w:rsidP="001D4A8B">
      <w:r>
        <w:t>WHAT IS THE DEBT LIMIT?</w:t>
      </w:r>
    </w:p>
    <w:p w:rsidR="001D4A8B" w:rsidRDefault="001D4A8B" w:rsidP="001D4A8B">
      <w:r>
        <w:t>The U.S. government spends more money than it brings in through revenue. It covers those leftover expenses – known as the deficit – by borrowing money, and in doing so, creating new debt. But the government can take on debt only up to a limit, or ceiling, set by Congress. Right now, the national debt is around $19.8 trillion.</w:t>
      </w:r>
    </w:p>
    <w:p w:rsidR="001D4A8B" w:rsidRDefault="001D4A8B" w:rsidP="001D4A8B">
      <w:r w:rsidRPr="00D91560">
        <w:rPr>
          <w:rStyle w:val="StyleUnderline"/>
        </w:rPr>
        <w:t>The government</w:t>
      </w:r>
      <w:r>
        <w:t xml:space="preserve"> actually </w:t>
      </w:r>
      <w:r w:rsidRPr="00D91560">
        <w:rPr>
          <w:rStyle w:val="StyleUnderline"/>
        </w:rPr>
        <w:t>hit the debt limit in March of this year. But the Treasury</w:t>
      </w:r>
      <w:r>
        <w:t xml:space="preserve"> Department </w:t>
      </w:r>
      <w:r w:rsidRPr="00D91560">
        <w:rPr>
          <w:rStyle w:val="StyleUnderline"/>
        </w:rPr>
        <w:t>is using</w:t>
      </w:r>
      <w:r>
        <w:t xml:space="preserve"> so-called </w:t>
      </w:r>
      <w:r w:rsidRPr="00D91560">
        <w:rPr>
          <w:rStyle w:val="StyleUnderline"/>
        </w:rPr>
        <w:t xml:space="preserve">“extraordinary measures” </w:t>
      </w:r>
      <w:r>
        <w:t xml:space="preserve">– emergency cash-saving steps – </w:t>
      </w:r>
      <w:r w:rsidRPr="00D91560">
        <w:rPr>
          <w:rStyle w:val="StyleUnderline"/>
        </w:rPr>
        <w:t>to pay the government’s bills for now. Those measures</w:t>
      </w:r>
      <w:r>
        <w:t xml:space="preserve">, however, </w:t>
      </w:r>
      <w:r w:rsidRPr="00D91560">
        <w:rPr>
          <w:rStyle w:val="StyleUnderline"/>
        </w:rPr>
        <w:t>will only last until early-to-mid October, according to the C</w:t>
      </w:r>
      <w:r>
        <w:t xml:space="preserve">ongressional </w:t>
      </w:r>
      <w:r w:rsidRPr="00D91560">
        <w:rPr>
          <w:rStyle w:val="StyleUnderline"/>
        </w:rPr>
        <w:t>B</w:t>
      </w:r>
      <w:r>
        <w:t xml:space="preserve">udget </w:t>
      </w:r>
      <w:r w:rsidRPr="00D91560">
        <w:rPr>
          <w:rStyle w:val="StyleUnderline"/>
        </w:rPr>
        <w:t>O</w:t>
      </w:r>
      <w:r>
        <w:t>ffice. And the Treasury Department’s cash balance could drop to very low levels as early as September.</w:t>
      </w:r>
    </w:p>
    <w:p w:rsidR="001D4A8B" w:rsidRDefault="001D4A8B" w:rsidP="001D4A8B">
      <w:r>
        <w:t>WHAT HAPPENS IF CONGRESS DOESN’T INCREASE THE DEBT LIMIT?</w:t>
      </w:r>
    </w:p>
    <w:p w:rsidR="001D4A8B" w:rsidRPr="00D91560" w:rsidRDefault="001D4A8B" w:rsidP="001D4A8B">
      <w:pPr>
        <w:rPr>
          <w:b/>
          <w:iCs/>
          <w:u w:val="single"/>
        </w:rPr>
      </w:pPr>
      <w:r w:rsidRPr="00D91560">
        <w:rPr>
          <w:rStyle w:val="StyleUnderline"/>
        </w:rPr>
        <w:t>If Congress fails to increase the debt limit, the government would be forced to stop, limit, or delay payments on a broad range of legal obligations, including Social Security and Medicare benefits, military salaries, interest on the national debt, tax refunds, and other commitments</w:t>
      </w:r>
      <w:r w:rsidRPr="00D91560">
        <w:rPr>
          <w:rStyle w:val="Emphasis"/>
        </w:rPr>
        <w:t>. Defaulting on those legal obligations would</w:t>
      </w:r>
      <w:r>
        <w:t xml:space="preserve">, according to the Treasury Department, </w:t>
      </w:r>
      <w:r w:rsidRPr="00D91560">
        <w:rPr>
          <w:rStyle w:val="Emphasis"/>
        </w:rPr>
        <w:t>be bad news for Americans and even global markets.</w:t>
      </w:r>
    </w:p>
    <w:p w:rsidR="001D4A8B" w:rsidRPr="00D91560" w:rsidRDefault="001D4A8B" w:rsidP="001D4A8B">
      <w:pPr>
        <w:rPr>
          <w:b/>
          <w:iCs/>
          <w:u w:val="single"/>
        </w:rPr>
      </w:pPr>
      <w:r>
        <w:t xml:space="preserve">Much more serious than a “government shutdown” (which has occurred a number of times over the past 30 years when Congress failed to fund government programs and agencies), </w:t>
      </w:r>
      <w:r w:rsidRPr="00D91560">
        <w:rPr>
          <w:rStyle w:val="StyleUnderline"/>
        </w:rPr>
        <w:t>a government default has never occurred in American history</w:t>
      </w:r>
      <w:r w:rsidRPr="00D91560">
        <w:rPr>
          <w:rStyle w:val="Emphasis"/>
        </w:rPr>
        <w:t>. A default could ultimately lead to a financial crisis, with a stock market crash and a spike in interest rates. This is</w:t>
      </w:r>
      <w:r>
        <w:t xml:space="preserve"> partially </w:t>
      </w:r>
      <w:r w:rsidRPr="00D91560">
        <w:rPr>
          <w:rStyle w:val="Emphasis"/>
        </w:rPr>
        <w:t>because investors, both foreign and domestic, would begin to doubt the U.S.’s ability to honor its financial commitments.</w:t>
      </w:r>
    </w:p>
    <w:p w:rsidR="001D4A8B" w:rsidRPr="00D91560" w:rsidRDefault="001D4A8B" w:rsidP="001D4A8B">
      <w:pPr>
        <w:rPr>
          <w:u w:val="single"/>
        </w:rPr>
      </w:pPr>
      <w:r w:rsidRPr="00D91560">
        <w:rPr>
          <w:rStyle w:val="Emphasis"/>
        </w:rPr>
        <w:t>The Treasury Department states that the ensuing financial crisis from a default “would have catastrophic economic consequences, potentially including the loss of millions of American jobs.”</w:t>
      </w:r>
      <w:r>
        <w:t xml:space="preserve"> </w:t>
      </w:r>
      <w:r w:rsidRPr="00D91560">
        <w:rPr>
          <w:rStyle w:val="StyleUnderline"/>
        </w:rPr>
        <w:t>It would also lead to higher borrowing costs, reduced retirement savings, and lower home values across the country.</w:t>
      </w:r>
    </w:p>
    <w:p w:rsidR="001D4A8B" w:rsidRDefault="001D4A8B" w:rsidP="001D4A8B">
      <w:r>
        <w:t>WHAT IS ALL THE CONTROVERSY ABOUT?</w:t>
      </w:r>
    </w:p>
    <w:p w:rsidR="001D4A8B" w:rsidRPr="00D91560" w:rsidRDefault="001D4A8B" w:rsidP="001D4A8B">
      <w:pPr>
        <w:rPr>
          <w:u w:val="single"/>
        </w:rPr>
      </w:pPr>
      <w:r>
        <w:t xml:space="preserve">Though the impact of failing to raise the debt limit could be severe, </w:t>
      </w:r>
      <w:r w:rsidRPr="00D91560">
        <w:rPr>
          <w:rStyle w:val="StyleUnderline"/>
        </w:rPr>
        <w:t>lawmakers often have trouble rallying support for an increase, because it can appear to voters and political opponents like a vote for more debt</w:t>
      </w:r>
      <w:r w:rsidRPr="00D91560">
        <w:rPr>
          <w:rStyle w:val="Emphasis"/>
        </w:rPr>
        <w:t>. Republicans are especially resistant</w:t>
      </w:r>
      <w:r>
        <w:t xml:space="preserve"> to the idea, </w:t>
      </w:r>
      <w:r w:rsidRPr="00D91560">
        <w:rPr>
          <w:rStyle w:val="StyleUnderline"/>
        </w:rPr>
        <w:t>and many of them want to tie spending cuts or other fiscal restraints to the increase of the debt limit. Many Democrats</w:t>
      </w:r>
      <w:r>
        <w:t xml:space="preserve">, on the other hand, </w:t>
      </w:r>
      <w:r w:rsidRPr="00D91560">
        <w:rPr>
          <w:rStyle w:val="StyleUnderline"/>
        </w:rPr>
        <w:t>want a “clean bill” that doesn’t include any spending cuts or other controversial provisions.</w:t>
      </w:r>
    </w:p>
    <w:p w:rsidR="001D4A8B" w:rsidRDefault="001D4A8B" w:rsidP="001D4A8B">
      <w:r w:rsidRPr="00D91560">
        <w:rPr>
          <w:rStyle w:val="Emphasis"/>
        </w:rPr>
        <w:t>Tying the debt limit to funding for the Veterans Choice program could be a solution</w:t>
      </w:r>
      <w:r>
        <w:t xml:space="preserve">. </w:t>
      </w:r>
      <w:r w:rsidRPr="00D91560">
        <w:rPr>
          <w:rStyle w:val="Emphasis"/>
        </w:rPr>
        <w:t>The legislative move</w:t>
      </w:r>
      <w:r>
        <w:t xml:space="preserve">, still in the early stages of discussion on Capitol Hill, according to the AP, </w:t>
      </w:r>
      <w:r w:rsidRPr="00D91560">
        <w:rPr>
          <w:rStyle w:val="Emphasis"/>
        </w:rPr>
        <w:t>would let Republicans claim a policy victory while raising the federal borrowing cap</w:t>
      </w:r>
      <w:r>
        <w:t>.</w:t>
      </w:r>
    </w:p>
    <w:p w:rsidR="001D4A8B" w:rsidRPr="00D91560" w:rsidRDefault="001D4A8B" w:rsidP="001D4A8B">
      <w:pPr>
        <w:rPr>
          <w:u w:val="single"/>
        </w:rPr>
      </w:pPr>
      <w:r>
        <w:t xml:space="preserve">House Veterans Affairs Committee Chairman </w:t>
      </w:r>
      <w:r w:rsidRPr="00D91560">
        <w:rPr>
          <w:rStyle w:val="StyleUnderline"/>
        </w:rPr>
        <w:t>Phil Roe</w:t>
      </w:r>
      <w:r>
        <w:t xml:space="preserve"> (R-Tenn.) </w:t>
      </w:r>
      <w:r w:rsidRPr="00D91560">
        <w:rPr>
          <w:rStyle w:val="StyleUnderline"/>
        </w:rPr>
        <w:t>said he could see why tying the bills together would make sense for Republicans:</w:t>
      </w:r>
    </w:p>
    <w:p w:rsidR="001D4A8B" w:rsidRDefault="001D4A8B" w:rsidP="001D4A8B">
      <w:pPr>
        <w:rPr>
          <w:rStyle w:val="Emphasis"/>
        </w:rPr>
      </w:pPr>
      <w:r>
        <w:t xml:space="preserve">“You know how this place works: </w:t>
      </w:r>
      <w:r w:rsidRPr="00D91560">
        <w:rPr>
          <w:rStyle w:val="StyleUnderline"/>
        </w:rPr>
        <w:t>You always stick something people love onto something people hate</w:t>
      </w:r>
      <w:r>
        <w:t>,” Mr. Roe told the AP. “Obviously something that has to be done—</w:t>
      </w:r>
      <w:r w:rsidRPr="00D91560">
        <w:rPr>
          <w:rStyle w:val="Emphasis"/>
        </w:rPr>
        <w:t>that’s what we always do to get the debt ceiling raised.”</w:t>
      </w:r>
    </w:p>
    <w:p w:rsidR="001D4A8B" w:rsidRDefault="001D4A8B" w:rsidP="001D4A8B">
      <w:pPr>
        <w:rPr>
          <w:rStyle w:val="Emphasis"/>
        </w:rPr>
      </w:pPr>
    </w:p>
    <w:p w:rsidR="001D4A8B" w:rsidRPr="00D91560" w:rsidRDefault="001D4A8B" w:rsidP="001D4A8B">
      <w:pPr>
        <w:rPr>
          <w:rStyle w:val="Emphasis"/>
        </w:rPr>
      </w:pPr>
    </w:p>
    <w:p w:rsidR="001D4A8B" w:rsidRDefault="001D4A8B" w:rsidP="001D4A8B">
      <w:pPr>
        <w:pStyle w:val="Heading4"/>
      </w:pPr>
      <w:r>
        <w:t xml:space="preserve">The debt ceiling will be raised now with bipartisan support---gets attached to Veteran Choice Bill, </w:t>
      </w:r>
      <w:r>
        <w:rPr>
          <w:rStyle w:val="Style13ptBold"/>
          <w:b/>
        </w:rPr>
        <w:t>but increased GOP opposition will derail it</w:t>
      </w:r>
    </w:p>
    <w:p w:rsidR="001D4A8B" w:rsidRPr="001F46C8" w:rsidRDefault="001D4A8B" w:rsidP="001D4A8B">
      <w:r>
        <w:rPr>
          <w:rStyle w:val="Style13ptBold"/>
        </w:rPr>
        <w:t xml:space="preserve">Edgerton 7-14 </w:t>
      </w:r>
      <w:r>
        <w:t xml:space="preserve">[Anna Edgerton, 7-14-2017, "GOP Leaders Plan for Senate to Vote First on Debt Limit, Sources Say," Bloomberg, </w:t>
      </w:r>
      <w:hyperlink r:id="rId154" w:history="1">
        <w:r w:rsidRPr="00262C96">
          <w:rPr>
            <w:rStyle w:val="Hyperlink"/>
          </w:rPr>
          <w:t>https://www.bloomberg.com/news/articles/2017-07-14/debt-limit-increase-bill-is-said-to-be-voted-on-first-by-senate]//Ra</w:t>
        </w:r>
      </w:hyperlink>
      <w:r>
        <w:t>nk</w:t>
      </w:r>
    </w:p>
    <w:p w:rsidR="001D4A8B" w:rsidRDefault="001D4A8B" w:rsidP="001D4A8B">
      <w:r w:rsidRPr="00D34EA3">
        <w:rPr>
          <w:rStyle w:val="Emphasis"/>
        </w:rPr>
        <w:t>Republican leaders plan for the Senate to move first in August to raise the U.S. debt limit</w:t>
      </w:r>
      <w:r w:rsidRPr="00D34EA3">
        <w:rPr>
          <w:rStyle w:val="StyleUnderline"/>
        </w:rPr>
        <w:t>, with the House to act later</w:t>
      </w:r>
      <w:r>
        <w:t>, two people who were briefed on the plan said Friday.</w:t>
      </w:r>
    </w:p>
    <w:p w:rsidR="001D4A8B" w:rsidRDefault="001D4A8B" w:rsidP="001D4A8B">
      <w:r w:rsidRPr="00D34EA3">
        <w:rPr>
          <w:rStyle w:val="StyleUnderline"/>
        </w:rPr>
        <w:t>Senate Majority Leader</w:t>
      </w:r>
      <w:r>
        <w:t xml:space="preserve"> Mitch </w:t>
      </w:r>
      <w:r w:rsidRPr="00D34EA3">
        <w:rPr>
          <w:rStyle w:val="StyleUnderline"/>
        </w:rPr>
        <w:t>McConnell</w:t>
      </w:r>
      <w:r>
        <w:t xml:space="preserve"> of Kentucky </w:t>
      </w:r>
      <w:r w:rsidRPr="00D34EA3">
        <w:rPr>
          <w:rStyle w:val="Emphasis"/>
        </w:rPr>
        <w:t>told reporters this week he wants to act on a debt limit increase before leaving Washington for the August recess</w:t>
      </w:r>
      <w:r>
        <w:t xml:space="preserve">. </w:t>
      </w:r>
      <w:r w:rsidRPr="00D34EA3">
        <w:rPr>
          <w:rStyle w:val="Emphasis"/>
        </w:rPr>
        <w:t>A leading option discussed by Senate leadership this week is to tie the debt limit legislation to an extension of a program letting veterans receive medical care outside of Veterans Affairs facilities</w:t>
      </w:r>
      <w:r>
        <w:t>, one of the people said.</w:t>
      </w:r>
    </w:p>
    <w:p w:rsidR="001D4A8B" w:rsidRDefault="001D4A8B" w:rsidP="001D4A8B">
      <w:r>
        <w:t>The House would put the debt limit package to a vote in September when members return from their planned five-week August break, according to the second person. While the Senate will stay in Washington for the first two weeks of August, the House would stick around -- or come back -- only if needed to vote on the Republican plan to replace Obamacare.</w:t>
      </w:r>
    </w:p>
    <w:p w:rsidR="001D4A8B" w:rsidRDefault="001D4A8B" w:rsidP="001D4A8B">
      <w:r>
        <w:t xml:space="preserve">White House </w:t>
      </w:r>
      <w:r w:rsidRPr="00D34EA3">
        <w:rPr>
          <w:rStyle w:val="Emphasis"/>
        </w:rPr>
        <w:t>officials have urged Congress not to wait until the last minute to increase the government’s authority to borrow money to pay its creditors</w:t>
      </w:r>
      <w:r w:rsidRPr="00D34EA3">
        <w:rPr>
          <w:rStyle w:val="StyleUnderline"/>
        </w:rPr>
        <w:t>. The Treasury can fund the government through early to mid-October under the current borrowing limit,</w:t>
      </w:r>
      <w:r>
        <w:t xml:space="preserve"> the Congressional Budget Office said in late June. </w:t>
      </w:r>
    </w:p>
    <w:p w:rsidR="001D4A8B" w:rsidRDefault="001D4A8B" w:rsidP="001D4A8B">
      <w:r>
        <w:t xml:space="preserve">Many conservative lawmakers balk at raising the debt limit without conditions, but </w:t>
      </w:r>
      <w:r w:rsidRPr="00D34EA3">
        <w:rPr>
          <w:rStyle w:val="Emphasis"/>
        </w:rPr>
        <w:t>there is little appetite from congressional leaders to risk a default, and they are likely to seek a bipartisan solution</w:t>
      </w:r>
      <w:r>
        <w:t xml:space="preserve">. </w:t>
      </w:r>
      <w:r w:rsidRPr="00D34EA3">
        <w:rPr>
          <w:rStyle w:val="Emphasis"/>
        </w:rPr>
        <w:t>Attaching an unappealing vote like raising the debt ceiling to a more popular bill benefiting veterans would make it an easier pill to swallow for some Republicans.</w:t>
      </w:r>
    </w:p>
    <w:p w:rsidR="001D4A8B" w:rsidRPr="002732DB" w:rsidRDefault="001D4A8B" w:rsidP="001D4A8B">
      <w:pPr>
        <w:rPr>
          <w:rStyle w:val="StyleUnderline"/>
        </w:rPr>
      </w:pPr>
      <w:r>
        <w:t xml:space="preserve">Members of the </w:t>
      </w:r>
      <w:r w:rsidRPr="002732DB">
        <w:rPr>
          <w:rStyle w:val="StyleUnderline"/>
        </w:rPr>
        <w:t>conservative</w:t>
      </w:r>
      <w:r w:rsidRPr="00D34EA3">
        <w:rPr>
          <w:rStyle w:val="StyleUnderline"/>
        </w:rPr>
        <w:t xml:space="preserve"> House Freedom Caucus said this week that the chamber should also stay in session into August to address the debt limit</w:t>
      </w:r>
      <w:r>
        <w:t xml:space="preserve">, among other things. House Speaker </w:t>
      </w:r>
      <w:r w:rsidRPr="00D34EA3">
        <w:rPr>
          <w:rStyle w:val="StyleUnderline"/>
        </w:rPr>
        <w:t>Paul Ryan</w:t>
      </w:r>
      <w:r>
        <w:t xml:space="preserve"> of Wisconsin </w:t>
      </w:r>
      <w:r w:rsidRPr="002732DB">
        <w:rPr>
          <w:rStyle w:val="StyleUnderline"/>
        </w:rPr>
        <w:t>hasn’t</w:t>
      </w:r>
      <w:r>
        <w:t xml:space="preserve"> publicly </w:t>
      </w:r>
      <w:r w:rsidRPr="002732DB">
        <w:rPr>
          <w:rStyle w:val="StyleUnderline"/>
        </w:rPr>
        <w:t>expressed the same urgency, but he did promise that Congress would act before the debt ceiling is breached.</w:t>
      </w:r>
    </w:p>
    <w:p w:rsidR="001D4A8B" w:rsidRDefault="001D4A8B" w:rsidP="001D4A8B"/>
    <w:p w:rsidR="001D4A8B" w:rsidRDefault="001D4A8B" w:rsidP="001D4A8B"/>
    <w:p w:rsidR="001D4A8B" w:rsidRPr="00D91560" w:rsidRDefault="001D4A8B" w:rsidP="001D4A8B">
      <w:pPr>
        <w:pStyle w:val="Heading4"/>
        <w:rPr>
          <w:rStyle w:val="Style13ptBold"/>
          <w:b/>
        </w:rPr>
      </w:pPr>
      <w:r>
        <w:rPr>
          <w:rStyle w:val="Style13ptBold"/>
          <w:b/>
        </w:rPr>
        <w:t>Debt limit will be raised now---gets attached to Veterans Choice bill, but increased GOP opposition will derail it</w:t>
      </w:r>
    </w:p>
    <w:p w:rsidR="001D4A8B" w:rsidRDefault="001D4A8B" w:rsidP="001D4A8B">
      <w:r>
        <w:rPr>
          <w:rStyle w:val="Style13ptBold"/>
        </w:rPr>
        <w:t>Sanaker 7-17</w:t>
      </w:r>
      <w:r>
        <w:t>[Asha Sanaker, 07-17-2017, "To Avoid Debt Ceiling Debate Congress May Tie it to Veterans Bill," Countable, https://www.countable.us/articles/761-avoid-debt-ceiling-debate-congress-tie-veteran-s-bill]//Rank</w:t>
      </w:r>
    </w:p>
    <w:p w:rsidR="001D4A8B" w:rsidRDefault="001D4A8B" w:rsidP="001D4A8B">
      <w:r w:rsidRPr="00D91560">
        <w:rPr>
          <w:rStyle w:val="Emphasis"/>
        </w:rPr>
        <w:t>Talks are underway on Capitol Hill to tie the necessary, but hotly contested, vote to increase the</w:t>
      </w:r>
      <w:r>
        <w:t xml:space="preserve"> federal government’s </w:t>
      </w:r>
      <w:r w:rsidRPr="00D91560">
        <w:rPr>
          <w:rStyle w:val="Emphasis"/>
        </w:rPr>
        <w:t>debt limit to a more popular bill supporting veteran’s health care</w:t>
      </w:r>
      <w:r>
        <w:t>, reports the Wall Street Journal.</w:t>
      </w:r>
    </w:p>
    <w:p w:rsidR="001D4A8B" w:rsidRDefault="001D4A8B" w:rsidP="001D4A8B">
      <w:r>
        <w:t>Why does it matter?</w:t>
      </w:r>
    </w:p>
    <w:p w:rsidR="001D4A8B" w:rsidRDefault="001D4A8B" w:rsidP="001D4A8B">
      <w:r>
        <w:t>Increasing the debt ceiling is Congress voting to approve the expenses that Congress has already agreed upon through the annual budget process. When the government’s budget runs a deficit the federal government must take out loans to continue to fund the government, and we accrue more debt. In raising the debt limit, Congress is agreeing to repay the loans that we have already taken, which have also increased our national debt.</w:t>
      </w:r>
    </w:p>
    <w:p w:rsidR="001D4A8B" w:rsidRDefault="001D4A8B" w:rsidP="001D4A8B">
      <w:r w:rsidRPr="00D91560">
        <w:rPr>
          <w:rStyle w:val="StyleUnderline"/>
        </w:rPr>
        <w:t>Many GOP lawmakers oppose the raising of the debt ceiling because it plunges the nation further into debt despite that fact that Congress is approving existing debt and not requesting additional debt.</w:t>
      </w:r>
      <w:r>
        <w:t xml:space="preserve"> (</w:t>
      </w:r>
      <w:r w:rsidRPr="00D91560">
        <w:rPr>
          <w:rStyle w:val="Emphasis"/>
        </w:rPr>
        <w:t>Defaulting on the debt ceiling would reduce America’s credit score, and make it more expensive to fund the government because our loans would now have higher interest rates</w:t>
      </w:r>
      <w:r>
        <w:t>.)</w:t>
      </w:r>
    </w:p>
    <w:p w:rsidR="001D4A8B" w:rsidRPr="00D91560" w:rsidRDefault="001D4A8B" w:rsidP="001D4A8B">
      <w:pPr>
        <w:rPr>
          <w:u w:val="single"/>
        </w:rPr>
      </w:pPr>
      <w:r w:rsidRPr="00D91560">
        <w:rPr>
          <w:rStyle w:val="StyleUnderline"/>
        </w:rPr>
        <w:t>To overcome the opposition of certain GOP Congressmen, the Senate is considering attaching the legislation to raise the debt limit to an existing bill concerning veteran’s affairs.</w:t>
      </w:r>
      <w:r>
        <w:t xml:space="preserve"> This bill, </w:t>
      </w:r>
      <w:r w:rsidRPr="00D91560">
        <w:rPr>
          <w:rStyle w:val="StyleUnderline"/>
        </w:rPr>
        <w:t xml:space="preserve">the Veterans Choice program, allows payments for private care when VA facilities experience excessive wait times and veterans need to see a physician outside the VA system. </w:t>
      </w:r>
      <w:r w:rsidRPr="00D91560">
        <w:rPr>
          <w:rStyle w:val="Emphasis"/>
        </w:rPr>
        <w:t>It has widespread, bipartisan support.</w:t>
      </w:r>
    </w:p>
    <w:p w:rsidR="001D4A8B" w:rsidRDefault="001D4A8B" w:rsidP="001D4A8B">
      <w:r w:rsidRPr="00D91560">
        <w:rPr>
          <w:rStyle w:val="Emphasis"/>
        </w:rPr>
        <w:t>It is unlikely that GOP Congressmen will oppose this extension</w:t>
      </w:r>
      <w:r w:rsidRPr="00D91560">
        <w:rPr>
          <w:rStyle w:val="StyleUnderline"/>
        </w:rPr>
        <w:t>, so attaching the debt limit to this bill could see it swiftly move through Congress without much of an uproa</w:t>
      </w:r>
      <w:r>
        <w:t>r.</w:t>
      </w:r>
    </w:p>
    <w:p w:rsidR="001D4A8B" w:rsidRPr="00D91560" w:rsidRDefault="001D4A8B" w:rsidP="001D4A8B">
      <w:pPr>
        <w:rPr>
          <w:u w:val="single"/>
        </w:rPr>
      </w:pPr>
      <w:r w:rsidRPr="00D91560">
        <w:rPr>
          <w:rStyle w:val="StyleUnderline"/>
        </w:rPr>
        <w:t>Currently, the Treasury</w:t>
      </w:r>
      <w:r>
        <w:t xml:space="preserve"> Department </w:t>
      </w:r>
      <w:r w:rsidRPr="00D91560">
        <w:rPr>
          <w:rStyle w:val="StyleUnderline"/>
        </w:rPr>
        <w:t>is using ‘extraordinary measures’</w:t>
      </w:r>
      <w:r>
        <w:t xml:space="preserve">, or emergency cash-conservation steps, </w:t>
      </w:r>
      <w:r w:rsidRPr="00D91560">
        <w:rPr>
          <w:rStyle w:val="StyleUnderline"/>
        </w:rPr>
        <w:t>to stay within debt limits. The C</w:t>
      </w:r>
      <w:r>
        <w:t xml:space="preserve">ongressional </w:t>
      </w:r>
      <w:r w:rsidRPr="00D91560">
        <w:rPr>
          <w:rStyle w:val="StyleUnderline"/>
        </w:rPr>
        <w:t>B</w:t>
      </w:r>
      <w:r>
        <w:t xml:space="preserve">udget </w:t>
      </w:r>
      <w:r w:rsidRPr="00D91560">
        <w:rPr>
          <w:rStyle w:val="StyleUnderline"/>
        </w:rPr>
        <w:t>O</w:t>
      </w:r>
      <w:r>
        <w:t xml:space="preserve">ffice </w:t>
      </w:r>
      <w:r w:rsidRPr="00D91560">
        <w:rPr>
          <w:rStyle w:val="StyleUnderline"/>
        </w:rPr>
        <w:t>states the Treasury can fund the government through early to mid-October under the current borrowing limit.</w:t>
      </w:r>
    </w:p>
    <w:p w:rsidR="001D4A8B" w:rsidRDefault="001D4A8B" w:rsidP="001D4A8B">
      <w:r>
        <w:t xml:space="preserve">Bloomberg reports that Senate Leader Mitch </w:t>
      </w:r>
      <w:r w:rsidRPr="00D91560">
        <w:rPr>
          <w:rStyle w:val="Emphasis"/>
        </w:rPr>
        <w:t>McConnell</w:t>
      </w:r>
      <w:r>
        <w:t xml:space="preserve"> (R-KY) wa</w:t>
      </w:r>
      <w:r w:rsidRPr="00D91560">
        <w:rPr>
          <w:rStyle w:val="Emphasis"/>
        </w:rPr>
        <w:t>nts to act on a debt limit increase before leaving Washington for the August recess</w:t>
      </w:r>
      <w:r>
        <w:t xml:space="preserve">. </w:t>
      </w:r>
      <w:r w:rsidRPr="00D91560">
        <w:rPr>
          <w:rStyle w:val="StyleUnderline"/>
        </w:rPr>
        <w:t>The House Freedom Caucus has also advocated a vote on the debt ceiling before the recess</w:t>
      </w:r>
      <w:r>
        <w:t>, but so far House Speaker Paul Ryan has not expressed a similar feeling of urgency. Likely they would put a vote before their membership in the first week after their return.</w:t>
      </w:r>
    </w:p>
    <w:p w:rsidR="001D4A8B" w:rsidRDefault="001D4A8B" w:rsidP="001D4A8B"/>
    <w:p w:rsidR="001D4A8B" w:rsidRPr="00D91560" w:rsidRDefault="001D4A8B" w:rsidP="001D4A8B"/>
    <w:p w:rsidR="001D4A8B" w:rsidRPr="00C26E83" w:rsidRDefault="001D4A8B" w:rsidP="001D4A8B">
      <w:pPr>
        <w:pStyle w:val="Heading4"/>
        <w:rPr>
          <w:rStyle w:val="Style13ptBold"/>
          <w:b/>
        </w:rPr>
      </w:pPr>
      <w:r>
        <w:rPr>
          <w:rStyle w:val="Style13ptBold"/>
          <w:b/>
        </w:rPr>
        <w:t>Veteran Choice Bill is bipartisan---attaching it to debt ceiling can overcome hostile republican opposition</w:t>
      </w:r>
    </w:p>
    <w:p w:rsidR="001D4A8B" w:rsidRDefault="001D4A8B" w:rsidP="001D4A8B">
      <w:r>
        <w:rPr>
          <w:rStyle w:val="Style13ptBold"/>
        </w:rPr>
        <w:t xml:space="preserve">Berman 7-17 </w:t>
      </w:r>
      <w:r>
        <w:t>[Russell Berman is a senior associate editor at The Atlantic, where he covers political news, 7-17-2017, "How VA Reform Turned into a Fight Over Privatization," Atlantic, https://www.theatlantic.com/politics/archive/2017/07/how-va-reform-turned-into-a-fight-over-privatization/533490/]//Rank</w:t>
      </w:r>
    </w:p>
    <w:p w:rsidR="001D4A8B" w:rsidRPr="0022678B" w:rsidRDefault="001D4A8B" w:rsidP="001D4A8B">
      <w:pPr>
        <w:rPr>
          <w:rStyle w:val="Emphasis"/>
        </w:rPr>
      </w:pPr>
      <w:r>
        <w:t xml:space="preserve">The Choice Program was due to expire this summer, but Congress passed, and President Trump signed, legislation to extend the program at least until its funding ran out. </w:t>
      </w:r>
      <w:r w:rsidRPr="0022678B">
        <w:rPr>
          <w:rStyle w:val="StyleUnderline"/>
        </w:rPr>
        <w:t>The VA now says it needs a new bill to keep the program running</w:t>
      </w:r>
      <w:r>
        <w:t xml:space="preserve">, but lawmakers in the Senate want to use the impending deadline to write a law that would revise Choice and give veterans much more flexibility to seek private care outside the VA health system. There’s even talk that </w:t>
      </w:r>
      <w:r w:rsidRPr="0022678B">
        <w:rPr>
          <w:rStyle w:val="Emphasis"/>
        </w:rPr>
        <w:t>Republicans would tie legislation expanding private health-care options for veterans to an increase in the debt ceiling, hoping that linking a popular measure to an unpopular one would solve two problems at once.</w:t>
      </w:r>
    </w:p>
    <w:p w:rsidR="001D4A8B" w:rsidRDefault="001D4A8B" w:rsidP="001D4A8B">
      <w:pPr>
        <w:rPr>
          <w:rStyle w:val="StyleUnderline"/>
        </w:rPr>
      </w:pPr>
      <w:r w:rsidRPr="0022678B">
        <w:rPr>
          <w:rStyle w:val="Emphasis"/>
        </w:rPr>
        <w:t>Veterans affairs has long been a bipartisan issue on Capitol Hill</w:t>
      </w:r>
      <w:r w:rsidRPr="0022678B">
        <w:rPr>
          <w:rStyle w:val="StyleUnderline"/>
        </w:rPr>
        <w:t>, and the $16 billion legislation lawmakers passed responding to the 2014 crisis and making it easier for the government to fire or punish senior executives was one of the few collaborative efforts to succeed in the final years of the Obama administratio</w:t>
      </w:r>
      <w:r>
        <w:t xml:space="preserve">n. Even now, </w:t>
      </w:r>
      <w:r w:rsidRPr="0022678B">
        <w:rPr>
          <w:rStyle w:val="Emphasis"/>
        </w:rPr>
        <w:t>despite concerns on the left about the direction Republicans are going, the debate over the future of veterans health is far more civil than the rancorous fight over civilian health-care</w:t>
      </w:r>
      <w:r>
        <w:t xml:space="preserve"> and the GOP’s proposed replacement for the Affordable Care Act. </w:t>
      </w:r>
      <w:r w:rsidRPr="0022678B">
        <w:rPr>
          <w:rStyle w:val="StyleUnderline"/>
        </w:rPr>
        <w:t>The parties share some common ground: Liberal Democrats acknowledge the need for veterans to have access to private care</w:t>
      </w:r>
      <w:r>
        <w:t xml:space="preserve"> in some circumstances, </w:t>
      </w:r>
      <w:r w:rsidRPr="0022678B">
        <w:rPr>
          <w:rStyle w:val="StyleUnderline"/>
        </w:rPr>
        <w:t>and Republican leaders insist they remain committed to a “robust” Veterans Health Administration.</w:t>
      </w:r>
    </w:p>
    <w:p w:rsidR="001D4A8B" w:rsidRDefault="001D4A8B" w:rsidP="001D4A8B">
      <w:pPr>
        <w:rPr>
          <w:rStyle w:val="StyleUnderline"/>
        </w:rPr>
      </w:pPr>
    </w:p>
    <w:p w:rsidR="001D4A8B" w:rsidRDefault="001D4A8B" w:rsidP="001D4A8B"/>
    <w:p w:rsidR="001D4A8B" w:rsidRDefault="001D4A8B" w:rsidP="001D4A8B">
      <w:pPr>
        <w:pStyle w:val="Heading4"/>
      </w:pPr>
      <w:r>
        <w:t>Attaching the debt limit to the popular Veterans Choice bill means the House will raise it</w:t>
      </w:r>
    </w:p>
    <w:p w:rsidR="001D4A8B" w:rsidRPr="00506A62" w:rsidRDefault="001D4A8B" w:rsidP="001D4A8B">
      <w:r>
        <w:rPr>
          <w:rStyle w:val="Style13ptBold"/>
        </w:rPr>
        <w:t xml:space="preserve">TPP 7-17 </w:t>
      </w:r>
      <w:r>
        <w:t xml:space="preserve">[Tea Party Patriots, 7-17-2017, "Tea Party Patriots Weekly Report from Washington for 7/17/17," </w:t>
      </w:r>
      <w:hyperlink r:id="rId155" w:history="1">
        <w:r w:rsidRPr="00262C96">
          <w:rPr>
            <w:rStyle w:val="Hyperlink"/>
          </w:rPr>
          <w:t>https://www.teapartypatriots.org/news/tea-party-patriots-weekly-report-from-washington-for-71717/]//Rank</w:t>
        </w:r>
      </w:hyperlink>
      <w:r>
        <w:t xml:space="preserve"> </w:t>
      </w:r>
    </w:p>
    <w:p w:rsidR="001D4A8B" w:rsidRDefault="001D4A8B" w:rsidP="001D4A8B">
      <w:pPr>
        <w:rPr>
          <w:rStyle w:val="StyleUnderline"/>
        </w:rPr>
      </w:pPr>
      <w:r w:rsidRPr="0022678B">
        <w:rPr>
          <w:rStyle w:val="StyleUnderline"/>
        </w:rPr>
        <w:t>The Wall Street Journal reported</w:t>
      </w:r>
      <w:r>
        <w:t xml:space="preserve"> Friday </w:t>
      </w:r>
      <w:r w:rsidRPr="0022678B">
        <w:rPr>
          <w:rStyle w:val="StyleUnderline"/>
        </w:rPr>
        <w:t>that congressional</w:t>
      </w:r>
      <w:r w:rsidRPr="0022678B">
        <w:rPr>
          <w:rStyle w:val="Emphasis"/>
        </w:rPr>
        <w:t xml:space="preserve"> Republicans are considering tying “Veterans Choice,” a popular program that lets military veterans receive medical care outside the VA system, to the debt ceiling increase as a sweetener</w:t>
      </w:r>
      <w:r>
        <w:t xml:space="preserve">. President </w:t>
      </w:r>
      <w:r w:rsidRPr="0022678B">
        <w:rPr>
          <w:rStyle w:val="StyleUnderline"/>
        </w:rPr>
        <w:t>Trump has already signed legislation earlier this year that eliminated the scheduled August 7 expiration for the program, and extended the authorization until the program runs out of the $10 billion that Congress appropriated back in 2014</w:t>
      </w:r>
      <w:r>
        <w:t xml:space="preserve">. That account had just $821 million in it in mid-June, according to the VA Secretary, so </w:t>
      </w:r>
      <w:r w:rsidRPr="0022678B">
        <w:rPr>
          <w:rStyle w:val="Emphasis"/>
        </w:rPr>
        <w:t>it’s likely Congress will act on the program before leaving town for the August recess</w:t>
      </w:r>
      <w:r>
        <w:t xml:space="preserve">. </w:t>
      </w:r>
      <w:r w:rsidRPr="0022678B">
        <w:rPr>
          <w:rStyle w:val="StyleUnderline"/>
        </w:rPr>
        <w:t>No final decision has yet been made.</w:t>
      </w:r>
    </w:p>
    <w:p w:rsidR="001D4A8B" w:rsidRDefault="001D4A8B" w:rsidP="001D4A8B">
      <w:pPr>
        <w:pStyle w:val="Heading3"/>
      </w:pPr>
      <w:r>
        <w:t>2NC – TOA</w:t>
      </w:r>
    </w:p>
    <w:p w:rsidR="001D4A8B" w:rsidRDefault="001D4A8B" w:rsidP="001D4A8B">
      <w:pPr>
        <w:pStyle w:val="Heading4"/>
      </w:pPr>
      <w:r>
        <w:t>Raising the debt limit is at the top of the agenda---but conservatives’ desire for attaching spending cuts could derail efforts</w:t>
      </w:r>
    </w:p>
    <w:p w:rsidR="001D4A8B" w:rsidRPr="00342574" w:rsidRDefault="001D4A8B" w:rsidP="001D4A8B">
      <w:r>
        <w:rPr>
          <w:rStyle w:val="Style13ptBold"/>
        </w:rPr>
        <w:t xml:space="preserve">Taylor 6-5 </w:t>
      </w:r>
      <w:r>
        <w:t>[Andrew Taylor, political writer and reporter for US News &amp; World Report, 6-5-2017, "Debt Ceiling Issue Tops Summer Budget Agenda for Congress," https://www.usnews.com/news/business/articles/2017-06-05/debt-ceiling-issue-tops-summer-budget-agenda-for-congress]//Rank</w:t>
      </w:r>
    </w:p>
    <w:p w:rsidR="001D4A8B" w:rsidRPr="00342574" w:rsidRDefault="001D4A8B" w:rsidP="001D4A8B">
      <w:pPr>
        <w:rPr>
          <w:rStyle w:val="StyleUnderline"/>
        </w:rPr>
      </w:pPr>
      <w:r>
        <w:t xml:space="preserve">WASHINGTON (AP) — Even </w:t>
      </w:r>
      <w:r w:rsidRPr="00342574">
        <w:rPr>
          <w:rStyle w:val="StyleUnderline"/>
        </w:rPr>
        <w:t>members of his own party were quick to declare</w:t>
      </w:r>
      <w:r>
        <w:t xml:space="preserve"> President Donald </w:t>
      </w:r>
      <w:r w:rsidRPr="00342574">
        <w:rPr>
          <w:rStyle w:val="StyleUnderline"/>
        </w:rPr>
        <w:t>Trump's budget plan dead on arrival in Congress last month. And in fact, lawmakers are facing a burst of overdue budget-related work this summer.</w:t>
      </w:r>
    </w:p>
    <w:p w:rsidR="001D4A8B" w:rsidRDefault="001D4A8B" w:rsidP="001D4A8B">
      <w:r w:rsidRPr="00342574">
        <w:rPr>
          <w:rStyle w:val="StyleUnderline"/>
        </w:rPr>
        <w:t>Most of what's on the budget agenda probably won't bear much resemblance to Trump's spending plan, which promised deep spending cuts on domestic programs, rapid economic growth, and a balanced federal ledger in a decade</w:t>
      </w:r>
      <w:r>
        <w:t>.</w:t>
      </w:r>
    </w:p>
    <w:p w:rsidR="001D4A8B" w:rsidRDefault="001D4A8B" w:rsidP="001D4A8B">
      <w:r w:rsidRPr="00342574">
        <w:rPr>
          <w:rStyle w:val="Emphasis"/>
        </w:rPr>
        <w:t>Instead, they're confronting an increase in the government's borrowing cap</w:t>
      </w:r>
      <w:r>
        <w:t>, serious problems in advancing annual spending bills, and a smaller set of curbs on domestic benefit programs</w:t>
      </w:r>
    </w:p>
    <w:p w:rsidR="001D4A8B" w:rsidRDefault="001D4A8B" w:rsidP="001D4A8B">
      <w:r>
        <w:t>A look at what's ahead</w:t>
      </w:r>
    </w:p>
    <w:p w:rsidR="001D4A8B" w:rsidRDefault="001D4A8B" w:rsidP="001D4A8B">
      <w:r>
        <w:t>DEBT DILEMMA</w:t>
      </w:r>
    </w:p>
    <w:p w:rsidR="001D4A8B" w:rsidRPr="00342574" w:rsidRDefault="001D4A8B" w:rsidP="001D4A8B">
      <w:pPr>
        <w:rPr>
          <w:rStyle w:val="StyleUnderline"/>
        </w:rPr>
      </w:pPr>
      <w:r w:rsidRPr="00342574">
        <w:rPr>
          <w:rStyle w:val="Emphasis"/>
        </w:rPr>
        <w:t>Atop the absolute must-do list is raising the borrowing cap, or debt limit.</w:t>
      </w:r>
      <w:r>
        <w:t xml:space="preserve"> </w:t>
      </w:r>
      <w:r w:rsidRPr="00342574">
        <w:rPr>
          <w:rStyle w:val="StyleUnderline"/>
        </w:rPr>
        <w:t>Doing so would avert a disastrous, first-ever default on U.S. obligations.</w:t>
      </w:r>
    </w:p>
    <w:p w:rsidR="001D4A8B" w:rsidRDefault="001D4A8B" w:rsidP="001D4A8B">
      <w:r>
        <w:t xml:space="preserve">Treasury Secretary Steven </w:t>
      </w:r>
      <w:r w:rsidRPr="00342574">
        <w:rPr>
          <w:rStyle w:val="Emphasis"/>
        </w:rPr>
        <w:t>Mnuchin says Congress should vote to raise the debt limit before leaving Washington for its traditional August recess</w:t>
      </w:r>
      <w:r>
        <w:t>. Lawmakers once thought they had until the fall to act.</w:t>
      </w:r>
    </w:p>
    <w:p w:rsidR="001D4A8B" w:rsidRPr="00342574" w:rsidRDefault="001D4A8B" w:rsidP="001D4A8B">
      <w:pPr>
        <w:rPr>
          <w:rStyle w:val="StyleUnderline"/>
        </w:rPr>
      </w:pPr>
      <w:r w:rsidRPr="00342574">
        <w:rPr>
          <w:rStyle w:val="StyleUnderline"/>
        </w:rPr>
        <w:t>It would be the first increase of Trump's presidency, and responsibility for passing it falls chiefly upon the Republicans who control Congress.</w:t>
      </w:r>
    </w:p>
    <w:p w:rsidR="001D4A8B" w:rsidRPr="00342574" w:rsidRDefault="001D4A8B" w:rsidP="001D4A8B">
      <w:pPr>
        <w:rPr>
          <w:rStyle w:val="StyleUnderline"/>
        </w:rPr>
      </w:pPr>
      <w:r>
        <w:t xml:space="preserve">Some </w:t>
      </w:r>
      <w:r w:rsidRPr="00342574">
        <w:rPr>
          <w:rStyle w:val="StyleUnderline"/>
        </w:rPr>
        <w:t>conservatives, including</w:t>
      </w:r>
      <w:r>
        <w:t xml:space="preserve"> White House budget director Mick </w:t>
      </w:r>
      <w:r w:rsidRPr="00342574">
        <w:rPr>
          <w:rStyle w:val="StyleUnderline"/>
        </w:rPr>
        <w:t>Mulvaney and the hard-right House Freedom Caucus, want difficult spending cuts paired with the higher cap. If those efforts fail, it's commonly assumed that GOP leaders would have to enlist support from Democrats to pass the legislation.</w:t>
      </w:r>
    </w:p>
    <w:p w:rsidR="001D4A8B" w:rsidRDefault="001D4A8B" w:rsidP="001D4A8B">
      <w:r>
        <w:t xml:space="preserve">Republicans secured sweeping spending cuts as the price for a 2011 debt deal with President Barack Obama. But Obama prevailed in demands for a "clean" debt increase in later rounds, most recently in late 2015. House Democratic leader Nancy </w:t>
      </w:r>
      <w:r w:rsidRPr="00342574">
        <w:rPr>
          <w:rStyle w:val="StyleUnderline"/>
        </w:rPr>
        <w:t xml:space="preserve">Pelosi and other top Democrats say they won't go along with a debt bill if Republicans press ahead with deficit-financed tax cuts </w:t>
      </w:r>
      <w:r>
        <w:t>for the wealthy.</w:t>
      </w:r>
    </w:p>
    <w:p w:rsidR="001D4A8B" w:rsidRPr="00342574" w:rsidRDefault="001D4A8B" w:rsidP="001D4A8B">
      <w:pPr>
        <w:rPr>
          <w:rStyle w:val="StyleUnderline"/>
        </w:rPr>
      </w:pPr>
      <w:r w:rsidRPr="00342574">
        <w:rPr>
          <w:rStyle w:val="StyleUnderline"/>
        </w:rPr>
        <w:t>Mnuchin is using a set of accounting maneuvers to keep the government solvent for now.</w:t>
      </w:r>
    </w:p>
    <w:p w:rsidR="001D4A8B" w:rsidRPr="00657A8B" w:rsidRDefault="001D4A8B" w:rsidP="001D4A8B">
      <w:pPr>
        <w:pStyle w:val="Heading3"/>
      </w:pPr>
      <w:r>
        <w:t>2NC – Link Magnifier</w:t>
      </w:r>
    </w:p>
    <w:p w:rsidR="001D4A8B" w:rsidRDefault="001D4A8B" w:rsidP="001D4A8B">
      <w:pPr>
        <w:pStyle w:val="Heading4"/>
      </w:pPr>
      <w:r>
        <w:t>The Treasury Department will run out of extraordinary measures in mid-October---but the plan’s increase in education funding will massively speed up the approach of the debt limit</w:t>
      </w:r>
    </w:p>
    <w:p w:rsidR="001D4A8B" w:rsidRDefault="001D4A8B" w:rsidP="001D4A8B">
      <w:r>
        <w:rPr>
          <w:rStyle w:val="Style13ptBold"/>
        </w:rPr>
        <w:t xml:space="preserve">Ferris 6-29 </w:t>
      </w:r>
      <w:r>
        <w:t>[Sarah Ferris covers budget and appropriations for POLITICO Pro, 6-29-2017, "CBO: Debt limit must be raised by October," POLITICO, http://www.politico.com/story/2017/06/29/cbo-debt-limit-raise-october-240105]//Rank</w:t>
      </w:r>
    </w:p>
    <w:p w:rsidR="001D4A8B" w:rsidRDefault="001D4A8B" w:rsidP="001D4A8B">
      <w:r w:rsidRPr="000F27B1">
        <w:rPr>
          <w:rStyle w:val="StyleUnderline"/>
        </w:rPr>
        <w:t>The federal government is expected to run out of money to pay its debts in “early to mid-October,” the C</w:t>
      </w:r>
      <w:r>
        <w:t xml:space="preserve">ongressional </w:t>
      </w:r>
      <w:r w:rsidRPr="000F27B1">
        <w:rPr>
          <w:rStyle w:val="StyleUnderline"/>
        </w:rPr>
        <w:t>B</w:t>
      </w:r>
      <w:r>
        <w:t xml:space="preserve">udget </w:t>
      </w:r>
      <w:r w:rsidRPr="000F27B1">
        <w:rPr>
          <w:rStyle w:val="StyleUnderline"/>
        </w:rPr>
        <w:t>O</w:t>
      </w:r>
      <w:r>
        <w:t xml:space="preserve">ffice </w:t>
      </w:r>
      <w:r w:rsidRPr="000F27B1">
        <w:rPr>
          <w:rStyle w:val="StyleUnderline"/>
        </w:rPr>
        <w:t xml:space="preserve">announced </w:t>
      </w:r>
      <w:r>
        <w:t>Thursday.</w:t>
      </w:r>
    </w:p>
    <w:p w:rsidR="001D4A8B" w:rsidRPr="000F27B1" w:rsidRDefault="001D4A8B" w:rsidP="001D4A8B">
      <w:pPr>
        <w:rPr>
          <w:rStyle w:val="StyleUnderline"/>
        </w:rPr>
      </w:pPr>
      <w:r w:rsidRPr="000F27B1">
        <w:rPr>
          <w:rStyle w:val="StyleUnderline"/>
        </w:rPr>
        <w:t>The deadline for Congress to lift the nation’s debt limit is approaching more quickly than expected, in part because the federal deficit is growing at a faster pace.</w:t>
      </w:r>
    </w:p>
    <w:p w:rsidR="001D4A8B" w:rsidRDefault="001D4A8B" w:rsidP="001D4A8B">
      <w:r>
        <w:t>With fewer dollars coming in and more going out, CBO estimates that the Treasury "will most likely run out of cash in early to mid-October." It's the first specific time frame for a debt ceiling increase fr om CBO, which had previously said only that the deadline would come “in the fall.”</w:t>
      </w:r>
    </w:p>
    <w:p w:rsidR="001D4A8B" w:rsidRDefault="001D4A8B" w:rsidP="001D4A8B">
      <w:r w:rsidRPr="000F27B1">
        <w:rPr>
          <w:rStyle w:val="Emphasis"/>
        </w:rPr>
        <w:t>That date could change</w:t>
      </w:r>
      <w:r>
        <w:t>, however</w:t>
      </w:r>
      <w:r w:rsidRPr="000F27B1">
        <w:rPr>
          <w:rStyle w:val="Emphasis"/>
        </w:rPr>
        <w:t>, if there are major fluctuations in government spending and revenues over the next few months</w:t>
      </w:r>
      <w:r>
        <w:t>, the CBO warns.</w:t>
      </w:r>
    </w:p>
    <w:p w:rsidR="001D4A8B" w:rsidRDefault="001D4A8B" w:rsidP="001D4A8B">
      <w:r w:rsidRPr="000F27B1">
        <w:rPr>
          <w:rStyle w:val="StyleUnderline"/>
        </w:rPr>
        <w:t>Until Congress tackles the politically tricky debt ceiling vote, the Treasury</w:t>
      </w:r>
      <w:r>
        <w:t xml:space="preserve"> Department </w:t>
      </w:r>
      <w:r w:rsidRPr="000F27B1">
        <w:rPr>
          <w:rStyle w:val="StyleUnderline"/>
        </w:rPr>
        <w:t>will use</w:t>
      </w:r>
      <w:r>
        <w:t xml:space="preserve"> what are known as </w:t>
      </w:r>
      <w:r w:rsidRPr="000F27B1">
        <w:rPr>
          <w:rStyle w:val="StyleUnderline"/>
        </w:rPr>
        <w:t>“extraordinary measures”</w:t>
      </w:r>
      <w:r>
        <w:t xml:space="preserve"> — such as suspending certain investments — </w:t>
      </w:r>
      <w:r w:rsidRPr="000F27B1">
        <w:rPr>
          <w:rStyle w:val="StyleUnderline"/>
        </w:rPr>
        <w:t>to make its payments</w:t>
      </w:r>
      <w:r>
        <w:t>.</w:t>
      </w:r>
    </w:p>
    <w:p w:rsidR="001D4A8B" w:rsidRPr="000F27B1" w:rsidRDefault="001D4A8B" w:rsidP="001D4A8B">
      <w:pPr>
        <w:rPr>
          <w:rStyle w:val="StyleUnderline"/>
        </w:rPr>
      </w:pPr>
      <w:r w:rsidRPr="000F27B1">
        <w:rPr>
          <w:rStyle w:val="StyleUnderline"/>
        </w:rPr>
        <w:t>The CBO report may offer</w:t>
      </w:r>
      <w:r>
        <w:t xml:space="preserve"> some </w:t>
      </w:r>
      <w:r w:rsidRPr="000F27B1">
        <w:rPr>
          <w:rStyle w:val="StyleUnderline"/>
        </w:rPr>
        <w:t>clarity to lawmakers on Capitol Hill, who</w:t>
      </w:r>
      <w:r>
        <w:t xml:space="preserve"> have </w:t>
      </w:r>
      <w:r w:rsidRPr="000F27B1">
        <w:rPr>
          <w:rStyle w:val="StyleUnderline"/>
        </w:rPr>
        <w:t>heard a range of time frames</w:t>
      </w:r>
      <w:r>
        <w:t xml:space="preserve"> from government officials </w:t>
      </w:r>
      <w:r w:rsidRPr="000F27B1">
        <w:rPr>
          <w:rStyle w:val="StyleUnderline"/>
        </w:rPr>
        <w:t>about the final deadline to raise the borrowing limit and avoid a devastating default.</w:t>
      </w:r>
    </w:p>
    <w:p w:rsidR="001D4A8B" w:rsidRDefault="001D4A8B" w:rsidP="001D4A8B">
      <w:r>
        <w:t xml:space="preserve">Treasury Secretary Steven </w:t>
      </w:r>
      <w:r w:rsidRPr="000F27B1">
        <w:rPr>
          <w:rStyle w:val="StyleUnderline"/>
        </w:rPr>
        <w:t>Mnuchin has urged lawmakers to take action before the August recess</w:t>
      </w:r>
      <w:r>
        <w:t>, though he later clarified that the federal government could keep paying its bills through September.</w:t>
      </w:r>
    </w:p>
    <w:p w:rsidR="001D4A8B" w:rsidRDefault="001D4A8B" w:rsidP="001D4A8B">
      <w:r>
        <w:t xml:space="preserve">In a separate analysis released Thursday, </w:t>
      </w:r>
      <w:r w:rsidRPr="000F27B1">
        <w:rPr>
          <w:rStyle w:val="StyleUnderline"/>
        </w:rPr>
        <w:t>CBO projected the U.S. budget deficit will reach $693 billion by this fall, its highest level since 2013.</w:t>
      </w:r>
      <w:r>
        <w:t xml:space="preserve"> That shortfall is about $134 billion more than CBO’s most recent estimate in January.</w:t>
      </w:r>
    </w:p>
    <w:p w:rsidR="001D4A8B" w:rsidRPr="0022678B" w:rsidRDefault="001D4A8B" w:rsidP="001D4A8B">
      <w:pPr>
        <w:rPr>
          <w:rStyle w:val="StyleUnderline"/>
        </w:rPr>
      </w:pPr>
      <w:r w:rsidRPr="000F27B1">
        <w:rPr>
          <w:rStyle w:val="Emphasis"/>
        </w:rPr>
        <w:t>The federal deficit is swelling this year as the government faces “surprisingly weak tax collections” as well as larger subsidies for programs like education</w:t>
      </w:r>
      <w:r w:rsidRPr="000F27B1">
        <w:t xml:space="preserve"> and housing</w:t>
      </w:r>
      <w:r>
        <w:t xml:space="preserve">, </w:t>
      </w:r>
      <w:r w:rsidRPr="0022678B">
        <w:rPr>
          <w:rStyle w:val="StyleUnderline"/>
        </w:rPr>
        <w:t>the nonpartisan budget scorekeeper said.</w:t>
      </w:r>
    </w:p>
    <w:p w:rsidR="001D4A8B" w:rsidRDefault="001D4A8B" w:rsidP="001D4A8B">
      <w:pPr>
        <w:pStyle w:val="Heading3"/>
      </w:pPr>
      <w:r>
        <w:t>2NC – Investors Worried</w:t>
      </w:r>
    </w:p>
    <w:p w:rsidR="001D4A8B" w:rsidRPr="001F46C8" w:rsidRDefault="001D4A8B" w:rsidP="001D4A8B">
      <w:pPr>
        <w:pStyle w:val="Heading4"/>
      </w:pPr>
      <w:r>
        <w:t>Trump’s uncertainty means investors are more worried than ever whether the debt ceiling will be raised</w:t>
      </w:r>
    </w:p>
    <w:p w:rsidR="001D4A8B" w:rsidRDefault="001D4A8B" w:rsidP="001D4A8B">
      <w:r>
        <w:rPr>
          <w:rStyle w:val="Style13ptBold"/>
        </w:rPr>
        <w:t xml:space="preserve">Zumbrun 6-8 </w:t>
      </w:r>
      <w:r>
        <w:t>[Zumbrun, Josh, a national economics correspondent for The Wall Street Journal, 6-8-2017, "Unresolved U.S. Debt Ceiling Casts a Shadow Over Many Forecasters' Economic Outlooks; Past fights over borrowing limit have left observers unsure how the matter will be resolved," No Publication, https://search-proquest-com.proxy.lib.umich.edu/docview/1906931942?pq-origsite=summon&amp;accountid=14667]//Rank</w:t>
      </w:r>
    </w:p>
    <w:p w:rsidR="001D4A8B" w:rsidRDefault="001D4A8B" w:rsidP="001D4A8B">
      <w:r>
        <w:t xml:space="preserve">Once again, </w:t>
      </w:r>
      <w:r w:rsidRPr="007735A9">
        <w:rPr>
          <w:rStyle w:val="StyleUnderline"/>
        </w:rPr>
        <w:t>economists must consider the risk that Congress may be unable to easily deal with the nation's statutory borrowing limit</w:t>
      </w:r>
      <w:r>
        <w:t>.</w:t>
      </w:r>
    </w:p>
    <w:p w:rsidR="001D4A8B" w:rsidRDefault="001D4A8B" w:rsidP="001D4A8B">
      <w:r w:rsidRPr="007735A9">
        <w:rPr>
          <w:rStyle w:val="Emphasis"/>
        </w:rPr>
        <w:t>Forecasters</w:t>
      </w:r>
      <w:r>
        <w:t xml:space="preserve"> in The Wall Street Journal's monthly survey </w:t>
      </w:r>
      <w:r w:rsidRPr="007735A9">
        <w:rPr>
          <w:rStyle w:val="Emphasis"/>
        </w:rPr>
        <w:t>have raised their assessments of the risk facing the U.S. economy</w:t>
      </w:r>
      <w:r>
        <w:t xml:space="preserve">. For the first time since the presidential election, </w:t>
      </w:r>
      <w:r w:rsidRPr="007735A9">
        <w:rPr>
          <w:rStyle w:val="Emphasis"/>
        </w:rPr>
        <w:t>a majority of economists in the survey are concerned the economy could do worse than forecast</w:t>
      </w:r>
      <w:r>
        <w:t>.</w:t>
      </w:r>
    </w:p>
    <w:p w:rsidR="001D4A8B" w:rsidRDefault="001D4A8B" w:rsidP="001D4A8B">
      <w:r>
        <w:t>That is a reversal from earlier in the year , when the possibility of rapid moves to reform the tax code or create a $1 trillion infrastructure package seemed like they could happen quite quickly and boost the economy.</w:t>
      </w:r>
    </w:p>
    <w:p w:rsidR="001D4A8B" w:rsidRDefault="001D4A8B" w:rsidP="001D4A8B">
      <w:r w:rsidRPr="007735A9">
        <w:rPr>
          <w:rStyle w:val="StyleUnderline"/>
        </w:rPr>
        <w:t>Congressional deadlocks over fiscal policy have repeatedly lasted until the 11th hour in recent years, raising the specter of the government not paying the nation's debts</w:t>
      </w:r>
      <w:r>
        <w:t>. Congress has always ultimately raised the debt ceiling, but one skirmish in 2011 led Standard &amp; Poor's to lower its rating of U.S. debt .</w:t>
      </w:r>
    </w:p>
    <w:p w:rsidR="001D4A8B" w:rsidRPr="0022678B" w:rsidRDefault="001D4A8B" w:rsidP="001D4A8B">
      <w:pPr>
        <w:rPr>
          <w:u w:val="single"/>
        </w:rPr>
      </w:pPr>
      <w:r w:rsidRPr="007735A9">
        <w:rPr>
          <w:rStyle w:val="StyleUnderline"/>
        </w:rPr>
        <w:t>The nation hit its debt ceiling back in March, and the Treasury has been relying on cash-management strategies to pay the nation's bills</w:t>
      </w:r>
      <w:r>
        <w:t xml:space="preserve">. The Bipartisan Policy Center, a think tank that tracks Treasury's cash balances, estimates </w:t>
      </w:r>
      <w:r w:rsidRPr="007735A9">
        <w:rPr>
          <w:rStyle w:val="StyleUnderline"/>
        </w:rPr>
        <w:t>those strategies may only work through October, and Congress is running low on legislative days before taking its August recess.</w:t>
      </w:r>
    </w:p>
    <w:p w:rsidR="001D4A8B" w:rsidRDefault="001D4A8B" w:rsidP="001D4A8B">
      <w:r w:rsidRPr="007735A9">
        <w:rPr>
          <w:rStyle w:val="StyleUnderline"/>
        </w:rPr>
        <w:t>"I believe cooler heads will prevail, but the risk is not zero,"</w:t>
      </w:r>
      <w:r>
        <w:t xml:space="preserve"> said Amy Crews Cutts, chief economist of Equifax.</w:t>
      </w:r>
    </w:p>
    <w:p w:rsidR="001D4A8B" w:rsidRPr="0022678B" w:rsidRDefault="001D4A8B" w:rsidP="001D4A8B">
      <w:pPr>
        <w:rPr>
          <w:b/>
          <w:iCs/>
          <w:u w:val="single"/>
        </w:rPr>
      </w:pPr>
      <w:r>
        <w:t xml:space="preserve">The debt ceiling is a law passed by Congress putting a limit on the amount of money the Treasury is allowed to borrow. The measure puts the Treasury Department in a bind, as Congress sets taxes and requires the Treasury to spend money with one set of legislation, and then forbids borrowing to covering any difference. </w:t>
      </w:r>
      <w:r w:rsidRPr="007735A9">
        <w:rPr>
          <w:rStyle w:val="Emphasis"/>
        </w:rPr>
        <w:t>Treasury Secretary Steven Mnuchin has asked Congress to raise the debt limit without attaching conditions .</w:t>
      </w:r>
    </w:p>
    <w:p w:rsidR="001D4A8B" w:rsidRDefault="001D4A8B" w:rsidP="001D4A8B">
      <w:r w:rsidRPr="007735A9">
        <w:rPr>
          <w:rStyle w:val="Emphasis"/>
        </w:rPr>
        <w:t>"Sometimes the heated rhetoric can get away from the debt zealots, and that's when accidents happen,"</w:t>
      </w:r>
      <w:r>
        <w:t xml:space="preserve"> said Rajeev Dhawan, the director of the Economic Forecasting Center at Georgia State University.</w:t>
      </w:r>
    </w:p>
    <w:p w:rsidR="001D4A8B" w:rsidRDefault="001D4A8B" w:rsidP="001D4A8B">
      <w:r>
        <w:t>Many in Congress have become accustomed to using the debt ceiling as leverage, withholding votes to win changes to other legislation. In 2011, however, the disagreements lasted until the U.S. was just two days away from running out of money, and possibly defaulting on its debt.</w:t>
      </w:r>
    </w:p>
    <w:p w:rsidR="001D4A8B" w:rsidRPr="001135C2" w:rsidRDefault="001D4A8B" w:rsidP="001D4A8B">
      <w:pPr>
        <w:rPr>
          <w:u w:val="single"/>
        </w:rPr>
      </w:pPr>
      <w:r w:rsidRPr="001F46C8">
        <w:rPr>
          <w:rStyle w:val="StyleUnderline"/>
        </w:rPr>
        <w:t>That episode led S&amp;P, the bond-rating agency, to strip U.S. bonds of their AAA-rating and many forecasters worried the episode would be so damaging to confidence that the U.S. could tip into a recession . While the U.S. avoided recession, the stock market fell nearly 20% that summer.</w:t>
      </w:r>
    </w:p>
    <w:p w:rsidR="001D4A8B" w:rsidRDefault="001D4A8B" w:rsidP="001D4A8B">
      <w:r>
        <w:t>Researchers believe these fights raise the government's borrowing costs by raising doubts about the safety of U.S. debt, a perverse effect from legislation meant to control debt .</w:t>
      </w:r>
    </w:p>
    <w:p w:rsidR="001D4A8B" w:rsidRPr="001135C2" w:rsidRDefault="001D4A8B" w:rsidP="001D4A8B">
      <w:pPr>
        <w:rPr>
          <w:u w:val="single"/>
        </w:rPr>
      </w:pPr>
      <w:r w:rsidRPr="001F46C8">
        <w:rPr>
          <w:rStyle w:val="StyleUnderline"/>
        </w:rPr>
        <w:t>Congress still has time before the current episode becomes so acute, economists say.</w:t>
      </w:r>
    </w:p>
    <w:p w:rsidR="001D4A8B" w:rsidRDefault="001D4A8B" w:rsidP="001D4A8B">
      <w:r>
        <w:t>"At present, we expect this perpetual issue to keep getting addressed by temporary arrangements," said Derek Holt, the head of capital-market economists at Scotiabank.</w:t>
      </w:r>
    </w:p>
    <w:p w:rsidR="001D4A8B" w:rsidRDefault="001D4A8B" w:rsidP="001D4A8B">
      <w:r>
        <w:t>The Journal's survey is a panel of financial, business and academic economists who produce professional forecasts. The survey of 60 economists was conducted June 2-6.</w:t>
      </w:r>
    </w:p>
    <w:p w:rsidR="001D4A8B" w:rsidRDefault="001D4A8B" w:rsidP="001D4A8B">
      <w:r>
        <w:t>Their estimates for growth, inflation and unemployment were little changed over the past month. Most expect the economy to grow slightly above 2% for the next couple of years, and for the unemployment rate to slowly decline a bit further, reaching 4.1% at the end of 2018 from the current 4.3%.</w:t>
      </w:r>
    </w:p>
    <w:p w:rsidR="001D4A8B" w:rsidRDefault="001D4A8B" w:rsidP="001D4A8B">
      <w:r>
        <w:t>The panel places the risk of a recession in the next 12 months at about 16%, or 1 in 6. The chance of a recession had been fading from where it was last summer. It is far lower than in mid-2011 when the odds were placed at nearly 1 in 3, showing that a repeat of the 2011 crisis isn't seen as likely.</w:t>
      </w:r>
    </w:p>
    <w:p w:rsidR="001D4A8B" w:rsidRDefault="001D4A8B" w:rsidP="001D4A8B">
      <w:r>
        <w:t>Until Congress has resolved the issue this time, many forecasters say they will remain on alert.</w:t>
      </w:r>
    </w:p>
    <w:p w:rsidR="001D4A8B" w:rsidRDefault="001D4A8B" w:rsidP="001D4A8B">
      <w:pPr>
        <w:rPr>
          <w:rStyle w:val="Emphasis"/>
        </w:rPr>
      </w:pPr>
      <w:r w:rsidRPr="001F46C8">
        <w:rPr>
          <w:rStyle w:val="Emphasis"/>
        </w:rPr>
        <w:t>"This is a dumb way to toy with the credibility of the U.S. on the global stage,"</w:t>
      </w:r>
      <w:r>
        <w:t xml:space="preserve"> said Diane Swonk, the founder of DS Economics</w:t>
      </w:r>
      <w:r w:rsidRPr="001F46C8">
        <w:rPr>
          <w:rStyle w:val="Emphasis"/>
        </w:rPr>
        <w:t>. The debt ceiling "was never intended to be used as a tool of mass destruction."</w:t>
      </w:r>
    </w:p>
    <w:p w:rsidR="001D4A8B" w:rsidRPr="001B2866" w:rsidRDefault="001D4A8B" w:rsidP="001D4A8B"/>
    <w:p w:rsidR="001D4A8B" w:rsidRDefault="001D4A8B" w:rsidP="001D4A8B">
      <w:pPr>
        <w:pStyle w:val="Heading3"/>
      </w:pPr>
      <w:r>
        <w:t>2NC – Before August Recess Key</w:t>
      </w:r>
    </w:p>
    <w:p w:rsidR="001D4A8B" w:rsidRDefault="001D4A8B" w:rsidP="001D4A8B">
      <w:pPr>
        <w:pStyle w:val="Heading4"/>
      </w:pPr>
      <w:r>
        <w:t xml:space="preserve">Raising the debt ceiling before the summer recess is </w:t>
      </w:r>
      <w:r>
        <w:rPr>
          <w:u w:val="single"/>
        </w:rPr>
        <w:t>critical</w:t>
      </w:r>
      <w:r>
        <w:t xml:space="preserve"> to prevent brinkmanship that could collapse the US credit rating---but getting the conservative House Freedom Caucus on board is going to be a heavy lift---the plan would antagonize Freedom Caucus members, who demand spending cuts be attached to raising the debt limit</w:t>
      </w:r>
    </w:p>
    <w:p w:rsidR="001D4A8B" w:rsidRPr="00E00F2A" w:rsidRDefault="001D4A8B" w:rsidP="001D4A8B">
      <w:r>
        <w:rPr>
          <w:rStyle w:val="Style13ptBold"/>
        </w:rPr>
        <w:t xml:space="preserve">Elis 5-24 </w:t>
      </w:r>
      <w:r>
        <w:t>[Niv Elis, Political writer and reporter for The Hill, 5-24-2017, "Mnuchin asks Congress for clean debt hike before August," TheHill, http://thehill.com/policy/finance/334971-mnuchin-asks-congress-for-clean-debt-hike-before-august]//Rank</w:t>
      </w:r>
    </w:p>
    <w:p w:rsidR="001D4A8B" w:rsidRPr="00D02CC1" w:rsidRDefault="001D4A8B" w:rsidP="001D4A8B">
      <w:pPr>
        <w:rPr>
          <w:u w:val="single"/>
        </w:rPr>
      </w:pPr>
      <w:r>
        <w:t xml:space="preserve">Treasury Secretary Steven </w:t>
      </w:r>
      <w:r w:rsidRPr="00D02CC1">
        <w:rPr>
          <w:rStyle w:val="StyleUnderline"/>
        </w:rPr>
        <w:t>Mnuchin</w:t>
      </w:r>
      <w:r>
        <w:t xml:space="preserve"> on Wednesday </w:t>
      </w:r>
      <w:r w:rsidRPr="00D02CC1">
        <w:rPr>
          <w:rStyle w:val="StyleUnderline"/>
        </w:rPr>
        <w:t>asked Congress to pass legislation giving a clean hike to the debt ceiling before the August recess.</w:t>
      </w:r>
    </w:p>
    <w:p w:rsidR="001D4A8B" w:rsidRDefault="001D4A8B" w:rsidP="001D4A8B">
      <w:r>
        <w:t>“</w:t>
      </w:r>
      <w:r w:rsidRPr="00D02CC1">
        <w:rPr>
          <w:rStyle w:val="StyleUnderline"/>
        </w:rPr>
        <w:t>I urge you to raise the debt limit before you leave for the summer</w:t>
      </w:r>
      <w:r>
        <w:t>. We can all discuss how we cut spending in the future,” he said in testimony before the House Ways and Means Committee.</w:t>
      </w:r>
    </w:p>
    <w:p w:rsidR="001D4A8B" w:rsidRDefault="001D4A8B" w:rsidP="001D4A8B">
      <w:r>
        <w:t xml:space="preserve">Mnuchin’s message is the clearest sign yet that the </w:t>
      </w:r>
      <w:r w:rsidRPr="00D02CC1">
        <w:rPr>
          <w:rStyle w:val="Emphasis"/>
        </w:rPr>
        <w:t>Trump</w:t>
      </w:r>
      <w:r>
        <w:t xml:space="preserve"> administration </w:t>
      </w:r>
      <w:r w:rsidRPr="00D02CC1">
        <w:rPr>
          <w:rStyle w:val="Emphasis"/>
        </w:rPr>
        <w:t>does not want to get into a broader fight over reducing government spending as it seeks to raise the nation’s debt limit</w:t>
      </w:r>
      <w:r>
        <w:t>, possibly to as much as $20 trillion.</w:t>
      </w:r>
    </w:p>
    <w:p w:rsidR="001D4A8B" w:rsidRPr="00D02CC1" w:rsidRDefault="001D4A8B" w:rsidP="001D4A8B">
      <w:pPr>
        <w:rPr>
          <w:u w:val="single"/>
        </w:rPr>
      </w:pPr>
      <w:r>
        <w:t xml:space="preserve">When </w:t>
      </w:r>
      <w:r w:rsidRPr="00D02CC1">
        <w:rPr>
          <w:rStyle w:val="StyleUnderline"/>
        </w:rPr>
        <w:t>Ways and Means Committee Chairman</w:t>
      </w:r>
      <w:r>
        <w:t xml:space="preserve"> Kevin Brady (R-Texas) </w:t>
      </w:r>
      <w:r w:rsidRPr="00D02CC1">
        <w:rPr>
          <w:rStyle w:val="StyleUnderline"/>
        </w:rPr>
        <w:t>asked Mnuchin if he preferred a “clean raise” to the debt ceiling, Mnuchin responded affirmatively.</w:t>
      </w:r>
    </w:p>
    <w:p w:rsidR="001D4A8B" w:rsidRDefault="001D4A8B" w:rsidP="001D4A8B">
      <w:r w:rsidRPr="00D02CC1">
        <w:rPr>
          <w:rStyle w:val="Emphasis"/>
        </w:rPr>
        <w:t>The conservative House Freedom Caucus immediately pushed back at Mnuchin</w:t>
      </w:r>
      <w:r>
        <w:t>.</w:t>
      </w:r>
    </w:p>
    <w:p w:rsidR="001D4A8B" w:rsidRPr="00D02CC1" w:rsidRDefault="001D4A8B" w:rsidP="001D4A8B">
      <w:pPr>
        <w:rPr>
          <w:u w:val="single"/>
        </w:rPr>
      </w:pPr>
      <w:r>
        <w:t>“</w:t>
      </w:r>
      <w:r w:rsidRPr="00D02CC1">
        <w:rPr>
          <w:rStyle w:val="StyleUnderline"/>
        </w:rPr>
        <w:t>The U.S.</w:t>
      </w:r>
      <w:r>
        <w:t xml:space="preserve"> federal government </w:t>
      </w:r>
      <w:r w:rsidRPr="00D02CC1">
        <w:rPr>
          <w:rStyle w:val="StyleUnderline"/>
        </w:rPr>
        <w:t>is drowning in debt, yet continues to spend into oblivion on the backs of future taxpayers</w:t>
      </w:r>
      <w:r>
        <w:t>,” it said. “</w:t>
      </w:r>
      <w:r w:rsidRPr="00D02CC1">
        <w:rPr>
          <w:rStyle w:val="StyleUnderline"/>
        </w:rPr>
        <w:t>We have an obligation to the American people to tackle Washington’s out of control spending and put in place measures to get our country on the right fiscal course.</w:t>
      </w:r>
    </w:p>
    <w:p w:rsidR="001D4A8B" w:rsidRPr="00D02CC1" w:rsidRDefault="001D4A8B" w:rsidP="001D4A8B">
      <w:pPr>
        <w:rPr>
          <w:u w:val="single"/>
        </w:rPr>
      </w:pPr>
      <w:r>
        <w:t>“</w:t>
      </w:r>
      <w:r w:rsidRPr="00D02CC1">
        <w:rPr>
          <w:rStyle w:val="StyleUnderline"/>
        </w:rPr>
        <w:t>In order to accomplish this end, the Freedom Caucus has taken a three-fold position: we oppose any clean raising of the debt ceiling, we call for the debt ceiling to be addressed by Congress prior to the August Recess, and we demand that any increase of the debt ceiling be paired with policy that addresses Washington’s unsustainable spending by cutting where necessary, capping where able, and working to balance in the near future.”</w:t>
      </w:r>
    </w:p>
    <w:p w:rsidR="001D4A8B" w:rsidRDefault="001D4A8B" w:rsidP="001D4A8B">
      <w:r w:rsidRPr="00D02CC1">
        <w:rPr>
          <w:rStyle w:val="StyleUnderline"/>
        </w:rPr>
        <w:t>Conservative House members have repeatedly sought to tie deep spending cuts to the debt ceiling hike</w:t>
      </w:r>
      <w:r>
        <w:t xml:space="preserve"> and were often a thorn in the side of former President Barack Obama when he requested debt ceiling hikes.</w:t>
      </w:r>
    </w:p>
    <w:p w:rsidR="001D4A8B" w:rsidRDefault="001D4A8B" w:rsidP="001D4A8B">
      <w:r>
        <w:t>Obama’s negotiations with Republicans in 2011 led to spending ceilings known as sequestration that Congress is still battling.</w:t>
      </w:r>
    </w:p>
    <w:p w:rsidR="001D4A8B" w:rsidRPr="00D02CC1" w:rsidRDefault="001D4A8B" w:rsidP="001D4A8B">
      <w:pPr>
        <w:rPr>
          <w:b/>
          <w:iCs/>
          <w:u w:val="single"/>
        </w:rPr>
      </w:pPr>
      <w:r w:rsidRPr="00D02CC1">
        <w:rPr>
          <w:rStyle w:val="Emphasis"/>
        </w:rPr>
        <w:t>The fight led S&amp;P to downgrade the U.S. credit rating that year. One factor S&amp;P included was the political brinksmanship that had left U.S. governance and policymaking “less stable, less effective and less predictable than what we previously believed.”</w:t>
      </w:r>
    </w:p>
    <w:p w:rsidR="001D4A8B" w:rsidRDefault="001D4A8B" w:rsidP="001D4A8B">
      <w:r w:rsidRPr="00D02CC1">
        <w:rPr>
          <w:rStyle w:val="StyleUnderline"/>
        </w:rPr>
        <w:t>The politics may have shifted with a Republican in the White House</w:t>
      </w:r>
      <w:r>
        <w:t>, however.</w:t>
      </w:r>
    </w:p>
    <w:p w:rsidR="001D4A8B" w:rsidRPr="00D02CC1" w:rsidRDefault="001D4A8B" w:rsidP="001D4A8B">
      <w:pPr>
        <w:rPr>
          <w:u w:val="single"/>
        </w:rPr>
      </w:pPr>
      <w:r>
        <w:t xml:space="preserve">Now House and Senate Republicans will be negotiating with a GOP president over raising the debt ceiling. </w:t>
      </w:r>
      <w:r w:rsidRPr="00D02CC1">
        <w:rPr>
          <w:rStyle w:val="StyleUnderline"/>
        </w:rPr>
        <w:t>Any problems are more likely to be blamed on the GOP, not Democrats.</w:t>
      </w:r>
    </w:p>
    <w:p w:rsidR="001D4A8B" w:rsidRDefault="001D4A8B" w:rsidP="001D4A8B">
      <w:r>
        <w:t>Conservative groups Heritage Action and Club for Growth have said the debt limit debate should be an opportunity to restrict government spending and will likely pressure conservative lawmakers to toe that line.</w:t>
      </w:r>
    </w:p>
    <w:p w:rsidR="001D4A8B" w:rsidRPr="00D02CC1" w:rsidRDefault="001D4A8B" w:rsidP="001D4A8B">
      <w:pPr>
        <w:rPr>
          <w:b/>
          <w:iCs/>
          <w:u w:val="single"/>
        </w:rPr>
      </w:pPr>
      <w:r w:rsidRPr="00D02CC1">
        <w:rPr>
          <w:rStyle w:val="Emphasis"/>
        </w:rPr>
        <w:t>Democrats have repeatedly called for clean hikes to the debt ceiling.</w:t>
      </w:r>
    </w:p>
    <w:p w:rsidR="001D4A8B" w:rsidRDefault="001D4A8B" w:rsidP="001D4A8B">
      <w:r>
        <w:t>“</w:t>
      </w:r>
      <w:r w:rsidRPr="00D02CC1">
        <w:rPr>
          <w:rStyle w:val="StyleUnderline"/>
        </w:rPr>
        <w:t>My sense is that there would be bipartisan support for a clean debt ceiling bill</w:t>
      </w:r>
      <w:r>
        <w:t xml:space="preserve">,” said Rep. Brian Higgins (D-N.Y.), a Ways and Means member. </w:t>
      </w:r>
    </w:p>
    <w:p w:rsidR="001D4A8B" w:rsidRDefault="001D4A8B" w:rsidP="001D4A8B">
      <w:r w:rsidRPr="00D02CC1">
        <w:rPr>
          <w:rStyle w:val="Emphasis"/>
        </w:rPr>
        <w:t>If Republicans try to add provisions to the debt ceiling bill, Democrats are likely to oppose them.</w:t>
      </w:r>
    </w:p>
    <w:p w:rsidR="001D4A8B" w:rsidRPr="00D02CC1" w:rsidRDefault="001D4A8B" w:rsidP="001D4A8B">
      <w:pPr>
        <w:rPr>
          <w:u w:val="single"/>
        </w:rPr>
      </w:pPr>
      <w:r>
        <w:t>A spokesperson for House Minority Leader Nancy Pelosi (D-Calif.) specified that “</w:t>
      </w:r>
      <w:r w:rsidRPr="00D02CC1">
        <w:rPr>
          <w:rStyle w:val="StyleUnderline"/>
        </w:rPr>
        <w:t>the Republican Majority should pass a clean debt limit increase and not risk the full faith and credit of the United States.”</w:t>
      </w:r>
    </w:p>
    <w:p w:rsidR="001D4A8B" w:rsidRPr="00D02CC1" w:rsidRDefault="001D4A8B" w:rsidP="001D4A8B">
      <w:pPr>
        <w:rPr>
          <w:u w:val="single"/>
        </w:rPr>
      </w:pPr>
      <w:r w:rsidRPr="00D02CC1">
        <w:rPr>
          <w:rStyle w:val="StyleUnderline"/>
        </w:rPr>
        <w:t>Democrats will have leverage. Legislation raising the debt ceiling would be subject to a filibuster in the Senate, meaning at least eight Democratic votes will be needed.</w:t>
      </w:r>
    </w:p>
    <w:p w:rsidR="001D4A8B" w:rsidRDefault="001D4A8B" w:rsidP="001D4A8B">
      <w:r>
        <w:t xml:space="preserve">And in the House, </w:t>
      </w:r>
      <w:r w:rsidRPr="00D02CC1">
        <w:rPr>
          <w:rStyle w:val="StyleUnderline"/>
        </w:rPr>
        <w:t>Republicans have struggled to win approval of debt ceiling hikes on GOP-only votes.</w:t>
      </w:r>
    </w:p>
    <w:p w:rsidR="001D4A8B" w:rsidRPr="00D02CC1" w:rsidRDefault="001D4A8B" w:rsidP="001D4A8B">
      <w:pPr>
        <w:rPr>
          <w:b/>
          <w:iCs/>
          <w:u w:val="single"/>
        </w:rPr>
      </w:pPr>
      <w:r w:rsidRPr="00D02CC1">
        <w:rPr>
          <w:rStyle w:val="Emphasis"/>
        </w:rPr>
        <w:t>This will put pressure on Republicans in both chambers to consider a bipartisan deal to raise the debt ceiling.</w:t>
      </w:r>
    </w:p>
    <w:p w:rsidR="001D4A8B" w:rsidRPr="00D02CC1" w:rsidRDefault="001D4A8B" w:rsidP="001D4A8B">
      <w:pPr>
        <w:rPr>
          <w:b/>
          <w:iCs/>
          <w:u w:val="single"/>
        </w:rPr>
      </w:pPr>
      <w:r w:rsidRPr="00D02CC1">
        <w:rPr>
          <w:rStyle w:val="StyleUnderline"/>
        </w:rPr>
        <w:t>The Treasury Department had said that the “extraordinary measures”</w:t>
      </w:r>
      <w:r>
        <w:t xml:space="preserve"> it has used to ensure the government can pay its bills since March, </w:t>
      </w:r>
      <w:r w:rsidRPr="00D02CC1">
        <w:rPr>
          <w:rStyle w:val="Emphasis"/>
        </w:rPr>
        <w:t>when the country officially passed the debt limit, will run out this fall.</w:t>
      </w:r>
    </w:p>
    <w:p w:rsidR="001D4A8B" w:rsidRPr="00D02CC1" w:rsidRDefault="001D4A8B" w:rsidP="001D4A8B">
      <w:pPr>
        <w:rPr>
          <w:b/>
          <w:iCs/>
          <w:u w:val="single"/>
        </w:rPr>
      </w:pPr>
      <w:r w:rsidRPr="00D02CC1">
        <w:rPr>
          <w:rStyle w:val="StyleUnderline"/>
        </w:rPr>
        <w:t>But</w:t>
      </w:r>
      <w:r>
        <w:t xml:space="preserve"> Office of Management and Budget Director Mick </w:t>
      </w:r>
      <w:r w:rsidRPr="00D02CC1">
        <w:rPr>
          <w:rStyle w:val="Emphasis"/>
        </w:rPr>
        <w:t>Mulvaney said</w:t>
      </w:r>
      <w:r>
        <w:t xml:space="preserve"> Wednesday </w:t>
      </w:r>
      <w:r w:rsidRPr="00D02CC1">
        <w:rPr>
          <w:rStyle w:val="Emphasis"/>
        </w:rPr>
        <w:t xml:space="preserve">that the deadline may be coming sooner due to lower-than-expected receipts. </w:t>
      </w:r>
    </w:p>
    <w:p w:rsidR="001D4A8B" w:rsidRDefault="001D4A8B" w:rsidP="001D4A8B">
      <w:r>
        <w:t>The debate over the debt ceiling is also likely to introduce a series of new ideas on how to change a process that both parties find politically troublesome.</w:t>
      </w:r>
    </w:p>
    <w:p w:rsidR="001D4A8B" w:rsidRDefault="001D4A8B" w:rsidP="001D4A8B">
      <w:r>
        <w:t xml:space="preserve">Rep. Warren </w:t>
      </w:r>
      <w:r w:rsidRPr="00D02CC1">
        <w:rPr>
          <w:rStyle w:val="StyleUnderline"/>
        </w:rPr>
        <w:t>Davidson</w:t>
      </w:r>
      <w:r>
        <w:t xml:space="preserve"> (R-Ohio), a</w:t>
      </w:r>
      <w:r w:rsidRPr="00D02CC1">
        <w:rPr>
          <w:rStyle w:val="StyleUnderline"/>
        </w:rPr>
        <w:t xml:space="preserve"> member of the conservative House Freedom Caucus, said he supported fundamentally reforming the debt ceiling</w:t>
      </w:r>
      <w:r>
        <w:t xml:space="preserve"> to ensure that the full faith and credit of the U.S. government would not regularly be put on the line. </w:t>
      </w:r>
    </w:p>
    <w:p w:rsidR="001D4A8B" w:rsidRDefault="001D4A8B" w:rsidP="001D4A8B">
      <w:r w:rsidRPr="00D02CC1">
        <w:rPr>
          <w:rStyle w:val="StyleUnderline"/>
        </w:rPr>
        <w:t>Davidson suggest</w:t>
      </w:r>
      <w:r>
        <w:t xml:space="preserve">s changing the law so </w:t>
      </w:r>
      <w:r w:rsidRPr="00D02CC1">
        <w:rPr>
          <w:rStyle w:val="StyleUnderline"/>
        </w:rPr>
        <w:t xml:space="preserve">that payments </w:t>
      </w:r>
      <w:r w:rsidRPr="00D02CC1">
        <w:t>for</w:t>
      </w:r>
      <w:r>
        <w:t xml:space="preserve"> all essential services, from paying U.S. bondholders to </w:t>
      </w:r>
      <w:r w:rsidRPr="00D02CC1">
        <w:rPr>
          <w:rStyle w:val="StyleUnderline"/>
        </w:rPr>
        <w:t>funding Veterans Administration hospitals and U.S. soldiers</w:t>
      </w:r>
      <w:r>
        <w:t>, would continue without the need for Congress to raise the debt ceiling.</w:t>
      </w:r>
    </w:p>
    <w:p w:rsidR="001D4A8B" w:rsidRDefault="001D4A8B" w:rsidP="001D4A8B">
      <w:r>
        <w:t>That would shift the debt ceiling vote into something more like a battle over preventing a government shutdown than one that could lead to a U.S. default.</w:t>
      </w:r>
    </w:p>
    <w:p w:rsidR="001D4A8B" w:rsidRDefault="001D4A8B" w:rsidP="001D4A8B"/>
    <w:p w:rsidR="001D4A8B" w:rsidRDefault="001D4A8B" w:rsidP="001D4A8B"/>
    <w:p w:rsidR="001D4A8B" w:rsidRPr="00D02CC1" w:rsidRDefault="001D4A8B" w:rsidP="001D4A8B"/>
    <w:p w:rsidR="001D4A8B" w:rsidRPr="00D02CC1" w:rsidRDefault="001D4A8B" w:rsidP="001D4A8B">
      <w:pPr>
        <w:pStyle w:val="Heading4"/>
        <w:rPr>
          <w:rStyle w:val="Style13ptBold"/>
          <w:b/>
        </w:rPr>
      </w:pPr>
      <w:r>
        <w:rPr>
          <w:rStyle w:val="Style13ptBold"/>
          <w:b/>
        </w:rPr>
        <w:t>Senate will push the August Recess to deal with the debt ceiling</w:t>
      </w:r>
    </w:p>
    <w:p w:rsidR="001D4A8B" w:rsidRPr="00D02CC1" w:rsidRDefault="001D4A8B" w:rsidP="001D4A8B">
      <w:r>
        <w:rPr>
          <w:rStyle w:val="Style13ptBold"/>
        </w:rPr>
        <w:t xml:space="preserve">Scott 7-1 </w:t>
      </w:r>
      <w:r>
        <w:t>[Eugene Scott, Cnn, 7-1-2017, "GOP sens to McConnell: Cancel August recess," CNN, http://www.cnn.com/2017/07/01/politics/republican-senators-letter-recess/index.html]//Rank</w:t>
      </w:r>
    </w:p>
    <w:p w:rsidR="001D4A8B" w:rsidRDefault="001D4A8B" w:rsidP="001D4A8B">
      <w:r>
        <w:t xml:space="preserve">A group of </w:t>
      </w:r>
      <w:r w:rsidRPr="006269A4">
        <w:rPr>
          <w:rStyle w:val="StyleUnderline"/>
        </w:rPr>
        <w:t>Republican senators are requesting August recess be canceled or shortened to give the party more time to make progress on its legislative agend</w:t>
      </w:r>
      <w:r>
        <w:t>a.</w:t>
      </w:r>
    </w:p>
    <w:p w:rsidR="001D4A8B" w:rsidRDefault="001D4A8B" w:rsidP="001D4A8B">
      <w:r w:rsidRPr="006269A4">
        <w:rPr>
          <w:rStyle w:val="StyleUnderline"/>
        </w:rPr>
        <w:t>The group</w:t>
      </w:r>
      <w:r>
        <w:t xml:space="preserve">, which includes Georgia's David Perdue, Montana's Steve Daines, Iowa's Joni Ernst, Louisiana's John Kennedy, Oklahoma's James Lankford, Utah's Mike Lee, South Dakota's Mike Rounds, Alabama's Luther Strange, Alaska's Dan Sullivan and North Carolina's Thom Tillis </w:t>
      </w:r>
      <w:r w:rsidRPr="006269A4">
        <w:rPr>
          <w:rStyle w:val="StyleUnderline"/>
        </w:rPr>
        <w:t>wrote Majority Leader Mitch McConnell</w:t>
      </w:r>
      <w:r>
        <w:t xml:space="preserve"> Friday </w:t>
      </w:r>
      <w:r w:rsidRPr="006269A4">
        <w:rPr>
          <w:rStyle w:val="Emphasis"/>
        </w:rPr>
        <w:t xml:space="preserve">about the need to focus on </w:t>
      </w:r>
      <w:r>
        <w:t xml:space="preserve">five priorities: fixing health care, funding the government, </w:t>
      </w:r>
      <w:r w:rsidRPr="006269A4">
        <w:rPr>
          <w:rStyle w:val="Emphasis"/>
        </w:rPr>
        <w:t>dealing with the debt ceiling,</w:t>
      </w:r>
      <w:r>
        <w:t xml:space="preserve"> passing a budget resolution, and improving the tax code.</w:t>
      </w:r>
    </w:p>
    <w:p w:rsidR="001D4A8B" w:rsidRDefault="001D4A8B" w:rsidP="001D4A8B">
      <w:r w:rsidRPr="006269A4">
        <w:rPr>
          <w:rStyle w:val="StyleUnderline"/>
        </w:rPr>
        <w:t>"Our current Senate calendar shows only 33 potential working days remaining before the end of the fiscal year</w:t>
      </w:r>
      <w:r>
        <w:t>," the senators wrote. "</w:t>
      </w:r>
      <w:r w:rsidRPr="006269A4">
        <w:rPr>
          <w:rStyle w:val="StyleUnderline"/>
        </w:rPr>
        <w:t>This does not appear to give us enough time to adequately address the issues that demand immediate attention. Therefore, we respectfully request that you consider truncating, if not completely forgoing, the scheduled August state work period, allowing us more time to complete our wo</w:t>
      </w:r>
      <w:r>
        <w:t>rk."</w:t>
      </w:r>
    </w:p>
    <w:p w:rsidR="001D4A8B" w:rsidRDefault="001D4A8B" w:rsidP="001D4A8B">
      <w:r>
        <w:t>"Delivering meaningful results was never assumed to be easy, but the millions of Americans who placed their confidence in our leadership expect our full and best effort," the senators added.</w:t>
      </w:r>
    </w:p>
    <w:p w:rsidR="001D4A8B" w:rsidRDefault="001D4A8B" w:rsidP="001D4A8B">
      <w:r>
        <w:t>A spokesperson for McConnell told CNN that he has yet to comment on the senators' letter.</w:t>
      </w:r>
    </w:p>
    <w:p w:rsidR="001D4A8B" w:rsidRDefault="001D4A8B" w:rsidP="001D4A8B">
      <w:r>
        <w:t>Earlier this week, McConnell delayed the vote on health care bill until after the July 4 recess, telling GOP senators that he wants to make changes to the bill, get a new Congressional Budget Office score and have a vote after the holiday.</w:t>
      </w:r>
    </w:p>
    <w:p w:rsidR="001D4A8B" w:rsidRDefault="001D4A8B" w:rsidP="001D4A8B">
      <w:r>
        <w:t>President Donald Trump took a different approach Friday, calling for the immediate repeal of the Affordable Care Act and replacing it later with another health care plan if Republican senators are unable to pass their bill.</w:t>
      </w:r>
    </w:p>
    <w:p w:rsidR="001D4A8B" w:rsidRDefault="001D4A8B" w:rsidP="001D4A8B">
      <w:r>
        <w:t>Treasury Secretary Steven Mnuchin originally promised that the Trump administration would get tax reform passed by August, but Republican lawmakers have said that won't happen until health reform is passed.</w:t>
      </w:r>
    </w:p>
    <w:p w:rsidR="001D4A8B" w:rsidRPr="006269A4" w:rsidRDefault="001D4A8B" w:rsidP="001D4A8B">
      <w:r w:rsidRPr="00D02CC1">
        <w:rPr>
          <w:rStyle w:val="StyleUnderline"/>
        </w:rPr>
        <w:t>House Republ</w:t>
      </w:r>
      <w:r>
        <w:t xml:space="preserve">icans, meanwhile, </w:t>
      </w:r>
      <w:r w:rsidRPr="00D02CC1">
        <w:rPr>
          <w:rStyle w:val="StyleUnderline"/>
        </w:rPr>
        <w:t>were focused this week on putting the final touches on a bold budget proposal that would boost military spending beyond what Trump desires and slash billions from welfare and other entitlement programs</w:t>
      </w:r>
      <w:r>
        <w:t>.</w:t>
      </w:r>
    </w:p>
    <w:p w:rsidR="001D4A8B" w:rsidRDefault="001D4A8B" w:rsidP="001D4A8B">
      <w:pPr>
        <w:pStyle w:val="Heading3"/>
      </w:pPr>
      <w:r>
        <w:t xml:space="preserve">2NC – Internal Link </w:t>
      </w:r>
    </w:p>
    <w:p w:rsidR="001D4A8B" w:rsidRDefault="001D4A8B" w:rsidP="001D4A8B">
      <w:pPr>
        <w:pStyle w:val="Heading4"/>
      </w:pPr>
      <w:r>
        <w:t>The closer to the “X-date” Congress gets the more uncertain investors become---defaulting risks economic catastrophe</w:t>
      </w:r>
    </w:p>
    <w:p w:rsidR="001D4A8B" w:rsidRPr="002A789C" w:rsidRDefault="001D4A8B" w:rsidP="001D4A8B">
      <w:r>
        <w:rPr>
          <w:rStyle w:val="Style13ptBold"/>
        </w:rPr>
        <w:t xml:space="preserve">Bryan 6-11 </w:t>
      </w:r>
      <w:r>
        <w:t>[Bob Bryan is a policy reporter at Business Insider. He graduated from the University of North Carolina at Chapel Hill with degrees in journalism and political science, 6-11-2017, "Trump is starting to draw battle lines with Congress on an issue with huge implications for the global economy," Business Insider, &lt;span class="skimlinks-unlinked"&gt;http://www.businessinsider.com/debt-ceiling-trump-mint-coin-2017-5&lt;/span&gt;]//Rank</w:t>
      </w:r>
    </w:p>
    <w:p w:rsidR="001D4A8B" w:rsidRDefault="001D4A8B" w:rsidP="001D4A8B">
      <w:r>
        <w:t xml:space="preserve">"We will be fine if they don't do it beforehand, but </w:t>
      </w:r>
      <w:r w:rsidRPr="002A789C">
        <w:rPr>
          <w:rStyle w:val="Emphasis"/>
        </w:rPr>
        <w:t>I want to emphasize that the sooner they do it, the less uncertainty there is in the market,"</w:t>
      </w:r>
      <w:r>
        <w:t xml:space="preserve"> </w:t>
      </w:r>
      <w:r w:rsidRPr="002A789C">
        <w:rPr>
          <w:rStyle w:val="Emphasis"/>
        </w:rPr>
        <w:t>Mnuchin told reporters</w:t>
      </w:r>
      <w:r>
        <w:t xml:space="preserve"> at a meeting with Canada's finance minister, Bill Morneau.</w:t>
      </w:r>
    </w:p>
    <w:p w:rsidR="001D4A8B" w:rsidRDefault="001D4A8B" w:rsidP="001D4A8B">
      <w:r>
        <w:t xml:space="preserve">Mick </w:t>
      </w:r>
      <w:r w:rsidRPr="002A789C">
        <w:rPr>
          <w:rStyle w:val="Emphasis"/>
        </w:rPr>
        <w:t>Mulvaney, the director of the Office of Management and Budget, also said in a congressional hearing that the slower pace of tax collections would mean the debt ceiling could be breached sooner than it would under previous projections</w:t>
      </w:r>
    </w:p>
    <w:p w:rsidR="001D4A8B" w:rsidRDefault="001D4A8B" w:rsidP="001D4A8B">
      <w:r>
        <w:t>Based on Mnuchin's testimony and reports from Treasury officials, the deadline could come within the next couple of months.</w:t>
      </w:r>
    </w:p>
    <w:p w:rsidR="001D4A8B" w:rsidRDefault="001D4A8B" w:rsidP="001D4A8B">
      <w:r w:rsidRPr="002A789C">
        <w:rPr>
          <w:rStyle w:val="StyleUnderline"/>
        </w:rPr>
        <w:t>Lower-than-expected tax receipts seem to be in part a problem of Trump's own making. Trump's promise to cut taxes and recent rollout of a one-page tax outline seems to be causing Americans to delay some of their tax bill in anticipation of the lower rates</w:t>
      </w:r>
      <w:r>
        <w:t>.</w:t>
      </w:r>
    </w:p>
    <w:p w:rsidR="001D4A8B" w:rsidRPr="002A789C" w:rsidRDefault="001D4A8B" w:rsidP="001D4A8B">
      <w:pPr>
        <w:rPr>
          <w:u w:val="single"/>
        </w:rPr>
      </w:pPr>
      <w:r>
        <w:t>A report from the Congressional Budget Office on May 5 said</w:t>
      </w:r>
      <w:r w:rsidRPr="002A789C">
        <w:rPr>
          <w:rStyle w:val="StyleUnderline"/>
        </w:rPr>
        <w:t xml:space="preserve"> tax receipts from October to April were 3% below the office's projections from January. The CBO said that could be in part because of Trump's tax promise.</w:t>
      </w:r>
    </w:p>
    <w:p w:rsidR="001D4A8B" w:rsidRDefault="001D4A8B" w:rsidP="001D4A8B">
      <w:r>
        <w:t>"The reason that payments for 2016 activity were smaller than anticipated may be that income growth was weaker than expected in calendar year 2016, or that taxpayers shifted more income than projected from 2016 to later years, expecting legislation to reduce tax rates to be enacted this year," the CBO report said.</w:t>
      </w:r>
    </w:p>
    <w:p w:rsidR="001D4A8B" w:rsidRDefault="001D4A8B" w:rsidP="001D4A8B">
      <w:r>
        <w:t>Bloomberg has also reported that wealthier Americans have been deferring tax payments on non-wage income to take advantage of the lower rates that Trump says are on the way.</w:t>
      </w:r>
    </w:p>
    <w:p w:rsidR="001D4A8B" w:rsidRDefault="001D4A8B" w:rsidP="001D4A8B">
      <w:r>
        <w:t>A necessary step</w:t>
      </w:r>
    </w:p>
    <w:p w:rsidR="001D4A8B" w:rsidRDefault="001D4A8B" w:rsidP="001D4A8B">
      <w:r>
        <w:t>According to a report from Andrew Austin, an analyst at the Congressional Research Service, the idea of an official debt limit stretches back to the Second Liberty Bond Act of 1917. There has been an aggregate limit on the level of federal debt since 1939.</w:t>
      </w:r>
    </w:p>
    <w:p w:rsidR="001D4A8B" w:rsidRDefault="001D4A8B" w:rsidP="001D4A8B">
      <w:r>
        <w:t>Before this, Congress had to approve debt offerings by the Treasury on an individual basis. The debt ceiling, on the other hand, allowed Congress to exert some influence over spending and debt issuance while making it easier for the Treasury to effectively finance operations. That was especially important for bond issuances to finance American involvement in World War I.</w:t>
      </w:r>
    </w:p>
    <w:p w:rsidR="001D4A8B" w:rsidRDefault="001D4A8B" w:rsidP="001D4A8B">
      <w:r>
        <w:t>Since the debt ceiling's inception, it was repeatedly raised with little fuss — until the 21st century.</w:t>
      </w:r>
    </w:p>
    <w:p w:rsidR="001D4A8B" w:rsidRPr="002A789C" w:rsidRDefault="001D4A8B" w:rsidP="001D4A8B">
      <w:pPr>
        <w:rPr>
          <w:b/>
          <w:iCs/>
          <w:u w:val="single"/>
        </w:rPr>
      </w:pPr>
      <w:r w:rsidRPr="002A789C">
        <w:rPr>
          <w:rStyle w:val="Emphasis"/>
        </w:rPr>
        <w:t>Debt-ceiling fights</w:t>
      </w:r>
      <w:r>
        <w:t xml:space="preserve">, especially amid massive deficit increases following the 2008 financial crisis, </w:t>
      </w:r>
      <w:r w:rsidRPr="002A789C">
        <w:rPr>
          <w:rStyle w:val="Emphasis"/>
        </w:rPr>
        <w:t>have become more difficult and politically contentious.</w:t>
      </w:r>
    </w:p>
    <w:p w:rsidR="001D4A8B" w:rsidRDefault="001D4A8B" w:rsidP="001D4A8B">
      <w:r w:rsidRPr="002A789C">
        <w:rPr>
          <w:rStyle w:val="StyleUnderline"/>
        </w:rPr>
        <w:t>Perhaps the best known came in 2011, when it appeared that Republican leadership in the House did not have enough votes from its conference to pass the debt-ceiling bill just hours before the ceiling was set to be breached</w:t>
      </w:r>
      <w:r>
        <w:t>. Obama, in an interview in January, called the moment the most nerve-wracking of his presidency and said he had prepared a speech in case the US went into partial default on its debt</w:t>
      </w:r>
    </w:p>
    <w:p w:rsidR="001D4A8B" w:rsidRPr="002A789C" w:rsidRDefault="001D4A8B" w:rsidP="001D4A8B">
      <w:pPr>
        <w:rPr>
          <w:u w:val="single"/>
        </w:rPr>
      </w:pPr>
      <w:r w:rsidRPr="002A789C">
        <w:rPr>
          <w:rStyle w:val="StyleUnderline"/>
        </w:rPr>
        <w:t>Obama's fear was warranted, given the massive impact failing to raise the debt ceiling would have on not only the finances of the federal government but also the global economy.</w:t>
      </w:r>
    </w:p>
    <w:p w:rsidR="001D4A8B" w:rsidRPr="002A789C" w:rsidRDefault="001D4A8B" w:rsidP="001D4A8B">
      <w:pPr>
        <w:rPr>
          <w:u w:val="single"/>
        </w:rPr>
      </w:pPr>
      <w:r>
        <w:t xml:space="preserve">In the most basic sense, </w:t>
      </w:r>
      <w:r w:rsidRPr="002A789C">
        <w:rPr>
          <w:rStyle w:val="StyleUnderline"/>
        </w:rPr>
        <w:t>if the debt limit is not raised, the government loses the ability to pay its bills, and many elements of the federal government would shut down as obligated payments cease.</w:t>
      </w:r>
    </w:p>
    <w:p w:rsidR="001D4A8B" w:rsidRPr="002A789C" w:rsidRDefault="001D4A8B" w:rsidP="001D4A8B">
      <w:pPr>
        <w:rPr>
          <w:u w:val="single"/>
        </w:rPr>
      </w:pPr>
      <w:r>
        <w:t>During previous debt-ceiling fights, th</w:t>
      </w:r>
      <w:r w:rsidRPr="002A789C">
        <w:rPr>
          <w:rStyle w:val="StyleUnderline"/>
        </w:rPr>
        <w:t>e major credit-rating agencies all said a default would lead to a serious downgrade of the US's credit rating. In 2011, the simple fact that the US got so close a breach led Standard &amp; Poor's to downgrade the country's then-AAA rating — the first credit downgrade in the history of the nation.</w:t>
      </w:r>
    </w:p>
    <w:p w:rsidR="001D4A8B" w:rsidRPr="002A789C" w:rsidRDefault="001D4A8B" w:rsidP="001D4A8B">
      <w:pPr>
        <w:rPr>
          <w:b/>
          <w:iCs/>
          <w:u w:val="single"/>
        </w:rPr>
      </w:pPr>
      <w:r w:rsidRPr="002A789C">
        <w:rPr>
          <w:rStyle w:val="Emphasis"/>
        </w:rPr>
        <w:t>Further lowering the credit rating would increase borrowing costs for the government, make issuing new debt more costly, and cause serious disruptions in global credit markets.</w:t>
      </w:r>
    </w:p>
    <w:p w:rsidR="001D4A8B" w:rsidRPr="002A789C" w:rsidRDefault="001D4A8B" w:rsidP="001D4A8B">
      <w:pPr>
        <w:rPr>
          <w:b/>
          <w:iCs/>
          <w:u w:val="single"/>
        </w:rPr>
      </w:pPr>
      <w:r>
        <w:t xml:space="preserve">Outside the effect on the US government's financial situation, </w:t>
      </w:r>
      <w:r w:rsidRPr="002A789C">
        <w:rPr>
          <w:rStyle w:val="Emphasis"/>
        </w:rPr>
        <w:t>the loss of faith that America would always pay its bills would ripple out into the global economy.</w:t>
      </w:r>
    </w:p>
    <w:p w:rsidR="001D4A8B" w:rsidRPr="002A789C" w:rsidRDefault="001D4A8B" w:rsidP="001D4A8B">
      <w:pPr>
        <w:rPr>
          <w:rStyle w:val="StyleUnderline"/>
        </w:rPr>
      </w:pPr>
      <w:r>
        <w:t xml:space="preserve">For instance, </w:t>
      </w:r>
      <w:r w:rsidRPr="002A789C">
        <w:rPr>
          <w:rStyle w:val="Emphasis"/>
        </w:rPr>
        <w:t>even the prospect of a default in 2011 caused a steep decline in US stock markets</w:t>
      </w:r>
      <w:r>
        <w:t>. A report on the macroeconomic effect of the 2011 ceiling fight from the Treasury Department said the "</w:t>
      </w:r>
      <w:r w:rsidRPr="002A789C">
        <w:rPr>
          <w:rStyle w:val="StyleUnderline"/>
        </w:rPr>
        <w:t>S&amp;P 500 index of equity prices fell about 17% in the period surrounding the 2011 debt limit debate."</w:t>
      </w:r>
    </w:p>
    <w:p w:rsidR="001D4A8B" w:rsidRDefault="001D4A8B" w:rsidP="001D4A8B">
      <w:r>
        <w:t>Amadou Sy, a senior fellow at the Brookings Institution, pointed out in a post before the 2013 debt-ceiling increase just how important the US maintaining good standing was for global investors.</w:t>
      </w:r>
    </w:p>
    <w:p w:rsidR="001D4A8B" w:rsidRDefault="001D4A8B" w:rsidP="001D4A8B">
      <w:r>
        <w:t>"</w:t>
      </w:r>
      <w:r w:rsidRPr="002A789C">
        <w:rPr>
          <w:rStyle w:val="StyleUnderline"/>
        </w:rPr>
        <w:t>Global investors need a 'risk-free' benchmark to value securities and US Treasurys typically play this role (given that the U.S. still holds a solid credit rating and the fact that it has never defaulted</w:t>
      </w:r>
      <w:r>
        <w:t>)," Sy wrote. "</w:t>
      </w:r>
      <w:r w:rsidRPr="002A789C">
        <w:rPr>
          <w:rStyle w:val="StyleUnderline"/>
        </w:rPr>
        <w:t>Emerging and developing countries that issue dollar-denominated bonds could pay a higher price should the U.S. default</w:t>
      </w:r>
      <w:r>
        <w:t xml:space="preserve">. Furthermore, </w:t>
      </w:r>
      <w:r w:rsidRPr="002A789C">
        <w:rPr>
          <w:rStyle w:val="StyleUnderline"/>
        </w:rPr>
        <w:t>the U.S. Treasury market is perhaps the deepest and most liquid market in the world, allowing investors to exchange U.S. Treasuries for cash very rapidly even in in times of market stress</w:t>
      </w:r>
      <w:r>
        <w:t>. "</w:t>
      </w:r>
    </w:p>
    <w:p w:rsidR="001D4A8B" w:rsidRDefault="001D4A8B" w:rsidP="001D4A8B">
      <w:r w:rsidRPr="002A789C">
        <w:rPr>
          <w:rStyle w:val="Emphasis"/>
        </w:rPr>
        <w:t>Since the US dollar is the considered the world's reserve currency and US government bonds are key assets in much of the world's investment portfolios, undermining the world's trust in these financial products could be devastating</w:t>
      </w:r>
      <w:r>
        <w:t>.</w:t>
      </w:r>
    </w:p>
    <w:p w:rsidR="001D4A8B" w:rsidRDefault="001D4A8B" w:rsidP="001D4A8B">
      <w:r>
        <w:t xml:space="preserve">The Treasury report on the economic impact of such a default concluded that </w:t>
      </w:r>
      <w:r w:rsidRPr="002A789C">
        <w:rPr>
          <w:rStyle w:val="Emphasis"/>
        </w:rPr>
        <w:t>the failure to raise the debt ceiling would be catastrophic</w:t>
      </w:r>
      <w:r>
        <w:t>.</w:t>
      </w:r>
    </w:p>
    <w:p w:rsidR="001D4A8B" w:rsidRDefault="001D4A8B" w:rsidP="001D4A8B">
      <w:r>
        <w:t>From the report:</w:t>
      </w:r>
    </w:p>
    <w:p w:rsidR="001D4A8B" w:rsidRPr="002A789C" w:rsidRDefault="001D4A8B" w:rsidP="001D4A8B">
      <w:pPr>
        <w:rPr>
          <w:rStyle w:val="Emphasis"/>
        </w:rPr>
      </w:pPr>
      <w:r>
        <w:t>"</w:t>
      </w:r>
      <w:r w:rsidRPr="002A789C">
        <w:rPr>
          <w:rStyle w:val="Emphasis"/>
        </w:rPr>
        <w:t>In the event that a debt limit impasse were to lead to a default, it could have a catastrophic effect on not just financial markets but also on job creation, consumer spending and economic growth</w:t>
      </w:r>
      <w:r>
        <w:t xml:space="preserve"> — with many private-sector analysts believing that it would lead to events of the magnitude of late 2008 or worse, and </w:t>
      </w:r>
      <w:r w:rsidRPr="002A789C">
        <w:rPr>
          <w:rStyle w:val="Emphasis"/>
        </w:rPr>
        <w:t>the result then was a recession more severe than any seen since the Great Depression."</w:t>
      </w:r>
    </w:p>
    <w:p w:rsidR="001D4A8B" w:rsidRDefault="001D4A8B" w:rsidP="001D4A8B">
      <w:pPr>
        <w:pStyle w:val="Heading3"/>
      </w:pPr>
      <w:r>
        <w:t>Dollar Heg !</w:t>
      </w:r>
    </w:p>
    <w:p w:rsidR="001D4A8B" w:rsidRDefault="001D4A8B" w:rsidP="001D4A8B">
      <w:pPr>
        <w:pStyle w:val="Heading4"/>
      </w:pPr>
      <w:r>
        <w:t xml:space="preserve">Even declining confidence in the dollar will spark an </w:t>
      </w:r>
      <w:r>
        <w:rPr>
          <w:u w:val="single"/>
        </w:rPr>
        <w:t>inevitable</w:t>
      </w:r>
      <w:r>
        <w:t xml:space="preserve"> great power war</w:t>
      </w:r>
    </w:p>
    <w:p w:rsidR="001D4A8B" w:rsidRPr="008307D5" w:rsidRDefault="001D4A8B" w:rsidP="001D4A8B">
      <w:r>
        <w:rPr>
          <w:rStyle w:val="Style13ptBold"/>
        </w:rPr>
        <w:t xml:space="preserve">Trabanco 14 </w:t>
      </w:r>
      <w:r>
        <w:t>[José Miguel Alonso Trabanco is an independent writer specializing in geopolitical and military affairs. He has a degree in International Relations from the Monterrey Institute of Technology and Higher Studies, 1-20-2014, "Dollar Hegemony,“Monetary Geopolitics” and the IMF: The Symbiosis between Global Finance and Power Politics," No Publication, http://www.globalresearch.ca/dollar-hegemony-and-monetary-geopolitics-the-symbiosis-between-global-finance-and-power-politics-2/5362357]//Rank</w:t>
      </w:r>
    </w:p>
    <w:p w:rsidR="001D4A8B" w:rsidRPr="0094418B" w:rsidRDefault="001D4A8B" w:rsidP="001D4A8B">
      <w:r w:rsidRPr="0094418B">
        <w:t>This study is incomprehensible unless one acknowledges that “the management of money is always and everywhere political [and that…] even in the esoteric realm of money, international relations still reflect, to some extent, the interests of powerful states” (Kirshner, 2003).</w:t>
      </w:r>
    </w:p>
    <w:p w:rsidR="001D4A8B" w:rsidRPr="0094418B" w:rsidRDefault="001D4A8B" w:rsidP="001D4A8B">
      <w:r w:rsidRPr="0094418B">
        <w:t xml:space="preserve">Along these lines, </w:t>
      </w:r>
      <w:r w:rsidRPr="0094418B">
        <w:rPr>
          <w:rStyle w:val="StyleUnderline"/>
        </w:rPr>
        <w:t xml:space="preserve">since Classical Antiquity, there has always been a strong connection between wealth and military power and therefore, in the most simple and direct way, between economics and national security. Not surprisingly, </w:t>
      </w:r>
      <w:r w:rsidRPr="00E00F2A">
        <w:rPr>
          <w:rStyle w:val="Emphasis"/>
        </w:rPr>
        <w:t>modern times are not so different</w:t>
      </w:r>
      <w:r w:rsidRPr="0094418B">
        <w:t>. (Friedberg, 1991).</w:t>
      </w:r>
    </w:p>
    <w:p w:rsidR="001D4A8B" w:rsidRPr="0094418B" w:rsidRDefault="001D4A8B" w:rsidP="001D4A8B">
      <w:r w:rsidRPr="0094418B">
        <w:t xml:space="preserve">Therefore, </w:t>
      </w:r>
      <w:r w:rsidRPr="0094418B">
        <w:rPr>
          <w:rStyle w:val="StyleUnderline"/>
        </w:rPr>
        <w:t xml:space="preserve">the trends that rule the behavior of currencies are strikingly similar to those that govern the conduct of national states. They both seek dominance in </w:t>
      </w:r>
      <w:r w:rsidRPr="0094418B">
        <w:t xml:space="preserve">highly hierarchical and </w:t>
      </w:r>
      <w:r w:rsidRPr="0094418B">
        <w:rPr>
          <w:rStyle w:val="StyleUnderline"/>
        </w:rPr>
        <w:t xml:space="preserve">dynamic systems where competition, conflict and confrontation are commonplace. They </w:t>
      </w:r>
      <w:r w:rsidRPr="00E00F2A">
        <w:rPr>
          <w:rStyle w:val="Emphasis"/>
        </w:rPr>
        <w:t xml:space="preserve">both gain and lose power and prestige at the expense of one another in zero-sum games </w:t>
      </w:r>
      <w:r w:rsidRPr="0094418B">
        <w:t>(Cohen, 2003). Therefore, “the realpolitik balancing instinct would apply to currency politics as well as geopolitics” (Drezner, 2010).</w:t>
      </w:r>
    </w:p>
    <w:p w:rsidR="001D4A8B" w:rsidRPr="0094418B" w:rsidRDefault="001D4A8B" w:rsidP="001D4A8B">
      <w:r w:rsidRPr="0094418B">
        <w:t xml:space="preserve">The evident overlapping parallel implies that, paraphrasing Robert Mundell (1993), </w:t>
      </w:r>
      <w:r w:rsidRPr="00E00F2A">
        <w:rPr>
          <w:rStyle w:val="Emphasis"/>
        </w:rPr>
        <w:t>powerful States have powerful currencies</w:t>
      </w:r>
      <w:r w:rsidRPr="0094418B">
        <w:t xml:space="preserve">. In fact, </w:t>
      </w:r>
      <w:r w:rsidRPr="0094418B">
        <w:rPr>
          <w:rStyle w:val="StyleUnderline"/>
        </w:rPr>
        <w:t>history</w:t>
      </w:r>
      <w:r w:rsidRPr="0094418B">
        <w:t xml:space="preserve"> </w:t>
      </w:r>
      <w:r w:rsidRPr="0094418B">
        <w:rPr>
          <w:rStyle w:val="StyleUnderline"/>
        </w:rPr>
        <w:t>provides many examples that demonstrate that “</w:t>
      </w:r>
      <w:r w:rsidRPr="00E00F2A">
        <w:rPr>
          <w:rStyle w:val="Emphasis"/>
        </w:rPr>
        <w:t>currency can enhance the power of the state that issues it</w:t>
      </w:r>
      <w:r w:rsidRPr="0094418B">
        <w:rPr>
          <w:rStyle w:val="StyleUnderline"/>
        </w:rPr>
        <w:t>”</w:t>
      </w:r>
      <w:r w:rsidRPr="0094418B">
        <w:t xml:space="preserve"> (Cohen, 2009). Thus, it would be mistaken to disregard that </w:t>
      </w:r>
      <w:r w:rsidRPr="0094418B">
        <w:rPr>
          <w:rStyle w:val="StyleUnderline"/>
        </w:rPr>
        <w:t>“</w:t>
      </w:r>
      <w:r w:rsidRPr="00E00F2A">
        <w:rPr>
          <w:rStyle w:val="Emphasis"/>
        </w:rPr>
        <w:t>Money Rules</w:t>
      </w:r>
      <w:r w:rsidRPr="0094418B">
        <w:t xml:space="preserve"> – now more than ever – but those rules serve political masters [so] students of money in general and </w:t>
      </w:r>
      <w:r w:rsidRPr="0094418B">
        <w:rPr>
          <w:rStyle w:val="StyleUnderline"/>
        </w:rPr>
        <w:t>political scientists most particularly must return to that basic starting point – money is politics”.</w:t>
      </w:r>
      <w:r w:rsidRPr="0094418B">
        <w:t xml:space="preserve"> (Kirshner, 2003).Indeed, “</w:t>
      </w:r>
      <w:r w:rsidRPr="0094418B">
        <w:rPr>
          <w:rStyle w:val="StyleUnderline"/>
        </w:rPr>
        <w:t xml:space="preserve">World history demonstrates that </w:t>
      </w:r>
      <w:r w:rsidRPr="00E00F2A">
        <w:rPr>
          <w:rStyle w:val="Emphasis"/>
        </w:rPr>
        <w:t>there is a close relationship between monetary systems and war and peace”(</w:t>
      </w:r>
      <w:r w:rsidRPr="0094418B">
        <w:t>Lips, 2004).</w:t>
      </w:r>
    </w:p>
    <w:p w:rsidR="001D4A8B" w:rsidRPr="0094418B" w:rsidRDefault="001D4A8B" w:rsidP="001D4A8B">
      <w:r w:rsidRPr="0094418B">
        <w:t xml:space="preserve">Furthermore, since the dawn of human civilization, </w:t>
      </w:r>
      <w:r w:rsidRPr="0094418B">
        <w:rPr>
          <w:rStyle w:val="StyleUnderline"/>
        </w:rPr>
        <w:t xml:space="preserve">the issuance of currency has invariably carried heavy political connotations related to territorial considerations: </w:t>
      </w:r>
      <w:r w:rsidRPr="0094418B">
        <w:t>“governments have been assumed to enjoy a natural right of monopoly control over the issue and management of money within their borders [and following a model akin to a]Westphalian model of monetary geography […whereby] each state was expected to maintain its own exclusive territorial currency” (Cohen, 2008).</w:t>
      </w:r>
    </w:p>
    <w:p w:rsidR="001D4A8B" w:rsidRPr="0094418B" w:rsidRDefault="001D4A8B" w:rsidP="001D4A8B">
      <w:r w:rsidRPr="0094418B">
        <w:rPr>
          <w:rStyle w:val="StyleUnderline"/>
        </w:rPr>
        <w:t xml:space="preserve">Consequently, </w:t>
      </w:r>
      <w:r w:rsidRPr="00E00F2A">
        <w:rPr>
          <w:rStyle w:val="Emphasis"/>
        </w:rPr>
        <w:t>not unlike nations, currencies rise and fall too</w:t>
      </w:r>
      <w:r w:rsidRPr="0094418B">
        <w:rPr>
          <w:rStyle w:val="StyleUnderline"/>
        </w:rPr>
        <w:t>.</w:t>
      </w:r>
      <w:r w:rsidRPr="0094418B">
        <w:t xml:space="preserve"> “An examination of the long history of reserve currencies shows the tendency for one currency to dominate, with any change in status often reflecting a shift or rebalancing of economic and political power” (Lee, 2010). Accordingly, “currency internationalization does indeed impact directly on the power position of issuing states” (Cohen, 2009).</w:t>
      </w:r>
    </w:p>
    <w:p w:rsidR="001D4A8B" w:rsidRPr="0094418B" w:rsidRDefault="001D4A8B" w:rsidP="001D4A8B">
      <w:r w:rsidRPr="0094418B">
        <w:t xml:space="preserve">Hence, </w:t>
      </w:r>
      <w:r w:rsidRPr="0094418B">
        <w:rPr>
          <w:rStyle w:val="StyleUnderline"/>
        </w:rPr>
        <w:t xml:space="preserve">there seems to be </w:t>
      </w:r>
      <w:r w:rsidRPr="00E00F2A">
        <w:rPr>
          <w:rStyle w:val="Emphasis"/>
        </w:rPr>
        <w:t>a persistent</w:t>
      </w:r>
      <w:r w:rsidRPr="0094418B">
        <w:rPr>
          <w:rStyle w:val="StyleUnderline"/>
        </w:rPr>
        <w:t xml:space="preserve"> symbiotic </w:t>
      </w:r>
      <w:r w:rsidRPr="00E00F2A">
        <w:rPr>
          <w:rStyle w:val="Emphasis"/>
        </w:rPr>
        <w:t>link between geopolitics and finance</w:t>
      </w:r>
      <w:r w:rsidRPr="0094418B">
        <w:rPr>
          <w:rStyle w:val="StyleUnderline"/>
        </w:rPr>
        <w:t xml:space="preserve"> that represents an element which is considered by statesmen in order to properly assess national power</w:t>
      </w:r>
      <w:r w:rsidRPr="0094418B">
        <w:t>. Indeed, it is known that nowadays Central Bankers and political leaders actively collect intelligence information on the behavior of currencies and periodically test their relative strength, in order to “adjust their strategies accordingly” (Stroupe, 2005).</w:t>
      </w:r>
    </w:p>
    <w:p w:rsidR="001D4A8B" w:rsidRPr="0094418B" w:rsidRDefault="001D4A8B" w:rsidP="001D4A8B">
      <w:r w:rsidRPr="0094418B">
        <w:t xml:space="preserve">However, </w:t>
      </w:r>
      <w:r w:rsidRPr="00791B86">
        <w:rPr>
          <w:rStyle w:val="StyleUnderline"/>
        </w:rPr>
        <w:t>hegemonies, both geopolitical and monetary, are not perpetual: “historical experience demonstrates the speed and pervasiveness of changes in national economic power</w:t>
      </w:r>
      <w:r w:rsidRPr="0094418B">
        <w:t>; since hegemony is transitory, so must be any international monetary system that takes hegemony as its basis” (Eichengreen, 2003), which indicates that “the international monetary system has always rested and depended upon political foundations” (Kirshner, 2003).</w:t>
      </w:r>
    </w:p>
    <w:p w:rsidR="001D4A8B" w:rsidRPr="0094418B" w:rsidRDefault="001D4A8B" w:rsidP="001D4A8B">
      <w:r w:rsidRPr="0094418B">
        <w:t>The following graph, based on data from a study on the evolution of monetary hegemony (Dwyer &amp; Lothian, 2002), shows the historic succession of dominant international currencies from the 5th century B.C. onwards. Not surprisingly, as can be clearly seen, currencies occupy a dominant position when the nation that mints them becomes a great power.</w:t>
      </w:r>
    </w:p>
    <w:p w:rsidR="001D4A8B" w:rsidRPr="0094418B" w:rsidRDefault="001D4A8B" w:rsidP="001D4A8B">
      <w:r w:rsidRPr="0094418B">
        <w:t>However, “since states are no longer able to exercise supreme control over the circulation and use of money within their own frontiers, they must instead do what they can to preserve or promote market share. As a result, the population of the monetary universe is becoming ever more stratified, assuming the appearance of a vast Currency Pyramid — narrow at the top, where the strongest monies dominate; and increasingly broad below, reflecting varying degrees of competitive inferiority” (Cohen, 2003).</w:t>
      </w:r>
    </w:p>
    <w:p w:rsidR="001D4A8B" w:rsidRPr="0094418B" w:rsidRDefault="001D4A8B" w:rsidP="001D4A8B">
      <w:r w:rsidRPr="0094418B">
        <w:t xml:space="preserve">At this point, </w:t>
      </w:r>
      <w:r w:rsidRPr="00791B86">
        <w:rPr>
          <w:rStyle w:val="StyleUnderline"/>
        </w:rPr>
        <w:t>it is important to emphasize that ‘</w:t>
      </w:r>
      <w:r w:rsidRPr="00E00F2A">
        <w:rPr>
          <w:rStyle w:val="Emphasis"/>
        </w:rPr>
        <w:t>reserve currency’ status is the highest position a currency can attain</w:t>
      </w:r>
      <w:r w:rsidRPr="00791B86">
        <w:rPr>
          <w:rStyle w:val="StyleUnderline"/>
        </w:rPr>
        <w:t xml:space="preserve"> </w:t>
      </w:r>
      <w:r w:rsidRPr="00791B86">
        <w:t>because</w:t>
      </w:r>
      <w:r w:rsidRPr="0094418B">
        <w:t xml:space="preserve"> it is “something which evolves over time through combination of international economic and political power and convenience to the greatest number of users rather than abruptly as the result of conscious decisions by a single country”(Eslake, 2009). Moreover, there are other evident advantages provided that “</w:t>
      </w:r>
      <w:r w:rsidRPr="00791B86">
        <w:rPr>
          <w:rStyle w:val="StyleUnderline"/>
        </w:rPr>
        <w:t>the issuers of currencies that are</w:t>
      </w:r>
      <w:r w:rsidRPr="0094418B">
        <w:t xml:space="preserve"> widely </w:t>
      </w:r>
      <w:r w:rsidRPr="00791B86">
        <w:rPr>
          <w:rStyle w:val="StyleUnderline"/>
        </w:rPr>
        <w:t>used by others as reserve assets</w:t>
      </w:r>
      <w:r w:rsidRPr="0094418B">
        <w:t xml:space="preserve"> […] ca</w:t>
      </w:r>
      <w:r w:rsidRPr="00791B86">
        <w:rPr>
          <w:rStyle w:val="StyleUnderline"/>
        </w:rPr>
        <w:t>n finance deficits simply by printing more of their own money</w:t>
      </w:r>
      <w:r w:rsidRPr="0094418B">
        <w:t xml:space="preserve">” (Cohen, 2008). Therefore, </w:t>
      </w:r>
      <w:r w:rsidRPr="00791B86">
        <w:rPr>
          <w:rStyle w:val="StyleUnderline"/>
        </w:rPr>
        <w:t>there is a “link between the distribution of economic power and the allocation of reserve currencies”</w:t>
      </w:r>
      <w:r w:rsidRPr="0094418B">
        <w:t xml:space="preserve"> (Drezner, 2010). Hence, “the great bulk of reserves is held in the form of highly liquid assets denominated in one of the small handful of moneys at the peak of the Currency Pyramid” (Cohen, 2009).</w:t>
      </w:r>
    </w:p>
    <w:p w:rsidR="001D4A8B" w:rsidRPr="0094418B" w:rsidRDefault="001D4A8B" w:rsidP="001D4A8B">
      <w:r w:rsidRPr="0094418B">
        <w:t>A reserve currency is thus defined by three essential attributes:</w:t>
      </w:r>
    </w:p>
    <w:p w:rsidR="001D4A8B" w:rsidRPr="0094418B" w:rsidRDefault="001D4A8B" w:rsidP="001D4A8B">
      <w:r w:rsidRPr="0094418B">
        <w:t xml:space="preserve">a) It provides a store of value, i.e. “confidence that the currency will retain its value, so making it a safe place in which to invest official reserves or denominate contracts” (Dobbs, 2009). </w:t>
      </w:r>
      <w:r w:rsidRPr="00E00F2A">
        <w:rPr>
          <w:rStyle w:val="Emphasis"/>
        </w:rPr>
        <w:t>Confidence is critical</w:t>
      </w:r>
      <w:r w:rsidRPr="00791B86">
        <w:rPr>
          <w:rStyle w:val="StyleUnderline"/>
        </w:rPr>
        <w:t xml:space="preserve"> because “economies operate on trust as a foundation”</w:t>
      </w:r>
      <w:r w:rsidRPr="0094418B">
        <w:t xml:space="preserve"> (Stroupe, 2006). Thus, “reserve assets serve as a store of value that can be used directly for intervention purposes or else can be more or less quickly converted into a usable intervention medium” (Cohen, 2009).</w:t>
      </w:r>
    </w:p>
    <w:p w:rsidR="001D4A8B" w:rsidRPr="0094418B" w:rsidRDefault="001D4A8B" w:rsidP="001D4A8B">
      <w:r w:rsidRPr="0094418B">
        <w:t>b) It is employed as a “medium of exchange that offers the ability to transact globally in the currency in an easy and low-cost way” (Dobbs, 2009). As such, “a reserve currency facilitates trade and finance by decreasing the number of bilateral exchange markets that need to be created, thus reducing transaction costs” (Carbaugh&amp;Hendrik, 2009). Therefore, it provides a reference to set the bilateral exchange rate quotations (Oxford Analytica, 2008).</w:t>
      </w:r>
    </w:p>
    <w:p w:rsidR="001D4A8B" w:rsidRPr="0094418B" w:rsidRDefault="001D4A8B" w:rsidP="001D4A8B">
      <w:r w:rsidRPr="0094418B">
        <w:t>c) As a unit of account, it is “a widely held and recognized currency that can be used to denominate international contracts […and] to invoice contracts” (Dobbs, 2009) and it is the currency in which many commodities –including fossil fuels, strategic raw materials, precious metals– and financial instruments available in capital markets are priced and traded (Oxford Analytica, 2008).</w:t>
      </w:r>
    </w:p>
    <w:p w:rsidR="001D4A8B" w:rsidRPr="0094418B" w:rsidRDefault="001D4A8B" w:rsidP="001D4A8B">
      <w:r w:rsidRPr="0094418B">
        <w:t>The latter is particularly important because there is a strong link between finance and hydrocarbons market, due to the fact that</w:t>
      </w:r>
    </w:p>
    <w:p w:rsidR="001D4A8B" w:rsidRPr="0094418B" w:rsidRDefault="001D4A8B" w:rsidP="001D4A8B">
      <w:r w:rsidRPr="0094418B">
        <w:t>“black gold has other pseudo-monetary characteristics as an indispensable commodity that practically begs to be controlled. In an increasingly industrialized world, this fungible primary energy source is everywhere in demand [and, as result…] the spectrum of thought on national security and foreign policy [is taken] into the realm of high finance, capital flows and the trump asset of energy resources (Roby, 2010).</w:t>
      </w:r>
    </w:p>
    <w:p w:rsidR="001D4A8B" w:rsidRPr="0094418B" w:rsidRDefault="001D4A8B" w:rsidP="001D4A8B">
      <w:r w:rsidRPr="0094418B">
        <w:t>Hence, this research paper must be understood in the context of the United States dollar’s decades-long role as the ‘first among equals’ in the international monetary system. The following graph, based on data from a paper written by a prominent scholar of International Political Economy (Cohen, 2009) illustrates the current hierarchical pyramid of currencies, classified as “top currency”, “patrician currencies” and “elite currencies”.</w:t>
      </w:r>
    </w:p>
    <w:p w:rsidR="001D4A8B" w:rsidRPr="0094418B" w:rsidRDefault="001D4A8B" w:rsidP="001D4A8B">
      <w:r w:rsidRPr="0094418B">
        <w:t xml:space="preserve">In geopolitical terms, during the Cold War period, the </w:t>
      </w:r>
      <w:r w:rsidRPr="00E00F2A">
        <w:rPr>
          <w:rStyle w:val="Emphasis"/>
        </w:rPr>
        <w:t>Dollar hegemony “held the American alliance system and the world economy together… [because] America’s major allies and economic partners were willing to hold dollars for political as well as for economic reasons</w:t>
      </w:r>
      <w:r w:rsidRPr="0094418B">
        <w:t xml:space="preserve">” (Engdahl, 2006). Therefore, </w:t>
      </w:r>
      <w:r w:rsidRPr="00E00F2A">
        <w:rPr>
          <w:rStyle w:val="Emphasis"/>
        </w:rPr>
        <w:t>the privileged position of the dollar has been “a key contributor to US global hegemony”</w:t>
      </w:r>
      <w:r w:rsidRPr="0094418B">
        <w:t xml:space="preserve"> (Oxford Analytica, 2008) for it provides advantages derived from the Federal Reserve’s absolute monopoly of the printing of a currency needed by countless national economies to survive (Engdahl, 2003).</w:t>
      </w:r>
    </w:p>
    <w:p w:rsidR="001D4A8B" w:rsidRPr="00791B86" w:rsidRDefault="001D4A8B" w:rsidP="001D4A8B">
      <w:pPr>
        <w:rPr>
          <w:rStyle w:val="StyleUnderline"/>
        </w:rPr>
      </w:pPr>
      <w:r w:rsidRPr="0094418B">
        <w:t xml:space="preserve">Thus, thanks to of its wealth, </w:t>
      </w:r>
      <w:r w:rsidRPr="00791B86">
        <w:rPr>
          <w:rStyle w:val="StyleUnderline"/>
        </w:rPr>
        <w:t>“America has been able to irresistibly influence all the other players on the geopolitical chessboard because it has led the global economy, and historically it could therefore greatly reward or severely punish in ways and to an extent no one else could</w:t>
      </w:r>
      <w:r w:rsidRPr="0094418B">
        <w:t xml:space="preserve">” (Stroupe, 2006), </w:t>
      </w:r>
      <w:r w:rsidRPr="00791B86">
        <w:rPr>
          <w:rStyle w:val="StyleUnderline"/>
        </w:rPr>
        <w:t>attaining</w:t>
      </w:r>
      <w:r w:rsidRPr="0094418B">
        <w:t xml:space="preserve"> both political and diplomatic power, as well as </w:t>
      </w:r>
      <w:r w:rsidRPr="00791B86">
        <w:rPr>
          <w:rStyle w:val="StyleUnderline"/>
        </w:rPr>
        <w:t>formidable power projection capabilities.</w:t>
      </w:r>
    </w:p>
    <w:p w:rsidR="001D4A8B" w:rsidRPr="0094418B" w:rsidRDefault="001D4A8B" w:rsidP="001D4A8B">
      <w:r w:rsidRPr="0094418B">
        <w:t>For this reason, “</w:t>
      </w:r>
      <w:r w:rsidRPr="00791B86">
        <w:rPr>
          <w:rStyle w:val="Emphasis"/>
        </w:rPr>
        <w:t>America’s</w:t>
      </w:r>
      <w:r w:rsidRPr="00791B86">
        <w:rPr>
          <w:rStyle w:val="StyleUnderline"/>
        </w:rPr>
        <w:t xml:space="preserve"> dominant </w:t>
      </w:r>
      <w:r w:rsidRPr="00791B86">
        <w:rPr>
          <w:rStyle w:val="Emphasis"/>
        </w:rPr>
        <w:t>position as the sole superpower</w:t>
      </w:r>
      <w:r w:rsidRPr="00791B86">
        <w:rPr>
          <w:rStyle w:val="StyleUnderline"/>
        </w:rPr>
        <w:t xml:space="preserve"> ultimately </w:t>
      </w:r>
      <w:r w:rsidRPr="00791B86">
        <w:rPr>
          <w:rStyle w:val="Emphasis"/>
        </w:rPr>
        <w:t>rests upon</w:t>
      </w:r>
      <w:r w:rsidRPr="0094418B">
        <w:t xml:space="preserve"> two pillars: its overwhelming military superiority and </w:t>
      </w:r>
      <w:r w:rsidRPr="00791B86">
        <w:rPr>
          <w:rStyle w:val="Emphasis"/>
        </w:rPr>
        <w:t>its control of the</w:t>
      </w:r>
      <w:r w:rsidRPr="00791B86">
        <w:rPr>
          <w:rStyle w:val="StyleUnderline"/>
        </w:rPr>
        <w:t xml:space="preserve"> global </w:t>
      </w:r>
      <w:r w:rsidRPr="00791B86">
        <w:rPr>
          <w:rStyle w:val="Emphasis"/>
        </w:rPr>
        <w:t xml:space="preserve">economic system by the </w:t>
      </w:r>
      <w:r w:rsidRPr="00791B86">
        <w:rPr>
          <w:rStyle w:val="StyleUnderline"/>
        </w:rPr>
        <w:t xml:space="preserve">unique </w:t>
      </w:r>
      <w:r w:rsidRPr="00791B86">
        <w:rPr>
          <w:rStyle w:val="Emphasis"/>
        </w:rPr>
        <w:t>role of the dollar as the</w:t>
      </w:r>
      <w:r w:rsidRPr="00791B86">
        <w:rPr>
          <w:rStyle w:val="StyleUnderline"/>
        </w:rPr>
        <w:t xml:space="preserve"> World </w:t>
      </w:r>
      <w:r w:rsidRPr="00791B86">
        <w:rPr>
          <w:rStyle w:val="Emphasis"/>
        </w:rPr>
        <w:t>Reserve Currency</w:t>
      </w:r>
      <w:r w:rsidRPr="0094418B">
        <w:t>” (Clark, 2005). According to this reasoning,</w:t>
      </w:r>
    </w:p>
    <w:p w:rsidR="001D4A8B" w:rsidRPr="0094418B" w:rsidRDefault="001D4A8B" w:rsidP="001D4A8B">
      <w:r w:rsidRPr="0094418B">
        <w:t>“</w:t>
      </w:r>
      <w:r w:rsidRPr="00791B86">
        <w:rPr>
          <w:rStyle w:val="StyleUnderline"/>
        </w:rPr>
        <w:t>it might be considered an elemental interest of the United States to maintain the system which also includes intense diplomatic and limited military operations in order to preserve its abundant financing for as long as possible.</w:t>
      </w:r>
      <w:r w:rsidRPr="0094418B">
        <w:t xml:space="preserve"> After all, there seems to be a strong interdependence among nations. The US is dependent on cheap financing from abroad and is even willing to apply some military power to protect these interests” (Schulz, 2009).</w:t>
      </w:r>
    </w:p>
    <w:p w:rsidR="001D4A8B" w:rsidRPr="0094418B" w:rsidRDefault="001D4A8B" w:rsidP="001D4A8B">
      <w:r w:rsidRPr="0094418B">
        <w:t>Moreover, it cannot be denied that “the dollar’s leading role in foreign exchange transactions also is reinforced by this currency’s widespread use in the invoicing of international trade” (Goldberg, 2011). That is especially true about oil markets, given that “since oil trade was and still is noted, as well as traded in US Dollars, every nation has to purchase huge amounts of this currency for its national reserves in order to maintain its ability to purchase the required energy” (Schulz, 2009). Consequently, monetary dependence of others on the issuing country confers the latter significant geopolitical power(Cohen, 2003).</w:t>
      </w:r>
    </w:p>
    <w:p w:rsidR="001D4A8B" w:rsidRPr="0094418B" w:rsidRDefault="001D4A8B" w:rsidP="001D4A8B">
      <w:r w:rsidRPr="0094418B">
        <w:t>The unavoidable reasoning that arises is that “</w:t>
      </w:r>
      <w:r w:rsidRPr="00791B86">
        <w:rPr>
          <w:rStyle w:val="StyleUnderline"/>
        </w:rPr>
        <w:t xml:space="preserve">a full </w:t>
      </w:r>
      <w:r w:rsidRPr="00791B86">
        <w:rPr>
          <w:rStyle w:val="Emphasis"/>
        </w:rPr>
        <w:t>challenge to the domination of the</w:t>
      </w:r>
      <w:r w:rsidRPr="00791B86">
        <w:rPr>
          <w:rStyle w:val="StyleUnderline"/>
        </w:rPr>
        <w:t xml:space="preserve"> US </w:t>
      </w:r>
      <w:r w:rsidRPr="00791B86">
        <w:rPr>
          <w:rStyle w:val="Emphasis"/>
        </w:rPr>
        <w:t>dollar</w:t>
      </w:r>
      <w:r w:rsidRPr="00791B86">
        <w:rPr>
          <w:rStyle w:val="StyleUnderline"/>
        </w:rPr>
        <w:t xml:space="preserve"> as the world central-bank reserve currency </w:t>
      </w:r>
      <w:r w:rsidRPr="00791B86">
        <w:rPr>
          <w:rStyle w:val="Emphasis"/>
        </w:rPr>
        <w:t>entails a</w:t>
      </w:r>
      <w:r w:rsidRPr="00791B86">
        <w:rPr>
          <w:rStyle w:val="StyleUnderline"/>
        </w:rPr>
        <w:t xml:space="preserve"> de facto </w:t>
      </w:r>
      <w:r w:rsidRPr="00791B86">
        <w:rPr>
          <w:rStyle w:val="Emphasis"/>
        </w:rPr>
        <w:t>declaration of war [on American power</w:t>
      </w:r>
      <w:r w:rsidRPr="00791B86">
        <w:rPr>
          <w:rStyle w:val="StyleUnderline"/>
        </w:rPr>
        <w:t>]</w:t>
      </w:r>
      <w:r w:rsidRPr="0094418B">
        <w:t xml:space="preserve">” and, as a result, </w:t>
      </w:r>
      <w:r w:rsidRPr="00791B86">
        <w:rPr>
          <w:rStyle w:val="Emphasis"/>
        </w:rPr>
        <w:t>the U</w:t>
      </w:r>
      <w:r w:rsidRPr="0094418B">
        <w:t xml:space="preserve">nited </w:t>
      </w:r>
      <w:r w:rsidRPr="00791B86">
        <w:rPr>
          <w:rStyle w:val="Emphasis"/>
        </w:rPr>
        <w:t>S</w:t>
      </w:r>
      <w:r w:rsidRPr="0094418B">
        <w:t xml:space="preserve">tates </w:t>
      </w:r>
      <w:r w:rsidRPr="00791B86">
        <w:rPr>
          <w:rStyle w:val="Emphasis"/>
        </w:rPr>
        <w:t>is willing to fight</w:t>
      </w:r>
      <w:r w:rsidRPr="00791B86">
        <w:rPr>
          <w:rStyle w:val="StyleUnderline"/>
        </w:rPr>
        <w:t xml:space="preserve"> wars </w:t>
      </w:r>
      <w:r w:rsidRPr="00791B86">
        <w:rPr>
          <w:rStyle w:val="Emphasis"/>
        </w:rPr>
        <w:t>to defend its</w:t>
      </w:r>
      <w:r w:rsidRPr="00791B86">
        <w:rPr>
          <w:rStyle w:val="StyleUnderline"/>
        </w:rPr>
        <w:t xml:space="preserve"> national </w:t>
      </w:r>
      <w:r w:rsidRPr="00791B86">
        <w:rPr>
          <w:rStyle w:val="Emphasis"/>
        </w:rPr>
        <w:t>currency</w:t>
      </w:r>
      <w:r w:rsidRPr="0094418B">
        <w:t xml:space="preserve"> (Engdahl, 2006) </w:t>
      </w:r>
      <w:r w:rsidRPr="00791B86">
        <w:rPr>
          <w:rStyle w:val="StyleUnderline"/>
        </w:rPr>
        <w:t>because “an end to the dollar’s reserve currency status would impose material constraints on the U</w:t>
      </w:r>
      <w:r w:rsidRPr="0094418B">
        <w:t xml:space="preserve">nited </w:t>
      </w:r>
      <w:r w:rsidRPr="00791B86">
        <w:rPr>
          <w:rStyle w:val="StyleUnderline"/>
        </w:rPr>
        <w:t>S</w:t>
      </w:r>
      <w:r w:rsidRPr="0094418B">
        <w:t xml:space="preserve">tates </w:t>
      </w:r>
      <w:r w:rsidRPr="00791B86">
        <w:rPr>
          <w:rStyle w:val="StyleUnderline"/>
        </w:rPr>
        <w:t>to finance its deficits, and lead to a major loss of prestige and power projection capabilities</w:t>
      </w:r>
      <w:r w:rsidRPr="0094418B">
        <w:t>” (Drezner, 2010). A possibility is that “widespread oil pricing in alternative currencies or perhaps the bartering of oil would then threaten U.S. hegemony by crimping the relative global demand for dollars” (Roby, 2010).</w:t>
      </w:r>
    </w:p>
    <w:p w:rsidR="001D4A8B" w:rsidRPr="0094418B" w:rsidRDefault="001D4A8B" w:rsidP="001D4A8B">
      <w:r w:rsidRPr="0094418B">
        <w:t>Nevertheless, perpetual hierarchic supremacy of the dollar cannot be taken for granted:</w:t>
      </w:r>
    </w:p>
    <w:p w:rsidR="001D4A8B" w:rsidRPr="0094418B" w:rsidRDefault="001D4A8B" w:rsidP="001D4A8B">
      <w:r w:rsidRPr="0094418B">
        <w:t>“</w:t>
      </w:r>
      <w:r w:rsidRPr="00791B86">
        <w:rPr>
          <w:rStyle w:val="Emphasis"/>
        </w:rPr>
        <w:t>Sooner or later, confidence in the dollar is bound to be undermined by</w:t>
      </w:r>
      <w:r w:rsidRPr="0094418B">
        <w:t xml:space="preserve"> America’s chronic </w:t>
      </w:r>
      <w:r w:rsidRPr="00791B86">
        <w:rPr>
          <w:rStyle w:val="Emphasis"/>
        </w:rPr>
        <w:t>payments deficits</w:t>
      </w:r>
      <w:r w:rsidRPr="0094418B">
        <w:t xml:space="preserve">, </w:t>
      </w:r>
      <w:r w:rsidRPr="00791B86">
        <w:rPr>
          <w:rStyle w:val="StyleUnderline"/>
        </w:rPr>
        <w:t xml:space="preserve">which add persistently to the country’s looming foreign debt </w:t>
      </w:r>
      <w:r w:rsidRPr="0094418B">
        <w:t xml:space="preserve">[…] The exorbitant privilege obviously cannot endure forever; </w:t>
      </w:r>
      <w:r w:rsidRPr="00791B86">
        <w:rPr>
          <w:rStyle w:val="StyleUnderline"/>
        </w:rPr>
        <w:t>America’s spending cannot indefinitely exceed its income</w:t>
      </w:r>
      <w:r w:rsidRPr="00791B86">
        <w:rPr>
          <w:rStyle w:val="Emphasis"/>
        </w:rPr>
        <w:t>. In the absence of significant policy reforms to reverse the deficits, the world’s trust in the dollar is bound</w:t>
      </w:r>
      <w:r w:rsidRPr="0094418B">
        <w:t xml:space="preserve"> […] </w:t>
      </w:r>
      <w:r w:rsidRPr="00791B86">
        <w:rPr>
          <w:rStyle w:val="Emphasis"/>
        </w:rPr>
        <w:t>to be eroded</w:t>
      </w:r>
      <w:r w:rsidRPr="0094418B">
        <w:t xml:space="preserve">. </w:t>
      </w:r>
      <w:r w:rsidRPr="00791B86">
        <w:rPr>
          <w:rStyle w:val="StyleUnderline"/>
        </w:rPr>
        <w:t>Dollar accumulations will eventually dry up and could even turn into massive sales</w:t>
      </w:r>
      <w:r w:rsidRPr="0094418B">
        <w:t>” (Cohen, 2008).</w:t>
      </w:r>
    </w:p>
    <w:p w:rsidR="001D4A8B" w:rsidRPr="0094418B" w:rsidRDefault="001D4A8B" w:rsidP="001D4A8B">
      <w:r w:rsidRPr="0094418B">
        <w:t>The feasibility of said scenario has been enhanced by recent events. Indeed, “</w:t>
      </w:r>
      <w:r w:rsidRPr="00791B86">
        <w:rPr>
          <w:rStyle w:val="StyleUnderline"/>
        </w:rPr>
        <w:t>the [2008 and 2009] financial crisis and its aftermath have triggered uncertainty about the future of the dollar as the world’s reserve currency</w:t>
      </w:r>
      <w:r w:rsidRPr="0094418B">
        <w:t xml:space="preserve">” (Drezner, 2010) </w:t>
      </w:r>
      <w:r w:rsidRPr="00791B86">
        <w:rPr>
          <w:rStyle w:val="StyleUnderline"/>
        </w:rPr>
        <w:t>because it “revealed the inherent weaknesses of the current international monetary system</w:t>
      </w:r>
      <w:r w:rsidRPr="0094418B">
        <w:t xml:space="preserve"> that contributed to global financial instability and a weak global economy and [said crisis has also] hampered the long-term prospects of both the US dollar and the euro as reserve currencies. The crisis has compromised both currencies as safe-haven stores of value” (Lee, 2010).</w:t>
      </w:r>
    </w:p>
    <w:p w:rsidR="001D4A8B" w:rsidRPr="0094418B" w:rsidRDefault="001D4A8B" w:rsidP="001D4A8B">
      <w:r w:rsidRPr="0094418B">
        <w:t>The following chart, based on official IMF data (International Monetary Fund, 2013) reflects the composition of foreign exchange reserves held on a global basis by early 2013. As can be seen, nowadays the US dollar still occupies a predominant position which is unmatched by other inhabitants of the world’s current monetary universe.</w:t>
      </w:r>
    </w:p>
    <w:p w:rsidR="001D4A8B" w:rsidRPr="0094418B" w:rsidRDefault="001D4A8B" w:rsidP="001D4A8B">
      <w:r w:rsidRPr="0094418B">
        <w:t>At first, “it appears that the current system of dollar dominance will persist provided that geopolitical tensions do not become too important for policymakers – or not important enough” (Drezner, 2010), yet appearances can deceiving and potential challengers might become increasingly assertive:</w:t>
      </w:r>
    </w:p>
    <w:p w:rsidR="001D4A8B" w:rsidRPr="0094418B" w:rsidRDefault="001D4A8B" w:rsidP="001D4A8B">
      <w:r w:rsidRPr="0094418B">
        <w:t>“</w:t>
      </w:r>
      <w:r w:rsidRPr="00791B86">
        <w:rPr>
          <w:rStyle w:val="StyleUnderline"/>
        </w:rPr>
        <w:t>several states around the world today are thought to harbor ambitions to amplify their monetary power</w:t>
      </w:r>
      <w:r w:rsidRPr="0094418B">
        <w:t xml:space="preserve"> – including, most prominently, the four BRIC countries (Brazil, Russia, India, and above all China). One way to do this is to promote internationalization of their currency” (Cohen, 2009) by “trying to establish their own financial regimes as the international payment vehicle” (Schulz, 2009).</w:t>
      </w:r>
    </w:p>
    <w:p w:rsidR="001D4A8B" w:rsidRPr="0094418B" w:rsidRDefault="001D4A8B" w:rsidP="001D4A8B">
      <w:r w:rsidRPr="0094418B">
        <w:t>It is telling that, back in 2008, Vice Admiral J. Michael McConnell, then Director of National Intelligence voiced before the United States Congress Intelligence Committee his “concerns about the financial capabilities of Russia, China, and OPEC countries and the potential use of their market access to exert financial leverage to achieve political ends” (McConnell, 2008). The senior American official’s threat assessment is not mistaken: “influence might be increased directly through the use of newly acquired reserve stockpiles to threaten manipulation of the value or stability of a key currency such as the dollar” (Cohen, 2008).</w:t>
      </w:r>
    </w:p>
    <w:p w:rsidR="001D4A8B" w:rsidRPr="0094418B" w:rsidRDefault="001D4A8B" w:rsidP="001D4A8B">
      <w:r w:rsidRPr="0094418B">
        <w:t>The Vice Admiral’s statement, which –needless to say– goes “beyond the conventional world of spycraft” (Shelton, 2008), implies that the US intelligence Nomenklatura has already acknowledged the threat posed by the geopolitical manipulation of financial forces by foreign powers hostile to American interests. It might be interpreted as the confirmation that “</w:t>
      </w:r>
      <w:r w:rsidRPr="00791B86">
        <w:rPr>
          <w:rStyle w:val="StyleUnderline"/>
        </w:rPr>
        <w:t>the U</w:t>
      </w:r>
      <w:r w:rsidRPr="0094418B">
        <w:t xml:space="preserve">nited </w:t>
      </w:r>
      <w:r w:rsidRPr="00791B86">
        <w:rPr>
          <w:rStyle w:val="StyleUnderline"/>
        </w:rPr>
        <w:t>S</w:t>
      </w:r>
      <w:r w:rsidRPr="0094418B">
        <w:t xml:space="preserve">tates </w:t>
      </w:r>
      <w:r w:rsidRPr="00791B86">
        <w:rPr>
          <w:rStyle w:val="StyleUnderline"/>
        </w:rPr>
        <w:t>may be expected to resist any compromise of the greenback’s historical dominance</w:t>
      </w:r>
      <w:r w:rsidRPr="0094418B">
        <w:t>…” (Cohen, 2008).</w:t>
      </w:r>
    </w:p>
    <w:p w:rsidR="001D4A8B" w:rsidRPr="0094418B" w:rsidRDefault="001D4A8B" w:rsidP="001D4A8B">
      <w:r w:rsidRPr="0094418B">
        <w:t>Indeed, McConnell’s concern is not unsubstantiated at all, taking into account that “[the] US increasingly came to rely on the governments of countries that were neither democracies nor US allies for financing […and since such States] with large quantities of reserves have more strategic freedom of action; they are less likely to be deterred from taking geostrategic risks by the possibility that their actions could precipitate a financial crisis (Setser, 2009).</w:t>
      </w:r>
    </w:p>
    <w:p w:rsidR="001D4A8B" w:rsidRPr="0094418B" w:rsidRDefault="001D4A8B" w:rsidP="001D4A8B">
      <w:r w:rsidRPr="0094418B">
        <w:t>Actually, the unleashing of financial warfare seeks the infliction of economic damage as it “involves malicious acts in markets for stocks, bonds, currencies, commodities and derivatives” (Rickards, 2012). The same author points out that, unlike conventional warfare, it can be waged stealthily enough so as to obscure the identities of the attackers as well as their channels. Thus, it requires a remarkably high degree of sophistication.</w:t>
      </w:r>
    </w:p>
    <w:p w:rsidR="001D4A8B" w:rsidRPr="0094418B" w:rsidRDefault="001D4A8B" w:rsidP="001D4A8B">
      <w:r w:rsidRPr="0094418B">
        <w:t xml:space="preserve">The aforementioned has engendered, paralleling Cold War terminology, a system akin to a “balance of financial terror” (Summers, 2004) whereby </w:t>
      </w:r>
      <w:r w:rsidRPr="00E00F2A">
        <w:rPr>
          <w:rStyle w:val="Emphasis"/>
        </w:rPr>
        <w:t>America’s overall stability could potentially be threatened due to the fact that “America’s partners in NATO are no longer the dominant holders of US dollars</w:t>
      </w:r>
      <w:r w:rsidRPr="00791B86">
        <w:rPr>
          <w:rStyle w:val="StyleUnderline"/>
        </w:rPr>
        <w:t xml:space="preserve"> </w:t>
      </w:r>
      <w:r w:rsidRPr="0094418B">
        <w:t>in reserve as they were during the cold war. The connection between dollar holders and security partners has been severed [and, as a result,] the dollar depends on the kindness of strangers” (Drezner, 2010). At this point, it is vital to underscore that “[regarding monetary concerns] politics will mater greatly [because] States do not typically (accumulate claims on) countries that are, or may be, their geopolitical competitors –if they can help it, that is, or if there is any credible alternative” (Jaeger, 2010).</w:t>
      </w:r>
    </w:p>
    <w:p w:rsidR="001D4A8B" w:rsidRPr="0094418B" w:rsidRDefault="001D4A8B" w:rsidP="001D4A8B">
      <w:r w:rsidRPr="0094418B">
        <w:t>In the light of the above, based on data from the CIA World Factbook (Central Intelligence Agency, 2012) and the World Gold Council (2011), the following chart reveals the largest proprietors of financial assets, including foreign currency reserves, gold and holdings of SDR. The list includes industrial economies, emerging powers, world-class financial centers and oil exporters. Not many of them are staunch US allies, some might eventually reconsider their Foreign Policy vis-à-vis America and only one of them, namely Germany, is a NATO member, for the time being.</w:t>
      </w:r>
    </w:p>
    <w:p w:rsidR="001D4A8B" w:rsidRPr="0094418B" w:rsidRDefault="001D4A8B" w:rsidP="001D4A8B">
      <w:r w:rsidRPr="0094418B">
        <w:t>It must be borne in mind that “for historical reasons gold is still included in the reserve stockpiles of many countries, despite the fact that it is no longer directly employable as a means of exchange. So too are SDRs [and that both of them] must be exchanged for a more utilizable instrument when the need for financing arises” (Cohen, 2009). Indeed, given the fact that the aurous metal “has been used as money to a greater or lesser extent for much of the history of civilization” (Michaud, et al., 2006), it “fulfills the unique function of a global store of value” (Faugère&amp; Van Erlach, 2005). Incidentally, even though the US is not among the top ten holders of financial assets, most the US currency reserves are not denominated in dollars (!) but in gold: Its 8,133.5 tons represent 76.6% of its national currency reserves (World Gold Council, 2011).</w:t>
      </w:r>
    </w:p>
    <w:p w:rsidR="001D4A8B" w:rsidRPr="0094418B" w:rsidRDefault="001D4A8B" w:rsidP="001D4A8B">
      <w:r w:rsidRPr="0094418B">
        <w:t>Even though this paper does not focus on the yellow metal, its significance in terms of monetary politics is deservedly acknowledged because “from the beginning of recorded history some 6,000 years ago, gold made a profound and lasting impression. Gold was, and still is, the ultimate symbol of wealth, power, beauty and prestige. It has been deeply rooted in the consciousness of man ever since” (Lips, 2001) and, as a result, “gold is a political metal” (Lips, 2004). As such, it is “highly susceptible to geopolitical factors [because…] during periods of fiscal or monetary mismanagement, crises of various kinds or fundamental changes in the dominant currency, gold may be a very useful asset for hedging risk” (Michaud, et al., 2006).</w:t>
      </w:r>
    </w:p>
    <w:p w:rsidR="001D4A8B" w:rsidRPr="0094418B" w:rsidRDefault="001D4A8B" w:rsidP="001D4A8B">
      <w:r w:rsidRPr="0094418B">
        <w:t xml:space="preserve">In other respects, </w:t>
      </w:r>
      <w:r w:rsidRPr="00791B86">
        <w:rPr>
          <w:rStyle w:val="StyleUnderline"/>
        </w:rPr>
        <w:t>dollar hegemony went unchallenged during six decades because no competitive rival emerged, yet “ample evidence exists to suggest that the distribution of power in international monetary affairs is changing</w:t>
      </w:r>
      <w:r w:rsidRPr="0094418B">
        <w:t>” (Cohen, 2008). Especially, the rise of the People’s Republic of China as an economic superpower has enhanced the possibility that the ‘Middle Kingdom’ could become, in the long run, a financial superpower (Makin, 2011). Naturally, “many PRC scholars and policy makers […] aspire for a world economic and financial order less dominated by the US and in which the PRC can play a more influential role” (Lee, 2010).</w:t>
      </w:r>
    </w:p>
    <w:p w:rsidR="001D4A8B" w:rsidRPr="00E00F2A" w:rsidRDefault="001D4A8B" w:rsidP="001D4A8B"/>
    <w:p w:rsidR="001D4A8B" w:rsidRPr="00657A8B" w:rsidRDefault="001D4A8B" w:rsidP="001D4A8B"/>
    <w:p w:rsidR="001D4A8B" w:rsidRDefault="001D4A8B" w:rsidP="001D4A8B">
      <w:pPr>
        <w:pStyle w:val="Heading2"/>
      </w:pPr>
      <w:r>
        <w:t>AFF</w:t>
      </w:r>
    </w:p>
    <w:p w:rsidR="001D4A8B" w:rsidRDefault="001D4A8B" w:rsidP="001D4A8B">
      <w:pPr>
        <w:pStyle w:val="Heading3"/>
      </w:pPr>
      <w:r>
        <w:t>Passage Inevitable</w:t>
      </w:r>
    </w:p>
    <w:p w:rsidR="001D4A8B" w:rsidRDefault="001D4A8B" w:rsidP="001D4A8B"/>
    <w:p w:rsidR="001D4A8B" w:rsidRDefault="001D4A8B" w:rsidP="001D4A8B">
      <w:pPr>
        <w:pStyle w:val="Heading4"/>
      </w:pPr>
      <w:r>
        <w:t>Passage is inevitable---history proves and congress understands the risks</w:t>
      </w:r>
    </w:p>
    <w:p w:rsidR="001D4A8B" w:rsidRPr="00D36323" w:rsidRDefault="001D4A8B" w:rsidP="001D4A8B">
      <w:r>
        <w:rPr>
          <w:rStyle w:val="Style13ptBold"/>
        </w:rPr>
        <w:t xml:space="preserve">Halbert 4-12 </w:t>
      </w:r>
      <w:r>
        <w:t>[Gary D. Halbert, 4-12-2017, political writer and editorial writer for ValueWalk, "Congress Will Raise Federal Debt Ceiling – Count On It," ValueWalk, http://www.valuewalk.com/2017/04/congress-will-raise-federal-debt-ceiling-count/?all=1]//Rank</w:t>
      </w:r>
    </w:p>
    <w:p w:rsidR="001D4A8B" w:rsidRPr="002A789C" w:rsidRDefault="001D4A8B" w:rsidP="001D4A8B">
      <w:pPr>
        <w:rPr>
          <w:rStyle w:val="Emphasis"/>
        </w:rPr>
      </w:pPr>
      <w:r w:rsidRPr="002A789C">
        <w:rPr>
          <w:rStyle w:val="Emphasis"/>
        </w:rPr>
        <w:t>Congress Will Raise Federal Debt Ceiling – Count On It</w:t>
      </w:r>
    </w:p>
    <w:p w:rsidR="001D4A8B" w:rsidRDefault="001D4A8B" w:rsidP="001D4A8B">
      <w:r>
        <w:t xml:space="preserve">In early March, Treasury Secretary Steve </w:t>
      </w:r>
      <w:r w:rsidRPr="002A789C">
        <w:rPr>
          <w:rStyle w:val="StyleUnderline"/>
        </w:rPr>
        <w:t>Mnuchin sent a letter to Congress urging lawmakers to increase the debt ceiling as soon as possible</w:t>
      </w:r>
      <w:r>
        <w:t>.  In that same letter, Mnuchin confirmed that ‘extraordinary measures’ will have to be taken to avoid a government default.</w:t>
      </w:r>
    </w:p>
    <w:p w:rsidR="001D4A8B" w:rsidRDefault="001D4A8B" w:rsidP="001D4A8B">
      <w:r>
        <w:t>He failed to mention, however, that those measures could fund the government beyond the end of fiscal year 2017, which ends on September 30.</w:t>
      </w:r>
    </w:p>
    <w:p w:rsidR="001D4A8B" w:rsidRDefault="001D4A8B" w:rsidP="001D4A8B">
      <w:r>
        <w:t>In one debt ceiling standoff in August 2011, the Standard &amp; Poor’s rating agency issued a first-ever downgrade of a portion of America’s debt, citing the 11th-hour maneuvering that was needed to raise the limit that year to avoid a default.</w:t>
      </w:r>
    </w:p>
    <w:p w:rsidR="001D4A8B" w:rsidRPr="00D36323" w:rsidRDefault="001D4A8B" w:rsidP="001D4A8B">
      <w:pPr>
        <w:rPr>
          <w:u w:val="single"/>
        </w:rPr>
      </w:pPr>
      <w:r>
        <w:t xml:space="preserve">Speaking on the Sunday talk shows on April 2, Senate Majority Leader </w:t>
      </w:r>
      <w:r w:rsidRPr="002A789C">
        <w:rPr>
          <w:rStyle w:val="StyleUnderline"/>
        </w:rPr>
        <w:t>Mitch McConnell said he was “very confident” Congress will avoid a government shutdown when the current government spending law expires in late April. Of course he did! He knows the government is not going to shut down at the end of April.</w:t>
      </w:r>
    </w:p>
    <w:p w:rsidR="001D4A8B" w:rsidRPr="00D36323" w:rsidRDefault="001D4A8B" w:rsidP="001D4A8B">
      <w:pPr>
        <w:rPr>
          <w:u w:val="single"/>
        </w:rPr>
      </w:pPr>
      <w:r>
        <w:t xml:space="preserve">Asked by Chris Wallace on Fox News Sunday if he would be prepared to risk a government shutdown over GOP agenda items like President Trump’s proposed border wall or defunding Planned Parenthood, </w:t>
      </w:r>
      <w:r w:rsidRPr="002A789C">
        <w:rPr>
          <w:rStyle w:val="StyleUnderline"/>
        </w:rPr>
        <w:t>McConnell simply said, “We’re going to negotiate all of those items in the context of this funding bill.”</w:t>
      </w:r>
    </w:p>
    <w:p w:rsidR="001D4A8B" w:rsidRDefault="001D4A8B" w:rsidP="001D4A8B">
      <w:r w:rsidRPr="002A789C">
        <w:rPr>
          <w:rStyle w:val="StyleUnderline"/>
        </w:rPr>
        <w:t>What he failed to mention is that those negotiations could drag on until this fall when the Treasury’s extraordinary measures are likely to be exhausted</w:t>
      </w:r>
      <w:r>
        <w:t>.</w:t>
      </w:r>
    </w:p>
    <w:p w:rsidR="001D4A8B" w:rsidRDefault="001D4A8B" w:rsidP="001D4A8B">
      <w:r>
        <w:t xml:space="preserve">The point is, and always has been, that </w:t>
      </w:r>
      <w:r w:rsidRPr="002A789C">
        <w:rPr>
          <w:rStyle w:val="Emphasis"/>
        </w:rPr>
        <w:t>the US government will not default on its debt – regardless of who sits in the White House or which party controls Congress.  And the drop dead date, or “X-Date” is</w:t>
      </w:r>
      <w:r>
        <w:t xml:space="preserve"> not April 29. It’s </w:t>
      </w:r>
      <w:r w:rsidRPr="002A789C">
        <w:rPr>
          <w:rStyle w:val="Emphasis"/>
        </w:rPr>
        <w:t>sometime in the fall.</w:t>
      </w:r>
    </w:p>
    <w:p w:rsidR="001D4A8B" w:rsidRDefault="001D4A8B" w:rsidP="001D4A8B"/>
    <w:p w:rsidR="001D4A8B" w:rsidRDefault="001D4A8B" w:rsidP="001D4A8B"/>
    <w:p w:rsidR="001D4A8B" w:rsidRPr="002A789C" w:rsidRDefault="001D4A8B" w:rsidP="001D4A8B"/>
    <w:p w:rsidR="001D4A8B" w:rsidRDefault="001D4A8B" w:rsidP="001D4A8B">
      <w:pPr>
        <w:pStyle w:val="Heading4"/>
      </w:pPr>
      <w:r>
        <w:t>Passage is inevitable---the political costs outweigh the benefits</w:t>
      </w:r>
    </w:p>
    <w:p w:rsidR="001D4A8B" w:rsidRPr="002A789C" w:rsidRDefault="001D4A8B" w:rsidP="001D4A8B">
      <w:r>
        <w:rPr>
          <w:rStyle w:val="Style13ptBold"/>
        </w:rPr>
        <w:t xml:space="preserve">Bourg 6-1 </w:t>
      </w:r>
      <w:r>
        <w:t>[Jim Bourg is an editorial writer for Reuters, 6-1-2017, "Treasury chief 'confident' Congress will raise U.S. debt limit," Reuters, http://www.reuters.com/article/us-usa-debt-mnuchin-idUSKBN18S6FU]//Rank</w:t>
      </w:r>
    </w:p>
    <w:p w:rsidR="001D4A8B" w:rsidRDefault="001D4A8B" w:rsidP="001D4A8B">
      <w:r>
        <w:t xml:space="preserve">WASHINGTON (Reuters) - U.S. Treasury Secretary Steven </w:t>
      </w:r>
      <w:r w:rsidRPr="002A789C">
        <w:rPr>
          <w:rStyle w:val="StyleUnderline"/>
        </w:rPr>
        <w:t>Mnuchin said</w:t>
      </w:r>
      <w:r>
        <w:t xml:space="preserve"> on Thursday </w:t>
      </w:r>
      <w:r w:rsidRPr="002A789C">
        <w:rPr>
          <w:rStyle w:val="StyleUnderline"/>
        </w:rPr>
        <w:t xml:space="preserve">he </w:t>
      </w:r>
      <w:r w:rsidRPr="002A789C">
        <w:rPr>
          <w:rStyle w:val="Emphasis"/>
        </w:rPr>
        <w:t>was confident that Congress would raise the federal debt limit "before there's an issue" with U.S. creditworthiness</w:t>
      </w:r>
      <w:r>
        <w:t>, and he pledged that the Trump administration's tax reform plans would be paid for.</w:t>
      </w:r>
    </w:p>
    <w:p w:rsidR="001D4A8B" w:rsidRPr="002A789C" w:rsidRDefault="001D4A8B" w:rsidP="001D4A8B">
      <w:pPr>
        <w:rPr>
          <w:b/>
          <w:iCs/>
          <w:u w:val="single"/>
        </w:rPr>
      </w:pPr>
      <w:r w:rsidRPr="002A789C">
        <w:rPr>
          <w:rStyle w:val="Emphasis"/>
        </w:rPr>
        <w:t>"We're going to get it increased,"</w:t>
      </w:r>
      <w:r w:rsidRPr="002A789C">
        <w:rPr>
          <w:rStyle w:val="StyleUnderline"/>
        </w:rPr>
        <w:t xml:space="preserve"> Mnuchin told Fox Business Network about the debt limit</w:t>
      </w:r>
      <w:r>
        <w:t>. "</w:t>
      </w:r>
      <w:r w:rsidRPr="002A789C">
        <w:rPr>
          <w:rStyle w:val="Emphasis"/>
        </w:rPr>
        <w:t>The credit of the United States is the utmost. I've said to Congress they should do it as quickly as they can. But we are very focused on working with them and I'm confident we'll get there before there's an issue."</w:t>
      </w:r>
    </w:p>
    <w:p w:rsidR="001D4A8B" w:rsidRDefault="001D4A8B" w:rsidP="001D4A8B">
      <w:r w:rsidRPr="002A789C">
        <w:rPr>
          <w:rStyle w:val="StyleUnderline"/>
        </w:rPr>
        <w:t>Mnuchin said</w:t>
      </w:r>
      <w:r>
        <w:t xml:space="preserve"> last week </w:t>
      </w:r>
      <w:r w:rsidRPr="002A789C">
        <w:rPr>
          <w:rStyle w:val="StyleUnderline"/>
        </w:rPr>
        <w:t>that he wanted a "clean" debt ceiling increase before the start of Congress' summer recess in early August</w:t>
      </w:r>
      <w:r>
        <w:t>.</w:t>
      </w:r>
    </w:p>
    <w:p w:rsidR="001D4A8B" w:rsidRPr="002A789C" w:rsidRDefault="001D4A8B" w:rsidP="001D4A8B"/>
    <w:p w:rsidR="001D4A8B" w:rsidRDefault="001D4A8B" w:rsidP="001D4A8B">
      <w:pPr>
        <w:pStyle w:val="Heading3"/>
      </w:pPr>
      <w:r>
        <w:t>Brinkmanship Inevitable</w:t>
      </w:r>
    </w:p>
    <w:p w:rsidR="001D4A8B" w:rsidRDefault="001D4A8B" w:rsidP="001D4A8B">
      <w:pPr>
        <w:pStyle w:val="Heading4"/>
      </w:pPr>
      <w:r>
        <w:t xml:space="preserve">Brinkmanship is inevitable---Freedom Caucus and Mulvaney </w:t>
      </w:r>
      <w:r>
        <w:rPr>
          <w:u w:val="single"/>
        </w:rPr>
        <w:t>ensure</w:t>
      </w:r>
      <w:r>
        <w:t xml:space="preserve"> it won’t get passed until the last minute, but investors aren’t worried</w:t>
      </w:r>
    </w:p>
    <w:p w:rsidR="001D4A8B" w:rsidRPr="005C019E" w:rsidRDefault="001D4A8B" w:rsidP="001D4A8B">
      <w:r>
        <w:rPr>
          <w:rStyle w:val="Style13ptBold"/>
        </w:rPr>
        <w:t xml:space="preserve">Mohsin and McCormick 6-3 </w:t>
      </w:r>
      <w:r>
        <w:t>[Saleha Mohsin is a political reporter of Bloomberg, 6-3-2017, "Mnuchin, Mulvaney at odds over U.S. debt limit," Spokesman, http://www.spokesman.com/stories/2017/jun/03/mnuchin-and-mulvaney-at-odds-as-trump-confronts-de/]//Rank</w:t>
      </w:r>
    </w:p>
    <w:p w:rsidR="001D4A8B" w:rsidRPr="005C019E" w:rsidRDefault="001D4A8B" w:rsidP="001D4A8B">
      <w:pPr>
        <w:rPr>
          <w:u w:val="single"/>
        </w:rPr>
      </w:pPr>
      <w:r>
        <w:t xml:space="preserve">WASHINGTON – </w:t>
      </w:r>
      <w:r w:rsidRPr="00D7109F">
        <w:rPr>
          <w:rStyle w:val="Emphasis"/>
        </w:rPr>
        <w:t>A division within the Trump administration over how to avoid a default on the national debt burst into the open</w:t>
      </w:r>
      <w:r>
        <w:t xml:space="preserve">, </w:t>
      </w:r>
      <w:r w:rsidRPr="00D7109F">
        <w:rPr>
          <w:rStyle w:val="StyleUnderline"/>
        </w:rPr>
        <w:t>with the president’s treasury secretary and budget director publicly at odds over strategy.</w:t>
      </w:r>
    </w:p>
    <w:p w:rsidR="001D4A8B" w:rsidRPr="005C019E" w:rsidRDefault="001D4A8B" w:rsidP="001D4A8B">
      <w:pPr>
        <w:rPr>
          <w:u w:val="single"/>
        </w:rPr>
      </w:pPr>
      <w:r>
        <w:t>The U.S. is expected to reach its debt ceiling – a legal limit on how much the government can borrow – by as soon as August</w:t>
      </w:r>
      <w:r w:rsidRPr="005C019E">
        <w:rPr>
          <w:rStyle w:val="StyleUnderline"/>
        </w:rPr>
        <w:t>. If Congress doesn’t act to raise the ceiling, the government would default for the first time in its history.</w:t>
      </w:r>
    </w:p>
    <w:p w:rsidR="001D4A8B" w:rsidRDefault="001D4A8B" w:rsidP="001D4A8B">
      <w:r>
        <w:t xml:space="preserve">Treasury Secretary Steven </w:t>
      </w:r>
      <w:r w:rsidRPr="005C019E">
        <w:rPr>
          <w:rStyle w:val="StyleUnderline"/>
        </w:rPr>
        <w:t>Mnuchin signaled a preference for a so-called “clean” bill to raise the debt limit, one without any spending reductions or other policy riders</w:t>
      </w:r>
      <w:r>
        <w:t xml:space="preserve">. </w:t>
      </w:r>
      <w:r w:rsidRPr="005C019E">
        <w:rPr>
          <w:rStyle w:val="Emphasis"/>
        </w:rPr>
        <w:t>But</w:t>
      </w:r>
      <w:r>
        <w:t xml:space="preserve"> Office of Management and </w:t>
      </w:r>
      <w:r w:rsidRPr="005C019E">
        <w:rPr>
          <w:rStyle w:val="Emphasis"/>
        </w:rPr>
        <w:t>Budget Director</w:t>
      </w:r>
      <w:r>
        <w:t xml:space="preserve"> Mick </w:t>
      </w:r>
      <w:r w:rsidRPr="005C019E">
        <w:rPr>
          <w:rStyle w:val="Emphasis"/>
        </w:rPr>
        <w:t>Mulvaney</w:t>
      </w:r>
      <w:r>
        <w:t xml:space="preserve">, who is also a member of Trump’s Cabinet, </w:t>
      </w:r>
      <w:r w:rsidRPr="005C019E">
        <w:rPr>
          <w:rStyle w:val="Emphasis"/>
        </w:rPr>
        <w:t>said he’d “like to see things attached to it that drive certain spending reforms and debt reforms in the future,”</w:t>
      </w:r>
      <w:r>
        <w:t xml:space="preserve"> in an interview with the Washington Examiner published Wednesday.</w:t>
      </w:r>
    </w:p>
    <w:p w:rsidR="001D4A8B" w:rsidRPr="005C019E" w:rsidRDefault="001D4A8B" w:rsidP="001D4A8B">
      <w:pPr>
        <w:rPr>
          <w:u w:val="single"/>
        </w:rPr>
      </w:pPr>
      <w:r w:rsidRPr="005C019E">
        <w:rPr>
          <w:rStyle w:val="Emphasis"/>
        </w:rPr>
        <w:t>Mulvaney’s opposition to unconditionally raising the debt ceiling will likely encourage House conservatives to dig in on their demands for steep reductions in spending in return for an increase, complicating the task of passing the measure through both chambers of Congress</w:t>
      </w:r>
      <w:r>
        <w:t xml:space="preserve">. </w:t>
      </w:r>
      <w:r w:rsidRPr="005C019E">
        <w:rPr>
          <w:rStyle w:val="StyleUnderline"/>
        </w:rPr>
        <w:t>The administration would have to win over more Democrats to counter any Republican defections.</w:t>
      </w:r>
    </w:p>
    <w:p w:rsidR="001D4A8B" w:rsidRDefault="001D4A8B" w:rsidP="001D4A8B">
      <w:r w:rsidRPr="005C019E">
        <w:rPr>
          <w:rStyle w:val="StyleUnderline"/>
        </w:rPr>
        <w:t xml:space="preserve">Mulvaney also challenged the </w:t>
      </w:r>
      <w:r>
        <w:t xml:space="preserve">Treasury </w:t>
      </w:r>
      <w:r w:rsidRPr="005C019E">
        <w:rPr>
          <w:rStyle w:val="StyleUnderline"/>
        </w:rPr>
        <w:t>secretary’s traditional role as primary spokesman on matters involving U.S. government debt</w:t>
      </w:r>
      <w:r>
        <w:t>, telling the Examiner that Mnuchin’s congressional testimony doesn’t necessarily represent the administration’s position.</w:t>
      </w:r>
    </w:p>
    <w:p w:rsidR="001D4A8B" w:rsidRDefault="001D4A8B" w:rsidP="001D4A8B">
      <w:r>
        <w:t>White House spokeswoman Natalie Strom declined to address the disagreement, stressing that both Cabinet members were working toward a common goal of increasing the debt limit.</w:t>
      </w:r>
    </w:p>
    <w:p w:rsidR="001D4A8B" w:rsidRDefault="001D4A8B" w:rsidP="001D4A8B">
      <w:r>
        <w:t>“The administration’s position is that the debt limit must be increased,” Strom said. “The vehicle for increasing the debt limit is ultimately up to Congress.”</w:t>
      </w:r>
    </w:p>
    <w:p w:rsidR="001D4A8B" w:rsidRDefault="001D4A8B" w:rsidP="001D4A8B">
      <w:r w:rsidRPr="005C019E">
        <w:rPr>
          <w:rStyle w:val="Emphasis"/>
        </w:rPr>
        <w:t>The two men can’t even agree on when the debt ceiling will be reached</w:t>
      </w:r>
      <w:r>
        <w:t>. Mulvaney says as early as August, and Mnuchin will only say the second half of the year, more in line with analysts’ estimates of October or November.</w:t>
      </w:r>
    </w:p>
    <w:p w:rsidR="001D4A8B" w:rsidRPr="005C019E" w:rsidRDefault="001D4A8B" w:rsidP="001D4A8B">
      <w:pPr>
        <w:rPr>
          <w:b/>
          <w:iCs/>
          <w:u w:val="single"/>
        </w:rPr>
      </w:pPr>
      <w:r w:rsidRPr="005C019E">
        <w:rPr>
          <w:rStyle w:val="StyleUnderline"/>
        </w:rPr>
        <w:t>The wrangling between the White House and Treasury over when the government will run out of money and what to do about it adds to the chaotic political backdrop of the Trump White House</w:t>
      </w:r>
      <w:r>
        <w:t xml:space="preserve">. In previous administrations, it would have been unusual for an internal administration dispute to emerge so publicly. </w:t>
      </w:r>
      <w:r w:rsidRPr="005C019E">
        <w:rPr>
          <w:rStyle w:val="Emphasis"/>
        </w:rPr>
        <w:t>It complicates congressional action, where lawmakers are not yet able to tell what the president would like them to do.</w:t>
      </w:r>
    </w:p>
    <w:p w:rsidR="001D4A8B" w:rsidRDefault="001D4A8B" w:rsidP="001D4A8B">
      <w:r>
        <w:t>“</w:t>
      </w:r>
      <w:r w:rsidRPr="005C019E">
        <w:rPr>
          <w:rStyle w:val="Emphasis"/>
        </w:rPr>
        <w:t>Anything that shows lack of unity in the executive branch is making it difficult for the majority leader in the Senate and the speaker to move forward on bigger agenda items”</w:t>
      </w:r>
      <w:r>
        <w:t xml:space="preserve"> such as a tax overhaul and repeal of the Obamacare health law, said Bill Hoagland, senior vice president at the Wasington-based Bipartisan Policy Center and a former Republican budget staffer on Capitol Hill. </w:t>
      </w:r>
      <w:r w:rsidRPr="005C019E">
        <w:rPr>
          <w:rStyle w:val="StyleUnderline"/>
        </w:rPr>
        <w:t>“We’re still getting a White House that’s not quite coordinated on its message and that means a Republican Congress has difficulty knowing from day to day what they should be pursuing.”</w:t>
      </w:r>
    </w:p>
    <w:p w:rsidR="001D4A8B" w:rsidRPr="005C019E" w:rsidRDefault="001D4A8B" w:rsidP="001D4A8B">
      <w:pPr>
        <w:rPr>
          <w:b/>
          <w:iCs/>
          <w:u w:val="single"/>
        </w:rPr>
      </w:pPr>
      <w:r w:rsidRPr="005C019E">
        <w:rPr>
          <w:rStyle w:val="Emphasis"/>
        </w:rPr>
        <w:t>Still, investors showed no signs of alarm</w:t>
      </w:r>
      <w:r>
        <w:t xml:space="preserve">, in part </w:t>
      </w:r>
      <w:r w:rsidRPr="005C019E">
        <w:rPr>
          <w:rStyle w:val="Emphasis"/>
        </w:rPr>
        <w:t>because they are accustomed to political grandstanding preceding an inevitable debt-ceiling increase.</w:t>
      </w:r>
    </w:p>
    <w:p w:rsidR="001D4A8B" w:rsidRDefault="001D4A8B" w:rsidP="001D4A8B">
      <w:r>
        <w:t>“We have to put things in context, as far as the confusion coming out of the White House overall,” said Jim Caron, a senior fixed-income portfolio manager in New York at Morgan Stanley Investment Management, which oversees more than $400 billion. “Maybe we are just used to that kind of thing right now.”</w:t>
      </w:r>
    </w:p>
    <w:p w:rsidR="001D4A8B" w:rsidRDefault="001D4A8B" w:rsidP="001D4A8B">
      <w:r>
        <w:t>Mulvaney’s perspective, he said, comes from drawing up a budget with “a lot of what-ifs. Mnuchin is looking at more hard data as we see it today and this is what we project into the future.”</w:t>
      </w:r>
    </w:p>
    <w:p w:rsidR="001D4A8B" w:rsidRDefault="001D4A8B" w:rsidP="001D4A8B">
      <w:r>
        <w:t>History shows that there’s a lot at stake.</w:t>
      </w:r>
    </w:p>
    <w:p w:rsidR="001D4A8B" w:rsidRDefault="001D4A8B" w:rsidP="001D4A8B">
      <w:r>
        <w:t>In 2011, political paralysis raised the risk of default, contributing to S&amp;P Global Ratings’s decision to downgrade the U.S. to AA+ from AAA, the first-ever sovereign rating reduction for the country. In October 2013, an 11th-hour deal reopened the government after a 16-day partial shutdown. The protracted conflict caused a spike in rates on Treasury bills whose payments were due between late October and mid-November. The overall added costs to taxpayers ranged from $38 million to more than $70 million, according to a study by the Government Accountability Office.</w:t>
      </w:r>
    </w:p>
    <w:p w:rsidR="001D4A8B" w:rsidRDefault="001D4A8B" w:rsidP="001D4A8B">
      <w:r w:rsidRPr="005C019E">
        <w:rPr>
          <w:rStyle w:val="StyleUnderline"/>
        </w:rPr>
        <w:t>“We are far enough away from the debt ceiling so markets are not focused on it so much now,“</w:t>
      </w:r>
      <w:r>
        <w:t xml:space="preserve"> said Ward McCarthy, chief financial economist at Jefferies LLC in New York. The sparring between Mnuchin and Mulvaney ”is just another example of the chaotic state of play in D.C. at the moment. Nothing is getting done.”</w:t>
      </w:r>
    </w:p>
    <w:p w:rsidR="001D4A8B" w:rsidRPr="005C019E" w:rsidRDefault="001D4A8B" w:rsidP="001D4A8B">
      <w:pPr>
        <w:rPr>
          <w:b/>
          <w:iCs/>
          <w:u w:val="single"/>
        </w:rPr>
      </w:pPr>
      <w:r w:rsidRPr="005C019E">
        <w:rPr>
          <w:rStyle w:val="Emphasis"/>
        </w:rPr>
        <w:t>The conservative House Freedom Caucus, which Mulvaney co-founded</w:t>
      </w:r>
      <w:r>
        <w:t xml:space="preserve"> as a representative from South Carolina, </w:t>
      </w:r>
      <w:r w:rsidRPr="005C019E">
        <w:rPr>
          <w:rStyle w:val="Emphasis"/>
        </w:rPr>
        <w:t>said</w:t>
      </w:r>
      <w:r>
        <w:t xml:space="preserve"> last month </w:t>
      </w:r>
      <w:r w:rsidRPr="005C019E">
        <w:rPr>
          <w:rStyle w:val="Emphasis"/>
        </w:rPr>
        <w:t>it will continue to demand that any debt limit increase be paired with measures to cut or cap spending.</w:t>
      </w:r>
    </w:p>
    <w:p w:rsidR="001D4A8B" w:rsidRPr="005C019E" w:rsidRDefault="001D4A8B" w:rsidP="001D4A8B">
      <w:pPr>
        <w:rPr>
          <w:u w:val="single"/>
        </w:rPr>
      </w:pPr>
      <w:r w:rsidRPr="005C019E">
        <w:rPr>
          <w:rStyle w:val="Emphasis"/>
        </w:rPr>
        <w:t>The group has about three dozen members, which could be enough to prevent Republicans from passing a debt-limit bill</w:t>
      </w:r>
      <w:r>
        <w:t xml:space="preserve"> on their own. In 2015, the last time House Republican leaders had to address the debt ceiling, they relied mostly on minority Democrats to provide enough “yes” votes for a bill – suggesting </w:t>
      </w:r>
      <w:r w:rsidRPr="005C019E">
        <w:rPr>
          <w:rStyle w:val="StyleUnderline"/>
        </w:rPr>
        <w:t>Democrats will have significant leverage in the coming debate.</w:t>
      </w:r>
    </w:p>
    <w:p w:rsidR="001D4A8B" w:rsidRPr="001B2866" w:rsidRDefault="001D4A8B" w:rsidP="001D4A8B">
      <w:r>
        <w:t>Democrats have applauded Mnuchin for calling for a clean increase, warning that any repeat of Republicans’ attempt in 2011 to use the debt ceiling to force a budget-cutting agreement would damage the economy.</w:t>
      </w:r>
    </w:p>
    <w:p w:rsidR="001D4A8B" w:rsidRPr="005C019E" w:rsidRDefault="001D4A8B" w:rsidP="001D4A8B"/>
    <w:p w:rsidR="001D4A8B" w:rsidRDefault="001D4A8B" w:rsidP="001D4A8B">
      <w:pPr>
        <w:pStyle w:val="Heading3"/>
      </w:pPr>
      <w:r>
        <w:t>Won’t Pass</w:t>
      </w:r>
    </w:p>
    <w:p w:rsidR="001D4A8B" w:rsidRPr="001F46C8" w:rsidRDefault="001D4A8B" w:rsidP="001D4A8B">
      <w:pPr>
        <w:pStyle w:val="Heading4"/>
      </w:pPr>
      <w:r>
        <w:t>Debt ceiling won’t be raised---House won’t raise it without fiscal concessions---Dems won’t raise the ceiling unless it’s a clean bill---and the GOP is completely split</w:t>
      </w:r>
    </w:p>
    <w:p w:rsidR="001D4A8B" w:rsidRDefault="001D4A8B" w:rsidP="001D4A8B">
      <w:r>
        <w:rPr>
          <w:rStyle w:val="Style13ptBold"/>
        </w:rPr>
        <w:t xml:space="preserve">Rappeport 6-7 </w:t>
      </w:r>
      <w:r>
        <w:t>[Alan Rappeport, New York Times Journalist, 6-7-2017, "Debt Ceiling Is Again a Battleground, This Time with Republicans in Charge," New York Times, https://www.nytimes.com/2017/06/07/us/politics/debt-ceiling-borrowing-limit.html]//Rank</w:t>
      </w:r>
    </w:p>
    <w:p w:rsidR="001D4A8B" w:rsidRDefault="001D4A8B" w:rsidP="001D4A8B">
      <w:r>
        <w:t xml:space="preserve">WASHINGTON — </w:t>
      </w:r>
      <w:r w:rsidRPr="001650A5">
        <w:rPr>
          <w:rStyle w:val="StyleUnderline"/>
        </w:rPr>
        <w:t>This summer was supposed to be a heady time for Republicans, who would be repealing and replacing the Affordable Care Act, cutting taxes and simplifying the tax code, and reining in the reach of government</w:t>
      </w:r>
      <w:r>
        <w:t>.</w:t>
      </w:r>
    </w:p>
    <w:p w:rsidR="001D4A8B" w:rsidRDefault="001D4A8B" w:rsidP="001D4A8B">
      <w:r w:rsidRPr="001650A5">
        <w:rPr>
          <w:rStyle w:val="Emphasis"/>
        </w:rPr>
        <w:t>But now the party, rife with divisions, faces a familiar fight</w:t>
      </w:r>
      <w:r>
        <w:t xml:space="preserve"> of its own making: </w:t>
      </w:r>
      <w:r w:rsidRPr="001650A5">
        <w:rPr>
          <w:rStyle w:val="Emphasis"/>
        </w:rPr>
        <w:t>raising the government’s statutory borrowing limit</w:t>
      </w:r>
      <w:r>
        <w:t>.</w:t>
      </w:r>
    </w:p>
    <w:p w:rsidR="001D4A8B" w:rsidRDefault="001D4A8B" w:rsidP="001D4A8B">
      <w:r>
        <w:t>Once a distasteful but manageable task for Congress, the debt ceiling has become a battle Washington seems unable to escape.</w:t>
      </w:r>
    </w:p>
    <w:p w:rsidR="001D4A8B" w:rsidRDefault="001D4A8B" w:rsidP="001D4A8B">
      <w:r>
        <w:t>By law, Congress must periodically raise the cap on the amount of money that the government can borrow on international lending markets. Republicans transformed the once-routine task of lifting the debt ceiling into high-stakes games of chicken during the Obama presidency — edging the economy toward so-called fiscal cliffs to extract policy concessions such as budget cuts and spending caps.</w:t>
      </w:r>
    </w:p>
    <w:p w:rsidR="001D4A8B" w:rsidRPr="001650A5" w:rsidRDefault="001D4A8B" w:rsidP="001D4A8B">
      <w:r>
        <w:t xml:space="preserve">With Republicans in control of both houses of Congress and the Oval Office, some thought that </w:t>
      </w:r>
      <w:r w:rsidRPr="001650A5">
        <w:rPr>
          <w:rStyle w:val="Emphasis"/>
        </w:rPr>
        <w:t>the debt ceiling</w:t>
      </w:r>
      <w:r>
        <w:t xml:space="preserve"> would be an easy lift.</w:t>
      </w:r>
    </w:p>
    <w:p w:rsidR="001D4A8B" w:rsidRDefault="001D4A8B" w:rsidP="001D4A8B">
      <w:r>
        <w:t xml:space="preserve">Instead, it </w:t>
      </w:r>
      <w:r w:rsidRPr="001650A5">
        <w:rPr>
          <w:rStyle w:val="Emphasis"/>
        </w:rPr>
        <w:t>has become an obstacle threatening to further stall an agenda</w:t>
      </w:r>
      <w:r>
        <w:t xml:space="preserve"> that has already fallen well behind schedule. T</w:t>
      </w:r>
      <w:r w:rsidRPr="001650A5">
        <w:rPr>
          <w:rStyle w:val="Emphasis"/>
        </w:rPr>
        <w:t xml:space="preserve">he Treasury Department wants the debt ceiling raised before </w:t>
      </w:r>
      <w:r>
        <w:t xml:space="preserve">Congress leaves for its </w:t>
      </w:r>
      <w:r w:rsidRPr="001650A5">
        <w:rPr>
          <w:rStyle w:val="Emphasis"/>
        </w:rPr>
        <w:t>August</w:t>
      </w:r>
      <w:r>
        <w:t xml:space="preserve"> recess, a demand that could consume many of the 13 legislative days on the calendar next month.</w:t>
      </w:r>
    </w:p>
    <w:p w:rsidR="001D4A8B" w:rsidRDefault="001D4A8B" w:rsidP="001D4A8B">
      <w:r>
        <w:t>“It’s going to complicate the ability to pass a budget, and it’s going to complicate tax reform because of the internal tensions that they have to struggle with,” said Ed Lorenzen, senior adviser for the Committee for a Responsible Federal Budget, a bipartisan group.</w:t>
      </w:r>
    </w:p>
    <w:p w:rsidR="001D4A8B" w:rsidRDefault="001D4A8B" w:rsidP="001D4A8B">
      <w:r w:rsidRPr="001650A5">
        <w:rPr>
          <w:rStyle w:val="Emphasis"/>
        </w:rPr>
        <w:t>Time is running short</w:t>
      </w:r>
      <w:r>
        <w:t>. Republicans must finish their health care legislation under the Senate’s budget process in the coming weeks and pass a 2018 budget resolution before they can move on to the tax legislation that they have promised to approve this year. This fall, they will have to cut a deal with Democrats to fund the government. And all of that must happen against the backdrop of investigations into Russia’s meddling in the presidential election.</w:t>
      </w:r>
    </w:p>
    <w:p w:rsidR="001D4A8B" w:rsidRDefault="001D4A8B" w:rsidP="001D4A8B">
      <w:r w:rsidRPr="001650A5">
        <w:rPr>
          <w:rStyle w:val="StyleUnderline"/>
        </w:rPr>
        <w:t>Fears over a looming debt ceiling fight were fanned late last month when</w:t>
      </w:r>
      <w:r>
        <w:t xml:space="preserve"> Mick </w:t>
      </w:r>
      <w:r w:rsidRPr="001650A5">
        <w:rPr>
          <w:rStyle w:val="StyleUnderline"/>
        </w:rPr>
        <w:t>Mulvaney</w:t>
      </w:r>
      <w:r>
        <w:t xml:space="preserve">, the White House budget director, </w:t>
      </w:r>
      <w:r w:rsidRPr="001650A5">
        <w:rPr>
          <w:rStyle w:val="StyleUnderline"/>
        </w:rPr>
        <w:t>noted that tax receipts were coming in more slowly than had been anticipated</w:t>
      </w:r>
      <w:r>
        <w:t xml:space="preserve"> and that the limit needed to be raised this summer rather than in the fall. The Congressional Budget Office revealed why in its monthly budget review on Wednesday: tax receipts were $60 billion to $70 billion short of what was projected at the beginning of the year. This was most likely the result of taxpayers’ delaying their tax filings in anticipation of big tax cuts.</w:t>
      </w:r>
    </w:p>
    <w:p w:rsidR="001D4A8B" w:rsidRDefault="001D4A8B" w:rsidP="001D4A8B">
      <w:r w:rsidRPr="001650A5">
        <w:rPr>
          <w:rStyle w:val="StyleUnderline"/>
        </w:rPr>
        <w:t>The accelerated timetable to raise the debt limit has laid bare a difference of opinion</w:t>
      </w:r>
      <w:r>
        <w:t xml:space="preserve"> within the White House </w:t>
      </w:r>
      <w:r w:rsidRPr="001650A5">
        <w:rPr>
          <w:rStyle w:val="StyleUnderline"/>
        </w:rPr>
        <w:t>about how it should be raised</w:t>
      </w:r>
      <w:r>
        <w:t xml:space="preserve"> — whether it should be lifted without policy encumbrances or if it should be tied to other policy changes.</w:t>
      </w:r>
    </w:p>
    <w:p w:rsidR="001D4A8B" w:rsidRPr="00180B48" w:rsidRDefault="001D4A8B" w:rsidP="001D4A8B">
      <w:pPr>
        <w:rPr>
          <w:b/>
          <w:iCs/>
          <w:u w:val="single"/>
        </w:rPr>
      </w:pPr>
      <w:r w:rsidRPr="001650A5">
        <w:t>Mr. Mulvaney, who led the debt ceiling brinkmanship</w:t>
      </w:r>
      <w:r>
        <w:t xml:space="preserve"> in his previous job as a Republican representative from South Carolina, </w:t>
      </w:r>
      <w:r w:rsidRPr="001650A5">
        <w:t>explained</w:t>
      </w:r>
      <w:r>
        <w:t xml:space="preserve"> last week </w:t>
      </w:r>
      <w:r w:rsidRPr="001650A5">
        <w:t>that he would like to see concessions</w:t>
      </w:r>
      <w:r>
        <w:t xml:space="preserve"> such as spending cuts or budget process changes tied to any bill </w:t>
      </w:r>
      <w:r w:rsidRPr="001650A5">
        <w:t>that would raise the debt ceiling</w:t>
      </w:r>
      <w:r>
        <w:t xml:space="preserve">. But Steven </w:t>
      </w:r>
      <w:r w:rsidRPr="006C20AC">
        <w:rPr>
          <w:rStyle w:val="Emphasis"/>
        </w:rPr>
        <w:t>Mnuchin</w:t>
      </w:r>
      <w:r>
        <w:t xml:space="preserve">, the Treasury secretary, </w:t>
      </w:r>
      <w:r w:rsidRPr="006C20AC">
        <w:rPr>
          <w:rStyle w:val="Emphasis"/>
        </w:rPr>
        <w:t>has urged Congress to raise the borrowing limit as quickly as possible</w:t>
      </w:r>
      <w:r>
        <w:t xml:space="preserve">, with no strings attached, </w:t>
      </w:r>
      <w:r w:rsidRPr="006C20AC">
        <w:rPr>
          <w:rStyle w:val="Emphasis"/>
        </w:rPr>
        <w:t>to avoid roiling financial markets and putting the economy at risk.</w:t>
      </w:r>
    </w:p>
    <w:p w:rsidR="001D4A8B" w:rsidRDefault="001D4A8B" w:rsidP="001D4A8B">
      <w:r>
        <w:t xml:space="preserve">While the administration has not taken an official stance, President </w:t>
      </w:r>
      <w:r w:rsidRPr="006C20AC">
        <w:rPr>
          <w:rStyle w:val="StyleUnderline"/>
        </w:rPr>
        <w:t>Trump signaled</w:t>
      </w:r>
      <w:r>
        <w:t xml:space="preserve"> in a meeting with the Republican leadership this week </w:t>
      </w:r>
      <w:r w:rsidRPr="006C20AC">
        <w:rPr>
          <w:rStyle w:val="StyleUnderline"/>
        </w:rPr>
        <w:t>that</w:t>
      </w:r>
      <w:r>
        <w:t xml:space="preserve"> Mr. </w:t>
      </w:r>
      <w:r w:rsidRPr="006C20AC">
        <w:rPr>
          <w:rStyle w:val="StyleUnderline"/>
        </w:rPr>
        <w:t>Mnuchin</w:t>
      </w:r>
      <w:r>
        <w:t xml:space="preserve">, not Mr. Mulvaney, </w:t>
      </w:r>
      <w:r w:rsidRPr="006C20AC">
        <w:rPr>
          <w:rStyle w:val="StyleUnderline"/>
        </w:rPr>
        <w:t>was leading debt ceiling negotiations</w:t>
      </w:r>
    </w:p>
    <w:p w:rsidR="001D4A8B" w:rsidRDefault="001D4A8B" w:rsidP="001D4A8B">
      <w:r>
        <w:t xml:space="preserve">Still, </w:t>
      </w:r>
      <w:r w:rsidRPr="006C20AC">
        <w:rPr>
          <w:rStyle w:val="Emphasis"/>
        </w:rPr>
        <w:t>those negotiations will not be easy</w:t>
      </w:r>
      <w:r>
        <w:t xml:space="preserve">. After years of arguing that debt limit increases should be paired with spending cuts, </w:t>
      </w:r>
      <w:r w:rsidRPr="006C20AC">
        <w:rPr>
          <w:rStyle w:val="Emphasis"/>
        </w:rPr>
        <w:t>conservative Republicans may be unwilling to raise the ceiling without a price</w:t>
      </w:r>
      <w:r>
        <w:t xml:space="preserve">. Many </w:t>
      </w:r>
      <w:r w:rsidRPr="00180B48">
        <w:rPr>
          <w:rStyle w:val="Emphasis"/>
        </w:rPr>
        <w:t>House Republicans insist that inaction on the debt ceiling would not result in a government default</w:t>
      </w:r>
      <w:r>
        <w:t>, as Treasury secretaries from both parties have consistently warned.</w:t>
      </w:r>
    </w:p>
    <w:p w:rsidR="001D4A8B" w:rsidRDefault="001D4A8B" w:rsidP="001D4A8B">
      <w:r>
        <w:t xml:space="preserve">After Mr. Mnuchin warned in May that time to raise the cap was running short, </w:t>
      </w:r>
      <w:r w:rsidRPr="00180B48">
        <w:rPr>
          <w:rStyle w:val="StyleUnderline"/>
        </w:rPr>
        <w:t>the House Freedom Caucus</w:t>
      </w:r>
      <w:r>
        <w:t xml:space="preserve"> panned his request, </w:t>
      </w:r>
      <w:r w:rsidRPr="00180B48">
        <w:rPr>
          <w:rStyle w:val="Emphasis"/>
        </w:rPr>
        <w:t>saying, “We demand that any increase of the debt ceiling be paired with policy that addresses Washington’s unsustainable spending by cutting where necessary, capping where able and working to balance in the near future</w:t>
      </w:r>
      <w:r>
        <w:t>.”</w:t>
      </w:r>
    </w:p>
    <w:p w:rsidR="001D4A8B" w:rsidRDefault="001D4A8B" w:rsidP="001D4A8B">
      <w:r>
        <w:t xml:space="preserve">Steve Bell, a former Republican staff director of the Senate Budget Committee, said </w:t>
      </w:r>
      <w:r w:rsidRPr="00180B48">
        <w:rPr>
          <w:rStyle w:val="StyleUnderline"/>
        </w:rPr>
        <w:t>the party’s difficulties raising the debt limit were emblematic of its current state of dysfunction</w:t>
      </w:r>
      <w:r>
        <w:t>.</w:t>
      </w:r>
    </w:p>
    <w:p w:rsidR="001D4A8B" w:rsidRDefault="001D4A8B" w:rsidP="001D4A8B">
      <w:r w:rsidRPr="001135C2">
        <w:rPr>
          <w:rStyle w:val="Emphasis"/>
        </w:rPr>
        <w:t>“This is the reality of the Balkanization of the Republican Party,</w:t>
      </w:r>
      <w:r>
        <w:t>” said Mr. Bell, now with the Bipartisan Policy Center. “It is almost theological, and this is not something that is going to cement the party back together.”</w:t>
      </w:r>
    </w:p>
    <w:p w:rsidR="001D4A8B" w:rsidRDefault="001D4A8B" w:rsidP="001D4A8B">
      <w:r w:rsidRPr="001135C2">
        <w:rPr>
          <w:rStyle w:val="StyleUnderline"/>
        </w:rPr>
        <w:t>The infighting means that Republicans will need support from across the aisle to raise the debt limit, but Democratic leaders do not appear eager to help</w:t>
      </w:r>
      <w:r>
        <w:t>. The party out of power in the White House has, by tradition, been reluctant to shoulder that political burden.</w:t>
      </w:r>
    </w:p>
    <w:p w:rsidR="001D4A8B" w:rsidRDefault="001D4A8B" w:rsidP="001D4A8B">
      <w:r w:rsidRPr="001135C2">
        <w:rPr>
          <w:rStyle w:val="StyleUnderline"/>
        </w:rPr>
        <w:t>“I don’t have any intention of supporting lifting the debt ceiling to enable the Republicans to give another tax break</w:t>
      </w:r>
      <w:r>
        <w:t xml:space="preserve"> to the wealthy in our country, to further exacerbate the challenge that is created when they have their trickle-down economics,” Representative </w:t>
      </w:r>
      <w:r w:rsidRPr="001135C2">
        <w:rPr>
          <w:rStyle w:val="StyleUnderline"/>
        </w:rPr>
        <w:t>Nancy Pelosi, the House minority leader, said</w:t>
      </w:r>
      <w:r>
        <w:t xml:space="preserve"> last week.</w:t>
      </w:r>
    </w:p>
    <w:p w:rsidR="001D4A8B" w:rsidRPr="001135C2" w:rsidRDefault="001D4A8B" w:rsidP="001D4A8B">
      <w:pPr>
        <w:rPr>
          <w:rStyle w:val="StyleUnderline"/>
        </w:rPr>
      </w:pPr>
      <w:r>
        <w:t xml:space="preserve">On Wednesday, </w:t>
      </w:r>
      <w:r w:rsidRPr="001135C2">
        <w:rPr>
          <w:rStyle w:val="StyleUnderline"/>
        </w:rPr>
        <w:t>Democrats</w:t>
      </w:r>
      <w:r>
        <w:t xml:space="preserve"> including Ms. Pelosi and Representatives Nita Lowey of New York and John Yarmuth of Kentucky, the ranking members on the Appropriations and Budget Committees, </w:t>
      </w:r>
      <w:r w:rsidRPr="001135C2">
        <w:rPr>
          <w:rStyle w:val="StyleUnderline"/>
        </w:rPr>
        <w:t>assailed Republicans for failing to get their fiscal priorities in order, particularly their inability to produce a budget or consider spending bills. They warned that the Republican Congress was “dithering toward disaster.”</w:t>
      </w:r>
    </w:p>
    <w:p w:rsidR="001D4A8B" w:rsidRDefault="001D4A8B" w:rsidP="001D4A8B">
      <w:r>
        <w:t>Similar concerns have been expressed in the Senate, where 60 votes are needed to pass debt ceiling legislation unless Republicans try a parliamentary tactic called budget reconciliation that requires only a simple majority.</w:t>
      </w:r>
    </w:p>
    <w:p w:rsidR="001D4A8B" w:rsidRDefault="001D4A8B" w:rsidP="001D4A8B">
      <w:r w:rsidRPr="001135C2">
        <w:rPr>
          <w:rStyle w:val="StyleUnderline"/>
        </w:rPr>
        <w:t>“It’s going to be a lot harder to get the debt ceiling raised if our Republican colleagues insist on raising the deficit dramatically by huge tax cuts for the wealthiest of Americans,”</w:t>
      </w:r>
      <w:r>
        <w:t xml:space="preserve"> Senator Chuck Schumer, the Democratic leader, said Tuesday.</w:t>
      </w:r>
    </w:p>
    <w:p w:rsidR="001D4A8B" w:rsidRPr="001135C2" w:rsidRDefault="001D4A8B" w:rsidP="001D4A8B">
      <w:pPr>
        <w:rPr>
          <w:rStyle w:val="StyleUnderline"/>
        </w:rPr>
      </w:pPr>
      <w:r w:rsidRPr="001135C2">
        <w:rPr>
          <w:rStyle w:val="StyleUnderline"/>
        </w:rPr>
        <w:t>Democrats have not decided whether to demand concessions of their own in exchange for helping to raise the debt ceiling.</w:t>
      </w:r>
    </w:p>
    <w:p w:rsidR="001D4A8B" w:rsidRDefault="001D4A8B" w:rsidP="001D4A8B">
      <w:r>
        <w:t>For veterans of the borrowing limit battles of the Obama years, small policy concessions are not worth risking economic calamity.</w:t>
      </w:r>
    </w:p>
    <w:p w:rsidR="001D4A8B" w:rsidRPr="001135C2" w:rsidRDefault="001D4A8B" w:rsidP="001D4A8B">
      <w:pPr>
        <w:rPr>
          <w:rStyle w:val="StyleUnderline"/>
        </w:rPr>
      </w:pPr>
      <w:r>
        <w:t>“It shouldn’t be an issue regardless of who is in the White House and regardless of who controls the Congress,” said Alan Krueger, former chairman of President Barack Obama’s Council of Economic Advisers</w:t>
      </w:r>
      <w:r w:rsidRPr="001135C2">
        <w:rPr>
          <w:rStyle w:val="StyleUnderline"/>
        </w:rPr>
        <w:t>. “The responsible thing is for Congress to raise the debt ceiling.”</w:t>
      </w:r>
    </w:p>
    <w:p w:rsidR="001D4A8B" w:rsidRDefault="001D4A8B" w:rsidP="001D4A8B"/>
    <w:p w:rsidR="001D4A8B" w:rsidRDefault="001D4A8B" w:rsidP="001D4A8B"/>
    <w:p w:rsidR="001D4A8B" w:rsidRDefault="001D4A8B" w:rsidP="001D4A8B"/>
    <w:p w:rsidR="001D4A8B" w:rsidRDefault="001D4A8B" w:rsidP="001D4A8B">
      <w:pPr>
        <w:pStyle w:val="Heading4"/>
      </w:pPr>
      <w:r>
        <w:t xml:space="preserve">Won’t pass---Mulvaney is leading the process and believes that a default poses </w:t>
      </w:r>
      <w:r>
        <w:rPr>
          <w:u w:val="single"/>
        </w:rPr>
        <w:t>zero</w:t>
      </w:r>
      <w:r>
        <w:t xml:space="preserve"> risk to economic health---and the budget thumps---conservatives will demand budgetary concessions to raise the debt ceiling, but dems won’t budge</w:t>
      </w:r>
    </w:p>
    <w:p w:rsidR="001D4A8B" w:rsidRPr="00D7109F" w:rsidRDefault="001D4A8B" w:rsidP="001D4A8B">
      <w:r>
        <w:rPr>
          <w:rStyle w:val="Style13ptBold"/>
        </w:rPr>
        <w:t xml:space="preserve">Capehart 3-29 </w:t>
      </w:r>
      <w:r>
        <w:t>[Jonathan Capehart is a member of the Post editorial board and writes about politics and social issues for the PostPartisan blog. He is also an MSNBC contributor, appearing regularly on Hardball and other dayside programs, March 29, 2017, "Opinion," https://www.washingtonpost.com/blogs/post-partisan/wp/2017/03/29/the-budget-from-hell-and-raising-the-debt-ceiling-republicans-are-not-ready-for-this/?utm_term=.0f81c46abb21]//Rank</w:t>
      </w:r>
    </w:p>
    <w:p w:rsidR="001D4A8B" w:rsidRPr="00E00F2A" w:rsidRDefault="001D4A8B" w:rsidP="001D4A8B">
      <w:pPr>
        <w:rPr>
          <w:rStyle w:val="Emphasis"/>
        </w:rPr>
      </w:pPr>
      <w:r w:rsidRPr="00E00F2A">
        <w:rPr>
          <w:rStyle w:val="StyleUnderline"/>
        </w:rPr>
        <w:t>Forget the impact the spectacular health-care debacle</w:t>
      </w:r>
      <w:r>
        <w:t xml:space="preserve"> will have on the future of tax reform or plans for an infrastructure deal. </w:t>
      </w:r>
      <w:r w:rsidRPr="00E00F2A">
        <w:rPr>
          <w:rStyle w:val="Emphasis"/>
        </w:rPr>
        <w:t>You need to focus on two freight trains racing toward each other at high speed: the budget and the debt ceiling.</w:t>
      </w:r>
    </w:p>
    <w:p w:rsidR="001D4A8B" w:rsidRDefault="001D4A8B" w:rsidP="001D4A8B">
      <w:r>
        <w:t>Leave aside the impending fight over the looming expiration of the continuing resolution (CR) on April 28. Even though it could lead to a government shutdown, House Minority Leader Nancy Pelosi (D-Calif.) told a bunch of us columnists in her Capitol office on Tuesday, “This is probably one of their easier bills.”</w:t>
      </w:r>
    </w:p>
    <w:p w:rsidR="001D4A8B" w:rsidRDefault="001D4A8B" w:rsidP="001D4A8B">
      <w:r>
        <w:t xml:space="preserve">When Jonathan Swan of Axios questioned the “easier” notion of a new CR, Pelosi, clearly relishing the view from her catbird seat, said, </w:t>
      </w:r>
      <w:r w:rsidRPr="00E00F2A">
        <w:rPr>
          <w:rStyle w:val="StyleUnderline"/>
        </w:rPr>
        <w:t>“What comes next with their budget? With their budget from hell? I’m just telling you how bad things are that come next.”</w:t>
      </w:r>
    </w:p>
    <w:p w:rsidR="001D4A8B" w:rsidRDefault="001D4A8B" w:rsidP="001D4A8B">
      <w:r w:rsidRPr="00E00F2A">
        <w:rPr>
          <w:rStyle w:val="StyleUnderline"/>
        </w:rPr>
        <w:t>The “budget from hell” Pelosi is referring to is the “skinny budget” released by the White House earlier this month</w:t>
      </w:r>
      <w:r>
        <w:t>. A document so draconian that it likely will go the way of the American Health Care Act (read, nowhere). And, given the resurgence of the cantankerous caucus of the GOP, House Speaker Paul Ryan will need Pelosi and the votes she can deliver to get a budget passed by Oct. 1, the start of the fiscal year. The price for Democratic votes? Sitting down with Ryan and the GOP caucus to craft the legislation together, Pelosi said. We all know that ain’t ever gonna happen.</w:t>
      </w:r>
    </w:p>
    <w:p w:rsidR="001D4A8B" w:rsidRPr="00E00F2A" w:rsidRDefault="001D4A8B" w:rsidP="001D4A8B">
      <w:pPr>
        <w:rPr>
          <w:rStyle w:val="Emphasis"/>
        </w:rPr>
      </w:pPr>
      <w:r>
        <w:t xml:space="preserve">But </w:t>
      </w:r>
      <w:r w:rsidRPr="00E00F2A">
        <w:rPr>
          <w:rStyle w:val="Emphasis"/>
        </w:rPr>
        <w:t>the more Herculean task will be raising the legal limit on federal borrowing</w:t>
      </w:r>
      <w:r>
        <w:t xml:space="preserve">. You know it as the debt ceiling. Contrary to conservative myth, </w:t>
      </w:r>
      <w:r w:rsidRPr="00E00F2A">
        <w:rPr>
          <w:rStyle w:val="StyleUnderline"/>
        </w:rPr>
        <w:t>raising the debt ceiling</w:t>
      </w:r>
      <w:r>
        <w:t xml:space="preserve"> is not a blank check for the president. Instead, it </w:t>
      </w:r>
      <w:r w:rsidRPr="00E00F2A">
        <w:rPr>
          <w:rStyle w:val="Emphasis"/>
        </w:rPr>
        <w:t xml:space="preserve">allows the government to pay the bills for expenses already incurred by Congress. </w:t>
      </w:r>
      <w:r w:rsidRPr="00E00F2A">
        <w:t>Under no circumstances can the United States NOT raise the debt ceiling. Failure to do so would destroy the full faith and credit of the United States, the bedrock of the global financial order.</w:t>
      </w:r>
    </w:p>
    <w:p w:rsidR="001D4A8B" w:rsidRDefault="001D4A8B" w:rsidP="001D4A8B">
      <w:r>
        <w:t xml:space="preserve">Much to my relief, Treasury Secretary Steven </w:t>
      </w:r>
      <w:r w:rsidRPr="00E00F2A">
        <w:rPr>
          <w:rStyle w:val="StyleUnderline"/>
        </w:rPr>
        <w:t>Mnuchin believes the debt ceiling must be raised</w:t>
      </w:r>
      <w:r>
        <w:t>. He said so in written testimony to Sen. Thomas Carper (D-Del.).</w:t>
      </w:r>
    </w:p>
    <w:p w:rsidR="001D4A8B" w:rsidRDefault="001D4A8B" w:rsidP="001D4A8B">
      <w:r>
        <w:t xml:space="preserve">14. The suspension in the debt ceiling enacted in 2015 is set to be reinstated on March 16 of this year. It is crucial that the Federal government be able to meet its legal, financial obligations in full and on time. However, one of your fellow nominees, Mick </w:t>
      </w:r>
      <w:r w:rsidRPr="00E00F2A">
        <w:rPr>
          <w:rStyle w:val="Emphasis"/>
        </w:rPr>
        <w:t>Mulvaney</w:t>
      </w:r>
      <w:r>
        <w:t xml:space="preserve">, who President Trump has nominated to be OMB Director, </w:t>
      </w:r>
      <w:r w:rsidRPr="00E00F2A">
        <w:rPr>
          <w:rStyle w:val="Emphasis"/>
        </w:rPr>
        <w:t>disagrees, arguing that breaching the debt ceiling is not much of a concern</w:t>
      </w:r>
      <w:r>
        <w:t>.</w:t>
      </w:r>
    </w:p>
    <w:p w:rsidR="001D4A8B" w:rsidRDefault="001D4A8B" w:rsidP="001D4A8B">
      <w:r>
        <w:t>Can you tell us, will President Trump call upon Congress to enact a clean increase in the debt ceiling at the appropriate time?</w:t>
      </w:r>
    </w:p>
    <w:p w:rsidR="001D4A8B" w:rsidRDefault="001D4A8B" w:rsidP="001D4A8B">
      <w:r>
        <w:t>The timely enactment of the debt ceiling limit in early 2017 is an important priority for the Administration. Delay on this matter should not be linked to budgetary and other considerations facing Congress, as the debt limit merely addresses funding the obligations that the United States has already incurred and does not address future budgetary commitments.</w:t>
      </w:r>
    </w:p>
    <w:p w:rsidR="001D4A8B" w:rsidRDefault="001D4A8B" w:rsidP="001D4A8B">
      <w:r w:rsidRPr="00E00F2A">
        <w:rPr>
          <w:rStyle w:val="Emphasis"/>
        </w:rPr>
        <w:t>Such clarity and clear-headedness by Mnuchin has not been shared by Trump</w:t>
      </w:r>
      <w:r>
        <w:t xml:space="preserve">, </w:t>
      </w:r>
      <w:r w:rsidRPr="00E00F2A">
        <w:rPr>
          <w:rStyle w:val="Emphasis"/>
        </w:rPr>
        <w:t>who said during the presidential campaign that he would agree to a debt limit increase after getting “a very big pound of flesh” in return.</w:t>
      </w:r>
      <w:r>
        <w:t xml:space="preserve"> </w:t>
      </w:r>
      <w:r w:rsidRPr="00E00F2A">
        <w:rPr>
          <w:rStyle w:val="StyleUnderline"/>
        </w:rPr>
        <w:t>Nor has Mnuchin’s good sense been shared by Mick Mulvaney</w:t>
      </w:r>
      <w:r>
        <w:t xml:space="preserve">, the new director of the Office of Management and Budget. Remember, </w:t>
      </w:r>
      <w:r w:rsidRPr="00E00F2A">
        <w:rPr>
          <w:rStyle w:val="StyleUnderline"/>
        </w:rPr>
        <w:t>the</w:t>
      </w:r>
      <w:r>
        <w:t xml:space="preserve"> South Carolina </w:t>
      </w:r>
      <w:r w:rsidRPr="00E00F2A">
        <w:rPr>
          <w:rStyle w:val="Emphasis"/>
        </w:rPr>
        <w:t>Republican was part of the tea party wave elected to the House in 2010 and a founding member of the recalcitrant House Freedom Caucus</w:t>
      </w:r>
      <w:r>
        <w:t>. Those are the same folks who helped scuttle the repeal of Obamacare because the proposed bill to do so didn’t go far enough.</w:t>
      </w:r>
    </w:p>
    <w:p w:rsidR="001D4A8B" w:rsidRPr="00E00F2A" w:rsidRDefault="001D4A8B" w:rsidP="001D4A8B">
      <w:pPr>
        <w:rPr>
          <w:rStyle w:val="StyleUnderline"/>
        </w:rPr>
      </w:pPr>
      <w:r>
        <w:t xml:space="preserve">Sen. Patrick </w:t>
      </w:r>
      <w:r w:rsidRPr="00E00F2A">
        <w:rPr>
          <w:rStyle w:val="StyleUnderline"/>
        </w:rPr>
        <w:t>Leahy</w:t>
      </w:r>
      <w:r>
        <w:t xml:space="preserve"> (D-Vt.) </w:t>
      </w:r>
      <w:r w:rsidRPr="00E00F2A">
        <w:rPr>
          <w:rStyle w:val="StyleUnderline"/>
        </w:rPr>
        <w:t>voted against Mulvaney’s confirmation, in part because the former congressman gave frightening answers on the debt ceiling.</w:t>
      </w:r>
    </w:p>
    <w:p w:rsidR="001D4A8B" w:rsidRDefault="001D4A8B" w:rsidP="001D4A8B">
      <w:r>
        <w:t xml:space="preserve">I am equally concerned with Mr. Mulvaney’s casual attitude towards the prospect of the U.S. defaulting on its debts. </w:t>
      </w:r>
      <w:r w:rsidRPr="00E00F2A">
        <w:rPr>
          <w:rStyle w:val="Emphasis"/>
        </w:rPr>
        <w:t>During his tenure in the House, he voted against increasing the debt limit four different times, calling the potential for a U.S. default a “fabricated crisis.”</w:t>
      </w:r>
      <w:r>
        <w:t xml:space="preserve"> This simply does not comport with reality. Perhaps his views will suddenly change when he transitions from Congress to the Executive branch, but </w:t>
      </w:r>
      <w:r w:rsidRPr="00D7109F">
        <w:rPr>
          <w:rStyle w:val="Emphasis"/>
        </w:rPr>
        <w:t>when offered an opportunity to provide reassurance on this point, he again stated that he did not believe that “breaching the debt ceiling will automatically or inevitably” lead to “grave worldwide economic consequences.”</w:t>
      </w:r>
      <w:r>
        <w:t xml:space="preserve"> </w:t>
      </w:r>
      <w:r w:rsidRPr="00D7109F">
        <w:rPr>
          <w:rStyle w:val="StyleUnderline"/>
        </w:rPr>
        <w:t>This is nothing short of alarming</w:t>
      </w:r>
      <w:r>
        <w:t>.</w:t>
      </w:r>
    </w:p>
    <w:p w:rsidR="001D4A8B" w:rsidRDefault="001D4A8B" w:rsidP="001D4A8B">
      <w:r>
        <w:t xml:space="preserve">Leahy’s alarm comes into sharper focus when you look at the calendar. The </w:t>
      </w:r>
      <w:r w:rsidRPr="00D7109F">
        <w:rPr>
          <w:rStyle w:val="StyleUnderline"/>
        </w:rPr>
        <w:t>House and Senate must devise, debate and pass a new budget before the 2018 fiscal year starts on Oct. 1.</w:t>
      </w:r>
      <w:r>
        <w:t xml:space="preserve"> Well, Oct. 2, since the previous day falls on a Sunday.</w:t>
      </w:r>
    </w:p>
    <w:p w:rsidR="001D4A8B" w:rsidRDefault="001D4A8B" w:rsidP="001D4A8B">
      <w:r w:rsidRPr="00D7109F">
        <w:rPr>
          <w:rStyle w:val="Emphasis"/>
        </w:rPr>
        <w:t>In the middle of all this will come the inevitable hostage situation</w:t>
      </w:r>
      <w:r>
        <w:t xml:space="preserve">: The one </w:t>
      </w:r>
      <w:r w:rsidRPr="00D7109F">
        <w:rPr>
          <w:rStyle w:val="Emphasis"/>
        </w:rPr>
        <w:t>where Republicans like Mulvaney demand that raising the debt ceiling be accompanied by any number of budget concessions</w:t>
      </w:r>
      <w:r>
        <w:t xml:space="preserve">. </w:t>
      </w:r>
      <w:r w:rsidRPr="00D7109F">
        <w:rPr>
          <w:rStyle w:val="StyleUnderline"/>
        </w:rPr>
        <w:t>They tried that in 2011 and earned the United States its first-ever credit downgrade in the process</w:t>
      </w:r>
      <w:r>
        <w:t xml:space="preserve">. </w:t>
      </w:r>
      <w:r w:rsidRPr="00D7109F">
        <w:rPr>
          <w:rStyle w:val="Emphasis"/>
        </w:rPr>
        <w:t>Pelosi told</w:t>
      </w:r>
      <w:r w:rsidRPr="00D7109F">
        <w:rPr>
          <w:rStyle w:val="StyleUnderline"/>
        </w:rPr>
        <w:t xml:space="preserve"> me</w:t>
      </w:r>
      <w:r>
        <w:t xml:space="preserve"> Tuesday </w:t>
      </w:r>
      <w:r w:rsidRPr="00D7109F">
        <w:rPr>
          <w:rStyle w:val="Emphasis"/>
        </w:rPr>
        <w:t>that a clean bill to increase the nation’s debt limit was the only option</w:t>
      </w:r>
      <w:r>
        <w:t>. A letter to that effect will be delivered to Ryan soon.</w:t>
      </w:r>
    </w:p>
    <w:p w:rsidR="001D4A8B" w:rsidRDefault="001D4A8B" w:rsidP="001D4A8B">
      <w:r>
        <w:t xml:space="preserve">The current legal limit on borrowing expired on March 15. Treasury chief </w:t>
      </w:r>
      <w:r w:rsidRPr="00D7109F">
        <w:rPr>
          <w:rStyle w:val="StyleUnderline"/>
        </w:rPr>
        <w:t>Mnuchin has already informed Congress that he is using “extraordinary measures” to keep the nation from blowing through the current debt ceiling. But that can only last so long. A day certain will come when the government will run out of money to meet all of its financial obligations</w:t>
      </w:r>
      <w:r>
        <w:t>. The excellent folks at the Bipartisan Policy Center (BPC) earlier this month projected this could happen sometime between October and November.</w:t>
      </w:r>
    </w:p>
    <w:p w:rsidR="001D4A8B" w:rsidRPr="00D7109F" w:rsidRDefault="001D4A8B" w:rsidP="001D4A8B">
      <w:pPr>
        <w:rPr>
          <w:rStyle w:val="Emphasis"/>
        </w:rPr>
      </w:pPr>
      <w:r>
        <w:t>According to Shai Akabas of the BPC</w:t>
      </w:r>
      <w:r w:rsidRPr="00D7109F">
        <w:rPr>
          <w:rStyle w:val="Emphasis"/>
        </w:rPr>
        <w:t xml:space="preserve">, </w:t>
      </w:r>
      <w:r w:rsidRPr="00D7109F">
        <w:t>a big, legally mandated, once-a-year payment into the military retirement trust fund is due at the start of the fiscal year. If the debt ceiling isn’t raised by then, the treasury might not have enough money to cover all of its obligations. And if that happens the United States would be in default for the first time in its history. The BPC calls this the “X date.”</w:t>
      </w:r>
    </w:p>
    <w:p w:rsidR="001D4A8B" w:rsidRDefault="001D4A8B" w:rsidP="001D4A8B">
      <w:r>
        <w:t xml:space="preserve">So, </w:t>
      </w:r>
      <w:r w:rsidRPr="00D7109F">
        <w:rPr>
          <w:rStyle w:val="StyleUnderline"/>
        </w:rPr>
        <w:t>the 2018 budget is due by Oct. 2. If the debt ceiling isn’t raised, the government could default on its financial obligations by Oct. 2 thanks to a big bill due that day</w:t>
      </w:r>
      <w:r>
        <w:t>. But the most important date might be April 18. Tax Day. If the treasury takes in less than expected, those two freight trains could slam into each other sooner than anticipated. And Congress is neither ready to avoid the collision nor prepared for the economic disaster that would follow.</w:t>
      </w:r>
    </w:p>
    <w:p w:rsidR="001D4A8B" w:rsidRDefault="001D4A8B" w:rsidP="001D4A8B"/>
    <w:p w:rsidR="001D4A8B" w:rsidRDefault="001D4A8B" w:rsidP="001D4A8B"/>
    <w:p w:rsidR="001D4A8B" w:rsidRDefault="001D4A8B" w:rsidP="001D4A8B"/>
    <w:p w:rsidR="001D4A8B" w:rsidRDefault="001D4A8B" w:rsidP="001D4A8B"/>
    <w:p w:rsidR="001D4A8B" w:rsidRDefault="001D4A8B" w:rsidP="001D4A8B">
      <w:pPr>
        <w:pStyle w:val="Heading4"/>
      </w:pPr>
      <w:r>
        <w:t>Debt ceiling won’t pass---Mulvaney and the Freedom Caucus is demanding spending cuts be attached, while Democrats are demanding and increase in funding for ObamaCare---also Tax Reform, the budget, and Russia thump</w:t>
      </w:r>
    </w:p>
    <w:p w:rsidR="001D4A8B" w:rsidRPr="00D7109F" w:rsidRDefault="001D4A8B" w:rsidP="001D4A8B">
      <w:r>
        <w:rPr>
          <w:rStyle w:val="Style13ptBold"/>
        </w:rPr>
        <w:t xml:space="preserve">Cooper 5-30 </w:t>
      </w:r>
      <w:r>
        <w:t>[Matthew Cooper, political editor for NewWeek, Matthew Cooper has worked for some of America's most prestigious magazines including Time, The New Republic, National Journal, U.S. News &amp; World Report, 5-30-2017, "Real-life “House of Cards”: A debt ceiling crisis looms for Trump," Newsweek, http://www.newsweek.com/real-life-house-cards-debt-limit-crisis-617705]//Rank</w:t>
      </w:r>
    </w:p>
    <w:p w:rsidR="001D4A8B" w:rsidRDefault="001D4A8B" w:rsidP="001D4A8B">
      <w:r>
        <w:t xml:space="preserve">Fast-forward to 2017, and </w:t>
      </w:r>
      <w:r w:rsidRPr="00D7109F">
        <w:rPr>
          <w:rStyle w:val="StyleUnderline"/>
        </w:rPr>
        <w:t>Secretary of the Treasury</w:t>
      </w:r>
      <w:r>
        <w:t xml:space="preserve"> Steve </w:t>
      </w:r>
      <w:r w:rsidRPr="00D7109F">
        <w:rPr>
          <w:rStyle w:val="StyleUnderline"/>
        </w:rPr>
        <w:t>Mnuchin warning Congress that revenues are coming in more slowly than expected and urging that the debt ceiling be raised before the August recess—without</w:t>
      </w:r>
      <w:r>
        <w:t xml:space="preserve"> any </w:t>
      </w:r>
      <w:r w:rsidRPr="00D7109F">
        <w:rPr>
          <w:rStyle w:val="StyleUnderline"/>
        </w:rPr>
        <w:t>strings attached</w:t>
      </w:r>
      <w:r w:rsidRPr="00D7109F">
        <w:rPr>
          <w:rStyle w:val="Emphasis"/>
        </w:rPr>
        <w:t>. The conservative Freedom Caucus is already balking, saying it won’t support a debt ceiling hike without spending cuts</w:t>
      </w:r>
      <w:r>
        <w:t xml:space="preserve">. Mnuchin is justifiably worried about the bond markets going into a 2011-style freakout. </w:t>
      </w:r>
    </w:p>
    <w:p w:rsidR="001D4A8B" w:rsidRPr="00D7109F" w:rsidRDefault="001D4A8B" w:rsidP="001D4A8B">
      <w:pPr>
        <w:rPr>
          <w:rStyle w:val="StyleUnderline"/>
        </w:rPr>
      </w:pPr>
      <w:r w:rsidRPr="00D7109F">
        <w:rPr>
          <w:rStyle w:val="StyleUnderline"/>
        </w:rPr>
        <w:t>Complicating matters is</w:t>
      </w:r>
      <w:r>
        <w:t xml:space="preserve"> Mick </w:t>
      </w:r>
      <w:r w:rsidRPr="00D7109F">
        <w:rPr>
          <w:rStyle w:val="StyleUnderline"/>
        </w:rPr>
        <w:t>Mulvaney</w:t>
      </w:r>
      <w:r>
        <w:t xml:space="preserve">, the director of the Office of Management and Budget. As a congressman and co-founder of the Freedom Caucus, </w:t>
      </w:r>
      <w:r w:rsidRPr="00D7109F">
        <w:rPr>
          <w:rStyle w:val="Emphasis"/>
        </w:rPr>
        <w:t>Mulvaney favored strings attached to any debt ceiling hike</w:t>
      </w:r>
      <w:r>
        <w:t xml:space="preserve">, </w:t>
      </w:r>
      <w:r w:rsidRPr="00D7109F">
        <w:rPr>
          <w:rStyle w:val="Emphasis"/>
        </w:rPr>
        <w:t>and he still seems to be far less alarmed by the prospect of a failure to raise the ceiling than Mnuchin</w:t>
      </w:r>
      <w:r>
        <w:t xml:space="preserve">. </w:t>
      </w:r>
      <w:r w:rsidRPr="00D7109F">
        <w:rPr>
          <w:rStyle w:val="StyleUnderline"/>
        </w:rPr>
        <w:t>“I do believe that defaulting on America’s debts would have grave worldwide economic consequences,” Mulvaney said</w:t>
      </w:r>
      <w:r>
        <w:t xml:space="preserve"> in a written response to senators in January</w:t>
      </w:r>
      <w:r w:rsidRPr="00D7109F">
        <w:rPr>
          <w:rStyle w:val="StyleUnderline"/>
        </w:rPr>
        <w:t xml:space="preserve">. “I do not believe that breaching the debt ceiling will automatically or inevitably lead to that result.” </w:t>
      </w:r>
    </w:p>
    <w:p w:rsidR="001D4A8B" w:rsidRDefault="001D4A8B" w:rsidP="001D4A8B">
      <w:r>
        <w:t xml:space="preserve">Technically, that’s probably true. The Treasury Department can engage in a few accounting tricks to keep default at bay for a little while, even if the debt isn’t limited. But that’s a very short-term fix, and it wouldn’t stop the bond markets from freaking out. Just last week, </w:t>
      </w:r>
      <w:r w:rsidRPr="00D7109F">
        <w:rPr>
          <w:rStyle w:val="StyleUnderline"/>
        </w:rPr>
        <w:t>Mulvaney said that the administration had yet to adopt a legislative strategy on what kind of debt ceiling hike it wanted, how big it would be and if it would accept any conditions.</w:t>
      </w:r>
      <w:r>
        <w:t xml:space="preserve"> That was in striking contrast to Mnuchin’s preference for a clean, no-conditions hike in the debt ceiling as soon as possible. </w:t>
      </w:r>
    </w:p>
    <w:p w:rsidR="001D4A8B" w:rsidRPr="00D7109F" w:rsidRDefault="001D4A8B" w:rsidP="001D4A8B">
      <w:pPr>
        <w:rPr>
          <w:rStyle w:val="Emphasis"/>
        </w:rPr>
      </w:pPr>
      <w:r w:rsidRPr="00D7109F">
        <w:rPr>
          <w:rStyle w:val="Emphasis"/>
        </w:rPr>
        <w:t>The looming debt ceiling crisis comes at a time when Congress is already tied up with</w:t>
      </w:r>
      <w:r>
        <w:t xml:space="preserve"> health care reform, </w:t>
      </w:r>
      <w:r w:rsidRPr="00D7109F">
        <w:rPr>
          <w:rStyle w:val="Emphasis"/>
        </w:rPr>
        <w:t>tax reform and investigations into Russian interference</w:t>
      </w:r>
      <w:r>
        <w:t xml:space="preserve"> in the 2016 election </w:t>
      </w:r>
      <w:r w:rsidRPr="00D7109F">
        <w:rPr>
          <w:rStyle w:val="Emphasis"/>
        </w:rPr>
        <w:t>and possible Trump campaign collusion with Moscow</w:t>
      </w:r>
      <w:r>
        <w:t xml:space="preserve">. </w:t>
      </w:r>
      <w:r w:rsidRPr="00D7109F">
        <w:rPr>
          <w:rStyle w:val="Emphasis"/>
        </w:rPr>
        <w:t xml:space="preserve">This makes the already crowded calendar even more jammed. </w:t>
      </w:r>
    </w:p>
    <w:p w:rsidR="001D4A8B" w:rsidRPr="00D7109F" w:rsidRDefault="001D4A8B" w:rsidP="001D4A8B">
      <w:pPr>
        <w:rPr>
          <w:rStyle w:val="StyleUnderline"/>
        </w:rPr>
      </w:pPr>
      <w:r w:rsidRPr="00D7109F">
        <w:rPr>
          <w:rStyle w:val="StyleUnderline"/>
        </w:rPr>
        <w:t xml:space="preserve">What’s more, </w:t>
      </w:r>
      <w:r w:rsidRPr="00D7109F">
        <w:rPr>
          <w:rStyle w:val="Emphasis"/>
        </w:rPr>
        <w:t>Democrats may have their own conditions that they want to put on the bill</w:t>
      </w:r>
      <w:r>
        <w:t xml:space="preserve">. </w:t>
      </w:r>
      <w:r w:rsidRPr="00D7109F">
        <w:rPr>
          <w:rStyle w:val="StyleUnderline"/>
        </w:rPr>
        <w:t>Senator</w:t>
      </w:r>
      <w:r>
        <w:t xml:space="preserve"> Chris </w:t>
      </w:r>
      <w:r w:rsidRPr="00D7109F">
        <w:rPr>
          <w:rStyle w:val="StyleUnderline"/>
        </w:rPr>
        <w:t>Murphy</w:t>
      </w:r>
      <w:r>
        <w:t xml:space="preserve"> of Connecticut </w:t>
      </w:r>
      <w:r w:rsidRPr="00D7109F">
        <w:rPr>
          <w:rStyle w:val="StyleUnderline"/>
        </w:rPr>
        <w:t>told Politico that “everything’s negotiable” and asked, “Why would we make it easier for them to pass unpaid-for tax cuts by giving away a vote on raising the debt ceiling?”</w:t>
      </w:r>
    </w:p>
    <w:p w:rsidR="001D4A8B" w:rsidRPr="00D7109F" w:rsidRDefault="001D4A8B" w:rsidP="001D4A8B">
      <w:pPr>
        <w:rPr>
          <w:rStyle w:val="StyleUnderline"/>
        </w:rPr>
      </w:pPr>
      <w:r>
        <w:t xml:space="preserve">House Minority Leader </w:t>
      </w:r>
      <w:r w:rsidRPr="00D7109F">
        <w:rPr>
          <w:rStyle w:val="StyleUnderline"/>
        </w:rPr>
        <w:t xml:space="preserve">Nancy Pelosi has called for passage of a “clean” debt ceiling bill without any conditions, but there may be enough Democrats who want to extract concessions from the administration—perhaps on funding Obamacare—that it could thwart raising the ceiling in time. </w:t>
      </w:r>
    </w:p>
    <w:p w:rsidR="001D4A8B" w:rsidRDefault="001D4A8B" w:rsidP="001D4A8B">
      <w:r>
        <w:t xml:space="preserve">Before he was president, </w:t>
      </w:r>
      <w:r w:rsidRPr="00D7109F">
        <w:rPr>
          <w:rStyle w:val="StyleUnderline"/>
        </w:rPr>
        <w:t xml:space="preserve">Trump was fond of saying that he loved debt because it could finance his many projects. And he wasn’t afraid to use the bankruptcy laws to help him. </w:t>
      </w:r>
      <w:r>
        <w:t xml:space="preserve">His businesses touted no fewer than four bankruptcies. During the 2016 presidential campaign, </w:t>
      </w:r>
      <w:r w:rsidRPr="00D7109F">
        <w:rPr>
          <w:rStyle w:val="StyleUnderline"/>
        </w:rPr>
        <w:t>he briefly floated the idea of giving U.S. bondholders a “haircut”—not paying them all that they’re owed—as a way of saving the government money</w:t>
      </w:r>
      <w:r>
        <w:t>. He quickly clarified his remarks.</w:t>
      </w:r>
    </w:p>
    <w:p w:rsidR="001D4A8B" w:rsidRPr="00D7109F" w:rsidRDefault="001D4A8B" w:rsidP="001D4A8B">
      <w:pPr>
        <w:rPr>
          <w:rStyle w:val="StyleUnderline"/>
        </w:rPr>
      </w:pPr>
      <w:r>
        <w:t xml:space="preserve">It’s clear that Mnuchin, a Goldman Sachs veteran, understands how dangerous that kind of talk is. </w:t>
      </w:r>
      <w:r w:rsidRPr="00D7109F">
        <w:rPr>
          <w:rStyle w:val="StyleUnderline"/>
        </w:rPr>
        <w:t>We’ll find out soon if the rest of Congress gets it too.</w:t>
      </w:r>
    </w:p>
    <w:p w:rsidR="001D4A8B" w:rsidRDefault="001D4A8B" w:rsidP="001D4A8B"/>
    <w:p w:rsidR="001D4A8B" w:rsidRDefault="001D4A8B" w:rsidP="001D4A8B"/>
    <w:p w:rsidR="001D4A8B" w:rsidRDefault="001D4A8B" w:rsidP="001D4A8B">
      <w:pPr>
        <w:pStyle w:val="Heading4"/>
      </w:pPr>
      <w:r>
        <w:t>Conservative Republicans won’t budge on fiscal concessions to raise the debt limit</w:t>
      </w:r>
    </w:p>
    <w:p w:rsidR="001D4A8B" w:rsidRPr="00E94616" w:rsidRDefault="001D4A8B" w:rsidP="001D4A8B">
      <w:r>
        <w:rPr>
          <w:rStyle w:val="Style13ptBold"/>
        </w:rPr>
        <w:t xml:space="preserve">Krawzak 6-2 </w:t>
      </w:r>
      <w:r>
        <w:t>[Paul M. Krawzak, political commentator and reporter for Roll Call, 6-2-2017, "Conservatives Huddle at White House on Debt Limit Increase," Roll Call, http://www.rollcall.com/news/politics/debt-limit-conservatives-white-house]//Rank</w:t>
      </w:r>
    </w:p>
    <w:p w:rsidR="001D4A8B" w:rsidRPr="00E94616" w:rsidRDefault="001D4A8B" w:rsidP="001D4A8B">
      <w:pPr>
        <w:rPr>
          <w:rStyle w:val="StyleUnderline"/>
        </w:rPr>
      </w:pPr>
      <w:r>
        <w:t xml:space="preserve">Andy Roth, </w:t>
      </w:r>
      <w:r w:rsidRPr="00E94616">
        <w:rPr>
          <w:rStyle w:val="StyleUnderline"/>
        </w:rPr>
        <w:t>vice president for government affairs at Club for Growth, said</w:t>
      </w:r>
      <w:r w:rsidRPr="00E94616">
        <w:rPr>
          <w:rStyle w:val="Emphasis"/>
        </w:rPr>
        <w:t xml:space="preserve"> it would be “ridiculous for a Republican administration and a Republican- controlled Congress to just issue a clean debt ceiling increase.”</w:t>
      </w:r>
    </w:p>
    <w:p w:rsidR="001D4A8B" w:rsidRPr="00E94616" w:rsidRDefault="001D4A8B" w:rsidP="001D4A8B">
      <w:pPr>
        <w:rPr>
          <w:rStyle w:val="Emphasis"/>
        </w:rPr>
      </w:pPr>
      <w:r>
        <w:t>“And thankfully,” he added, “</w:t>
      </w:r>
      <w:r w:rsidRPr="00E94616">
        <w:rPr>
          <w:rStyle w:val="Emphasis"/>
        </w:rPr>
        <w:t>I don’t think that they have the votes to do a clean increase.”</w:t>
      </w:r>
    </w:p>
    <w:p w:rsidR="001D4A8B" w:rsidRDefault="001D4A8B" w:rsidP="001D4A8B">
      <w:r>
        <w:t xml:space="preserve">Roth said as a result, </w:t>
      </w:r>
      <w:r w:rsidRPr="00E94616">
        <w:rPr>
          <w:rStyle w:val="StyleUnderline"/>
        </w:rPr>
        <w:t>Republican lawmakers and the administration should figure out what it takes to raise the debt limit.</w:t>
      </w:r>
    </w:p>
    <w:p w:rsidR="001D4A8B" w:rsidRDefault="001D4A8B" w:rsidP="001D4A8B">
      <w:r>
        <w:t>“</w:t>
      </w:r>
      <w:r w:rsidRPr="00E94616">
        <w:rPr>
          <w:rStyle w:val="Emphasis"/>
        </w:rPr>
        <w:t>If the administration and congressional leaders want to do a small increase then we can talk about small but meaningful reforms in exchange,”</w:t>
      </w:r>
      <w:r>
        <w:t xml:space="preserve"> he said. “</w:t>
      </w:r>
      <w:r w:rsidRPr="00E94616">
        <w:rPr>
          <w:rStyle w:val="Emphasis"/>
        </w:rPr>
        <w:t>If they want to do a big increase then we need to talk about big structural reforms in exchange.”</w:t>
      </w:r>
    </w:p>
    <w:p w:rsidR="001D4A8B" w:rsidRDefault="001D4A8B" w:rsidP="001D4A8B">
      <w:r>
        <w:t>House Speaker Paul D. Ryan, R-Wis., told reporters May 25 that leadership is talking with members and the administration about the debt limit and that the “issue will get resolved.”</w:t>
      </w:r>
    </w:p>
    <w:p w:rsidR="001D4A8B" w:rsidRDefault="001D4A8B" w:rsidP="001D4A8B">
      <w:r>
        <w:t xml:space="preserve">Emily Schillinger, a spokeswoman for Ways and Means Chairman Kevin Brady, said in a statement that the Texas Republican “believes </w:t>
      </w:r>
      <w:r w:rsidRPr="00E94616">
        <w:rPr>
          <w:rStyle w:val="Emphasis"/>
        </w:rPr>
        <w:t>it’s critically important to preserve the full faith and credit of the United States — and also rein in Washington spending</w:t>
      </w:r>
      <w:r>
        <w:t>. He will continue to work with the Administration to determine the best available way to achieve both while growing our economy.”</w:t>
      </w:r>
    </w:p>
    <w:p w:rsidR="001D4A8B" w:rsidRDefault="001D4A8B" w:rsidP="001D4A8B"/>
    <w:p w:rsidR="001D4A8B" w:rsidRDefault="001D4A8B" w:rsidP="001D4A8B">
      <w:pPr>
        <w:pStyle w:val="Heading3"/>
      </w:pPr>
      <w:r>
        <w:t>AT: Investors Worried</w:t>
      </w:r>
    </w:p>
    <w:p w:rsidR="001D4A8B" w:rsidRDefault="001D4A8B" w:rsidP="001D4A8B">
      <w:pPr>
        <w:pStyle w:val="Heading4"/>
        <w:rPr>
          <w:rStyle w:val="Style13ptBold"/>
          <w:b/>
        </w:rPr>
      </w:pPr>
      <w:r>
        <w:rPr>
          <w:rStyle w:val="Style13ptBold"/>
          <w:b/>
        </w:rPr>
        <w:t>Investors aren’t worried</w:t>
      </w:r>
    </w:p>
    <w:p w:rsidR="001D4A8B" w:rsidRPr="00506A62" w:rsidRDefault="001D4A8B" w:rsidP="001D4A8B">
      <w:r>
        <w:rPr>
          <w:rStyle w:val="Style13ptBold"/>
        </w:rPr>
        <w:t xml:space="preserve">Mohsin and McCormick 7-15 </w:t>
      </w:r>
      <w:r>
        <w:t>[Saleha Mohsin is a political reporter of Bloomberg, 7-15-2017, "Trump may have to use Obama’s secret debt plan," Spokesman, http://www.spokesman.com/stories/2017/jul/15/trump-may-have-to-use-obamas-secret-debt-plan/]//Rank</w:t>
      </w:r>
    </w:p>
    <w:p w:rsidR="001D4A8B" w:rsidRDefault="001D4A8B" w:rsidP="001D4A8B">
      <w:r w:rsidRPr="0022678B">
        <w:rPr>
          <w:rStyle w:val="StyleUnderline"/>
        </w:rPr>
        <w:t>There is little support for prioritizing debt payments in Congress</w:t>
      </w:r>
      <w:r>
        <w:t>, with Oklahoma Republican Tom Cole, a member of the House Budget Committee, calling it a “harebrained scheme that is apt to backfire.”</w:t>
      </w:r>
    </w:p>
    <w:p w:rsidR="001D4A8B" w:rsidRDefault="001D4A8B" w:rsidP="001D4A8B">
      <w:r w:rsidRPr="0022678B">
        <w:rPr>
          <w:rStyle w:val="StyleUnderline"/>
        </w:rPr>
        <w:t>“Proposing to pay interest to the Chinese first, while stiffing American businesses and households that are owed payments by Treasury, hardly seems like a winning political strategy,”</w:t>
      </w:r>
      <w:r>
        <w:t xml:space="preserve"> Wrightson’s Crandall said. “We’re not sure how the market would respond to that kind of payments twilight zone.”</w:t>
      </w:r>
    </w:p>
    <w:p w:rsidR="001D4A8B" w:rsidRPr="0022678B" w:rsidRDefault="001D4A8B" w:rsidP="001D4A8B">
      <w:pPr>
        <w:rPr>
          <w:rStyle w:val="StyleUnderline"/>
        </w:rPr>
      </w:pPr>
      <w:r w:rsidRPr="0022678B">
        <w:rPr>
          <w:rStyle w:val="StyleUnderline"/>
        </w:rPr>
        <w:t>Still,</w:t>
      </w:r>
      <w:r>
        <w:t xml:space="preserve"> </w:t>
      </w:r>
      <w:r w:rsidRPr="0022678B">
        <w:rPr>
          <w:rStyle w:val="Emphasis"/>
        </w:rPr>
        <w:t>investors are signaling little concern that negotiations in Congress will be so heated</w:t>
      </w:r>
      <w:r>
        <w:t xml:space="preserve">. </w:t>
      </w:r>
      <w:r w:rsidRPr="0022678B">
        <w:rPr>
          <w:rStyle w:val="StyleUnderline"/>
        </w:rPr>
        <w:t>Republican leaders have insisted that they will act to raise the debt ceiling in plenty of time, although the path forward remains murky. Conservatives have demanded steep spending cuts in return for their votes, and Democrats – who will almost certainly have to help raise the borrowing ceiling – have said they would reject such conditions.</w:t>
      </w:r>
    </w:p>
    <w:p w:rsidR="001D4A8B" w:rsidRDefault="001D4A8B" w:rsidP="001D4A8B">
      <w:pPr>
        <w:pStyle w:val="Heading1"/>
      </w:pPr>
      <w:r>
        <w:t xml:space="preserve">Base Disadvantage </w:t>
      </w:r>
    </w:p>
    <w:p w:rsidR="001D4A8B" w:rsidRDefault="001D4A8B" w:rsidP="001D4A8B">
      <w:pPr>
        <w:pStyle w:val="Heading2"/>
      </w:pPr>
      <w:r>
        <w:t>NEG</w:t>
      </w:r>
    </w:p>
    <w:p w:rsidR="001D4A8B" w:rsidRPr="00050601" w:rsidRDefault="001D4A8B" w:rsidP="001D4A8B">
      <w:pPr>
        <w:pStyle w:val="Heading3"/>
      </w:pPr>
      <w:r w:rsidRPr="00050601">
        <w:t>AT</w:t>
      </w:r>
      <w:r>
        <w:t>:</w:t>
      </w:r>
      <w:r w:rsidRPr="00050601">
        <w:t xml:space="preserve"> Uniqueness O/W</w:t>
      </w:r>
    </w:p>
    <w:p w:rsidR="001D4A8B" w:rsidRDefault="001D4A8B" w:rsidP="001D4A8B">
      <w:pPr>
        <w:pStyle w:val="Heading4"/>
      </w:pPr>
      <w:r>
        <w:t>The base is on the brink – it can be cracked easily</w:t>
      </w:r>
    </w:p>
    <w:p w:rsidR="001D4A8B" w:rsidRPr="0000373D" w:rsidRDefault="001D4A8B" w:rsidP="001D4A8B">
      <w:r w:rsidRPr="0073122F">
        <w:rPr>
          <w:rStyle w:val="Style13ptBold"/>
        </w:rPr>
        <w:t>Stanage 17</w:t>
      </w:r>
      <w:r w:rsidRPr="0073122F">
        <w:t xml:space="preserve"> </w:t>
      </w:r>
      <w:r>
        <w:t>–</w:t>
      </w:r>
      <w:r w:rsidRPr="0073122F">
        <w:t xml:space="preserve"> </w:t>
      </w:r>
      <w:r>
        <w:t>columnist and associate editor focusing on the Trump administration</w:t>
      </w:r>
      <w:r w:rsidRPr="0073122F">
        <w:t xml:space="preserve"> (Niall Stanage, "The Memo: Trump base shows signs of cracking", The</w:t>
      </w:r>
      <w:r>
        <w:t xml:space="preserve"> </w:t>
      </w:r>
      <w:r w:rsidRPr="0073122F">
        <w:t xml:space="preserve">Hill, 5-20-2017, </w:t>
      </w:r>
      <w:hyperlink r:id="rId156" w:history="1">
        <w:r w:rsidRPr="00D75170">
          <w:rPr>
            <w:rStyle w:val="Hyperlink"/>
          </w:rPr>
          <w:t>http://thehill.com/homenews/administration/334326-the-memo-trump-base-shows-signs-of-cracking)//JSL</w:t>
        </w:r>
      </w:hyperlink>
    </w:p>
    <w:p w:rsidR="001D4A8B" w:rsidRDefault="001D4A8B" w:rsidP="001D4A8B">
      <w:r>
        <w:t xml:space="preserve">President </w:t>
      </w:r>
      <w:r w:rsidRPr="006D7795">
        <w:rPr>
          <w:rStyle w:val="StyleUnderline"/>
        </w:rPr>
        <w:t>Trump’s</w:t>
      </w:r>
      <w:r>
        <w:t xml:space="preserve"> previously resilient </w:t>
      </w:r>
      <w:r w:rsidRPr="006D7795">
        <w:rPr>
          <w:rStyle w:val="StyleUnderline"/>
        </w:rPr>
        <w:t>base is showing signs of cracking</w:t>
      </w:r>
      <w:r>
        <w:t>.</w:t>
      </w:r>
    </w:p>
    <w:p w:rsidR="001D4A8B" w:rsidRDefault="001D4A8B" w:rsidP="001D4A8B">
      <w:r>
        <w:t xml:space="preserve">A new Reuters/IPSOS tracking poll, released Friday afternoon, showed the </w:t>
      </w:r>
      <w:r w:rsidRPr="006D7795">
        <w:rPr>
          <w:rStyle w:val="StyleUnderline"/>
        </w:rPr>
        <w:t>president with a job approval rating of 75 percent among Republicans</w:t>
      </w:r>
      <w:r>
        <w:t xml:space="preserve">. </w:t>
      </w:r>
    </w:p>
    <w:p w:rsidR="001D4A8B" w:rsidRDefault="001D4A8B" w:rsidP="001D4A8B">
      <w:r>
        <w:t>Political professionals generally view it as worrying for any commander-in-chief if his approval ratings with his own party dip below 85 percent — and downright alarming if they go below 80 percent.</w:t>
      </w:r>
    </w:p>
    <w:p w:rsidR="001D4A8B" w:rsidRDefault="001D4A8B" w:rsidP="001D4A8B">
      <w:r>
        <w:t>“</w:t>
      </w:r>
      <w:r w:rsidRPr="006D7795">
        <w:rPr>
          <w:rStyle w:val="StyleUnderline"/>
        </w:rPr>
        <w:t>Seventy-five [percent] is certainly a new number and I would want to see something that would either back that up or refute it,”</w:t>
      </w:r>
      <w:r>
        <w:t xml:space="preserve"> said GOP pollster David Winston, whose resumé includes work for former Speaker Newt Gingrich (R-Ga.). “Certainly, if it were true, that is not where you would want to be.”</w:t>
      </w:r>
    </w:p>
    <w:p w:rsidR="001D4A8B" w:rsidRPr="006D7795" w:rsidRDefault="001D4A8B" w:rsidP="001D4A8B">
      <w:pPr>
        <w:rPr>
          <w:rStyle w:val="StyleUnderline"/>
        </w:rPr>
      </w:pPr>
      <w:r>
        <w:t xml:space="preserve">While the IPSOS result was especially bad for Trump, </w:t>
      </w:r>
      <w:r w:rsidRPr="006D7795">
        <w:rPr>
          <w:rStyle w:val="StyleUnderline"/>
        </w:rPr>
        <w:t xml:space="preserve">it was not so far outside of the norm as to be a true outlier. </w:t>
      </w:r>
    </w:p>
    <w:p w:rsidR="001D4A8B" w:rsidRDefault="001D4A8B" w:rsidP="001D4A8B">
      <w:r>
        <w:t>A Monmouth University poll earlier in the week put Trump at 83 percent approval among Republicans, as did an Economist/YouGov poll. All or most of the responses for both surveys were, unlike the Reuters poll, gathered before a special counsel was appointed to look into allegations of collusion between Trump campaign associates and Russia.</w:t>
      </w:r>
    </w:p>
    <w:p w:rsidR="001D4A8B" w:rsidRDefault="001D4A8B" w:rsidP="001D4A8B">
      <w:r>
        <w:t xml:space="preserve">Low poll ratings are not a new problem for Trump. Nor have they always doomed him. </w:t>
      </w:r>
    </w:p>
    <w:p w:rsidR="001D4A8B" w:rsidRDefault="001D4A8B" w:rsidP="001D4A8B">
      <w:r w:rsidRPr="006D7795">
        <w:rPr>
          <w:rStyle w:val="StyleUnderline"/>
        </w:rPr>
        <w:t>He won the White House despite the worst favorability ratings of any nominee of a major party in history</w:t>
      </w:r>
      <w:r>
        <w:t>. Head-to-head polls with Democratic nominee Hillary Clinton also suggested he was headed for defeat. Even now, the president relishes reminding audiences of how wrong the pollsters were.</w:t>
      </w:r>
    </w:p>
    <w:p w:rsidR="001D4A8B" w:rsidRDefault="001D4A8B" w:rsidP="001D4A8B">
      <w:r>
        <w:t>Trump has often taken solace from his belief that the people who backed him last November will stand by him, despite what he views as a sustained media campaign against him.</w:t>
      </w:r>
    </w:p>
    <w:p w:rsidR="001D4A8B" w:rsidRDefault="001D4A8B" w:rsidP="001D4A8B">
      <w:r>
        <w:t xml:space="preserve">On Wednesday, in the eye of the storm over his firing of FBI director James Comey and revelations that he may have revealed classified information in a meeting with Russian Foreign Minister Sergey Lavrov and the Kremlin’s ambassador to the U.S. Sergey Kislyak, Trump defended himself in a a speech at the U.S. Coast Guard Academy in New London, Ct. </w:t>
      </w:r>
    </w:p>
    <w:p w:rsidR="001D4A8B" w:rsidRDefault="001D4A8B" w:rsidP="001D4A8B">
      <w:r>
        <w:t>“The people understand what I’m doing, and that’s the most important thing,” he said, “I didn’t get elected to serve the Washington media or special interests. I got elected to serve the forgotten men and women of our country, and that’s what I’m doing.”</w:t>
      </w:r>
    </w:p>
    <w:p w:rsidR="001D4A8B" w:rsidRPr="00893C58" w:rsidRDefault="001D4A8B" w:rsidP="001D4A8B">
      <w:pPr>
        <w:rPr>
          <w:u w:val="single"/>
        </w:rPr>
      </w:pPr>
      <w:r>
        <w:t xml:space="preserve">Some Republican observers beyond the Beltway agree, at least to some degree, that </w:t>
      </w:r>
      <w:r w:rsidRPr="006D7795">
        <w:rPr>
          <w:rStyle w:val="StyleUnderline"/>
        </w:rPr>
        <w:t>the likely effects of the recent furors on Trump’s base may be exaggerated.</w:t>
      </w:r>
    </w:p>
    <w:p w:rsidR="001D4A8B" w:rsidRDefault="001D4A8B" w:rsidP="001D4A8B">
      <w:r>
        <w:t xml:space="preserve">“I think </w:t>
      </w:r>
      <w:r w:rsidRPr="006D7795">
        <w:rPr>
          <w:rStyle w:val="StyleUnderline"/>
        </w:rPr>
        <w:t>there are reasons for Republicans to be concerned</w:t>
      </w:r>
      <w:r>
        <w:t xml:space="preserve">, obviously, </w:t>
      </w:r>
      <w:r w:rsidRPr="006D7795">
        <w:rPr>
          <w:rStyle w:val="StyleUnderline"/>
        </w:rPr>
        <w:t>but I don’t know if we can say definitively at this point what the reaction is going to be</w:t>
      </w:r>
      <w:r>
        <w:t>,” said Craig Robinson, a former political director of the Republican Party of Iowa.</w:t>
      </w:r>
    </w:p>
    <w:p w:rsidR="001D4A8B" w:rsidRDefault="001D4A8B" w:rsidP="001D4A8B">
      <w:r>
        <w:t xml:space="preserve">“I would imagine </w:t>
      </w:r>
      <w:r w:rsidRPr="006D7795">
        <w:rPr>
          <w:rStyle w:val="StyleUnderline"/>
        </w:rPr>
        <w:t>there would have to be some sort of shrinkage in his support but I don’t think it is substantial</w:t>
      </w:r>
      <w:r>
        <w:t xml:space="preserve"> — I think a lot of those people will give him the benefit of the doubt,” Robinson added. “It’s not as if there is an alternative, some other president they can be invested in.”</w:t>
      </w:r>
    </w:p>
    <w:p w:rsidR="001D4A8B" w:rsidRDefault="001D4A8B" w:rsidP="001D4A8B">
      <w:r>
        <w:t>Trump has also declared that he is the victim of a “witch hunt.” The charge may resonate to some extent with his base, but even broadly sympathetic observers worry that it distracts from the factors that got him elected.</w:t>
      </w:r>
    </w:p>
    <w:p w:rsidR="001D4A8B" w:rsidRDefault="001D4A8B" w:rsidP="001D4A8B">
      <w:r>
        <w:t>“Here’s the problem that the White House and Trump are running into: He was basically elected to deal with the economy and you saw that in the Rust Belt specifically: the economy, jobs and wages,” said Winston. “The challenge is that everything is off on a topic that has nothing to do with that.”</w:t>
      </w:r>
    </w:p>
    <w:p w:rsidR="001D4A8B" w:rsidRDefault="001D4A8B" w:rsidP="001D4A8B">
      <w:r w:rsidRPr="006D7795">
        <w:rPr>
          <w:rStyle w:val="StyleUnderline"/>
        </w:rPr>
        <w:t>Trump’s base is already showing more signs of erosion than was the case with his predecessor</w:t>
      </w:r>
      <w:r>
        <w:t>, President Obama. In four major polls taken in May of Obama’s first year in office — 2009 — his approval rating among Democrats was pegged at between 88 and 93 percent. Trump lags that performance by about 10 points in the most recent surveys.</w:t>
      </w:r>
    </w:p>
    <w:p w:rsidR="001D4A8B" w:rsidRDefault="001D4A8B" w:rsidP="001D4A8B">
      <w:r w:rsidRPr="006D7795">
        <w:rPr>
          <w:rStyle w:val="StyleUnderline"/>
        </w:rPr>
        <w:t>The bad news has kept coming for the president</w:t>
      </w:r>
      <w:r>
        <w:t xml:space="preserve">. Friday afternoon brought two damaging stories published within minutes. </w:t>
      </w:r>
    </w:p>
    <w:p w:rsidR="001D4A8B" w:rsidRDefault="001D4A8B" w:rsidP="001D4A8B">
      <w:r>
        <w:t>First, the New York Times reported that Trump had described Comey as a “nutjob” in his meeting with Russian officials. The Times also reported that Trump had told his visitors, “I faced great pressure because of Russia. That’s taken off.”</w:t>
      </w:r>
    </w:p>
    <w:p w:rsidR="001D4A8B" w:rsidRDefault="001D4A8B" w:rsidP="001D4A8B">
      <w:r>
        <w:t>Then the Washington Post reported that the investigation into alleged chicanery involving the Trump campaign and Russia had “identified a current White House official as a significant person of interest.” This person, the Post added, “is someone close to the president.”</w:t>
      </w:r>
    </w:p>
    <w:p w:rsidR="001D4A8B" w:rsidRDefault="001D4A8B" w:rsidP="001D4A8B">
      <w:r>
        <w:t xml:space="preserve">Liberal critics, the media and a handful of Republicans have begun to mention the dreaded “i-word”: Impeachment. But even </w:t>
      </w:r>
      <w:r w:rsidRPr="006D7795">
        <w:rPr>
          <w:rStyle w:val="StyleUnderline"/>
        </w:rPr>
        <w:t>most of Trump’s</w:t>
      </w:r>
      <w:r>
        <w:t xml:space="preserve"> GOP critics </w:t>
      </w:r>
      <w:r w:rsidRPr="006D7795">
        <w:rPr>
          <w:rStyle w:val="StyleUnderline"/>
        </w:rPr>
        <w:t>don’t believe he has seen a collapse of base support sufficient to make that a real possibility— yet</w:t>
      </w:r>
      <w:r>
        <w:t>.</w:t>
      </w:r>
    </w:p>
    <w:p w:rsidR="001D4A8B" w:rsidRDefault="001D4A8B" w:rsidP="001D4A8B">
      <w:r>
        <w:t>“</w:t>
      </w:r>
      <w:r w:rsidRPr="006D7795">
        <w:rPr>
          <w:rStyle w:val="StyleUnderline"/>
        </w:rPr>
        <w:t>Right now it is unlikely</w:t>
      </w:r>
      <w:r>
        <w:t xml:space="preserve"> because, as a first step, there has to be a massive leakage of support for Trump in Republican districts,” said Peter Wehner, a Trump critic who served in the administrations of the three Republican presidents who preceded him. “Republicans in the House aren’t going to screw up the courage they need to take on Trump unless there is support for it in their home districts.”</w:t>
      </w:r>
    </w:p>
    <w:p w:rsidR="001D4A8B" w:rsidRDefault="001D4A8B" w:rsidP="001D4A8B">
      <w:pPr>
        <w:rPr>
          <w:rStyle w:val="Emphasis"/>
        </w:rPr>
      </w:pPr>
      <w:r>
        <w:t xml:space="preserve">Still, </w:t>
      </w:r>
      <w:r w:rsidRPr="006D7795">
        <w:rPr>
          <w:rStyle w:val="Emphasis"/>
        </w:rPr>
        <w:t>if Trump keeps bleeding support among Republicans, his troubles will only become graver.</w:t>
      </w:r>
    </w:p>
    <w:p w:rsidR="001D4A8B" w:rsidRDefault="001D4A8B" w:rsidP="001D4A8B">
      <w:pPr>
        <w:rPr>
          <w:rStyle w:val="Emphasis"/>
        </w:rPr>
      </w:pPr>
    </w:p>
    <w:p w:rsidR="001D4A8B" w:rsidRDefault="001D4A8B" w:rsidP="001D4A8B">
      <w:pPr>
        <w:pStyle w:val="Heading4"/>
      </w:pPr>
      <w:r>
        <w:t>Base support has reached a brink now</w:t>
      </w:r>
    </w:p>
    <w:p w:rsidR="001D4A8B" w:rsidRDefault="001D4A8B" w:rsidP="001D4A8B">
      <w:pPr>
        <w:rPr>
          <w:rStyle w:val="Hyperlink"/>
        </w:rPr>
      </w:pPr>
      <w:r w:rsidRPr="00DB06AA">
        <w:rPr>
          <w:rStyle w:val="Style13ptBold"/>
        </w:rPr>
        <w:t>McCarthy 17</w:t>
      </w:r>
      <w:r w:rsidRPr="00DB06AA">
        <w:t xml:space="preserve"> </w:t>
      </w:r>
      <w:r>
        <w:t>–</w:t>
      </w:r>
      <w:r w:rsidRPr="00DB06AA">
        <w:t xml:space="preserve"> </w:t>
      </w:r>
      <w:r>
        <w:t>National affairs reporter, previously at ABC News</w:t>
      </w:r>
      <w:r w:rsidRPr="00DB06AA">
        <w:t xml:space="preserve"> (Tom McCarthy, "Trump supporters still fixate on Clinton as mood darkens", Guardian, 7-20-2017, </w:t>
      </w:r>
      <w:hyperlink r:id="rId157" w:history="1">
        <w:r w:rsidRPr="006E7E65">
          <w:rPr>
            <w:rStyle w:val="Hyperlink"/>
          </w:rPr>
          <w:t>https://www.theguardian.com/us-news/2017/jul/20/donald-trump-support-base-hillary-clinton-hatred-pennsylvania)//JSL</w:t>
        </w:r>
      </w:hyperlink>
    </w:p>
    <w:p w:rsidR="001D4A8B" w:rsidRPr="00F534FE" w:rsidRDefault="001D4A8B" w:rsidP="001D4A8B">
      <w:r>
        <w:t xml:space="preserve">Christopher </w:t>
      </w:r>
      <w:r w:rsidRPr="00DC671D">
        <w:rPr>
          <w:rStyle w:val="StyleUnderline"/>
        </w:rPr>
        <w:t>Borick, a professor of political science and director of the Muhlenberg College institute of public opinion</w:t>
      </w:r>
      <w:r>
        <w:t xml:space="preserve"> in Allentown, strolled to the town square in Nazareth, where he lives, to meet with the Guardian under an immense maple tree.</w:t>
      </w:r>
    </w:p>
    <w:p w:rsidR="001D4A8B" w:rsidRPr="00893C58" w:rsidRDefault="001D4A8B" w:rsidP="001D4A8B">
      <w:pPr>
        <w:rPr>
          <w:u w:val="single"/>
        </w:rPr>
      </w:pPr>
      <w:r>
        <w:t xml:space="preserve">“I think </w:t>
      </w:r>
      <w:r w:rsidRPr="00C62DCF">
        <w:rPr>
          <w:rStyle w:val="StyleUnderline"/>
        </w:rPr>
        <w:t>on the whole, most Trump supporters are still Trump supporters,</w:t>
      </w:r>
      <w:r>
        <w:t xml:space="preserve">” Borick said. “Many of them continue to say that Trump’s problems, if they exist, are manufactured by the media and Democrats who are being obstructionist. So </w:t>
      </w:r>
      <w:r w:rsidRPr="00995F69">
        <w:rPr>
          <w:rStyle w:val="StyleUnderline"/>
        </w:rPr>
        <w:t>most of the Trump support that we saw</w:t>
      </w:r>
      <w:r>
        <w:t xml:space="preserve"> last fall in Northampton County </w:t>
      </w:r>
      <w:r w:rsidRPr="00995F69">
        <w:rPr>
          <w:rStyle w:val="StyleUnderline"/>
        </w:rPr>
        <w:t>still exists, largely as it was.</w:t>
      </w:r>
    </w:p>
    <w:p w:rsidR="001D4A8B" w:rsidRPr="00893C58" w:rsidRDefault="001D4A8B" w:rsidP="001D4A8B">
      <w:pPr>
        <w:rPr>
          <w:u w:val="single"/>
        </w:rPr>
      </w:pPr>
      <w:r>
        <w:t xml:space="preserve">“But </w:t>
      </w:r>
      <w:r w:rsidRPr="00995F69">
        <w:rPr>
          <w:rStyle w:val="Emphasis"/>
        </w:rPr>
        <w:t>if you pull a little bit away under the covers, you see some signs of fraying</w:t>
      </w:r>
      <w:r>
        <w:t xml:space="preserve">. And the signs that I see are among those Trump supporters who did so grudgingly last fall. </w:t>
      </w:r>
      <w:r w:rsidRPr="00995F69">
        <w:rPr>
          <w:rStyle w:val="StyleUnderline"/>
        </w:rPr>
        <w:t xml:space="preserve">They have some sunken cost in </w:t>
      </w:r>
      <w:r w:rsidRPr="00FF1238">
        <w:t>Donald</w:t>
      </w:r>
      <w:r w:rsidRPr="00995F69">
        <w:rPr>
          <w:rStyle w:val="StyleUnderline"/>
        </w:rPr>
        <w:t xml:space="preserve"> Trump.</w:t>
      </w:r>
      <w:r>
        <w:t xml:space="preserve"> They supported him. They may have even taken some heat for supporting him from non-Trump supporters in the area. And </w:t>
      </w:r>
      <w:r w:rsidRPr="00995F69">
        <w:rPr>
          <w:rStyle w:val="StyleUnderline"/>
        </w:rPr>
        <w:t>as they try to hold on to their reasoning and their support and make their case, I think they feel a little weariness, a little tired in their explanation.”</w:t>
      </w:r>
    </w:p>
    <w:p w:rsidR="001D4A8B" w:rsidRDefault="001D4A8B" w:rsidP="001D4A8B">
      <w:r w:rsidRPr="00995F69">
        <w:rPr>
          <w:rStyle w:val="StyleUnderline"/>
        </w:rPr>
        <w:t>Many Trump supporters said that they would abandon their support for the president if undeniable evidence of criminal activity in the Russia matter surfaced</w:t>
      </w:r>
      <w:r>
        <w:t xml:space="preserve"> – the “undeniable” bit, of course, being extremely subjective.</w:t>
      </w:r>
    </w:p>
    <w:p w:rsidR="001D4A8B" w:rsidRDefault="001D4A8B" w:rsidP="001D4A8B">
      <w:r w:rsidRPr="00995F69">
        <w:rPr>
          <w:rStyle w:val="StyleUnderline"/>
        </w:rPr>
        <w:t>An issue where Trump seems to be much more vulnerable is healthcare.</w:t>
      </w:r>
      <w:r>
        <w:t xml:space="preserve"> And unlike on other issues, where chatting with Trump supporters can feel like scrolling through the president’s Twitter feed – “fake news”, “witch hunt”, “illegal leaks”, “voter fraud”, “Crooked Hillary” – Trump voters in Northampton County talk about healthcare with notable measures of nuance, restraint, and human sympathy.</w:t>
      </w:r>
    </w:p>
    <w:p w:rsidR="001D4A8B" w:rsidRDefault="001D4A8B" w:rsidP="001D4A8B">
      <w:r>
        <w:t>“</w:t>
      </w:r>
      <w:r w:rsidRPr="00995F69">
        <w:rPr>
          <w:rStyle w:val="StyleUnderline"/>
        </w:rPr>
        <w:t>This health issue is a major problem</w:t>
      </w:r>
      <w:r>
        <w:t xml:space="preserve">,” said Mickie Jones. “I really think they should be settling on that issue. Because there are so many elderly people around the country, and </w:t>
      </w:r>
      <w:r w:rsidRPr="00995F69">
        <w:rPr>
          <w:rStyle w:val="StyleUnderline"/>
        </w:rPr>
        <w:t>here we are, fighting each other</w:t>
      </w:r>
      <w:r>
        <w:t>.</w:t>
      </w:r>
    </w:p>
    <w:p w:rsidR="001D4A8B" w:rsidRPr="0051494F" w:rsidRDefault="001D4A8B" w:rsidP="001D4A8B"/>
    <w:p w:rsidR="001D4A8B" w:rsidRPr="00B006A1" w:rsidRDefault="001D4A8B" w:rsidP="001D4A8B">
      <w:pPr>
        <w:pStyle w:val="Heading3"/>
      </w:pPr>
      <w:r w:rsidRPr="00B006A1">
        <w:t>AT</w:t>
      </w:r>
      <w:r>
        <w:t>: Media Spins the Plan</w:t>
      </w:r>
    </w:p>
    <w:p w:rsidR="001D4A8B" w:rsidRDefault="001D4A8B" w:rsidP="001D4A8B">
      <w:pPr>
        <w:pStyle w:val="Heading4"/>
      </w:pPr>
      <w:r>
        <w:t>The conservative media isn’t inevitably pro-Trump – there are cracks in their support now</w:t>
      </w:r>
    </w:p>
    <w:p w:rsidR="001D4A8B" w:rsidRPr="007D1FE9" w:rsidRDefault="001D4A8B" w:rsidP="001D4A8B">
      <w:r w:rsidRPr="00B57600">
        <w:rPr>
          <w:rStyle w:val="Style13ptBold"/>
        </w:rPr>
        <w:t>Moore 7/22</w:t>
      </w:r>
      <w:r>
        <w:t xml:space="preserve"> – politics writer</w:t>
      </w:r>
      <w:r w:rsidRPr="007A1E1A">
        <w:t xml:space="preserve"> (Jack Moore, "Even Fox News Is Getting Tired of the Trump Administration's Nonsense", GQ, </w:t>
      </w:r>
      <w:r>
        <w:t>7</w:t>
      </w:r>
      <w:r w:rsidRPr="007A1E1A">
        <w:t xml:space="preserve">-22-2017, </w:t>
      </w:r>
      <w:hyperlink r:id="rId158" w:history="1">
        <w:r w:rsidRPr="00F5233D">
          <w:rPr>
            <w:rStyle w:val="Hyperlink"/>
          </w:rPr>
          <w:t>http://www.gq.com/story/fox-news-is-tired-too)//JSL</w:t>
        </w:r>
      </w:hyperlink>
    </w:p>
    <w:p w:rsidR="001D4A8B" w:rsidRDefault="001D4A8B" w:rsidP="001D4A8B">
      <w:r w:rsidRPr="007D1FE9">
        <w:t xml:space="preserve">Fox News, fairly or unfairly (definitely fairly), </w:t>
      </w:r>
      <w:r w:rsidRPr="007D1FE9">
        <w:rPr>
          <w:rStyle w:val="StyleUnderline"/>
        </w:rPr>
        <w:t>has often been accused of being the propaganda arm of the Republican Party</w:t>
      </w:r>
      <w:r>
        <w:t xml:space="preserve">. Since 1996, the network has consistently found a way to parrot Republican talking points, even if they run completely and totally contradictory to what those talking points said the week before. It wasn't so long ago that the cable-news giant was criticizing Barack Obama for being too soft on Russia. Now? Well, </w:t>
      </w:r>
      <w:r w:rsidRPr="00EA3EC9">
        <w:rPr>
          <w:rStyle w:val="StyleUnderline"/>
        </w:rPr>
        <w:t xml:space="preserve">we may be in the midst of an overwhelming and far-reaching scandal </w:t>
      </w:r>
      <w:r>
        <w:t xml:space="preserve">where the Trump administration literally attempted to collude with Russia in order to win the election, even though Russia is a foreign adversary, </w:t>
      </w:r>
      <w:r w:rsidRPr="00EA3EC9">
        <w:rPr>
          <w:rStyle w:val="StyleUnderline"/>
        </w:rPr>
        <w:t>but you would never know that if you turned on Fox News.</w:t>
      </w:r>
      <w:r>
        <w:t xml:space="preserve"> And yet, </w:t>
      </w:r>
      <w:r w:rsidRPr="00EA3EC9">
        <w:rPr>
          <w:rStyle w:val="Emphasis"/>
        </w:rPr>
        <w:t>even though the men and women of Fox News have been some of Donald Trump's most unwavering supporters, there are signs that may be beginning to change</w:t>
      </w:r>
      <w:r>
        <w:t>.</w:t>
      </w:r>
    </w:p>
    <w:p w:rsidR="001D4A8B" w:rsidRDefault="001D4A8B" w:rsidP="001D4A8B">
      <w:r>
        <w:t xml:space="preserve">Earlier this week, </w:t>
      </w:r>
      <w:r w:rsidRPr="00EA3EC9">
        <w:rPr>
          <w:rStyle w:val="StyleUnderline"/>
        </w:rPr>
        <w:t>the journalism side of Fox News lashed out at Donald Trump's administration in the form of an exchange between Shep Smith and Chris Wallace.</w:t>
      </w:r>
    </w:p>
    <w:p w:rsidR="001D4A8B" w:rsidRDefault="001D4A8B" w:rsidP="001D4A8B">
      <w:r>
        <w:t>Sean Hannity, being the screaming karate enthusiast that he is, took issue with Shep's totally understandable indignation on his radio show.</w:t>
      </w:r>
    </w:p>
    <w:p w:rsidR="001D4A8B" w:rsidRDefault="001D4A8B" w:rsidP="001D4A8B">
      <w:r>
        <w:t>"Shep is a friend, I like him, but he’s so anti-Trump. I mean, he went off on a rant last week. That’s fine."</w:t>
      </w:r>
    </w:p>
    <w:p w:rsidR="001D4A8B" w:rsidRDefault="001D4A8B" w:rsidP="001D4A8B">
      <w:r>
        <w:t>Smith, for his part, shot back at Hannity in a comment to Mediaite.</w:t>
      </w:r>
    </w:p>
    <w:p w:rsidR="001D4A8B" w:rsidRDefault="001D4A8B" w:rsidP="001D4A8B">
      <w:r>
        <w:t>"Sometimes facts are displeasing. Journalists report them without fear or favor."</w:t>
      </w:r>
    </w:p>
    <w:p w:rsidR="001D4A8B" w:rsidRDefault="001D4A8B" w:rsidP="001D4A8B">
      <w:r>
        <w:t xml:space="preserve">But </w:t>
      </w:r>
      <w:r w:rsidRPr="00EA3EC9">
        <w:rPr>
          <w:rStyle w:val="StyleUnderline"/>
        </w:rPr>
        <w:t>Smith isn't the only member of the Fox News family who is fighting back after the Trump administration's constant lies and attacks on the media.</w:t>
      </w:r>
      <w:r>
        <w:t xml:space="preserve"> Yesterday, according to The Hill, </w:t>
      </w:r>
      <w:r w:rsidRPr="00EA3EC9">
        <w:rPr>
          <w:rStyle w:val="StyleUnderline"/>
        </w:rPr>
        <w:t>the network's White House correspondent</w:t>
      </w:r>
      <w:r>
        <w:t xml:space="preserve">, John Roberts, </w:t>
      </w:r>
      <w:r w:rsidRPr="00EA3EC9">
        <w:rPr>
          <w:rStyle w:val="StyleUnderline"/>
        </w:rPr>
        <w:t>ducked out of the press briefing</w:t>
      </w:r>
      <w:r>
        <w:t>, which was not being held on camera as a part of this administration's continuing attempts to erode journalistic access. From the podium, Sarah Huckabee Sanders tried to make a joke about Roberts leaving. It seemed like she did not count on a retort from the guy who works for the Trump-friendliest network.</w:t>
      </w:r>
    </w:p>
    <w:p w:rsidR="001D4A8B" w:rsidRDefault="001D4A8B" w:rsidP="001D4A8B">
      <w:r>
        <w:t>When Roberts...got up to leave the briefing early, Sanders noticed and joked, "John Roberts is bored today; he's stepping out."</w:t>
      </w:r>
    </w:p>
    <w:p w:rsidR="001D4A8B" w:rsidRPr="00EA3EC9" w:rsidRDefault="001D4A8B" w:rsidP="001D4A8B">
      <w:pPr>
        <w:rPr>
          <w:rStyle w:val="StyleUnderline"/>
        </w:rPr>
      </w:pPr>
      <w:r>
        <w:t xml:space="preserve">"If it was on camera, I might not be," </w:t>
      </w:r>
      <w:r w:rsidRPr="00EA3EC9">
        <w:rPr>
          <w:rStyle w:val="StyleUnderline"/>
        </w:rPr>
        <w:t>Roberts shot back.</w:t>
      </w:r>
    </w:p>
    <w:p w:rsidR="001D4A8B" w:rsidRDefault="001D4A8B" w:rsidP="001D4A8B">
      <w:r>
        <w:t xml:space="preserve">Now, of course </w:t>
      </w:r>
      <w:r w:rsidRPr="00EA3EC9">
        <w:rPr>
          <w:rStyle w:val="StyleUnderline"/>
        </w:rPr>
        <w:t>the opinion side of the network is still decidedly in Donald Trump's pocket, but this kind of pushback from the people at Fox who actually</w:t>
      </w:r>
      <w:r>
        <w:t xml:space="preserve">, you know, </w:t>
      </w:r>
      <w:r w:rsidRPr="00EA3EC9">
        <w:rPr>
          <w:rStyle w:val="StyleUnderline"/>
        </w:rPr>
        <w:t>report the news is encouraging</w:t>
      </w:r>
      <w:r>
        <w:t xml:space="preserve">. </w:t>
      </w:r>
      <w:r w:rsidRPr="00EA3EC9">
        <w:rPr>
          <w:rStyle w:val="Emphasis"/>
        </w:rPr>
        <w:t>Maybe this will finally make a dent in Trump's base</w:t>
      </w:r>
      <w:r>
        <w:t>? I mean, I won't hold my breath, but at the same time I wouldn't have thought people from the house that Roger Ailes built would be standing up to a Republican administration, so who knows? Anything is possible.</w:t>
      </w:r>
    </w:p>
    <w:p w:rsidR="001D4A8B" w:rsidRPr="00764B83" w:rsidRDefault="001D4A8B" w:rsidP="001D4A8B">
      <w:pPr>
        <w:pStyle w:val="Heading3"/>
      </w:pPr>
      <w:r w:rsidRPr="00764B83">
        <w:t>AT</w:t>
      </w:r>
      <w:r>
        <w:t>:</w:t>
      </w:r>
      <w:r w:rsidRPr="00764B83">
        <w:t xml:space="preserve"> Link N/U – Russia</w:t>
      </w:r>
    </w:p>
    <w:p w:rsidR="001D4A8B" w:rsidRDefault="001D4A8B" w:rsidP="001D4A8B">
      <w:pPr>
        <w:pStyle w:val="Heading4"/>
      </w:pPr>
      <w:r>
        <w:t>Russia doesn’t matter – assumes all of the latest developments</w:t>
      </w:r>
    </w:p>
    <w:p w:rsidR="001D4A8B" w:rsidRPr="00C05458" w:rsidRDefault="001D4A8B" w:rsidP="001D4A8B">
      <w:r w:rsidRPr="00E0195A">
        <w:rPr>
          <w:rStyle w:val="Style13ptBold"/>
        </w:rPr>
        <w:t>Debenedetti and Lahut 7/12</w:t>
      </w:r>
      <w:r w:rsidRPr="00E0195A">
        <w:t xml:space="preserve"> </w:t>
      </w:r>
      <w:r>
        <w:t>–</w:t>
      </w:r>
      <w:r w:rsidRPr="00E0195A">
        <w:t xml:space="preserve"> </w:t>
      </w:r>
      <w:r>
        <w:t>political reporter with experience covering politics for Reuters, reporter</w:t>
      </w:r>
      <w:r w:rsidRPr="00E0195A">
        <w:t xml:space="preserve"> (Gabriel Debenedetti and Jake Lahut, "GOP base asks, 'What Russia scandal?'", POLITICO, 7-12-2017, </w:t>
      </w:r>
      <w:hyperlink r:id="rId159" w:history="1">
        <w:r w:rsidRPr="006E7E65">
          <w:rPr>
            <w:rStyle w:val="Hyperlink"/>
          </w:rPr>
          <w:t>http://www.politico.com/story/2017/07/12/trump-russia-scandal-240477)//JSL</w:t>
        </w:r>
      </w:hyperlink>
    </w:p>
    <w:p w:rsidR="001D4A8B" w:rsidRDefault="001D4A8B" w:rsidP="001D4A8B">
      <w:r w:rsidRPr="00635255">
        <w:rPr>
          <w:rStyle w:val="Emphasis"/>
        </w:rPr>
        <w:t>Anyone who thinks the Republican base will abandon President Donald Trump over the latest Russia revelations is sorely mistaken</w:t>
      </w:r>
      <w:r>
        <w:t>.</w:t>
      </w:r>
    </w:p>
    <w:p w:rsidR="001D4A8B" w:rsidRPr="00893C58" w:rsidRDefault="001D4A8B" w:rsidP="001D4A8B">
      <w:pPr>
        <w:rPr>
          <w:u w:val="single"/>
        </w:rPr>
      </w:pPr>
      <w:r>
        <w:t xml:space="preserve">According to a POLITICO survey of more than two dozen local Republican Party leaders in counties where 2018’s most competitive races are shaping up, </w:t>
      </w:r>
      <w:r w:rsidRPr="00635255">
        <w:rPr>
          <w:rStyle w:val="StyleUnderline"/>
        </w:rPr>
        <w:t>the GOP grass roots aren’t fazed by news of Donald Trump Jr.’s meeting last year with a Kremlin-linked lawyer</w:t>
      </w:r>
      <w:r>
        <w:t xml:space="preserve"> </w:t>
      </w:r>
      <w:r w:rsidRPr="00635255">
        <w:rPr>
          <w:rStyle w:val="StyleUnderline"/>
        </w:rPr>
        <w:t>or the daily drip of stories about Trump and Russia. They aren’t even paying close attention.</w:t>
      </w:r>
    </w:p>
    <w:p w:rsidR="001D4A8B" w:rsidRDefault="001D4A8B" w:rsidP="001D4A8B">
      <w:r w:rsidRPr="00635255">
        <w:rPr>
          <w:rStyle w:val="StyleUnderline"/>
        </w:rPr>
        <w:t>That’s a problem for Democrats</w:t>
      </w:r>
      <w:r>
        <w:t>, who will likely need to win over the support of some Trump-backing Republican voters in the battleground congressional districts where the House majority will be won or lost in 2018.</w:t>
      </w:r>
    </w:p>
    <w:p w:rsidR="001D4A8B" w:rsidRDefault="001D4A8B" w:rsidP="001D4A8B">
      <w:r>
        <w:t>“</w:t>
      </w:r>
      <w:r w:rsidRPr="00635255">
        <w:rPr>
          <w:rStyle w:val="StyleUnderline"/>
        </w:rPr>
        <w:t>It’s pretty much a non-issue. Most people that do reference it, reference it as a witch hunt. It’s a one-sided thing</w:t>
      </w:r>
      <w:r>
        <w:t>: ‘Trump, Russia, Russia, Russia, Russia.’ I hear more about that than any credible evidence against Trump, Trump Jr.,” said Carl Bunce, chairman of the Las Vegas-based GOP in Nevada's Clark County, where two tight House races are expected to be fought.</w:t>
      </w:r>
    </w:p>
    <w:p w:rsidR="001D4A8B" w:rsidRDefault="001D4A8B" w:rsidP="001D4A8B">
      <w:r>
        <w:t>“</w:t>
      </w:r>
      <w:r w:rsidRPr="00635255">
        <w:rPr>
          <w:rStyle w:val="StyleUnderline"/>
        </w:rPr>
        <w:t>It’s just all noise to people on the ground here. People on the ground are just concerned about job security.</w:t>
      </w:r>
      <w:r>
        <w:t xml:space="preserve"> It’s almost embarrassing for the media from my perspective. Move on. I’m sure they could find something else to report on,” he said.</w:t>
      </w:r>
    </w:p>
    <w:p w:rsidR="001D4A8B" w:rsidRDefault="001D4A8B" w:rsidP="001D4A8B">
      <w:pPr>
        <w:pStyle w:val="Heading3"/>
      </w:pPr>
      <w:r>
        <w:t>Link Uniqueness – Education</w:t>
      </w:r>
    </w:p>
    <w:p w:rsidR="001D4A8B" w:rsidRPr="0067665D" w:rsidRDefault="001D4A8B" w:rsidP="001D4A8B">
      <w:pPr>
        <w:pStyle w:val="Heading4"/>
      </w:pPr>
      <w:r w:rsidRPr="00055585">
        <w:t>Trump educational policy is popular now – he’s c</w:t>
      </w:r>
      <w:r w:rsidRPr="00F76CBF">
        <w:t xml:space="preserve">apitalizing on </w:t>
      </w:r>
      <w:r w:rsidRPr="00F76CBF">
        <w:rPr>
          <w:u w:val="single"/>
        </w:rPr>
        <w:t>school vouchers</w:t>
      </w:r>
      <w:r>
        <w:t xml:space="preserve"> now – the aff flips that</w:t>
      </w:r>
    </w:p>
    <w:p w:rsidR="001D4A8B" w:rsidRPr="0067665D" w:rsidRDefault="001D4A8B" w:rsidP="001D4A8B">
      <w:r w:rsidRPr="0067665D">
        <w:rPr>
          <w:rStyle w:val="Style13ptBold"/>
        </w:rPr>
        <w:t>Peterson 17</w:t>
      </w:r>
      <w:r>
        <w:t xml:space="preserve"> – Paul E. Peterson, a professor at Harvard, directs its Program on Education Policy and Governance in the Harvard Kennedy School and the annual Education Next poll, May 26</w:t>
      </w:r>
      <w:r w:rsidRPr="0067665D">
        <w:rPr>
          <w:vertAlign w:val="superscript"/>
        </w:rPr>
        <w:t>th</w:t>
      </w:r>
      <w:r>
        <w:t xml:space="preserve"> ("Trump Should Capitalize on Vouchers’ Newfound Popularity," Real Clear Education,  http://www.realcleareducation.com/articles/2017/05/26/trump_should_capitalize_on_vouchers_newfound_popularity_110163.html)</w:t>
      </w:r>
    </w:p>
    <w:p w:rsidR="001D4A8B" w:rsidRDefault="001D4A8B" w:rsidP="001D4A8B">
      <w:r>
        <w:t xml:space="preserve">President Donald </w:t>
      </w:r>
      <w:r w:rsidRPr="0067665D">
        <w:rPr>
          <w:rStyle w:val="StyleUnderline"/>
        </w:rPr>
        <w:t>Trump’s poll numbers have slipped well below levels enjoyed by prior presidents during their first one hundred days. But on one issue—school choice—the president is pushing the numbers in the direction he desires</w:t>
      </w:r>
      <w:r>
        <w:t>. It’s time for him to push his school choice agenda.</w:t>
      </w:r>
    </w:p>
    <w:p w:rsidR="001D4A8B" w:rsidRPr="0067665D" w:rsidRDefault="001D4A8B" w:rsidP="001D4A8B">
      <w:pPr>
        <w:rPr>
          <w:rStyle w:val="StyleUnderline"/>
        </w:rPr>
      </w:pPr>
      <w:r w:rsidRPr="0067665D">
        <w:rPr>
          <w:rStyle w:val="StyleUnderline"/>
        </w:rPr>
        <w:t>When Trump chose Betsy DeVos</w:t>
      </w:r>
      <w:r>
        <w:t xml:space="preserve">, a fervent school choice advocate, to serve as education secretary, </w:t>
      </w:r>
      <w:r w:rsidRPr="0067665D">
        <w:rPr>
          <w:rStyle w:val="StyleUnderline"/>
        </w:rPr>
        <w:t>teachers unions pulled out all the stops</w:t>
      </w:r>
      <w:r>
        <w:t xml:space="preserve">. Senate </w:t>
      </w:r>
      <w:r w:rsidRPr="0067665D">
        <w:rPr>
          <w:rStyle w:val="StyleUnderline"/>
        </w:rPr>
        <w:t>Democrats relentlessly attacked DeVos’s credentials</w:t>
      </w:r>
      <w:r>
        <w:t xml:space="preserve">, demonstrators stormed the Capitol and two Republican senators broke party ranks to vote against the nominee on the grounds they could not support vouchers. To get the nomination through the Senate, Vice-President Mike Pence had to cast the deciding vote. But all the hullabaloo about DeVos’s voucher advocacy has backfired. </w:t>
      </w:r>
      <w:r w:rsidRPr="0067665D">
        <w:rPr>
          <w:rStyle w:val="StyleUnderline"/>
        </w:rPr>
        <w:t>The more the public have heard about vouchers, the more they like the idea.</w:t>
      </w:r>
    </w:p>
    <w:p w:rsidR="001D4A8B" w:rsidRDefault="001D4A8B" w:rsidP="001D4A8B">
      <w:r>
        <w:t xml:space="preserve">A </w:t>
      </w:r>
      <w:r w:rsidRPr="0067665D">
        <w:t>year ago, the 2016 Education Next poll of a representative sample of adult Americans (which I oversee) found only 31% of the public support the use of “government funds to pay the tuition of low-income students” while 55% opposed, with the remainder taking a</w:t>
      </w:r>
      <w:r>
        <w:t xml:space="preserve"> neutral position. Now, </w:t>
      </w:r>
      <w:r w:rsidRPr="0067665D">
        <w:rPr>
          <w:rStyle w:val="StyleUnderline"/>
        </w:rPr>
        <w:t xml:space="preserve">according to a poll just released by Associated Press and the National Opinion Research Center, </w:t>
      </w:r>
      <w:r w:rsidRPr="0067665D">
        <w:rPr>
          <w:rStyle w:val="Emphasis"/>
        </w:rPr>
        <w:t>vouchers</w:t>
      </w:r>
      <w:r w:rsidRPr="0067665D">
        <w:rPr>
          <w:rStyle w:val="StyleUnderline"/>
        </w:rPr>
        <w:t xml:space="preserve"> that use taxpayer funds for low-income students to attend private schools </w:t>
      </w:r>
      <w:r w:rsidRPr="0067665D">
        <w:rPr>
          <w:rStyle w:val="Emphasis"/>
        </w:rPr>
        <w:t>gathered support from 43%</w:t>
      </w:r>
      <w:r w:rsidRPr="0067665D">
        <w:rPr>
          <w:rStyle w:val="StyleUnderline"/>
        </w:rPr>
        <w:t xml:space="preserve"> of the public, </w:t>
      </w:r>
      <w:r w:rsidRPr="0067665D">
        <w:rPr>
          <w:rStyle w:val="Emphasis"/>
        </w:rPr>
        <w:t>with only 31% opposed</w:t>
      </w:r>
      <w:r w:rsidRPr="0067665D">
        <w:rPr>
          <w:rStyle w:val="StyleUnderline"/>
        </w:rPr>
        <w:t xml:space="preserve">. </w:t>
      </w:r>
      <w:r>
        <w:t>The shift in opinion is no less than 12 percentage points</w:t>
      </w:r>
    </w:p>
    <w:p w:rsidR="001D4A8B" w:rsidRDefault="001D4A8B" w:rsidP="001D4A8B">
      <w:r>
        <w:t>Vouchers for all families are more popular. When Education Next asked a year ago about a “</w:t>
      </w:r>
      <w:r w:rsidRPr="0067665D">
        <w:rPr>
          <w:rStyle w:val="StyleUnderline"/>
        </w:rPr>
        <w:t>proposal has been made that would give all families with children in public schools a wider choice, by allowing them to enroll their children in private schools instead, with government helping to pay the tuition,” 45% favored the idea, 44% opposed it and 12% took a neutral position</w:t>
      </w:r>
      <w:r>
        <w:t>.</w:t>
      </w:r>
    </w:p>
    <w:p w:rsidR="001D4A8B" w:rsidRPr="0067665D" w:rsidRDefault="001D4A8B" w:rsidP="001D4A8B">
      <w:pPr>
        <w:rPr>
          <w:rStyle w:val="StyleUnderline"/>
        </w:rPr>
      </w:pPr>
      <w:r>
        <w:t>Earlier this month, the Harvard School of Public Health asked a similar question</w:t>
      </w:r>
      <w:r w:rsidRPr="0067665D">
        <w:rPr>
          <w:rStyle w:val="StyleUnderline"/>
        </w:rPr>
        <w:t>. It found that 54% of the public support vouchers, with only 41% opposed</w:t>
      </w:r>
      <w:r>
        <w:t xml:space="preserve">. </w:t>
      </w:r>
      <w:r w:rsidRPr="0067665D">
        <w:rPr>
          <w:rStyle w:val="StyleUnderline"/>
        </w:rPr>
        <w:t>That’s a jump upward of 9 percentage points</w:t>
      </w:r>
      <w:r>
        <w:t>. No wonder the Associated Press is reporting that in many state houses “</w:t>
      </w:r>
      <w:r w:rsidRPr="0067665D">
        <w:rPr>
          <w:rStyle w:val="StyleUnderline"/>
        </w:rPr>
        <w:t>expectations among conservatives are soaring that the time for a ‘school choice’ revolution has finally arrived.”</w:t>
      </w:r>
    </w:p>
    <w:p w:rsidR="001D4A8B" w:rsidRPr="0067665D" w:rsidRDefault="001D4A8B" w:rsidP="001D4A8B">
      <w:pPr>
        <w:rPr>
          <w:rStyle w:val="StyleUnderline"/>
        </w:rPr>
      </w:pPr>
      <w:r>
        <w:t xml:space="preserve">As one might expect, Trump has made the most headway in polls among Republicans, who shifted from 41% to 62% favorable, while Democratic support slid southward by 9 percentage points. In 2016, </w:t>
      </w:r>
      <w:r w:rsidRPr="0067665D">
        <w:rPr>
          <w:rStyle w:val="StyleUnderline"/>
        </w:rPr>
        <w:t>nearly half of all those saying they were “independents” took a neutral position, but in the latest poll independents are nearly as favorable as Republicans.</w:t>
      </w:r>
    </w:p>
    <w:p w:rsidR="001D4A8B" w:rsidRDefault="001D4A8B" w:rsidP="001D4A8B">
      <w:r w:rsidRPr="0067665D">
        <w:rPr>
          <w:rStyle w:val="Emphasis"/>
        </w:rPr>
        <w:t>The school choice tax credit proposal Trump promised has yet to be included</w:t>
      </w:r>
      <w:r w:rsidRPr="0067665D">
        <w:rPr>
          <w:rStyle w:val="StyleUnderline"/>
        </w:rPr>
        <w:t xml:space="preserve"> in the administration’s tax-reform bill, but the idea is already more popular than school vouchers.</w:t>
      </w:r>
      <w:r>
        <w:t xml:space="preserve"> Even in 2016, </w:t>
      </w:r>
      <w:r w:rsidRPr="0067665D">
        <w:rPr>
          <w:rStyle w:val="StyleUnderline"/>
        </w:rPr>
        <w:t>only 29 percent of the public were opposed to a “tax credit for individual and corporate donations that pay for scholarships to help low-income parents send their children to private schools</w:t>
      </w:r>
      <w:r>
        <w:t>.” Support was as great among Democrats as Republicans.</w:t>
      </w:r>
    </w:p>
    <w:p w:rsidR="001D4A8B" w:rsidRDefault="001D4A8B" w:rsidP="001D4A8B">
      <w:pPr>
        <w:rPr>
          <w:rStyle w:val="Emphasis"/>
        </w:rPr>
      </w:pPr>
      <w:r>
        <w:t xml:space="preserve">Inside the Beltway, the tax credit idea will necessarily generate partisan conflict. But around the country, the idea is </w:t>
      </w:r>
      <w:r w:rsidRPr="0067665D">
        <w:t xml:space="preserve">gaining steam. Seventeen states have adopted some form of tax credit that gives parents greater school choice, according to EdChoice, the group that tracks these numbers. Furthermore, tax credits have survived legal challenges even in states such as Florida where courts have been hostile to vouchers. Studies show that tax credits help the students who use them and improve the public schools in neighborhoods where they allow private schools to offer stiff competition. As the </w:t>
      </w:r>
      <w:r w:rsidRPr="0067665D">
        <w:rPr>
          <w:rStyle w:val="Emphasis"/>
        </w:rPr>
        <w:t>Trump</w:t>
      </w:r>
      <w:r>
        <w:t xml:space="preserve"> Administration sorts through its complex—and not always popular—agenda, it </w:t>
      </w:r>
      <w:r w:rsidRPr="0067665D">
        <w:rPr>
          <w:rStyle w:val="Emphasis"/>
        </w:rPr>
        <w:t>could score some valuable political points by rallying the public behind school choice.</w:t>
      </w:r>
    </w:p>
    <w:p w:rsidR="001D4A8B" w:rsidRPr="00055585" w:rsidRDefault="001D4A8B" w:rsidP="001D4A8B"/>
    <w:p w:rsidR="001D4A8B" w:rsidRDefault="001D4A8B" w:rsidP="001D4A8B">
      <w:pPr>
        <w:pStyle w:val="Heading3"/>
      </w:pPr>
      <w:r>
        <w:t>Link – Civil Rights</w:t>
      </w:r>
    </w:p>
    <w:p w:rsidR="001D4A8B" w:rsidRDefault="001D4A8B" w:rsidP="001D4A8B">
      <w:pPr>
        <w:pStyle w:val="Heading4"/>
      </w:pPr>
      <w:r>
        <w:t xml:space="preserve">Desegregation is </w:t>
      </w:r>
      <w:r w:rsidRPr="00A42409">
        <w:rPr>
          <w:u w:val="single"/>
        </w:rPr>
        <w:t>massively unpopular</w:t>
      </w:r>
      <w:r>
        <w:t xml:space="preserve"> – tied to </w:t>
      </w:r>
      <w:r w:rsidRPr="00A42409">
        <w:rPr>
          <w:u w:val="single"/>
        </w:rPr>
        <w:t>mainstream education policies</w:t>
      </w:r>
      <w:r>
        <w:t xml:space="preserve"> and </w:t>
      </w:r>
      <w:r w:rsidRPr="00A42409">
        <w:rPr>
          <w:u w:val="single"/>
        </w:rPr>
        <w:t>Black Lives Matter</w:t>
      </w:r>
      <w:r>
        <w:t xml:space="preserve"> – erodes political support</w:t>
      </w:r>
    </w:p>
    <w:p w:rsidR="001D4A8B" w:rsidRDefault="001D4A8B" w:rsidP="001D4A8B">
      <w:r w:rsidRPr="00B6561D">
        <w:rPr>
          <w:rStyle w:val="Style13ptBold"/>
        </w:rPr>
        <w:t>Green 16</w:t>
      </w:r>
      <w:r>
        <w:t xml:space="preserve"> – Elizabeth Green, cofounder, CEO, and editor in chief of Chalkbeat, a nonprofit education news organization, November 10</w:t>
      </w:r>
      <w:r w:rsidRPr="00B6561D">
        <w:rPr>
          <w:vertAlign w:val="superscript"/>
        </w:rPr>
        <w:t>th</w:t>
      </w:r>
      <w:r>
        <w:t xml:space="preserve"> (“The day after: Hard questions as education reform wakes up to Trump’s America," Chalkbeat, http://www.chalkbeat.org/posts/us/2016/11/10/the-day-after-hard-questions-as-education-reform-wakes-up-to-trumps-america/</w:t>
      </w:r>
    </w:p>
    <w:p w:rsidR="001D4A8B" w:rsidRDefault="001D4A8B" w:rsidP="001D4A8B">
      <w:r>
        <w:t>What does education reform have to offer rural communities?</w:t>
      </w:r>
    </w:p>
    <w:p w:rsidR="001D4A8B" w:rsidRPr="00B6561D" w:rsidRDefault="001D4A8B" w:rsidP="001D4A8B">
      <w:r w:rsidRPr="00B6561D">
        <w:t>If education reformers turn their attention to rural and rust-belt communities, what can they offer them?</w:t>
      </w:r>
    </w:p>
    <w:p w:rsidR="001D4A8B" w:rsidRDefault="001D4A8B" w:rsidP="001D4A8B">
      <w:r w:rsidRPr="00B6561D">
        <w:t xml:space="preserve">While some </w:t>
      </w:r>
      <w:r w:rsidRPr="00B6561D">
        <w:rPr>
          <w:rStyle w:val="StyleUnderline"/>
        </w:rPr>
        <w:t>activists</w:t>
      </w:r>
      <w:r w:rsidRPr="00B6561D">
        <w:t xml:space="preserve"> have </w:t>
      </w:r>
      <w:r w:rsidRPr="00B6561D">
        <w:rPr>
          <w:rStyle w:val="StyleUnderline"/>
        </w:rPr>
        <w:t>focused</w:t>
      </w:r>
      <w:r w:rsidRPr="00B6561D">
        <w:t xml:space="preserve"> their energies </w:t>
      </w:r>
      <w:r w:rsidRPr="00B6561D">
        <w:rPr>
          <w:rStyle w:val="StyleUnderline"/>
        </w:rPr>
        <w:t>on</w:t>
      </w:r>
      <w:r w:rsidRPr="00B6561D">
        <w:t xml:space="preserve"> solutions for </w:t>
      </w:r>
      <w:r w:rsidRPr="00B6561D">
        <w:rPr>
          <w:rStyle w:val="StyleUnderline"/>
        </w:rPr>
        <w:t>rural schools</w:t>
      </w:r>
      <w:r>
        <w:t xml:space="preserve">, </w:t>
      </w:r>
      <w:r w:rsidRPr="00B6561D">
        <w:t>they</w:t>
      </w:r>
      <w:r w:rsidRPr="00B6561D">
        <w:rPr>
          <w:rStyle w:val="StyleUnderline"/>
        </w:rPr>
        <w:t xml:space="preserve"> are disconnected from the school reform movement </w:t>
      </w:r>
      <w:r w:rsidRPr="00B6561D">
        <w:t>that has been ascendant the last 30 years.</w:t>
      </w:r>
      <w:r>
        <w:t xml:space="preserve"> </w:t>
      </w:r>
      <w:r w:rsidRPr="00B6561D">
        <w:t>And</w:t>
      </w:r>
      <w:r w:rsidRPr="00B6561D">
        <w:rPr>
          <w:rStyle w:val="StyleUnderline"/>
        </w:rPr>
        <w:t xml:space="preserve"> </w:t>
      </w:r>
      <w:r w:rsidRPr="00B6561D">
        <w:rPr>
          <w:rStyle w:val="Emphasis"/>
        </w:rPr>
        <w:t>mainstream reform policies</w:t>
      </w:r>
      <w:r>
        <w:t xml:space="preserve"> — </w:t>
      </w:r>
      <w:r w:rsidRPr="00B6561D">
        <w:rPr>
          <w:rStyle w:val="StyleUnderline"/>
        </w:rPr>
        <w:t xml:space="preserve">policies like </w:t>
      </w:r>
      <w:r w:rsidRPr="00B6561D">
        <w:rPr>
          <w:rStyle w:val="Emphasis"/>
        </w:rPr>
        <w:t xml:space="preserve">higher academic standards </w:t>
      </w:r>
      <w:r w:rsidRPr="00B6561D">
        <w:rPr>
          <w:rStyle w:val="StyleUnderline"/>
        </w:rPr>
        <w:t xml:space="preserve">and </w:t>
      </w:r>
      <w:r w:rsidRPr="00B6561D">
        <w:rPr>
          <w:rStyle w:val="Emphasis"/>
        </w:rPr>
        <w:t>tougher consequences</w:t>
      </w:r>
      <w:r w:rsidRPr="00B6561D">
        <w:rPr>
          <w:rStyle w:val="StyleUnderline"/>
        </w:rPr>
        <w:t xml:space="preserve"> for poor performance, combined with school choice and new influxes of </w:t>
      </w:r>
      <w:r w:rsidRPr="00B6561D">
        <w:rPr>
          <w:rStyle w:val="Emphasis"/>
        </w:rPr>
        <w:t>mission-driven teachers</w:t>
      </w:r>
      <w:r>
        <w:t xml:space="preserve"> — </w:t>
      </w:r>
      <w:r w:rsidRPr="00B6561D">
        <w:rPr>
          <w:rStyle w:val="Emphasis"/>
        </w:rPr>
        <w:t>don’t necessarily translate into rural environments.</w:t>
      </w:r>
    </w:p>
    <w:p w:rsidR="001D4A8B" w:rsidRDefault="001D4A8B" w:rsidP="001D4A8B">
      <w:r>
        <w:t>“It’s probably easier to say, hey, who wants to go teach in New Orleans? It’s probably harder to say hey, who wants to teach in Youngstown, Ohio?” said Pondiscio.</w:t>
      </w:r>
    </w:p>
    <w:p w:rsidR="001D4A8B" w:rsidRDefault="001D4A8B" w:rsidP="001D4A8B">
      <w:r>
        <w:t xml:space="preserve">Still, </w:t>
      </w:r>
      <w:r w:rsidRPr="00B6561D">
        <w:t>some pointed to small-scale efforts that suggest mainstream reformers can successfully extend their work to different contexts</w:t>
      </w:r>
      <w:r>
        <w:t>. Michael Petrilli, president of the Fordham Institute think tank, pointed to a charter school he visited this Monday in poverty-stricken Portsmouth, Ohio, that is authorized by Fordham. The school’s autonomy from traditional school district governance, a trait charter school supporters say allows for improvements, also seemed to be working at that school, Petrilli said.</w:t>
      </w:r>
    </w:p>
    <w:p w:rsidR="001D4A8B" w:rsidRPr="00B6561D" w:rsidRDefault="001D4A8B" w:rsidP="001D4A8B">
      <w:pPr>
        <w:rPr>
          <w:rStyle w:val="StyleUnderline"/>
        </w:rPr>
      </w:pPr>
      <w:r>
        <w:t xml:space="preserve">One difference: </w:t>
      </w:r>
      <w:r w:rsidRPr="00B6561D">
        <w:rPr>
          <w:rStyle w:val="StyleUnderline"/>
        </w:rPr>
        <w:t>Unlike most urban charter schools, located in the heart of Hillary Clinton’s support, in Portsmouth, Petrilli saw “Trump signs everywhere. No Clinton signs to be found in the town.”</w:t>
      </w:r>
    </w:p>
    <w:p w:rsidR="001D4A8B" w:rsidRDefault="001D4A8B" w:rsidP="001D4A8B">
      <w:r>
        <w:t>The executive director of Teach For America’s Appalachian region, Josh Sparks, said he believes that TFA’s model of building change advocates by exposing young people to high-poverty schools firsthand can work in Appalachia.</w:t>
      </w:r>
    </w:p>
    <w:p w:rsidR="001D4A8B" w:rsidRDefault="001D4A8B" w:rsidP="001D4A8B">
      <w:r>
        <w:t>“I’m really excited for the future,” said Sparks. “I’m really hopeful that our communities will come together and realize that we are the ones that have to be the change that we want in our region.”</w:t>
      </w:r>
    </w:p>
    <w:p w:rsidR="001D4A8B" w:rsidRDefault="001D4A8B" w:rsidP="001D4A8B">
      <w:r>
        <w:t>How should education reform reckon with race?</w:t>
      </w:r>
    </w:p>
    <w:p w:rsidR="001D4A8B" w:rsidRDefault="001D4A8B" w:rsidP="001D4A8B">
      <w:r w:rsidRPr="00B6561D">
        <w:rPr>
          <w:rStyle w:val="StyleUnderline"/>
        </w:rPr>
        <w:t>Questions about which communities education reformers should serve come at a time when the group is divided on the role of race in their work</w:t>
      </w:r>
      <w:r>
        <w:t xml:space="preserve">. As </w:t>
      </w:r>
      <w:r w:rsidRPr="00B6561D">
        <w:rPr>
          <w:rStyle w:val="StyleUnderline"/>
        </w:rPr>
        <w:t>the Black Lives Matter movement took off</w:t>
      </w:r>
      <w:r>
        <w:t xml:space="preserve">, some </w:t>
      </w:r>
      <w:r w:rsidRPr="00B6561D">
        <w:rPr>
          <w:rStyle w:val="StyleUnderline"/>
        </w:rPr>
        <w:t>reformers increasingly adopted the language of anti-racism as a core component of their education work</w:t>
      </w:r>
      <w:r>
        <w:t xml:space="preserve">. </w:t>
      </w:r>
      <w:r w:rsidRPr="00B6561D">
        <w:rPr>
          <w:rStyle w:val="StyleUnderline"/>
        </w:rPr>
        <w:t>Others</w:t>
      </w:r>
      <w:r>
        <w:t xml:space="preserve">, meanwhile, </w:t>
      </w:r>
      <w:r w:rsidRPr="00B6561D">
        <w:rPr>
          <w:rStyle w:val="Emphasis"/>
        </w:rPr>
        <w:t>urged reformers to drop that mantle</w:t>
      </w:r>
      <w:r>
        <w:t>, which they saw as unnecessarily divisive.</w:t>
      </w:r>
    </w:p>
    <w:p w:rsidR="001D4A8B" w:rsidRPr="00B6561D" w:rsidRDefault="001D4A8B" w:rsidP="001D4A8B">
      <w:pPr>
        <w:rPr>
          <w:rStyle w:val="Emphasis"/>
        </w:rPr>
      </w:pPr>
      <w:r w:rsidRPr="00B6561D">
        <w:rPr>
          <w:rStyle w:val="Emphasis"/>
        </w:rPr>
        <w:t>The election of a candidate endorsed by white supremacists only accelerates this debate.</w:t>
      </w:r>
    </w:p>
    <w:p w:rsidR="001D4A8B" w:rsidRDefault="001D4A8B" w:rsidP="001D4A8B">
      <w:r>
        <w:t>For those who have chosen to talk more directly about their desire to end racism, the election strengthened their determination. “</w:t>
      </w:r>
      <w:r w:rsidRPr="00B6561D">
        <w:rPr>
          <w:rStyle w:val="Emphasis"/>
        </w:rPr>
        <w:t xml:space="preserve">It is undeniable that deep divisions along racial, gender, and socioeconomic lines played an important role in this election cycle, </w:t>
      </w:r>
      <w:r>
        <w:t>and I am more convinced than ever that the work we are doing – both internally and externally – to dismantle systemic inequity is critical to our success as an organization and as a nation,” said Jonas Chartock, chief executive of Leading Educators, a reform group focused on supporting teachers in leadership roles.</w:t>
      </w:r>
    </w:p>
    <w:p w:rsidR="001D4A8B" w:rsidRDefault="001D4A8B" w:rsidP="001D4A8B">
      <w:r>
        <w:t xml:space="preserve">Pondiscio, meanwhile, who has led the other side of the argument, also found fuel for his position in the election results. </w:t>
      </w:r>
      <w:r w:rsidRPr="00B6561D">
        <w:rPr>
          <w:rStyle w:val="Emphasis"/>
        </w:rPr>
        <w:t>If Trump’s victory shows many voters felt alienated by Black Lives Matter-style anti-racism, then connecting education reform to that stance could erode potential support</w:t>
      </w:r>
      <w:r>
        <w:t xml:space="preserve">. “As far as I can tell, we have a broadly distributed performance problem in American education,” Pondiscio told me today. “So to the degree to which we have allowed charters, choice, and ed reform more broadly to be an </w:t>
      </w:r>
      <w:r w:rsidRPr="00B6561D">
        <w:t>urban thing, I think that has been a miscalculation.” (Pondiscio made a similar argument last month, here.)</w:t>
      </w:r>
    </w:p>
    <w:p w:rsidR="001D4A8B" w:rsidRDefault="001D4A8B" w:rsidP="001D4A8B">
      <w:pPr>
        <w:pStyle w:val="Heading2"/>
      </w:pPr>
      <w:r>
        <w:t>AFF</w:t>
      </w:r>
    </w:p>
    <w:p w:rsidR="001D4A8B" w:rsidRDefault="001D4A8B" w:rsidP="001D4A8B">
      <w:pPr>
        <w:pStyle w:val="Heading3"/>
      </w:pPr>
      <w:r>
        <w:t>Base Low</w:t>
      </w:r>
    </w:p>
    <w:p w:rsidR="001D4A8B" w:rsidRDefault="001D4A8B" w:rsidP="001D4A8B">
      <w:pPr>
        <w:pStyle w:val="Heading4"/>
      </w:pPr>
      <w:r>
        <w:t>Their numbers are methodologically flawed – base support is waning</w:t>
      </w:r>
    </w:p>
    <w:p w:rsidR="001D4A8B" w:rsidRPr="007A4D1C" w:rsidRDefault="001D4A8B" w:rsidP="001D4A8B">
      <w:r w:rsidRPr="004B3CAC">
        <w:rPr>
          <w:rStyle w:val="Style13ptBold"/>
        </w:rPr>
        <w:t>Nyhan 7/19</w:t>
      </w:r>
      <w:r>
        <w:t xml:space="preserve"> - professor of government at Dartmouth</w:t>
      </w:r>
      <w:r w:rsidRPr="004B3CAC">
        <w:t xml:space="preserve"> (Brendan Nyhan, "Why Trump’s Base of Support May Be Smaller Than It Seems", New York Times, 7-19-2017, </w:t>
      </w:r>
      <w:hyperlink r:id="rId160" w:history="1">
        <w:r w:rsidRPr="00D75170">
          <w:rPr>
            <w:rStyle w:val="Hyperlink"/>
          </w:rPr>
          <w:t>https://www.nytimes.com/2017/07/19/upshot/why-trumps-base-of-support-may-be-smaller-than-it-seems.html)//JSL</w:t>
        </w:r>
      </w:hyperlink>
    </w:p>
    <w:p w:rsidR="001D4A8B" w:rsidRDefault="001D4A8B" w:rsidP="001D4A8B">
      <w:r>
        <w:t>Even the most recent Russia revelations seemingly haven’t dented support for Mr. Trump among Republicans, who continue to approve of his job performance at very high rates — 82 percent in an ABC News/Washington Post poll released Sunday, for instance.</w:t>
      </w:r>
    </w:p>
    <w:p w:rsidR="001D4A8B" w:rsidRPr="00ED39F6" w:rsidRDefault="001D4A8B" w:rsidP="001D4A8B">
      <w:pPr>
        <w:rPr>
          <w:b/>
          <w:iCs/>
          <w:u w:val="single"/>
          <w:bdr w:val="single" w:sz="8" w:space="0" w:color="auto"/>
        </w:rPr>
      </w:pPr>
      <w:r>
        <w:t xml:space="preserve">But </w:t>
      </w:r>
      <w:r w:rsidRPr="00C27D20">
        <w:rPr>
          <w:rStyle w:val="StyleUnderline"/>
        </w:rPr>
        <w:t>numbers</w:t>
      </w:r>
      <w:r>
        <w:t xml:space="preserve"> like these </w:t>
      </w:r>
      <w:r w:rsidRPr="00C27D20">
        <w:rPr>
          <w:rStyle w:val="StyleUnderline"/>
        </w:rPr>
        <w:t xml:space="preserve">may mask </w:t>
      </w:r>
      <w:r w:rsidRPr="00ED39F6">
        <w:rPr>
          <w:rStyle w:val="Emphasis"/>
        </w:rPr>
        <w:t>a decline in support for Mr. Trump among his original party base.</w:t>
      </w:r>
    </w:p>
    <w:p w:rsidR="001D4A8B" w:rsidRDefault="001D4A8B" w:rsidP="001D4A8B">
      <w:r>
        <w:t xml:space="preserve">A new working paper by the Emory University political scientists B. Pablo Montagnes, Zachary Peskowitz and Joshua McCrain argues that </w:t>
      </w:r>
      <w:r w:rsidRPr="00ED39F6">
        <w:rPr>
          <w:rStyle w:val="StyleUnderline"/>
        </w:rPr>
        <w:t>people who identify as Republican may stop doing so if they disapprove of Trump, creating</w:t>
      </w:r>
      <w:r>
        <w:t xml:space="preserve"> </w:t>
      </w:r>
      <w:r w:rsidRPr="00ED39F6">
        <w:rPr>
          <w:rStyle w:val="Emphasis"/>
        </w:rPr>
        <w:t>a false stability in his partisan approval numbers</w:t>
      </w:r>
      <w:r>
        <w:t xml:space="preserve"> </w:t>
      </w:r>
      <w:r w:rsidRPr="00ED39F6">
        <w:rPr>
          <w:rStyle w:val="StyleUnderline"/>
        </w:rPr>
        <w:t>even as the absolute number of people approving him shrinks. Gallup data supports this idea</w:t>
      </w:r>
      <w:r>
        <w:t>, showing a four-percentage-point decline in G.O.P. identification since the 2016 election that is mirrored in other polling, though to a lesser extent.</w:t>
      </w:r>
    </w:p>
    <w:p w:rsidR="001D4A8B" w:rsidRPr="00ED39F6" w:rsidRDefault="001D4A8B" w:rsidP="001D4A8B">
      <w:pPr>
        <w:rPr>
          <w:u w:val="single"/>
        </w:rPr>
      </w:pPr>
      <w:r w:rsidRPr="00ED39F6">
        <w:rPr>
          <w:rStyle w:val="StyleUnderline"/>
        </w:rPr>
        <w:t>One example is</w:t>
      </w:r>
      <w:r>
        <w:t xml:space="preserve"> the MSNBC host </w:t>
      </w:r>
      <w:r w:rsidRPr="00ED39F6">
        <w:rPr>
          <w:rStyle w:val="StyleUnderline"/>
        </w:rPr>
        <w:t>Joe Scarborough</w:t>
      </w:r>
      <w:r>
        <w:t xml:space="preserve">, a former Republican member of Congress and an increasingly vocal Trump critic who has announced that he is leaving the party. </w:t>
      </w:r>
      <w:r w:rsidRPr="00ED39F6">
        <w:rPr>
          <w:rStyle w:val="StyleUnderline"/>
        </w:rPr>
        <w:t>If most people who have stopped identifying as Republicans are Trump disapprovers</w:t>
      </w:r>
      <w:r>
        <w:t xml:space="preserve"> like Mr. Scarborough, </w:t>
      </w:r>
      <w:r w:rsidRPr="00ED39F6">
        <w:rPr>
          <w:rStyle w:val="StyleUnderline"/>
        </w:rPr>
        <w:t>we could observe stable party approval ratings for the president despite waning popularity with his previous party coalition.</w:t>
      </w:r>
    </w:p>
    <w:p w:rsidR="001D4A8B" w:rsidRDefault="001D4A8B" w:rsidP="001D4A8B">
      <w:r>
        <w:t>Individual news media polls typically do not have a measure of how respondents previously answered questions about party identification, so Mr. Montagnes and his co-authors had to estimate a range for Mr. Trump’s G.O.P. approval rating among those “missing” respondents — people who previously identified as Republican but no longer do so. If all of them approve of Mr. Trump, the resulting estimate would be the upper bound on his partisan approval rating. If all such respondents disapprove of him, that would be the lower bound.</w:t>
      </w:r>
    </w:p>
    <w:p w:rsidR="001D4A8B" w:rsidRDefault="001D4A8B" w:rsidP="001D4A8B">
      <w:r>
        <w:t xml:space="preserve">These </w:t>
      </w:r>
      <w:r w:rsidRPr="008F0012">
        <w:rPr>
          <w:rStyle w:val="StyleUnderline"/>
        </w:rPr>
        <w:t>lower-bound estimates are likely to be much closer to reality</w:t>
      </w:r>
      <w:r>
        <w:t xml:space="preserve"> — Pew Research Center data show that </w:t>
      </w:r>
      <w:r w:rsidRPr="008F0012">
        <w:rPr>
          <w:rStyle w:val="StyleUnderline"/>
        </w:rPr>
        <w:t>disapproval of Mr. Trump was 84 percent among people who switched from identifying or leaning Republican</w:t>
      </w:r>
      <w:r>
        <w:t xml:space="preserve"> in December 2015 to identifying or leaning Democrat in April 2017.</w:t>
      </w:r>
    </w:p>
    <w:p w:rsidR="001D4A8B" w:rsidRDefault="001D4A8B" w:rsidP="001D4A8B">
      <w:r>
        <w:t xml:space="preserve">When the </w:t>
      </w:r>
      <w:r w:rsidRPr="008F0012">
        <w:rPr>
          <w:rStyle w:val="StyleUnderline"/>
        </w:rPr>
        <w:t>Emory political scientists use the Gallup data</w:t>
      </w:r>
      <w:r>
        <w:t xml:space="preserve"> to account for Republicans who have stopped identifying with the party since the election, they find that </w:t>
      </w:r>
      <w:r w:rsidRPr="008F0012">
        <w:rPr>
          <w:rStyle w:val="Emphasis"/>
        </w:rPr>
        <w:t>partisan support for Trump could be substantially lower than it appears</w:t>
      </w:r>
      <w:r>
        <w:t xml:space="preserve">. The lower bound is often from 70 percent to 80 percent instead of the 80-to-90 range that Gallup polls typically show. </w:t>
      </w:r>
      <w:r w:rsidRPr="008F0012">
        <w:rPr>
          <w:rStyle w:val="StyleUnderline"/>
        </w:rPr>
        <w:t>Given the decline in Republican identification since last November, they find, “the lower bound on Trump’s partisan approval rate is much lower” than partisan approval</w:t>
      </w:r>
      <w:r>
        <w:t xml:space="preserve"> at a comparable point in the Obama presidency and is lower than it was even during Mr. Obama’s second term.</w:t>
      </w:r>
    </w:p>
    <w:p w:rsidR="001D4A8B" w:rsidRDefault="001D4A8B" w:rsidP="001D4A8B"/>
    <w:p w:rsidR="001D4A8B" w:rsidRDefault="001D4A8B" w:rsidP="001D4A8B">
      <w:pPr>
        <w:pStyle w:val="Heading4"/>
      </w:pPr>
      <w:r>
        <w:t>Non-unique – Trump’s base support has already precariously dropped</w:t>
      </w:r>
    </w:p>
    <w:p w:rsidR="001D4A8B" w:rsidRPr="00FD2963" w:rsidRDefault="001D4A8B" w:rsidP="001D4A8B">
      <w:r w:rsidRPr="001840D4">
        <w:rPr>
          <w:rStyle w:val="Style13ptBold"/>
        </w:rPr>
        <w:t>Kahn 7/20</w:t>
      </w:r>
      <w:r w:rsidRPr="001840D4">
        <w:t xml:space="preserve"> – polling editor for Thomson Reuters (Chris Kahn, "One in eight people who voted for Trump having second thoughts", Reuters, 7-20-2017, </w:t>
      </w:r>
      <w:hyperlink r:id="rId161" w:history="1">
        <w:r w:rsidRPr="006E7E65">
          <w:rPr>
            <w:rStyle w:val="Hyperlink"/>
          </w:rPr>
          <w:t>http://www.reuters.com/article/us-usa-trump-poll-idUSKBN1A5127)//JSL</w:t>
        </w:r>
      </w:hyperlink>
    </w:p>
    <w:p w:rsidR="001D4A8B" w:rsidRDefault="001D4A8B" w:rsidP="001D4A8B">
      <w:r>
        <w:t xml:space="preserve">NEW YORK (Reuters) - About </w:t>
      </w:r>
      <w:r w:rsidRPr="006F037D">
        <w:rPr>
          <w:rStyle w:val="Emphasis"/>
        </w:rPr>
        <w:t>one in eight people who voted for</w:t>
      </w:r>
      <w:r w:rsidRPr="00653459">
        <w:t xml:space="preserve"> </w:t>
      </w:r>
      <w:r w:rsidRPr="00C62DCF">
        <w:t>President Donald</w:t>
      </w:r>
      <w:r w:rsidRPr="00653459">
        <w:t xml:space="preserve"> </w:t>
      </w:r>
      <w:r w:rsidRPr="006F037D">
        <w:rPr>
          <w:rStyle w:val="Emphasis"/>
        </w:rPr>
        <w:t>Trump said they are not sure they would do so again after witnessing Trump's tumultuous first six months in office</w:t>
      </w:r>
      <w:r>
        <w:t>, according to a Reuters/Ipsos poll of 2016 voters.</w:t>
      </w:r>
    </w:p>
    <w:p w:rsidR="001D4A8B" w:rsidRDefault="001D4A8B" w:rsidP="001D4A8B">
      <w:r>
        <w:t xml:space="preserve">While most of the people who voted for Trump on Nov. 8 said they would back him again, </w:t>
      </w:r>
      <w:r w:rsidRPr="006F037D">
        <w:rPr>
          <w:rStyle w:val="StyleUnderline"/>
        </w:rPr>
        <w:t>the erosion of support within his winning coalition</w:t>
      </w:r>
      <w:r>
        <w:t xml:space="preserve"> of older, disaffected, mostly white voters </w:t>
      </w:r>
      <w:r w:rsidRPr="006F037D">
        <w:rPr>
          <w:rStyle w:val="StyleUnderline"/>
        </w:rPr>
        <w:t>poses a potential challenge for the president. Trump, who won the White House with the slimmest of margins, needs every last supporter behind him to push his agenda through a divided Congress and potentially win a second term</w:t>
      </w:r>
      <w:r>
        <w:t xml:space="preserve"> in 2020.</w:t>
      </w:r>
    </w:p>
    <w:p w:rsidR="001D4A8B" w:rsidRDefault="001D4A8B" w:rsidP="001D4A8B">
      <w:r>
        <w:t xml:space="preserve">The poll surveyed voters who had told Reuters/Ipsos on Election Day how they had cast their ballots. While other surveys have measured varying levels of disillusionment among Trump supporters, the Reuters/Ipsos </w:t>
      </w:r>
      <w:r w:rsidRPr="00104FCA">
        <w:rPr>
          <w:rStyle w:val="StyleUnderline"/>
        </w:rPr>
        <w:t>poll shows how many would go as far as changing the way they voted</w:t>
      </w:r>
      <w:r>
        <w:t>. The survey was carried out first in May and then again in July.</w:t>
      </w:r>
    </w:p>
    <w:p w:rsidR="001D4A8B" w:rsidRDefault="001D4A8B" w:rsidP="001D4A8B">
      <w:r>
        <w:t>In the July survey, 12 percent of respondents said they would not vote for Trump "if the 2016 presidential election were held today" - 7 percent said they “don’t know” what they would do, and the remaining 5 percent would either support one of the other 2016 presidential candidates or not vote.</w:t>
      </w:r>
    </w:p>
    <w:p w:rsidR="001D4A8B" w:rsidRPr="00893C58" w:rsidRDefault="001D4A8B" w:rsidP="001D4A8B">
      <w:r>
        <w:t>Eighty-eight percent said they would vote for Trump again, a slight improvement over the May figure of 82 percent. Taken together, the polls suggest that Trump’s standing with his base has improved slightly over the past few months despite his Republican Party’s repeated failures to overhaul the healthcare system and multiple congressional and federal investigations into his campaign’s ties to Russia.</w:t>
      </w:r>
    </w:p>
    <w:p w:rsidR="001D4A8B" w:rsidRDefault="001D4A8B" w:rsidP="001D4A8B">
      <w:r>
        <w:t xml:space="preserve">To be sure, </w:t>
      </w:r>
      <w:r w:rsidRPr="00760F33">
        <w:rPr>
          <w:rStyle w:val="StyleUnderline"/>
        </w:rPr>
        <w:t>most presidents lose support among core supporters the longer they are in the White House</w:t>
      </w:r>
      <w:r>
        <w:t>. According to the Gallup polling service, former President Barack Obama saw his popularity dip among Democrats and minority voters, though it did not come until later in his first term. But Obama, who won the Electoral College with greater margins than Trump, was not as reliant on retaining his core supporters.</w:t>
      </w:r>
    </w:p>
    <w:p w:rsidR="001D4A8B" w:rsidRDefault="001D4A8B" w:rsidP="001D4A8B">
      <w:r>
        <w:t xml:space="preserve">The minority of </w:t>
      </w:r>
      <w:r w:rsidRPr="00760F33">
        <w:rPr>
          <w:rStyle w:val="StyleUnderline"/>
        </w:rPr>
        <w:t>Trump voters who said they would not vote for him again gave varying reasons</w:t>
      </w:r>
      <w:r>
        <w:t xml:space="preserve"> in interviews for why they had changed their minds.</w:t>
      </w:r>
    </w:p>
    <w:p w:rsidR="001D4A8B" w:rsidRDefault="001D4A8B" w:rsidP="001D4A8B">
      <w:pPr>
        <w:rPr>
          <w:rStyle w:val="StyleUnderline"/>
        </w:rPr>
      </w:pPr>
      <w:r w:rsidRPr="00760F33">
        <w:rPr>
          <w:rStyle w:val="StyleUnderline"/>
        </w:rPr>
        <w:t>Some were tired of his daily trolling of Democrats, the media and the judiciary. Some were disappointed that the Trump administration has not yet swept illegal immigrants out of their communities. Others said the president has not ended the mistrust and hyper-partisanship in Washington as much as they had hoped.</w:t>
      </w:r>
    </w:p>
    <w:p w:rsidR="001D4A8B" w:rsidRDefault="001D4A8B" w:rsidP="001D4A8B">
      <w:pPr>
        <w:rPr>
          <w:rStyle w:val="StyleUnderline"/>
        </w:rPr>
      </w:pPr>
    </w:p>
    <w:p w:rsidR="001D4A8B" w:rsidRPr="00163525" w:rsidRDefault="001D4A8B" w:rsidP="001D4A8B">
      <w:pPr>
        <w:pStyle w:val="Heading4"/>
      </w:pPr>
      <w:r w:rsidRPr="00163525">
        <w:t>The best and most recent polls prove that Trump has already lost base support</w:t>
      </w:r>
    </w:p>
    <w:p w:rsidR="001D4A8B" w:rsidRDefault="001D4A8B" w:rsidP="001D4A8B">
      <w:r>
        <w:rPr>
          <w:rStyle w:val="Style13ptBold"/>
        </w:rPr>
        <w:t>Rosenfeld 7/23</w:t>
      </w:r>
      <w:r>
        <w:t xml:space="preserve"> - covers national political issues and the author of several books on elections (Steven Rosenfeld, "Trump’s support falling among swing-state voters who elected him, recent polls find", Salon, 7-23-2017, </w:t>
      </w:r>
      <w:hyperlink r:id="rId162" w:history="1">
        <w:r>
          <w:rPr>
            <w:rStyle w:val="Hyperlink"/>
          </w:rPr>
          <w:t>http://www.salon.com/2017/07/23/trumps-support-falling-among-swing-state-voters-who-elected-him-recent-polls-find_partner/)//JSL</w:t>
        </w:r>
      </w:hyperlink>
    </w:p>
    <w:p w:rsidR="001D4A8B" w:rsidRDefault="001D4A8B" w:rsidP="001D4A8B">
      <w:r>
        <w:t xml:space="preserve">Donald </w:t>
      </w:r>
      <w:r>
        <w:rPr>
          <w:rStyle w:val="StyleUnderline"/>
        </w:rPr>
        <w:t>Trump is wearing out his welcome among the voters who swung 2016’s presidential</w:t>
      </w:r>
      <w:r>
        <w:t xml:space="preserve"> swing states </w:t>
      </w:r>
      <w:r>
        <w:rPr>
          <w:rStyle w:val="StyleUnderline"/>
        </w:rPr>
        <w:t>in his direction, according to just-released regional polls</w:t>
      </w:r>
      <w:r>
        <w:t>.</w:t>
      </w:r>
    </w:p>
    <w:p w:rsidR="001D4A8B" w:rsidRDefault="001D4A8B" w:rsidP="001D4A8B">
      <w:r>
        <w:t xml:space="preserve">The swing-state </w:t>
      </w:r>
      <w:r>
        <w:rPr>
          <w:rStyle w:val="StyleUnderline"/>
        </w:rPr>
        <w:t>surveys are more incisive than national polls</w:t>
      </w:r>
      <w:r>
        <w:t xml:space="preserve"> that found Trump’s approval ratings were below 40 percent: 39 percent by Monmouth University Polling Institute to 36 percent by the Washington Post/ABC News poll.</w:t>
      </w:r>
    </w:p>
    <w:p w:rsidR="001D4A8B" w:rsidRDefault="001D4A8B" w:rsidP="001D4A8B">
      <w:r>
        <w:t>“</w:t>
      </w:r>
      <w:r>
        <w:rPr>
          <w:rStyle w:val="StyleUnderline"/>
        </w:rPr>
        <w:t>Trump continues to be deeply unpopular. His standing is a mirror opposite of Obama and Bush at this point</w:t>
      </w:r>
      <w:r>
        <w:t xml:space="preserve"> in their first terms. Each held a 59 percent job approval rating in Post-ABC polling,” the Post wrote. “Half of Americans say Trump is doing a worse job than most past presidents, while just under one-quarter say he is doing better.”</w:t>
      </w:r>
    </w:p>
    <w:p w:rsidR="001D4A8B" w:rsidRDefault="001D4A8B" w:rsidP="001D4A8B">
      <w:r>
        <w:t xml:space="preserve">The Post-ABC poll found </w:t>
      </w:r>
      <w:r>
        <w:rPr>
          <w:rStyle w:val="StyleUnderline"/>
        </w:rPr>
        <w:t>Trump’s support had fallen since April</w:t>
      </w:r>
      <w:r>
        <w:t>, including in the important category of political independents, where only 32 percent support him now compared to 38 percent this spring. Independents are not the only swing voters who matter. In many Midwestern states last November, tens of thousands of voters who previously backed Barrack Obama rejected Hillary Clinton and voted for Trump.</w:t>
      </w:r>
    </w:p>
    <w:p w:rsidR="001D4A8B" w:rsidRPr="00494EC0" w:rsidRDefault="001D4A8B" w:rsidP="001D4A8B">
      <w:pPr>
        <w:rPr>
          <w:u w:val="single"/>
        </w:rPr>
      </w:pPr>
      <w:r>
        <w:t xml:space="preserve">That’s where the latest regional polls come in, showing that </w:t>
      </w:r>
      <w:r>
        <w:rPr>
          <w:rStyle w:val="StyleUnderline"/>
        </w:rPr>
        <w:t xml:space="preserve">growing number of voters in counties </w:t>
      </w:r>
      <w:r>
        <w:t xml:space="preserve">that flipped from blue in 2012 to red in 2016 </w:t>
      </w:r>
      <w:r>
        <w:rPr>
          <w:rStyle w:val="StyleUnderline"/>
        </w:rPr>
        <w:t>were having the political equivalent of buyer’s remorse.</w:t>
      </w:r>
    </w:p>
    <w:p w:rsidR="001D4A8B" w:rsidRDefault="001D4A8B" w:rsidP="001D4A8B">
      <w:r>
        <w:t>“There are two ways to view our new NBC/WSJ ‘Trump Counties’ poll,” wrote NBC’s news team on Monday. The first way is to see that his overall approval rate in the 429 counties in 16 states they surveyed “stands at 50 percent, which is higher than his 40 percent overall (national) job rating from our June NBC/WSJ poll, or 36 percent that WaPo/ABC had yesterday.”</w:t>
      </w:r>
    </w:p>
    <w:p w:rsidR="001D4A8B" w:rsidRDefault="001D4A8B" w:rsidP="001D4A8B">
      <w:r>
        <w:t>But the second way, which is more reflective of how swing states and the Electoral College interact, finds “</w:t>
      </w:r>
      <w:r>
        <w:rPr>
          <w:rStyle w:val="Emphasis"/>
        </w:rPr>
        <w:t>his approval rating in these counties is down from his winning percentage in these areas</w:t>
      </w:r>
      <w:r>
        <w:t xml:space="preserve"> in November 2016,” NBC’s news team wrote. “In the ‘Flip Counties’—think places like Luzerne, Pa., which Obama carried 52 percent to 47 percent, but which Trump won, 58 percent to 39 percent — Trump’s job rating stands at just 44 percent. Trump won these ‘Flip Counties’ by a combined 51 percent to 43 percent margin a year ago.”</w:t>
      </w:r>
    </w:p>
    <w:p w:rsidR="001D4A8B" w:rsidRDefault="001D4A8B" w:rsidP="001D4A8B">
      <w:r>
        <w:t>NBC also polled Trump’s standing counties that were won in 2012 by Mitt Romney and where he “surged” and won by larger margins in 2016.</w:t>
      </w:r>
    </w:p>
    <w:p w:rsidR="001D4A8B" w:rsidRDefault="001D4A8B" w:rsidP="001D4A8B">
      <w:r>
        <w:t>“In the Trump ‘Surge Counties’ — think places like Carbon, Pa., which Trump won, 65 percent to 31 percent (versus Mitt Romney’s 53 percent to 45 percent margin)—56 percent of residents approve of the president’s job performance. But in 2016, Trump won these ‘Surge Counties’ by a combined 65 percent to 29 percent.”</w:t>
      </w:r>
    </w:p>
    <w:p w:rsidR="001D4A8B" w:rsidRDefault="001D4A8B" w:rsidP="001D4A8B">
      <w:pPr>
        <w:rPr>
          <w:rStyle w:val="Emphasis"/>
        </w:rPr>
      </w:pPr>
      <w:r>
        <w:t>These are big drops among two classes of swing voters in swing counties in swing states. NBC soft-pedals its conclusion, saying, “</w:t>
      </w:r>
      <w:r>
        <w:rPr>
          <w:rStyle w:val="Emphasis"/>
        </w:rPr>
        <w:t>Bottom line: Even in places that he won in 2016, he’s taken a hit when it comes to his approval ratings.”</w:t>
      </w:r>
    </w:p>
    <w:p w:rsidR="001D4A8B" w:rsidRDefault="001D4A8B" w:rsidP="001D4A8B">
      <w:pPr>
        <w:pStyle w:val="Heading3"/>
      </w:pPr>
      <w:r>
        <w:t>Non-Unique – Sessions</w:t>
      </w:r>
    </w:p>
    <w:p w:rsidR="001D4A8B" w:rsidRDefault="001D4A8B" w:rsidP="001D4A8B">
      <w:pPr>
        <w:pStyle w:val="Heading4"/>
      </w:pPr>
      <w:r>
        <w:t>The base is already revolting – attacks on Jeff Sessions</w:t>
      </w:r>
    </w:p>
    <w:p w:rsidR="001D4A8B" w:rsidRPr="004916E0" w:rsidRDefault="001D4A8B" w:rsidP="001D4A8B">
      <w:r w:rsidRPr="004916E0">
        <w:rPr>
          <w:rStyle w:val="Style13ptBold"/>
        </w:rPr>
        <w:t>Budowsky 7/27</w:t>
      </w:r>
      <w:r w:rsidRPr="004916E0">
        <w:t xml:space="preserve"> - aide to </w:t>
      </w:r>
      <w:r>
        <w:t>two former Congressmen with</w:t>
      </w:r>
      <w:r w:rsidRPr="004916E0">
        <w:t xml:space="preserve"> an LL.M. in international financial law from the London Schoo</w:t>
      </w:r>
      <w:r>
        <w:t>l of Economics</w:t>
      </w:r>
      <w:r w:rsidRPr="004916E0">
        <w:t xml:space="preserve"> (Brent Budowsky, "When Trump Insults Sessions, He Insults His Conservative Base", The Hill, 7-27-2017, http://thehill.com/blogs/pundits-blog/the-administration/344085-when-trump-insults-sessions-he-insults-his-conservative)//JSL</w:t>
      </w:r>
    </w:p>
    <w:p w:rsidR="001D4A8B" w:rsidRPr="00494EC0" w:rsidRDefault="001D4A8B" w:rsidP="001D4A8B">
      <w:pPr>
        <w:rPr>
          <w:b/>
          <w:iCs/>
          <w:u w:val="single"/>
          <w:bdr w:val="single" w:sz="8" w:space="0" w:color="auto"/>
        </w:rPr>
      </w:pPr>
      <w:r>
        <w:t xml:space="preserve">While I strongly disagree with most of the actions taken by Attorney General Sessions, it is far more politically important that </w:t>
      </w:r>
      <w:r w:rsidRPr="00BE4AB7">
        <w:rPr>
          <w:rStyle w:val="Emphasis"/>
        </w:rPr>
        <w:t>huge numbers of people in the Trump base</w:t>
      </w:r>
      <w:r>
        <w:t xml:space="preserve"> and the conservative base </w:t>
      </w:r>
      <w:r w:rsidRPr="00BE4AB7">
        <w:rPr>
          <w:rStyle w:val="Emphasis"/>
        </w:rPr>
        <w:t xml:space="preserve">side with Sessions and are deeply offended by Trump's publicly abusive treatment of him. </w:t>
      </w:r>
    </w:p>
    <w:p w:rsidR="001D4A8B" w:rsidRPr="00494EC0" w:rsidRDefault="001D4A8B" w:rsidP="001D4A8B">
      <w:pPr>
        <w:rPr>
          <w:u w:val="single"/>
        </w:rPr>
      </w:pPr>
      <w:r>
        <w:t xml:space="preserve">In the last 48 hours, </w:t>
      </w:r>
      <w:r w:rsidRPr="00BE4AB7">
        <w:rPr>
          <w:rStyle w:val="StyleUnderline"/>
        </w:rPr>
        <w:t>there has been an uprising of support for Sessions from the conservative movement, the Trump base, a significant number of Republican members of the House and Senate and conservative opinion-makers</w:t>
      </w:r>
      <w:r>
        <w:t xml:space="preserve"> in the media. In increasing numbers, </w:t>
      </w:r>
      <w:r w:rsidRPr="00BE4AB7">
        <w:rPr>
          <w:rStyle w:val="StyleUnderline"/>
        </w:rPr>
        <w:t>they are going public, supporting Sessions and calling on the president to end his attacks against him.</w:t>
      </w:r>
    </w:p>
    <w:p w:rsidR="001D4A8B" w:rsidRDefault="001D4A8B" w:rsidP="001D4A8B">
      <w:r w:rsidRPr="00BE4AB7">
        <w:rPr>
          <w:rStyle w:val="StyleUnderline"/>
        </w:rPr>
        <w:t>On the matter of opposing the firing of Sessions</w:t>
      </w:r>
      <w:r>
        <w:t xml:space="preserve"> and replacing of him with a recess appointment, </w:t>
      </w:r>
      <w:r w:rsidRPr="00BE4AB7">
        <w:rPr>
          <w:rStyle w:val="StyleUnderline"/>
        </w:rPr>
        <w:t>there is now a de facto alliance</w:t>
      </w:r>
      <w:r>
        <w:t>, which will be short-lived indeed, between progressives such as myself, who do not want Trump to remove Sessions and Mueller to obstruct justice, and conservative supporters of Sessions, who believe in what Sessions stands for.</w:t>
      </w:r>
    </w:p>
    <w:p w:rsidR="001D4A8B" w:rsidRPr="004A2E8E" w:rsidRDefault="001D4A8B" w:rsidP="001D4A8B">
      <w:r>
        <w:t xml:space="preserve">Perhaps Trump does not intellectually understand that </w:t>
      </w:r>
      <w:r w:rsidRPr="00BE4AB7">
        <w:rPr>
          <w:rStyle w:val="StyleUnderline"/>
        </w:rPr>
        <w:t>by humiliating Sessions, he is insulting and alienating key groups at the core of his political support, without whom he would face a catastrophic collapse of his already-low national support.</w:t>
      </w:r>
    </w:p>
    <w:p w:rsidR="001D4A8B" w:rsidRDefault="001D4A8B" w:rsidP="001D4A8B">
      <w:pPr>
        <w:pStyle w:val="Heading3"/>
      </w:pPr>
      <w:r>
        <w:t>Uniqueness O/W</w:t>
      </w:r>
    </w:p>
    <w:p w:rsidR="001D4A8B" w:rsidRDefault="001D4A8B" w:rsidP="001D4A8B">
      <w:pPr>
        <w:pStyle w:val="Heading4"/>
      </w:pPr>
      <w:r>
        <w:t>Nothing can instantly move the base one way or the other</w:t>
      </w:r>
    </w:p>
    <w:p w:rsidR="001D4A8B" w:rsidRPr="00847FE3" w:rsidRDefault="001D4A8B" w:rsidP="001D4A8B">
      <w:r w:rsidRPr="001840D4">
        <w:rPr>
          <w:rStyle w:val="Style13ptBold"/>
        </w:rPr>
        <w:t>Kahn 7/20</w:t>
      </w:r>
      <w:r w:rsidRPr="001840D4">
        <w:t xml:space="preserve"> – polling editor for Thomson Reuters (Chris Kahn, "One in eight people who voted for Trump having second thoughts", Reuters, 7-20-2017, </w:t>
      </w:r>
      <w:hyperlink r:id="rId163" w:history="1">
        <w:r w:rsidRPr="006E7E65">
          <w:rPr>
            <w:rStyle w:val="Hyperlink"/>
          </w:rPr>
          <w:t>http://www.reuters.com/article/us-usa-trump-poll-idUSKBN1A5127)//JSL</w:t>
        </w:r>
      </w:hyperlink>
    </w:p>
    <w:p w:rsidR="001D4A8B" w:rsidRPr="00893C58" w:rsidRDefault="001D4A8B" w:rsidP="001D4A8B">
      <w:pPr>
        <w:rPr>
          <w:u w:val="single"/>
        </w:rPr>
      </w:pPr>
      <w:r w:rsidRPr="000E117F">
        <w:rPr>
          <w:rStyle w:val="StyleUnderline"/>
        </w:rPr>
        <w:t>Experts in American politics said</w:t>
      </w:r>
      <w:r>
        <w:t xml:space="preserve"> </w:t>
      </w:r>
      <w:r w:rsidRPr="000E117F">
        <w:rPr>
          <w:rStyle w:val="Emphasis"/>
        </w:rPr>
        <w:t>it makes sense that a transformative political figure like Trump would retain a high degree of loyalty from his supporters no matter what negative headlines are swirling around</w:t>
      </w:r>
      <w:r>
        <w:t xml:space="preserve"> the White House. </w:t>
      </w:r>
      <w:r w:rsidRPr="000E117F">
        <w:rPr>
          <w:rStyle w:val="StyleUnderline"/>
        </w:rPr>
        <w:t>Political winds do not shift quickly in a strong economy</w:t>
      </w:r>
      <w:r>
        <w:t xml:space="preserve">, they said, </w:t>
      </w:r>
      <w:r w:rsidRPr="000E117F">
        <w:rPr>
          <w:rStyle w:val="StyleUnderline"/>
        </w:rPr>
        <w:t>especially when many of the president’s decisions have yet to take root.</w:t>
      </w:r>
    </w:p>
    <w:p w:rsidR="001D4A8B" w:rsidRDefault="001D4A8B" w:rsidP="001D4A8B">
      <w:r>
        <w:t>"</w:t>
      </w:r>
      <w:r w:rsidRPr="000E117F">
        <w:rPr>
          <w:rStyle w:val="StyleUnderline"/>
        </w:rPr>
        <w:t>People are still invested in the choices they made</w:t>
      </w:r>
      <w:r>
        <w:t xml:space="preserve">" on Election Day, </w:t>
      </w:r>
      <w:r w:rsidRPr="00C62DCF">
        <w:rPr>
          <w:rStyle w:val="StyleUnderline"/>
        </w:rPr>
        <w:t>said Larry Sabato, director of the University of Virginia’s Center for Politics</w:t>
      </w:r>
      <w:r>
        <w:t>. "</w:t>
      </w:r>
      <w:r w:rsidRPr="000E117F">
        <w:rPr>
          <w:rStyle w:val="StyleUnderline"/>
        </w:rPr>
        <w:t>They’re not about to admit that they’re wrong</w:t>
      </w:r>
      <w:r>
        <w:t>, at least not yet."</w:t>
      </w:r>
    </w:p>
    <w:p w:rsidR="001D4A8B" w:rsidRDefault="001D4A8B" w:rsidP="001D4A8B">
      <w:r>
        <w:t xml:space="preserve">Elaine Kamarck, an expert in American electoral politics at the Brookings Institution, said the erosion in Trump’s base could certainly hurt his chances of re-election, though </w:t>
      </w:r>
      <w:r w:rsidRPr="000E117F">
        <w:rPr>
          <w:rStyle w:val="StyleUnderline"/>
        </w:rPr>
        <w:t>it is too early to say</w:t>
      </w:r>
      <w:r>
        <w:t xml:space="preserve"> so for sure. </w:t>
      </w:r>
      <w:r w:rsidRPr="000E117F">
        <w:rPr>
          <w:rStyle w:val="StyleUnderline"/>
        </w:rPr>
        <w:t>The most important question is whether he loses support where it counts</w:t>
      </w:r>
      <w:r>
        <w:t xml:space="preserve"> - in battleground states that he barely won last year.</w:t>
      </w:r>
    </w:p>
    <w:p w:rsidR="001D4A8B" w:rsidRDefault="001D4A8B" w:rsidP="001D4A8B"/>
    <w:p w:rsidR="001D4A8B" w:rsidRDefault="001D4A8B" w:rsidP="001D4A8B">
      <w:pPr>
        <w:pStyle w:val="Heading4"/>
      </w:pPr>
      <w:r>
        <w:t>The base won’t leave – Trump’s power and empirics prove</w:t>
      </w:r>
    </w:p>
    <w:p w:rsidR="001D4A8B" w:rsidRPr="008837EA" w:rsidRDefault="001D4A8B" w:rsidP="001D4A8B">
      <w:r w:rsidRPr="00F233E0">
        <w:rPr>
          <w:rStyle w:val="Style13ptBold"/>
        </w:rPr>
        <w:t xml:space="preserve">Brownstein 7/18 </w:t>
      </w:r>
      <w:r>
        <w:t>–</w:t>
      </w:r>
      <w:r w:rsidRPr="00F233E0">
        <w:t xml:space="preserve"> </w:t>
      </w:r>
      <w:r>
        <w:t>Senior political analyst</w:t>
      </w:r>
      <w:r w:rsidRPr="00F233E0">
        <w:t xml:space="preserve"> (Ronald Brownstein, "Challenging A President Always Means Breaking From The Party Base; The Base Never Breaks First", CNN, 7-18-2017, </w:t>
      </w:r>
      <w:hyperlink r:id="rId164" w:history="1">
        <w:r w:rsidRPr="006E7E65">
          <w:rPr>
            <w:rStyle w:val="Hyperlink"/>
          </w:rPr>
          <w:t>http://www.cnn.com/2017/07/18/politics/trump-party-base-republicans/index.html)//JSL</w:t>
        </w:r>
      </w:hyperlink>
    </w:p>
    <w:p w:rsidR="001D4A8B" w:rsidRPr="00F01E4D" w:rsidRDefault="001D4A8B" w:rsidP="001D4A8B">
      <w:pPr>
        <w:rPr>
          <w:rStyle w:val="Emphasis"/>
        </w:rPr>
      </w:pPr>
      <w:r w:rsidRPr="008837EA">
        <w:rPr>
          <w:rStyle w:val="StyleUnderline"/>
        </w:rPr>
        <w:t>If Congressional Republicans are waiting for a clear signal of discontent from the</w:t>
      </w:r>
      <w:r>
        <w:t xml:space="preserve"> party </w:t>
      </w:r>
      <w:r w:rsidRPr="008837EA">
        <w:rPr>
          <w:rStyle w:val="StyleUnderline"/>
        </w:rPr>
        <w:t>base</w:t>
      </w:r>
      <w:r>
        <w:t xml:space="preserve"> before asserting more independence from President Trump, </w:t>
      </w:r>
      <w:r w:rsidRPr="00F01E4D">
        <w:rPr>
          <w:rStyle w:val="Emphasis"/>
        </w:rPr>
        <w:t>they may be waiting for a long time.</w:t>
      </w:r>
    </w:p>
    <w:p w:rsidR="001D4A8B" w:rsidRDefault="001D4A8B" w:rsidP="001D4A8B">
      <w:r>
        <w:t xml:space="preserve">That's not because </w:t>
      </w:r>
      <w:r w:rsidRPr="008837EA">
        <w:rPr>
          <w:rStyle w:val="StyleUnderline"/>
        </w:rPr>
        <w:t>Trump has some distinctly powerful hold on his party rank and file</w:t>
      </w:r>
      <w:r>
        <w:t xml:space="preserve">. It's because </w:t>
      </w:r>
      <w:r w:rsidRPr="008837EA">
        <w:rPr>
          <w:rStyle w:val="StyleUnderline"/>
        </w:rPr>
        <w:t>through the history of modern polling it has been rare for a president to face widespread defections from voters in his own party</w:t>
      </w:r>
      <w:r>
        <w:t>.</w:t>
      </w:r>
    </w:p>
    <w:p w:rsidR="001D4A8B" w:rsidRDefault="001D4A8B" w:rsidP="001D4A8B">
      <w:r w:rsidRPr="00F01E4D">
        <w:rPr>
          <w:rStyle w:val="StyleUnderline"/>
        </w:rPr>
        <w:t>That's been especially true for Republicans</w:t>
      </w:r>
      <w:r>
        <w:t xml:space="preserve">. In Gallup presidential job approval polling dating back to the 1940s, </w:t>
      </w:r>
      <w:r w:rsidRPr="002C11D4">
        <w:rPr>
          <w:rStyle w:val="StyleUnderline"/>
        </w:rPr>
        <w:t>only one Republican president has ever drawn support from less than half of his party's partisans</w:t>
      </w:r>
      <w:r>
        <w:t xml:space="preserve">: </w:t>
      </w:r>
      <w:r w:rsidRPr="002C11D4">
        <w:rPr>
          <w:rStyle w:val="StyleUnderline"/>
        </w:rPr>
        <w:t>Richard Nixon</w:t>
      </w:r>
      <w:r>
        <w:t xml:space="preserve"> -- twice in the final months before the Watergate scandal forced his resignation in August 1974. And even Nixon remained safely above 50 percent with Republicans through most of his long ordeal.</w:t>
      </w:r>
    </w:p>
    <w:p w:rsidR="001D4A8B" w:rsidRDefault="001D4A8B" w:rsidP="001D4A8B">
      <w:r w:rsidRPr="002C11D4">
        <w:rPr>
          <w:rStyle w:val="Emphasis"/>
        </w:rPr>
        <w:t>This history challenges the assumption</w:t>
      </w:r>
      <w:r>
        <w:t xml:space="preserve"> among many Republican operatives </w:t>
      </w:r>
      <w:r w:rsidRPr="002C11D4">
        <w:rPr>
          <w:rStyle w:val="StyleUnderline"/>
        </w:rPr>
        <w:t>that President Trump's high approval ratings among GOP voters creates a unique barrier that prevents</w:t>
      </w:r>
      <w:r>
        <w:t xml:space="preserve"> party </w:t>
      </w:r>
      <w:r w:rsidRPr="002C11D4">
        <w:rPr>
          <w:rStyle w:val="StyleUnderline"/>
        </w:rPr>
        <w:t>leaders from questioning him more forcefully</w:t>
      </w:r>
      <w:r>
        <w:t>, whatever their private misgivings about his handling of the presidency and the steady drip of revelations about his campaign's interaction with Russia.</w:t>
      </w:r>
    </w:p>
    <w:p w:rsidR="001D4A8B" w:rsidRDefault="001D4A8B" w:rsidP="001D4A8B"/>
    <w:p w:rsidR="001D4A8B" w:rsidRDefault="001D4A8B" w:rsidP="001D4A8B">
      <w:pPr>
        <w:pStyle w:val="Heading4"/>
      </w:pPr>
      <w:r>
        <w:t>Base support won’t drop – he’ll just bash Hillary Clinton to get out of it</w:t>
      </w:r>
    </w:p>
    <w:p w:rsidR="001D4A8B" w:rsidRDefault="001D4A8B" w:rsidP="001D4A8B">
      <w:pPr>
        <w:rPr>
          <w:rStyle w:val="Hyperlink"/>
        </w:rPr>
      </w:pPr>
      <w:r w:rsidRPr="00DB06AA">
        <w:rPr>
          <w:rStyle w:val="Style13ptBold"/>
        </w:rPr>
        <w:t>McCarthy 17</w:t>
      </w:r>
      <w:r w:rsidRPr="00DB06AA">
        <w:t xml:space="preserve"> </w:t>
      </w:r>
      <w:r>
        <w:t>–</w:t>
      </w:r>
      <w:r w:rsidRPr="00DB06AA">
        <w:t xml:space="preserve"> </w:t>
      </w:r>
      <w:r>
        <w:t>National affairs reporter, previously at ABC News</w:t>
      </w:r>
      <w:r w:rsidRPr="00DB06AA">
        <w:t xml:space="preserve"> (Tom McCarthy, "Trump supporters still fixate on Clinton as mood darkens", Guardian, 7-20-2017, </w:t>
      </w:r>
      <w:hyperlink r:id="rId165" w:history="1">
        <w:r w:rsidRPr="006E7E65">
          <w:rPr>
            <w:rStyle w:val="Hyperlink"/>
          </w:rPr>
          <w:t>https://www.theguardian.com/us-news/2017/jul/20/donald-trump-support-base-hillary-clinton-hatred-pennsylvania)//JSL</w:t>
        </w:r>
      </w:hyperlink>
    </w:p>
    <w:p w:rsidR="001D4A8B" w:rsidRDefault="001D4A8B" w:rsidP="001D4A8B">
      <w:r>
        <w:t>Six months after Trump’s inauguration</w:t>
      </w:r>
      <w:r w:rsidRPr="00364D3A">
        <w:rPr>
          <w:rStyle w:val="StyleUnderline"/>
        </w:rPr>
        <w:t>, with a daily war raging over the president’s own alleged deceptions and major campaign promises going unfulfilled</w:t>
      </w:r>
      <w:r>
        <w:t>, a perceptible shift in mood has set in among Trump voters interviewed for an ongoing Guardian series in Northampton County, Pennsylvania.</w:t>
      </w:r>
    </w:p>
    <w:p w:rsidR="001D4A8B" w:rsidRPr="00867F4C" w:rsidRDefault="001D4A8B" w:rsidP="001D4A8B">
      <w:r>
        <w:t>The thrill of victory, for many Trump backers, has been replaced by something closer to disgust – the kind of disgust that makes people turn off the news.</w:t>
      </w:r>
    </w:p>
    <w:p w:rsidR="001D4A8B" w:rsidRDefault="001D4A8B" w:rsidP="001D4A8B">
      <w:r w:rsidRPr="008E4F37">
        <w:rPr>
          <w:rStyle w:val="StyleUnderline"/>
        </w:rPr>
        <w:t>They still back the president</w:t>
      </w:r>
      <w:r>
        <w:t xml:space="preserve">. But </w:t>
      </w:r>
      <w:r w:rsidRPr="008E4F37">
        <w:rPr>
          <w:rStyle w:val="StyleUnderline"/>
        </w:rPr>
        <w:t>they express sharp resentment of the president’s perceived enemies in the media and official Washington</w:t>
      </w:r>
      <w:r>
        <w:t xml:space="preserve">, and describe fatigue from defending a political figure who does not always make it easy. In a striking number of interviews, </w:t>
      </w:r>
      <w:r w:rsidRPr="008E4F37">
        <w:rPr>
          <w:rStyle w:val="Emphasis"/>
        </w:rPr>
        <w:t>the conversation eventually turns to the candidate Trump beat eight months ago – Clinton – whose alleged trespasses are brandished to answer questions about Trump’s alleged trespasses</w:t>
      </w:r>
      <w:r>
        <w:t>.</w:t>
      </w:r>
    </w:p>
    <w:p w:rsidR="001D4A8B" w:rsidRPr="008E4F37" w:rsidRDefault="001D4A8B" w:rsidP="001D4A8B">
      <w:pPr>
        <w:rPr>
          <w:rStyle w:val="StyleUnderline"/>
        </w:rPr>
      </w:pPr>
      <w:r w:rsidRPr="008E4F37">
        <w:rPr>
          <w:rStyle w:val="StyleUnderline"/>
        </w:rPr>
        <w:t>To the extent that Trump may be corrupt, his supporters say, Clinton would have been worse</w:t>
      </w:r>
      <w:r>
        <w:t xml:space="preserve"> – so much worse, to the thinking of some Trump voters, that </w:t>
      </w:r>
      <w:r w:rsidRPr="008E4F37">
        <w:rPr>
          <w:rStyle w:val="StyleUnderline"/>
        </w:rPr>
        <w:t>even if Trump had cheated to win the election, it was worth it.</w:t>
      </w:r>
    </w:p>
    <w:p w:rsidR="001D4A8B" w:rsidRDefault="001D4A8B" w:rsidP="001D4A8B">
      <w:r>
        <w:t>For now, any Trump voters who might be nursing doubts about the president are mostly not advertising that sentiment to the media. “</w:t>
      </w:r>
      <w:r w:rsidRPr="008E4F37">
        <w:rPr>
          <w:rStyle w:val="StyleUnderline"/>
        </w:rPr>
        <w:t>They don’t want to admit that they may be wrong,</w:t>
      </w:r>
      <w:r>
        <w:t>” explained Cathy Robinson, 70.</w:t>
      </w:r>
    </w:p>
    <w:p w:rsidR="001D4A8B" w:rsidRDefault="001D4A8B" w:rsidP="001D4A8B"/>
    <w:p w:rsidR="001D4A8B" w:rsidRDefault="001D4A8B" w:rsidP="001D4A8B">
      <w:pPr>
        <w:pStyle w:val="Heading3"/>
      </w:pPr>
      <w:r>
        <w:t>Link N/U – Broken Promises</w:t>
      </w:r>
    </w:p>
    <w:p w:rsidR="001D4A8B" w:rsidRDefault="001D4A8B" w:rsidP="001D4A8B">
      <w:pPr>
        <w:pStyle w:val="Heading4"/>
      </w:pPr>
      <w:r>
        <w:t>Link is non-unique – infrastructure is a huge broken promise</w:t>
      </w:r>
    </w:p>
    <w:p w:rsidR="001D4A8B" w:rsidRPr="003A5B97" w:rsidRDefault="001D4A8B" w:rsidP="001D4A8B">
      <w:r w:rsidRPr="008B7EFA">
        <w:rPr>
          <w:rStyle w:val="Style13ptBold"/>
        </w:rPr>
        <w:t>Thrush 7/23</w:t>
      </w:r>
      <w:r w:rsidRPr="008B7EFA">
        <w:t xml:space="preserve"> – White House correspondent for the NYT (Glenn Thrush, "Trump’s ‘Great National Infrastructure Program’? Stalled", New York Times, 7-23-2017, </w:t>
      </w:r>
      <w:hyperlink r:id="rId166" w:history="1">
        <w:r w:rsidRPr="006E7E65">
          <w:rPr>
            <w:rStyle w:val="Hyperlink"/>
          </w:rPr>
          <w:t>https://www.nytimes.com/2017/07/23/us/trump-infrastructure-program.html?smprod=nytcore-iphone&amp;amp;smid=nytcore-iphone-share&amp;amp;_r=0)//JSL</w:t>
        </w:r>
      </w:hyperlink>
    </w:p>
    <w:p w:rsidR="001D4A8B" w:rsidRDefault="001D4A8B" w:rsidP="001D4A8B">
      <w:r>
        <w:t xml:space="preserve">WASHINGTON — As a candidate, President </w:t>
      </w:r>
      <w:r w:rsidRPr="001A0066">
        <w:rPr>
          <w:rStyle w:val="StyleUnderline"/>
        </w:rPr>
        <w:t>Trump billed himself as a new breed of think-big Republican, pitching a $1 trillion campaign pledge</w:t>
      </w:r>
      <w:r>
        <w:t xml:space="preserve"> to reconstruct the nation’s roadways, waterworks and bridges — along with a promise to revive the lost art of the bipartisan deal.</w:t>
      </w:r>
    </w:p>
    <w:p w:rsidR="001D4A8B" w:rsidRPr="00893C58" w:rsidRDefault="001D4A8B" w:rsidP="001D4A8B">
      <w:pPr>
        <w:rPr>
          <w:u w:val="single"/>
        </w:rPr>
      </w:pPr>
      <w:r>
        <w:t xml:space="preserve">In the White House, Mr. Trump has continued to dangle the possibility </w:t>
      </w:r>
      <w:r w:rsidRPr="001A0066">
        <w:rPr>
          <w:rStyle w:val="StyleUnderline"/>
        </w:rPr>
        <w:t>of “a great national infrastructure program</w:t>
      </w:r>
      <w:r>
        <w:t xml:space="preserve">” that would create “millions” of new jobs as part of a public-private partnership to rival the public works achievements of Franklin Delano Roosevelt and Dwight D. Eisenhower. </w:t>
      </w:r>
      <w:r w:rsidRPr="001A0066">
        <w:rPr>
          <w:rStyle w:val="StyleUnderline"/>
        </w:rPr>
        <w:t xml:space="preserve">He chastises anyone who forgets to include it near the top of his to-do list, </w:t>
      </w:r>
      <w:r w:rsidRPr="001A0066">
        <w:t>telling one recent visitor to the Oval Office,</w:t>
      </w:r>
      <w:r w:rsidRPr="001A0066">
        <w:rPr>
          <w:rStyle w:val="StyleUnderline"/>
        </w:rPr>
        <w:t xml:space="preserve"> “Don’t forget about infrastructure!”</w:t>
      </w:r>
    </w:p>
    <w:p w:rsidR="001D4A8B" w:rsidRDefault="001D4A8B" w:rsidP="001D4A8B">
      <w:r>
        <w:t xml:space="preserve">But </w:t>
      </w:r>
      <w:r w:rsidRPr="001A0066">
        <w:rPr>
          <w:rStyle w:val="Emphasis"/>
        </w:rPr>
        <w:t>an ambitious public works plan,</w:t>
      </w:r>
      <w:r>
        <w:t xml:space="preserve"> arguably his best chance of rising above the partisan rancor of his first six months in office, </w:t>
      </w:r>
      <w:r w:rsidRPr="001A0066">
        <w:rPr>
          <w:rStyle w:val="Emphasis"/>
        </w:rPr>
        <w:t>is fast becoming an afterthought</w:t>
      </w:r>
      <w:r>
        <w:t xml:space="preserve"> — </w:t>
      </w:r>
      <w:r w:rsidRPr="001A0066">
        <w:rPr>
          <w:rStyle w:val="StyleUnderline"/>
        </w:rPr>
        <w:t>at precisely the moment Mr. Trump needs a big, unifying issue to rewrite the narrative of his chaotic administration</w:t>
      </w:r>
      <w:r>
        <w:t>.</w:t>
      </w:r>
    </w:p>
    <w:p w:rsidR="001D4A8B" w:rsidRDefault="001D4A8B" w:rsidP="001D4A8B">
      <w:r w:rsidRPr="001A0066">
        <w:rPr>
          <w:rStyle w:val="StyleUnderline"/>
        </w:rPr>
        <w:t>Infrastructure remains stuck near the rear of the legislative line,</w:t>
      </w:r>
      <w:r>
        <w:t xml:space="preserve"> according to two dozen administration officials, legislators and labor leaders involved in coming up with a concrete proposal. </w:t>
      </w:r>
      <w:r w:rsidRPr="001A0066">
        <w:rPr>
          <w:rStyle w:val="StyleUnderline"/>
        </w:rPr>
        <w:t>It awaits the resolution of tough negotiations over the budget, the debt ceiling, a tax overhaul, a new push to toughen immigration laws — and the enervating slog to enact a replacement for the Affordable Care Act.</w:t>
      </w:r>
    </w:p>
    <w:p w:rsidR="001D4A8B" w:rsidRPr="001A0066" w:rsidRDefault="001D4A8B" w:rsidP="001D4A8B">
      <w:pPr>
        <w:rPr>
          <w:rStyle w:val="StyleUnderline"/>
        </w:rPr>
      </w:pPr>
      <w:r>
        <w:t xml:space="preserve">Mr. </w:t>
      </w:r>
      <w:r w:rsidRPr="001A0066">
        <w:rPr>
          <w:rStyle w:val="StyleUnderline"/>
        </w:rPr>
        <w:t>Trump’s team has yet to produce the detailed plan</w:t>
      </w:r>
      <w:r>
        <w:t xml:space="preserve"> he has promised to deliver “very soon,” </w:t>
      </w:r>
      <w:r w:rsidRPr="001A0066">
        <w:rPr>
          <w:rStyle w:val="StyleUnderline"/>
        </w:rPr>
        <w:t>and the president has yet to even name any members to a new board he claimed would green-light big projects.</w:t>
      </w:r>
    </w:p>
    <w:p w:rsidR="001D4A8B" w:rsidRDefault="001D4A8B" w:rsidP="001D4A8B">
      <w:pPr>
        <w:rPr>
          <w:rStyle w:val="StyleUnderline"/>
        </w:rPr>
      </w:pPr>
      <w:r w:rsidRPr="001A0066">
        <w:rPr>
          <w:rStyle w:val="StyleUnderline"/>
        </w:rPr>
        <w:t>The collapse of his health care overhaul effort</w:t>
      </w:r>
      <w:r>
        <w:t xml:space="preserve"> seemed to clear one item out of the way. But it also </w:t>
      </w:r>
      <w:r w:rsidRPr="001A0066">
        <w:rPr>
          <w:rStyle w:val="StyleUnderline"/>
        </w:rPr>
        <w:t>raised serious doubts about the ability of Republicans to pass anything other than regulatory rollbacks or routine spending bills.</w:t>
      </w:r>
    </w:p>
    <w:p w:rsidR="001D4A8B" w:rsidRDefault="001D4A8B" w:rsidP="001D4A8B">
      <w:pPr>
        <w:rPr>
          <w:rStyle w:val="StyleUnderline"/>
        </w:rPr>
      </w:pPr>
    </w:p>
    <w:p w:rsidR="001D4A8B" w:rsidRPr="00994A28" w:rsidRDefault="001D4A8B" w:rsidP="001D4A8B">
      <w:pPr>
        <w:pStyle w:val="Heading4"/>
      </w:pPr>
      <w:r>
        <w:t xml:space="preserve">Trump’s legitimacy’s </w:t>
      </w:r>
      <w:r w:rsidRPr="001A3DE5">
        <w:rPr>
          <w:u w:val="single"/>
        </w:rPr>
        <w:t>low now</w:t>
      </w:r>
      <w:r>
        <w:t xml:space="preserve"> – </w:t>
      </w:r>
      <w:r w:rsidRPr="001A3DE5">
        <w:rPr>
          <w:u w:val="single"/>
        </w:rPr>
        <w:t>hasn’t followed through</w:t>
      </w:r>
      <w:r>
        <w:t xml:space="preserve"> with campaign promises</w:t>
      </w:r>
    </w:p>
    <w:p w:rsidR="001D4A8B" w:rsidRPr="00E5186A" w:rsidRDefault="001D4A8B" w:rsidP="001D4A8B">
      <w:r w:rsidRPr="00994A28">
        <w:rPr>
          <w:rStyle w:val="Style13ptBold"/>
        </w:rPr>
        <w:t>Mellman 17</w:t>
      </w:r>
      <w:r>
        <w:t xml:space="preserve"> – Mark Mellman, President of the American Association of Political Consultants and CEO of The Mellman Group, a polling and consulting firm whose clients include leading political figures, Fortune 500 companies, and some of the nation’s most important public interest groups, May 23</w:t>
      </w:r>
      <w:r w:rsidRPr="001A3DE5">
        <w:rPr>
          <w:vertAlign w:val="superscript"/>
        </w:rPr>
        <w:t>rd</w:t>
      </w:r>
      <w:r>
        <w:t xml:space="preserve">  ("</w:t>
      </w:r>
      <w:r w:rsidRPr="00994A28">
        <w:rPr>
          <w:rStyle w:val="StyleUnderline"/>
        </w:rPr>
        <w:t>Trump’s crisis of legitimacy</w:t>
      </w:r>
      <w:r>
        <w:t>," TheHill, http://thehill.com/opinion/mark-mellman/334856-trumps-crisis-of-legitimacy)</w:t>
      </w:r>
    </w:p>
    <w:p w:rsidR="001D4A8B" w:rsidRPr="00994A28" w:rsidRDefault="001D4A8B" w:rsidP="001D4A8B">
      <w:pPr>
        <w:rPr>
          <w:rStyle w:val="StyleUnderline"/>
        </w:rPr>
      </w:pPr>
      <w:r w:rsidRPr="001D74C8">
        <w:t>Donald</w:t>
      </w:r>
      <w:r w:rsidRPr="00994A28">
        <w:rPr>
          <w:rStyle w:val="StyleUnderline"/>
        </w:rPr>
        <w:t xml:space="preserve"> Trump loves being treated like a king and he suffers terrible insecurities about the legitimacy of his election.</w:t>
      </w:r>
    </w:p>
    <w:p w:rsidR="001D4A8B" w:rsidRDefault="001D4A8B" w:rsidP="001D4A8B">
      <w:r>
        <w:t>The former was evident is his response to Saudi Arabia; the latter is on self-destructive display in his reaction to everything Russia.</w:t>
      </w:r>
    </w:p>
    <w:p w:rsidR="001D4A8B" w:rsidRDefault="001D4A8B" w:rsidP="001D4A8B">
      <w:r>
        <w:t>Trump’s obsession with the investigations reveals his deep-seated concern that his Kremlin cohorts may just have tipped the outcome in his favor.</w:t>
      </w:r>
    </w:p>
    <w:p w:rsidR="001D4A8B" w:rsidRPr="001D74C8" w:rsidRDefault="001D4A8B" w:rsidP="001D4A8B">
      <w:r>
        <w:t>While Russian interference with our election now seems incontrovertible</w:t>
      </w:r>
      <w:r w:rsidRPr="001D74C8">
        <w:t>, we can never know whether Moscow made the decisive difference.</w:t>
      </w:r>
    </w:p>
    <w:p w:rsidR="001D4A8B" w:rsidRPr="001D74C8" w:rsidRDefault="001D4A8B" w:rsidP="001D4A8B">
      <w:r w:rsidRPr="001D74C8">
        <w:t>However, another lurking threat to Trump’s legitimacy has attracted virtually no attention.</w:t>
      </w:r>
    </w:p>
    <w:p w:rsidR="001D4A8B" w:rsidRPr="001D74C8" w:rsidRDefault="001D4A8B" w:rsidP="001D4A8B">
      <w:r w:rsidRPr="001D74C8">
        <w:t>Politicians can and do change their minds. The view from Air Force One differs from the panorama visible on the campaign plane.</w:t>
      </w:r>
    </w:p>
    <w:p w:rsidR="001D4A8B" w:rsidRPr="00994A28" w:rsidRDefault="001D4A8B" w:rsidP="001D4A8B">
      <w:pPr>
        <w:rPr>
          <w:rStyle w:val="StyleUnderline"/>
        </w:rPr>
      </w:pPr>
      <w:r>
        <w:t xml:space="preserve">But </w:t>
      </w:r>
      <w:r w:rsidRPr="00994A28">
        <w:rPr>
          <w:rStyle w:val="StyleUnderline"/>
        </w:rPr>
        <w:t>democracy requires some important correlation between words uttered on the campaign trail and actions taken in the Oval Office.</w:t>
      </w:r>
    </w:p>
    <w:p w:rsidR="001D4A8B" w:rsidRPr="00994A28" w:rsidRDefault="001D4A8B" w:rsidP="001D4A8B">
      <w:pPr>
        <w:rPr>
          <w:rStyle w:val="StyleUnderline"/>
        </w:rPr>
      </w:pPr>
      <w:r w:rsidRPr="00994A28">
        <w:rPr>
          <w:rStyle w:val="StyleUnderline"/>
        </w:rPr>
        <w:t>Without such linkage, elections are a farce.</w:t>
      </w:r>
    </w:p>
    <w:p w:rsidR="001D4A8B" w:rsidRDefault="001D4A8B" w:rsidP="001D4A8B">
      <w:r>
        <w:t>If voters can’t count on some relationship between what a candidate says and what he or she will later do, they are denied the possibility of making a reasonable choice.</w:t>
      </w:r>
    </w:p>
    <w:p w:rsidR="001D4A8B" w:rsidRDefault="001D4A8B" w:rsidP="001D4A8B">
      <w:r w:rsidRPr="00994A28">
        <w:rPr>
          <w:rStyle w:val="StyleUnderline"/>
        </w:rPr>
        <w:t xml:space="preserve">Imagine a candidate </w:t>
      </w:r>
      <w:r w:rsidRPr="001D74C8">
        <w:t>standing up at their convention</w:t>
      </w:r>
      <w:r w:rsidRPr="001D74C8">
        <w:rPr>
          <w:rStyle w:val="StyleUnderline"/>
        </w:rPr>
        <w:t>,</w:t>
      </w:r>
      <w:r>
        <w:t xml:space="preserve"> </w:t>
      </w:r>
      <w:r w:rsidRPr="00994A28">
        <w:rPr>
          <w:rStyle w:val="StyleUnderline"/>
        </w:rPr>
        <w:t>making 100 promises to the American people</w:t>
      </w:r>
      <w:r>
        <w:t xml:space="preserve">, </w:t>
      </w:r>
      <w:r w:rsidRPr="00994A28">
        <w:rPr>
          <w:rStyle w:val="StyleUnderline"/>
        </w:rPr>
        <w:t>but closing with a pledge to carry out half those policies, but do the opposite of what he promised on the other hal</w:t>
      </w:r>
      <w:r>
        <w:t>f. And oh, by the way, the candidate refuses to say which promises fall into which bucket.</w:t>
      </w:r>
    </w:p>
    <w:p w:rsidR="001D4A8B" w:rsidRPr="00994A28" w:rsidRDefault="001D4A8B" w:rsidP="001D4A8B">
      <w:pPr>
        <w:rPr>
          <w:rStyle w:val="StyleUnderline"/>
        </w:rPr>
      </w:pPr>
      <w:r w:rsidRPr="00994A28">
        <w:rPr>
          <w:rStyle w:val="StyleUnderline"/>
        </w:rPr>
        <w:t>Such a candidate would garner no support and rightly be judged a threat to democracy.</w:t>
      </w:r>
    </w:p>
    <w:p w:rsidR="001D4A8B" w:rsidRDefault="001D4A8B" w:rsidP="001D4A8B">
      <w:r w:rsidRPr="00994A28">
        <w:rPr>
          <w:rStyle w:val="Emphasis"/>
        </w:rPr>
        <w:t>No candidate has so thoroughly turned his back on his own campaign promises</w:t>
      </w:r>
      <w:r>
        <w:t>, more often, or more completely, than Donald Trump.</w:t>
      </w:r>
    </w:p>
    <w:p w:rsidR="001D4A8B" w:rsidRDefault="001D4A8B" w:rsidP="001D4A8B">
      <w:r>
        <w:t>Some of the places he landed are better than the policies he started with. Some are far worse.</w:t>
      </w:r>
    </w:p>
    <w:p w:rsidR="001D4A8B" w:rsidRDefault="001D4A8B" w:rsidP="001D4A8B">
      <w:r>
        <w:t>But that is beside the (or at least, this) point. No reasonable voter could have intuited his actions in office from his clear and unambiguous statements on the campaign trail.</w:t>
      </w:r>
    </w:p>
    <w:p w:rsidR="001D4A8B" w:rsidRPr="00994A28" w:rsidRDefault="001D4A8B" w:rsidP="001D4A8B">
      <w:pPr>
        <w:rPr>
          <w:rStyle w:val="StyleUnderline"/>
        </w:rPr>
      </w:pPr>
      <w:r>
        <w:t xml:space="preserve">Some of the points of difference are small. </w:t>
      </w:r>
      <w:r w:rsidRPr="00994A28">
        <w:rPr>
          <w:rStyle w:val="StyleUnderline"/>
        </w:rPr>
        <w:t>Trump criticized former President Obama for appearing to bow before the Saudi King. Trump himself bowed and curtsied.</w:t>
      </w:r>
    </w:p>
    <w:p w:rsidR="001D4A8B" w:rsidRDefault="001D4A8B" w:rsidP="001D4A8B">
      <w:r w:rsidRPr="00994A28">
        <w:rPr>
          <w:rStyle w:val="StyleUnderline"/>
        </w:rPr>
        <w:t>He criticized Hillary Clinton for not covering her head in the presence of the King. Trump’s wife and daughter behaved exactly the way Clinton had</w:t>
      </w:r>
      <w:r>
        <w:t>.</w:t>
      </w:r>
    </w:p>
    <w:p w:rsidR="001D4A8B" w:rsidRPr="00994A28" w:rsidRDefault="001D4A8B" w:rsidP="001D4A8B">
      <w:pPr>
        <w:rPr>
          <w:rStyle w:val="Emphasis"/>
        </w:rPr>
      </w:pPr>
      <w:r w:rsidRPr="00994A28">
        <w:rPr>
          <w:rStyle w:val="Emphasis"/>
        </w:rPr>
        <w:t>Other reversals are fundamental about-faces on core policy.</w:t>
      </w:r>
    </w:p>
    <w:p w:rsidR="001D4A8B" w:rsidRPr="00994A28" w:rsidRDefault="001D4A8B" w:rsidP="001D4A8B">
      <w:pPr>
        <w:rPr>
          <w:rStyle w:val="StyleUnderline"/>
        </w:rPr>
      </w:pPr>
      <w:r w:rsidRPr="00994A28">
        <w:rPr>
          <w:rStyle w:val="StyleUnderline"/>
        </w:rPr>
        <w:t>Trump promised to declare China “a currency manipulator</w:t>
      </w:r>
      <w:r>
        <w:t xml:space="preserve">” — an ascription which carries concrete legal consequences — “on day one.” Instead, </w:t>
      </w:r>
      <w:r w:rsidRPr="00994A28">
        <w:rPr>
          <w:rStyle w:val="StyleUnderline"/>
        </w:rPr>
        <w:t>on day 83, he declared that China was “not a currency manipulator.”</w:t>
      </w:r>
    </w:p>
    <w:p w:rsidR="001D4A8B" w:rsidRPr="00994A28" w:rsidRDefault="001D4A8B" w:rsidP="001D4A8B">
      <w:pPr>
        <w:rPr>
          <w:rStyle w:val="StyleUnderline"/>
        </w:rPr>
      </w:pPr>
      <w:r w:rsidRPr="00994A28">
        <w:rPr>
          <w:rStyle w:val="StyleUnderline"/>
        </w:rPr>
        <w:t>Trump promised to “rip up” the Iran nuclear agreement, but is abiding by it</w:t>
      </w:r>
      <w:r w:rsidRPr="001D74C8">
        <w:t>, instead.</w:t>
      </w:r>
    </w:p>
    <w:p w:rsidR="001D4A8B" w:rsidRDefault="001D4A8B" w:rsidP="001D4A8B">
      <w:r>
        <w:t>During his campaign, Trump argued that Obama’s failure to use the specific words “radical Islamic terrorism” rendered the former president’s battle against terrorism futile.</w:t>
      </w:r>
    </w:p>
    <w:p w:rsidR="001D4A8B" w:rsidRDefault="001D4A8B" w:rsidP="001D4A8B">
      <w:r>
        <w:t xml:space="preserve">Standing before the leaders of 50 Muslim nations, </w:t>
      </w:r>
      <w:r w:rsidRPr="00994A28">
        <w:rPr>
          <w:rStyle w:val="StyleUnderline"/>
        </w:rPr>
        <w:t>Trump chickened out, refusing to utter the words “radical Islamic terrorism</w:t>
      </w:r>
      <w:r>
        <w:t>,” retreating to the Obama formulation, which he had branded unacceptable.</w:t>
      </w:r>
    </w:p>
    <w:p w:rsidR="001D4A8B" w:rsidRDefault="001D4A8B" w:rsidP="001D4A8B">
      <w:r>
        <w:t>Others of Trump’s reversals leave millions of his fellow Americans in the lurch.</w:t>
      </w:r>
    </w:p>
    <w:p w:rsidR="001D4A8B" w:rsidRPr="001D74C8" w:rsidRDefault="001D4A8B" w:rsidP="001D4A8B">
      <w:pPr>
        <w:rPr>
          <w:rStyle w:val="StyleUnderline"/>
        </w:rPr>
      </w:pPr>
      <w:r w:rsidRPr="00994A28">
        <w:rPr>
          <w:rStyle w:val="StyleUnderline"/>
        </w:rPr>
        <w:t xml:space="preserve">He promised that under his healthcare plan no one would lose their coverage. </w:t>
      </w:r>
      <w:r w:rsidRPr="001D74C8">
        <w:t>In fact</w:t>
      </w:r>
      <w:r w:rsidRPr="00994A28">
        <w:rPr>
          <w:rStyle w:val="StyleUnderline"/>
        </w:rPr>
        <w:t xml:space="preserve">, he had no plan at all, </w:t>
      </w:r>
      <w:r w:rsidRPr="001D74C8">
        <w:rPr>
          <w:rStyle w:val="StyleUnderline"/>
        </w:rPr>
        <w:t>but backed one that will strip 24 million Americans of their insurance.</w:t>
      </w:r>
    </w:p>
    <w:p w:rsidR="001D4A8B" w:rsidRPr="00994A28" w:rsidRDefault="001D4A8B" w:rsidP="001D4A8B">
      <w:pPr>
        <w:rPr>
          <w:rStyle w:val="StyleUnderline"/>
        </w:rPr>
      </w:pPr>
      <w:r w:rsidRPr="00994A28">
        <w:rPr>
          <w:rStyle w:val="StyleUnderline"/>
        </w:rPr>
        <w:t>He claimed his plan would guarantee coverage for pre-existing conditions. It doesn’t.</w:t>
      </w:r>
    </w:p>
    <w:p w:rsidR="001D4A8B" w:rsidRPr="00994A28" w:rsidRDefault="001D4A8B" w:rsidP="001D4A8B">
      <w:pPr>
        <w:rPr>
          <w:rStyle w:val="StyleUnderline"/>
        </w:rPr>
      </w:pPr>
      <w:r w:rsidRPr="00994A28">
        <w:rPr>
          <w:rStyle w:val="StyleUnderline"/>
        </w:rPr>
        <w:t>He promised he would never cut Social Security or Medicaid, but proposed a budget that slashes both.</w:t>
      </w:r>
    </w:p>
    <w:p w:rsidR="001D4A8B" w:rsidRDefault="001D4A8B" w:rsidP="001D4A8B">
      <w:r>
        <w:t>Again, the point is not whether you prefer his original position or his revised view.</w:t>
      </w:r>
    </w:p>
    <w:p w:rsidR="001D4A8B" w:rsidRPr="00994A28" w:rsidRDefault="001D4A8B" w:rsidP="001D4A8B">
      <w:pPr>
        <w:rPr>
          <w:rStyle w:val="StyleUnderline"/>
        </w:rPr>
      </w:pPr>
      <w:r>
        <w:t xml:space="preserve">The point is, </w:t>
      </w:r>
      <w:r w:rsidRPr="00994A28">
        <w:rPr>
          <w:rStyle w:val="StyleUnderline"/>
        </w:rPr>
        <w:t>he misled the entire nation about his position on issue after issue.</w:t>
      </w:r>
    </w:p>
    <w:p w:rsidR="001D4A8B" w:rsidRDefault="001D4A8B" w:rsidP="001D4A8B">
      <w:r>
        <w:t>No one who voted for him could have known what they were getting.</w:t>
      </w:r>
    </w:p>
    <w:p w:rsidR="001D4A8B" w:rsidRPr="00994A28" w:rsidRDefault="001D4A8B" w:rsidP="001D4A8B">
      <w:pPr>
        <w:rPr>
          <w:rStyle w:val="StyleUnderline"/>
        </w:rPr>
      </w:pPr>
      <w:r>
        <w:t xml:space="preserve">Completely dissolving the bonds between campaign promises and presidential policy undermines the very foundation of democracy. </w:t>
      </w:r>
      <w:r w:rsidRPr="00994A28">
        <w:rPr>
          <w:rStyle w:val="StyleUnderline"/>
        </w:rPr>
        <w:t>Trump’s campaign was built on a foundation of lies.</w:t>
      </w:r>
    </w:p>
    <w:p w:rsidR="001D4A8B" w:rsidRDefault="001D4A8B" w:rsidP="001D4A8B">
      <w:pPr>
        <w:rPr>
          <w:rStyle w:val="Emphasis"/>
        </w:rPr>
      </w:pPr>
      <w:r w:rsidRPr="00994A28">
        <w:rPr>
          <w:rStyle w:val="Emphasis"/>
        </w:rPr>
        <w:t>And that, by itself, casts serious doubt on his legitimacy.</w:t>
      </w:r>
    </w:p>
    <w:p w:rsidR="001D4A8B" w:rsidRDefault="001D4A8B" w:rsidP="001D4A8B">
      <w:pPr>
        <w:pStyle w:val="Heading3"/>
      </w:pPr>
      <w:r>
        <w:t>Link Turn</w:t>
      </w:r>
    </w:p>
    <w:p w:rsidR="001D4A8B" w:rsidRPr="00446715" w:rsidRDefault="001D4A8B" w:rsidP="001D4A8B">
      <w:pPr>
        <w:pStyle w:val="Heading4"/>
      </w:pPr>
      <w:r>
        <w:t xml:space="preserve">Boosting </w:t>
      </w:r>
      <w:r>
        <w:rPr>
          <w:u w:val="single"/>
        </w:rPr>
        <w:t>federal support</w:t>
      </w:r>
      <w:r>
        <w:t xml:space="preserve"> for education is a top priority for a large percentage of voters --- the plan would allow Trump to change the narrative</w:t>
      </w:r>
    </w:p>
    <w:p w:rsidR="001D4A8B" w:rsidRPr="004D769A" w:rsidRDefault="001D4A8B" w:rsidP="001D4A8B">
      <w:pPr>
        <w:rPr>
          <w:rFonts w:asciiTheme="minorHAnsi" w:hAnsiTheme="minorHAnsi"/>
        </w:rPr>
      </w:pPr>
      <w:r w:rsidRPr="004D769A">
        <w:rPr>
          <w:rStyle w:val="Style13ptBold"/>
          <w:rFonts w:asciiTheme="minorHAnsi" w:hAnsiTheme="minorHAnsi"/>
        </w:rPr>
        <w:t>Garin and Molyneux 6/26</w:t>
      </w:r>
      <w:r w:rsidRPr="004D769A">
        <w:rPr>
          <w:rFonts w:asciiTheme="minorHAnsi" w:hAnsiTheme="minorHAnsi"/>
        </w:rPr>
        <w:t xml:space="preserve"> – Geoff Garin, president of Hart Research Associates and chief strategist for Clinton’s 2008 campaign, and Guy Molyneux, partner with Hart Research Associates for more than 20 years, 2017 (“National Poll Finds Strong Opposition to Trump Administration’s Education Priorities and Budget Cuts,” Hart Research Associates, Available online at </w:t>
      </w:r>
      <w:hyperlink r:id="rId167" w:history="1">
        <w:r w:rsidRPr="004D769A">
          <w:rPr>
            <w:rStyle w:val="Hyperlink"/>
            <w:rFonts w:asciiTheme="minorHAnsi" w:hAnsiTheme="minorHAnsi"/>
          </w:rPr>
          <w:t>https://www.aft.org/sites/default/files/memo_poll_ed-budget_62617.pdf</w:t>
        </w:r>
      </w:hyperlink>
      <w:r w:rsidRPr="004D769A">
        <w:rPr>
          <w:rFonts w:asciiTheme="minorHAnsi" w:hAnsiTheme="minorHAnsi"/>
        </w:rPr>
        <w:t>, Accessed 7/5/2017)</w:t>
      </w:r>
    </w:p>
    <w:p w:rsidR="001D4A8B" w:rsidRPr="00F739FC" w:rsidRDefault="001D4A8B" w:rsidP="001D4A8B">
      <w:r w:rsidRPr="00F739FC">
        <w:t xml:space="preserve">Overview </w:t>
      </w:r>
    </w:p>
    <w:p w:rsidR="001D4A8B" w:rsidRPr="00F739FC" w:rsidRDefault="001D4A8B" w:rsidP="001D4A8B">
      <w:pPr>
        <w:rPr>
          <w:rStyle w:val="Emphasis"/>
        </w:rPr>
      </w:pPr>
      <w:r w:rsidRPr="00F739FC">
        <w:rPr>
          <w:rStyle w:val="Emphasis"/>
        </w:rPr>
        <w:t>By a wide margin of 62% to 15%, voters across the country believe that the federal government today spends too little rather than too much on public education. Public education is a priority for voters</w:t>
      </w:r>
      <w:r w:rsidRPr="00F739FC">
        <w:t xml:space="preserve">, </w:t>
      </w:r>
      <w:r w:rsidRPr="00F739FC">
        <w:rPr>
          <w:rStyle w:val="StyleUnderline"/>
        </w:rPr>
        <w:t xml:space="preserve">and fully half of all voters identify education as the part of the federal budget for which </w:t>
      </w:r>
      <w:r w:rsidRPr="00F739FC">
        <w:rPr>
          <w:rStyle w:val="Emphasis"/>
        </w:rPr>
        <w:t xml:space="preserve">they would most strongly oppose cuts. </w:t>
      </w:r>
    </w:p>
    <w:p w:rsidR="001D4A8B" w:rsidRPr="00F739FC" w:rsidRDefault="001D4A8B" w:rsidP="001D4A8B">
      <w:pPr>
        <w:rPr>
          <w:rStyle w:val="Emphasis"/>
        </w:rPr>
      </w:pPr>
      <w:r w:rsidRPr="00F739FC">
        <w:rPr>
          <w:rStyle w:val="StyleUnderline"/>
        </w:rPr>
        <w:t>Voters strongly reject the Trump</w:t>
      </w:r>
      <w:r w:rsidRPr="00F739FC">
        <w:t xml:space="preserve"> administration’s </w:t>
      </w:r>
      <w:r w:rsidRPr="00F739FC">
        <w:rPr>
          <w:rStyle w:val="StyleUnderline"/>
        </w:rPr>
        <w:t>proposal</w:t>
      </w:r>
      <w:r w:rsidRPr="00F739FC">
        <w:t xml:space="preserve"> </w:t>
      </w:r>
      <w:r w:rsidRPr="00F739FC">
        <w:rPr>
          <w:rStyle w:val="StyleUnderline"/>
        </w:rPr>
        <w:t>to cut spending on education</w:t>
      </w:r>
      <w:r w:rsidRPr="00F739FC">
        <w:t xml:space="preserve"> by 13.5% while reducing taxes on large corporations and wealthy individuals. </w:t>
      </w:r>
      <w:r w:rsidRPr="00F739FC">
        <w:rPr>
          <w:rStyle w:val="StyleUnderline"/>
        </w:rPr>
        <w:t xml:space="preserve">Fully 74% of voters oppose this policy, including 54% who strongly oppose it. </w:t>
      </w:r>
      <w:r w:rsidRPr="00F739FC">
        <w:rPr>
          <w:rStyle w:val="Emphasis"/>
        </w:rPr>
        <w:t xml:space="preserve">Half (48%) of Trump’s own voters are in opposition. </w:t>
      </w:r>
    </w:p>
    <w:p w:rsidR="001D4A8B" w:rsidRPr="00F739FC" w:rsidRDefault="001D4A8B" w:rsidP="001D4A8B">
      <w:pPr>
        <w:rPr>
          <w:rStyle w:val="StyleUnderline"/>
        </w:rPr>
      </w:pPr>
      <w:r w:rsidRPr="00F739FC">
        <w:t xml:space="preserve">Large majorities deem many specific elements of the Trump administration’s education budget to be unacceptable. Cuts to programs and services for students with disabilities, elimination of funding that public schools use to reduce class sizes, and reduction of funding for career and technical education are examples of cuts that evoke deep opposition from voters. </w:t>
      </w:r>
      <w:r w:rsidRPr="00F739FC">
        <w:rPr>
          <w:rStyle w:val="Emphasis"/>
        </w:rPr>
        <w:t>This opposition is shared across diverse communities—with large majorities of urban, suburban, small town, and rural voters saying they are unacceptable.</w:t>
      </w:r>
      <w:r w:rsidRPr="00F739FC">
        <w:rPr>
          <w:rStyle w:val="StyleUnderline"/>
        </w:rPr>
        <w:t xml:space="preserve"> </w:t>
      </w:r>
    </w:p>
    <w:p w:rsidR="001D4A8B" w:rsidRPr="00F739FC" w:rsidRDefault="001D4A8B" w:rsidP="001D4A8B">
      <w:r w:rsidRPr="00F739FC">
        <w:t xml:space="preserve">Voters also reject the Trump budget’s education priorities, and believe that the emphasis by Donald Trump and Betsy DeVos on vouchers and charter schools to promote school choice is misplaced and misguided. For example, </w:t>
      </w:r>
      <w:r w:rsidRPr="00F739FC">
        <w:rPr>
          <w:rStyle w:val="Emphasis"/>
        </w:rPr>
        <w:t>76% of voters say it is unacceptable that the Trump-DeVos budget takes away funding from public schools that serve poor children while increasing funding for private school vouchers and the expansion of charter schools;</w:t>
      </w:r>
      <w:r w:rsidRPr="00F739FC">
        <w:rPr>
          <w:rStyle w:val="StyleUnderline"/>
        </w:rPr>
        <w:t xml:space="preserve"> 53% say this is totally unacceptable</w:t>
      </w:r>
      <w:r w:rsidRPr="00F739FC">
        <w:t xml:space="preserve">. </w:t>
      </w:r>
      <w:r w:rsidRPr="00F739FC">
        <w:rPr>
          <w:rStyle w:val="StyleUnderline"/>
        </w:rPr>
        <w:t xml:space="preserve">By 67% to 14%, voters prioritize funding for public schools </w:t>
      </w:r>
      <w:r w:rsidRPr="00F739FC">
        <w:rPr>
          <w:rStyle w:val="Emphasis"/>
        </w:rPr>
        <w:t>to reduce class sizes, improve professional development of teachers, ensure access to after-school programs, address the needs of students with disabilities, and support students from disadvantaged backgrounds</w:t>
      </w:r>
      <w:r w:rsidRPr="00F739FC">
        <w:rPr>
          <w:rStyle w:val="StyleUnderline"/>
        </w:rPr>
        <w:t xml:space="preserve"> over funding for private school vouchers and the expansion of charter schools to give parents more freedom to choose which schools their children will attend.</w:t>
      </w:r>
      <w:r w:rsidRPr="00F739FC">
        <w:t xml:space="preserve"> Only 23% of Trump voters believe that funding of “school choice” initiatives should be the priority over investments in public schools. </w:t>
      </w:r>
    </w:p>
    <w:p w:rsidR="001D4A8B" w:rsidRPr="00F739FC" w:rsidRDefault="001D4A8B" w:rsidP="001D4A8B">
      <w:r w:rsidRPr="00F739FC">
        <w:t xml:space="preserve">There are important political implications to these attitudes, as </w:t>
      </w:r>
      <w:r w:rsidRPr="00F739FC">
        <w:rPr>
          <w:rStyle w:val="Emphasis"/>
        </w:rPr>
        <w:t>63% of voters say they would be less likely to reelect their senator or congressperson if they supported the Trump-DeVos budget cuts</w:t>
      </w:r>
      <w:r w:rsidRPr="00F739FC">
        <w:t xml:space="preserve">— </w:t>
      </w:r>
      <w:r w:rsidRPr="00F739FC">
        <w:rPr>
          <w:rStyle w:val="StyleUnderline"/>
        </w:rPr>
        <w:t>including 50% who are much less likely to vote for their reelection.</w:t>
      </w:r>
      <w:r w:rsidRPr="00F739FC">
        <w:t xml:space="preserve"> Only 24% say they would be more likely to reelect someone who backs Trump and DeVos on these cuts. </w:t>
      </w:r>
    </w:p>
    <w:p w:rsidR="001D4A8B" w:rsidRPr="00333752" w:rsidRDefault="001D4A8B" w:rsidP="001D4A8B"/>
    <w:p w:rsidR="001D4A8B" w:rsidRPr="001403FD" w:rsidRDefault="001D4A8B" w:rsidP="001D4A8B">
      <w:pPr>
        <w:pStyle w:val="Heading4"/>
        <w:rPr>
          <w:u w:val="single"/>
        </w:rPr>
      </w:pPr>
      <w:r>
        <w:t xml:space="preserve">Trump’s education budget is </w:t>
      </w:r>
      <w:r w:rsidRPr="001403FD">
        <w:rPr>
          <w:u w:val="single"/>
        </w:rPr>
        <w:t>incredibly unpopular</w:t>
      </w:r>
      <w:r>
        <w:t xml:space="preserve"> – his base wants </w:t>
      </w:r>
      <w:r w:rsidRPr="001403FD">
        <w:rPr>
          <w:u w:val="single"/>
        </w:rPr>
        <w:t>public school support</w:t>
      </w:r>
      <w:r>
        <w:t xml:space="preserve"> – especially </w:t>
      </w:r>
      <w:r w:rsidRPr="001403FD">
        <w:rPr>
          <w:u w:val="single"/>
        </w:rPr>
        <w:t>rural voters</w:t>
      </w:r>
    </w:p>
    <w:p w:rsidR="001D4A8B" w:rsidRDefault="001D4A8B" w:rsidP="001D4A8B">
      <w:r>
        <w:rPr>
          <w:rStyle w:val="Style13ptBold"/>
        </w:rPr>
        <w:t>LA Times</w:t>
      </w:r>
      <w:r w:rsidRPr="001403FD">
        <w:rPr>
          <w:rStyle w:val="Style13ptBold"/>
        </w:rPr>
        <w:t xml:space="preserve"> 17</w:t>
      </w:r>
      <w:r>
        <w:t xml:space="preserve"> – The Times Editorial Board, Editorial Board at the LA Times, May 19</w:t>
      </w:r>
      <w:r w:rsidRPr="001403FD">
        <w:rPr>
          <w:vertAlign w:val="superscript"/>
        </w:rPr>
        <w:t>th</w:t>
      </w:r>
      <w:r>
        <w:t xml:space="preserve"> ("The hefty price of Trump's school-choice fantasy," La Times, Available online at </w:t>
      </w:r>
      <w:hyperlink r:id="rId168" w:history="1">
        <w:r w:rsidRPr="00B86833">
          <w:rPr>
            <w:rStyle w:val="Hyperlink"/>
          </w:rPr>
          <w:t>http://www.latimes.com/opinion/editorials/la-ed-trump-education-budget-20170519-story.html</w:t>
        </w:r>
      </w:hyperlink>
      <w:r>
        <w:t>, Accessed 7/11/2017)</w:t>
      </w:r>
    </w:p>
    <w:p w:rsidR="001D4A8B" w:rsidRDefault="001D4A8B" w:rsidP="001D4A8B">
      <w:r w:rsidRPr="001403FD">
        <w:rPr>
          <w:rStyle w:val="StyleUnderline"/>
        </w:rPr>
        <w:t>Vouchers</w:t>
      </w:r>
      <w:r>
        <w:t xml:space="preserve">, as this page has said many times before, </w:t>
      </w:r>
      <w:r w:rsidRPr="001403FD">
        <w:rPr>
          <w:rStyle w:val="StyleUnderline"/>
        </w:rPr>
        <w:t>misuse public money for private educational enterprises, provide too little accountability and pose church-state separation issues</w:t>
      </w:r>
      <w:r>
        <w:t xml:space="preserve">, among other problems. </w:t>
      </w:r>
      <w:r w:rsidRPr="001403FD">
        <w:rPr>
          <w:rStyle w:val="StyleUnderline"/>
        </w:rPr>
        <w:t>Charter schools</w:t>
      </w:r>
      <w:r>
        <w:t xml:space="preserve">, on the other hand, </w:t>
      </w:r>
      <w:r w:rsidRPr="001403FD">
        <w:rPr>
          <w:rStyle w:val="StyleUnderline"/>
        </w:rPr>
        <w:t>can be a boon to families and students, as they largely have been in Los Angeles</w:t>
      </w:r>
      <w:r>
        <w:t xml:space="preserve">. </w:t>
      </w:r>
      <w:r w:rsidRPr="001403FD">
        <w:rPr>
          <w:rStyle w:val="StyleUnderline"/>
        </w:rPr>
        <w:t>But in many areas of the country, where for-profit charter schools are prevalent and oversight is nearly nonexistent</w:t>
      </w:r>
      <w:r>
        <w:t xml:space="preserve">, </w:t>
      </w:r>
      <w:r w:rsidRPr="001403FD">
        <w:rPr>
          <w:rStyle w:val="StyleUnderline"/>
        </w:rPr>
        <w:t>these publicly funded but privately managed schools often perform no better, and in many cases worse, than traditional public schools</w:t>
      </w:r>
      <w:r>
        <w:t>. And Trump and Education Secretary Betsy DeVos haven’t launched any efforts thus far to ensure the quality of charter schools, which would get 50% more federal aid than before under the draft budget.</w:t>
      </w:r>
    </w:p>
    <w:p w:rsidR="001D4A8B" w:rsidRPr="001403FD" w:rsidRDefault="001D4A8B" w:rsidP="001D4A8B">
      <w:pPr>
        <w:rPr>
          <w:rStyle w:val="Emphasis"/>
        </w:rPr>
      </w:pPr>
      <w:r w:rsidRPr="001403FD">
        <w:rPr>
          <w:rStyle w:val="Emphasis"/>
        </w:rPr>
        <w:t>Cutting aid to public schools in order to push vouchers would especially harm Trump’s voter base in the heartland.</w:t>
      </w:r>
    </w:p>
    <w:p w:rsidR="001D4A8B" w:rsidRPr="001403FD" w:rsidRDefault="001D4A8B" w:rsidP="001D4A8B">
      <w:pPr>
        <w:rPr>
          <w:rStyle w:val="StyleUnderline"/>
        </w:rPr>
      </w:pPr>
      <w:r>
        <w:t xml:space="preserve">The new spending on vouchers, charters and “school-choice” policies was more than offset in the draft budget, the Post reported, by $10.6 billion in cuts to other, more effective and valuable education programs. </w:t>
      </w:r>
      <w:r w:rsidRPr="001403FD">
        <w:rPr>
          <w:rStyle w:val="StyleUnderline"/>
        </w:rPr>
        <w:t>Some are high priorities for Republicans as well as Democrats</w:t>
      </w:r>
      <w:r>
        <w:t xml:space="preserve"> </w:t>
      </w:r>
      <w:r w:rsidRPr="001403FD">
        <w:rPr>
          <w:rStyle w:val="StyleUnderline"/>
        </w:rPr>
        <w:t>— science and tech education, career training, literacy programs that are of immediate and practical value</w:t>
      </w:r>
      <w:r>
        <w:t xml:space="preserve">. Teacher training also would be targeted, despite widespread, longstanding agreement about how important good teachers are to educational success. </w:t>
      </w:r>
      <w:r w:rsidRPr="001403FD">
        <w:rPr>
          <w:rStyle w:val="StyleUnderline"/>
        </w:rPr>
        <w:t>Money that Congress recently allocated — to allow schools to pay for better physical education, anti-bullying programs and Advanced Placement courses that enable students to earn college credits while still in high school — would be axed.</w:t>
      </w:r>
    </w:p>
    <w:p w:rsidR="001D4A8B" w:rsidRDefault="001D4A8B" w:rsidP="001D4A8B">
      <w:r>
        <w:t>And funding for the most vulnerable students and their families would be undercut in multiple ways under the draft budget. Federally funded after-school programs that keep 1.6 million American kids safe and provide wholesome activities would vanish</w:t>
      </w:r>
      <w:r w:rsidRPr="005835D1">
        <w:t xml:space="preserve">. </w:t>
      </w:r>
      <w:r w:rsidRPr="001403FD">
        <w:rPr>
          <w:rStyle w:val="StyleUnderline"/>
        </w:rPr>
        <w:t>Though Title I funding for low-income students would be preserved, it would be reformulated so that less of the money would go to the schools with the highest concentrations of disadvantaged students, where it is needed the most</w:t>
      </w:r>
      <w:r>
        <w:t>. Aid for college work-study programs would be slashed by half. Also on the chopping block: $15 million that helps low-income parents afford child care while attending college. Doesn’t our society want to encourage parents to better their lives through higher education, and to support themselves while doing so?</w:t>
      </w:r>
    </w:p>
    <w:p w:rsidR="001D4A8B" w:rsidRPr="001403FD" w:rsidRDefault="001D4A8B" w:rsidP="001D4A8B">
      <w:pPr>
        <w:rPr>
          <w:rStyle w:val="StyleUnderline"/>
        </w:rPr>
      </w:pPr>
      <w:r>
        <w:t xml:space="preserve">One odd thing about Trump’s proposal: </w:t>
      </w:r>
      <w:r w:rsidRPr="001403FD">
        <w:rPr>
          <w:rStyle w:val="StyleUnderline"/>
        </w:rPr>
        <w:t>Cutting aid to public schools in order to push vouchers would especially harm Trump’s voter base in the heartland</w:t>
      </w:r>
      <w:r w:rsidRPr="001403FD">
        <w:rPr>
          <w:rStyle w:val="Emphasis"/>
        </w:rPr>
        <w:t>. With few private schools, rural states tend to rely heavily on their public schools.</w:t>
      </w:r>
    </w:p>
    <w:p w:rsidR="001D4A8B" w:rsidRDefault="001D4A8B" w:rsidP="001D4A8B">
      <w:pPr>
        <w:rPr>
          <w:rStyle w:val="StyleUnderline"/>
        </w:rPr>
      </w:pPr>
      <w:r>
        <w:t xml:space="preserve">Release of the official budget is slated for May 23, and Trump is expected to propose eviscerating cuts in many other programs as he seeks to boost defense spending, scale back domestic programs and cut taxes. And </w:t>
      </w:r>
      <w:r w:rsidRPr="001403FD">
        <w:rPr>
          <w:rStyle w:val="StyleUnderline"/>
        </w:rPr>
        <w:t xml:space="preserve">while Democrats are likely to oppose him across the board, </w:t>
      </w:r>
      <w:r w:rsidRPr="001403FD">
        <w:rPr>
          <w:rStyle w:val="Emphasis"/>
        </w:rPr>
        <w:t>the resistance on the education cuts could well be bipartisan</w:t>
      </w:r>
      <w:r w:rsidRPr="001403FD">
        <w:rPr>
          <w:rStyle w:val="StyleUnderline"/>
        </w:rPr>
        <w:t xml:space="preserve"> — lawmakers aren’t likely to favor cutting programs that they called for less than a year and a half ago as part of the Every Student Succeeds Act</w:t>
      </w:r>
      <w:r>
        <w:t xml:space="preserve">, which replaced No Child Left Behind. </w:t>
      </w:r>
      <w:r w:rsidRPr="001403FD">
        <w:rPr>
          <w:rStyle w:val="StyleUnderline"/>
        </w:rPr>
        <w:t>Their constituents would also have plenty to say about chopping programs that aid the public schools on which they depend so that the president can have more money to leave his school-choice stamp on local districts.</w:t>
      </w:r>
    </w:p>
    <w:p w:rsidR="001D4A8B" w:rsidRPr="001403FD" w:rsidRDefault="001D4A8B" w:rsidP="001D4A8B">
      <w:pPr>
        <w:rPr>
          <w:rStyle w:val="StyleUnderline"/>
        </w:rPr>
      </w:pPr>
    </w:p>
    <w:p w:rsidR="001D4A8B" w:rsidRDefault="001D4A8B" w:rsidP="001D4A8B">
      <w:pPr>
        <w:pStyle w:val="Heading4"/>
      </w:pPr>
      <w:r w:rsidRPr="00D37BC5">
        <w:rPr>
          <w:u w:val="single"/>
        </w:rPr>
        <w:t>Rural voters</w:t>
      </w:r>
      <w:r>
        <w:t xml:space="preserve"> are key to his base</w:t>
      </w:r>
    </w:p>
    <w:p w:rsidR="001D4A8B" w:rsidRPr="00D37BC5" w:rsidRDefault="001D4A8B" w:rsidP="001D4A8B">
      <w:r w:rsidRPr="00D37BC5">
        <w:rPr>
          <w:rStyle w:val="Style13ptBold"/>
        </w:rPr>
        <w:t>Balz 17</w:t>
      </w:r>
      <w:r>
        <w:t xml:space="preserve"> – Dan Balz is Chief Correspondent at The Washington Post. He has served as the paper’s National Editor, Political Editor, White House correspondent and Southwest correspondent, June 16</w:t>
      </w:r>
      <w:r w:rsidRPr="00D37BC5">
        <w:rPr>
          <w:vertAlign w:val="superscript"/>
        </w:rPr>
        <w:t>th</w:t>
      </w:r>
      <w:r>
        <w:t xml:space="preserve"> ("Rural America lifted Trump to the presidency. Support is strong, but not monolithic.," https://www.washingtonpost.com/politics/rural-america-lifted-trump-to-the-presidency-support-is-strong-but-not-monolithic/2017/06/16/df4f9156-4ac9-11e7-9669-250d0b15f83b_story.html?utm_term=.d3186cdaa11c)</w:t>
      </w:r>
    </w:p>
    <w:p w:rsidR="001D4A8B" w:rsidRDefault="001D4A8B" w:rsidP="001D4A8B">
      <w:r w:rsidRPr="001403FD">
        <w:rPr>
          <w:rStyle w:val="StyleUnderline"/>
        </w:rPr>
        <w:t>Rural America has often backed Republicans</w:t>
      </w:r>
      <w:r>
        <w:t xml:space="preserve"> in presidential elections, </w:t>
      </w:r>
      <w:r w:rsidRPr="001403FD">
        <w:rPr>
          <w:rStyle w:val="StyleUnderline"/>
        </w:rPr>
        <w:t>but rarely with the enthusiasm they showed for President Trump in 2016</w:t>
      </w:r>
      <w:r>
        <w:t>. More sparsely populated areas of the country form the heart of Trump Nation and continue to provide majority support for a president who has faced near-constant controversy and discord.</w:t>
      </w:r>
    </w:p>
    <w:p w:rsidR="001D4A8B" w:rsidRPr="001403FD" w:rsidRDefault="001D4A8B" w:rsidP="001D4A8B">
      <w:pPr>
        <w:rPr>
          <w:rStyle w:val="StyleUnderline"/>
        </w:rPr>
      </w:pPr>
      <w:r>
        <w:t xml:space="preserve">At a time when his job approval rating is in net negative territory nationally, </w:t>
      </w:r>
      <w:r w:rsidRPr="001403FD">
        <w:rPr>
          <w:rStyle w:val="StyleUnderline"/>
        </w:rPr>
        <w:t>more than half of all adults (54 percent) in rural America say they approve of the way he is doing his job,</w:t>
      </w:r>
      <w:r>
        <w:t xml:space="preserve"> according to a new Washington Post-Kaiser Family Foundation survey. </w:t>
      </w:r>
      <w:r w:rsidRPr="001403FD">
        <w:rPr>
          <w:rStyle w:val="StyleUnderline"/>
        </w:rPr>
        <w:t>His approval rating among rural Americans is 10 percentage points higher than among suburbanites and 22 points higher than among city dwellers.</w:t>
      </w:r>
    </w:p>
    <w:p w:rsidR="001D4A8B" w:rsidRDefault="001D4A8B" w:rsidP="001D4A8B">
      <w:r>
        <w:t>At the same time, however, any suggestion of rural America as near-monolithic in its support for the president represents a sizable oversimplification. Even in areas of the country where Trump scored some of his biggest margins, he is a divisive figure — loved by his supporters but disliked by many who voted for Hillary Clinton. Four in 10 adults in rural America disapprove of his job performance, a hefty number for a president still in the early stages of his tenure.</w:t>
      </w:r>
    </w:p>
    <w:p w:rsidR="001D4A8B" w:rsidRDefault="001D4A8B" w:rsidP="001D4A8B">
      <w:r>
        <w:t xml:space="preserve">On Election Night last November, </w:t>
      </w:r>
      <w:r w:rsidRPr="001403FD">
        <w:rPr>
          <w:rStyle w:val="StyleUnderline"/>
        </w:rPr>
        <w:t>Trump lost America’s cities in a landslide. In the suburbs, he narrowly prevailed over Clinton</w:t>
      </w:r>
      <w:r>
        <w:t xml:space="preserve">. </w:t>
      </w:r>
      <w:r w:rsidRPr="001403FD">
        <w:rPr>
          <w:rStyle w:val="StyleUnderline"/>
        </w:rPr>
        <w:t>But in the 2,332 counties that make up small-town and rural America, he swamped his Democratic rival, winning 60 percent of the vote to Clinton’s 34 percent</w:t>
      </w:r>
      <w:r>
        <w:t>. Trump’s 26-point advantage over Clinton in rural America far exceeded the margins by which Republican nominees had won those voters in the four previous elections.</w:t>
      </w:r>
    </w:p>
    <w:p w:rsidR="001D4A8B" w:rsidRDefault="001D4A8B" w:rsidP="001D4A8B">
      <w:r>
        <w:t xml:space="preserve">That statistic alone doesn’t tell the full story of Trump’s appeal and the growing urban-rural division in the country. </w:t>
      </w:r>
      <w:r w:rsidRPr="001403FD">
        <w:rPr>
          <w:rStyle w:val="StyleUnderline"/>
        </w:rPr>
        <w:t>Trump’s vote percentage in rural America was 29 points higher than he received in the nation’s urban countie</w:t>
      </w:r>
      <w:r>
        <w:t xml:space="preserve">s. </w:t>
      </w:r>
      <w:r w:rsidRPr="001403FD">
        <w:rPr>
          <w:rStyle w:val="StyleUnderline"/>
        </w:rPr>
        <w:t>That gap, like his overall support level among rural voters, is far larger than for Republican nominees between 2000 and 2012.</w:t>
      </w:r>
    </w:p>
    <w:p w:rsidR="001D4A8B" w:rsidRDefault="001D4A8B" w:rsidP="001D4A8B">
      <w:r>
        <w:t>The president is fond of showing visitors to the White House a map of the 2016 election results by county. It shows a sea of red along with smaller patches of blue. The red areas represent the rural and small-town counties won by the president; the specks of blue highlight the urban areas where Clinton rolled up big margins.</w:t>
      </w:r>
    </w:p>
    <w:p w:rsidR="001D4A8B" w:rsidRPr="001403FD" w:rsidRDefault="001D4A8B" w:rsidP="001D4A8B">
      <w:pPr>
        <w:rPr>
          <w:rStyle w:val="Emphasis"/>
        </w:rPr>
      </w:pPr>
      <w:r>
        <w:t xml:space="preserve">That map, however impressive from a distance, is deceiving, highlighting geography over population density. </w:t>
      </w:r>
      <w:r w:rsidRPr="001403FD">
        <w:rPr>
          <w:rStyle w:val="Emphasis"/>
        </w:rPr>
        <w:t>Small-towns and rural areas account for 74 percent of the nation’s 3,143 counties</w:t>
      </w:r>
      <w:r w:rsidRPr="001403FD">
        <w:rPr>
          <w:rStyle w:val="StyleUnderline"/>
        </w:rPr>
        <w:t>.</w:t>
      </w:r>
      <w:r>
        <w:t xml:space="preserve"> But those counties account for just under a quarter of the total U.S. population</w:t>
      </w:r>
      <w:r w:rsidRPr="00B66E54">
        <w:t xml:space="preserve">. </w:t>
      </w:r>
      <w:r w:rsidRPr="001403FD">
        <w:rPr>
          <w:rStyle w:val="Emphasis"/>
        </w:rPr>
        <w:t>Suburban counties count for 46 percent of the country’s population and urban counties the remaining 31 percent.</w:t>
      </w:r>
    </w:p>
    <w:p w:rsidR="001D4A8B" w:rsidRDefault="001D4A8B" w:rsidP="001D4A8B">
      <w:pPr>
        <w:rPr>
          <w:rStyle w:val="Emphasis"/>
        </w:rPr>
      </w:pPr>
      <w:r>
        <w:t xml:space="preserve">When Trump’s actual vote totals are analyzed on that basis, </w:t>
      </w:r>
      <w:r w:rsidRPr="001403FD">
        <w:rPr>
          <w:rStyle w:val="StyleUnderline"/>
        </w:rPr>
        <w:t>the suburbs appear to take on greater significance in his victory march</w:t>
      </w:r>
      <w:r>
        <w:t xml:space="preserve">. </w:t>
      </w:r>
      <w:r w:rsidRPr="001403FD">
        <w:rPr>
          <w:rStyle w:val="StyleUnderline"/>
        </w:rPr>
        <w:t xml:space="preserve">Suburban counties provided close to </w:t>
      </w:r>
      <w:r w:rsidRPr="001403FD">
        <w:rPr>
          <w:rStyle w:val="Emphasis"/>
        </w:rPr>
        <w:t>half of Trump’s total votes</w:t>
      </w:r>
      <w:r w:rsidRPr="001403FD">
        <w:rPr>
          <w:rStyle w:val="StyleUnderline"/>
        </w:rPr>
        <w:t xml:space="preserve">, while </w:t>
      </w:r>
      <w:r w:rsidRPr="001403FD">
        <w:rPr>
          <w:rStyle w:val="Emphasis"/>
        </w:rPr>
        <w:t>rural</w:t>
      </w:r>
      <w:r w:rsidRPr="001403FD">
        <w:rPr>
          <w:rStyle w:val="StyleUnderline"/>
        </w:rPr>
        <w:t xml:space="preserve"> and small-town </w:t>
      </w:r>
      <w:r w:rsidRPr="001403FD">
        <w:rPr>
          <w:rStyle w:val="Emphasis"/>
        </w:rPr>
        <w:t>counties</w:t>
      </w:r>
      <w:r w:rsidRPr="001403FD">
        <w:rPr>
          <w:rStyle w:val="StyleUnderline"/>
        </w:rPr>
        <w:t xml:space="preserve"> </w:t>
      </w:r>
      <w:r w:rsidRPr="001403FD">
        <w:rPr>
          <w:rStyle w:val="Emphasis"/>
        </w:rPr>
        <w:t>accounted</w:t>
      </w:r>
      <w:r w:rsidRPr="001403FD">
        <w:rPr>
          <w:rStyle w:val="StyleUnderline"/>
        </w:rPr>
        <w:t xml:space="preserve"> for not quite </w:t>
      </w:r>
      <w:r w:rsidRPr="001403FD">
        <w:rPr>
          <w:rStyle w:val="Emphasis"/>
        </w:rPr>
        <w:t>one-third of his votes.</w:t>
      </w:r>
    </w:p>
    <w:p w:rsidR="001D4A8B" w:rsidRDefault="001D4A8B" w:rsidP="001D4A8B">
      <w:pPr>
        <w:rPr>
          <w:rStyle w:val="StyleUnderline"/>
        </w:rPr>
      </w:pPr>
      <w:r>
        <w:t>Still</w:t>
      </w:r>
      <w:r w:rsidRPr="00EC7367">
        <w:rPr>
          <w:rStyle w:val="StyleUnderline"/>
        </w:rPr>
        <w:t>, the outsize support from voters in rural America remains a major story of the 2016 election and of Trump’s presidency.</w:t>
      </w:r>
      <w:r>
        <w:t xml:space="preserve"> </w:t>
      </w:r>
      <w:r w:rsidRPr="00EC7367">
        <w:rPr>
          <w:rStyle w:val="StyleUnderline"/>
        </w:rPr>
        <w:t xml:space="preserve">Residents of rural American counties turned out in numbers big enough to help provide the </w:t>
      </w:r>
      <w:r w:rsidRPr="00EC7367">
        <w:rPr>
          <w:rStyle w:val="Emphasis"/>
        </w:rPr>
        <w:t>crucial victory margins in states like Ohio, Michigan, Pennsylvania, Wisconsin and Iowa</w:t>
      </w:r>
      <w:r w:rsidRPr="00D37BC5">
        <w:t xml:space="preserve"> — </w:t>
      </w:r>
      <w:r w:rsidRPr="00EC7367">
        <w:rPr>
          <w:rStyle w:val="StyleUnderline"/>
        </w:rPr>
        <w:t>states that</w:t>
      </w:r>
      <w:r w:rsidRPr="00D37BC5">
        <w:t xml:space="preserve"> either </w:t>
      </w:r>
      <w:r w:rsidRPr="00EC7367">
        <w:rPr>
          <w:rStyle w:val="StyleUnderline"/>
        </w:rPr>
        <w:t>had</w:t>
      </w:r>
      <w:r w:rsidRPr="00D37BC5">
        <w:t xml:space="preserve"> </w:t>
      </w:r>
      <w:r w:rsidRPr="00EC7367">
        <w:rPr>
          <w:rStyle w:val="StyleUnderline"/>
        </w:rPr>
        <w:t>been</w:t>
      </w:r>
      <w:r w:rsidRPr="00D37BC5">
        <w:t xml:space="preserve"> presidential battlegrounds in recent years or </w:t>
      </w:r>
      <w:r w:rsidRPr="00EC7367">
        <w:rPr>
          <w:rStyle w:val="StyleUnderline"/>
        </w:rPr>
        <w:t>consistently in the Democrats’ column</w:t>
      </w:r>
      <w:r w:rsidRPr="00D37BC5">
        <w:t xml:space="preserve">. </w:t>
      </w:r>
      <w:r w:rsidRPr="00EC7367">
        <w:rPr>
          <w:rStyle w:val="StyleUnderline"/>
        </w:rPr>
        <w:t>The more rural the county, the better Trump did on Election Day.</w:t>
      </w:r>
    </w:p>
    <w:p w:rsidR="001D4A8B" w:rsidRPr="00EC7367" w:rsidRDefault="001D4A8B" w:rsidP="001D4A8B">
      <w:pPr>
        <w:rPr>
          <w:rStyle w:val="StyleUnderline"/>
        </w:rPr>
      </w:pPr>
    </w:p>
    <w:p w:rsidR="001D4A8B" w:rsidRPr="00655768" w:rsidRDefault="001D4A8B" w:rsidP="001D4A8B">
      <w:pPr>
        <w:pStyle w:val="Heading4"/>
      </w:pPr>
      <w:r>
        <w:t xml:space="preserve">Public school is the </w:t>
      </w:r>
      <w:r w:rsidRPr="00655768">
        <w:rPr>
          <w:u w:val="single"/>
        </w:rPr>
        <w:t>anchor of rural communities</w:t>
      </w:r>
      <w:r>
        <w:t xml:space="preserve"> – the aff is key to reverse Trump’s </w:t>
      </w:r>
      <w:r w:rsidRPr="00655768">
        <w:rPr>
          <w:u w:val="single"/>
        </w:rPr>
        <w:t>devastating school choice</w:t>
      </w:r>
      <w:r>
        <w:t xml:space="preserve"> policies </w:t>
      </w:r>
    </w:p>
    <w:p w:rsidR="001D4A8B" w:rsidRPr="00D37BC5" w:rsidRDefault="001D4A8B" w:rsidP="001D4A8B">
      <w:r w:rsidRPr="00D37BC5">
        <w:rPr>
          <w:rStyle w:val="Style13ptBold"/>
        </w:rPr>
        <w:t>Bryant 17</w:t>
      </w:r>
      <w:r>
        <w:t xml:space="preserve"> – Jeff Bryant, Marketing-Communications Expert and Advocacy Journalist, January 26</w:t>
      </w:r>
      <w:r w:rsidRPr="00D37BC5">
        <w:rPr>
          <w:vertAlign w:val="superscript"/>
        </w:rPr>
        <w:t>th</w:t>
      </w:r>
      <w:r>
        <w:t xml:space="preserve"> ("How Trump’s Education Scheme Will Screw Rural People Who Elected Him," Education Opportunity Network, http://educationopportunitynetwork.org/how-trumps-education-scheme-will-screw-rural-people-who-elected-him/)</w:t>
      </w:r>
    </w:p>
    <w:p w:rsidR="001D4A8B" w:rsidRDefault="001D4A8B" w:rsidP="001D4A8B">
      <w:r w:rsidRPr="00853902">
        <w:rPr>
          <w:rStyle w:val="StyleUnderline"/>
        </w:rPr>
        <w:t>Left-leaning people everywhere got a big yuk when Betsy DeVos</w:t>
      </w:r>
      <w:r>
        <w:t xml:space="preserve">, during her confirmation hearing for US Secretary of Education, </w:t>
      </w:r>
      <w:r w:rsidRPr="00853902">
        <w:rPr>
          <w:rStyle w:val="StyleUnderline"/>
        </w:rPr>
        <w:t xml:space="preserve">cited “potential grizzlies” as a reason to allow guns at schools. </w:t>
      </w:r>
      <w:r>
        <w:t>As evidence for her assertion, she referenced an earlier exchange she’d had with Wyoming Republican Senator Mike Enzi who had told her about a rural school in his state that needed a fence to protect the school from bears.</w:t>
      </w:r>
    </w:p>
    <w:p w:rsidR="001D4A8B" w:rsidRPr="00853902" w:rsidRDefault="001D4A8B" w:rsidP="001D4A8B">
      <w:pPr>
        <w:rPr>
          <w:rStyle w:val="StyleUnderline"/>
        </w:rPr>
      </w:pPr>
      <w:r w:rsidRPr="00853902">
        <w:rPr>
          <w:rStyle w:val="StyleUnderline"/>
        </w:rPr>
        <w:t>Turns out the school doesn’t have a gun and doesn’t seem to have any plans to acquire one, which makes DeVos’ remarks all the more ridiculous.</w:t>
      </w:r>
    </w:p>
    <w:p w:rsidR="001D4A8B" w:rsidRPr="00853902" w:rsidRDefault="001D4A8B" w:rsidP="001D4A8B">
      <w:pPr>
        <w:rPr>
          <w:rStyle w:val="StyleUnderline"/>
        </w:rPr>
      </w:pPr>
      <w:r w:rsidRPr="00853902">
        <w:rPr>
          <w:rStyle w:val="StyleUnderline"/>
        </w:rPr>
        <w:t xml:space="preserve">But there was another exchange DeVos had with a Republican senator from a rural state, Alaska’s Lisa Murkowski, that deserves far more attention because of what it reveals about how the Trump </w:t>
      </w:r>
      <w:r>
        <w:t xml:space="preserve">administration’s </w:t>
      </w:r>
      <w:r w:rsidRPr="00853902">
        <w:rPr>
          <w:rStyle w:val="StyleUnderline"/>
        </w:rPr>
        <w:t>education policies will screw rural families who helped vote him into office.</w:t>
      </w:r>
    </w:p>
    <w:p w:rsidR="001D4A8B" w:rsidRPr="00853902" w:rsidRDefault="001D4A8B" w:rsidP="001D4A8B">
      <w:pPr>
        <w:rPr>
          <w:rStyle w:val="StyleUnderline"/>
        </w:rPr>
      </w:pPr>
      <w:r>
        <w:t xml:space="preserve">Murkowski shared with the committee that 400 Alaska teachers had met with were to voice concerns about the DeVos nomination because of her agenda to promote “options” to public schools, such as charter schools and vouchers to attend private </w:t>
      </w:r>
      <w:r w:rsidRPr="00853902">
        <w:t xml:space="preserve">schools. </w:t>
      </w:r>
      <w:r w:rsidRPr="00853902">
        <w:rPr>
          <w:rStyle w:val="Emphasis"/>
        </w:rPr>
        <w:t>In these rural communities</w:t>
      </w:r>
      <w:r w:rsidRPr="00853902">
        <w:rPr>
          <w:rStyle w:val="StyleUnderline"/>
        </w:rPr>
        <w:t xml:space="preserve">, where there may be as few as 60 students total, </w:t>
      </w:r>
      <w:r w:rsidRPr="00853902">
        <w:rPr>
          <w:rStyle w:val="Emphasis"/>
        </w:rPr>
        <w:t>there simply are no other options other than a public school.</w:t>
      </w:r>
    </w:p>
    <w:p w:rsidR="001D4A8B" w:rsidRDefault="001D4A8B" w:rsidP="001D4A8B">
      <w:r>
        <w:t>Repeatedly, the Senator asked the billionaire school choice proponent for her “commitment to public education, particularly to our rural students who have no choices” and for her “assurance” to states with rural schools that education policies in the Trump administration would not “undermine public schools.”</w:t>
      </w:r>
    </w:p>
    <w:p w:rsidR="001D4A8B" w:rsidRDefault="001D4A8B" w:rsidP="001D4A8B">
      <w:r w:rsidRPr="00853902">
        <w:rPr>
          <w:rStyle w:val="StyleUnderline"/>
        </w:rPr>
        <w:t xml:space="preserve">Republican senators aren’t the only ones in Congress who are concerned that DeVos and Trump and their allegiance to “school choice” will harm rural public school districts. </w:t>
      </w:r>
      <w:r>
        <w:t xml:space="preserve">As Politico reports, “Sen. Joe </w:t>
      </w:r>
      <w:r w:rsidRPr="00853902">
        <w:rPr>
          <w:rStyle w:val="StyleUnderline"/>
        </w:rPr>
        <w:t>Manchin</w:t>
      </w:r>
      <w:r>
        <w:t xml:space="preserve"> (D-W.Va.) </w:t>
      </w:r>
      <w:r w:rsidRPr="00853902">
        <w:rPr>
          <w:rStyle w:val="StyleUnderline"/>
        </w:rPr>
        <w:t>said</w:t>
      </w:r>
      <w:r>
        <w:t xml:space="preserve"> on CNN … that </w:t>
      </w:r>
      <w:r w:rsidRPr="00853902">
        <w:rPr>
          <w:rStyle w:val="StyleUnderline"/>
        </w:rPr>
        <w:t>he’s ‘troubled’ by DeVos’ views on public education</w:t>
      </w:r>
      <w:r>
        <w:t>. ‘Public education is everything we have,’ he said, adding that vouchers and charter schools wouldn’t work in a rural state like West Virginia with a spread-out population and limited resources.”</w:t>
      </w:r>
    </w:p>
    <w:p w:rsidR="001D4A8B" w:rsidRDefault="001D4A8B" w:rsidP="001D4A8B">
      <w:r>
        <w:t>These lawmakers have good reasons for their concerns.</w:t>
      </w:r>
    </w:p>
    <w:p w:rsidR="001D4A8B" w:rsidRDefault="001D4A8B" w:rsidP="001D4A8B">
      <w:r>
        <w:t>Rural schools make up more than half of the school districts in America and serve around a quarter of the nation’s students, according to the National Center for Education Statistics. But rural schools are in trouble.</w:t>
      </w:r>
    </w:p>
    <w:p w:rsidR="001D4A8B" w:rsidRDefault="001D4A8B" w:rsidP="001D4A8B">
      <w:r>
        <w:t>Dropout rates for rural students are significantly worse than in urban districts, suspension rates are higher, school facilities are frequently lower quality, funding is disproportionally lower, and reading proficiency levels are sometimes below statewide averages.</w:t>
      </w:r>
    </w:p>
    <w:p w:rsidR="001D4A8B" w:rsidRDefault="001D4A8B" w:rsidP="001D4A8B">
      <w:r>
        <w:t>“Compared to students in urban or suburban schools, students in rural areas and small towns are less likely to attend college,” a recent article in The Atlantic notes.</w:t>
      </w:r>
    </w:p>
    <w:p w:rsidR="001D4A8B" w:rsidRDefault="001D4A8B" w:rsidP="001D4A8B">
      <w:r w:rsidRPr="00853902">
        <w:rPr>
          <w:rStyle w:val="StyleUnderline"/>
        </w:rPr>
        <w:t>None of these problems will be solved by creating more charter schools and using vouchers to siphon off even more students and resources</w:t>
      </w:r>
      <w:r>
        <w:t>. In fact, that option will only make things worse.</w:t>
      </w:r>
    </w:p>
    <w:p w:rsidR="001D4A8B" w:rsidRPr="00853902" w:rsidRDefault="001D4A8B" w:rsidP="001D4A8B">
      <w:pPr>
        <w:rPr>
          <w:rStyle w:val="StyleUnderline"/>
        </w:rPr>
      </w:pPr>
      <w:r w:rsidRPr="00853902">
        <w:rPr>
          <w:rStyle w:val="StyleUnderline"/>
        </w:rPr>
        <w:t>People who live in rural communities know this and are speaking out against charter schools and voucher programs coming into their school districts.</w:t>
      </w:r>
    </w:p>
    <w:p w:rsidR="001D4A8B" w:rsidRDefault="001D4A8B" w:rsidP="001D4A8B">
      <w:r>
        <w:t>In Oklahoma, according to a state-based independent news outlet, charter school advocates who want to expand from urban centers, such as Oklahoma City and Tulsa, out to small rural communities are encountering resistance from “district school leaders and parent and teacher groups, who say charter school growth will erode state and local financial support of district schools.”</w:t>
      </w:r>
    </w:p>
    <w:p w:rsidR="001D4A8B" w:rsidRDefault="001D4A8B" w:rsidP="001D4A8B">
      <w:r w:rsidRPr="00A30954">
        <w:rPr>
          <w:rStyle w:val="StyleUnderline"/>
        </w:rPr>
        <w:t>This resistance is popping up in rural North Carolina communities too</w:t>
      </w:r>
      <w:r>
        <w:t xml:space="preserve">. Many of the school choice skeptics in that state have no doubt noticed what happened in </w:t>
      </w:r>
      <w:r w:rsidRPr="00A30954">
        <w:rPr>
          <w:rStyle w:val="StyleUnderline"/>
        </w:rPr>
        <w:t>Haywood County, a rural mountain community in the western part of the state, where a local public school beloved by the community suddenly closed due to slow, steady enrollment drops</w:t>
      </w:r>
      <w:r>
        <w:t>. Administrators of the district’s schools “attribute their two-year 400-student decline to brick and mortar charter schools as well as virtual charter schools opening in the area.”</w:t>
      </w:r>
    </w:p>
    <w:p w:rsidR="001D4A8B" w:rsidRDefault="001D4A8B" w:rsidP="001D4A8B">
      <w:r>
        <w:t>Voucher programs are also drawing the ire of rural communities.</w:t>
      </w:r>
    </w:p>
    <w:p w:rsidR="001D4A8B" w:rsidRDefault="001D4A8B" w:rsidP="001D4A8B">
      <w:r>
        <w:t xml:space="preserve">In </w:t>
      </w:r>
      <w:r w:rsidRPr="00A30954">
        <w:t xml:space="preserve">Nevada, a voucher-like program that gives parents the choice to tap into their children’s public education funding to pay for private or religiously-affiliated school tuition has been stymied by the State Supreme Court, but state officials are concocting a work around to evade the court order. Many parents aren’t happy about that. Those </w:t>
      </w:r>
      <w:r w:rsidRPr="00A30954">
        <w:rPr>
          <w:rStyle w:val="StyleUnderline"/>
        </w:rPr>
        <w:t>parents and public officials who live in rural communities note that applicants for the vouchers tend to live in the most affluent,</w:t>
      </w:r>
      <w:r w:rsidRPr="00A30954">
        <w:t xml:space="preserve"> urban parts of the state. But for parents who live in small towns and remote</w:t>
      </w:r>
      <w:r>
        <w:t xml:space="preserve"> crossroads, </w:t>
      </w:r>
      <w:r w:rsidRPr="00A30954">
        <w:rPr>
          <w:rStyle w:val="StyleUnderline"/>
        </w:rPr>
        <w:t>“there is no choice,” an official from a rural community told a local news outlet. “It doesn’t help [these] parents at all.”</w:t>
      </w:r>
    </w:p>
    <w:p w:rsidR="001D4A8B" w:rsidRDefault="001D4A8B" w:rsidP="001D4A8B">
      <w:r w:rsidRPr="00A30954">
        <w:t xml:space="preserve">In Texas, where state lawmakers are attempting to enact a voucher program similar to the one being pushed in Nevada, opposition to “choice” is coming from “republicans from rural Texas districts,” according to an Austin news channel. One opposing voice interviewed in the report is a superintendent of a rural district with only 438 students where the local school has been the </w:t>
      </w:r>
      <w:r>
        <w:t>“soul of the town” for more than 100 years.</w:t>
      </w:r>
    </w:p>
    <w:p w:rsidR="001D4A8B" w:rsidRPr="00A30954" w:rsidRDefault="001D4A8B" w:rsidP="001D4A8B">
      <w:pPr>
        <w:rPr>
          <w:rStyle w:val="Emphasis"/>
        </w:rPr>
      </w:pPr>
      <w:r w:rsidRPr="0045716B">
        <w:rPr>
          <w:rStyle w:val="Emphasis"/>
        </w:rPr>
        <w:t>“Rural citizens tend to be highly involved with their schools,”</w:t>
      </w:r>
      <w:r>
        <w:t xml:space="preserve"> </w:t>
      </w:r>
      <w:r w:rsidRPr="00140F5D">
        <w:rPr>
          <w:rStyle w:val="StyleUnderline"/>
        </w:rPr>
        <w:t>says</w:t>
      </w:r>
      <w:r>
        <w:t xml:space="preserve"> Karen </w:t>
      </w:r>
      <w:r w:rsidRPr="00140F5D">
        <w:rPr>
          <w:rStyle w:val="StyleUnderline"/>
        </w:rPr>
        <w:t>Eppley, a university professor and expert on rural education</w:t>
      </w:r>
      <w:r>
        <w:t xml:space="preserve">. </w:t>
      </w:r>
      <w:r w:rsidRPr="00DB048F">
        <w:rPr>
          <w:rStyle w:val="Emphasis"/>
        </w:rPr>
        <w:t>“The schools</w:t>
      </w:r>
      <w:r w:rsidRPr="00A30954">
        <w:rPr>
          <w:rStyle w:val="Emphasis"/>
        </w:rPr>
        <w:t xml:space="preserve"> are often the social anchor of the community,</w:t>
      </w:r>
      <w:r w:rsidRPr="00A30954">
        <w:rPr>
          <w:rStyle w:val="StyleUnderline"/>
        </w:rPr>
        <w:t xml:space="preserve"> and they provide services not available elsewhere, like sports, summer lunch programs, night classes, and food pantries</w:t>
      </w:r>
      <w:r w:rsidRPr="00A30954">
        <w:rPr>
          <w:rStyle w:val="Emphasis"/>
        </w:rPr>
        <w:t>. They also tend to be major employers.”</w:t>
      </w:r>
    </w:p>
    <w:p w:rsidR="001D4A8B" w:rsidRDefault="001D4A8B" w:rsidP="001D4A8B">
      <w:r>
        <w:t>In an interview with Eppley in The Atlantic, she argues, “School choice is really complicated in rural areas … When you pull those students out, then students who have remained in the host school are at a disadvantage … It can be financially devastating to schools that are already operating on the proverbial shoestring.”</w:t>
      </w:r>
    </w:p>
    <w:p w:rsidR="001D4A8B" w:rsidRPr="00655768" w:rsidRDefault="001D4A8B" w:rsidP="001D4A8B">
      <w:pPr>
        <w:rPr>
          <w:rStyle w:val="StyleUnderline"/>
        </w:rPr>
      </w:pPr>
      <w:r>
        <w:t xml:space="preserve">What’s sadly ironic is that </w:t>
      </w:r>
      <w:r w:rsidRPr="00655768">
        <w:rPr>
          <w:rStyle w:val="StyleUnderline"/>
        </w:rPr>
        <w:t>these rural communities that will perhaps be most devastated by the school choice plan DeVos and Trump are about to foist on the nation are the very communities that voted overwhelmingly Trump into office.</w:t>
      </w:r>
    </w:p>
    <w:p w:rsidR="001D4A8B" w:rsidRDefault="001D4A8B" w:rsidP="001D4A8B">
      <w:r>
        <w:t>According to Pew Research, “National exit poll[s] documented how Trump and his populist message disproportionately appealed to both white men and women living in rural America.”</w:t>
      </w:r>
    </w:p>
    <w:p w:rsidR="001D4A8B" w:rsidRDefault="001D4A8B" w:rsidP="001D4A8B">
      <w:r>
        <w:t>The “anxieties that are more deeply felt by rural whites” according to Pew, propelled Trump to large margins of victory in small towns and rural communities. And the gap between the consciousness of these voters and their white peers in the cities and suburbs is growing larger with every passing year.</w:t>
      </w:r>
    </w:p>
    <w:p w:rsidR="001D4A8B" w:rsidRDefault="001D4A8B" w:rsidP="001D4A8B">
      <w:r>
        <w:t>Of course, prominent voices on the left have become famous for pointing out that white rural Americans often vote against their self-interest. But does that mean they’ll support education policies that are counter to the best interests of their children too?</w:t>
      </w:r>
    </w:p>
    <w:p w:rsidR="001D4A8B" w:rsidRDefault="001D4A8B" w:rsidP="001D4A8B">
      <w:r>
        <w:t>Someone should ask them that.</w:t>
      </w:r>
    </w:p>
    <w:p w:rsidR="001D4A8B" w:rsidRDefault="001D4A8B" w:rsidP="001D4A8B"/>
    <w:p w:rsidR="001D4A8B" w:rsidRPr="00853902" w:rsidRDefault="001D4A8B" w:rsidP="001D4A8B">
      <w:pPr>
        <w:pStyle w:val="Heading4"/>
      </w:pPr>
      <w:r>
        <w:t xml:space="preserve">Public schools </w:t>
      </w:r>
      <w:r>
        <w:rPr>
          <w:u w:val="single"/>
        </w:rPr>
        <w:t>catalyze</w:t>
      </w:r>
      <w:r w:rsidRPr="00A30954">
        <w:rPr>
          <w:u w:val="single"/>
        </w:rPr>
        <w:t xml:space="preserve"> </w:t>
      </w:r>
      <w:r>
        <w:rPr>
          <w:u w:val="single"/>
        </w:rPr>
        <w:t xml:space="preserve">Trump’s </w:t>
      </w:r>
      <w:r w:rsidRPr="00A30954">
        <w:rPr>
          <w:u w:val="single"/>
        </w:rPr>
        <w:t>rural voters</w:t>
      </w:r>
      <w:r>
        <w:t xml:space="preserve"> – school choice is </w:t>
      </w:r>
      <w:r w:rsidRPr="00A30954">
        <w:rPr>
          <w:u w:val="single"/>
        </w:rPr>
        <w:t>ruinous</w:t>
      </w:r>
      <w:r>
        <w:t xml:space="preserve"> to his base</w:t>
      </w:r>
    </w:p>
    <w:p w:rsidR="001D4A8B" w:rsidRPr="00853902" w:rsidRDefault="001D4A8B" w:rsidP="001D4A8B">
      <w:r w:rsidRPr="00853902">
        <w:rPr>
          <w:rStyle w:val="Style13ptBold"/>
        </w:rPr>
        <w:t>Marchitello 17</w:t>
      </w:r>
      <w:r>
        <w:t xml:space="preserve"> – Max Marchitello, senior policy analyst at Bellwether Education Partners, February 2</w:t>
      </w:r>
      <w:r w:rsidRPr="00853902">
        <w:rPr>
          <w:vertAlign w:val="superscript"/>
        </w:rPr>
        <w:t>nd</w:t>
      </w:r>
      <w:r>
        <w:t xml:space="preserve"> ("Betsy DeVos has a rural problem: Column," USA TODAY, Available online at </w:t>
      </w:r>
      <w:hyperlink r:id="rId169" w:history="1">
        <w:r w:rsidRPr="00B86833">
          <w:rPr>
            <w:rStyle w:val="Hyperlink"/>
          </w:rPr>
          <w:t>https://www.usatoday.com/story/opinion/2017/02/02/devos-rural-america-school-reform-column/97362016/</w:t>
        </w:r>
      </w:hyperlink>
      <w:r>
        <w:t>, Accessed 7/11/2017)</w:t>
      </w:r>
    </w:p>
    <w:p w:rsidR="001D4A8B" w:rsidRDefault="001D4A8B" w:rsidP="001D4A8B">
      <w:r w:rsidRPr="00853902">
        <w:rPr>
          <w:rStyle w:val="StyleUnderline"/>
        </w:rPr>
        <w:t>In no small part, rural America propelled President Trump to victory last November</w:t>
      </w:r>
      <w:r>
        <w:t xml:space="preserve">. Broadly speaking, </w:t>
      </w:r>
      <w:r w:rsidRPr="00853902">
        <w:rPr>
          <w:rStyle w:val="StyleUnderline"/>
        </w:rPr>
        <w:t>the more rural the state, the larger his margin of victory</w:t>
      </w:r>
      <w:r>
        <w:t>. So it is puzzling that he would nominate a U.S. secretary of Education whose policy priorities offer little to people living in rural areas.</w:t>
      </w:r>
    </w:p>
    <w:p w:rsidR="001D4A8B" w:rsidRDefault="001D4A8B" w:rsidP="001D4A8B">
      <w:r>
        <w:t xml:space="preserve">Trump’s nominee, Betsy </w:t>
      </w:r>
      <w:r w:rsidRPr="00853902">
        <w:rPr>
          <w:rStyle w:val="StyleUnderline"/>
        </w:rPr>
        <w:t>DeVos</w:t>
      </w:r>
      <w:r>
        <w:t xml:space="preserve">, </w:t>
      </w:r>
      <w:r w:rsidRPr="00853902">
        <w:rPr>
          <w:rStyle w:val="StyleUnderline"/>
        </w:rPr>
        <w:t>is a billionaire philanthropist and advocate who has focused intensely on letting parents use public funds to send their children to the traditional, charter or private school of their choice</w:t>
      </w:r>
      <w:r>
        <w:t>. That background now is threatening her confirmation. Several senators who intend to oppose her, including Democrat Joe Manchin of West Virginia and Republicans Susan Collins of Maine and Lisa Murkowski of Alaska, have specifically cited worries about rural areas.</w:t>
      </w:r>
    </w:p>
    <w:p w:rsidR="001D4A8B" w:rsidRDefault="001D4A8B" w:rsidP="001D4A8B">
      <w:r>
        <w:t xml:space="preserve">While many in education policy can (and do) debate the merits of school choice in urban settings, its benefits to rural communities are much less clear. </w:t>
      </w:r>
      <w:r w:rsidRPr="00853902">
        <w:rPr>
          <w:rStyle w:val="StyleUnderline"/>
        </w:rPr>
        <w:t>A school reform program predicated on choice cannot work for the vast majority of rural communities</w:t>
      </w:r>
      <w:r>
        <w:t xml:space="preserve"> because most rural school districts are too small to afford more than one school at a given grade span. In fact, </w:t>
      </w:r>
      <w:r w:rsidRPr="00853902">
        <w:rPr>
          <w:rStyle w:val="StyleUnderline"/>
        </w:rPr>
        <w:t>many rural districts are more concerned about keeping the school they have than about adding a new school</w:t>
      </w:r>
      <w:r>
        <w:t>.</w:t>
      </w:r>
    </w:p>
    <w:p w:rsidR="001D4A8B" w:rsidRDefault="001D4A8B" w:rsidP="001D4A8B">
      <w:r>
        <w:t xml:space="preserve">Simply put, </w:t>
      </w:r>
      <w:r w:rsidRPr="00853902">
        <w:rPr>
          <w:rStyle w:val="StyleUnderline"/>
        </w:rPr>
        <w:t>most rural districts lack the enrollment and finances to support multiple schools</w:t>
      </w:r>
      <w:r>
        <w:t>. In fact, only around 20% of them currently have more than one elementary school. The problem gets worse as children grow up: Only 7% of rural districts have more than a single high school. According to recent federal data, only around 6% of rural students attend a private school, suggesting private options are also uncommon in rural communities.</w:t>
      </w:r>
    </w:p>
    <w:p w:rsidR="001D4A8B" w:rsidRDefault="001D4A8B" w:rsidP="001D4A8B">
      <w:r>
        <w:t>Families in rural school districts are actually the least likely in the country to have a choice about where to send their children to school. As a result, a school improvement strategy centered on giving parents more educational choice simply does not apply to these communities.</w:t>
      </w:r>
    </w:p>
    <w:p w:rsidR="001D4A8B" w:rsidRPr="00853902" w:rsidRDefault="001D4A8B" w:rsidP="001D4A8B">
      <w:pPr>
        <w:rPr>
          <w:rStyle w:val="StyleUnderline"/>
        </w:rPr>
      </w:pPr>
      <w:r>
        <w:t xml:space="preserve">America’s rural schools face numerous educational and financial challenges. And unfortunately, </w:t>
      </w:r>
      <w:r w:rsidRPr="00853902">
        <w:rPr>
          <w:rStyle w:val="StyleUnderline"/>
        </w:rPr>
        <w:t>expanding school choice will do little to solve them</w:t>
      </w:r>
      <w:r>
        <w:t xml:space="preserve">. Rural schools serve a greater proportion of students below the poverty line than schools in suburban areas, and </w:t>
      </w:r>
      <w:r w:rsidRPr="00853902">
        <w:rPr>
          <w:rStyle w:val="StyleUnderline"/>
        </w:rPr>
        <w:t>most states provide less funding to the very districts that need the most support</w:t>
      </w:r>
      <w:r>
        <w:t>. High-poverty schools generally provide lower access to advanced curricula. Furthermore</w:t>
      </w:r>
      <w:r w:rsidRPr="00853902">
        <w:rPr>
          <w:rStyle w:val="StyleUnderline"/>
        </w:rPr>
        <w:t>, rural schools struggle to recruit and retain high-quality teachers</w:t>
      </w:r>
      <w:r>
        <w:t xml:space="preserve">. </w:t>
      </w:r>
      <w:r w:rsidRPr="00853902">
        <w:rPr>
          <w:rStyle w:val="StyleUnderline"/>
        </w:rPr>
        <w:t>Stretching the already limited resources in rural communities to accommodate additional schools would likely hurt rather than help the situation.</w:t>
      </w:r>
    </w:p>
    <w:p w:rsidR="001D4A8B" w:rsidRPr="00853902" w:rsidRDefault="001D4A8B" w:rsidP="001D4A8B">
      <w:pPr>
        <w:rPr>
          <w:rStyle w:val="StyleUnderline"/>
        </w:rPr>
      </w:pPr>
      <w:r>
        <w:t xml:space="preserve">When pressed during her Senate confirmation hearing by Murkowski and Republican Mike Enzi of Wyoming about the applicability of school choice in their rural states, DeVos noted the potential to expand virtual charter schools. But for this to work, DeVos would have to address the fact that most e-schools provide a low-quality education. </w:t>
      </w:r>
      <w:r w:rsidRPr="00853902">
        <w:rPr>
          <w:rStyle w:val="StyleUnderline"/>
        </w:rPr>
        <w:t>As a supplemental service, much like in Florida, distance learning can be part of the solution</w:t>
      </w:r>
      <w:r>
        <w:t xml:space="preserve">. </w:t>
      </w:r>
      <w:r w:rsidRPr="00853902">
        <w:rPr>
          <w:rStyle w:val="StyleUnderline"/>
        </w:rPr>
        <w:t xml:space="preserve">But more importantly </w:t>
      </w:r>
      <w:r w:rsidRPr="00853902">
        <w:rPr>
          <w:rStyle w:val="Emphasis"/>
        </w:rPr>
        <w:t>there needs to be significantly more state and federal investment so that rural schools can provide students with greater learning opportunities.</w:t>
      </w:r>
    </w:p>
    <w:p w:rsidR="001D4A8B" w:rsidRDefault="001D4A8B" w:rsidP="001D4A8B">
      <w:r>
        <w:t>Simply recycling a reform agenda better suited for urban areas is insufficient to meet the needs of rural schools</w:t>
      </w:r>
      <w:r w:rsidRPr="001B6D98">
        <w:t xml:space="preserve">. </w:t>
      </w:r>
      <w:r w:rsidRPr="00853902">
        <w:rPr>
          <w:rStyle w:val="Emphasis"/>
        </w:rPr>
        <w:t>If Trump is serious about delivering for the voters who put him in the White House</w:t>
      </w:r>
      <w:r w:rsidRPr="00853902">
        <w:rPr>
          <w:rStyle w:val="StyleUnderline"/>
        </w:rPr>
        <w:t xml:space="preserve">, then he needs to put forward a robust agenda genuinely tailored to rural needs that focuses not only on school innovation and choice, but also on </w:t>
      </w:r>
      <w:r w:rsidRPr="00853902">
        <w:rPr>
          <w:rStyle w:val="Emphasis"/>
        </w:rPr>
        <w:t>providing more resources and opportunities to rural students and families</w:t>
      </w:r>
      <w:r>
        <w:t>. That is what will make America great.</w:t>
      </w:r>
    </w:p>
    <w:p w:rsidR="001D4A8B" w:rsidRPr="00246442" w:rsidRDefault="001D4A8B" w:rsidP="001D4A8B"/>
    <w:p w:rsidR="001D4A8B" w:rsidRPr="00657A8B" w:rsidRDefault="001D4A8B" w:rsidP="001D4A8B"/>
    <w:p w:rsidR="001D4A8B" w:rsidRDefault="001D4A8B" w:rsidP="001D4A8B">
      <w:pPr>
        <w:pStyle w:val="Heading1"/>
      </w:pPr>
      <w:r>
        <w:t xml:space="preserve">Midterms Disadvantage </w:t>
      </w:r>
    </w:p>
    <w:p w:rsidR="001D4A8B" w:rsidRPr="00657A8B" w:rsidRDefault="001D4A8B" w:rsidP="001D4A8B">
      <w:pPr>
        <w:pStyle w:val="Heading2"/>
      </w:pPr>
      <w:r>
        <w:t>NEG</w:t>
      </w:r>
    </w:p>
    <w:p w:rsidR="001D4A8B" w:rsidRDefault="001D4A8B" w:rsidP="001D4A8B">
      <w:pPr>
        <w:pStyle w:val="Heading3"/>
      </w:pPr>
      <w:r>
        <w:t xml:space="preserve">UQ – Dems Can Win </w:t>
      </w:r>
    </w:p>
    <w:p w:rsidR="001D4A8B" w:rsidRPr="00F22286" w:rsidRDefault="001D4A8B" w:rsidP="001D4A8B">
      <w:pPr>
        <w:pStyle w:val="Heading4"/>
        <w:rPr>
          <w:u w:val="single"/>
        </w:rPr>
      </w:pPr>
      <w:r>
        <w:t xml:space="preserve">Democrats can </w:t>
      </w:r>
      <w:r w:rsidRPr="008F6EF9">
        <w:rPr>
          <w:u w:val="single"/>
        </w:rPr>
        <w:t>sweep Congress</w:t>
      </w:r>
      <w:r>
        <w:t xml:space="preserve"> – Trump’s unpopularity with </w:t>
      </w:r>
      <w:r w:rsidRPr="00F22286">
        <w:rPr>
          <w:u w:val="single"/>
        </w:rPr>
        <w:t>working class voters</w:t>
      </w:r>
    </w:p>
    <w:p w:rsidR="001D4A8B" w:rsidRPr="00F278FA" w:rsidRDefault="001D4A8B" w:rsidP="001D4A8B">
      <w:r w:rsidRPr="00B769BC">
        <w:rPr>
          <w:rStyle w:val="Style13ptBold"/>
        </w:rPr>
        <w:t>Reed and Emanuel 17</w:t>
      </w:r>
      <w:r>
        <w:t xml:space="preserve"> – Bruce Reed, Chief of Staff to U.S. Vice President Joe Biden and is a former CEO of the Democratic Leadership Council, and Rahm Emanuel, American politician who is the 44th mayor of Chicago, June 20</w:t>
      </w:r>
      <w:r w:rsidRPr="008F6EF9">
        <w:rPr>
          <w:vertAlign w:val="superscript"/>
        </w:rPr>
        <w:t>th</w:t>
      </w:r>
      <w:r>
        <w:t xml:space="preserve"> ("We Helped Democrats Win in 2006. This Is How They Can Do It Again in 2018," Atlantic, Available online at </w:t>
      </w:r>
      <w:hyperlink r:id="rId170" w:history="1">
        <w:r w:rsidRPr="006951DA">
          <w:rPr>
            <w:rStyle w:val="Hyperlink"/>
          </w:rPr>
          <w:t>https://www.theatlantic.com/politics/archive/2017/06/riding-the-2018-wave/530952/</w:t>
        </w:r>
      </w:hyperlink>
      <w:r>
        <w:t>, Accessed 7/23/2017)</w:t>
      </w:r>
    </w:p>
    <w:p w:rsidR="001D4A8B" w:rsidRPr="00B769BC" w:rsidRDefault="001D4A8B" w:rsidP="001D4A8B">
      <w:pPr>
        <w:rPr>
          <w:rStyle w:val="StyleUnderline"/>
        </w:rPr>
      </w:pPr>
      <w:r>
        <w:t xml:space="preserve">Donald </w:t>
      </w:r>
      <w:r w:rsidRPr="002A137F">
        <w:rPr>
          <w:rStyle w:val="StyleUnderline"/>
        </w:rPr>
        <w:t>Trump is a historically unpopular president</w:t>
      </w:r>
      <w:r>
        <w:t xml:space="preserve">, and Republicans in Congress are pushing through a remarkably unpopular agenda. Under such auspicious circumstances, </w:t>
      </w:r>
      <w:r w:rsidRPr="00B769BC">
        <w:rPr>
          <w:rStyle w:val="Emphasis"/>
        </w:rPr>
        <w:t>it’s only natural for ardent Democrats to feel energized and empowered</w:t>
      </w:r>
      <w:r>
        <w:t xml:space="preserve">. Some see 2018 as their own Tea Party moment to sweep even the bluest of candidates to victory in the reddest of districts. </w:t>
      </w:r>
      <w:r w:rsidRPr="00B769BC">
        <w:rPr>
          <w:rStyle w:val="StyleUnderline"/>
        </w:rPr>
        <w:t>It looks like an election Democrats can’t lose—the sort Americans haven’t seen since, well, last year.</w:t>
      </w:r>
    </w:p>
    <w:p w:rsidR="001D4A8B" w:rsidRPr="002A137F" w:rsidRDefault="001D4A8B" w:rsidP="001D4A8B">
      <w:pPr>
        <w:rPr>
          <w:rStyle w:val="StyleUnderline"/>
        </w:rPr>
      </w:pPr>
      <w:r>
        <w:t xml:space="preserve">So how can Democrats ensure that 2018 delivers the success they failed to achieve in 2016? The stakes are too high to rely entirely on one side’s enthusiasm or the other side’s disenchantment. </w:t>
      </w:r>
      <w:r w:rsidRPr="00B769BC">
        <w:rPr>
          <w:rStyle w:val="StyleUnderline"/>
        </w:rPr>
        <w:t>If their overriding objective in 2018 is to save the country, not realign the Democratic Party, Democrats need to look back to the last time they won back the House in 2006.</w:t>
      </w:r>
      <w:r>
        <w:t xml:space="preserve"> We helped coordinate that effort, and the lessons we learned then still apply today. </w:t>
      </w:r>
      <w:r w:rsidRPr="002A137F">
        <w:rPr>
          <w:rStyle w:val="StyleUnderline"/>
        </w:rPr>
        <w:t>Waves don’t happen on their own: Democrats need a strategy, an argument, and a plan for what they’ll do if they win.</w:t>
      </w:r>
    </w:p>
    <w:p w:rsidR="001D4A8B" w:rsidRDefault="001D4A8B" w:rsidP="001D4A8B">
      <w:r>
        <w:t xml:space="preserve">In the last 60 years, control of the U.S. House of Representatives has changed hands just three times, always in midterm elections, with control shifting away from the president’s party. </w:t>
      </w:r>
      <w:r w:rsidRPr="002A137F">
        <w:rPr>
          <w:rStyle w:val="StyleUnderline"/>
        </w:rPr>
        <w:t>The 1994 and 2010 campaigns were dominated by attacks against the incumbent president and his party over health care;</w:t>
      </w:r>
      <w:r>
        <w:t xml:space="preserve"> </w:t>
      </w:r>
      <w:r w:rsidRPr="002A137F">
        <w:rPr>
          <w:rStyle w:val="StyleUnderline"/>
        </w:rPr>
        <w:t xml:space="preserve">2006 became a referendum over the ruling party’s incompetence and corruption. </w:t>
      </w:r>
      <w:r w:rsidRPr="002A137F">
        <w:t>In percentage</w:t>
      </w:r>
      <w:r>
        <w:t xml:space="preserve"> terms, the worst midterm defeat in the past century came in 1974, when a nation weary of obstruction of justice sent a quarter of the House Republican caucus packing. Some presidents are unfortunate enough to face one of these circumstances; with the midterms still more than a year away, Donald Trump already seems to have all those bases covered.</w:t>
      </w:r>
    </w:p>
    <w:p w:rsidR="001D4A8B" w:rsidRDefault="001D4A8B" w:rsidP="001D4A8B">
      <w:r w:rsidRPr="002A137F">
        <w:rPr>
          <w:rStyle w:val="StyleUnderline"/>
        </w:rPr>
        <w:t>Opposition parties</w:t>
      </w:r>
      <w:r>
        <w:t xml:space="preserve">, by contrast, </w:t>
      </w:r>
      <w:r w:rsidRPr="002A137F">
        <w:rPr>
          <w:rStyle w:val="StyleUnderline"/>
        </w:rPr>
        <w:t>find the odds forever in their favor</w:t>
      </w:r>
      <w:r>
        <w:t>. In the last 20 midterm elections, the president’s party has picked up seats only twice: in 2002, when Republicans gained eight right after 9/11, and in 1998, when Democrats gained five thanks to House Republicans’ obsession with impeachment.</w:t>
      </w:r>
    </w:p>
    <w:p w:rsidR="001D4A8B" w:rsidRPr="00B769BC" w:rsidRDefault="001D4A8B" w:rsidP="001D4A8B">
      <w:pPr>
        <w:rPr>
          <w:rStyle w:val="Emphasis"/>
        </w:rPr>
      </w:pPr>
      <w:r w:rsidRPr="002A137F">
        <w:rPr>
          <w:rStyle w:val="StyleUnderline"/>
        </w:rPr>
        <w:t>Trump and his party have particular reason to fear a reckoning in 2018.</w:t>
      </w:r>
      <w:r>
        <w:t xml:space="preserve"> </w:t>
      </w:r>
      <w:r w:rsidRPr="002A137F">
        <w:rPr>
          <w:rStyle w:val="StyleUnderline"/>
        </w:rPr>
        <w:t>No first-term president has gone into a midterm this unpopular since Harry Truman lost 55 seats in the House and 12 in the Senate in 1946</w:t>
      </w:r>
      <w:r>
        <w:t xml:space="preserve">. Like Democrats in 1994 and 2010, </w:t>
      </w:r>
      <w:r w:rsidRPr="002A137F">
        <w:rPr>
          <w:rStyle w:val="StyleUnderline"/>
        </w:rPr>
        <w:t>Republicans in 2018 face a firestorm over health care</w:t>
      </w:r>
      <w:r>
        <w:t xml:space="preserve">. If Hurricane Katrina, Iraq, and the Jack Abramoff scandal dogged congressional Republicans in 2006, </w:t>
      </w:r>
      <w:r w:rsidRPr="002A137F">
        <w:rPr>
          <w:rStyle w:val="StyleUnderline"/>
        </w:rPr>
        <w:t xml:space="preserve">Trump is already torturing them with incompetence and corruption of unprecedented scale. </w:t>
      </w:r>
      <w:r w:rsidRPr="00B769BC">
        <w:t>Add</w:t>
      </w:r>
      <w:r w:rsidRPr="002A137F">
        <w:rPr>
          <w:rStyle w:val="StyleUnderline"/>
        </w:rPr>
        <w:t xml:space="preserve"> </w:t>
      </w:r>
      <w:r>
        <w:t xml:space="preserve">potential electoral devastation to the list of Trump mistakes Republicans can’t prevent. Donald Trump came to Washington to make waves—and </w:t>
      </w:r>
      <w:r w:rsidRPr="00B769BC">
        <w:rPr>
          <w:rStyle w:val="Emphasis"/>
        </w:rPr>
        <w:t>he may deliver a wave election powerful enough to sweep his party out of control of Congress.</w:t>
      </w:r>
    </w:p>
    <w:p w:rsidR="001D4A8B" w:rsidRDefault="001D4A8B" w:rsidP="001D4A8B">
      <w:r>
        <w:t>Donald Trump may hand Democrats the election next year, but Democrats should strive to earn the people’s trust on their own merits anyway.</w:t>
      </w:r>
    </w:p>
    <w:p w:rsidR="001D4A8B" w:rsidRDefault="001D4A8B" w:rsidP="001D4A8B">
      <w:r>
        <w:t xml:space="preserve">Democrats enter the cycle with a distinct advantage. For campaigners in chief, the toughest race to win is when they’re the name in voters’ sights but not the name on the ballot. </w:t>
      </w:r>
      <w:r w:rsidRPr="00B769BC">
        <w:rPr>
          <w:rStyle w:val="StyleUnderline"/>
        </w:rPr>
        <w:t>Trump will be an exceptional liability on the campaign trail</w:t>
      </w:r>
      <w:r>
        <w:t>—</w:t>
      </w:r>
      <w:r w:rsidRPr="00B769BC">
        <w:rPr>
          <w:rStyle w:val="StyleUnderline"/>
        </w:rPr>
        <w:t>determined to redeem himself</w:t>
      </w:r>
      <w:r>
        <w:t xml:space="preserve">, desperate for validation from his base, and toxic to every candidate in a marginal race. </w:t>
      </w:r>
      <w:r w:rsidRPr="002A137F">
        <w:rPr>
          <w:rStyle w:val="StyleUnderline"/>
        </w:rPr>
        <w:t xml:space="preserve">Trump presents vulnerable Republicans with a no-win proposition: </w:t>
      </w:r>
      <w:r w:rsidRPr="00B769BC">
        <w:rPr>
          <w:rStyle w:val="Emphasis"/>
        </w:rPr>
        <w:t>They can’t run with him and their Democratic opponents won’t let them run without him</w:t>
      </w:r>
      <w:r w:rsidRPr="002A137F">
        <w:rPr>
          <w:rStyle w:val="StyleUnderline"/>
        </w:rPr>
        <w:t xml:space="preserve">. </w:t>
      </w:r>
      <w:r>
        <w:t>The last thing a majority of voters want is to give this president a blank check—or as Trump prefers to call it, loyalty.</w:t>
      </w:r>
    </w:p>
    <w:p w:rsidR="001D4A8B" w:rsidRDefault="001D4A8B" w:rsidP="001D4A8B">
      <w:pPr>
        <w:rPr>
          <w:rStyle w:val="StyleUnderline"/>
        </w:rPr>
      </w:pPr>
      <w:r>
        <w:t xml:space="preserve">So </w:t>
      </w:r>
      <w:r w:rsidRPr="002A137F">
        <w:rPr>
          <w:rStyle w:val="StyleUnderline"/>
        </w:rPr>
        <w:t>Democrats don’t need to spend the next year navel-gazing over how to motivate their base</w:t>
      </w:r>
      <w:r>
        <w:t xml:space="preserve">. In 2018, </w:t>
      </w:r>
      <w:r w:rsidRPr="00FE1144">
        <w:rPr>
          <w:rStyle w:val="StyleUnderline"/>
        </w:rPr>
        <w:t>Trump will provide the greatest fundraising and get-out-the-vote machine the party has ever had</w:t>
      </w:r>
      <w:r>
        <w:t xml:space="preserve">. Wave elections are a chance to build on that base by winning back voters disappointed in the other side. </w:t>
      </w:r>
      <w:r w:rsidRPr="00FE1144">
        <w:rPr>
          <w:rStyle w:val="StyleUnderline"/>
        </w:rPr>
        <w:t>Democrats will have plenty of disappointments to bring to their attention</w:t>
      </w:r>
      <w:r>
        <w:t xml:space="preserve">, </w:t>
      </w:r>
      <w:r w:rsidRPr="00FE1144">
        <w:rPr>
          <w:rStyle w:val="StyleUnderline"/>
        </w:rPr>
        <w:t>including</w:t>
      </w:r>
      <w:r>
        <w:t xml:space="preserve"> Republican health-care and tax-cut </w:t>
      </w:r>
      <w:r w:rsidRPr="00FE1144">
        <w:rPr>
          <w:rStyle w:val="StyleUnderline"/>
        </w:rPr>
        <w:t xml:space="preserve">plans that betray the </w:t>
      </w:r>
      <w:r w:rsidRPr="001B22C1">
        <w:rPr>
          <w:rStyle w:val="Emphasis"/>
        </w:rPr>
        <w:t>working-class voters</w:t>
      </w:r>
      <w:r w:rsidRPr="00FE1144">
        <w:rPr>
          <w:rStyle w:val="StyleUnderline"/>
        </w:rPr>
        <w:t xml:space="preserve"> who put Trump in the White House.</w:t>
      </w:r>
    </w:p>
    <w:p w:rsidR="001D4A8B" w:rsidRPr="00B44CB1" w:rsidRDefault="001D4A8B" w:rsidP="001D4A8B">
      <w:pPr>
        <w:rPr>
          <w:u w:val="single"/>
        </w:rPr>
      </w:pPr>
      <w:r>
        <w:t>To pull that off, though</w:t>
      </w:r>
      <w:r w:rsidRPr="00B44CB1">
        <w:t>, Democrats must channel their anger, not be defined by it. In 1994, Gingrich Republicans used an alternative agenda, the Contract with America, to take back the House for the first time in 40 years. In 1998, those same Gingrich Republicans</w:t>
      </w:r>
      <w:r>
        <w:t xml:space="preserve"> played to their conservative base by campaigning for impeachment, producing another historic result: making Bill Clinton the first president in 176 years to gain House </w:t>
      </w:r>
      <w:r w:rsidRPr="00FE1144">
        <w:t xml:space="preserve">seats in the sixth year of his presidency. Democrats should heed that same lesson. </w:t>
      </w:r>
      <w:r w:rsidRPr="00B44CB1">
        <w:rPr>
          <w:rStyle w:val="StyleUnderline"/>
        </w:rPr>
        <w:t>They don’t have to make 2018 a referendum on Trump’s impeachment. If they want to win the majority they need in order to hold Trump accountable, they’ll do much better making the election a referendum on Trump’s record.</w:t>
      </w:r>
    </w:p>
    <w:p w:rsidR="001D4A8B" w:rsidRDefault="001D4A8B" w:rsidP="001D4A8B">
      <w:r w:rsidRPr="00B44CB1">
        <w:rPr>
          <w:rStyle w:val="StyleUnderline"/>
        </w:rPr>
        <w:t>That referendum will be won or lost in swing districts</w:t>
      </w:r>
      <w:r w:rsidRPr="00FE1144">
        <w:t xml:space="preserve">—and they are much harder to find than they used to be. The Cook Political Report found that the number of swing seats—where neither party runs more than 5 points better than it does nationally—has dropped by more than half over the last 20 years, from 164 to 72. The most vulnerable seats in the current House majority belong to 23 Republican incumbents in districts Hillary Clinton carried, largely clustered in the suburbs of major metropolitan areas like Los </w:t>
      </w:r>
      <w:r w:rsidRPr="00B44CB1">
        <w:t xml:space="preserve">Angeles, Philadelphia, and Washington. These districts tend to be mainstream in tone and interest. </w:t>
      </w:r>
      <w:r w:rsidRPr="00B44CB1">
        <w:rPr>
          <w:rStyle w:val="Emphasis"/>
        </w:rPr>
        <w:t>That’s a tough place to win the hand Trump has dealt Republicans of cutting student aid</w:t>
      </w:r>
      <w:r w:rsidRPr="00B44CB1">
        <w:t>, denying climate change, and eliminating protections for pre-existing conditions.</w:t>
      </w:r>
    </w:p>
    <w:p w:rsidR="001D4A8B" w:rsidRDefault="001D4A8B" w:rsidP="001D4A8B"/>
    <w:p w:rsidR="001D4A8B" w:rsidRDefault="001D4A8B" w:rsidP="001D4A8B">
      <w:pPr>
        <w:pStyle w:val="Heading4"/>
      </w:pPr>
      <w:r>
        <w:t>Democrats will win the midterms now – but there are challenges.</w:t>
      </w:r>
    </w:p>
    <w:p w:rsidR="001D4A8B" w:rsidRDefault="001D4A8B" w:rsidP="001D4A8B">
      <w:r w:rsidRPr="00A0691B">
        <w:rPr>
          <w:rStyle w:val="Style13ptBold"/>
        </w:rPr>
        <w:t>Yarvin 6/9</w:t>
      </w:r>
      <w:r>
        <w:t xml:space="preserve"> — Jessica Yarvin, reporter at PBS, 2017 (“Red state Democrats think their 2018 chances are improving”, PBS, June 9</w:t>
      </w:r>
      <w:r w:rsidRPr="00BA55C8">
        <w:rPr>
          <w:vertAlign w:val="superscript"/>
        </w:rPr>
        <w:t>th</w:t>
      </w:r>
      <w:r>
        <w:t xml:space="preserve">, Available online at </w:t>
      </w:r>
      <w:hyperlink r:id="rId171" w:history="1">
        <w:r w:rsidRPr="008E20C1">
          <w:rPr>
            <w:rStyle w:val="Hyperlink"/>
          </w:rPr>
          <w:t>http://www.pbs.org/newshour/updates/red-state-democrats-think-2018-chances-improving/</w:t>
        </w:r>
      </w:hyperlink>
      <w:r>
        <w:t xml:space="preserve">, Accessed at 7/22/17, RKim) </w:t>
      </w:r>
    </w:p>
    <w:p w:rsidR="001D4A8B" w:rsidRDefault="001D4A8B" w:rsidP="001D4A8B">
      <w:r>
        <w:t xml:space="preserve">And yet, </w:t>
      </w:r>
      <w:r w:rsidRPr="008C5703">
        <w:rPr>
          <w:rStyle w:val="StyleUnderline"/>
        </w:rPr>
        <w:t>Democrats are feeling optimistic about</w:t>
      </w:r>
      <w:r>
        <w:t xml:space="preserve"> their chances in </w:t>
      </w:r>
      <w:r w:rsidRPr="008C5703">
        <w:rPr>
          <w:rStyle w:val="StyleUnderline"/>
        </w:rPr>
        <w:t xml:space="preserve">the 2018 midterm elections, thanks to the GOP’s early struggle to enact its agenda in Congress, President Donald Trump’s low approval ratings, and </w:t>
      </w:r>
      <w:r>
        <w:t xml:space="preserve">the investigations into </w:t>
      </w:r>
      <w:r w:rsidRPr="008C5703">
        <w:rPr>
          <w:rStyle w:val="StyleUnderline"/>
        </w:rPr>
        <w:t>Russian</w:t>
      </w:r>
      <w:r>
        <w:t xml:space="preserve"> meddling in the 2016 election.</w:t>
      </w:r>
    </w:p>
    <w:p w:rsidR="001D4A8B" w:rsidRDefault="001D4A8B" w:rsidP="001D4A8B">
      <w:r>
        <w:t>“</w:t>
      </w:r>
      <w:r w:rsidRPr="008C5703">
        <w:rPr>
          <w:rStyle w:val="StyleUnderline"/>
        </w:rPr>
        <w:t>There’s</w:t>
      </w:r>
      <w:r>
        <w:t xml:space="preserve"> definitely </w:t>
      </w:r>
      <w:r w:rsidRPr="008C5703">
        <w:rPr>
          <w:rStyle w:val="StyleUnderline"/>
        </w:rPr>
        <w:t>been more enthusiasm, people at events, more grassroots involvement, and people involved</w:t>
      </w:r>
      <w:r>
        <w:t>,” said Stephen Webber, the chairman of the Missouri Democratic State Committee.</w:t>
      </w:r>
    </w:p>
    <w:p w:rsidR="001D4A8B" w:rsidRDefault="001D4A8B" w:rsidP="001D4A8B">
      <w:pPr>
        <w:rPr>
          <w:rStyle w:val="StyleUnderline"/>
        </w:rPr>
      </w:pPr>
      <w:r>
        <w:t xml:space="preserve">But </w:t>
      </w:r>
      <w:r w:rsidRPr="008C5703">
        <w:rPr>
          <w:rStyle w:val="StyleUnderline"/>
        </w:rPr>
        <w:t>while Democratic strategists and party leaders are hoping to make gains next year, they face a number of formidable challenges, especially in the Senate.</w:t>
      </w:r>
    </w:p>
    <w:p w:rsidR="001D4A8B" w:rsidRDefault="001D4A8B" w:rsidP="001D4A8B">
      <w:pPr>
        <w:rPr>
          <w:rStyle w:val="StyleUnderline"/>
        </w:rPr>
      </w:pPr>
      <w:r w:rsidRPr="008C5703">
        <w:t>There are</w:t>
      </w:r>
      <w:r>
        <w:t xml:space="preserve"> 34 Senate races in 2018, including the special election for the Alabama seat formerly held by Attorney General Jeff Sessions. Of those, 23 are held by Democrats, and another two are held by independent senators who caucus with the Democrats. </w:t>
      </w:r>
      <w:r w:rsidRPr="008C5703">
        <w:rPr>
          <w:rStyle w:val="StyleUnderline"/>
        </w:rPr>
        <w:t>10 Democrats are up for reelection in states that Trump won last year.</w:t>
      </w:r>
    </w:p>
    <w:p w:rsidR="001D4A8B" w:rsidRPr="008C5703" w:rsidRDefault="001D4A8B" w:rsidP="001D4A8B">
      <w:pPr>
        <w:rPr>
          <w:rStyle w:val="StyleUnderline"/>
        </w:rPr>
      </w:pPr>
    </w:p>
    <w:p w:rsidR="001D4A8B" w:rsidRPr="000C463E" w:rsidRDefault="001D4A8B" w:rsidP="001D4A8B">
      <w:pPr>
        <w:pStyle w:val="Heading4"/>
      </w:pPr>
      <w:r>
        <w:t>Democrats can win the House now to prevent a Republican “Lock” – but it’s uncertain.</w:t>
      </w:r>
    </w:p>
    <w:p w:rsidR="001D4A8B" w:rsidRPr="000C463E" w:rsidRDefault="001D4A8B" w:rsidP="001D4A8B">
      <w:r w:rsidRPr="001B1D8B">
        <w:rPr>
          <w:rStyle w:val="Style13ptBold"/>
        </w:rPr>
        <w:t>Kilgore 6/1</w:t>
      </w:r>
      <w:r>
        <w:t xml:space="preserve"> — Ed Kilgore, 2017 (“How the white working class figures in to the Democrats’ electoral prospects”, The American Prospect, 6/1, Available online at </w:t>
      </w:r>
      <w:hyperlink r:id="rId172" w:history="1">
        <w:r w:rsidRPr="006C1B95">
          <w:rPr>
            <w:rStyle w:val="Hyperlink"/>
          </w:rPr>
          <w:t>http://prospect.org/article/outlook-2018-and-2020</w:t>
        </w:r>
      </w:hyperlink>
      <w:r>
        <w:t xml:space="preserve">, Accessed at 7/26/17, RKim) </w:t>
      </w:r>
    </w:p>
    <w:p w:rsidR="001D4A8B" w:rsidRDefault="001D4A8B" w:rsidP="001D4A8B">
      <w:r w:rsidRPr="00776247">
        <w:rPr>
          <w:rStyle w:val="StyleUnderline"/>
        </w:rPr>
        <w:t>The</w:t>
      </w:r>
      <w:r>
        <w:t xml:space="preserve"> basic political context for the </w:t>
      </w:r>
      <w:r w:rsidRPr="00776247">
        <w:rPr>
          <w:rStyle w:val="StyleUnderline"/>
        </w:rPr>
        <w:t>discussion about white working class voters is the urgent challenge of</w:t>
      </w:r>
      <w:r>
        <w:t xml:space="preserve"> </w:t>
      </w:r>
      <w:r w:rsidRPr="00776247">
        <w:rPr>
          <w:rStyle w:val="StyleUnderline"/>
        </w:rPr>
        <w:t>the 2018</w:t>
      </w:r>
      <w:r>
        <w:t xml:space="preserve"> and 2020 </w:t>
      </w:r>
      <w:r w:rsidRPr="00776247">
        <w:rPr>
          <w:rStyle w:val="StyleUnderline"/>
        </w:rPr>
        <w:t>elections</w:t>
      </w:r>
      <w:r>
        <w:t xml:space="preserve">. </w:t>
      </w:r>
      <w:r w:rsidRPr="00776247">
        <w:rPr>
          <w:rStyle w:val="StyleUnderline"/>
        </w:rPr>
        <w:t>These</w:t>
      </w:r>
      <w:r>
        <w:t xml:space="preserve"> elections </w:t>
      </w:r>
      <w:r w:rsidRPr="00776247">
        <w:rPr>
          <w:rStyle w:val="StyleUnderline"/>
        </w:rPr>
        <w:t>will determine whether the horrendous outcome of the 2016 elections represented a wake-up call for progressives, or a nightmare that has only just begun</w:t>
      </w:r>
      <w:r>
        <w:t xml:space="preserve">. If </w:t>
      </w:r>
      <w:r w:rsidRPr="00776247">
        <w:rPr>
          <w:rStyle w:val="StyleUnderline"/>
        </w:rPr>
        <w:t>Democrats do not make significant gains in the states</w:t>
      </w:r>
      <w:r>
        <w:t xml:space="preserve"> in these two elections, </w:t>
      </w:r>
      <w:r w:rsidRPr="00776247">
        <w:rPr>
          <w:rStyle w:val="StyleUnderline"/>
        </w:rPr>
        <w:t>Republicans will dominate another decennial round of redistricting that could place not only state legislatures but also the U.S. House out of reach until 2032</w:t>
      </w:r>
      <w:r>
        <w:t xml:space="preserve">. </w:t>
      </w:r>
      <w:r w:rsidRPr="00776247">
        <w:rPr>
          <w:rStyle w:val="StyleUnderline"/>
        </w:rPr>
        <w:t>The odds of Republicans earning a “lock” on the House go up</w:t>
      </w:r>
      <w:r>
        <w:t xml:space="preserve"> even more if</w:t>
      </w:r>
      <w:r w:rsidRPr="00776247">
        <w:rPr>
          <w:rStyle w:val="StyleUnderline"/>
        </w:rPr>
        <w:t xml:space="preserve"> Democrats don’t win a significant number of seats in the midterms </w:t>
      </w:r>
      <w:r>
        <w:t>and the next presidential year.</w:t>
      </w:r>
    </w:p>
    <w:p w:rsidR="001D4A8B" w:rsidRDefault="001D4A8B" w:rsidP="001D4A8B">
      <w:r>
        <w:t xml:space="preserve">Worse yet, </w:t>
      </w:r>
      <w:r w:rsidRPr="00776247">
        <w:rPr>
          <w:rStyle w:val="StyleUnderline"/>
        </w:rPr>
        <w:t>if Republicans maintain “trifecta” control of the federal government beyond 2020, they will</w:t>
      </w:r>
      <w:r>
        <w:t xml:space="preserve"> almost certainly </w:t>
      </w:r>
      <w:r w:rsidRPr="00776247">
        <w:rPr>
          <w:rStyle w:val="StyleUnderline"/>
        </w:rPr>
        <w:t xml:space="preserve">impose policies on the country whose implications are difficult to project, </w:t>
      </w:r>
      <w:r>
        <w:t xml:space="preserve">but that </w:t>
      </w:r>
      <w:r w:rsidRPr="00776247">
        <w:rPr>
          <w:rStyle w:val="StyleUnderline"/>
        </w:rPr>
        <w:t>transcend any present slicing and dicing of the electorate</w:t>
      </w:r>
      <w:r>
        <w:t>. Winning back a significant share of the white working class vote at some future juncture may come too late if the New Deal policies that once made them vote for Democrats have been consigned to the dustbin of history.</w:t>
      </w:r>
    </w:p>
    <w:p w:rsidR="001D4A8B" w:rsidRDefault="001D4A8B" w:rsidP="001D4A8B">
      <w:r>
        <w:t>So the specific challenges of 2018 and 2020 need to be at the front of every progressive’s mind in considering the long-term regeneration of our electoral coalition.</w:t>
      </w:r>
    </w:p>
    <w:p w:rsidR="001D4A8B" w:rsidRDefault="001D4A8B" w:rsidP="001D4A8B">
      <w:r>
        <w:t>2018: Finally, Democrats May Have a Midterm Cycle They Can Win</w:t>
      </w:r>
    </w:p>
    <w:p w:rsidR="001D4A8B" w:rsidRDefault="001D4A8B" w:rsidP="001D4A8B">
      <w:r w:rsidRPr="00776247">
        <w:rPr>
          <w:rStyle w:val="StyleUnderline"/>
        </w:rPr>
        <w:t>Fortunately, Democrats should have a decent environment for making gains in the U.S. House</w:t>
      </w:r>
      <w:r>
        <w:t xml:space="preserve"> and many gubernatorial and legislative elections in 2018. Unfortunately, that environment probably will not extend to the U.S. Senate. (More about that later.)</w:t>
      </w:r>
    </w:p>
    <w:p w:rsidR="001D4A8B" w:rsidRDefault="001D4A8B" w:rsidP="001D4A8B">
      <w:pPr>
        <w:rPr>
          <w:rStyle w:val="StyleUnderline"/>
        </w:rPr>
      </w:pPr>
      <w:r w:rsidRPr="00776247">
        <w:rPr>
          <w:rStyle w:val="StyleUnderline"/>
        </w:rPr>
        <w:t>Normally the party controlling the White House loses support in midterms, and in presidential re-election years makes gains or more or less stands pat.</w:t>
      </w:r>
    </w:p>
    <w:p w:rsidR="001D4A8B" w:rsidRPr="00776247" w:rsidRDefault="001D4A8B" w:rsidP="001D4A8B">
      <w:pPr>
        <w:rPr>
          <w:rStyle w:val="StyleUnderline"/>
        </w:rPr>
      </w:pPr>
    </w:p>
    <w:p w:rsidR="001D4A8B" w:rsidRPr="002466BA" w:rsidRDefault="001D4A8B" w:rsidP="001D4A8B">
      <w:pPr>
        <w:pStyle w:val="Heading4"/>
      </w:pPr>
      <w:r>
        <w:t xml:space="preserve">Democrats are winning on the polls. </w:t>
      </w:r>
    </w:p>
    <w:p w:rsidR="001D4A8B" w:rsidRPr="004939C9" w:rsidRDefault="001D4A8B" w:rsidP="001D4A8B">
      <w:r w:rsidRPr="002466BA">
        <w:rPr>
          <w:rStyle w:val="Style13ptBold"/>
        </w:rPr>
        <w:t>Kurtzleben 7/24</w:t>
      </w:r>
      <w:r>
        <w:t xml:space="preserve"> — Danielle Kurtzleben 2017 (“Americans Prefer Democratic House Candidates In 2018 ... For Now”, NPR, July 24</w:t>
      </w:r>
      <w:r w:rsidRPr="00155A86">
        <w:rPr>
          <w:vertAlign w:val="superscript"/>
        </w:rPr>
        <w:t>th</w:t>
      </w:r>
      <w:r>
        <w:t xml:space="preserve">, Available online at </w:t>
      </w:r>
      <w:hyperlink r:id="rId173" w:history="1">
        <w:r w:rsidRPr="006C1B95">
          <w:rPr>
            <w:rStyle w:val="Hyperlink"/>
          </w:rPr>
          <w:t>http://www.npr.org/2017/07/24/538618779/americans-prefer-democratic-house-candidates-in-2018-for-now</w:t>
        </w:r>
      </w:hyperlink>
      <w:r>
        <w:t xml:space="preserve">, Accessed at 7/26/17, RKim) </w:t>
      </w:r>
    </w:p>
    <w:p w:rsidR="001D4A8B" w:rsidRDefault="001D4A8B" w:rsidP="001D4A8B">
      <w:r>
        <w:t xml:space="preserve">Throughout the Trump presidency, </w:t>
      </w:r>
      <w:r w:rsidRPr="00344C7D">
        <w:rPr>
          <w:rStyle w:val="StyleUnderline"/>
        </w:rPr>
        <w:t>Democrats have had one glimmer of optimism looking ahead to 2018</w:t>
      </w:r>
      <w:r>
        <w:t xml:space="preserve">. </w:t>
      </w:r>
      <w:r w:rsidRPr="00344C7D">
        <w:rPr>
          <w:rStyle w:val="StyleUnderline"/>
        </w:rPr>
        <w:t>Polls</w:t>
      </w:r>
      <w:r>
        <w:t xml:space="preserve"> continue to </w:t>
      </w:r>
      <w:r w:rsidRPr="00344C7D">
        <w:rPr>
          <w:rStyle w:val="StyleUnderline"/>
        </w:rPr>
        <w:t>show</w:t>
      </w:r>
      <w:r>
        <w:t xml:space="preserve"> that </w:t>
      </w:r>
      <w:r w:rsidRPr="00344C7D">
        <w:rPr>
          <w:rStyle w:val="StyleUnderline"/>
        </w:rPr>
        <w:t>the party is well ahead of Republicans on the "generic ballot</w:t>
      </w:r>
      <w:r>
        <w:t>" — the term for when pollsters ask voters which party they would like to win the House of Representatives in the next election, or which party's House candidate they would likely vote for.</w:t>
      </w:r>
    </w:p>
    <w:p w:rsidR="001D4A8B" w:rsidRDefault="001D4A8B" w:rsidP="001D4A8B">
      <w:pPr>
        <w:rPr>
          <w:rStyle w:val="StyleUnderline"/>
        </w:rPr>
      </w:pPr>
      <w:r>
        <w:t xml:space="preserve">Last week, an ABC News/Washington Post poll showed </w:t>
      </w:r>
      <w:r w:rsidRPr="00344C7D">
        <w:rPr>
          <w:rStyle w:val="StyleUnderline"/>
        </w:rPr>
        <w:t>Democrats with a 14-point lead on the generic ballot</w:t>
      </w:r>
      <w:r>
        <w:t xml:space="preserve">. </w:t>
      </w:r>
      <w:r w:rsidRPr="00344C7D">
        <w:rPr>
          <w:rStyle w:val="StyleUnderline"/>
        </w:rPr>
        <w:t>That's one of several polls since May that have shown Democrats with a double-digit lead</w:t>
      </w:r>
      <w:r>
        <w:t xml:space="preserve"> in the generic ballot. Altogether, </w:t>
      </w:r>
      <w:r w:rsidRPr="00344C7D">
        <w:rPr>
          <w:rStyle w:val="StyleUnderline"/>
        </w:rPr>
        <w:t>Democrats lead Republicans by around 9 points in the generic ballot, according to</w:t>
      </w:r>
      <w:r>
        <w:t xml:space="preserve"> the latest average from </w:t>
      </w:r>
      <w:r w:rsidRPr="00344C7D">
        <w:rPr>
          <w:rStyle w:val="StyleUnderline"/>
        </w:rPr>
        <w:t>RealClearPolitics.</w:t>
      </w:r>
    </w:p>
    <w:p w:rsidR="001D4A8B" w:rsidRDefault="001D4A8B" w:rsidP="001D4A8B">
      <w:pPr>
        <w:rPr>
          <w:rStyle w:val="StyleUnderline"/>
        </w:rPr>
      </w:pPr>
    </w:p>
    <w:p w:rsidR="001D4A8B" w:rsidRDefault="001D4A8B" w:rsidP="001D4A8B">
      <w:pPr>
        <w:pStyle w:val="Heading4"/>
      </w:pPr>
      <w:r>
        <w:t>Dems are on track to take back the House now – latest data</w:t>
      </w:r>
    </w:p>
    <w:p w:rsidR="001D4A8B" w:rsidRPr="00012972" w:rsidRDefault="001D4A8B" w:rsidP="001D4A8B">
      <w:r w:rsidRPr="007154A0">
        <w:rPr>
          <w:rStyle w:val="Style13ptBold"/>
        </w:rPr>
        <w:t>Kurtzleben 7/24</w:t>
      </w:r>
      <w:r>
        <w:t xml:space="preserve"> – political reporter with experience at Vox and U.S. News and World Report and a master's degree in Global Communication from George Washington University's Elliott School of International Affairs</w:t>
      </w:r>
      <w:r w:rsidRPr="007154A0">
        <w:t xml:space="preserve"> (Danielle Kurtzleben, "Americans Prefer Democratic House Candidates In 2018 ... For Now", NPR.org, 7-24-2017, </w:t>
      </w:r>
      <w:hyperlink r:id="rId174" w:history="1">
        <w:r w:rsidRPr="00A23CBC">
          <w:rPr>
            <w:rStyle w:val="Hyperlink"/>
          </w:rPr>
          <w:t>http://www.npr.org/2017/07/24/538618779/americans-prefer-democratic-house-candidates-in-2018-for-now)//JSL</w:t>
        </w:r>
      </w:hyperlink>
    </w:p>
    <w:p w:rsidR="001D4A8B" w:rsidRDefault="001D4A8B" w:rsidP="001D4A8B">
      <w:r>
        <w:t xml:space="preserve">Throughout the Trump presidency, Democrats have had one glimmer of optimism looking ahead to 2018. </w:t>
      </w:r>
      <w:r w:rsidRPr="008A7EC6">
        <w:rPr>
          <w:rStyle w:val="StyleUnderline"/>
        </w:rPr>
        <w:t>Polls continue to show that the party is well ahead of Republicans on the "generic ballot"</w:t>
      </w:r>
      <w:r>
        <w:t xml:space="preserve"> — the term for when pollsters ask voters which party they would like to win the House of Representatives in the next election, or which party's House candidate they would likely vote for.</w:t>
      </w:r>
    </w:p>
    <w:p w:rsidR="001D4A8B" w:rsidRDefault="001D4A8B" w:rsidP="001D4A8B">
      <w:r w:rsidRPr="008A7EC6">
        <w:rPr>
          <w:rStyle w:val="StyleUnderline"/>
        </w:rPr>
        <w:t>Last week, an ABC News/Washington Post poll showed Democrats with a 14-point lead on the generic ballot</w:t>
      </w:r>
      <w:r>
        <w:t xml:space="preserve">. That's one of several polls since May that have shown Democrats with a double-digit lead in the generic ballot. Altogether, </w:t>
      </w:r>
      <w:r w:rsidRPr="008A7EC6">
        <w:rPr>
          <w:rStyle w:val="StyleUnderline"/>
        </w:rPr>
        <w:t>Democrats lead Republicans by around 9 points in the generic ballot</w:t>
      </w:r>
      <w:r>
        <w:t>, according to the latest average from RealClearPolitics.</w:t>
      </w:r>
    </w:p>
    <w:p w:rsidR="001D4A8B" w:rsidRDefault="001D4A8B" w:rsidP="001D4A8B">
      <w:r>
        <w:t>That's likely encouraging for many Democrats after suffering stinging losses in 2016. But how big of a deal is that?</w:t>
      </w:r>
    </w:p>
    <w:p w:rsidR="001D4A8B" w:rsidRPr="00F751C2" w:rsidRDefault="001D4A8B" w:rsidP="001D4A8B">
      <w:pPr>
        <w:rPr>
          <w:u w:val="single"/>
        </w:rPr>
      </w:pPr>
      <w:r w:rsidRPr="008A7EC6">
        <w:rPr>
          <w:rStyle w:val="StyleUnderline"/>
        </w:rPr>
        <w:t>One simple</w:t>
      </w:r>
      <w:r>
        <w:t xml:space="preserve"> (and, admittedly, simplistic) </w:t>
      </w:r>
      <w:r w:rsidRPr="008A7EC6">
        <w:rPr>
          <w:rStyle w:val="StyleUnderline"/>
        </w:rPr>
        <w:t xml:space="preserve">gauge is to look at past performance. In both 2006 and 2008, Democrats went into Election Day with a lead of 9-plus points...and gained 30 and 23 House seats, </w:t>
      </w:r>
      <w:r>
        <w:t xml:space="preserve">respectively, according to data compiled by </w:t>
      </w:r>
      <w:r w:rsidRPr="008A7EC6">
        <w:rPr>
          <w:rStyle w:val="StyleUnderline"/>
        </w:rPr>
        <w:t>Kyle Kondik, managing editor for Sabato's Crystal Ball at the University of Virginia.</w:t>
      </w:r>
      <w:r>
        <w:t xml:space="preserve"> </w:t>
      </w:r>
      <w:r w:rsidRPr="008A7EC6">
        <w:rPr>
          <w:rStyle w:val="StyleUnderline"/>
        </w:rPr>
        <w:t>To win the House, Democrats would have to win 24 sets next year.</w:t>
      </w:r>
    </w:p>
    <w:p w:rsidR="001D4A8B" w:rsidRDefault="001D4A8B" w:rsidP="001D4A8B">
      <w:r>
        <w:t xml:space="preserve">This, of course, comes with the usual caveats of any well-ahead-of-time midterm election story: we're still 15 months from Election Day 2018, lots could change and so on. But the point here is that </w:t>
      </w:r>
      <w:r w:rsidRPr="008A7EC6">
        <w:rPr>
          <w:rStyle w:val="Emphasis"/>
        </w:rPr>
        <w:t>nine points has in the past translated to a wave of House seat gains for Democrats</w:t>
      </w:r>
      <w:r>
        <w:t>.</w:t>
      </w:r>
    </w:p>
    <w:p w:rsidR="001D4A8B" w:rsidRPr="008A7EC6" w:rsidRDefault="001D4A8B" w:rsidP="001D4A8B">
      <w:pPr>
        <w:rPr>
          <w:rStyle w:val="StyleUnderline"/>
        </w:rPr>
      </w:pPr>
      <w:r>
        <w:t xml:space="preserve">On top of all that, </w:t>
      </w:r>
      <w:r w:rsidRPr="008A7EC6">
        <w:rPr>
          <w:rStyle w:val="StyleUnderline"/>
        </w:rPr>
        <w:t>there are a couple of other encouraging signs for Democrats:</w:t>
      </w:r>
      <w:r>
        <w:t xml:space="preserve"> for example, </w:t>
      </w:r>
      <w:r w:rsidRPr="008A7EC6">
        <w:rPr>
          <w:rStyle w:val="StyleUnderline"/>
        </w:rPr>
        <w:t>in midterm elections, there is almost always a backlash against the party in power in the White House.</w:t>
      </w:r>
    </w:p>
    <w:p w:rsidR="001D4A8B" w:rsidRDefault="001D4A8B" w:rsidP="001D4A8B">
      <w:r>
        <w:t>Since 1934, the president's party has only ever gained House seats in a midterm three times, according to data from the University of California Santa Barbara's American Presidency Project. And those gains are always small; they are never as big as the sometimes-massive losses that presidents' parties suffer in midterms.</w:t>
      </w:r>
    </w:p>
    <w:p w:rsidR="001D4A8B" w:rsidRDefault="001D4A8B" w:rsidP="001D4A8B">
      <w:r w:rsidRPr="008A7EC6">
        <w:rPr>
          <w:rStyle w:val="StyleUnderline"/>
        </w:rPr>
        <w:t>Trump's low approval rating</w:t>
      </w:r>
      <w:r>
        <w:t xml:space="preserve"> — right now, at around 37 percent, according to Gallup — </w:t>
      </w:r>
      <w:r w:rsidRPr="008A7EC6">
        <w:rPr>
          <w:rStyle w:val="StyleUnderline"/>
        </w:rPr>
        <w:t>could be an additional source of hope for Democrats as well</w:t>
      </w:r>
      <w:r>
        <w:t>. But as FiveThirtyEight's Harry Enten noted earlier this year, the correlation between approval rating and House seat gains is "rough."</w:t>
      </w:r>
    </w:p>
    <w:p w:rsidR="001D4A8B" w:rsidRDefault="001D4A8B" w:rsidP="001D4A8B">
      <w:r>
        <w:t>(And as with the generic ballot numbers, Trump's approval rating could turn around in the next year-and-a-quarter.)</w:t>
      </w:r>
    </w:p>
    <w:p w:rsidR="001D4A8B" w:rsidRPr="00F751C2" w:rsidRDefault="001D4A8B" w:rsidP="001D4A8B">
      <w:pPr>
        <w:rPr>
          <w:u w:val="single"/>
        </w:rPr>
      </w:pPr>
      <w:r w:rsidRPr="008A7EC6">
        <w:rPr>
          <w:rStyle w:val="StyleUnderline"/>
        </w:rPr>
        <w:t>One potential — but surmountable — hurdle for Democrats is that, altogether, House seats skew more Republican than the nation as a whole.</w:t>
      </w:r>
    </w:p>
    <w:p w:rsidR="001D4A8B" w:rsidRDefault="001D4A8B" w:rsidP="001D4A8B">
      <w:r>
        <w:t>"[</w:t>
      </w:r>
      <w:r w:rsidRPr="008A7EC6">
        <w:rPr>
          <w:rStyle w:val="StyleUnderline"/>
        </w:rPr>
        <w:t>Democrats] are going to have to win some seats that are more Republican than the national average,</w:t>
      </w:r>
      <w:r>
        <w:t xml:space="preserve">" </w:t>
      </w:r>
      <w:r w:rsidRPr="008A7EC6">
        <w:rPr>
          <w:rStyle w:val="StyleUnderline"/>
        </w:rPr>
        <w:t>Kondik told NPR</w:t>
      </w:r>
      <w:r>
        <w:t>. "</w:t>
      </w:r>
      <w:r w:rsidRPr="008A7EC6">
        <w:rPr>
          <w:rStyle w:val="StyleUnderline"/>
        </w:rPr>
        <w:t>Which I think they can do</w:t>
      </w:r>
      <w:r>
        <w:t>; it happens in midterm elections all the time," he continued.</w:t>
      </w:r>
    </w:p>
    <w:p w:rsidR="001D4A8B" w:rsidRDefault="001D4A8B" w:rsidP="001D4A8B"/>
    <w:p w:rsidR="001D4A8B" w:rsidRDefault="001D4A8B" w:rsidP="001D4A8B">
      <w:pPr>
        <w:pStyle w:val="Heading4"/>
      </w:pPr>
      <w:r>
        <w:t>Laundry list of reasons means Dems will win the House now</w:t>
      </w:r>
    </w:p>
    <w:p w:rsidR="001D4A8B" w:rsidRDefault="001D4A8B" w:rsidP="001D4A8B">
      <w:r w:rsidRPr="0055265A">
        <w:rPr>
          <w:rStyle w:val="Style13ptBold"/>
        </w:rPr>
        <w:t xml:space="preserve">Enten 7/24 </w:t>
      </w:r>
      <w:r w:rsidRPr="0055265A">
        <w:t xml:space="preserve">- senior political writer and analyst,  (Harry Enten, "Bad News For House Republicans: Clinton Won’t Be On The Ballot In 2018", FiveThirtyEight, 7-24-2017, </w:t>
      </w:r>
      <w:hyperlink r:id="rId175" w:history="1">
        <w:r w:rsidRPr="00A23CBC">
          <w:rPr>
            <w:rStyle w:val="Hyperlink"/>
          </w:rPr>
          <w:t>https://fivethirtyeight.com/features/bad-news-for-house-republicans-clinton-wont-be-on-the-ballot-in-2018/)//JSL</w:t>
        </w:r>
      </w:hyperlink>
    </w:p>
    <w:p w:rsidR="001D4A8B" w:rsidRDefault="001D4A8B" w:rsidP="001D4A8B">
      <w:r>
        <w:t xml:space="preserve">Since modern polling began, </w:t>
      </w:r>
      <w:r w:rsidRPr="00CD1EE1">
        <w:rPr>
          <w:rStyle w:val="StyleUnderline"/>
        </w:rPr>
        <w:t>no president has been as unpopular at this point in his first term as Donald Trump is today</w:t>
      </w:r>
      <w:r>
        <w:t xml:space="preserve">. So </w:t>
      </w:r>
      <w:r w:rsidRPr="00CD1EE1">
        <w:rPr>
          <w:rStyle w:val="StyleUnderline"/>
        </w:rPr>
        <w:t>should Republicans worry</w:t>
      </w:r>
      <w:r>
        <w:t xml:space="preserve"> that Trump will hurt their prospects of keeping control of the House in the 2018 midterm elections? </w:t>
      </w:r>
      <w:r w:rsidRPr="00CD1EE1">
        <w:rPr>
          <w:rStyle w:val="StyleUnderline"/>
        </w:rPr>
        <w:t>In a word, “yes</w:t>
      </w:r>
      <w:r>
        <w:t>” — if Trump remains as unpopular on Election Day 2018 as he is now.</w:t>
      </w:r>
    </w:p>
    <w:p w:rsidR="001D4A8B" w:rsidRDefault="001D4A8B" w:rsidP="001D4A8B">
      <w:r w:rsidRPr="00CD1EE1">
        <w:rPr>
          <w:rStyle w:val="StyleUnderline"/>
        </w:rPr>
        <w:t>It might seem like Republican congressional candidates should be able to escape Trump’s unpopularity</w:t>
      </w:r>
      <w:r>
        <w:t>. Trump, after all, was the least liked major-party presidential candidate on record. Yet Republicans in 2016 won the national House vote by a percentage point and took 241 out of the chamber’s 435 seats for a net loss of only six seats. And even though Trump is historically unpopular as a president, he was even more unpopular as a candidate: Trump’s current disapproval rating in the FiveThirtyEight aggregate is 56 percent, while 2016 general election exit polls put his unfavorable rating at 60 percent. No wonder some Republican House members might be reluctant to distance themselves from Trump, no matter how unpopular he might appear in polls.</w:t>
      </w:r>
    </w:p>
    <w:p w:rsidR="001D4A8B" w:rsidRDefault="001D4A8B" w:rsidP="001D4A8B">
      <w:r w:rsidRPr="00CD1EE1">
        <w:rPr>
          <w:rStyle w:val="StyleUnderline"/>
        </w:rPr>
        <w:t>That logic</w:t>
      </w:r>
      <w:r>
        <w:t xml:space="preserve">, however, </w:t>
      </w:r>
      <w:r w:rsidRPr="00CD1EE1">
        <w:rPr>
          <w:rStyle w:val="StyleUnderline"/>
        </w:rPr>
        <w:t>misses a key distinction:</w:t>
      </w:r>
      <w:r>
        <w:t xml:space="preserve"> </w:t>
      </w:r>
      <w:r w:rsidRPr="00CD1EE1">
        <w:rPr>
          <w:rStyle w:val="StyleUnderline"/>
        </w:rPr>
        <w:t>Midterm elections are different from those that take place in presidential election years</w:t>
      </w:r>
      <w:r>
        <w:t xml:space="preserve">. And </w:t>
      </w:r>
      <w:r w:rsidRPr="00CD1EE1">
        <w:rPr>
          <w:rStyle w:val="StyleUnderline"/>
        </w:rPr>
        <w:t>midterm elections that take place with an unpopular president in office are very different from presidential election years that have two historically unpopular candidates at the top of the major-party tickets</w:t>
      </w:r>
      <w:r>
        <w:t>.</w:t>
      </w:r>
    </w:p>
    <w:p w:rsidR="001D4A8B" w:rsidRDefault="001D4A8B" w:rsidP="001D4A8B">
      <w:r w:rsidRPr="00CD1EE1">
        <w:rPr>
          <w:rStyle w:val="StyleUnderline"/>
        </w:rPr>
        <w:t>Republican congressional candidates in 2016</w:t>
      </w:r>
      <w:r>
        <w:t xml:space="preserve"> may not have gotten much help from Trump, but they </w:t>
      </w:r>
      <w:r w:rsidRPr="00CD1EE1">
        <w:rPr>
          <w:rStyle w:val="StyleUnderline"/>
        </w:rPr>
        <w:t>got a big boost from</w:t>
      </w:r>
      <w:r>
        <w:t xml:space="preserve"> someone else: </w:t>
      </w:r>
      <w:r w:rsidRPr="00CD1EE1">
        <w:rPr>
          <w:rStyle w:val="StyleUnderline"/>
        </w:rPr>
        <w:t>Hillary Clinton</w:t>
      </w:r>
      <w:r>
        <w:t>. Clinton, it’s easy to forget, was only modestly more popular than Trump. According to Gallup, Clinton had the second-worst unfavorable rating of any major-party presidential candidate in modern history, behind only Trump. In the 2016 exit polls, 55 percent of voters had an unfavorable view of Clinton.</w:t>
      </w:r>
    </w:p>
    <w:p w:rsidR="001D4A8B" w:rsidRDefault="001D4A8B" w:rsidP="001D4A8B">
      <w:r w:rsidRPr="00CD1EE1">
        <w:rPr>
          <w:rStyle w:val="StyleUnderline"/>
        </w:rPr>
        <w:t>Clinton’s unpopularity turned out to be a key factor in 2016 congressional races.</w:t>
      </w:r>
      <w:r>
        <w:t xml:space="preserve"> Unsurprisingly, people who had a favorable view of Clinton primarily voted for Democrats in House races, while people with a favorable view of Trump primarily voted for Republican candidates. But among the 19 percent of voters who had an unfavorable view of both presidential candidates, House Republican candidates won by a margin of 30 percentage points. (Some voters may have cast a ballot for a Republican House candidate in the belief that a House controlled by the GOP would balance Clinton’s power after what most Americans thought would be a Clinton win.)</w:t>
      </w:r>
    </w:p>
    <w:p w:rsidR="001D4A8B" w:rsidRPr="00F751C2" w:rsidRDefault="001D4A8B" w:rsidP="001D4A8B">
      <w:pPr>
        <w:rPr>
          <w:u w:val="single"/>
        </w:rPr>
      </w:pPr>
      <w:r>
        <w:t xml:space="preserve">Next year, though, </w:t>
      </w:r>
      <w:r w:rsidRPr="00CD1EE1">
        <w:rPr>
          <w:rStyle w:val="StyleUnderline"/>
        </w:rPr>
        <w:t>Clinton won’t be on the ballot</w:t>
      </w:r>
      <w:r>
        <w:t xml:space="preserve"> (although Trump continues to tweet about her). </w:t>
      </w:r>
      <w:r w:rsidRPr="00CD1EE1">
        <w:rPr>
          <w:rStyle w:val="Emphasis"/>
        </w:rPr>
        <w:t>That could be a big problem for House Republican candidates, especially if Trump remains unpopular</w:t>
      </w:r>
      <w:r>
        <w:t xml:space="preserve">. That’s because realistically, </w:t>
      </w:r>
      <w:r w:rsidRPr="00CD1EE1">
        <w:rPr>
          <w:rStyle w:val="StyleUnderline"/>
        </w:rPr>
        <w:t>the only way for Democrats to take back the House is to run up huge margins among voters who don’t like Trump.</w:t>
      </w:r>
    </w:p>
    <w:p w:rsidR="001D4A8B" w:rsidRDefault="001D4A8B" w:rsidP="001D4A8B">
      <w:r>
        <w:t xml:space="preserve">In part </w:t>
      </w:r>
      <w:r w:rsidRPr="00CD1EE1">
        <w:rPr>
          <w:rStyle w:val="StyleUnderline"/>
        </w:rPr>
        <w:t>because of Clinton’s unpopularity, Democrats in 2016 won among voters who had an unfavorable view of Trump by only 50 percentage points</w:t>
      </w:r>
      <w:r>
        <w:t xml:space="preserve">. That may seem like a lot, but </w:t>
      </w:r>
      <w:r w:rsidRPr="00CD1EE1">
        <w:rPr>
          <w:rStyle w:val="StyleUnderline"/>
        </w:rPr>
        <w:t>Democrats will need to do much better if they want to take back the House</w:t>
      </w:r>
      <w:r>
        <w:t>. Based on Trump’s current approval rating, House Democratic candidates probably need to win Trump disapprovers by something close to a 70- or 75-point margin in 2018.1</w:t>
      </w:r>
    </w:p>
    <w:p w:rsidR="001D4A8B" w:rsidRDefault="001D4A8B" w:rsidP="001D4A8B">
      <w:r>
        <w:t xml:space="preserve">Two surveys conducted this spring by SurveyMonkey for FiveThirtyEight suggest that </w:t>
      </w:r>
      <w:r w:rsidRPr="00CD1EE1">
        <w:rPr>
          <w:rStyle w:val="Emphasis"/>
        </w:rPr>
        <w:t xml:space="preserve">Democrats may get the margin they need among Trump disapprovers to take back the House. </w:t>
      </w:r>
      <w:r>
        <w:t>In these polls, SurveyMonkey asked voters (among other questions) whether they approved of the job Trump was doing as president and whether they planned to vote for the Democratic or Republican candidate for Congress in their district in 2018. On average, the surveys found that Democratic House candidates would win 82 percent to 7 percent (a 75-point margin) among respondents who disapproved of the job that Trump was doing. (The two surveys found very similar results.) Meanwhile, House Republican candidates won by an average of 78 points among respondents who approved of the job Trump was doing. That’s slightly worse than Republicans did among those who had a favorable view of Trump in 2016, according to the exit polls.</w:t>
      </w:r>
    </w:p>
    <w:p w:rsidR="001D4A8B" w:rsidRDefault="001D4A8B" w:rsidP="001D4A8B">
      <w:r>
        <w:t xml:space="preserve">Overall, </w:t>
      </w:r>
      <w:r w:rsidRPr="001309B3">
        <w:rPr>
          <w:rStyle w:val="StyleUnderline"/>
        </w:rPr>
        <w:t>the SurveyMonkey polls gave Democrats a 9-point lead on the congressional ballot</w:t>
      </w:r>
      <w:r>
        <w:t xml:space="preserve">. That’s very close to their average 10-point edge in the FiveThirtyEight congressional ballot tracker. It’s also much better than the 1-point margin Democrats lost the House by in 2016 and the 1-point lead they had in the final national congressional ballot polls before the election. And although we can’t be sure of how exactly the vote share margin will translate to a seat margin in 2018, </w:t>
      </w:r>
      <w:r w:rsidRPr="001309B3">
        <w:rPr>
          <w:rStyle w:val="StyleUnderline"/>
        </w:rPr>
        <w:t>a 9- or 10-point win for the Democrats in the national House vote would put Democrats in a good position to take back the House</w:t>
      </w:r>
      <w:r>
        <w:t>.</w:t>
      </w:r>
    </w:p>
    <w:p w:rsidR="001D4A8B" w:rsidRDefault="001D4A8B" w:rsidP="001D4A8B">
      <w:r>
        <w:t xml:space="preserve">The Democrats’ momentum shouldn’t come as a big surprise. </w:t>
      </w:r>
      <w:r w:rsidRPr="00B37ECA">
        <w:rPr>
          <w:rStyle w:val="StyleUnderline"/>
        </w:rPr>
        <w:t xml:space="preserve">Midterms are usually more about a referendum on the president than a choice between the two parties. </w:t>
      </w:r>
      <w:r>
        <w:t xml:space="preserve">Since exit polls first started asking voters about their opinion of the president in 1982, </w:t>
      </w:r>
      <w:r w:rsidRPr="00B37ECA">
        <w:rPr>
          <w:rStyle w:val="StyleUnderline"/>
        </w:rPr>
        <w:t>those who disapprove of the president’s job performance going into a midterm election have overwhelmingly voted for the party that is not in control of the White House</w:t>
      </w:r>
      <w:r>
        <w:t>.</w:t>
      </w:r>
    </w:p>
    <w:p w:rsidR="001D4A8B" w:rsidRDefault="001D4A8B" w:rsidP="001D4A8B">
      <w:pPr>
        <w:rPr>
          <w:rStyle w:val="StyleUnderline"/>
        </w:rPr>
      </w:pPr>
      <w:r>
        <w:t xml:space="preserve">On average, the party out of the White House has won by 67 percentage points among those who disapprove of the president’s job performance. In the past five midterm elections, the opposition party has won that group by an average of 71 points. That’s close to the margin that the average SurveyMonkey poll has the Democrats winning by among those who disapprove of the job that Trump is doing. In other words, the SurveyMonkey </w:t>
      </w:r>
      <w:r w:rsidRPr="00B37ECA">
        <w:rPr>
          <w:rStyle w:val="StyleUnderline"/>
        </w:rPr>
        <w:t>poll suggests a 2018 midterm election that is in line with history.</w:t>
      </w:r>
    </w:p>
    <w:p w:rsidR="001D4A8B" w:rsidRPr="00344C7D" w:rsidRDefault="001D4A8B" w:rsidP="001D4A8B">
      <w:pPr>
        <w:rPr>
          <w:rStyle w:val="StyleUnderline"/>
        </w:rPr>
      </w:pPr>
    </w:p>
    <w:p w:rsidR="001D4A8B" w:rsidRDefault="001D4A8B" w:rsidP="001D4A8B">
      <w:pPr>
        <w:pStyle w:val="Heading3"/>
      </w:pPr>
      <w:r>
        <w:t>AT: UQ Overwhelms</w:t>
      </w:r>
    </w:p>
    <w:p w:rsidR="001D4A8B" w:rsidRPr="0089626A" w:rsidRDefault="001D4A8B" w:rsidP="001D4A8B">
      <w:pPr>
        <w:pStyle w:val="Heading4"/>
      </w:pPr>
      <w:r>
        <w:t xml:space="preserve">A democrat win isn’t a lock – multiple warrants. </w:t>
      </w:r>
    </w:p>
    <w:p w:rsidR="001D4A8B" w:rsidRPr="0089626A" w:rsidRDefault="001D4A8B" w:rsidP="001D4A8B">
      <w:r w:rsidRPr="002466BA">
        <w:rPr>
          <w:rStyle w:val="Style13ptBold"/>
        </w:rPr>
        <w:t>Kurtzleben 7/24</w:t>
      </w:r>
      <w:r>
        <w:t xml:space="preserve"> — Danielle Kurtzleben 2017 (“Americans Prefer Democratic House Candidates In 2018 ... For Now”, NPR, July 24</w:t>
      </w:r>
      <w:r w:rsidRPr="00155A86">
        <w:rPr>
          <w:vertAlign w:val="superscript"/>
        </w:rPr>
        <w:t>th</w:t>
      </w:r>
      <w:r>
        <w:t xml:space="preserve">, Available online at </w:t>
      </w:r>
      <w:hyperlink r:id="rId176" w:history="1">
        <w:r w:rsidRPr="006C1B95">
          <w:rPr>
            <w:rStyle w:val="Hyperlink"/>
          </w:rPr>
          <w:t>http://www.npr.org/2017/07/24/538618779/americans-prefer-democratic-house-candidates-in-2018-for-now</w:t>
        </w:r>
      </w:hyperlink>
      <w:r>
        <w:t xml:space="preserve">, Accessed at 7/26/17, RKim) </w:t>
      </w:r>
    </w:p>
    <w:p w:rsidR="001D4A8B" w:rsidRDefault="001D4A8B" w:rsidP="001D4A8B">
      <w:pPr>
        <w:rPr>
          <w:rStyle w:val="StyleUnderline"/>
        </w:rPr>
      </w:pPr>
      <w:r>
        <w:t xml:space="preserve">On top of all that, </w:t>
      </w:r>
      <w:r w:rsidRPr="00344C7D">
        <w:rPr>
          <w:rStyle w:val="StyleUnderline"/>
        </w:rPr>
        <w:t>there are a couple of other encouraging signs for Democrats: for example, in midterm elections, there is almost always a backlash against the party in power in the White House.</w:t>
      </w:r>
    </w:p>
    <w:p w:rsidR="001D4A8B" w:rsidRDefault="001D4A8B" w:rsidP="001D4A8B">
      <w:r w:rsidRPr="00344C7D">
        <w:rPr>
          <w:rStyle w:val="StyleUnderline"/>
        </w:rPr>
        <w:t>Since 1934, the president's party has only ever gained House seats in a midterm three times</w:t>
      </w:r>
      <w:r>
        <w:t>, according to data from the University of California Santa Barbara's American Presidency Project</w:t>
      </w:r>
      <w:r w:rsidRPr="00344C7D">
        <w:rPr>
          <w:rStyle w:val="StyleUnderline"/>
        </w:rPr>
        <w:t>. And those gains are always small</w:t>
      </w:r>
      <w:r>
        <w:t>; they are never as big as the sometimes-massive losses that presidents' parties suffer in midterms.</w:t>
      </w:r>
    </w:p>
    <w:p w:rsidR="001D4A8B" w:rsidRDefault="001D4A8B" w:rsidP="001D4A8B">
      <w:r>
        <w:t>Trump's low approval rating — right now, at around 37 percent, according to Gallup — could be an additional source of hope for Democrats as well. But as FiveThirtyEight's Harry Enten noted earlier this year, the correlation between approval rating and House seat gains is "rough."</w:t>
      </w:r>
    </w:p>
    <w:p w:rsidR="001D4A8B" w:rsidRDefault="001D4A8B" w:rsidP="001D4A8B">
      <w:r>
        <w:t>(And as with the generic ballot numbers, Trump's approval rating could turn around in the next year-and-a-quarter.)</w:t>
      </w:r>
    </w:p>
    <w:p w:rsidR="001D4A8B" w:rsidRDefault="001D4A8B" w:rsidP="001D4A8B">
      <w:r>
        <w:t>One potential — but surmountable — hurdle for Democrats is that, altogether, House seats skew more Republican than the nation as a whole.</w:t>
      </w:r>
    </w:p>
    <w:p w:rsidR="001D4A8B" w:rsidRDefault="001D4A8B" w:rsidP="001D4A8B">
      <w:r>
        <w:t>"[Democrats] are going to have to win some seats that are more Republican than the national average," Kondik told NPR. "Which I think they can do; it happens in midterm elections all the time," he continued.</w:t>
      </w:r>
    </w:p>
    <w:p w:rsidR="001D4A8B" w:rsidRDefault="001D4A8B" w:rsidP="001D4A8B">
      <w:r>
        <w:t>Kondik provided data illustrating this. For recent election years, he determined the median House district in terms of presidential performance — that is, if you rank districts from the most Democratic to the most Republican in terms of presidential votes, the median is the 218th out of 435, or the exact middle district.</w:t>
      </w:r>
    </w:p>
    <w:p w:rsidR="001D4A8B" w:rsidRDefault="001D4A8B" w:rsidP="001D4A8B">
      <w:r>
        <w:t>What he found is that in 2004, 2008, 2012 and 2016 the median House district was more Republican than the total national performance was. In 2016, for example, the median district was Iowa's First District. Trump won that district by 3.8 points, while the rest of the nation voted for Clinton by 2.2 points — a six-point differential.</w:t>
      </w:r>
    </w:p>
    <w:p w:rsidR="001D4A8B" w:rsidRDefault="001D4A8B" w:rsidP="001D4A8B">
      <w:r>
        <w:t>That might seem like a good sign for the GOP for 2018, but not necessarily — in 2004, for example, the median district was 5 points more Republican (by this measure) than the nation was. But in 2006, Democrats nevertheless picked up 23 seats.</w:t>
      </w:r>
    </w:p>
    <w:p w:rsidR="001D4A8B" w:rsidRDefault="001D4A8B" w:rsidP="001D4A8B">
      <w:pPr>
        <w:rPr>
          <w:rStyle w:val="StyleUnderline"/>
        </w:rPr>
      </w:pPr>
      <w:r>
        <w:t xml:space="preserve">And yet: </w:t>
      </w:r>
      <w:r w:rsidRPr="00344C7D">
        <w:rPr>
          <w:rStyle w:val="StyleUnderline"/>
        </w:rPr>
        <w:t>there are a few reasons why Americans' seeming preference for a Democratic House shouldn't get Democrats too excited just yet.</w:t>
      </w:r>
    </w:p>
    <w:p w:rsidR="001D4A8B" w:rsidRDefault="001D4A8B" w:rsidP="001D4A8B">
      <w:r w:rsidRPr="00344C7D">
        <w:rPr>
          <w:rStyle w:val="StyleUnderline"/>
        </w:rPr>
        <w:t>One is the simple benefits of incumbency</w:t>
      </w:r>
      <w:r>
        <w:t xml:space="preserve">. In any given race, </w:t>
      </w:r>
      <w:r w:rsidRPr="00344C7D">
        <w:rPr>
          <w:rStyle w:val="StyleUnderline"/>
        </w:rPr>
        <w:t xml:space="preserve">the incumbent often has natural advantages in terms of fundraising potential and name recognition. </w:t>
      </w:r>
      <w:r>
        <w:t>Considering that Republicans hold more districts than Democrats, that's one simple hurdle to retaking the House for Democrats.</w:t>
      </w:r>
    </w:p>
    <w:p w:rsidR="001D4A8B" w:rsidRDefault="001D4A8B" w:rsidP="001D4A8B">
      <w:r w:rsidRPr="00344C7D">
        <w:rPr>
          <w:rStyle w:val="StyleUnderline"/>
        </w:rPr>
        <w:t>It's also true that votes don't necessarily equal seats.</w:t>
      </w:r>
      <w:r>
        <w:t xml:space="preserve"> In every election since 2010, Democrats have won a smaller share of congressional seats than votes. This is a relatively new trend — as the Brookings Institution found in November, Democrats used to regularly win a "seats bonus."</w:t>
      </w:r>
    </w:p>
    <w:p w:rsidR="001D4A8B" w:rsidRDefault="001D4A8B" w:rsidP="001D4A8B">
      <w:pPr>
        <w:rPr>
          <w:rStyle w:val="StyleUnderline"/>
        </w:rPr>
      </w:pPr>
      <w:r>
        <w:t xml:space="preserve">In other words, </w:t>
      </w:r>
      <w:r w:rsidRPr="00344C7D">
        <w:rPr>
          <w:rStyle w:val="StyleUnderline"/>
        </w:rPr>
        <w:t>even assuming Democrats lead decisively in the generic ballot in November 2018, and assuming that lead translates to a greater vote share, it won't necessarily mean a similarly sizable gain in House seats.</w:t>
      </w:r>
    </w:p>
    <w:p w:rsidR="001D4A8B" w:rsidRDefault="001D4A8B" w:rsidP="001D4A8B">
      <w:r>
        <w:t>And, of course, it is more than 15 months until Election Day 2018. At this point in 2013, Democrats had a lead of around 3.5 points in the generic ballot. They would go on to slip behind Republicans by around 2.4 points just before Election Day 2014 — and lose 13 seats.</w:t>
      </w:r>
    </w:p>
    <w:p w:rsidR="001D4A8B" w:rsidRPr="00344C7D" w:rsidRDefault="001D4A8B" w:rsidP="001D4A8B">
      <w:pPr>
        <w:rPr>
          <w:rStyle w:val="StyleUnderline"/>
        </w:rPr>
      </w:pPr>
      <w:r w:rsidRPr="00344C7D">
        <w:rPr>
          <w:rStyle w:val="StyleUnderline"/>
        </w:rPr>
        <w:t>One final point: Democrats generally have a tougher time turning out voters in midterms than Republicans do.</w:t>
      </w:r>
    </w:p>
    <w:p w:rsidR="001D4A8B" w:rsidRDefault="001D4A8B" w:rsidP="001D4A8B"/>
    <w:p w:rsidR="001D4A8B" w:rsidRDefault="001D4A8B" w:rsidP="001D4A8B">
      <w:pPr>
        <w:pStyle w:val="Heading3"/>
      </w:pPr>
      <w:r>
        <w:t>AT: Special Elections</w:t>
      </w:r>
    </w:p>
    <w:p w:rsidR="001D4A8B" w:rsidRPr="00F22286" w:rsidRDefault="001D4A8B" w:rsidP="001D4A8B">
      <w:pPr>
        <w:pStyle w:val="Heading4"/>
        <w:rPr>
          <w:u w:val="single"/>
        </w:rPr>
      </w:pPr>
      <w:r>
        <w:t xml:space="preserve">Special elections </w:t>
      </w:r>
      <w:r w:rsidRPr="00F22286">
        <w:rPr>
          <w:u w:val="single"/>
        </w:rPr>
        <w:t>don’t matter</w:t>
      </w:r>
      <w:r>
        <w:t xml:space="preserve"> – Dems are </w:t>
      </w:r>
      <w:r w:rsidRPr="00F22286">
        <w:rPr>
          <w:u w:val="single"/>
        </w:rPr>
        <w:t>closing the gap</w:t>
      </w:r>
    </w:p>
    <w:p w:rsidR="001D4A8B" w:rsidRPr="00BF354C" w:rsidRDefault="001D4A8B" w:rsidP="001D4A8B">
      <w:r w:rsidRPr="00B769BC">
        <w:rPr>
          <w:rStyle w:val="Style13ptBold"/>
        </w:rPr>
        <w:t>Cardona 6/21</w:t>
      </w:r>
      <w:r>
        <w:t xml:space="preserve"> – Maria T. Cardona, opinion contributor at The Hill, 2017 ("Savor the flavor of Georgia win, GOP — midterms will be different," Available online at </w:t>
      </w:r>
      <w:hyperlink r:id="rId177" w:history="1">
        <w:r w:rsidRPr="00C6156F">
          <w:rPr>
            <w:rStyle w:val="Hyperlink"/>
          </w:rPr>
          <w:t>http://thehill.com/blogs/pundits-blog/national-party-news/338865-savor-the-flavor-of-georgia-win-gop-midterms-will-be</w:t>
        </w:r>
      </w:hyperlink>
      <w:r>
        <w:t>, Accessed 7/22/2017)</w:t>
      </w:r>
    </w:p>
    <w:p w:rsidR="001D4A8B" w:rsidRDefault="001D4A8B" w:rsidP="001D4A8B">
      <w:r>
        <w:t xml:space="preserve">Last night’s special election in Georgia's 6th Congressional District was a disappointing outcome for Democrats. But let’s put something to rest right here and now: Democrats are incredibly motivated, energized and hopeful for the opportunities we have in 2018. </w:t>
      </w:r>
    </w:p>
    <w:p w:rsidR="001D4A8B" w:rsidRPr="001F2363" w:rsidRDefault="001D4A8B" w:rsidP="001D4A8B">
      <w:pPr>
        <w:rPr>
          <w:rStyle w:val="Emphasis"/>
        </w:rPr>
      </w:pPr>
      <w:r w:rsidRPr="001F2363">
        <w:rPr>
          <w:rStyle w:val="Emphasis"/>
        </w:rPr>
        <w:t xml:space="preserve">Republicans should be worried. </w:t>
      </w:r>
    </w:p>
    <w:p w:rsidR="001D4A8B" w:rsidRPr="001F2363" w:rsidRDefault="001D4A8B" w:rsidP="001D4A8B">
      <w:pPr>
        <w:rPr>
          <w:rStyle w:val="Emphasis"/>
        </w:rPr>
      </w:pPr>
      <w:r>
        <w:t xml:space="preserve">Contrary to most accounts, </w:t>
      </w:r>
      <w:r w:rsidRPr="00FE1144">
        <w:rPr>
          <w:rStyle w:val="StyleUnderline"/>
        </w:rPr>
        <w:t>Democrats are not despondent.</w:t>
      </w:r>
      <w:r>
        <w:t xml:space="preserve"> We are not giving up hope for 2018. </w:t>
      </w:r>
      <w:r w:rsidRPr="001F2363">
        <w:rPr>
          <w:rStyle w:val="Emphasis"/>
        </w:rPr>
        <w:t>Special election results are not predictive of midterm elections</w:t>
      </w:r>
      <w:r w:rsidRPr="00FE1144">
        <w:rPr>
          <w:rStyle w:val="StyleUnderline"/>
        </w:rPr>
        <w:t xml:space="preserve">, and </w:t>
      </w:r>
      <w:r w:rsidRPr="001F2363">
        <w:rPr>
          <w:rStyle w:val="Emphasis"/>
        </w:rPr>
        <w:t xml:space="preserve">these results in no way indicate that the party is in disarray. </w:t>
      </w:r>
    </w:p>
    <w:p w:rsidR="001D4A8B" w:rsidRPr="00FE1144" w:rsidRDefault="001D4A8B" w:rsidP="001D4A8B">
      <w:pPr>
        <w:rPr>
          <w:rStyle w:val="StyleUnderline"/>
        </w:rPr>
      </w:pPr>
      <w:r>
        <w:t xml:space="preserve">There are so many factors that played a part in last night’s election. First and foremost, let’s remember that this is a district that should NEVER have been in contention. It is a ruby-red district held by Republicans since 1972. Seven months ago, </w:t>
      </w:r>
      <w:r w:rsidRPr="00FE1144">
        <w:rPr>
          <w:rStyle w:val="StyleUnderline"/>
        </w:rPr>
        <w:t xml:space="preserve">Republican Tom Price, Trump’s new Health secretary, won the district by 23 points. Karen Handel, the Republican running against Democrat Jon Ossoff, won by fewer than 4 points. </w:t>
      </w:r>
    </w:p>
    <w:p w:rsidR="001D4A8B" w:rsidRPr="00FE1144" w:rsidRDefault="001D4A8B" w:rsidP="001D4A8B">
      <w:r>
        <w:t xml:space="preserve">As Sen. Chris Van Hollen (D-Md.) </w:t>
      </w:r>
      <w:r w:rsidRPr="00FE1144">
        <w:t xml:space="preserve">said, “Republicans should take cold comfort in their win in GA-06.” Of course, Democrats would have liked to win. Moral victories come up short and empty. So let’s not claim a moral victory in GA-06. </w:t>
      </w:r>
    </w:p>
    <w:p w:rsidR="001D4A8B" w:rsidRPr="00D34A75" w:rsidRDefault="001D4A8B" w:rsidP="001D4A8B">
      <w:pPr>
        <w:rPr>
          <w:rStyle w:val="StyleUnderline"/>
        </w:rPr>
      </w:pPr>
      <w:r w:rsidRPr="00FE1144">
        <w:t xml:space="preserve">Let’s claim a legitimate victory in changing the electorate — </w:t>
      </w:r>
      <w:r w:rsidRPr="00FE1144">
        <w:rPr>
          <w:rStyle w:val="StyleUnderline"/>
        </w:rPr>
        <w:t>Ossoff got thousands of new Democratic voters to come out for him who had never voted in a midterm election.</w:t>
      </w:r>
      <w:r w:rsidRPr="00FE1144">
        <w:t xml:space="preserve"> Let’s claim a victory in making the Republicans spend millions in a race that should have been a yawner. </w:t>
      </w:r>
      <w:r w:rsidRPr="00D34A75">
        <w:rPr>
          <w:rStyle w:val="StyleUnderline"/>
        </w:rPr>
        <w:t xml:space="preserve">Let’s claim a victory in running up the Democratic and Independent vote to the point where Newt Gingrich’s old seat was in play. </w:t>
      </w:r>
    </w:p>
    <w:p w:rsidR="001D4A8B" w:rsidRPr="00D34A75" w:rsidRDefault="001D4A8B" w:rsidP="001D4A8B">
      <w:pPr>
        <w:rPr>
          <w:rStyle w:val="StyleUnderline"/>
        </w:rPr>
      </w:pPr>
      <w:r>
        <w:t xml:space="preserve">While </w:t>
      </w:r>
      <w:r w:rsidRPr="00D34A75">
        <w:rPr>
          <w:rStyle w:val="StyleUnderline"/>
        </w:rPr>
        <w:t>these victories</w:t>
      </w:r>
      <w:r>
        <w:t xml:space="preserve"> will not add up to an additional Democratic seat in Congress, </w:t>
      </w:r>
      <w:r w:rsidRPr="00D34A75">
        <w:rPr>
          <w:rStyle w:val="StyleUnderline"/>
        </w:rPr>
        <w:t>they will add to the universe of possibilities Democrats see in November 2018.</w:t>
      </w:r>
      <w:r>
        <w:t xml:space="preserve"> According to the Cook Political Report’s Partisan Voting Index, there are 71 districts that are more competitive than GA-06. </w:t>
      </w:r>
      <w:r w:rsidRPr="00D34A75">
        <w:rPr>
          <w:rStyle w:val="StyleUnderline"/>
        </w:rPr>
        <w:t xml:space="preserve">Democrats need to capture 24 seats to take control of the House. </w:t>
      </w:r>
    </w:p>
    <w:p w:rsidR="001D4A8B" w:rsidRDefault="001D4A8B" w:rsidP="001D4A8B">
      <w:r>
        <w:t xml:space="preserve">So, as gleeful as Republicans are Wednesday from their win Tuesday — and they should be — they should not let it go to their heads. </w:t>
      </w:r>
    </w:p>
    <w:p w:rsidR="001D4A8B" w:rsidRDefault="001D4A8B" w:rsidP="001D4A8B">
      <w:r w:rsidRPr="00D34A75">
        <w:rPr>
          <w:rStyle w:val="StyleUnderline"/>
        </w:rPr>
        <w:t>Trump is at an all-time low at 36 percent approval</w:t>
      </w:r>
      <w:r>
        <w:t xml:space="preserve"> in the latest CBS poll. </w:t>
      </w:r>
      <w:r w:rsidRPr="00D34A75">
        <w:rPr>
          <w:rStyle w:val="StyleUnderline"/>
        </w:rPr>
        <w:t xml:space="preserve">His support </w:t>
      </w:r>
      <w:r w:rsidRPr="00D34A75">
        <w:t>among Republicans</w:t>
      </w:r>
      <w:r w:rsidRPr="00D34A75">
        <w:rPr>
          <w:rStyle w:val="StyleUnderline"/>
        </w:rPr>
        <w:t xml:space="preserve"> has fallen 11 percentage points</w:t>
      </w:r>
      <w:r>
        <w:t xml:space="preserve"> since April. </w:t>
      </w:r>
      <w:r w:rsidRPr="00D34A75">
        <w:rPr>
          <w:rStyle w:val="StyleUnderline"/>
        </w:rPr>
        <w:t>Majorities of Americans believe he did something illegal</w:t>
      </w:r>
      <w:r>
        <w:t xml:space="preserve"> or at least unethical with the Russians, and they overwhelmingly disapprove of how he has handled the Russia investigation. </w:t>
      </w:r>
    </w:p>
    <w:p w:rsidR="001D4A8B" w:rsidRPr="00D34A75" w:rsidRDefault="001D4A8B" w:rsidP="001D4A8B">
      <w:r>
        <w:t xml:space="preserve">Don’t get me wrong, </w:t>
      </w:r>
      <w:r w:rsidRPr="00D34A75">
        <w:t xml:space="preserve">Dems clearly need to go back to see what they could have done better — if anything — even in this Georgia district that should be off-limits to any Democrat. </w:t>
      </w:r>
    </w:p>
    <w:p w:rsidR="001D4A8B" w:rsidRDefault="001D4A8B" w:rsidP="001D4A8B">
      <w:r>
        <w:t xml:space="preserve">That is the opportunity that I see for Democrats with the outcome of this election. </w:t>
      </w:r>
      <w:r w:rsidRPr="001F2363">
        <w:rPr>
          <w:rStyle w:val="Emphasis"/>
        </w:rPr>
        <w:t>It was close when a Democrat should not have even dreamed of winning</w:t>
      </w:r>
      <w:r w:rsidRPr="00D34A75">
        <w:rPr>
          <w:rStyle w:val="StyleUnderline"/>
        </w:rPr>
        <w:t>.</w:t>
      </w:r>
      <w:r>
        <w:t xml:space="preserve"> Let’s look at what worked and what didn’tand apply that to the upcoming midterms. </w:t>
      </w:r>
    </w:p>
    <w:p w:rsidR="001D4A8B" w:rsidRDefault="001D4A8B" w:rsidP="001D4A8B">
      <w:r>
        <w:t xml:space="preserve">By all accounts, Ossoff ran a terrific campaign, aimed at local issues important to the voters of that district. He was not just anti-Trump. In fact, he rarely mentioned Trump during the run-off. Perhaps next time though, let’s make sure the candidate actually lives in the district. Maybe we find a candidate with a bit more experience. But more probable is that, at the end of the day, this district was just out of reach for Democrats — this time around.  </w:t>
      </w:r>
    </w:p>
    <w:p w:rsidR="001D4A8B" w:rsidRDefault="001D4A8B" w:rsidP="001D4A8B">
      <w:r>
        <w:t>So where does the party go from here? A healthy debate about messaging and tactics is always a good thing, but make no mistake: Democrats know who we are and what we stand for:</w:t>
      </w:r>
    </w:p>
    <w:p w:rsidR="001D4A8B" w:rsidRDefault="001D4A8B" w:rsidP="001D4A8B">
      <w:r w:rsidRPr="001F2363">
        <w:rPr>
          <w:rStyle w:val="StyleUnderline"/>
        </w:rPr>
        <w:t>We fight for every American family who was not born with silver spoons</w:t>
      </w:r>
      <w:r>
        <w:t xml:space="preserve"> in their mouths or a trust fund in the bank. </w:t>
      </w:r>
    </w:p>
    <w:p w:rsidR="001D4A8B" w:rsidRDefault="001D4A8B" w:rsidP="001D4A8B">
      <w:r w:rsidRPr="001F2363">
        <w:rPr>
          <w:rStyle w:val="StyleUnderline"/>
        </w:rPr>
        <w:t xml:space="preserve">We fight for better </w:t>
      </w:r>
      <w:r>
        <w:t xml:space="preserve">paying jobs, a </w:t>
      </w:r>
      <w:r w:rsidRPr="001F2363">
        <w:rPr>
          <w:rStyle w:val="StyleUnderline"/>
        </w:rPr>
        <w:t>quality education for children</w:t>
      </w:r>
      <w:r>
        <w:t xml:space="preserve">, a healthy and clean environment and the opportunity for everyone to reach their greatest potential. </w:t>
      </w:r>
    </w:p>
    <w:p w:rsidR="001D4A8B" w:rsidRDefault="001D4A8B" w:rsidP="001D4A8B">
      <w:r>
        <w:t xml:space="preserve">We fight for — and delivered — quality, affordable healthcare that Trump, House Speaker Paul Ryan (R-Wis.) and Majority Leader Mitch McConnell (R-Ky.) now want to take away from 23 million Americans. </w:t>
      </w:r>
    </w:p>
    <w:p w:rsidR="001D4A8B" w:rsidRDefault="001D4A8B" w:rsidP="001D4A8B">
      <w:r>
        <w:t xml:space="preserve">We fight for a strong, united American family where all our strengths are celebrated, where you can be who you are and everyone looks out for each other. </w:t>
      </w:r>
    </w:p>
    <w:p w:rsidR="001D4A8B" w:rsidRDefault="001D4A8B" w:rsidP="001D4A8B">
      <w:r>
        <w:t xml:space="preserve">We fight for safer neighborhoods where everyone can walk down their street, and we fight for a safer country by showing respect for our allies and not apologizing to our adversaries who want to destroy our democracy and our way of life. </w:t>
      </w:r>
    </w:p>
    <w:p w:rsidR="001D4A8B" w:rsidRDefault="001D4A8B" w:rsidP="001D4A8B">
      <w:r>
        <w:t xml:space="preserve">This does not fit on a bumper sticker but it sure as hell works to unite the party and the country. </w:t>
      </w:r>
      <w:r w:rsidRPr="001F2363">
        <w:rPr>
          <w:rStyle w:val="StyleUnderline"/>
        </w:rPr>
        <w:t>Democrats should not forget that on all these issues</w:t>
      </w:r>
      <w:r>
        <w:t xml:space="preserve">, </w:t>
      </w:r>
      <w:r w:rsidRPr="001F2363">
        <w:rPr>
          <w:rStyle w:val="StyleUnderline"/>
        </w:rPr>
        <w:t xml:space="preserve">the American people are with us. Our </w:t>
      </w:r>
      <w:r w:rsidRPr="001F2363">
        <w:rPr>
          <w:rStyle w:val="Emphasis"/>
        </w:rPr>
        <w:t>agenda got almost 3 million more votes than theirs</w:t>
      </w:r>
      <w:r w:rsidRPr="001F2363">
        <w:rPr>
          <w:rStyle w:val="StyleUnderline"/>
        </w:rPr>
        <w:t>.</w:t>
      </w:r>
      <w:r>
        <w:t xml:space="preserve"> We just need to communicate it boldly, aggressively and unapologetically.  </w:t>
      </w:r>
    </w:p>
    <w:p w:rsidR="001D4A8B" w:rsidRDefault="001D4A8B" w:rsidP="001D4A8B">
      <w:r>
        <w:t xml:space="preserve">We are inching toward a midterm cycle in the first term of a deeply unpopular president. Even in normal times, the incumbent president’s party loses an average of 28 seats in that first midterm election. Democrats are winning in the generic congressional ballot and even in some named head-to-head contests. </w:t>
      </w:r>
    </w:p>
    <w:p w:rsidR="001D4A8B" w:rsidRPr="001F2363" w:rsidRDefault="001D4A8B" w:rsidP="001D4A8B">
      <w:pPr>
        <w:rPr>
          <w:rStyle w:val="StyleUnderline"/>
        </w:rPr>
      </w:pPr>
      <w:r>
        <w:t xml:space="preserve">As political wonks well know, </w:t>
      </w:r>
      <w:r w:rsidRPr="001F2363">
        <w:rPr>
          <w:rStyle w:val="StyleUnderline"/>
        </w:rPr>
        <w:t>results in special elections are not at all arbiters of what will come in the approaching midterm cycle.</w:t>
      </w:r>
      <w:r>
        <w:t xml:space="preserve"> In 2005-06 special elections, Democrats lost three, only to gain 30 seats and the congressional majority in 2006. Conversely, </w:t>
      </w:r>
      <w:r w:rsidRPr="001F2363">
        <w:rPr>
          <w:rStyle w:val="StyleUnderline"/>
        </w:rPr>
        <w:t xml:space="preserve">in 2009-10 special elections, Republicans lost three and gained 63 seats and the congressional majority in 2010. </w:t>
      </w:r>
    </w:p>
    <w:p w:rsidR="001D4A8B" w:rsidRDefault="001D4A8B" w:rsidP="001D4A8B">
      <w:r>
        <w:t xml:space="preserve">Candidate recruitment for Democrats continues to go gangbusters. The group, “Run for Something,” reported doubling their numbers of people interested in running just since the polls closed last night in Georgia. </w:t>
      </w:r>
    </w:p>
    <w:p w:rsidR="001D4A8B" w:rsidRPr="001F2363" w:rsidRDefault="001D4A8B" w:rsidP="001D4A8B">
      <w:pPr>
        <w:rPr>
          <w:rStyle w:val="StyleUnderline"/>
        </w:rPr>
      </w:pPr>
      <w:r>
        <w:t xml:space="preserve">So </w:t>
      </w:r>
      <w:r w:rsidRPr="001F2363">
        <w:rPr>
          <w:rStyle w:val="StyleUnderline"/>
        </w:rPr>
        <w:t xml:space="preserve">while Democrats would certainly have rather won than lost, we are by no means lost. Trump’s dismal performance as commander in chief, the GOP’s dreadful record so far and Democrats dramatic over performance in the last four special elections in reliably red districts, all make for a mix of energy and optimism for us going into 2018. </w:t>
      </w:r>
    </w:p>
    <w:p w:rsidR="001D4A8B" w:rsidRDefault="001D4A8B" w:rsidP="001D4A8B">
      <w:pPr>
        <w:rPr>
          <w:rStyle w:val="StyleUnderline"/>
        </w:rPr>
      </w:pPr>
      <w:r>
        <w:t xml:space="preserve">Republicans, celebrate your victory. </w:t>
      </w:r>
      <w:r w:rsidRPr="001F2363">
        <w:rPr>
          <w:rStyle w:val="StyleUnderline"/>
        </w:rPr>
        <w:t xml:space="preserve">It very well could be a short-lived one. </w:t>
      </w:r>
    </w:p>
    <w:p w:rsidR="001D4A8B" w:rsidRDefault="001D4A8B" w:rsidP="001D4A8B">
      <w:pPr>
        <w:rPr>
          <w:rStyle w:val="StyleUnderline"/>
        </w:rPr>
      </w:pPr>
    </w:p>
    <w:p w:rsidR="001D4A8B" w:rsidRPr="00345EFC" w:rsidRDefault="001D4A8B" w:rsidP="001D4A8B">
      <w:pPr>
        <w:pStyle w:val="Heading4"/>
      </w:pPr>
      <w:r>
        <w:t xml:space="preserve">Special Elections prove Uniqueness doesn’t overwhelm the link. </w:t>
      </w:r>
    </w:p>
    <w:p w:rsidR="001D4A8B" w:rsidRDefault="001D4A8B" w:rsidP="001D4A8B">
      <w:r w:rsidRPr="00A0691B">
        <w:rPr>
          <w:rStyle w:val="Style13ptBold"/>
        </w:rPr>
        <w:t>Yarvin 6/9</w:t>
      </w:r>
      <w:r>
        <w:t xml:space="preserve"> — Jessica Yarvin, broadcast news assistant at PBS Newshour, 2017 (“Red state Democrats think their 2018 chances are improving”, PBS, June 9</w:t>
      </w:r>
      <w:r w:rsidRPr="00BA55C8">
        <w:rPr>
          <w:vertAlign w:val="superscript"/>
        </w:rPr>
        <w:t>th</w:t>
      </w:r>
      <w:r>
        <w:t xml:space="preserve">, Available online at </w:t>
      </w:r>
      <w:hyperlink r:id="rId178" w:history="1">
        <w:r w:rsidRPr="008E20C1">
          <w:rPr>
            <w:rStyle w:val="Hyperlink"/>
          </w:rPr>
          <w:t>http://www.pbs.org/newshour/updates/red-state-democrats-think-2018-chances-improving/</w:t>
        </w:r>
      </w:hyperlink>
      <w:r>
        <w:t xml:space="preserve">, Accessed at 7/22/17, RKim) </w:t>
      </w:r>
    </w:p>
    <w:p w:rsidR="001D4A8B" w:rsidRDefault="001D4A8B" w:rsidP="001D4A8B">
      <w:r>
        <w:t xml:space="preserve">But </w:t>
      </w:r>
      <w:r w:rsidRPr="00345EFC">
        <w:rPr>
          <w:rStyle w:val="StyleUnderline"/>
        </w:rPr>
        <w:t>while the special elections were closer than expected</w:t>
      </w:r>
      <w:r>
        <w:t xml:space="preserve">, suggesting a surge of enthusiasm on the left, </w:t>
      </w:r>
      <w:r w:rsidRPr="00345EFC">
        <w:rPr>
          <w:rStyle w:val="StyleUnderline"/>
        </w:rPr>
        <w:t>Republicans still won two of the three races</w:t>
      </w:r>
      <w:r>
        <w:t>. (The third race, in Georgia, will be decided in a runoff election next week).</w:t>
      </w:r>
    </w:p>
    <w:p w:rsidR="001D4A8B" w:rsidRDefault="001D4A8B" w:rsidP="001D4A8B">
      <w:r w:rsidRPr="00345EFC">
        <w:rPr>
          <w:rStyle w:val="StyleUnderline"/>
        </w:rPr>
        <w:t>The GOP has struggled to recruit top-tier candidates</w:t>
      </w:r>
      <w:r>
        <w:t>. Republican Montana Attorney General Tim Fox was widely considered to have the best shot at unseating Tester, but he appears to no longer be interested in the race. In Indiana, GOP Rep. Susan Brooks was seen as the party’s top candidate against Donnelly, but she has said she’s not interested in running as well.</w:t>
      </w:r>
    </w:p>
    <w:p w:rsidR="001D4A8B" w:rsidRDefault="001D4A8B" w:rsidP="001D4A8B">
      <w:r w:rsidRPr="00345EFC">
        <w:rPr>
          <w:rStyle w:val="StyleUnderline"/>
        </w:rPr>
        <w:t>But there is still plenty of time for Republicans to recruit candidates ahead of the midterms</w:t>
      </w:r>
      <w:r>
        <w:t xml:space="preserve">. And </w:t>
      </w:r>
      <w:r w:rsidRPr="00345EFC">
        <w:rPr>
          <w:rStyle w:val="StyleUnderline"/>
        </w:rPr>
        <w:t xml:space="preserve">Republicans argued there were early signs that the GOP would be in better shape </w:t>
      </w:r>
      <w:r>
        <w:t xml:space="preserve">next year than </w:t>
      </w:r>
      <w:r w:rsidRPr="00345EFC">
        <w:rPr>
          <w:rStyle w:val="StyleUnderline"/>
        </w:rPr>
        <w:t>Democrats suggest</w:t>
      </w:r>
      <w:r>
        <w:t>.</w:t>
      </w:r>
    </w:p>
    <w:p w:rsidR="001D4A8B" w:rsidRPr="001F2363" w:rsidRDefault="001D4A8B" w:rsidP="001D4A8B">
      <w:pPr>
        <w:rPr>
          <w:rStyle w:val="StyleUnderline"/>
        </w:rPr>
      </w:pPr>
    </w:p>
    <w:p w:rsidR="001D4A8B" w:rsidRDefault="001D4A8B" w:rsidP="001D4A8B">
      <w:pPr>
        <w:pStyle w:val="Heading3"/>
      </w:pPr>
      <w:r>
        <w:t>AT: Healthcare Thumper</w:t>
      </w:r>
    </w:p>
    <w:p w:rsidR="001D4A8B" w:rsidRPr="001B22C1" w:rsidRDefault="001D4A8B" w:rsidP="001D4A8B">
      <w:pPr>
        <w:pStyle w:val="Heading4"/>
      </w:pPr>
      <w:r>
        <w:t xml:space="preserve">The GOP’s </w:t>
      </w:r>
      <w:r w:rsidRPr="001B22C1">
        <w:rPr>
          <w:u w:val="single"/>
        </w:rPr>
        <w:t>running out of steam</w:t>
      </w:r>
      <w:r>
        <w:t xml:space="preserve"> – healthcare vote </w:t>
      </w:r>
      <w:r w:rsidRPr="00B35668">
        <w:rPr>
          <w:u w:val="single"/>
        </w:rPr>
        <w:t>emboldens</w:t>
      </w:r>
      <w:r>
        <w:t xml:space="preserve"> Dems now, but </w:t>
      </w:r>
      <w:r w:rsidRPr="00B35668">
        <w:rPr>
          <w:u w:val="single"/>
        </w:rPr>
        <w:t>other issues</w:t>
      </w:r>
      <w:r>
        <w:t xml:space="preserve"> can still shift midterms </w:t>
      </w:r>
    </w:p>
    <w:p w:rsidR="001D4A8B" w:rsidRPr="00AA4754" w:rsidRDefault="001D4A8B" w:rsidP="001D4A8B">
      <w:r>
        <w:rPr>
          <w:rStyle w:val="Style13ptBold"/>
        </w:rPr>
        <w:t xml:space="preserve">Hagen 17 </w:t>
      </w:r>
      <w:r w:rsidRPr="00AA4754">
        <w:t xml:space="preserve">– </w:t>
      </w:r>
      <w:r>
        <w:t>Lisa Hagen, political reporter at The Hill, April 10</w:t>
      </w:r>
      <w:r w:rsidRPr="001B22C1">
        <w:rPr>
          <w:vertAlign w:val="superscript"/>
        </w:rPr>
        <w:t>th</w:t>
      </w:r>
      <w:r w:rsidRPr="00AA4754">
        <w:t xml:space="preserve"> </w:t>
      </w:r>
      <w:r>
        <w:t>(</w:t>
      </w:r>
      <w:r w:rsidRPr="00AA4754">
        <w:t>"Midterm trends threaten GOP House majority," TheHill, http://thehill.com/homenews/campaign/327961-midterm-trends-threaten-gop-house-majority</w:t>
      </w:r>
      <w:r>
        <w:t>)</w:t>
      </w:r>
    </w:p>
    <w:p w:rsidR="001D4A8B" w:rsidRDefault="001D4A8B" w:rsidP="001D4A8B">
      <w:r>
        <w:t>Republicans control both the House and Senate, but the unified GOP Congress might not last past the midterms. House Republicans are seeing signs that Democrats could take a significant number of House seats in the 2018 elections.</w:t>
      </w:r>
    </w:p>
    <w:p w:rsidR="001D4A8B" w:rsidRPr="00D34A75" w:rsidRDefault="001D4A8B" w:rsidP="001D4A8B">
      <w:pPr>
        <w:rPr>
          <w:rStyle w:val="StyleUnderline"/>
        </w:rPr>
      </w:pPr>
      <w:r w:rsidRPr="00D34A75">
        <w:rPr>
          <w:rStyle w:val="StyleUnderline"/>
        </w:rPr>
        <w:t>President Trump’s approval ratings currently sit in the low 40s</w:t>
      </w:r>
      <w:r>
        <w:t xml:space="preserve"> — a historic low for this point in a presidency. </w:t>
      </w:r>
      <w:r w:rsidRPr="00D34A75">
        <w:rPr>
          <w:rStyle w:val="StyleUnderline"/>
        </w:rPr>
        <w:t>The GOP Congress, meanwhile, has achieved no major legislative goals in Trump’s first 70 days in office.</w:t>
      </w:r>
    </w:p>
    <w:p w:rsidR="001D4A8B" w:rsidRDefault="001D4A8B" w:rsidP="001D4A8B">
      <w:r>
        <w:t xml:space="preserve">Questions about Russia’s interference in the 2016 presidential election and the FBI’s investigation into possible collusion between Moscow and the Trump campaign continue to cast a shadow over the government and distract from the party’s legislative efforts. </w:t>
      </w:r>
    </w:p>
    <w:p w:rsidR="001D4A8B" w:rsidRDefault="001D4A8B" w:rsidP="001D4A8B">
      <w:r w:rsidRPr="00D34A75">
        <w:rPr>
          <w:rStyle w:val="StyleUnderline"/>
        </w:rPr>
        <w:t>Enthusiasm on the left is high</w:t>
      </w:r>
      <w:r>
        <w:t xml:space="preserve">, </w:t>
      </w:r>
      <w:r w:rsidRPr="00D34A75">
        <w:rPr>
          <w:rStyle w:val="StyleUnderline"/>
        </w:rPr>
        <w:t>giving Democrats hope that they will fill their coffers and increase voter turnout in special elections</w:t>
      </w:r>
      <w:r>
        <w:t xml:space="preserve"> such as the nationally watched House special election in Georgia.</w:t>
      </w:r>
    </w:p>
    <w:p w:rsidR="001D4A8B" w:rsidRDefault="001D4A8B" w:rsidP="001D4A8B">
      <w:r>
        <w:t xml:space="preserve">Still, there is plenty of time for things to change over the next 19 months. </w:t>
      </w:r>
      <w:r w:rsidRPr="00D34A75">
        <w:rPr>
          <w:rStyle w:val="StyleUnderline"/>
        </w:rPr>
        <w:t>Winning back the House will be an uphill climb for Democrats even in the most favorable circumstances,</w:t>
      </w:r>
      <w:r>
        <w:t xml:space="preserve"> </w:t>
      </w:r>
      <w:r w:rsidRPr="00D34A75">
        <w:rPr>
          <w:rStyle w:val="StyleUnderline"/>
        </w:rPr>
        <w:t>since the way district lines are drawn means that only a few dozen seats are seen as competitive</w:t>
      </w:r>
      <w:r>
        <w:t>.</w:t>
      </w:r>
    </w:p>
    <w:p w:rsidR="001D4A8B" w:rsidRPr="00D34A75" w:rsidRDefault="001D4A8B" w:rsidP="001D4A8B">
      <w:pPr>
        <w:rPr>
          <w:rStyle w:val="StyleUnderline"/>
        </w:rPr>
      </w:pPr>
      <w:r>
        <w:t xml:space="preserve">But there’s no doubt that the early signs are positive for Democrats. </w:t>
      </w:r>
      <w:r w:rsidRPr="00D34A75">
        <w:rPr>
          <w:rStyle w:val="StyleUnderline"/>
        </w:rPr>
        <w:t>The case</w:t>
      </w:r>
      <w:r>
        <w:t xml:space="preserve"> for Democratic </w:t>
      </w:r>
      <w:r w:rsidRPr="00D34A75">
        <w:t>gains</w:t>
      </w:r>
      <w:r w:rsidRPr="00D34A75">
        <w:rPr>
          <w:rStyle w:val="StyleUnderline"/>
        </w:rPr>
        <w:t xml:space="preserve"> is bolstered by the historical trend that </w:t>
      </w:r>
      <w:r w:rsidRPr="001B22C1">
        <w:rPr>
          <w:rStyle w:val="Emphasis"/>
        </w:rPr>
        <w:t>sees the president’s party typically lose seats in the midterm.</w:t>
      </w:r>
    </w:p>
    <w:p w:rsidR="001D4A8B" w:rsidRDefault="001D4A8B" w:rsidP="001D4A8B">
      <w:r>
        <w:t>“I think the House is in play,” Republican National Committee Chairwoman Ronna Romney McDaniel told The Hill in a recent interview. “</w:t>
      </w:r>
      <w:r w:rsidRPr="00D34A75">
        <w:rPr>
          <w:rStyle w:val="StyleUnderline"/>
        </w:rPr>
        <w:t>You always have to assume the House is in play just because of history.</w:t>
      </w:r>
    </w:p>
    <w:p w:rsidR="001D4A8B" w:rsidRDefault="001D4A8B" w:rsidP="001D4A8B">
      <w:r>
        <w:t xml:space="preserve">“So you want to make sure you are running as if you are behind always. We’re taking the House very seriously.” </w:t>
      </w:r>
    </w:p>
    <w:p w:rsidR="001D4A8B" w:rsidRDefault="001D4A8B" w:rsidP="001D4A8B">
      <w:r>
        <w:t xml:space="preserve">Republicans have held the House since </w:t>
      </w:r>
      <w:r w:rsidRPr="00D34A75">
        <w:t>2010, when a wave election amid ObamaCare backlash propelled them to the majority. They largely defended that historic majority in 2016, losing only six seats. And, looking ahead to 2018, the</w:t>
      </w:r>
      <w:r>
        <w:t xml:space="preserve"> House GOP campaign arm reported a record haul in the first quarter of 2017, with nearly $36 million in contributions. </w:t>
      </w:r>
    </w:p>
    <w:p w:rsidR="001D4A8B" w:rsidRDefault="001D4A8B" w:rsidP="001D4A8B">
      <w:r>
        <w:t>In 2018, Democrats need to net 24 seats to regain the majority — although that number could change depending on the outcome of five special elections.</w:t>
      </w:r>
    </w:p>
    <w:p w:rsidR="001D4A8B" w:rsidRDefault="001D4A8B" w:rsidP="001D4A8B">
      <w:r>
        <w:t>The party’s success will depend on candidate recruitment, ample fundraising and factors like Trump’s approval rating closer to Election Day. If it continues to hover in the low 40s, though, that will likely be detrimental to GOP incumbents.</w:t>
      </w:r>
    </w:p>
    <w:p w:rsidR="001D4A8B" w:rsidRDefault="001D4A8B" w:rsidP="001D4A8B">
      <w:r>
        <w:t>“If President Trump’s popularity remains where it is, that’s going to be a really hard thing for Republicans to run on,” said a former aide at the Democratic Congressional Campaign Committee (DCCC).</w:t>
      </w:r>
    </w:p>
    <w:p w:rsidR="001D4A8B" w:rsidRDefault="001D4A8B" w:rsidP="001D4A8B">
      <w:r>
        <w:t>Even with Republicans in charge of both Congress and the White House, the party has seen little movement so far on their legislative issues, including a bill to repeal and replace ObamaCare.</w:t>
      </w:r>
    </w:p>
    <w:p w:rsidR="001D4A8B" w:rsidRPr="00D34A75" w:rsidRDefault="001D4A8B" w:rsidP="001D4A8B">
      <w:pPr>
        <w:rPr>
          <w:rStyle w:val="StyleUnderline"/>
        </w:rPr>
      </w:pPr>
      <w:r>
        <w:t xml:space="preserve">Republicans campaigned on dismantling ObamaCare for seven years, and House GOP leadership proposed the American Health Care Act last month with Trump’s full support. </w:t>
      </w:r>
      <w:r w:rsidRPr="00D34A75">
        <w:rPr>
          <w:rStyle w:val="StyleUnderline"/>
        </w:rPr>
        <w:t>Yet the conservative and moderate wings of the party were unhappy with much of the bill</w:t>
      </w:r>
      <w:r>
        <w:t xml:space="preserve">, </w:t>
      </w:r>
      <w:r w:rsidRPr="00D34A75">
        <w:rPr>
          <w:rStyle w:val="StyleUnderline"/>
        </w:rPr>
        <w:t>which proved deeply unpopular in polls and was ultimately pulled before the House vote.</w:t>
      </w:r>
    </w:p>
    <w:p w:rsidR="001D4A8B" w:rsidRDefault="001D4A8B" w:rsidP="001D4A8B">
      <w:r>
        <w:t>“</w:t>
      </w:r>
      <w:r w:rsidRPr="00D34A75">
        <w:rPr>
          <w:rStyle w:val="StyleUnderline"/>
        </w:rPr>
        <w:t xml:space="preserve">The health debacle is a huge problem for Republicans and compounded by the fact that </w:t>
      </w:r>
      <w:r w:rsidRPr="00D34A75">
        <w:rPr>
          <w:rStyle w:val="Emphasis"/>
        </w:rPr>
        <w:t>we don’t have anyone to blame anymore,”</w:t>
      </w:r>
      <w:r>
        <w:t xml:space="preserve"> a former National Republican Congressional Committee (NRCC) staffer said.</w:t>
      </w:r>
    </w:p>
    <w:p w:rsidR="001D4A8B" w:rsidRDefault="001D4A8B" w:rsidP="001D4A8B">
      <w:r>
        <w:t xml:space="preserve">In the wake of the bill’s defeat, </w:t>
      </w:r>
      <w:r w:rsidRPr="001B22C1">
        <w:rPr>
          <w:rStyle w:val="StyleUnderline"/>
        </w:rPr>
        <w:t xml:space="preserve">Republicans are looking to again </w:t>
      </w:r>
      <w:r w:rsidRPr="001B22C1">
        <w:rPr>
          <w:rStyle w:val="Emphasis"/>
        </w:rPr>
        <w:t>compromise with both GOP factions</w:t>
      </w:r>
      <w:r>
        <w:t>. But lawmakers home for the April recess must face conservative constituents frustrated by the party’s failure to pass their bill — as well as ObamaCare supporters agitated by the threat of repeal.</w:t>
      </w:r>
    </w:p>
    <w:p w:rsidR="001D4A8B" w:rsidRDefault="001D4A8B" w:rsidP="001D4A8B">
      <w:r>
        <w:t xml:space="preserve">Some GOP strategists are fretting over a potential deal with the conservative House Freedom Caucus, which strongly opposed the initial bill. The group’s chairman, Rep. Mark Meadows (R-N.C.), said most members would support it if it scrapped three ObamaCare regulations, including one that insurers must cover people with pre-existing conditions. </w:t>
      </w:r>
    </w:p>
    <w:p w:rsidR="001D4A8B" w:rsidRDefault="001D4A8B" w:rsidP="001D4A8B">
      <w:r>
        <w:t>“If we're going to let the Freedom Caucus get [rid] of coverage for preexisting conditions, we might as well give up the House right now,” the former NRCC staffer said. “Those TV ads could be deadly.”</w:t>
      </w:r>
    </w:p>
    <w:p w:rsidR="001D4A8B" w:rsidRDefault="001D4A8B" w:rsidP="001D4A8B">
      <w:r w:rsidRPr="001B22C1">
        <w:rPr>
          <w:rStyle w:val="Emphasis"/>
        </w:rPr>
        <w:t>Democrats feel emboldened</w:t>
      </w:r>
      <w:r w:rsidRPr="001B22C1">
        <w:rPr>
          <w:rStyle w:val="StyleUnderline"/>
        </w:rPr>
        <w:t xml:space="preserve"> by the botched healthcare vote, slamming GOP lawmakers who voted for it in committee</w:t>
      </w:r>
      <w:r>
        <w:t>. They also believe the bill could position them better with senior voters, who have gravitated to the GOP since 2006.</w:t>
      </w:r>
    </w:p>
    <w:p w:rsidR="001D4A8B" w:rsidRPr="001B22C1" w:rsidRDefault="001D4A8B" w:rsidP="001D4A8B">
      <w:pPr>
        <w:rPr>
          <w:rStyle w:val="StyleUnderline"/>
        </w:rPr>
      </w:pPr>
      <w:r>
        <w:t xml:space="preserve">“For certain demographics, </w:t>
      </w:r>
      <w:r w:rsidRPr="001B22C1">
        <w:rPr>
          <w:rStyle w:val="StyleUnderline"/>
        </w:rPr>
        <w:t xml:space="preserve">they’re putting forward policies that have the potential to really </w:t>
      </w:r>
      <w:r w:rsidRPr="001B22C1">
        <w:rPr>
          <w:rStyle w:val="Emphasis"/>
        </w:rPr>
        <w:t>turn off voters that Democrats need</w:t>
      </w:r>
      <w:r>
        <w:t xml:space="preserve">,” the former DCCC aide said. </w:t>
      </w:r>
      <w:r w:rsidRPr="001B22C1">
        <w:rPr>
          <w:rStyle w:val="StyleUnderline"/>
        </w:rPr>
        <w:t>“A number of things Republicans have proposed ... they're totally toxic to older Americans.</w:t>
      </w:r>
    </w:p>
    <w:p w:rsidR="001D4A8B" w:rsidRPr="001B22C1" w:rsidRDefault="001D4A8B" w:rsidP="001D4A8B">
      <w:pPr>
        <w:rPr>
          <w:rStyle w:val="StyleUnderline"/>
        </w:rPr>
      </w:pPr>
      <w:r>
        <w:t>“</w:t>
      </w:r>
      <w:r w:rsidRPr="001B22C1">
        <w:t>The number of opportunities the Democrats have may be smaller [than in 2006], but</w:t>
      </w:r>
      <w:r w:rsidRPr="001B22C1">
        <w:rPr>
          <w:rStyle w:val="StyleUnderline"/>
        </w:rPr>
        <w:t xml:space="preserve"> there’s still a pathway to win the majority.” </w:t>
      </w:r>
    </w:p>
    <w:p w:rsidR="001D4A8B" w:rsidRDefault="001D4A8B" w:rsidP="001D4A8B">
      <w:pPr>
        <w:rPr>
          <w:rStyle w:val="Emphasis"/>
        </w:rPr>
      </w:pPr>
      <w:r>
        <w:t xml:space="preserve">Hot-button issues like healthcare currently dominate the electoral narrative, but NRCC spokesman Jesse </w:t>
      </w:r>
      <w:r w:rsidRPr="001B22C1">
        <w:rPr>
          <w:rStyle w:val="StyleUnderline"/>
        </w:rPr>
        <w:t xml:space="preserve">Hunt points out that </w:t>
      </w:r>
      <w:r w:rsidRPr="001B22C1">
        <w:rPr>
          <w:rStyle w:val="Emphasis"/>
        </w:rPr>
        <w:t>they could fade by 2018 as other issues come to the forefront.</w:t>
      </w:r>
    </w:p>
    <w:p w:rsidR="001D4A8B" w:rsidRDefault="001D4A8B" w:rsidP="001D4A8B">
      <w:pPr>
        <w:rPr>
          <w:rStyle w:val="Emphasis"/>
        </w:rPr>
      </w:pPr>
    </w:p>
    <w:p w:rsidR="001D4A8B" w:rsidRDefault="001D4A8B" w:rsidP="001D4A8B">
      <w:pPr>
        <w:pStyle w:val="Heading3"/>
      </w:pPr>
      <w:r>
        <w:t>Link – Legislative Win</w:t>
      </w:r>
    </w:p>
    <w:p w:rsidR="001D4A8B" w:rsidRPr="00DC080B" w:rsidRDefault="001D4A8B" w:rsidP="001D4A8B">
      <w:pPr>
        <w:pStyle w:val="Heading4"/>
      </w:pPr>
      <w:r>
        <w:t xml:space="preserve">Any legislative win </w:t>
      </w:r>
      <w:r w:rsidRPr="00DC080B">
        <w:rPr>
          <w:u w:val="single"/>
        </w:rPr>
        <w:t>bolsters</w:t>
      </w:r>
      <w:r>
        <w:t xml:space="preserve"> the GOP – the aff </w:t>
      </w:r>
      <w:r w:rsidRPr="007073CD">
        <w:rPr>
          <w:u w:val="single"/>
        </w:rPr>
        <w:t>changes the narrative</w:t>
      </w:r>
      <w:r>
        <w:t xml:space="preserve"> after AHCA failure </w:t>
      </w:r>
    </w:p>
    <w:p w:rsidR="001D4A8B" w:rsidRPr="008F6EF9" w:rsidRDefault="001D4A8B" w:rsidP="001D4A8B">
      <w:r>
        <w:rPr>
          <w:rStyle w:val="Style13ptBold"/>
        </w:rPr>
        <w:t>Johnson and Dawsey 7/23</w:t>
      </w:r>
      <w:r>
        <w:t xml:space="preserve"> – Eliana Johnson, writer who has worked for National Review magazine, and Josh Dawsey, White House reporter at Politico, 2017 ("GOP despairs at inability to deliver," POLITICO, Available online at </w:t>
      </w:r>
      <w:hyperlink r:id="rId179" w:history="1">
        <w:r w:rsidRPr="006951DA">
          <w:rPr>
            <w:rStyle w:val="Hyperlink"/>
          </w:rPr>
          <w:t>http://www.politico.com/story/2017/07/23/republicans-trump-despair-deliver-240868?jumpEdition</w:t>
        </w:r>
      </w:hyperlink>
      <w:r>
        <w:t>=, Accessed 7/23/2017)</w:t>
      </w:r>
    </w:p>
    <w:p w:rsidR="001D4A8B" w:rsidRDefault="001D4A8B" w:rsidP="001D4A8B">
      <w:r w:rsidRPr="008F6EF9">
        <w:rPr>
          <w:rStyle w:val="StyleUnderline"/>
        </w:rPr>
        <w:t>The Republican Party is more powerful than it’s been in more than a decade</w:t>
      </w:r>
      <w:r>
        <w:t xml:space="preserve"> — and yet it has rarely seemed so weak.</w:t>
      </w:r>
    </w:p>
    <w:p w:rsidR="001D4A8B" w:rsidRDefault="001D4A8B" w:rsidP="001D4A8B">
      <w:r w:rsidRPr="008F6EF9">
        <w:rPr>
          <w:rStyle w:val="StyleUnderline"/>
        </w:rPr>
        <w:t>Continuing chaos</w:t>
      </w:r>
      <w:r>
        <w:t xml:space="preserve"> in the White House </w:t>
      </w:r>
      <w:r w:rsidRPr="008F6EF9">
        <w:rPr>
          <w:rStyle w:val="StyleUnderline"/>
        </w:rPr>
        <w:t>has been punctuated by the failure to deliver on the GOP’s seven-year pledge</w:t>
      </w:r>
      <w:r>
        <w:t xml:space="preserve"> to overhaul Obamacare </w:t>
      </w:r>
      <w:r w:rsidRPr="008F6EF9">
        <w:rPr>
          <w:rStyle w:val="StyleUnderline"/>
        </w:rPr>
        <w:t xml:space="preserve">and has many asking </w:t>
      </w:r>
      <w:r w:rsidRPr="008F6EF9">
        <w:rPr>
          <w:rStyle w:val="Emphasis"/>
        </w:rPr>
        <w:t>whether the party can capitalize on the sweeping election victories</w:t>
      </w:r>
      <w:r>
        <w:t xml:space="preserve"> it has achieved at the federal, state and local levels.</w:t>
      </w:r>
    </w:p>
    <w:p w:rsidR="001D4A8B" w:rsidRDefault="001D4A8B" w:rsidP="001D4A8B">
      <w:r>
        <w:t xml:space="preserve">Ahead of this week’s crucial Senate vote on health care, </w:t>
      </w:r>
      <w:r w:rsidRPr="008F6EF9">
        <w:rPr>
          <w:rStyle w:val="StyleUnderline"/>
        </w:rPr>
        <w:t>White House aides are considering how to distance Donald Trump from Congress and how to go after the Republicans who vote no</w:t>
      </w:r>
      <w:r>
        <w:t xml:space="preserve"> — an idea the president seems fond of, according to people who have spoken to him. Several people said he plans to keep up the fight, no matter how this week’s vote goes.</w:t>
      </w:r>
    </w:p>
    <w:p w:rsidR="001D4A8B" w:rsidRDefault="001D4A8B" w:rsidP="001D4A8B">
      <w:r>
        <w:t>Trump threatened Republicans on Twitter, writing Sunday that they would face electoral consequences, and complained about his party not defending him — even though congressional Republicans are tired of defending him all the time.</w:t>
      </w:r>
    </w:p>
    <w:p w:rsidR="001D4A8B" w:rsidRDefault="001D4A8B" w:rsidP="001D4A8B">
      <w:r>
        <w:t>“It’s very sad that Republicans, even some that were carried over the line on my back, do very little to protect their President,” he wrote.</w:t>
      </w:r>
    </w:p>
    <w:p w:rsidR="001D4A8B" w:rsidRPr="008F6EF9" w:rsidRDefault="001D4A8B" w:rsidP="001D4A8B">
      <w:r>
        <w:t xml:space="preserve">Meanwhile, people close to Senate Majority Leader Mitch </w:t>
      </w:r>
      <w:r w:rsidRPr="008F6EF9">
        <w:rPr>
          <w:rStyle w:val="StyleUnderline"/>
        </w:rPr>
        <w:t>McConnell say they are frustrated that the president has shown little focus on his political agenda,</w:t>
      </w:r>
      <w:r>
        <w:t xml:space="preserve"> particularly </w:t>
      </w:r>
      <w:r w:rsidRPr="008F6EF9">
        <w:t>health care. Trump’s interview with The New York Times last week, for example, in which he raged about Attorney General Jeff Sessions instead of promoting health care, was “political malpractice,” one senior GOP aide said.</w:t>
      </w:r>
    </w:p>
    <w:p w:rsidR="001D4A8B" w:rsidRPr="00DC080B" w:rsidRDefault="001D4A8B" w:rsidP="001D4A8B">
      <w:pPr>
        <w:rPr>
          <w:rStyle w:val="Emphasis"/>
        </w:rPr>
      </w:pPr>
      <w:r w:rsidRPr="008F6EF9">
        <w:rPr>
          <w:rStyle w:val="StyleUnderline"/>
        </w:rPr>
        <w:t>With control of both Congress and the White House</w:t>
      </w:r>
      <w:r>
        <w:t xml:space="preserve"> — </w:t>
      </w:r>
      <w:r w:rsidRPr="008F6EF9">
        <w:rPr>
          <w:rStyle w:val="Emphasis"/>
        </w:rPr>
        <w:t>and yet no major legislative successes to point to</w:t>
      </w:r>
      <w:r>
        <w:t xml:space="preserve"> — </w:t>
      </w:r>
      <w:r w:rsidRPr="008F6EF9">
        <w:rPr>
          <w:rStyle w:val="Emphasis"/>
        </w:rPr>
        <w:t>the Republican Party is finding itself stuck</w:t>
      </w:r>
      <w:r>
        <w:t xml:space="preserve">. </w:t>
      </w:r>
      <w:r w:rsidRPr="00DC080B">
        <w:rPr>
          <w:rStyle w:val="StyleUnderline"/>
        </w:rPr>
        <w:t>A GOP Congress is frustrated with the president</w:t>
      </w:r>
      <w:r>
        <w:t xml:space="preserve"> </w:t>
      </w:r>
      <w:r w:rsidRPr="00DC080B">
        <w:rPr>
          <w:rStyle w:val="StyleUnderline"/>
        </w:rPr>
        <w:t>and unsure what will happen next</w:t>
      </w:r>
      <w:r>
        <w:t xml:space="preserve"> in his daily West Wing drama. </w:t>
      </w:r>
      <w:r w:rsidRPr="00DC080B">
        <w:rPr>
          <w:rStyle w:val="Emphasis"/>
        </w:rPr>
        <w:t>And Trump wants to sign legislation to show he is effective and is frustrated bills are not on his desk.</w:t>
      </w:r>
    </w:p>
    <w:p w:rsidR="001D4A8B" w:rsidRDefault="001D4A8B" w:rsidP="001D4A8B">
      <w:r>
        <w:t xml:space="preserve">A sudden White House shakeup on Friday made it even more clear that Trump, who campaigned as an outsider, is determined to govern as one, too — and not listen to McConnell, House Speaker Paul Ryan or other orthodox allies. </w:t>
      </w:r>
      <w:r w:rsidRPr="00DC080B">
        <w:rPr>
          <w:rStyle w:val="StyleUnderline"/>
        </w:rPr>
        <w:t>The president expanded the power of the political neophytes</w:t>
      </w:r>
      <w:r>
        <w:t xml:space="preserve"> in his administration, elevating Manhattan hedge fund manager Anthony Scaramucci to White House communications director, at the cost of an operative — press secretary Sean Spicer, who announced his resignation on Friday — with years of Washington experience.</w:t>
      </w:r>
    </w:p>
    <w:p w:rsidR="001D4A8B" w:rsidRDefault="001D4A8B" w:rsidP="001D4A8B">
      <w:r>
        <w:t>Spicer was not the only establishment casualty. Reince Priebus, the White House chief of staff who, at least in title, holds one of the most powerful jobs in Washington, has been largely sidelined. Several West Wing aides suggested he should quit — and wondered Sunday why he doesn’t, according to White House aides and advisers.</w:t>
      </w:r>
    </w:p>
    <w:p w:rsidR="001D4A8B" w:rsidRDefault="001D4A8B" w:rsidP="001D4A8B">
      <w:r>
        <w:t>The hire of Scaramucci was the biggest shot yet at Priebus, White House officials say, because he was opposed by Priebus, will report directly to Trump and will be far more powerful than a normal communications director.</w:t>
      </w:r>
    </w:p>
    <w:p w:rsidR="001D4A8B" w:rsidRPr="00DC080B" w:rsidRDefault="001D4A8B" w:rsidP="001D4A8B">
      <w:r>
        <w:t xml:space="preserve">Let “the president be the president” is how Scaramucci described his new job in a Fox News interview on Sunday, an indication that the newly shaken-up White House will be the same as the old — where, last Wednesday, </w:t>
      </w:r>
      <w:r w:rsidRPr="00DC080B">
        <w:t>the president scheduled and conducted the blockbuster interview with the Times with the assistance of a single communications aide, Hope Hicks, and without the knowledge of his senior advisers.</w:t>
      </w:r>
    </w:p>
    <w:p w:rsidR="001D4A8B" w:rsidRPr="00DC080B" w:rsidRDefault="001D4A8B" w:rsidP="001D4A8B">
      <w:pPr>
        <w:rPr>
          <w:rStyle w:val="StyleUnderline"/>
        </w:rPr>
      </w:pPr>
      <w:r w:rsidRPr="00DC080B">
        <w:rPr>
          <w:rStyle w:val="Emphasis"/>
        </w:rPr>
        <w:t>Even Trump supporters are beginning to express frustration with the constant chaos in the West Wing.</w:t>
      </w:r>
      <w:r>
        <w:t xml:space="preserve"> “</w:t>
      </w:r>
      <w:r w:rsidRPr="00DC080B">
        <w:rPr>
          <w:rStyle w:val="Emphasis"/>
        </w:rPr>
        <w:t>There are a lot of missed opportunities,</w:t>
      </w:r>
      <w:r>
        <w:t>” said Julius Krein, who founded the pro-Trump journal American Affairs in February in an effort to give the Trump movement some intellectual heft. “</w:t>
      </w:r>
      <w:r w:rsidRPr="00DC080B">
        <w:rPr>
          <w:rStyle w:val="StyleUnderline"/>
        </w:rPr>
        <w:t>It has all degenerated into D.C. tempests and teapots</w:t>
      </w:r>
      <w:r>
        <w:t xml:space="preserve">,” Krein said, </w:t>
      </w:r>
      <w:r w:rsidRPr="00DC080B">
        <w:rPr>
          <w:rStyle w:val="StyleUnderline"/>
        </w:rPr>
        <w:t xml:space="preserve">characterizing policies </w:t>
      </w:r>
      <w:r w:rsidRPr="00DC080B">
        <w:t xml:space="preserve">championed by the administration in the first six months </w:t>
      </w:r>
      <w:r w:rsidRPr="00DC080B">
        <w:rPr>
          <w:rStyle w:val="StyleUnderline"/>
        </w:rPr>
        <w:t>as “mediocre conventional Republicanism with a lot more noise.”</w:t>
      </w:r>
    </w:p>
    <w:p w:rsidR="001D4A8B" w:rsidRDefault="001D4A8B" w:rsidP="001D4A8B">
      <w:r>
        <w:t>While Trump has specialized in delivering self-inflicted blows, the Senate Republican Conference is demonstrating that it, too, is capable of administering them.</w:t>
      </w:r>
    </w:p>
    <w:p w:rsidR="001D4A8B" w:rsidRDefault="001D4A8B" w:rsidP="001D4A8B">
      <w:r>
        <w:t>Sens. Mike Lee (R-Utah) and Jerry Moran (R-Kan.) ground the legislative process to a halt with their surprise announcement last week — made without informing McConnell or the White House — that they would not support the bill.</w:t>
      </w:r>
    </w:p>
    <w:p w:rsidR="001D4A8B" w:rsidRDefault="001D4A8B" w:rsidP="001D4A8B">
      <w:r>
        <w:t>But several people involved in the process, including three chiefs of staff to lawmakers poised to support the bill, complained that McConnell ran a process that was ultimately too secretive and kept a stranglehold on information. And he has yet to speak with Lee personally since the senator’s defectionJuly 17, according to a Lee aide.</w:t>
      </w:r>
    </w:p>
    <w:p w:rsidR="001D4A8B" w:rsidRDefault="001D4A8B" w:rsidP="001D4A8B">
      <w:r w:rsidRPr="00DC080B">
        <w:rPr>
          <w:rStyle w:val="StyleUnderline"/>
        </w:rPr>
        <w:t>The Senate is expected to vote Tuesday on a motion to proceed to a vote on the bill,</w:t>
      </w:r>
      <w:r>
        <w:t xml:space="preserve"> though it’s not clear McConnell has the votes he needs to advance the measure.</w:t>
      </w:r>
    </w:p>
    <w:p w:rsidR="001D4A8B" w:rsidRDefault="001D4A8B" w:rsidP="001D4A8B">
      <w:r w:rsidRPr="00DC080B">
        <w:rPr>
          <w:rStyle w:val="StyleUnderline"/>
        </w:rPr>
        <w:t xml:space="preserve">The frustration at the inability to deliver on the long-held promise of repealing Obamacare is also </w:t>
      </w:r>
      <w:r w:rsidRPr="00DC080B">
        <w:rPr>
          <w:rStyle w:val="Emphasis"/>
        </w:rPr>
        <w:t>deepening the soul-searching among Republicans.</w:t>
      </w:r>
    </w:p>
    <w:p w:rsidR="001D4A8B" w:rsidRDefault="001D4A8B" w:rsidP="001D4A8B">
      <w:r w:rsidRPr="00DC080B">
        <w:rPr>
          <w:rStyle w:val="StyleUnderline"/>
        </w:rPr>
        <w:t>Trump’s rise had already exacerbated a point of internal Republican debate between limited-government conservatives</w:t>
      </w:r>
      <w:r>
        <w:t xml:space="preserve"> </w:t>
      </w:r>
      <w:r w:rsidRPr="00DC080B">
        <w:rPr>
          <w:rStyle w:val="StyleUnderline"/>
        </w:rPr>
        <w:t xml:space="preserve">and the blue-collar voters Trump helped draw into the party, </w:t>
      </w:r>
      <w:r w:rsidRPr="00DC080B">
        <w:rPr>
          <w:rStyle w:val="Emphasis"/>
        </w:rPr>
        <w:t>voters who were essential</w:t>
      </w:r>
      <w:r>
        <w:t xml:space="preserve"> to the victories of Richard Nixon, Ronald Reagan and George W. Bush, and with whom George H.W. Bush and Mitt Romney failed to connect.</w:t>
      </w:r>
    </w:p>
    <w:p w:rsidR="001D4A8B" w:rsidRDefault="001D4A8B" w:rsidP="001D4A8B">
      <w:r w:rsidRPr="00DC080B">
        <w:rPr>
          <w:rStyle w:val="Emphasis"/>
        </w:rPr>
        <w:t>Many of the latter rely on government subsidies and programs</w:t>
      </w:r>
      <w:r>
        <w:t>. “You have Republicans who run against Obamacare but actually like Obamacare,” Florida Rep. Ron DeSantis told the Washington Examiner last week.</w:t>
      </w:r>
    </w:p>
    <w:p w:rsidR="001D4A8B" w:rsidRDefault="001D4A8B" w:rsidP="001D4A8B">
      <w:r>
        <w:t xml:space="preserve">Ohio Sen. Rob </w:t>
      </w:r>
      <w:r w:rsidRPr="00DC080B">
        <w:rPr>
          <w:rStyle w:val="StyleUnderline"/>
        </w:rPr>
        <w:t>Portman</w:t>
      </w:r>
      <w:r>
        <w:t xml:space="preserve"> </w:t>
      </w:r>
      <w:r w:rsidRPr="00DC080B">
        <w:rPr>
          <w:rStyle w:val="StyleUnderline"/>
        </w:rPr>
        <w:t>and</w:t>
      </w:r>
      <w:r>
        <w:t xml:space="preserve"> West Virginia Sen. Shelley Moore </w:t>
      </w:r>
      <w:r w:rsidRPr="00DC080B">
        <w:rPr>
          <w:rStyle w:val="StyleUnderline"/>
        </w:rPr>
        <w:t>Capito</w:t>
      </w:r>
      <w:r>
        <w:t xml:space="preserve"> both </w:t>
      </w:r>
      <w:r w:rsidRPr="00DC080B">
        <w:rPr>
          <w:rStyle w:val="StyleUnderline"/>
        </w:rPr>
        <w:t>represent states</w:t>
      </w:r>
      <w:r>
        <w:t xml:space="preserve"> </w:t>
      </w:r>
      <w:r w:rsidRPr="00DC080B">
        <w:rPr>
          <w:rStyle w:val="StyleUnderline"/>
        </w:rPr>
        <w:t>that Trump carried by sizable margins</w:t>
      </w:r>
      <w:r>
        <w:t xml:space="preserve"> </w:t>
      </w:r>
      <w:r w:rsidRPr="00DC080B">
        <w:rPr>
          <w:rStyle w:val="StyleUnderline"/>
        </w:rPr>
        <w:t>but</w:t>
      </w:r>
      <w:r>
        <w:t xml:space="preserve"> that </w:t>
      </w:r>
      <w:r w:rsidRPr="00DC080B">
        <w:rPr>
          <w:rStyle w:val="StyleUnderline"/>
        </w:rPr>
        <w:t>expanded Medicaid under Obamacare</w:t>
      </w:r>
      <w:r>
        <w:t xml:space="preserve"> </w:t>
      </w:r>
      <w:r w:rsidRPr="00DC080B">
        <w:rPr>
          <w:rStyle w:val="StyleUnderline"/>
        </w:rPr>
        <w:t>and have large populations afflicted by the opioid epidemic</w:t>
      </w:r>
      <w:r>
        <w:t xml:space="preserve">; </w:t>
      </w:r>
      <w:r w:rsidRPr="00DC080B">
        <w:rPr>
          <w:rStyle w:val="Emphasis"/>
        </w:rPr>
        <w:t>both expressed reservations</w:t>
      </w:r>
      <w:r>
        <w:t xml:space="preserve"> about the Senate bill. Vice President Mike Pence spent time over the weekend with Portman in Ohio, and Trump was to appear in West Virginia on Monday.</w:t>
      </w:r>
    </w:p>
    <w:p w:rsidR="001D4A8B" w:rsidRDefault="001D4A8B" w:rsidP="001D4A8B">
      <w:r w:rsidRPr="00DC080B">
        <w:rPr>
          <w:rStyle w:val="StyleUnderline"/>
        </w:rPr>
        <w:t>The intractability of the Obamacare repeal</w:t>
      </w:r>
      <w:r>
        <w:t xml:space="preserve"> debate </w:t>
      </w:r>
      <w:r w:rsidRPr="00DC080B">
        <w:rPr>
          <w:rStyle w:val="StyleUnderline"/>
        </w:rPr>
        <w:t xml:space="preserve">has some conservatives wondering whether the ideological tide is </w:t>
      </w:r>
      <w:r w:rsidRPr="00DC080B">
        <w:rPr>
          <w:rStyle w:val="Emphasis"/>
        </w:rPr>
        <w:t>moving against limited government altogether</w:t>
      </w:r>
      <w:r>
        <w:t>. “If a Republican won this time around, it was going to show that maybe Obama was this historic exception. He got in there because of the financial crisis and then again because of a flawed opponent in Romney,” said Rich Lowry, editor of National Review. “Now it looks like Trump might just be a very temporary break. It’s a very bad situation.”</w:t>
      </w:r>
    </w:p>
    <w:p w:rsidR="001D4A8B" w:rsidRDefault="001D4A8B" w:rsidP="001D4A8B"/>
    <w:p w:rsidR="001D4A8B" w:rsidRPr="00B818F6" w:rsidRDefault="001D4A8B" w:rsidP="001D4A8B">
      <w:pPr>
        <w:pStyle w:val="Heading4"/>
        <w:rPr>
          <w:rStyle w:val="Style13ptBold"/>
          <w:b/>
        </w:rPr>
      </w:pPr>
      <w:r w:rsidRPr="00B818F6">
        <w:rPr>
          <w:rStyle w:val="Style13ptBold"/>
          <w:b/>
        </w:rPr>
        <w:t xml:space="preserve">Legislative victories are key to regain Republican credibility </w:t>
      </w:r>
      <w:r>
        <w:rPr>
          <w:rStyle w:val="Style13ptBold"/>
          <w:b/>
        </w:rPr>
        <w:t>among their base</w:t>
      </w:r>
    </w:p>
    <w:p w:rsidR="001D4A8B" w:rsidRPr="00E14161" w:rsidRDefault="001D4A8B" w:rsidP="001D4A8B">
      <w:r w:rsidRPr="00B818F6">
        <w:rPr>
          <w:rStyle w:val="Style13ptBold"/>
        </w:rPr>
        <w:t>Drusch 7/23</w:t>
      </w:r>
      <w:r>
        <w:t xml:space="preserve"> — Andrea Drusch, national journal Congress reporter at NJ Daily, 2017 (“Republicans Face a Recess With Little to Brag About”, NJ Daily Extra, July 23</w:t>
      </w:r>
      <w:r w:rsidRPr="00E14161">
        <w:rPr>
          <w:vertAlign w:val="superscript"/>
        </w:rPr>
        <w:t>rd</w:t>
      </w:r>
      <w:r>
        <w:t xml:space="preserve">, Available online at </w:t>
      </w:r>
      <w:hyperlink r:id="rId180" w:history="1">
        <w:r>
          <w:rPr>
            <w:rStyle w:val="Hyperlink"/>
          </w:rPr>
          <w:t>Available</w:t>
        </w:r>
      </w:hyperlink>
      <w:r>
        <w:rPr>
          <w:rStyle w:val="Hyperlink"/>
        </w:rPr>
        <w:t xml:space="preserve"> at Factiva</w:t>
      </w:r>
      <w:r>
        <w:t xml:space="preserve">, Accessed online at 7/24/17, RKim) </w:t>
      </w:r>
    </w:p>
    <w:p w:rsidR="001D4A8B" w:rsidRDefault="001D4A8B" w:rsidP="001D4A8B">
      <w:r w:rsidRPr="00E14161">
        <w:rPr>
          <w:rStyle w:val="StyleUnderline"/>
        </w:rPr>
        <w:t>Republicans heading home</w:t>
      </w:r>
      <w:r>
        <w:t xml:space="preserve"> for August recess </w:t>
      </w:r>
      <w:r w:rsidRPr="00E14161">
        <w:rPr>
          <w:rStyle w:val="StyleUnderline"/>
        </w:rPr>
        <w:t>will have little to report back to their base after the first six months</w:t>
      </w:r>
      <w:r>
        <w:t xml:space="preserve"> of a GOP-controlled Washington.</w:t>
      </w:r>
    </w:p>
    <w:p w:rsidR="001D4A8B" w:rsidRDefault="001D4A8B" w:rsidP="001D4A8B">
      <w:r w:rsidRPr="00E14161">
        <w:rPr>
          <w:rStyle w:val="StyleUnderline"/>
        </w:rPr>
        <w:t>Not</w:t>
      </w:r>
      <w:r>
        <w:t xml:space="preserve"> </w:t>
      </w:r>
      <w:r w:rsidRPr="00E14161">
        <w:rPr>
          <w:rStyle w:val="StyleUnderline"/>
        </w:rPr>
        <w:t>only have they failed to make meaningful headway on their own legislative goals</w:t>
      </w:r>
      <w:r>
        <w:t xml:space="preserve"> of health care—barring an unexpected breakthrough this week—and tax reform, </w:t>
      </w:r>
      <w:r w:rsidRPr="00E14161">
        <w:rPr>
          <w:rStyle w:val="StyleUnderline"/>
        </w:rPr>
        <w:t>they’ve also barely cracked the book on the agenda President Trump ran on</w:t>
      </w:r>
      <w:r>
        <w:t xml:space="preserve"> in 2016, which included infrastructure overhaul and an a border wall.</w:t>
      </w:r>
    </w:p>
    <w:p w:rsidR="001D4A8B" w:rsidRDefault="001D4A8B" w:rsidP="001D4A8B">
      <w:r w:rsidRPr="00E14161">
        <w:rPr>
          <w:rStyle w:val="StyleUnderline"/>
        </w:rPr>
        <w:t>GOP strategists</w:t>
      </w:r>
      <w:r>
        <w:t xml:space="preserve"> </w:t>
      </w:r>
      <w:r w:rsidRPr="00B818F6">
        <w:rPr>
          <w:u w:val="single"/>
        </w:rPr>
        <w:t>eyeing a difficult midterm</w:t>
      </w:r>
      <w:r>
        <w:t xml:space="preserve"> map </w:t>
      </w:r>
      <w:r w:rsidRPr="00E14161">
        <w:rPr>
          <w:rStyle w:val="StyleUnderline"/>
        </w:rPr>
        <w:t>say they’re still optimistic about scoring legislative wins</w:t>
      </w:r>
      <w:r>
        <w:t xml:space="preserve"> between now and next November, </w:t>
      </w:r>
      <w:r w:rsidRPr="00E14161">
        <w:rPr>
          <w:rStyle w:val="StyleUnderline"/>
        </w:rPr>
        <w:t xml:space="preserve">but vulnerable members returning home have few options for dealing with a base that’s hungry for action </w:t>
      </w:r>
      <w:r w:rsidRPr="00E14161">
        <w:t>now</w:t>
      </w:r>
      <w:r>
        <w:t>. As lawmakers head back to their districts next month, party strategists laid out a playbook of focusing on local achievements, stressing wins around the corner on health care and tax reform, and highlighting Democratic obstructionism.</w:t>
      </w:r>
    </w:p>
    <w:p w:rsidR="001D4A8B" w:rsidRDefault="001D4A8B" w:rsidP="001D4A8B">
      <w:pPr>
        <w:rPr>
          <w:rStyle w:val="StyleUnderline"/>
        </w:rPr>
      </w:pPr>
      <w:r>
        <w:t>“</w:t>
      </w:r>
      <w:r w:rsidRPr="00B818F6">
        <w:rPr>
          <w:rStyle w:val="StyleUnderline"/>
        </w:rPr>
        <w:t>They just wants to see action, and they’re not interested in excuses</w:t>
      </w:r>
      <w:r>
        <w:t>,” one GOP House strategist said of the Republican base. “</w:t>
      </w:r>
      <w:r w:rsidRPr="00B818F6">
        <w:rPr>
          <w:rStyle w:val="StyleUnderline"/>
        </w:rPr>
        <w:t xml:space="preserve">You’ve got to </w:t>
      </w:r>
      <w:r>
        <w:t xml:space="preserve">do two things: </w:t>
      </w:r>
      <w:r w:rsidRPr="00B818F6">
        <w:rPr>
          <w:rStyle w:val="StyleUnderline"/>
        </w:rPr>
        <w:t>Focus on what you’ve accomplished</w:t>
      </w:r>
      <w:r>
        <w:t>—either locally or nationally—</w:t>
      </w:r>
      <w:r w:rsidRPr="00B818F6">
        <w:rPr>
          <w:rStyle w:val="StyleUnderline"/>
        </w:rPr>
        <w:t>and you have to make it a choice.”</w:t>
      </w:r>
    </w:p>
    <w:p w:rsidR="001D4A8B" w:rsidRDefault="001D4A8B" w:rsidP="001D4A8B">
      <w:pPr>
        <w:rPr>
          <w:u w:val="single"/>
        </w:rPr>
      </w:pPr>
    </w:p>
    <w:p w:rsidR="001D4A8B" w:rsidRDefault="001D4A8B" w:rsidP="001D4A8B">
      <w:pPr>
        <w:pStyle w:val="Heading4"/>
      </w:pPr>
      <w:r>
        <w:t>The plan allows Trump to expand his messaging and agenda beyond his core constituencies and signals legislative effectiveness – that is the key internal link to GOP midterm victories</w:t>
      </w:r>
    </w:p>
    <w:p w:rsidR="001D4A8B" w:rsidRPr="006D131C" w:rsidRDefault="001D4A8B" w:rsidP="001D4A8B">
      <w:pPr>
        <w:spacing w:after="0" w:line="240" w:lineRule="auto"/>
      </w:pPr>
      <w:r w:rsidRPr="00657C3E">
        <w:rPr>
          <w:rFonts w:eastAsiaTheme="majorEastAsia" w:cstheme="majorBidi"/>
          <w:b/>
          <w:bCs/>
          <w:sz w:val="26"/>
          <w:szCs w:val="26"/>
        </w:rPr>
        <w:t>Greg</w:t>
      </w:r>
      <w:r>
        <w:t>, 7/24</w:t>
      </w:r>
      <w:r>
        <w:rPr>
          <w:b/>
        </w:rPr>
        <w:t>/</w:t>
      </w:r>
      <w:r w:rsidRPr="00657C3E">
        <w:rPr>
          <w:rFonts w:eastAsiaTheme="majorEastAsia" w:cstheme="majorBidi"/>
          <w:b/>
          <w:bCs/>
          <w:sz w:val="26"/>
          <w:szCs w:val="26"/>
        </w:rPr>
        <w:t xml:space="preserve">17 </w:t>
      </w:r>
      <w:r>
        <w:rPr>
          <w:b/>
        </w:rPr>
        <w:t xml:space="preserve">- </w:t>
      </w:r>
      <w:r w:rsidRPr="00657C3E">
        <w:t>Judd Gregg (R) is a former governor and three-term senator from New Hampshire</w:t>
      </w:r>
      <w:r>
        <w:t xml:space="preserve"> (Judd, “For Trump, reaching out would payoff”, EM)</w:t>
      </w:r>
    </w:p>
    <w:p w:rsidR="001D4A8B" w:rsidRDefault="001D4A8B" w:rsidP="001D4A8B">
      <w:pPr>
        <w:rPr>
          <w:rStyle w:val="StyleUnderline"/>
        </w:rPr>
      </w:pPr>
      <w:r w:rsidRPr="002B482F">
        <w:t xml:space="preserve">How could </w:t>
      </w:r>
      <w:r w:rsidRPr="002B482F">
        <w:rPr>
          <w:rStyle w:val="StyleUnderline"/>
        </w:rPr>
        <w:t>President Trump and the Republican Congress have so far failed to execute on one of their primary goals</w:t>
      </w:r>
      <w:r w:rsidRPr="002B482F">
        <w:t>?</w:t>
      </w:r>
      <w:r>
        <w:t xml:space="preserve"> </w:t>
      </w:r>
      <w:r w:rsidRPr="002B482F">
        <w:t>How could they not have come up with a healthcare plan that repeals and replaces ObamaCare? After all, they only need a bill that can be passed by a Republican-controlled Congress.</w:t>
      </w:r>
      <w:r>
        <w:t xml:space="preserve"> </w:t>
      </w:r>
      <w:r w:rsidRPr="002B482F">
        <w:t>It is not that Republicans do not know how to govern.</w:t>
      </w:r>
      <w:r>
        <w:t xml:space="preserve"> </w:t>
      </w:r>
      <w:r w:rsidRPr="002B482F">
        <w:t>If you look at the states, it is fairly evident that those with primarily Republican governance fare much better than those where Democrats hold most of the levers of power.</w:t>
      </w:r>
      <w:r>
        <w:t xml:space="preserve"> </w:t>
      </w:r>
      <w:r w:rsidRPr="002B482F">
        <w:t>Compare Illinois to Texas, or New York to Florida, or Rhode Island to Idaho, or Connecticut to Utah. The list goes on and on.</w:t>
      </w:r>
      <w:r>
        <w:t xml:space="preserve"> </w:t>
      </w:r>
      <w:r w:rsidRPr="002B482F">
        <w:t>The states with longtime Democratic governance are grossly overtaxed and ill-managed, suffering from massive unfunded public employee pension programs and patronage. Often their population is declining.</w:t>
      </w:r>
      <w:r>
        <w:t xml:space="preserve"> </w:t>
      </w:r>
      <w:r w:rsidRPr="002B482F">
        <w:t>The longtime Republican states are the opposite.</w:t>
      </w:r>
      <w:r>
        <w:t xml:space="preserve"> </w:t>
      </w:r>
      <w:r w:rsidRPr="002B482F">
        <w:t>People and businesses are expressing their dissatisfaction with the ineffective Democratic-dominated states by leaving. They often move to the Republican-dominated states where the lifestyle and job opportunities are simply better, in large part because the style of governance is also better.</w:t>
      </w:r>
      <w:r>
        <w:t xml:space="preserve"> </w:t>
      </w:r>
      <w:r w:rsidRPr="002B482F">
        <w:t>It is true that these states have lengthy histories of being dominated by one party or the other, while the federal government has swung back and forth between the parties — often with neither party having dominance.</w:t>
      </w:r>
      <w:r>
        <w:t xml:space="preserve"> </w:t>
      </w:r>
      <w:r w:rsidRPr="002B482F">
        <w:t xml:space="preserve">Thus, </w:t>
      </w:r>
      <w:r w:rsidRPr="002B482F">
        <w:rPr>
          <w:rStyle w:val="StyleUnderline"/>
        </w:rPr>
        <w:t>at the federal level there has been no consistency of effort.</w:t>
      </w:r>
      <w:r>
        <w:rPr>
          <w:rStyle w:val="StyleUnderline"/>
        </w:rPr>
        <w:t xml:space="preserve"> </w:t>
      </w:r>
      <w:r w:rsidRPr="002B482F">
        <w:t>But this reality is not really the core reason for the failure of the president and Congress to move forward with their agenda.</w:t>
      </w:r>
      <w:r>
        <w:t xml:space="preserve"> </w:t>
      </w:r>
      <w:r w:rsidRPr="002B482F">
        <w:t>The problem seems to be much deeper than lack of consistency; it goes to a lack of a sense of responsibility.</w:t>
      </w:r>
      <w:r>
        <w:t xml:space="preserve"> </w:t>
      </w:r>
      <w:r w:rsidRPr="002B482F">
        <w:t>The Freedom Caucus in the House has made it virtually impossible for Speaker</w:t>
      </w:r>
      <w:r>
        <w:t xml:space="preserve"> </w:t>
      </w:r>
      <w:hyperlink r:id="rId181" w:history="1">
        <w:r w:rsidRPr="002B482F">
          <w:t>Paul Ryan</w:t>
        </w:r>
      </w:hyperlink>
      <w:r>
        <w:t xml:space="preserve"> </w:t>
      </w:r>
      <w:r w:rsidRPr="002B482F">
        <w:t>(R-Wis.) to develop workable solutions to complex problems such as replacing ObamaCare. It is their way or no way on most key issues.</w:t>
      </w:r>
      <w:r>
        <w:t xml:space="preserve"> </w:t>
      </w:r>
      <w:r w:rsidRPr="002B482F">
        <w:t>This approach pushes most proposals away from the territory where bipartisan support — or even Republican unanimity — can be found.</w:t>
      </w:r>
      <w:r>
        <w:t xml:space="preserve"> </w:t>
      </w:r>
      <w:r w:rsidRPr="002B482F">
        <w:t>In the Senate, which has always had a strong cult of individuality among its Republican members, there are a number of folks such as Sen.</w:t>
      </w:r>
      <w:r>
        <w:t xml:space="preserve"> </w:t>
      </w:r>
      <w:hyperlink r:id="rId182" w:history="1">
        <w:r w:rsidRPr="002B482F">
          <w:t>Rand Paul</w:t>
        </w:r>
      </w:hyperlink>
      <w:r>
        <w:t xml:space="preserve"> </w:t>
      </w:r>
      <w:r w:rsidRPr="002B482F">
        <w:t>(R-Ky.) who protect their sense of their own purity by simply not cooperating on anything that is realistic.</w:t>
      </w:r>
      <w:r>
        <w:t xml:space="preserve"> </w:t>
      </w:r>
      <w:r w:rsidRPr="002B482F">
        <w:t>Given the GOP’s narrow majority, Republican action in the Senate is wrapped around the wheel of these individual senators.</w:t>
      </w:r>
      <w:r>
        <w:t xml:space="preserve"> </w:t>
      </w:r>
      <w:r w:rsidRPr="002B482F">
        <w:rPr>
          <w:rStyle w:val="StyleUnderline"/>
        </w:rPr>
        <w:t>These facts make it virtually impossible for Ryan or Senate Majority Leader</w:t>
      </w:r>
      <w:r>
        <w:rPr>
          <w:rStyle w:val="StyleUnderline"/>
        </w:rPr>
        <w:t xml:space="preserve"> </w:t>
      </w:r>
      <w:hyperlink r:id="rId183" w:history="1">
        <w:r w:rsidRPr="002B482F">
          <w:rPr>
            <w:rStyle w:val="StyleUnderline"/>
          </w:rPr>
          <w:t>Mitch McConnell</w:t>
        </w:r>
      </w:hyperlink>
      <w:r>
        <w:rPr>
          <w:rStyle w:val="StyleUnderline"/>
        </w:rPr>
        <w:t xml:space="preserve"> </w:t>
      </w:r>
      <w:r w:rsidRPr="002B482F">
        <w:rPr>
          <w:rStyle w:val="StyleUnderline"/>
        </w:rPr>
        <w:t>(R-Ky.) to deliver on the most basic campaign purposes of the party.</w:t>
      </w:r>
      <w:r>
        <w:rPr>
          <w:rStyle w:val="StyleUnderline"/>
        </w:rPr>
        <w:t xml:space="preserve"> </w:t>
      </w:r>
      <w:r w:rsidRPr="002B482F">
        <w:t xml:space="preserve">They </w:t>
      </w:r>
      <w:r w:rsidRPr="002B482F">
        <w:rPr>
          <w:rStyle w:val="StyleUnderline"/>
        </w:rPr>
        <w:t>can of course be overcome.</w:t>
      </w:r>
      <w:r>
        <w:rPr>
          <w:rStyle w:val="StyleUnderline"/>
        </w:rPr>
        <w:t xml:space="preserve"> </w:t>
      </w:r>
      <w:r w:rsidRPr="002B482F">
        <w:rPr>
          <w:rStyle w:val="StyleUnderline"/>
        </w:rPr>
        <w:t>All it takes is leadership.</w:t>
      </w:r>
      <w:r>
        <w:rPr>
          <w:rStyle w:val="StyleUnderline"/>
        </w:rPr>
        <w:t xml:space="preserve"> </w:t>
      </w:r>
      <w:r w:rsidRPr="002B482F">
        <w:rPr>
          <w:rStyle w:val="StyleUnderline"/>
        </w:rPr>
        <w:t>Presidential leadership</w:t>
      </w:r>
      <w:r w:rsidRPr="002B482F">
        <w:t>, to be specific.</w:t>
      </w:r>
      <w:r>
        <w:t xml:space="preserve"> </w:t>
      </w:r>
      <w:r w:rsidRPr="002B482F">
        <w:t xml:space="preserve">It is true that the </w:t>
      </w:r>
      <w:r w:rsidRPr="002B482F">
        <w:rPr>
          <w:rStyle w:val="StyleUnderline"/>
        </w:rPr>
        <w:t xml:space="preserve">president retains the support of his most ardent followers. He seems to look solely to those supporters in determining how he governs. But, at best, they number less then 30 percent </w:t>
      </w:r>
      <w:r w:rsidRPr="002B482F">
        <w:t>of the electorate.</w:t>
      </w:r>
      <w:r>
        <w:t xml:space="preserve"> </w:t>
      </w:r>
      <w:r w:rsidRPr="002B482F">
        <w:rPr>
          <w:rStyle w:val="StyleUnderline"/>
        </w:rPr>
        <w:t>No member of Congress gets reelected with 30 percent of the vote. It is simply not a big enough swathe of the population to drive an agenda</w:t>
      </w:r>
      <w:r w:rsidRPr="002B482F">
        <w:t xml:space="preserve"> through.</w:t>
      </w:r>
      <w:r>
        <w:t xml:space="preserve"> </w:t>
      </w:r>
      <w:r w:rsidRPr="002B482F">
        <w:t xml:space="preserve">The </w:t>
      </w:r>
      <w:r w:rsidRPr="002B482F">
        <w:rPr>
          <w:rStyle w:val="StyleUnderline"/>
        </w:rPr>
        <w:t>president’s unyielding approach may defeat some folks he is frustrated with in primaries. But it only stands an extremely slim chance of helping elect people in competitive races</w:t>
      </w:r>
      <w:r w:rsidRPr="002B482F">
        <w:t xml:space="preserve"> in general elections.</w:t>
      </w:r>
      <w:r>
        <w:t xml:space="preserve"> </w:t>
      </w:r>
      <w:r w:rsidRPr="002B482F">
        <w:rPr>
          <w:rStyle w:val="StyleUnderline"/>
        </w:rPr>
        <w:t>It is not a divide-and-conquer approach. It is a divide-and-sub-divide approach that reduces significantly an already-small majority.</w:t>
      </w:r>
      <w:r>
        <w:rPr>
          <w:rStyle w:val="StyleUnderline"/>
        </w:rPr>
        <w:t xml:space="preserve"> </w:t>
      </w:r>
      <w:r w:rsidRPr="002B482F">
        <w:rPr>
          <w:rStyle w:val="StyleUnderline"/>
        </w:rPr>
        <w:t>It is much more likely that Republicans in Congress — and maybe even some Democrats — would respond to a president who spoke to and for more people than his base.</w:t>
      </w:r>
      <w:r>
        <w:rPr>
          <w:rStyle w:val="StyleUnderline"/>
        </w:rPr>
        <w:t xml:space="preserve"> </w:t>
      </w:r>
      <w:r w:rsidRPr="002B482F">
        <w:rPr>
          <w:rStyle w:val="StyleUnderline"/>
        </w:rPr>
        <w:t>Threats rarely accomplish much in politics. But reaching out constructively to other constituencies beyond your core supporters can build coalitions that, in turn, produce results.</w:t>
      </w:r>
      <w:r>
        <w:rPr>
          <w:rStyle w:val="StyleUnderline"/>
        </w:rPr>
        <w:t xml:space="preserve"> </w:t>
      </w:r>
      <w:r w:rsidRPr="002B482F">
        <w:rPr>
          <w:rStyle w:val="StyleUnderline"/>
        </w:rPr>
        <w:t>A better approach for the president would be to go beyond his true believers and actually generate a working majority.</w:t>
      </w:r>
      <w:r>
        <w:rPr>
          <w:rStyle w:val="StyleUnderline"/>
        </w:rPr>
        <w:t xml:space="preserve"> </w:t>
      </w:r>
      <w:r w:rsidRPr="002B482F">
        <w:t>It is sitting there.</w:t>
      </w:r>
      <w:r>
        <w:t xml:space="preserve"> </w:t>
      </w:r>
      <w:r w:rsidRPr="002B482F">
        <w:t xml:space="preserve">Literally, </w:t>
      </w:r>
      <w:r w:rsidRPr="002B482F">
        <w:rPr>
          <w:rStyle w:val="StyleUnderline"/>
        </w:rPr>
        <w:t>all people need to see is someone who accepts the responsibility of the job — someone who understands that leadership in a democracy means speaking for and to the many, not the few.</w:t>
      </w:r>
      <w:r>
        <w:rPr>
          <w:rStyle w:val="StyleUnderline"/>
        </w:rPr>
        <w:t xml:space="preserve"> </w:t>
      </w:r>
    </w:p>
    <w:p w:rsidR="001D4A8B" w:rsidRPr="003E19EF" w:rsidRDefault="001D4A8B" w:rsidP="001D4A8B">
      <w:pPr>
        <w:rPr>
          <w:u w:val="single"/>
        </w:rPr>
      </w:pPr>
    </w:p>
    <w:p w:rsidR="001D4A8B" w:rsidRDefault="001D4A8B" w:rsidP="001D4A8B">
      <w:pPr>
        <w:pStyle w:val="Heading3"/>
      </w:pPr>
      <w:r>
        <w:t>Link – Tied To Trump</w:t>
      </w:r>
    </w:p>
    <w:p w:rsidR="001D4A8B" w:rsidRPr="007073CD" w:rsidRDefault="001D4A8B" w:rsidP="001D4A8B">
      <w:pPr>
        <w:pStyle w:val="Heading4"/>
        <w:rPr>
          <w:u w:val="single"/>
        </w:rPr>
      </w:pPr>
      <w:r>
        <w:t xml:space="preserve">Republican elections are tied to the </w:t>
      </w:r>
      <w:r w:rsidRPr="007073CD">
        <w:rPr>
          <w:u w:val="single"/>
        </w:rPr>
        <w:t>fate of Trump</w:t>
      </w:r>
    </w:p>
    <w:p w:rsidR="001D4A8B" w:rsidRPr="00BF354C" w:rsidRDefault="001D4A8B" w:rsidP="001D4A8B">
      <w:r w:rsidRPr="00BF354C">
        <w:rPr>
          <w:rStyle w:val="Style13ptBold"/>
        </w:rPr>
        <w:t>Gaby 6/28</w:t>
      </w:r>
      <w:r>
        <w:t xml:space="preserve"> – Keith Gaby, senior communications director at the Environmental Defense Fund, 2017 ("Congress almost always votes with Trump as 2018 midterms loom. Bad idea, polls suggest.," Environmental Defense Fund, https://www.edf.org/blog/2017/06/28/congress-almost-always-votes-trump-2018-midterms-loom-bad-idea-polls-suggest)</w:t>
      </w:r>
    </w:p>
    <w:p w:rsidR="001D4A8B" w:rsidRDefault="001D4A8B" w:rsidP="001D4A8B">
      <w:r>
        <w:t xml:space="preserve">Nearly </w:t>
      </w:r>
      <w:r w:rsidRPr="006F0DB8">
        <w:rPr>
          <w:rStyle w:val="StyleUnderline"/>
        </w:rPr>
        <w:t>two-thirds of Americans disapprove of the job Donald Trump is doing as president</w:t>
      </w:r>
      <w:r>
        <w:t>. It’s a remarkably dismal number for a president at any time, but especially so early in his term.</w:t>
      </w:r>
    </w:p>
    <w:p w:rsidR="001D4A8B" w:rsidRDefault="001D4A8B" w:rsidP="001D4A8B">
      <w:r>
        <w:t>It’s clear that the dissatisfaction is not only because of scandals and poor behavior, but also because his policies are deeply unpopular.</w:t>
      </w:r>
    </w:p>
    <w:p w:rsidR="001D4A8B" w:rsidRPr="007073CD" w:rsidRDefault="001D4A8B" w:rsidP="001D4A8B">
      <w:r>
        <w:t xml:space="preserve">Consider this: </w:t>
      </w:r>
      <w:r w:rsidRPr="007073CD">
        <w:t>Just 28 percent of Americans support Trump’s decision to withdraw the United States from the Paris climate agreement. The health care bill he celebrated has approval ratings in the teens. And a full 62 percent disagree with his attacks against the Clean Power Plan and other Obama-era pollution limits.</w:t>
      </w:r>
    </w:p>
    <w:p w:rsidR="001D4A8B" w:rsidRPr="007073CD" w:rsidRDefault="001D4A8B" w:rsidP="001D4A8B">
      <w:r w:rsidRPr="007073CD">
        <w:t>In spite of this, hundreds of members of the U.S. House and Senate, many of whom face re-election next year, continue to vote with the president nearly all the time.</w:t>
      </w:r>
    </w:p>
    <w:p w:rsidR="001D4A8B" w:rsidRDefault="001D4A8B" w:rsidP="001D4A8B">
      <w:r w:rsidRPr="007073CD">
        <w:t>Here’s why this matters: Presidential approval is one of the most important determining</w:t>
      </w:r>
      <w:r>
        <w:t xml:space="preserve"> factors in midterm elections, and Trump’s ratings could have consequences for lawmakers who now follow his lead.</w:t>
      </w:r>
    </w:p>
    <w:p w:rsidR="001D4A8B" w:rsidRDefault="001D4A8B" w:rsidP="001D4A8B">
      <w:r>
        <w:t>Unpopular presidents a risky bet</w:t>
      </w:r>
    </w:p>
    <w:p w:rsidR="001D4A8B" w:rsidRDefault="001D4A8B" w:rsidP="001D4A8B">
      <w:r>
        <w:t xml:space="preserve">As the Gallup Poll noted in advance of the last midterm election 2014, </w:t>
      </w:r>
      <w:r w:rsidRPr="007073CD">
        <w:rPr>
          <w:rStyle w:val="Emphasis"/>
        </w:rPr>
        <w:t>a president’s “standing with voters is usually a significant predictor of election outcomes</w:t>
      </w:r>
      <w:r>
        <w:t xml:space="preserve">.” When presidents are unpopular, Gallup reported, “their party typically loses a substantial number of seats in the House of Representatives.” </w:t>
      </w:r>
    </w:p>
    <w:p w:rsidR="001D4A8B" w:rsidRDefault="001D4A8B" w:rsidP="001D4A8B">
      <w:r>
        <w:t>That makes congressional voting patterns in 2017 so much more remarkable.</w:t>
      </w:r>
    </w:p>
    <w:p w:rsidR="001D4A8B" w:rsidRDefault="001D4A8B" w:rsidP="001D4A8B">
      <w:r>
        <w:t>Even “moderates” support Trump 90% of the time</w:t>
      </w:r>
    </w:p>
    <w:p w:rsidR="001D4A8B" w:rsidRDefault="001D4A8B" w:rsidP="001D4A8B">
      <w:r>
        <w:t xml:space="preserve">According to analysis by FiveThirtyEight, </w:t>
      </w:r>
      <w:r w:rsidRPr="006F0DB8">
        <w:rPr>
          <w:rStyle w:val="StyleUnderline"/>
        </w:rPr>
        <w:t>229 House members sided with Trump’s position more than 90 percent of the time</w:t>
      </w:r>
      <w:r>
        <w:t xml:space="preserve"> – and 102 have a 100-percent Trump score.</w:t>
      </w:r>
    </w:p>
    <w:p w:rsidR="001D4A8B" w:rsidRDefault="001D4A8B" w:rsidP="001D4A8B">
      <w:r>
        <w:t>With some important exceptions, even members who like to be considered moderates nearly always support the president’s positions, as FiveThirtyEight shows in its breakdown of who voted how.</w:t>
      </w:r>
    </w:p>
    <w:p w:rsidR="001D4A8B" w:rsidRDefault="001D4A8B" w:rsidP="001D4A8B">
      <w:r>
        <w:t>Who favors contaminated food and dirty water?</w:t>
      </w:r>
    </w:p>
    <w:p w:rsidR="001D4A8B" w:rsidRDefault="001D4A8B" w:rsidP="001D4A8B">
      <w:r>
        <w:t>When the House voted to overturn a rule limiting methane pollution from oil and gas wells on public lands, 221 members voted with Trump’s position. Some of them come from districts the president didn’t even win – including Rep. David Valadao of California whose district Trump lost by double digits.</w:t>
      </w:r>
    </w:p>
    <w:p w:rsidR="001D4A8B" w:rsidRDefault="001D4A8B" w:rsidP="001D4A8B">
      <w:r>
        <w:t>Most of those members also voted for legislation that would add red tape and make it harder to use good science to create safeguards for heath, clean air and other issues.</w:t>
      </w:r>
    </w:p>
    <w:p w:rsidR="001D4A8B" w:rsidRPr="006F0DB8" w:rsidRDefault="001D4A8B" w:rsidP="001D4A8B">
      <w:pPr>
        <w:rPr>
          <w:rStyle w:val="StyleUnderline"/>
        </w:rPr>
      </w:pPr>
      <w:r>
        <w:t xml:space="preserve">If these bills become law – and make it more difficult to protect people from contaminated food and dirty water </w:t>
      </w:r>
      <w:r w:rsidRPr="006F0DB8">
        <w:rPr>
          <w:rStyle w:val="StyleUnderline"/>
        </w:rPr>
        <w:t>– it won’t comfort the public to learn that their elected officials felt the need to support the president.</w:t>
      </w:r>
    </w:p>
    <w:p w:rsidR="001D4A8B" w:rsidRPr="006F0DB8" w:rsidRDefault="001D4A8B" w:rsidP="001D4A8B">
      <w:pPr>
        <w:rPr>
          <w:rStyle w:val="Emphasis"/>
        </w:rPr>
      </w:pPr>
      <w:r w:rsidRPr="006F0DB8">
        <w:rPr>
          <w:rStyle w:val="StyleUnderline"/>
        </w:rPr>
        <w:t>I doubt these lawmakers actually like the idea of more air pollution and climate disruption</w:t>
      </w:r>
      <w:r>
        <w:t xml:space="preserve"> – or think it’s popular at home – </w:t>
      </w:r>
      <w:r w:rsidRPr="006F0DB8">
        <w:rPr>
          <w:rStyle w:val="Emphasis"/>
        </w:rPr>
        <w:t>but maybe pressure from their congressional leadership was more important to their calculation.</w:t>
      </w:r>
    </w:p>
    <w:p w:rsidR="001D4A8B" w:rsidRDefault="001D4A8B" w:rsidP="001D4A8B">
      <w:r>
        <w:t>When voting records become toxic</w:t>
      </w:r>
    </w:p>
    <w:p w:rsidR="001D4A8B" w:rsidRDefault="001D4A8B" w:rsidP="001D4A8B">
      <w:r>
        <w:t>This lockstep voting doesn’t apply to everyone in Congress, of course.</w:t>
      </w:r>
    </w:p>
    <w:p w:rsidR="001D4A8B" w:rsidRDefault="001D4A8B" w:rsidP="001D4A8B">
      <w:r>
        <w:t>There were many votes against these bills, including by some Republicans such as Reps. Ileana Ros-Lehtinen of Florida and Brian Fitzpatrick of Pennsylvania; and by Sens. John McCain (Ariz.), Lindsey Graham (S.C.) and Susan Collins (Maine), who opposed the methane pollution bill.</w:t>
      </w:r>
    </w:p>
    <w:p w:rsidR="001D4A8B" w:rsidRPr="006F0DB8" w:rsidRDefault="001D4A8B" w:rsidP="001D4A8B">
      <w:pPr>
        <w:rPr>
          <w:rStyle w:val="Emphasis"/>
        </w:rPr>
      </w:pPr>
      <w:r>
        <w:t xml:space="preserve">But for many others, </w:t>
      </w:r>
      <w:r w:rsidRPr="006F0DB8">
        <w:rPr>
          <w:rStyle w:val="Emphasis"/>
        </w:rPr>
        <w:t>it will be very difficult to differentiate themselves from the unpopular chief executive.</w:t>
      </w:r>
    </w:p>
    <w:p w:rsidR="001D4A8B" w:rsidRDefault="001D4A8B" w:rsidP="001D4A8B">
      <w:r>
        <w:t>Recall that in 2008, part of Sen. John McCain’s strategy in the presidential race was to use his maverick reputation to separate himself from President George W. Bush.</w:t>
      </w:r>
    </w:p>
    <w:p w:rsidR="001D4A8B" w:rsidRDefault="001D4A8B" w:rsidP="001D4A8B">
      <w:r>
        <w:t>Except, there was video of McCain from the primary season reminding Republicans that he voted with the president 90 percent of the time. That statistic was politically toxic and the Obama campaign spent a lot money on ads featuring the clip.</w:t>
      </w:r>
    </w:p>
    <w:p w:rsidR="001D4A8B" w:rsidRDefault="001D4A8B" w:rsidP="001D4A8B">
      <w:r w:rsidRPr="006F0DB8">
        <w:rPr>
          <w:rStyle w:val="StyleUnderline"/>
        </w:rPr>
        <w:t>If our representatives in Congress keep walking toward a political cliff with this unpopular president</w:t>
      </w:r>
      <w:r>
        <w:t xml:space="preserve"> – tearing down health protections, gutting the U.S. Environmental Protection Agency budget, and weakening clean air and water rules – </w:t>
      </w:r>
      <w:r w:rsidRPr="006F0DB8">
        <w:rPr>
          <w:rStyle w:val="StyleUnderline"/>
        </w:rPr>
        <w:t>they will find their opponents running very similar TV ads in 2018</w:t>
      </w:r>
      <w:r>
        <w:t>.</w:t>
      </w:r>
    </w:p>
    <w:p w:rsidR="001D4A8B" w:rsidRPr="007073CD" w:rsidRDefault="001D4A8B" w:rsidP="001D4A8B"/>
    <w:p w:rsidR="001D4A8B" w:rsidRDefault="001D4A8B" w:rsidP="001D4A8B">
      <w:pPr>
        <w:pStyle w:val="Heading3"/>
      </w:pPr>
      <w:r>
        <w:t xml:space="preserve">Link – Indiana </w:t>
      </w:r>
    </w:p>
    <w:p w:rsidR="001D4A8B" w:rsidRPr="009F5DE0" w:rsidRDefault="001D4A8B" w:rsidP="001D4A8B">
      <w:pPr>
        <w:pStyle w:val="Heading4"/>
      </w:pPr>
      <w:r w:rsidRPr="00FC00BB">
        <w:rPr>
          <w:u w:val="single"/>
        </w:rPr>
        <w:t>Indiana</w:t>
      </w:r>
      <w:r>
        <w:t xml:space="preserve"> – Donnelly went out on a limb to reject DeVos – the aff results in massive GOP backlash</w:t>
      </w:r>
    </w:p>
    <w:p w:rsidR="001D4A8B" w:rsidRPr="000C64C2" w:rsidRDefault="001D4A8B" w:rsidP="001D4A8B">
      <w:r w:rsidRPr="009F5DE0">
        <w:rPr>
          <w:rStyle w:val="Style13ptBold"/>
        </w:rPr>
        <w:t>Groppe 17</w:t>
      </w:r>
      <w:r>
        <w:t xml:space="preserve"> – Maureen Groppe, IndyStar Washington Bureau, Janurary 25</w:t>
      </w:r>
      <w:r w:rsidRPr="009F5DE0">
        <w:rPr>
          <w:vertAlign w:val="superscript"/>
        </w:rPr>
        <w:t>th</w:t>
      </w:r>
      <w:r>
        <w:t xml:space="preserve"> ("Donnelly won't support DeVos for education secretary," Indianapolis Star, http://www.indystar.com/story/news/politics/2017/01/25/donnelly-wont-support-devos-education-secretary/97033826/)</w:t>
      </w:r>
    </w:p>
    <w:p w:rsidR="001D4A8B" w:rsidRPr="009F5DE0" w:rsidRDefault="001D4A8B" w:rsidP="001D4A8B">
      <w:pPr>
        <w:rPr>
          <w:rStyle w:val="StyleUnderline"/>
        </w:rPr>
      </w:pPr>
      <w:r>
        <w:t xml:space="preserve">WASHINGTON – Indiana Sen. Joe </w:t>
      </w:r>
      <w:r w:rsidRPr="009F5DE0">
        <w:rPr>
          <w:rStyle w:val="StyleUnderline"/>
        </w:rPr>
        <w:t>Donnelly will vote against President Donald Trump’s pick to head the education department, the second Trump cabinet choice the moderate Democrat has said he will oppose.</w:t>
      </w:r>
    </w:p>
    <w:p w:rsidR="001D4A8B" w:rsidRDefault="001D4A8B" w:rsidP="001D4A8B">
      <w:r w:rsidRPr="009F5DE0">
        <w:rPr>
          <w:rStyle w:val="StyleUnderline"/>
        </w:rPr>
        <w:t>Donnelly said</w:t>
      </w:r>
      <w:r>
        <w:t xml:space="preserve"> in a statement Wednesday that Betsy </w:t>
      </w:r>
      <w:r w:rsidRPr="009F5DE0">
        <w:rPr>
          <w:rStyle w:val="Emphasis"/>
        </w:rPr>
        <w:t>DeVos “lacks the commitment to public education</w:t>
      </w:r>
      <w:r w:rsidRPr="009F5DE0">
        <w:rPr>
          <w:rStyle w:val="StyleUnderline"/>
        </w:rPr>
        <w:t xml:space="preserve"> needed to effectively lead the Department of Education</w:t>
      </w:r>
      <w:r>
        <w:t>.”</w:t>
      </w:r>
    </w:p>
    <w:p w:rsidR="001D4A8B" w:rsidRDefault="001D4A8B" w:rsidP="001D4A8B">
      <w:r>
        <w:t>DeVos is a school choice advocate who played an influential role in developing Indiana’s largest-in-the-nation private school voucher program.</w:t>
      </w:r>
    </w:p>
    <w:p w:rsidR="001D4A8B" w:rsidRDefault="001D4A8B" w:rsidP="001D4A8B">
      <w:r>
        <w:t>Randi Weingarten, president of the American Federation of Teachers, has said Trump and DeVos want to “privatize, defund and destabilize public education.”</w:t>
      </w:r>
    </w:p>
    <w:p w:rsidR="001D4A8B" w:rsidRPr="009F5DE0" w:rsidRDefault="001D4A8B" w:rsidP="001D4A8B">
      <w:pPr>
        <w:rPr>
          <w:rStyle w:val="Emphasis"/>
        </w:rPr>
      </w:pPr>
      <w:r w:rsidRPr="009F5DE0">
        <w:rPr>
          <w:rStyle w:val="StyleUnderline"/>
        </w:rPr>
        <w:t xml:space="preserve">Donnelly said he’s concerned </w:t>
      </w:r>
      <w:r w:rsidRPr="009F5DE0">
        <w:rPr>
          <w:rStyle w:val="Emphasis"/>
        </w:rPr>
        <w:t>DeVos won’t prioritize issues such as expanding access to early childhood education, improving public schools</w:t>
      </w:r>
      <w:r w:rsidRPr="009F5DE0">
        <w:rPr>
          <w:rStyle w:val="StyleUnderline"/>
        </w:rPr>
        <w:t>, helping student borrowers and reducing federal student loan debt.</w:t>
      </w:r>
    </w:p>
    <w:p w:rsidR="001D4A8B" w:rsidRDefault="001D4A8B" w:rsidP="001D4A8B">
      <w:r>
        <w:t>Indiana Sen. Todd Young, a Republican, sits on the Senate Health, Education, Labor and Pensions Committee, which will vote on DeVos’ nomination Tuesday. If approved by the committee, as expected, the full Senate also will vote.</w:t>
      </w:r>
    </w:p>
    <w:p w:rsidR="001D4A8B" w:rsidRDefault="001D4A8B" w:rsidP="001D4A8B">
      <w:r>
        <w:t>Her final confirmation is expected since Republicans control the Senate and a simple majority is all that is needed to confirm her.</w:t>
      </w:r>
    </w:p>
    <w:p w:rsidR="001D4A8B" w:rsidRDefault="001D4A8B" w:rsidP="001D4A8B">
      <w:r>
        <w:t>Young has not said whether he will vote for DeVos, whose family contributed $48,600 to his Senate campaign and $20,000 to a committee which jointly raised funds for Young's campaign and for the state GOP.</w:t>
      </w:r>
    </w:p>
    <w:p w:rsidR="001D4A8B" w:rsidRDefault="001D4A8B" w:rsidP="001D4A8B">
      <w:r>
        <w:t>Two groups pushing to tighten campaign finance laws have called on Young to recuse himself from voting on DeVos' nomination, which Young's spokesman said he won't do.</w:t>
      </w:r>
    </w:p>
    <w:p w:rsidR="001D4A8B" w:rsidRPr="009F5DE0" w:rsidRDefault="001D4A8B" w:rsidP="001D4A8B">
      <w:r>
        <w:t xml:space="preserve">The $2.5 million the DeVos family and affiliated organizations provided to Hoosier politicians since 2004 includes $95,000 last year to Gov. Eric Holcomb’s campaign. Holcomb is among the governors </w:t>
      </w:r>
      <w:r w:rsidRPr="009F5DE0">
        <w:t>who has signed a letter supporting her nomination.</w:t>
      </w:r>
    </w:p>
    <w:p w:rsidR="001D4A8B" w:rsidRPr="009F5DE0" w:rsidRDefault="001D4A8B" w:rsidP="001D4A8B">
      <w:r w:rsidRPr="009F5DE0">
        <w:t>On the nonprofit side, DeVos has poured another $1.7 million into Indiana from 2012-14, according to the most recent numbers available, with the grant money mostly benefiting a school choice network.</w:t>
      </w:r>
    </w:p>
    <w:p w:rsidR="001D4A8B" w:rsidRPr="009F5DE0" w:rsidRDefault="001D4A8B" w:rsidP="001D4A8B">
      <w:pPr>
        <w:rPr>
          <w:rStyle w:val="StyleUnderline"/>
        </w:rPr>
      </w:pPr>
      <w:r w:rsidRPr="009F5DE0">
        <w:rPr>
          <w:rStyle w:val="StyleUnderline"/>
        </w:rPr>
        <w:t>Indiana's voucher program is the broadest program in the nation</w:t>
      </w:r>
      <w:r>
        <w:t xml:space="preserve">, with no cap on the number of voucher students. </w:t>
      </w:r>
      <w:r w:rsidRPr="009F5DE0">
        <w:rPr>
          <w:rStyle w:val="StyleUnderline"/>
        </w:rPr>
        <w:t>Data show more low- to-middle income students than ever use the program without having ever attended public schools</w:t>
      </w:r>
      <w:r>
        <w:t xml:space="preserve"> — </w:t>
      </w:r>
      <w:r w:rsidRPr="009F5DE0">
        <w:rPr>
          <w:rStyle w:val="Emphasis"/>
        </w:rPr>
        <w:t>a chief criticism by opponents</w:t>
      </w:r>
      <w:r>
        <w:t>. According</w:t>
      </w:r>
      <w:r w:rsidRPr="009F5DE0">
        <w:t xml:space="preserve"> to the Indiana Department of Education, its popularity is also not necessarily due to students seeking alternatives to failing public schools.</w:t>
      </w:r>
    </w:p>
    <w:p w:rsidR="001D4A8B" w:rsidRDefault="001D4A8B" w:rsidP="001D4A8B">
      <w:r>
        <w:t>During DeVos' confirmation hearing this past week, Young was allotted about five minutes to ask her a question. He asked DeVos for her thoughts on removing barriers to quality teaching.</w:t>
      </w:r>
    </w:p>
    <w:p w:rsidR="001D4A8B" w:rsidRDefault="001D4A8B" w:rsidP="001D4A8B">
      <w:r>
        <w:t>"I think the opportunities abound for empowering and re-empowering teachers in a new way, unleashing and unencumbering them with a lot of rules and regulations that that really prohibit and inhibit creativity and innovation with their students," DeVos responded. She also said charter schools have been started by teachers who wanted to "express themselves in a different way and found a new opportunity to unleash from their previous circumstances."</w:t>
      </w:r>
    </w:p>
    <w:p w:rsidR="001D4A8B" w:rsidRDefault="001D4A8B" w:rsidP="001D4A8B">
      <w:r w:rsidRPr="009F5DE0">
        <w:rPr>
          <w:rStyle w:val="StyleUnderline"/>
        </w:rPr>
        <w:t>Trump campaigned on directing $20 billion to private school students</w:t>
      </w:r>
      <w:r>
        <w:t>, an issue also important to Vice President Mike Pence.</w:t>
      </w:r>
    </w:p>
    <w:p w:rsidR="001D4A8B" w:rsidRDefault="001D4A8B" w:rsidP="001D4A8B">
      <w:r>
        <w:t>Former congressional aide Rob Goad, who helped Indiana Rep. Luke Messer, R-Shelbyville, create the Congressional School Choice Caucus, which launched in 2014, is Trump’s top education aide in the White House.</w:t>
      </w:r>
    </w:p>
    <w:p w:rsidR="001D4A8B" w:rsidRPr="009F5DE0" w:rsidRDefault="001D4A8B" w:rsidP="001D4A8B">
      <w:pPr>
        <w:rPr>
          <w:rStyle w:val="Emphasis"/>
        </w:rPr>
      </w:pPr>
      <w:r w:rsidRPr="009F5DE0">
        <w:rPr>
          <w:rStyle w:val="Emphasis"/>
        </w:rPr>
        <w:t>As a moderate Democrat who is up for re-election</w:t>
      </w:r>
      <w:r w:rsidRPr="009F5DE0">
        <w:rPr>
          <w:rStyle w:val="StyleUnderline"/>
        </w:rPr>
        <w:t xml:space="preserve"> in two years, </w:t>
      </w:r>
      <w:r w:rsidRPr="009F5DE0">
        <w:rPr>
          <w:rStyle w:val="Emphasis"/>
        </w:rPr>
        <w:t>Donnelly's votes on Trump's cabinet picks are getting extra attention.</w:t>
      </w:r>
    </w:p>
    <w:p w:rsidR="001D4A8B" w:rsidRDefault="001D4A8B" w:rsidP="001D4A8B">
      <w:r>
        <w:t>Donnelly announced in December he would oppose Trump's choice of Rep. Tom Price to head the Department of Health and Human Services because of concern that Price will push to change Medicare.</w:t>
      </w:r>
    </w:p>
    <w:p w:rsidR="001D4A8B" w:rsidRDefault="001D4A8B" w:rsidP="001D4A8B">
      <w:r>
        <w:t>Donnelly has voted to confirm John Kelly to head the Department of Homeland Security, James Mattis as Defense Secretary, Mike Pompeo to head the CIA and Nikki Haley as ambassador to the United Nations.</w:t>
      </w:r>
    </w:p>
    <w:p w:rsidR="001D4A8B" w:rsidRDefault="001D4A8B" w:rsidP="001D4A8B"/>
    <w:p w:rsidR="001D4A8B" w:rsidRPr="009F5DE0" w:rsidRDefault="001D4A8B" w:rsidP="001D4A8B">
      <w:pPr>
        <w:pStyle w:val="Heading4"/>
      </w:pPr>
      <w:r>
        <w:t xml:space="preserve">Donnelly’s </w:t>
      </w:r>
      <w:r w:rsidRPr="009F5DE0">
        <w:rPr>
          <w:u w:val="single"/>
        </w:rPr>
        <w:t>taking a risk</w:t>
      </w:r>
      <w:r>
        <w:t xml:space="preserve"> by leveraging </w:t>
      </w:r>
      <w:r w:rsidRPr="009F5DE0">
        <w:rPr>
          <w:u w:val="single"/>
        </w:rPr>
        <w:t>education against Trump</w:t>
      </w:r>
      <w:r>
        <w:t xml:space="preserve"> – the aff </w:t>
      </w:r>
      <w:r>
        <w:rPr>
          <w:u w:val="single"/>
        </w:rPr>
        <w:t>ruins</w:t>
      </w:r>
      <w:r w:rsidRPr="009B317B">
        <w:t xml:space="preserve"> his credibility</w:t>
      </w:r>
      <w:r>
        <w:t xml:space="preserve"> among GOP voters</w:t>
      </w:r>
    </w:p>
    <w:p w:rsidR="001D4A8B" w:rsidRPr="000C64C2" w:rsidRDefault="001D4A8B" w:rsidP="001D4A8B">
      <w:r w:rsidRPr="009F5DE0">
        <w:rPr>
          <w:rStyle w:val="Style13ptBold"/>
        </w:rPr>
        <w:t xml:space="preserve">Jashinsky </w:t>
      </w:r>
      <w:r>
        <w:rPr>
          <w:rStyle w:val="Style13ptBold"/>
        </w:rPr>
        <w:t>6/28</w:t>
      </w:r>
      <w:r>
        <w:t xml:space="preserve"> – Emily Jashinsky, commentary writer for the Washington Examiner, 2017 ("Sen. Joe Donnelly fundraises off 'fighting back' against Trump — in a state Trump won by 20 points," Washington Examiner, http://www.washingtonexaminer.com/sen-joe-donnelly-fundraises-off-fighting-back-against-trump-mdash-in-a-state-trump-won-by-20-points/article/2627321)</w:t>
      </w:r>
    </w:p>
    <w:p w:rsidR="001D4A8B" w:rsidRDefault="001D4A8B" w:rsidP="001D4A8B">
      <w:r>
        <w:t xml:space="preserve">Sen. Joe Donnelly, a vulnerable Trump Country Democrat up for reelection in 2018, is already fundraising off his resistance to the president's agenda. </w:t>
      </w:r>
      <w:r w:rsidRPr="009F5DE0">
        <w:rPr>
          <w:rStyle w:val="StyleUnderline"/>
        </w:rPr>
        <w:t>Donnelly</w:t>
      </w:r>
      <w:r>
        <w:t xml:space="preserve"> for Indiana, the senator's re-election campaign, </w:t>
      </w:r>
      <w:r w:rsidRPr="009F5DE0">
        <w:rPr>
          <w:rStyle w:val="StyleUnderline"/>
        </w:rPr>
        <w:t>sent supporters an email on Tuesday boasting that he's "fighting back against Trump's extreme agenda."</w:t>
      </w:r>
    </w:p>
    <w:p w:rsidR="001D4A8B" w:rsidRDefault="001D4A8B" w:rsidP="001D4A8B">
      <w:r>
        <w:t>"Six months in," the email said, "Joe's shown that when it's right for Hoosiers, he'll push back against the Trump Administration."</w:t>
      </w:r>
    </w:p>
    <w:p w:rsidR="001D4A8B" w:rsidRPr="009F5DE0" w:rsidRDefault="001D4A8B" w:rsidP="001D4A8B">
      <w:pPr>
        <w:rPr>
          <w:rStyle w:val="Emphasis"/>
        </w:rPr>
      </w:pPr>
      <w:r>
        <w:t xml:space="preserve">The campaign listed several specific policies </w:t>
      </w:r>
      <w:r w:rsidRPr="009F5DE0">
        <w:rPr>
          <w:rStyle w:val="StyleUnderline"/>
        </w:rPr>
        <w:t>Donnelly plans to oppose under Trump, continuing</w:t>
      </w:r>
      <w:r>
        <w:t>, "</w:t>
      </w:r>
      <w:r w:rsidRPr="009F5DE0">
        <w:rPr>
          <w:rStyle w:val="Emphasis"/>
        </w:rPr>
        <w:t>He'll fight against a plan to cut $9.2 billion in education funding,</w:t>
      </w:r>
      <w:r w:rsidRPr="009F5DE0">
        <w:rPr>
          <w:rStyle w:val="StyleUnderline"/>
        </w:rPr>
        <w:t xml:space="preserve"> </w:t>
      </w:r>
      <w:r w:rsidRPr="009F5DE0">
        <w:t>a bill that would strip 22 million Americans of their health care, and efforts to create huge new tax breaks for corporations and the wealthy."</w:t>
      </w:r>
    </w:p>
    <w:p w:rsidR="001D4A8B" w:rsidRDefault="001D4A8B" w:rsidP="001D4A8B">
      <w:pPr>
        <w:rPr>
          <w:rStyle w:val="StyleUnderline"/>
        </w:rPr>
      </w:pPr>
      <w:r>
        <w:t xml:space="preserve">"President </w:t>
      </w:r>
      <w:r w:rsidRPr="009F5DE0">
        <w:rPr>
          <w:rStyle w:val="Emphasis"/>
        </w:rPr>
        <w:t>Trump has made it clear that his administration has one goal: To take from the</w:t>
      </w:r>
      <w:r w:rsidRPr="009F5DE0">
        <w:rPr>
          <w:rStyle w:val="StyleUnderline"/>
        </w:rPr>
        <w:t xml:space="preserve"> </w:t>
      </w:r>
      <w:r w:rsidRPr="009B317B">
        <w:rPr>
          <w:rStyle w:val="Emphasis"/>
        </w:rPr>
        <w:t>poor</w:t>
      </w:r>
      <w:r w:rsidRPr="009F5DE0">
        <w:rPr>
          <w:rStyle w:val="StyleUnderline"/>
        </w:rPr>
        <w:t xml:space="preserve"> </w:t>
      </w:r>
      <w:r w:rsidRPr="009B317B">
        <w:rPr>
          <w:rStyle w:val="Emphasis"/>
        </w:rPr>
        <w:t>and</w:t>
      </w:r>
      <w:r w:rsidRPr="009F5DE0">
        <w:rPr>
          <w:rStyle w:val="StyleUnderline"/>
        </w:rPr>
        <w:t xml:space="preserve"> </w:t>
      </w:r>
      <w:r w:rsidRPr="009F5DE0">
        <w:rPr>
          <w:rStyle w:val="Emphasis"/>
        </w:rPr>
        <w:t>middle class</w:t>
      </w:r>
      <w:r w:rsidRPr="009F5DE0">
        <w:rPr>
          <w:rStyle w:val="StyleUnderline"/>
        </w:rPr>
        <w:t>, and give to the</w:t>
      </w:r>
      <w:r>
        <w:t xml:space="preserve"> rich," the email claimed. "</w:t>
      </w:r>
      <w:r w:rsidRPr="009F5DE0">
        <w:rPr>
          <w:rStyle w:val="StyleUnderline"/>
        </w:rPr>
        <w:t xml:space="preserve">On everything from plans to gut Medicaid, </w:t>
      </w:r>
      <w:r w:rsidRPr="009F5DE0">
        <w:rPr>
          <w:rStyle w:val="Emphasis"/>
        </w:rPr>
        <w:t>to</w:t>
      </w:r>
      <w:r w:rsidRPr="009F5DE0">
        <w:rPr>
          <w:rStyle w:val="StyleUnderline"/>
        </w:rPr>
        <w:t xml:space="preserve"> </w:t>
      </w:r>
      <w:r w:rsidRPr="009F5DE0">
        <w:rPr>
          <w:rStyle w:val="Emphasis"/>
        </w:rPr>
        <w:t>decimating public education</w:t>
      </w:r>
      <w:r w:rsidRPr="009F5DE0">
        <w:t>, to slashing tax rates for the very wealthiest, he's put wealthy Republican elites before Hoosier families."</w:t>
      </w:r>
    </w:p>
    <w:p w:rsidR="001D4A8B" w:rsidRDefault="001D4A8B" w:rsidP="001D4A8B">
      <w:pPr>
        <w:rPr>
          <w:rStyle w:val="StyleUnderline"/>
        </w:rPr>
      </w:pPr>
      <w:r w:rsidRPr="009F5DE0">
        <w:rPr>
          <w:rStyle w:val="StyleUnderline"/>
        </w:rPr>
        <w:t>For a senator running in a state where Trump beat Hillary Clinton by nearly 20 points</w:t>
      </w:r>
      <w:r>
        <w:t xml:space="preserve">, earning more than 57 percent of the vote last November, </w:t>
      </w:r>
      <w:r w:rsidRPr="009F5DE0">
        <w:rPr>
          <w:rStyle w:val="Emphasis"/>
        </w:rPr>
        <w:t>Donnelly's harsh evaluation of the president's performance six months into his term could backfire</w:t>
      </w:r>
      <w:r>
        <w:t xml:space="preserve">. </w:t>
      </w:r>
      <w:r w:rsidRPr="009F5DE0">
        <w:rPr>
          <w:rStyle w:val="StyleUnderline"/>
        </w:rPr>
        <w:t xml:space="preserve">Lashing out at Trump, even considering his low approval rate, </w:t>
      </w:r>
      <w:r w:rsidRPr="009F5DE0">
        <w:t>with class warfare language almost indistinguishable from that favored by Northeast liberals like Elizabeth Warren is a gamble in Indiana</w:t>
      </w:r>
      <w:r>
        <w:t xml:space="preserve">. </w:t>
      </w:r>
      <w:r w:rsidRPr="009F5DE0">
        <w:t>Positioning himself as an opponent of Trump also</w:t>
      </w:r>
      <w:r w:rsidRPr="009F5DE0">
        <w:rPr>
          <w:rStyle w:val="StyleUnderline"/>
        </w:rPr>
        <w:t xml:space="preserve"> gives Republicans the ability to more easily align him with the far-Left "Resistance" movement that's sprung up since election day.</w:t>
      </w:r>
    </w:p>
    <w:p w:rsidR="001D4A8B" w:rsidRDefault="001D4A8B" w:rsidP="001D4A8B">
      <w:r>
        <w:t>Donnelly was one of three centrist Senate Democrats who voted to confirm Justice Neil Gorsuch in April, a move that appeared to signal an awareness of his precarious position. But fundraising emails like this one won't help the senator maintain a reputation for bipartisanship.</w:t>
      </w:r>
    </w:p>
    <w:p w:rsidR="001D4A8B" w:rsidRDefault="001D4A8B" w:rsidP="001D4A8B">
      <w:pPr>
        <w:rPr>
          <w:rStyle w:val="StyleUnderline"/>
        </w:rPr>
      </w:pPr>
      <w:r>
        <w:t xml:space="preserve">Of course, fundraising emails are not campaign speeches and they typically target different audiences. </w:t>
      </w:r>
      <w:r w:rsidRPr="009B317B">
        <w:t>But</w:t>
      </w:r>
      <w:r w:rsidRPr="009F5DE0">
        <w:rPr>
          <w:rStyle w:val="StyleUnderline"/>
        </w:rPr>
        <w:t xml:space="preserve"> the Donnelly campaign's decision to use such sharp rhetoric against Trump </w:t>
      </w:r>
      <w:r>
        <w:t xml:space="preserve">— calling his agenda "extreme," accusing him of having a singular interest in taking from the poor and middle class — </w:t>
      </w:r>
      <w:r w:rsidRPr="009F5DE0">
        <w:rPr>
          <w:rStyle w:val="StyleUnderline"/>
        </w:rPr>
        <w:t>could come back to haunt him as he works to keep a Democratic seat in a state that overwhelmingly favored the Republican president.</w:t>
      </w:r>
    </w:p>
    <w:p w:rsidR="001D4A8B" w:rsidRPr="009F5DE0" w:rsidRDefault="001D4A8B" w:rsidP="001D4A8B">
      <w:pPr>
        <w:rPr>
          <w:rStyle w:val="StyleUnderline"/>
        </w:rPr>
      </w:pPr>
    </w:p>
    <w:p w:rsidR="001D4A8B" w:rsidRDefault="001D4A8B" w:rsidP="001D4A8B">
      <w:pPr>
        <w:pStyle w:val="Heading3"/>
      </w:pPr>
      <w:r>
        <w:t xml:space="preserve">Link – Missouri </w:t>
      </w:r>
    </w:p>
    <w:p w:rsidR="001D4A8B" w:rsidRPr="00D14452" w:rsidRDefault="001D4A8B" w:rsidP="001D4A8B">
      <w:pPr>
        <w:pStyle w:val="Heading4"/>
      </w:pPr>
      <w:r w:rsidRPr="007163F0">
        <w:rPr>
          <w:u w:val="single"/>
        </w:rPr>
        <w:t>Missouri</w:t>
      </w:r>
      <w:r>
        <w:t xml:space="preserve"> – McCaskill looks neutral now due to </w:t>
      </w:r>
      <w:r w:rsidRPr="002540E5">
        <w:rPr>
          <w:u w:val="single"/>
        </w:rPr>
        <w:t>nonpartisan cabinet picks</w:t>
      </w:r>
      <w:r>
        <w:t xml:space="preserve"> – the aff delegitimizes her vote against DeVos, ruining the Dem’s narrative</w:t>
      </w:r>
    </w:p>
    <w:p w:rsidR="001D4A8B" w:rsidRPr="000C64C2" w:rsidRDefault="001D4A8B" w:rsidP="001D4A8B">
      <w:r w:rsidRPr="00D14452">
        <w:rPr>
          <w:rStyle w:val="Style13ptBold"/>
        </w:rPr>
        <w:t>Shesgreen 17</w:t>
      </w:r>
      <w:r>
        <w:t xml:space="preserve"> – Deirdre Shesgreen, reporter at USA Today, January 19</w:t>
      </w:r>
      <w:r w:rsidRPr="00D14452">
        <w:rPr>
          <w:vertAlign w:val="superscript"/>
        </w:rPr>
        <w:t>th</w:t>
      </w:r>
      <w:r>
        <w:t xml:space="preserve"> ("Sen. Claire McCaskill navigates difficult political landscape," USA TODAY, https://www.usatoday.com/story/news/politics/2017/01/19/democratic-sen-navigates-difficult-political-landscape/96789464/)</w:t>
      </w:r>
    </w:p>
    <w:p w:rsidR="001D4A8B" w:rsidRPr="009B317B" w:rsidRDefault="001D4A8B" w:rsidP="001D4A8B">
      <w:pPr>
        <w:rPr>
          <w:rStyle w:val="Emphasis"/>
        </w:rPr>
      </w:pPr>
      <w:r>
        <w:t xml:space="preserve">WASHINGTON — When Sen. Claire </w:t>
      </w:r>
      <w:r w:rsidRPr="009B317B">
        <w:rPr>
          <w:rStyle w:val="StyleUnderline"/>
        </w:rPr>
        <w:t>McCaskill announced she would be a “yes” vote on two of Trump’s Cabinet nominees</w:t>
      </w:r>
      <w:r>
        <w:t xml:space="preserve">, </w:t>
      </w:r>
      <w:r w:rsidRPr="009B317B">
        <w:rPr>
          <w:rStyle w:val="Emphasis"/>
        </w:rPr>
        <w:t>there was something for everyone in the Missouri Democrat’s carefully crafted statement.</w:t>
      </w:r>
    </w:p>
    <w:p w:rsidR="001D4A8B" w:rsidRDefault="001D4A8B" w:rsidP="001D4A8B">
      <w:r>
        <w:t>For the Trump haters, there was a reminder of McCaskill’s election-year feuds with the president-elect.</w:t>
      </w:r>
    </w:p>
    <w:p w:rsidR="001D4A8B" w:rsidRDefault="001D4A8B" w:rsidP="001D4A8B">
      <w:r>
        <w:t>For Trump lovers, there was praise for the two candidates, Trump’s picks to lead the Defense and Homeland Security departments, and highlights of their “distinguished careers.”</w:t>
      </w:r>
    </w:p>
    <w:p w:rsidR="001D4A8B" w:rsidRDefault="001D4A8B" w:rsidP="001D4A8B">
      <w:r>
        <w:t xml:space="preserve">And for independents, there was this pitch for </w:t>
      </w:r>
      <w:r w:rsidRPr="009B317B">
        <w:rPr>
          <w:rStyle w:val="StyleUnderline"/>
        </w:rPr>
        <w:t>McCaskill’s own moderate bona fides: “</w:t>
      </w:r>
      <w:r w:rsidRPr="009B317B">
        <w:rPr>
          <w:rStyle w:val="Emphasis"/>
        </w:rPr>
        <w:t>I’ve again decided to not let party labels get in the way of good public service</w:t>
      </w:r>
      <w:r w:rsidRPr="009B317B">
        <w:rPr>
          <w:rStyle w:val="StyleUnderline"/>
        </w:rPr>
        <w:t>.”</w:t>
      </w:r>
    </w:p>
    <w:p w:rsidR="001D4A8B" w:rsidRDefault="001D4A8B" w:rsidP="001D4A8B">
      <w:r>
        <w:t>Her statement reflects the confirmation minefield that McCaskill and other Senate Democrats — especially those facing re-election in 2018 — are now navigating.</w:t>
      </w:r>
    </w:p>
    <w:p w:rsidR="001D4A8B" w:rsidRDefault="001D4A8B" w:rsidP="001D4A8B">
      <w:r w:rsidRPr="009B317B">
        <w:rPr>
          <w:rStyle w:val="StyleUnderline"/>
        </w:rPr>
        <w:t>Their dilemma in a nutshell: oppose Trump’s Cabinet selections and risk a backlash from Trump voters</w:t>
      </w:r>
      <w:r>
        <w:t xml:space="preserve"> who could be key to their own re-election fights, </w:t>
      </w:r>
      <w:r w:rsidRPr="009B317B">
        <w:rPr>
          <w:rStyle w:val="StyleUnderline"/>
        </w:rPr>
        <w:t>or support the president-elect’s picks and risk a backlash from their own party’s base</w:t>
      </w:r>
      <w:r>
        <w:t>, including key constituencies such as labor unions, environmental groups, and civil rights organizations.</w:t>
      </w:r>
    </w:p>
    <w:p w:rsidR="001D4A8B" w:rsidRPr="009B317B" w:rsidRDefault="001D4A8B" w:rsidP="001D4A8B">
      <w:pPr>
        <w:rPr>
          <w:rStyle w:val="Emphasis"/>
        </w:rPr>
      </w:pPr>
      <w:r>
        <w:t xml:space="preserve">Already, the NAACP is lobbying McCaskill and other Senate Democrats to vote against Trump’s nominee for attorney general, Alabama Sen. Jeff Sessions; the Sierra Club is pushing Democrats to vote “no” on Trump’s choice to lead the Environmental Protection Agency, Scott Pruitt. </w:t>
      </w:r>
      <w:r w:rsidRPr="009B317B">
        <w:rPr>
          <w:rStyle w:val="Emphasis"/>
        </w:rPr>
        <w:t>And teachers’ unions are pressing them to oppose Trump’s Education secretary candidate, Betsy DeVos.</w:t>
      </w:r>
    </w:p>
    <w:p w:rsidR="001D4A8B" w:rsidRDefault="001D4A8B" w:rsidP="001D4A8B">
      <w:r>
        <w:t xml:space="preserve">On the other side of the partisan divide, conservative groups have mobilized in support of these nominees. </w:t>
      </w:r>
      <w:r w:rsidRPr="009B317B">
        <w:t>One group — the Judicial Crisis Network — has even launched a $500,000 ad campaign targeting McCaskill and two other Senate Democrats facing re-election in 2018, in Indiana and North Dakota, with spots urging a “yes” vote on Sessions.</w:t>
      </w:r>
    </w:p>
    <w:p w:rsidR="001D4A8B" w:rsidRPr="00D14452" w:rsidRDefault="001D4A8B" w:rsidP="001D4A8B">
      <w:pPr>
        <w:rPr>
          <w:rStyle w:val="StyleUnderline"/>
        </w:rPr>
      </w:pPr>
      <w:r>
        <w:t>“</w:t>
      </w:r>
      <w:r w:rsidRPr="00D14452">
        <w:t>We were looking at states where we have vulnerable Democrats up in 2018 and also where Trump won by significant margins,” said Carrie Severino, the network’s chief counsel and policy director. “</w:t>
      </w:r>
      <w:r w:rsidRPr="00D14452">
        <w:rPr>
          <w:rStyle w:val="StyleUnderline"/>
        </w:rPr>
        <w:t>Those are the people who have to choose between following the Democratic Party line and representing their constituents” who voted for Trump.</w:t>
      </w:r>
    </w:p>
    <w:p w:rsidR="001D4A8B" w:rsidRDefault="001D4A8B" w:rsidP="001D4A8B">
      <w:r>
        <w:t xml:space="preserve">With Republicans holding majority in the Senate, </w:t>
      </w:r>
      <w:r w:rsidRPr="00D14452">
        <w:rPr>
          <w:rStyle w:val="StyleUnderline"/>
        </w:rPr>
        <w:t>most of Trump’s picks will win confirmation even if McCaskill and other Democrats all vote no</w:t>
      </w:r>
      <w:r>
        <w:t xml:space="preserve">. </w:t>
      </w:r>
      <w:r w:rsidRPr="00D14452">
        <w:rPr>
          <w:rStyle w:val="Emphasis"/>
        </w:rPr>
        <w:t>But they don’t want to come off as obstructionists</w:t>
      </w:r>
      <w:r>
        <w:t>, in part because any opposition to Trump could become election-season fodder.</w:t>
      </w:r>
    </w:p>
    <w:p w:rsidR="001D4A8B" w:rsidRDefault="001D4A8B" w:rsidP="001D4A8B">
      <w:r>
        <w:t>For McCaskill, the calculus is particularly dicey. Trump won Missouri by 19 percentage points, a huge margin in what was a swing state when McCaskill first ran in 2006.</w:t>
      </w:r>
    </w:p>
    <w:p w:rsidR="001D4A8B" w:rsidRPr="009B317B" w:rsidRDefault="001D4A8B" w:rsidP="001D4A8B">
      <w:pPr>
        <w:rPr>
          <w:rStyle w:val="StyleUnderline"/>
        </w:rPr>
      </w:pPr>
      <w:r>
        <w:t>“</w:t>
      </w:r>
      <w:r w:rsidRPr="009B317B">
        <w:rPr>
          <w:rStyle w:val="StyleUnderline"/>
        </w:rPr>
        <w:t>She’s one of the most vulnerable incumbent Democrats in the Senate in a state that went heavily red in this last election</w:t>
      </w:r>
      <w:r>
        <w:t xml:space="preserve">,” noted Dave Robertson, a political science professor at the University of Missouri in St. Louis. Because of that, he said, </w:t>
      </w:r>
      <w:r w:rsidRPr="009B317B">
        <w:rPr>
          <w:rStyle w:val="StyleUnderline"/>
        </w:rPr>
        <w:t>McCaskill will have to walk a fine line as she considers Trump’s Cabinet picks in the coming days — and his policy proposals after that.</w:t>
      </w:r>
    </w:p>
    <w:p w:rsidR="001D4A8B" w:rsidRDefault="001D4A8B" w:rsidP="001D4A8B">
      <w:pPr>
        <w:rPr>
          <w:rStyle w:val="Emphasis"/>
        </w:rPr>
      </w:pPr>
      <w:r w:rsidRPr="00D14452">
        <w:rPr>
          <w:rStyle w:val="Emphasis"/>
        </w:rPr>
        <w:t>McCaskill said she is not factoring politics into any of her decisions.</w:t>
      </w:r>
    </w:p>
    <w:p w:rsidR="001D4A8B" w:rsidRDefault="001D4A8B" w:rsidP="001D4A8B">
      <w:pPr>
        <w:rPr>
          <w:rStyle w:val="Emphasis"/>
        </w:rPr>
      </w:pPr>
    </w:p>
    <w:p w:rsidR="001D4A8B" w:rsidRPr="007163F0" w:rsidRDefault="001D4A8B" w:rsidP="001D4A8B">
      <w:pPr>
        <w:pStyle w:val="Heading4"/>
      </w:pPr>
      <w:r>
        <w:t xml:space="preserve">McCaskill’s finding a </w:t>
      </w:r>
      <w:r w:rsidRPr="006B5E51">
        <w:rPr>
          <w:u w:val="single"/>
        </w:rPr>
        <w:t>middle ground</w:t>
      </w:r>
      <w:r>
        <w:t xml:space="preserve"> now – distanced from Dem bias – the aff ruins her credibility as a </w:t>
      </w:r>
      <w:r w:rsidRPr="006B5E51">
        <w:rPr>
          <w:u w:val="single"/>
        </w:rPr>
        <w:t>pro-public-school</w:t>
      </w:r>
      <w:r w:rsidRPr="007163F0">
        <w:t xml:space="preserve"> candidate</w:t>
      </w:r>
    </w:p>
    <w:p w:rsidR="001D4A8B" w:rsidRPr="006B5E51" w:rsidRDefault="001D4A8B" w:rsidP="001D4A8B">
      <w:r w:rsidRPr="006B5E51">
        <w:rPr>
          <w:rStyle w:val="Style13ptBold"/>
        </w:rPr>
        <w:t>Kraske 17</w:t>
      </w:r>
      <w:r>
        <w:t xml:space="preserve"> – Steve Kraske, reporter for The Kansas City Star, February 2</w:t>
      </w:r>
      <w:r w:rsidRPr="006B5E51">
        <w:rPr>
          <w:vertAlign w:val="superscript"/>
        </w:rPr>
        <w:t>nd</w:t>
      </w:r>
      <w:r>
        <w:t xml:space="preserve"> ("Steve Kraske: Claire McCaskill is stuck in the middle voting on Donald Trump’s appointees," The Kansas City Star, Available online at </w:t>
      </w:r>
      <w:hyperlink r:id="rId184" w:history="1">
        <w:r w:rsidRPr="00A117CA">
          <w:rPr>
            <w:rStyle w:val="Hyperlink"/>
          </w:rPr>
          <w:t>http://www.kansascity.com/opinion/opn-columns-blogs/steve-kraske/article130405084.html</w:t>
        </w:r>
      </w:hyperlink>
      <w:r>
        <w:t>, Accessed 7/26/2017)</w:t>
      </w:r>
    </w:p>
    <w:p w:rsidR="001D4A8B" w:rsidRDefault="001D4A8B" w:rsidP="001D4A8B">
      <w:r>
        <w:t>Put yourself in Claire McCaskill’s shoes.</w:t>
      </w:r>
    </w:p>
    <w:p w:rsidR="001D4A8B" w:rsidRDefault="001D4A8B" w:rsidP="001D4A8B">
      <w:r>
        <w:t>There she is, passing judgment on President Donald Trump’s appointees and facing an unavoidable political crunch every time.</w:t>
      </w:r>
    </w:p>
    <w:p w:rsidR="001D4A8B" w:rsidRDefault="001D4A8B" w:rsidP="001D4A8B">
      <w:r w:rsidRPr="006B5E51">
        <w:rPr>
          <w:rStyle w:val="StyleUnderline"/>
        </w:rPr>
        <w:t xml:space="preserve">The Missouri senator can ill-afford </w:t>
      </w:r>
      <w:r w:rsidRPr="006B5E51">
        <w:rPr>
          <w:rStyle w:val="Emphasis"/>
        </w:rPr>
        <w:t>to oppose too many of the new president’s choices</w:t>
      </w:r>
      <w:r>
        <w:t xml:space="preserve"> — </w:t>
      </w:r>
      <w:r w:rsidRPr="006B5E51">
        <w:rPr>
          <w:rStyle w:val="Emphasis"/>
        </w:rPr>
        <w:t>not in a state that swung solidly to the real-estate tycoon by 19 points in November</w:t>
      </w:r>
      <w:r>
        <w:t>. McCaskill will need some of those votes when she runs for re-election next year.</w:t>
      </w:r>
    </w:p>
    <w:p w:rsidR="001D4A8B" w:rsidRPr="006B5E51" w:rsidRDefault="001D4A8B" w:rsidP="001D4A8B">
      <w:pPr>
        <w:rPr>
          <w:rStyle w:val="StyleUnderline"/>
        </w:rPr>
      </w:pPr>
      <w:r w:rsidRPr="006B5E51">
        <w:rPr>
          <w:rStyle w:val="StyleUnderline"/>
        </w:rPr>
        <w:t>And if she approves too many of them? Well, there goes McCaskill’s Democratic base.</w:t>
      </w:r>
    </w:p>
    <w:p w:rsidR="001D4A8B" w:rsidRDefault="001D4A8B" w:rsidP="001D4A8B">
      <w:r>
        <w:t>That’s what you get for representing a swing state that doesn’t swing quite like it once did.</w:t>
      </w:r>
    </w:p>
    <w:p w:rsidR="001D4A8B" w:rsidRPr="006B5E51" w:rsidRDefault="001D4A8B" w:rsidP="001D4A8B">
      <w:r>
        <w:t xml:space="preserve">So far, she has backed five appointees and opposed five others, with a few hard choices still to come. The two big ones ahead are Neil Gorsuch for the Supreme Court and conservative Sen. </w:t>
      </w:r>
      <w:r w:rsidRPr="006B5E51">
        <w:t>Jeff Sessions of Alabama for attorney general.</w:t>
      </w:r>
    </w:p>
    <w:p w:rsidR="001D4A8B" w:rsidRPr="006B5E51" w:rsidRDefault="001D4A8B" w:rsidP="001D4A8B">
      <w:r w:rsidRPr="006B5E51">
        <w:t>McCaskill has been mum on Gorsuch. On Sessions, she said this week that she has made up her mind, but she wasn’t willing to reveal her decision.</w:t>
      </w:r>
    </w:p>
    <w:p w:rsidR="001D4A8B" w:rsidRPr="006B5E51" w:rsidRDefault="001D4A8B" w:rsidP="001D4A8B">
      <w:pPr>
        <w:rPr>
          <w:rStyle w:val="Emphasis"/>
        </w:rPr>
      </w:pPr>
      <w:r w:rsidRPr="006B5E51">
        <w:t>Her scorecard contrasts sharply with that of Senate Democratic leader Chuck Schumer, who has announced that he’s opposing — count ’em — eight of Trump’s Cabinet nominees, including Sessions, Rex Tillerson for secretary of state</w:t>
      </w:r>
      <w:r>
        <w:t xml:space="preserve"> (McCaskill was a “no” on Tillerson, too) and Betsy DeVos for education secretary </w:t>
      </w:r>
      <w:r w:rsidRPr="006B5E51">
        <w:rPr>
          <w:rStyle w:val="Emphasis"/>
        </w:rPr>
        <w:t>(McCaskill also is a “no,” and enthusiastically so, she said in an interview).</w:t>
      </w:r>
    </w:p>
    <w:p w:rsidR="001D4A8B" w:rsidRDefault="001D4A8B" w:rsidP="001D4A8B">
      <w:r>
        <w:t>Of Tillerson, she said, “I thought he was duplicitous” when he said he didn’t know ExxonMobil’s position on economic sanctions against Russia even though Tillerson was chairman and CEO. “Phony baloney,” she said.</w:t>
      </w:r>
    </w:p>
    <w:p w:rsidR="001D4A8B" w:rsidRDefault="001D4A8B" w:rsidP="001D4A8B">
      <w:pPr>
        <w:rPr>
          <w:rStyle w:val="Emphasis"/>
        </w:rPr>
      </w:pPr>
      <w:r w:rsidRPr="006B5E51">
        <w:rPr>
          <w:rStyle w:val="StyleUnderline"/>
        </w:rPr>
        <w:t>On DeVos, who may not gain any Democratic support</w:t>
      </w:r>
      <w:r>
        <w:t xml:space="preserve">, </w:t>
      </w:r>
      <w:r w:rsidRPr="006B5E51">
        <w:rPr>
          <w:rStyle w:val="StyleUnderline"/>
        </w:rPr>
        <w:t xml:space="preserve">McCaskill said opposing her was easy </w:t>
      </w:r>
      <w:r w:rsidRPr="006B5E51">
        <w:rPr>
          <w:rStyle w:val="Emphasis"/>
        </w:rPr>
        <w:t>because of the nominee’s lack of support for public schools and the impact that would have on rural Missouri.</w:t>
      </w:r>
    </w:p>
    <w:p w:rsidR="001D4A8B" w:rsidRDefault="001D4A8B" w:rsidP="001D4A8B">
      <w:pPr>
        <w:rPr>
          <w:rStyle w:val="Emphasis"/>
        </w:rPr>
      </w:pPr>
    </w:p>
    <w:p w:rsidR="001D4A8B" w:rsidRDefault="001D4A8B" w:rsidP="001D4A8B">
      <w:pPr>
        <w:pStyle w:val="Heading3"/>
      </w:pPr>
      <w:r>
        <w:t xml:space="preserve">Link – Ohio </w:t>
      </w:r>
    </w:p>
    <w:p w:rsidR="001D4A8B" w:rsidRDefault="001D4A8B" w:rsidP="001D4A8B">
      <w:pPr>
        <w:pStyle w:val="Heading4"/>
      </w:pPr>
      <w:r w:rsidRPr="00FC00BB">
        <w:rPr>
          <w:u w:val="single"/>
        </w:rPr>
        <w:t>Ohio</w:t>
      </w:r>
      <w:r>
        <w:t xml:space="preserve"> – Brown’s leveraging </w:t>
      </w:r>
      <w:r w:rsidRPr="007163F0">
        <w:t xml:space="preserve">DeVos’s </w:t>
      </w:r>
      <w:r>
        <w:rPr>
          <w:u w:val="single"/>
        </w:rPr>
        <w:t>public school cuts</w:t>
      </w:r>
      <w:r>
        <w:t xml:space="preserve"> against Portman now – the aff </w:t>
      </w:r>
      <w:r w:rsidRPr="00562E64">
        <w:rPr>
          <w:u w:val="single"/>
        </w:rPr>
        <w:t>subverts</w:t>
      </w:r>
      <w:r>
        <w:t xml:space="preserve"> that campaign point </w:t>
      </w:r>
    </w:p>
    <w:p w:rsidR="001D4A8B" w:rsidRPr="004B4205" w:rsidRDefault="001D4A8B" w:rsidP="001D4A8B">
      <w:r w:rsidRPr="004B4205">
        <w:rPr>
          <w:rStyle w:val="Style13ptBold"/>
        </w:rPr>
        <w:t>Troy 17</w:t>
      </w:r>
      <w:r>
        <w:t xml:space="preserve"> – Tom Troy, Blade politics writer, February 2</w:t>
      </w:r>
      <w:r w:rsidRPr="004B4205">
        <w:rPr>
          <w:vertAlign w:val="superscript"/>
        </w:rPr>
        <w:t>nd</w:t>
      </w:r>
      <w:r>
        <w:t xml:space="preserve"> ("Sen. Portman to back DeVos for education secretary," Blade, Available online at http://www.toledoblade.com/Politics/2017/02/02/Sen-Rob-Portman-will-vote-for-Betsy-DeVos-for-education-secretary.html)</w:t>
      </w:r>
    </w:p>
    <w:p w:rsidR="001D4A8B" w:rsidRDefault="001D4A8B" w:rsidP="001D4A8B">
      <w:r>
        <w:t xml:space="preserve">U.S. </w:t>
      </w:r>
      <w:r w:rsidRPr="004B4205">
        <w:rPr>
          <w:rStyle w:val="Emphasis"/>
        </w:rPr>
        <w:t>Sen. Rob Portman</w:t>
      </w:r>
      <w:r>
        <w:t xml:space="preserve"> (R., Ohio) </w:t>
      </w:r>
      <w:r w:rsidRPr="00562E64">
        <w:rPr>
          <w:rStyle w:val="Emphasis"/>
        </w:rPr>
        <w:t>announced</w:t>
      </w:r>
      <w:r w:rsidRPr="004B4205">
        <w:rPr>
          <w:rStyle w:val="StyleUnderline"/>
        </w:rPr>
        <w:t xml:space="preserve"> today that he </w:t>
      </w:r>
      <w:r w:rsidRPr="00562E64">
        <w:rPr>
          <w:rStyle w:val="Emphasis"/>
        </w:rPr>
        <w:t>will support President Trump’s nominee of Betsy DeVos for secretary of education</w:t>
      </w:r>
      <w:r>
        <w:t>, adding one more critical vote for her endangered nomination.</w:t>
      </w:r>
    </w:p>
    <w:p w:rsidR="001D4A8B" w:rsidRPr="00562E64" w:rsidRDefault="001D4A8B" w:rsidP="001D4A8B">
      <w:pPr>
        <w:rPr>
          <w:rStyle w:val="StyleUnderline"/>
        </w:rPr>
      </w:pPr>
      <w:r>
        <w:t>“</w:t>
      </w:r>
      <w:r w:rsidRPr="00562E64">
        <w:rPr>
          <w:rStyle w:val="StyleUnderline"/>
        </w:rPr>
        <w:t>I support Betsy DeVos for Secretary of Education because during the confirmation process she committed to strongly support public education and because of her support for local control</w:t>
      </w:r>
      <w:r w:rsidRPr="00562E64">
        <w:t xml:space="preserve">, instead of having the federal government dictate education policy at the state and local level. I look forward to working with her to improve our K-12 public education system, make college more affordable, stand up for children with disabilities, and close the skills gap by promoting Career and Technical Education to give young people more opportunities to succeed,” Mr. </w:t>
      </w:r>
      <w:r w:rsidRPr="00562E64">
        <w:rPr>
          <w:rStyle w:val="StyleUnderline"/>
        </w:rPr>
        <w:t>Portman said.</w:t>
      </w:r>
    </w:p>
    <w:p w:rsidR="001D4A8B" w:rsidRDefault="001D4A8B" w:rsidP="001D4A8B">
      <w:r>
        <w:t xml:space="preserve">And U.S. Sen. </w:t>
      </w:r>
      <w:r w:rsidRPr="004B4205">
        <w:rPr>
          <w:rStyle w:val="StyleUnderline"/>
        </w:rPr>
        <w:t xml:space="preserve">Sherrod </w:t>
      </w:r>
      <w:r w:rsidRPr="00562E64">
        <w:rPr>
          <w:rStyle w:val="Emphasis"/>
        </w:rPr>
        <w:t>Brown</w:t>
      </w:r>
      <w:r>
        <w:t xml:space="preserve"> (D., Ohio) </w:t>
      </w:r>
      <w:r w:rsidRPr="004B4205">
        <w:rPr>
          <w:rStyle w:val="StyleUnderline"/>
        </w:rPr>
        <w:t xml:space="preserve">today </w:t>
      </w:r>
      <w:r w:rsidRPr="00562E64">
        <w:rPr>
          <w:rStyle w:val="Emphasis"/>
        </w:rPr>
        <w:t>renewed his opposition to the DeVos appointment</w:t>
      </w:r>
      <w:r>
        <w:t xml:space="preserve"> and warned against Republican leadership attempts to “cram” her confirmation through.</w:t>
      </w:r>
    </w:p>
    <w:p w:rsidR="001D4A8B" w:rsidRDefault="001D4A8B" w:rsidP="001D4A8B">
      <w:r>
        <w:t>“</w:t>
      </w:r>
      <w:r w:rsidRPr="00FC00BB">
        <w:rPr>
          <w:rStyle w:val="Emphasis"/>
        </w:rPr>
        <w:t>When thousands of parents</w:t>
      </w:r>
      <w:r w:rsidRPr="004B4205">
        <w:rPr>
          <w:rStyle w:val="StyleUnderline"/>
        </w:rPr>
        <w:t xml:space="preserve">, students and teachers are </w:t>
      </w:r>
      <w:r w:rsidRPr="00FC00BB">
        <w:rPr>
          <w:rStyle w:val="Emphasis"/>
        </w:rPr>
        <w:t>jamming the phone lines in opposition to Betsy DeVos</w:t>
      </w:r>
      <w:r>
        <w:t>, the answer isn’t to cram her through the Senate</w:t>
      </w:r>
      <w:r w:rsidRPr="004B4205">
        <w:rPr>
          <w:rStyle w:val="StyleUnderline"/>
        </w:rPr>
        <w:t xml:space="preserve">, </w:t>
      </w:r>
      <w:r w:rsidRPr="00FC00BB">
        <w:rPr>
          <w:rStyle w:val="Emphasis"/>
        </w:rPr>
        <w:t>it’s to slow down</w:t>
      </w:r>
      <w:r w:rsidRPr="004B4205">
        <w:rPr>
          <w:rStyle w:val="StyleUnderline"/>
        </w:rPr>
        <w:t xml:space="preserve"> </w:t>
      </w:r>
      <w:r w:rsidRPr="00FC00BB">
        <w:rPr>
          <w:rStyle w:val="Emphasis"/>
        </w:rPr>
        <w:t>and listen to the people we work for</w:t>
      </w:r>
      <w:r w:rsidRPr="004B4205">
        <w:rPr>
          <w:rStyle w:val="StyleUnderline"/>
        </w:rPr>
        <w:t>,”</w:t>
      </w:r>
      <w:r>
        <w:t xml:space="preserve"> Mr. Brown said.</w:t>
      </w:r>
    </w:p>
    <w:p w:rsidR="001D4A8B" w:rsidRDefault="001D4A8B" w:rsidP="001D4A8B">
      <w:r>
        <w:t xml:space="preserve">Mr. </w:t>
      </w:r>
      <w:r w:rsidRPr="004B4205">
        <w:rPr>
          <w:rStyle w:val="StyleUnderline"/>
        </w:rPr>
        <w:t>Brown</w:t>
      </w:r>
      <w:r>
        <w:t xml:space="preserve"> </w:t>
      </w:r>
      <w:r w:rsidRPr="004B4205">
        <w:rPr>
          <w:rStyle w:val="StyleUnderline"/>
        </w:rPr>
        <w:t xml:space="preserve">said </w:t>
      </w:r>
      <w:r w:rsidRPr="00562E64">
        <w:rPr>
          <w:rStyle w:val="Emphasis"/>
        </w:rPr>
        <w:t>he opposed her appointment because of her “long-standing support for for-profit charter schools</w:t>
      </w:r>
      <w:r>
        <w:t xml:space="preserve">, </w:t>
      </w:r>
      <w:r w:rsidRPr="004B4205">
        <w:rPr>
          <w:rStyle w:val="Emphasis"/>
        </w:rPr>
        <w:t>which have failed Ohio students</w:t>
      </w:r>
      <w:r w:rsidRPr="004B4205">
        <w:rPr>
          <w:rStyle w:val="StyleUnderline"/>
        </w:rPr>
        <w:t xml:space="preserve"> and wasted taxpayer dollars.”</w:t>
      </w:r>
      <w:r>
        <w:t xml:space="preserve"> And he pressed Mrs. DeVos to pay the outstanding $5.3 million fine charged against a political action committee she formerly chaired for violating Ohio campaign finance laws.</w:t>
      </w:r>
    </w:p>
    <w:p w:rsidR="001D4A8B" w:rsidRDefault="001D4A8B" w:rsidP="001D4A8B">
      <w:r>
        <w:t xml:space="preserve">Mr. </w:t>
      </w:r>
      <w:r w:rsidRPr="00562E64">
        <w:rPr>
          <w:rStyle w:val="StyleUnderline"/>
        </w:rPr>
        <w:t>Portman has been deluged by phone calls to oppose Mrs. DeVos</w:t>
      </w:r>
      <w:r>
        <w:t>. His office refused to say how many calls he got.</w:t>
      </w:r>
    </w:p>
    <w:p w:rsidR="001D4A8B" w:rsidRDefault="001D4A8B" w:rsidP="001D4A8B"/>
    <w:p w:rsidR="001D4A8B" w:rsidRDefault="001D4A8B" w:rsidP="001D4A8B">
      <w:pPr>
        <w:pStyle w:val="Heading3"/>
      </w:pPr>
      <w:r>
        <w:t xml:space="preserve">Link – Virginia </w:t>
      </w:r>
    </w:p>
    <w:p w:rsidR="001D4A8B" w:rsidRPr="0023439A" w:rsidRDefault="001D4A8B" w:rsidP="001D4A8B">
      <w:pPr>
        <w:pStyle w:val="Heading4"/>
      </w:pPr>
      <w:r w:rsidRPr="00FC00BB">
        <w:rPr>
          <w:u w:val="single"/>
        </w:rPr>
        <w:t>Virginia</w:t>
      </w:r>
      <w:r>
        <w:t xml:space="preserve"> – Manchin’s </w:t>
      </w:r>
      <w:r w:rsidRPr="0023439A">
        <w:rPr>
          <w:u w:val="single"/>
        </w:rPr>
        <w:t>tailored his narrative</w:t>
      </w:r>
      <w:r>
        <w:t xml:space="preserve"> around DeVos’s </w:t>
      </w:r>
      <w:r w:rsidRPr="0023439A">
        <w:rPr>
          <w:u w:val="single"/>
        </w:rPr>
        <w:t>abandon</w:t>
      </w:r>
      <w:r>
        <w:rPr>
          <w:u w:val="single"/>
        </w:rPr>
        <w:t>ment</w:t>
      </w:r>
      <w:r w:rsidRPr="0023439A">
        <w:rPr>
          <w:u w:val="single"/>
        </w:rPr>
        <w:t xml:space="preserve"> of public schools</w:t>
      </w:r>
      <w:r>
        <w:t xml:space="preserve"> – the aff derails that </w:t>
      </w:r>
    </w:p>
    <w:p w:rsidR="001D4A8B" w:rsidRPr="0023439A" w:rsidRDefault="001D4A8B" w:rsidP="001D4A8B">
      <w:r w:rsidRPr="0023439A">
        <w:rPr>
          <w:rStyle w:val="Style13ptBold"/>
        </w:rPr>
        <w:t>Carney 17</w:t>
      </w:r>
      <w:r>
        <w:t xml:space="preserve"> – Jordain Carney, reporter at The Hill, February 1</w:t>
      </w:r>
      <w:r>
        <w:rPr>
          <w:vertAlign w:val="superscript"/>
        </w:rPr>
        <w:t xml:space="preserve">st </w:t>
      </w:r>
      <w:r>
        <w:t>("Manchin says he will vote against DeVos," http://thehill.com/blogs/floor-action/senate/317344-manchin-opposing-trumps-education-pick)</w:t>
      </w:r>
    </w:p>
    <w:p w:rsidR="001D4A8B" w:rsidRPr="0023439A" w:rsidRDefault="001D4A8B" w:rsidP="001D4A8B">
      <w:pPr>
        <w:rPr>
          <w:rStyle w:val="StyleUnderline"/>
        </w:rPr>
      </w:pPr>
      <w:r>
        <w:t xml:space="preserve">Sen. Joe </w:t>
      </w:r>
      <w:r w:rsidRPr="0023439A">
        <w:rPr>
          <w:rStyle w:val="StyleUnderline"/>
        </w:rPr>
        <w:t>Manchin</w:t>
      </w:r>
      <w:r>
        <w:t xml:space="preserve"> (W.Va.) </w:t>
      </w:r>
      <w:r w:rsidRPr="0023439A">
        <w:rPr>
          <w:rStyle w:val="StyleUnderline"/>
        </w:rPr>
        <w:t>said Wednesday that he will oppose Betsy DeVos's nomination to lead the Department of Education.</w:t>
      </w:r>
    </w:p>
    <w:p w:rsidR="001D4A8B" w:rsidRPr="0023439A" w:rsidRDefault="001D4A8B" w:rsidP="001D4A8B">
      <w:r w:rsidRPr="0023439A">
        <w:t>Manchin — a Democrat from a red state who is up for reelection in 2018 — said he has "serious concerns" about President Trump's nominee.</w:t>
      </w:r>
    </w:p>
    <w:p w:rsidR="001D4A8B" w:rsidRDefault="001D4A8B" w:rsidP="001D4A8B">
      <w:r>
        <w:t>"Every child in West Virginia deserves a quality education, and I do not believe that Betsy DeVos is qualified to serve in this role, which is so vital to the future of our state," he said.</w:t>
      </w:r>
    </w:p>
    <w:p w:rsidR="001D4A8B" w:rsidRDefault="001D4A8B" w:rsidP="001D4A8B">
      <w:r w:rsidRPr="0023439A">
        <w:rPr>
          <w:rStyle w:val="StyleUnderline"/>
        </w:rPr>
        <w:t xml:space="preserve">Manchin specifically pointed to DeVos's </w:t>
      </w:r>
      <w:r w:rsidRPr="0023439A">
        <w:rPr>
          <w:rStyle w:val="Emphasis"/>
        </w:rPr>
        <w:t>support for charter schools</w:t>
      </w:r>
      <w:r>
        <w:t xml:space="preserve"> </w:t>
      </w:r>
      <w:r w:rsidRPr="0023439A">
        <w:rPr>
          <w:rStyle w:val="StyleUnderline"/>
        </w:rPr>
        <w:t>and the fact that she hasn't worked or attended a public school as key reasons for his opposition.</w:t>
      </w:r>
    </w:p>
    <w:p w:rsidR="001D4A8B" w:rsidRDefault="001D4A8B" w:rsidP="001D4A8B">
      <w:r>
        <w:t>"</w:t>
      </w:r>
      <w:r w:rsidRPr="0023439A">
        <w:rPr>
          <w:rStyle w:val="StyleUnderline"/>
        </w:rPr>
        <w:t>The needs facing rural schools in West Virginia are unique, and her lack of exposure to public education is very concerning for me</w:t>
      </w:r>
      <w:r>
        <w:t>," he added.</w:t>
      </w:r>
    </w:p>
    <w:p w:rsidR="001D4A8B" w:rsidRDefault="001D4A8B" w:rsidP="001D4A8B">
      <w:r>
        <w:t>DeVos could face a rocky path to confirmation. Republicans have a 52-seat majority, but two Republicans — Sens. Lisa Murkowski (Alaska) and Susan Collins (Maine) — have voiced reservations about supporting her nomination.</w:t>
      </w:r>
    </w:p>
    <w:p w:rsidR="001D4A8B" w:rsidRDefault="001D4A8B" w:rsidP="001D4A8B">
      <w:r>
        <w:t>If Republicans were to defect on the confirmation vote, GOP leadership could need to flip red-state Democrats, like Manchin, to get DeVos confirmed.</w:t>
      </w:r>
    </w:p>
    <w:p w:rsidR="001D4A8B" w:rsidRDefault="001D4A8B" w:rsidP="001D4A8B">
      <w:r>
        <w:t>Top Democrats, including Senate Minority Leader Charles Schumer (N.Y.), have come out against DeVos, and Sen. Al Franken (D-Minn.) has predicted that no Democrats would support her.</w:t>
      </w:r>
    </w:p>
    <w:p w:rsidR="001D4A8B" w:rsidRDefault="001D4A8B" w:rsidP="001D4A8B">
      <w:pPr>
        <w:rPr>
          <w:rStyle w:val="Emphasis"/>
        </w:rPr>
      </w:pPr>
      <w:r w:rsidRPr="0023439A">
        <w:rPr>
          <w:rStyle w:val="StyleUnderline"/>
        </w:rPr>
        <w:t xml:space="preserve">Manchin said </w:t>
      </w:r>
      <w:r w:rsidRPr="0023439A">
        <w:rPr>
          <w:rStyle w:val="Emphasis"/>
        </w:rPr>
        <w:t>Trump's Education secretary needs to be someone</w:t>
      </w:r>
      <w:r w:rsidRPr="0023439A">
        <w:rPr>
          <w:rStyle w:val="StyleUnderline"/>
        </w:rPr>
        <w:t xml:space="preserve"> "</w:t>
      </w:r>
      <w:r w:rsidRPr="0023439A">
        <w:rPr>
          <w:rStyle w:val="Emphasis"/>
        </w:rPr>
        <w:t>who</w:t>
      </w:r>
      <w:r w:rsidRPr="0023439A">
        <w:rPr>
          <w:rStyle w:val="StyleUnderline"/>
        </w:rPr>
        <w:t xml:space="preserve"> has an understanding of the needs of all children, including those with disabilities, and </w:t>
      </w:r>
      <w:r w:rsidRPr="0023439A">
        <w:rPr>
          <w:rStyle w:val="Emphasis"/>
        </w:rPr>
        <w:t xml:space="preserve">is committed to ensuring they receive a quality education." </w:t>
      </w:r>
    </w:p>
    <w:p w:rsidR="001D4A8B" w:rsidRDefault="001D4A8B" w:rsidP="001D4A8B">
      <w:pPr>
        <w:rPr>
          <w:rStyle w:val="Emphasis"/>
        </w:rPr>
      </w:pPr>
    </w:p>
    <w:p w:rsidR="001D4A8B" w:rsidRDefault="001D4A8B" w:rsidP="001D4A8B">
      <w:pPr>
        <w:pStyle w:val="Heading3"/>
      </w:pPr>
      <w:r>
        <w:t xml:space="preserve">Link – Wisconsin </w:t>
      </w:r>
    </w:p>
    <w:p w:rsidR="001D4A8B" w:rsidRPr="00FC00BB" w:rsidRDefault="001D4A8B" w:rsidP="001D4A8B">
      <w:pPr>
        <w:pStyle w:val="Heading4"/>
      </w:pPr>
      <w:r w:rsidRPr="00FC00BB">
        <w:rPr>
          <w:u w:val="single"/>
        </w:rPr>
        <w:t>Wisconsin</w:t>
      </w:r>
      <w:r>
        <w:t xml:space="preserve"> – Baldwin’s leveraging DeVos’s charter school policies to push her campaign </w:t>
      </w:r>
    </w:p>
    <w:p w:rsidR="001D4A8B" w:rsidRPr="00FC00BB" w:rsidRDefault="001D4A8B" w:rsidP="001D4A8B">
      <w:r w:rsidRPr="00FC00BB">
        <w:rPr>
          <w:rStyle w:val="Style13ptBold"/>
        </w:rPr>
        <w:t>Richards 17</w:t>
      </w:r>
      <w:r>
        <w:t xml:space="preserve"> – Erin Richards, reporter at the Milwaukee Journal Sentinel, January 23</w:t>
      </w:r>
      <w:r w:rsidRPr="00FC00BB">
        <w:rPr>
          <w:vertAlign w:val="superscript"/>
        </w:rPr>
        <w:t>rd</w:t>
      </w:r>
      <w:r>
        <w:t xml:space="preserve"> ("Sen. Tammy Baldwin opposes Betsy DeVos for ed secretary," Milwaukee Journal Sentinel, Available online at </w:t>
      </w:r>
      <w:hyperlink r:id="rId185" w:history="1">
        <w:r w:rsidRPr="00112B86">
          <w:rPr>
            <w:rStyle w:val="Hyperlink"/>
          </w:rPr>
          <w:t>http://www.jsonline.com/story/news/education/2017/01/23/sen-tammy-baldwin-opposes-betsy-devos-ed-secretary/96957326/</w:t>
        </w:r>
      </w:hyperlink>
      <w:r>
        <w:t>, Accessed 7/26/2017)</w:t>
      </w:r>
    </w:p>
    <w:p w:rsidR="001D4A8B" w:rsidRDefault="001D4A8B" w:rsidP="001D4A8B">
      <w:pPr>
        <w:rPr>
          <w:rStyle w:val="StyleUnderline"/>
        </w:rPr>
      </w:pPr>
      <w:r>
        <w:t xml:space="preserve">U.S. Sen. Tammy </w:t>
      </w:r>
      <w:r w:rsidRPr="00FC00BB">
        <w:rPr>
          <w:rStyle w:val="StyleUnderline"/>
        </w:rPr>
        <w:t>Baldwin</w:t>
      </w:r>
      <w:r>
        <w:t xml:space="preserve"> (D-Wis.) </w:t>
      </w:r>
      <w:r w:rsidRPr="00FC00BB">
        <w:rPr>
          <w:rStyle w:val="StyleUnderline"/>
        </w:rPr>
        <w:t>said Monday she would oppose Michigan billionaire Betsy DeVos for education secretary when the Senate Health, Education, Labor &amp; Pensions Committee votes on whether to confirm DeVos.</w:t>
      </w:r>
    </w:p>
    <w:p w:rsidR="001D4A8B" w:rsidRDefault="001D4A8B" w:rsidP="001D4A8B">
      <w:pPr>
        <w:rPr>
          <w:rStyle w:val="StyleUnderline"/>
        </w:rPr>
      </w:pPr>
      <w:r>
        <w:t xml:space="preserve">Baldwin's announcement comes as no surprise. </w:t>
      </w:r>
      <w:r w:rsidRPr="00FC00BB">
        <w:rPr>
          <w:rStyle w:val="StyleUnderline"/>
        </w:rPr>
        <w:t xml:space="preserve">She's a Democrat who favors </w:t>
      </w:r>
      <w:r w:rsidRPr="00FC00BB">
        <w:rPr>
          <w:rStyle w:val="Emphasis"/>
        </w:rPr>
        <w:t>public schools over charter schools</w:t>
      </w:r>
      <w:r w:rsidRPr="00FC00BB">
        <w:rPr>
          <w:rStyle w:val="StyleUnderline"/>
        </w:rPr>
        <w:t xml:space="preserve"> </w:t>
      </w:r>
      <w:r w:rsidRPr="00FC00BB">
        <w:rPr>
          <w:rStyle w:val="Emphasis"/>
        </w:rPr>
        <w:t>and taxpayer-funded religious schools,</w:t>
      </w:r>
      <w:r w:rsidRPr="00FC00BB">
        <w:rPr>
          <w:rStyle w:val="StyleUnderline"/>
        </w:rPr>
        <w:t xml:space="preserve"> </w:t>
      </w:r>
      <w:r w:rsidRPr="00FC00BB">
        <w:rPr>
          <w:rStyle w:val="Emphasis"/>
        </w:rPr>
        <w:t>institutions for which DeVos has advocated during her career in Republican politics</w:t>
      </w:r>
      <w:r w:rsidRPr="00FC00BB">
        <w:rPr>
          <w:rStyle w:val="StyleUnderline"/>
        </w:rPr>
        <w:t xml:space="preserve"> and in chairing the conservative philanthropy American Federation for Children.</w:t>
      </w:r>
    </w:p>
    <w:p w:rsidR="001D4A8B" w:rsidRDefault="001D4A8B" w:rsidP="001D4A8B">
      <w:r>
        <w:t>The HELP Committee vote on President Donald Trump's pick for education secretary was rescheduled for Jan. 31 instead of Tuesday after the committee received DeVos' ethics review from the U.S. Office of Government Ethics late last week.</w:t>
      </w:r>
    </w:p>
    <w:p w:rsidR="001D4A8B" w:rsidRDefault="001D4A8B" w:rsidP="001D4A8B">
      <w:r>
        <w:t>The ethics review was not ready before DeVos' confirmation hearing in front of the HELP Committee on Jan. 17, which meant committee members couldn't ask her questions about her involvement in education companies that might pose conflicts of interest if she were to become education secretary.</w:t>
      </w:r>
    </w:p>
    <w:p w:rsidR="001D4A8B" w:rsidRDefault="001D4A8B" w:rsidP="001D4A8B">
      <w:r>
        <w:t>After the hearing, as part of an agreement with government e</w:t>
      </w:r>
      <w:r w:rsidRPr="00FC00BB">
        <w:t>thics officials, DeVos listed 102 companies from which she would divest within 90 days if she is confirmed as education secretary.</w:t>
      </w:r>
    </w:p>
    <w:p w:rsidR="001D4A8B" w:rsidRDefault="001D4A8B" w:rsidP="001D4A8B">
      <w:r>
        <w:t>In her statement Monday, Baldwin called it "deeply troubling" that DeVos "failed to complete her ethics homework and address in a transparent and timely way over 100 potential conflicts of interest prior to last week's committee hearing."</w:t>
      </w:r>
    </w:p>
    <w:p w:rsidR="001D4A8B" w:rsidRDefault="001D4A8B" w:rsidP="001D4A8B">
      <w:r>
        <w:t>She added: "Important questions and concerns remain for Betsy DeVos, which is why I have joined my colleagues in calling for a second committee hearing that would ensure that these and other important issues receive the scrutiny that they deserve."</w:t>
      </w:r>
    </w:p>
    <w:p w:rsidR="001D4A8B" w:rsidRDefault="001D4A8B" w:rsidP="001D4A8B">
      <w:r>
        <w:t xml:space="preserve">On Monday, </w:t>
      </w:r>
      <w:r w:rsidRPr="00FC00BB">
        <w:rPr>
          <w:rStyle w:val="StyleUnderline"/>
        </w:rPr>
        <w:t>Baldwin also joined Senate Democrats in penning a letter to the HELP Committee Chair</w:t>
      </w:r>
      <w:r>
        <w:t xml:space="preserve">, Lamar Alexander (R-Tenn.), </w:t>
      </w:r>
      <w:r w:rsidRPr="00FC00BB">
        <w:rPr>
          <w:rStyle w:val="StyleUnderline"/>
        </w:rPr>
        <w:t>requesting a second confirmation hearing for DeVos.</w:t>
      </w:r>
      <w:r>
        <w:t xml:space="preserve"> The Democrats complained about being cut off from asking DeVos additional questions after just one round in the first hearing. They said they also had unresolved concerns about her financial dealings in education and potential conflicts of interest.</w:t>
      </w:r>
    </w:p>
    <w:p w:rsidR="001D4A8B" w:rsidRDefault="001D4A8B" w:rsidP="001D4A8B">
      <w:r w:rsidRPr="00FC00BB">
        <w:rPr>
          <w:rStyle w:val="Emphasis"/>
        </w:rPr>
        <w:t>DeVos' critics have grown louder</w:t>
      </w:r>
      <w:r w:rsidRPr="00FC00BB">
        <w:rPr>
          <w:rStyle w:val="StyleUnderline"/>
        </w:rPr>
        <w:t xml:space="preserve"> after she displayed some noticeable gaffes in the initial hearing, </w:t>
      </w:r>
      <w:r w:rsidRPr="00FC00BB">
        <w:rPr>
          <w:rStyle w:val="Emphasis"/>
        </w:rPr>
        <w:t>such as suggesting that states could decide how to serve children with special needs at the local level, when in reality those practices are governed by a well-known federal law</w:t>
      </w:r>
      <w:r>
        <w:t>. DeVos has not worked in public schools and did not attend or send her children to public schools.</w:t>
      </w:r>
    </w:p>
    <w:p w:rsidR="001D4A8B" w:rsidRDefault="001D4A8B" w:rsidP="001D4A8B">
      <w:r>
        <w:t>According to industry newspaper Education Week, an aide for Alexander responded that there would be no additional hearings. The aide responded that DeVos had already met with committee members individually and spent nearly 90 minutes longer in her hearing than either of former president Barack Obama's education secretaries, according to Education Week.</w:t>
      </w:r>
    </w:p>
    <w:p w:rsidR="001D4A8B" w:rsidRDefault="001D4A8B" w:rsidP="001D4A8B"/>
    <w:p w:rsidR="001D4A8B" w:rsidRDefault="001D4A8B" w:rsidP="001D4A8B">
      <w:pPr>
        <w:pStyle w:val="Heading4"/>
      </w:pPr>
      <w:r>
        <w:t xml:space="preserve">Baldwin’s tied to </w:t>
      </w:r>
      <w:r w:rsidRPr="008B7F2B">
        <w:rPr>
          <w:u w:val="single"/>
        </w:rPr>
        <w:t>cabinet nominations</w:t>
      </w:r>
      <w:r>
        <w:t xml:space="preserve"> – the aff solidifies the narrative that they were based off </w:t>
      </w:r>
      <w:r w:rsidRPr="008B7F2B">
        <w:rPr>
          <w:u w:val="single"/>
        </w:rPr>
        <w:t>her interests</w:t>
      </w:r>
      <w:r w:rsidRPr="008B7F2B">
        <w:t xml:space="preserve">, not </w:t>
      </w:r>
      <w:r w:rsidRPr="008B7F2B">
        <w:rPr>
          <w:u w:val="single"/>
        </w:rPr>
        <w:t>Wisconsin’s</w:t>
      </w:r>
      <w:r>
        <w:t xml:space="preserve">. The race is tight – any mistake will lose her the election. </w:t>
      </w:r>
    </w:p>
    <w:p w:rsidR="001D4A8B" w:rsidRPr="004110B0" w:rsidRDefault="001D4A8B" w:rsidP="001D4A8B">
      <w:r w:rsidRPr="008B7F2B">
        <w:rPr>
          <w:rStyle w:val="Style13ptBold"/>
        </w:rPr>
        <w:t>Sommerhause 17</w:t>
      </w:r>
      <w:r>
        <w:t xml:space="preserve"> – Mark Sommerhause, reporter at the La Crosse Tribune, January 25</w:t>
      </w:r>
      <w:r w:rsidRPr="004110B0">
        <w:rPr>
          <w:vertAlign w:val="superscript"/>
        </w:rPr>
        <w:t>th</w:t>
      </w:r>
      <w:r>
        <w:t xml:space="preserve"> ("Republicans already training sights on Tammy Baldwin re-election race," La Crosse Tribune, http://lacrossetribune.com/news/local/republicans-already-training-sights-on-tammy-baldwin-re-election-race/article_2afa6019-035a-5516-814c-7566d7cf6f59.html)</w:t>
      </w:r>
    </w:p>
    <w:p w:rsidR="001D4A8B" w:rsidRDefault="001D4A8B" w:rsidP="001D4A8B">
      <w:pPr>
        <w:rPr>
          <w:rStyle w:val="Emphasis"/>
        </w:rPr>
      </w:pPr>
      <w:r>
        <w:t xml:space="preserve">Wisconsin </w:t>
      </w:r>
      <w:r w:rsidRPr="004110B0">
        <w:rPr>
          <w:rStyle w:val="StyleUnderline"/>
        </w:rPr>
        <w:t>Republicans</w:t>
      </w:r>
      <w:r>
        <w:t xml:space="preserve">, </w:t>
      </w:r>
      <w:r w:rsidRPr="004110B0">
        <w:rPr>
          <w:rStyle w:val="StyleUnderline"/>
        </w:rPr>
        <w:t>having pulled off dramatic statewide election wins in November, already are eyeing the next mountaintop</w:t>
      </w:r>
      <w:r>
        <w:t xml:space="preserve">: </w:t>
      </w:r>
      <w:r w:rsidRPr="004110B0">
        <w:rPr>
          <w:rStyle w:val="Emphasis"/>
        </w:rPr>
        <w:t>toppling Democratic U.S. Sen. Tammy Baldwin in 2018.</w:t>
      </w:r>
    </w:p>
    <w:p w:rsidR="001D4A8B" w:rsidRDefault="001D4A8B" w:rsidP="001D4A8B">
      <w:pPr>
        <w:rPr>
          <w:rStyle w:val="StyleUnderline"/>
        </w:rPr>
      </w:pPr>
      <w:r>
        <w:t xml:space="preserve">The first-term </w:t>
      </w:r>
      <w:r w:rsidRPr="004110B0">
        <w:rPr>
          <w:rStyle w:val="StyleUnderline"/>
        </w:rPr>
        <w:t>Baldwin</w:t>
      </w:r>
      <w:r>
        <w:t>, D-Madison</w:t>
      </w:r>
      <w:r w:rsidRPr="004110B0">
        <w:rPr>
          <w:rStyle w:val="StyleUnderline"/>
        </w:rPr>
        <w:t>, says she’s prepared to have the GOP target on her</w:t>
      </w:r>
      <w:r>
        <w:t xml:space="preserve"> back. In a memo to supporters Monday, </w:t>
      </w:r>
      <w:r w:rsidRPr="004110B0">
        <w:rPr>
          <w:rStyle w:val="StyleUnderline"/>
        </w:rPr>
        <w:t>Baldwin campaign manager Scott Spector said she’s “in strong position” to win re-election.</w:t>
      </w:r>
    </w:p>
    <w:p w:rsidR="001D4A8B" w:rsidRDefault="001D4A8B" w:rsidP="001D4A8B">
      <w:r>
        <w:t>It’s not yet clear who Baldwin’s Republican challenger will be as none has entered the race.</w:t>
      </w:r>
    </w:p>
    <w:p w:rsidR="001D4A8B" w:rsidRDefault="001D4A8B" w:rsidP="001D4A8B">
      <w:r>
        <w:t xml:space="preserve">Still, Republicans say they expect </w:t>
      </w:r>
      <w:r w:rsidRPr="004110B0">
        <w:rPr>
          <w:rStyle w:val="StyleUnderline"/>
        </w:rPr>
        <w:t>Baldwin will be vulnerable</w:t>
      </w:r>
      <w:r>
        <w:t xml:space="preserve">. </w:t>
      </w:r>
      <w:r w:rsidRPr="004110B0">
        <w:rPr>
          <w:rStyle w:val="StyleUnderline"/>
        </w:rPr>
        <w:t xml:space="preserve">State and national Republicans already are attacking Baldwin for </w:t>
      </w:r>
      <w:r w:rsidRPr="004110B0">
        <w:rPr>
          <w:rStyle w:val="Emphasis"/>
        </w:rPr>
        <w:t>opposing some of President Donald Trump’s Cabinet nominees</w:t>
      </w:r>
      <w:r>
        <w:t xml:space="preserve"> and </w:t>
      </w:r>
      <w:r w:rsidRPr="004110B0">
        <w:rPr>
          <w:rStyle w:val="Emphasis"/>
        </w:rPr>
        <w:t>linking her to some of her most outspoken liberal U.S. Senate colleagues</w:t>
      </w:r>
      <w:r>
        <w:t>, such as Bernie Sanders, I-Vt., and Elizabeth Warren, D-Mass.</w:t>
      </w:r>
    </w:p>
    <w:p w:rsidR="001D4A8B" w:rsidRDefault="001D4A8B" w:rsidP="001D4A8B">
      <w:r>
        <w:t xml:space="preserve">Republicans say </w:t>
      </w:r>
      <w:r w:rsidRPr="004110B0">
        <w:rPr>
          <w:rStyle w:val="StyleUnderline"/>
        </w:rPr>
        <w:t>Baldwin’s political liabilities will include her 18-year record in Congress</w:t>
      </w:r>
      <w:r>
        <w:t xml:space="preserve"> — </w:t>
      </w:r>
      <w:r w:rsidRPr="004110B0">
        <w:rPr>
          <w:rStyle w:val="StyleUnderline"/>
        </w:rPr>
        <w:t xml:space="preserve">which they say will make it </w:t>
      </w:r>
      <w:r w:rsidRPr="004110B0">
        <w:rPr>
          <w:rStyle w:val="Emphasis"/>
        </w:rPr>
        <w:t>easy to label her a Washington insider</w:t>
      </w:r>
      <w:r>
        <w:t xml:space="preserve"> — </w:t>
      </w:r>
      <w:r w:rsidRPr="004110B0">
        <w:rPr>
          <w:rStyle w:val="StyleUnderline"/>
        </w:rPr>
        <w:t>as well as a flailing Democratic campaign infrastructure in Wisconsin</w:t>
      </w:r>
      <w:r>
        <w:t xml:space="preserve"> and her office’s handling of a report on over-prescription of opioid painkillers at the Tomah VA Medical Center.</w:t>
      </w:r>
    </w:p>
    <w:p w:rsidR="001D4A8B" w:rsidRDefault="001D4A8B" w:rsidP="001D4A8B">
      <w:r>
        <w:t>What’s more, Republicans say Baldwin can’t benefit in 2018 from sharing the ballot with popular former President Barack Obama, as she did in her first U.S. Senate election in 2012.</w:t>
      </w:r>
    </w:p>
    <w:p w:rsidR="001D4A8B" w:rsidRDefault="001D4A8B" w:rsidP="001D4A8B">
      <w:r>
        <w:t>“I think she realizes she’s very vulnerable,” said Mark Morgan, executive director of the Republican Party of Wisconsin.</w:t>
      </w:r>
    </w:p>
    <w:p w:rsidR="001D4A8B" w:rsidRDefault="001D4A8B" w:rsidP="001D4A8B">
      <w:r>
        <w:t xml:space="preserve">The Baldwin memo notes midterm elections historically favor the party out of power — which, in 2018, will be Democrats. </w:t>
      </w:r>
      <w:r w:rsidRPr="004110B0">
        <w:rPr>
          <w:rStyle w:val="StyleUnderline"/>
        </w:rPr>
        <w:t>It predicts Baldwin’s campaign will be well-funded and well-served by her legislative agenda</w:t>
      </w:r>
      <w:r>
        <w:t>, which includes addressing the opioid crisis, promoting “Made in America” buying policies for public entities, preserving Obama’s health care law, authoring legislation to crack down on “revolving door” practices between the financial industry and its federal regulators.</w:t>
      </w:r>
    </w:p>
    <w:p w:rsidR="001D4A8B" w:rsidRDefault="001D4A8B" w:rsidP="001D4A8B">
      <w:r>
        <w:t>“Not only has (Baldwin) criss-crossed the state talking to Wisconsinites about the issues that impact them, she’s also taken those issues to Washington and gotten results,” Spector told the Wisconsin State Journal in a statement.</w:t>
      </w:r>
    </w:p>
    <w:p w:rsidR="001D4A8B" w:rsidRDefault="001D4A8B" w:rsidP="001D4A8B">
      <w:r>
        <w:t>Republicans view the race as a chance to deal a near-finishing blow to Wisconsin’s beleaguered Democrats.</w:t>
      </w:r>
    </w:p>
    <w:p w:rsidR="001D4A8B" w:rsidRDefault="001D4A8B" w:rsidP="001D4A8B">
      <w:r>
        <w:t>GOP candidates won big in four of the last five statewide elections in Wisconsin with presidential, gubernatorial or U.S. Senate contests, including the 2012 recall election.</w:t>
      </w:r>
    </w:p>
    <w:p w:rsidR="001D4A8B" w:rsidRDefault="001D4A8B" w:rsidP="001D4A8B">
      <w:r>
        <w:t>Perhaps the most surprising GOP win of all came in November, when Donald Trump became the first Republican presidential nominee to carry the state since Ronald Reagan.</w:t>
      </w:r>
    </w:p>
    <w:p w:rsidR="001D4A8B" w:rsidRPr="004110B0" w:rsidRDefault="001D4A8B" w:rsidP="001D4A8B">
      <w:r w:rsidRPr="004110B0">
        <w:rPr>
          <w:rStyle w:val="StyleUnderline"/>
        </w:rPr>
        <w:t xml:space="preserve">Those results led some to conclude </w:t>
      </w:r>
      <w:r w:rsidRPr="008B7F2B">
        <w:rPr>
          <w:rStyle w:val="Emphasis"/>
        </w:rPr>
        <w:t>the state</w:t>
      </w:r>
      <w:r w:rsidRPr="004110B0">
        <w:rPr>
          <w:rStyle w:val="StyleUnderline"/>
        </w:rPr>
        <w:t xml:space="preserve">, particularly its </w:t>
      </w:r>
      <w:r w:rsidRPr="008B7F2B">
        <w:rPr>
          <w:rStyle w:val="Emphasis"/>
        </w:rPr>
        <w:t>rural swing voters, may be trending Republican</w:t>
      </w:r>
      <w:r w:rsidRPr="004110B0">
        <w:rPr>
          <w:rStyle w:val="StyleUnderline"/>
        </w:rPr>
        <w:t xml:space="preserve"> </w:t>
      </w:r>
      <w:r w:rsidRPr="004110B0">
        <w:t>on a long-term basis.</w:t>
      </w:r>
    </w:p>
    <w:p w:rsidR="001D4A8B" w:rsidRDefault="001D4A8B" w:rsidP="001D4A8B">
      <w:r w:rsidRPr="004110B0">
        <w:rPr>
          <w:rStyle w:val="StyleUnderline"/>
        </w:rPr>
        <w:t xml:space="preserve">For Democrats, </w:t>
      </w:r>
      <w:r w:rsidRPr="004110B0">
        <w:rPr>
          <w:rStyle w:val="Emphasis"/>
        </w:rPr>
        <w:t>a Baldwin win would help rebut that notion</w:t>
      </w:r>
      <w:r>
        <w:t>. It also would affirm the state is winnable for Democrats in the 2020 presidential election, said Kyle Kondik, an elections expert at the University of Virginia.</w:t>
      </w:r>
    </w:p>
    <w:p w:rsidR="001D4A8B" w:rsidRDefault="001D4A8B" w:rsidP="001D4A8B">
      <w:r>
        <w:t xml:space="preserve">In 2018, </w:t>
      </w:r>
      <w:r w:rsidRPr="004110B0">
        <w:rPr>
          <w:rStyle w:val="StyleUnderline"/>
        </w:rPr>
        <w:t>Kondik said national Republicans are unlikely to reprise their hands-off approach to Wisconsin in GOP Sen. Ron Johnson’s recent re-election</w:t>
      </w:r>
      <w:r>
        <w:t xml:space="preserve"> win over Democrat Russ Feingold.</w:t>
      </w:r>
    </w:p>
    <w:p w:rsidR="001D4A8B" w:rsidRDefault="001D4A8B" w:rsidP="001D4A8B">
      <w:r>
        <w:t>In that race, many national GOP groups and their allies, believing Johnson was likely to lose, stayed out of the race until very late, when polls showed the race tightening.</w:t>
      </w:r>
    </w:p>
    <w:p w:rsidR="001D4A8B" w:rsidRDefault="001D4A8B" w:rsidP="001D4A8B">
      <w:r>
        <w:t>Now, “</w:t>
      </w:r>
      <w:r w:rsidRPr="008B7F2B">
        <w:rPr>
          <w:rStyle w:val="Emphasis"/>
        </w:rPr>
        <w:t>national Republicans look at that (Baldwin) seat as very winnable</w:t>
      </w:r>
      <w:r>
        <w:t>,” Kondik said.</w:t>
      </w:r>
    </w:p>
    <w:p w:rsidR="001D4A8B" w:rsidRPr="00720311" w:rsidRDefault="001D4A8B" w:rsidP="001D4A8B"/>
    <w:p w:rsidR="001D4A8B" w:rsidRDefault="001D4A8B" w:rsidP="001D4A8B">
      <w:pPr>
        <w:pStyle w:val="Heading3"/>
      </w:pPr>
      <w:r>
        <w:t>Link – Florida</w:t>
      </w:r>
    </w:p>
    <w:p w:rsidR="001D4A8B" w:rsidRPr="008779D7" w:rsidRDefault="001D4A8B" w:rsidP="001D4A8B">
      <w:pPr>
        <w:pStyle w:val="Heading4"/>
      </w:pPr>
      <w:r>
        <w:t xml:space="preserve">Floridians </w:t>
      </w:r>
      <w:r w:rsidRPr="00357A54">
        <w:rPr>
          <w:u w:val="single"/>
        </w:rPr>
        <w:t>hate</w:t>
      </w:r>
      <w:r>
        <w:t xml:space="preserve"> School Choice policies. </w:t>
      </w:r>
    </w:p>
    <w:p w:rsidR="001D4A8B" w:rsidRPr="00CF49E2" w:rsidRDefault="001D4A8B" w:rsidP="001D4A8B">
      <w:r w:rsidRPr="009A49CE">
        <w:rPr>
          <w:rStyle w:val="Style13ptBold"/>
        </w:rPr>
        <w:t>Marra 6/15</w:t>
      </w:r>
      <w:r>
        <w:t xml:space="preserve"> — Andrew Marra, 2017 (“Gov. Scott signs charter-friendly education bill HB 7069 into law”, Extra Credit, June 15</w:t>
      </w:r>
      <w:r w:rsidRPr="009A49CE">
        <w:rPr>
          <w:vertAlign w:val="superscript"/>
        </w:rPr>
        <w:t>th</w:t>
      </w:r>
      <w:r>
        <w:t xml:space="preserve">, Available online at </w:t>
      </w:r>
      <w:hyperlink r:id="rId186" w:history="1">
        <w:r w:rsidRPr="004F714A">
          <w:rPr>
            <w:rStyle w:val="Hyperlink"/>
          </w:rPr>
          <w:t>http://extracredit.blog.palmbeachpost.com/2017/06/15/hb-7069-gov-scott-signs-charter-friendly-education-bill-into-law/</w:t>
        </w:r>
      </w:hyperlink>
      <w:r>
        <w:t xml:space="preserve">, Accessed at 7/22/17, RKim) </w:t>
      </w:r>
    </w:p>
    <w:p w:rsidR="001D4A8B" w:rsidRDefault="001D4A8B" w:rsidP="001D4A8B">
      <w:r w:rsidRPr="008C00B1">
        <w:rPr>
          <w:rStyle w:val="StyleUnderline"/>
        </w:rPr>
        <w:t>Gov</w:t>
      </w:r>
      <w:r>
        <w:t xml:space="preserve">. Rick </w:t>
      </w:r>
      <w:r w:rsidRPr="008C00B1">
        <w:rPr>
          <w:rStyle w:val="StyleUnderline"/>
        </w:rPr>
        <w:t>Scott</w:t>
      </w:r>
      <w:r>
        <w:t xml:space="preserve"> today </w:t>
      </w:r>
      <w:r w:rsidRPr="008C00B1">
        <w:rPr>
          <w:rStyle w:val="StyleUnderline"/>
        </w:rPr>
        <w:t xml:space="preserve">signed into law a controversial education bill that shifts hundreds of millions of dollars from traditional public schools to charter schools, </w:t>
      </w:r>
      <w:r w:rsidRPr="008C00B1">
        <w:rPr>
          <w:rStyle w:val="Emphasis"/>
        </w:rPr>
        <w:t>drawing protests from traditional educators</w:t>
      </w:r>
      <w:r>
        <w:t xml:space="preserve"> and applause from school-choice advocates.</w:t>
      </w:r>
    </w:p>
    <w:p w:rsidR="001D4A8B" w:rsidRDefault="001D4A8B" w:rsidP="001D4A8B">
      <w:r w:rsidRPr="008C00B1">
        <w:rPr>
          <w:rStyle w:val="StyleUnderline"/>
        </w:rPr>
        <w:t>House Bill 7069</w:t>
      </w:r>
      <w:r>
        <w:t xml:space="preserve">, a sweeping 274-page education overhaul, </w:t>
      </w:r>
      <w:r w:rsidRPr="008C00B1">
        <w:rPr>
          <w:rStyle w:val="StyleUnderline"/>
        </w:rPr>
        <w:t>redirects more than $400 million in state money and makes a host of changes to Florida’s public-school landscape</w:t>
      </w:r>
      <w:r>
        <w:t>, including eliminating a state math exam, requiring most public elementary schools to offer daily recess and providing more money for teacher bonuses and a school-voucher program for students with disabilities.</w:t>
      </w:r>
    </w:p>
    <w:p w:rsidR="001D4A8B" w:rsidRDefault="001D4A8B" w:rsidP="001D4A8B">
      <w:r>
        <w:t>&gt;&gt; Related: Gov. Scott just signed HB 7069. Here’s what it does.</w:t>
      </w:r>
    </w:p>
    <w:p w:rsidR="001D4A8B" w:rsidRDefault="001D4A8B" w:rsidP="001D4A8B">
      <w:pPr>
        <w:rPr>
          <w:rStyle w:val="StyleUnderline"/>
        </w:rPr>
      </w:pPr>
      <w:r w:rsidRPr="008C00B1">
        <w:rPr>
          <w:rStyle w:val="Emphasis"/>
        </w:rPr>
        <w:t>Teachers unions and school district leaders were enraged by provisions that they say give charter schools a greater competitive advantage over traditional schools:</w:t>
      </w:r>
      <w:r>
        <w:t xml:space="preserve"> measures that force school districts to share construction money with charter schools and </w:t>
      </w:r>
      <w:r w:rsidRPr="008C00B1">
        <w:rPr>
          <w:rStyle w:val="StyleUnderline"/>
        </w:rPr>
        <w:t>that create financial incentives for new charters to open and compete with low-performing public schools.</w:t>
      </w:r>
    </w:p>
    <w:p w:rsidR="001D4A8B" w:rsidRDefault="001D4A8B" w:rsidP="001D4A8B">
      <w:r>
        <w:t xml:space="preserve">Palm Beach County Schools Superintendent Robert Avossa called </w:t>
      </w:r>
      <w:r w:rsidRPr="008C00B1">
        <w:rPr>
          <w:rStyle w:val="StyleUnderline"/>
        </w:rPr>
        <w:t>the signing “a sad day for students in Florida.”</w:t>
      </w:r>
      <w:r>
        <w:t xml:space="preserve"> (Lannis Waters / The Palm Beach Post)</w:t>
      </w:r>
    </w:p>
    <w:p w:rsidR="001D4A8B" w:rsidRDefault="001D4A8B" w:rsidP="001D4A8B">
      <w:r w:rsidRPr="008C00B1">
        <w:rPr>
          <w:rStyle w:val="StyleUnderline"/>
        </w:rPr>
        <w:t>Those provisions prompted</w:t>
      </w:r>
      <w:r>
        <w:t xml:space="preserve"> Palm Beach County’s school board to take </w:t>
      </w:r>
      <w:r w:rsidRPr="008C00B1">
        <w:rPr>
          <w:rStyle w:val="StyleUnderline"/>
        </w:rPr>
        <w:t>the unusual step last</w:t>
      </w:r>
      <w:r>
        <w:t xml:space="preserve"> month </w:t>
      </w:r>
      <w:r w:rsidRPr="008C00B1">
        <w:rPr>
          <w:rStyle w:val="Emphasis"/>
        </w:rPr>
        <w:t>of asking the county’s more than 200,000 public school parents to pressure Scott to veto it.</w:t>
      </w:r>
      <w:r w:rsidRPr="008C00B1">
        <w:rPr>
          <w:rStyle w:val="StyleUnderline"/>
        </w:rPr>
        <w:t xml:space="preserve"> </w:t>
      </w:r>
      <w:r>
        <w:t>Schools Superintendent Robert Avossa took to social media to decry the bill and what he called the secretive way that it was passed.</w:t>
      </w:r>
    </w:p>
    <w:p w:rsidR="001D4A8B" w:rsidRDefault="001D4A8B" w:rsidP="001D4A8B">
      <w:r w:rsidRPr="008C00B1">
        <w:rPr>
          <w:rStyle w:val="StyleUnderline"/>
        </w:rPr>
        <w:t>Scott said he listened to the outpouring</w:t>
      </w:r>
      <w:r>
        <w:t xml:space="preserve"> both for and against the bill, </w:t>
      </w:r>
      <w:r w:rsidRPr="008C00B1">
        <w:rPr>
          <w:rStyle w:val="StyleUnderline"/>
        </w:rPr>
        <w:t>but</w:t>
      </w:r>
      <w:r>
        <w:t xml:space="preserve"> he </w:t>
      </w:r>
      <w:r w:rsidRPr="008C00B1">
        <w:rPr>
          <w:rStyle w:val="StyleUnderline"/>
        </w:rPr>
        <w:t>was ultimately unmoved by pressure</w:t>
      </w:r>
      <w:r>
        <w:t xml:space="preserve"> from traditional school leaders.</w:t>
      </w:r>
    </w:p>
    <w:p w:rsidR="001D4A8B" w:rsidRDefault="001D4A8B" w:rsidP="001D4A8B"/>
    <w:p w:rsidR="001D4A8B" w:rsidRPr="00357A54" w:rsidRDefault="001D4A8B" w:rsidP="001D4A8B">
      <w:pPr>
        <w:pStyle w:val="Heading4"/>
        <w:rPr>
          <w:u w:val="single"/>
        </w:rPr>
      </w:pPr>
      <w:r>
        <w:t xml:space="preserve">The public and factions want to </w:t>
      </w:r>
      <w:r w:rsidRPr="00357A54">
        <w:rPr>
          <w:u w:val="single"/>
        </w:rPr>
        <w:t>restrict Charter Schools</w:t>
      </w:r>
    </w:p>
    <w:p w:rsidR="001D4A8B" w:rsidRPr="007C3728" w:rsidRDefault="001D4A8B" w:rsidP="001D4A8B">
      <w:r w:rsidRPr="009A49CE">
        <w:rPr>
          <w:rStyle w:val="Style13ptBold"/>
        </w:rPr>
        <w:t>Marra 6/15</w:t>
      </w:r>
      <w:r>
        <w:t xml:space="preserve"> — Andrew Marra, 2017 (“Gov. Scott signs charter-friendly education bill HB 7069 into law”, Extra Credit, June 15</w:t>
      </w:r>
      <w:r w:rsidRPr="009A49CE">
        <w:rPr>
          <w:vertAlign w:val="superscript"/>
        </w:rPr>
        <w:t>th</w:t>
      </w:r>
      <w:r>
        <w:t xml:space="preserve">, Available online at </w:t>
      </w:r>
      <w:hyperlink r:id="rId187" w:history="1">
        <w:r w:rsidRPr="004F714A">
          <w:rPr>
            <w:rStyle w:val="Hyperlink"/>
          </w:rPr>
          <w:t>http://extracredit.blog.palmbeachpost.com/2017/06/15/hb-7069-gov-scott-signs-charter-friendly-education-bill-into-law/</w:t>
        </w:r>
      </w:hyperlink>
      <w:r>
        <w:t xml:space="preserve">, Accessed at 7/22/17, RKim) </w:t>
      </w:r>
    </w:p>
    <w:p w:rsidR="001D4A8B" w:rsidRDefault="001D4A8B" w:rsidP="001D4A8B">
      <w:pPr>
        <w:rPr>
          <w:rStyle w:val="StyleUnderline"/>
        </w:rPr>
      </w:pPr>
      <w:r w:rsidRPr="008C00B1">
        <w:rPr>
          <w:rStyle w:val="StyleUnderline"/>
        </w:rPr>
        <w:t>Another controversial</w:t>
      </w:r>
      <w:r>
        <w:t xml:space="preserve"> provision of the </w:t>
      </w:r>
      <w:r w:rsidRPr="008C00B1">
        <w:rPr>
          <w:rStyle w:val="StyleUnderline"/>
        </w:rPr>
        <w:t>bill, the “Schools of Hope” program, sets up new rules and a new pot of money to encourage charter schools to move into areas where</w:t>
      </w:r>
      <w:r>
        <w:t xml:space="preserve"> the nearest traditional </w:t>
      </w:r>
      <w:r w:rsidRPr="008C00B1">
        <w:rPr>
          <w:rStyle w:val="StyleUnderline"/>
        </w:rPr>
        <w:t>public schools have persistently low ratings.</w:t>
      </w:r>
    </w:p>
    <w:p w:rsidR="001D4A8B" w:rsidRDefault="001D4A8B" w:rsidP="001D4A8B">
      <w:r>
        <w:t>The bill allows the “schools of hope” to open up either in the attendance zone of, or within five miles of, a local traditional public school that has earned either an F or D for three straight years.</w:t>
      </w:r>
    </w:p>
    <w:p w:rsidR="001D4A8B" w:rsidRDefault="001D4A8B" w:rsidP="001D4A8B">
      <w:r>
        <w:t>It sets aside $140 million that could be used to support and subsidize the “schools of hope.”</w:t>
      </w:r>
    </w:p>
    <w:p w:rsidR="001D4A8B" w:rsidRDefault="001D4A8B" w:rsidP="001D4A8B">
      <w:r w:rsidRPr="005C64C4">
        <w:rPr>
          <w:rStyle w:val="Emphasis"/>
        </w:rPr>
        <w:t>Democratic legislators and the state’s largest teachers union opposed the measure</w:t>
      </w:r>
      <w:r w:rsidRPr="008C00B1">
        <w:rPr>
          <w:rStyle w:val="StyleUnderline"/>
        </w:rPr>
        <w:t>, saying</w:t>
      </w:r>
      <w:r>
        <w:t xml:space="preserve"> that </w:t>
      </w:r>
      <w:r w:rsidRPr="008C00B1">
        <w:rPr>
          <w:rStyle w:val="StyleUnderline"/>
        </w:rPr>
        <w:t>the program would weaken struggling schools even further by pulling students away from them, and</w:t>
      </w:r>
      <w:r>
        <w:t xml:space="preserve"> that the money and effort would be better spent improving those schools.</w:t>
      </w:r>
    </w:p>
    <w:p w:rsidR="001D4A8B" w:rsidRDefault="001D4A8B" w:rsidP="001D4A8B">
      <w:pPr>
        <w:rPr>
          <w:rStyle w:val="Emphasis"/>
        </w:rPr>
      </w:pPr>
      <w:r>
        <w:t>“</w:t>
      </w:r>
      <w:r w:rsidRPr="005C64C4">
        <w:rPr>
          <w:rStyle w:val="Emphasis"/>
        </w:rPr>
        <w:t>Our schools need to be able to meet the needs of our students</w:t>
      </w:r>
      <w:r>
        <w:t>,” Joanne McCall, president of the Florida Education Association, the state’s main teachers union, said in a statement. “</w:t>
      </w:r>
      <w:r w:rsidRPr="005C64C4">
        <w:rPr>
          <w:rStyle w:val="Emphasis"/>
        </w:rPr>
        <w:t>That isn’t done with massive giveaways to charter schools while school districts try to scrape by to make ends meet.”</w:t>
      </w:r>
    </w:p>
    <w:p w:rsidR="001D4A8B" w:rsidRPr="005C64C4" w:rsidRDefault="001D4A8B" w:rsidP="001D4A8B">
      <w:pPr>
        <w:rPr>
          <w:rStyle w:val="Emphasis"/>
        </w:rPr>
      </w:pPr>
    </w:p>
    <w:p w:rsidR="001D4A8B" w:rsidRPr="00357A54" w:rsidRDefault="001D4A8B" w:rsidP="001D4A8B">
      <w:pPr>
        <w:pStyle w:val="Heading4"/>
        <w:rPr>
          <w:u w:val="single"/>
        </w:rPr>
      </w:pPr>
      <w:r>
        <w:t xml:space="preserve">Independents are </w:t>
      </w:r>
      <w:r w:rsidRPr="00357A54">
        <w:rPr>
          <w:u w:val="single"/>
        </w:rPr>
        <w:t>key</w:t>
      </w:r>
      <w:r>
        <w:t xml:space="preserve"> to the </w:t>
      </w:r>
      <w:r w:rsidRPr="00357A54">
        <w:rPr>
          <w:u w:val="single"/>
        </w:rPr>
        <w:t>Florida midterms</w:t>
      </w:r>
    </w:p>
    <w:p w:rsidR="001D4A8B" w:rsidRPr="00C27A73" w:rsidRDefault="001D4A8B" w:rsidP="001D4A8B">
      <w:r w:rsidRPr="00C27A73">
        <w:rPr>
          <w:rStyle w:val="Style13ptBold"/>
        </w:rPr>
        <w:t>Bousquet 15</w:t>
      </w:r>
      <w:r>
        <w:t xml:space="preserve"> — Steve Bousquet, 2015 (“The Florida Voter: Dramatic growth of ‘no party affiliation’ reshapes Florida politics”, Miami Herald, November 20</w:t>
      </w:r>
      <w:r w:rsidRPr="00C27A73">
        <w:rPr>
          <w:vertAlign w:val="superscript"/>
        </w:rPr>
        <w:t>th</w:t>
      </w:r>
      <w:r>
        <w:t>, Available online at http://www.miamiherald.com/news/politics-government/state-politics/article45554313.html)</w:t>
      </w:r>
    </w:p>
    <w:p w:rsidR="001D4A8B" w:rsidRDefault="001D4A8B" w:rsidP="001D4A8B">
      <w:pPr>
        <w:rPr>
          <w:rStyle w:val="StyleUnderline"/>
        </w:rPr>
      </w:pPr>
      <w:r w:rsidRPr="00C27A73">
        <w:rPr>
          <w:rStyle w:val="StyleUnderline"/>
        </w:rPr>
        <w:t>Three simple letter</w:t>
      </w:r>
      <w:r>
        <w:t xml:space="preserve">s have ignited a civic rebellion in Florida that </w:t>
      </w:r>
      <w:r w:rsidRPr="00C27A73">
        <w:rPr>
          <w:rStyle w:val="StyleUnderline"/>
        </w:rPr>
        <w:t>could reshape the state’s politics for decades to come.</w:t>
      </w:r>
    </w:p>
    <w:p w:rsidR="001D4A8B" w:rsidRDefault="001D4A8B" w:rsidP="001D4A8B">
      <w:r w:rsidRPr="00C27A73">
        <w:rPr>
          <w:rStyle w:val="StyleUnderline"/>
        </w:rPr>
        <w:t>The letters are NPA.</w:t>
      </w:r>
      <w:r>
        <w:t xml:space="preserve"> It’s short </w:t>
      </w:r>
      <w:r w:rsidRPr="00C27A73">
        <w:rPr>
          <w:rStyle w:val="StyleUnderline"/>
        </w:rPr>
        <w:t>for no party affiliation, for voters who refuse to label themselves Republicans or Democrats</w:t>
      </w:r>
      <w:r>
        <w:t xml:space="preserve"> because they do not identify with either party.</w:t>
      </w:r>
    </w:p>
    <w:p w:rsidR="001D4A8B" w:rsidRDefault="001D4A8B" w:rsidP="001D4A8B">
      <w:r w:rsidRPr="00C27A73">
        <w:rPr>
          <w:rStyle w:val="StyleUnderline"/>
        </w:rPr>
        <w:t>They are deserting the two major parties in droves</w:t>
      </w:r>
      <w:r>
        <w:t>, mostly in South Florida and in greater Orlando, and many are young and Hispanic.</w:t>
      </w:r>
    </w:p>
    <w:p w:rsidR="001D4A8B" w:rsidRDefault="001D4A8B" w:rsidP="001D4A8B">
      <w:r>
        <w:t xml:space="preserve">Far outpacing both parties, </w:t>
      </w:r>
      <w:r w:rsidRPr="00C27A73">
        <w:rPr>
          <w:rStyle w:val="StyleUnderline"/>
        </w:rPr>
        <w:t>they are the fastest-growing segment of Florida’s electorate, but they are a sleeping giant</w:t>
      </w:r>
      <w:r>
        <w:t>.</w:t>
      </w:r>
    </w:p>
    <w:p w:rsidR="001D4A8B" w:rsidRDefault="001D4A8B" w:rsidP="001D4A8B"/>
    <w:p w:rsidR="001D4A8B" w:rsidRDefault="001D4A8B" w:rsidP="001D4A8B">
      <w:pPr>
        <w:pStyle w:val="Heading4"/>
      </w:pPr>
      <w:r>
        <w:t xml:space="preserve">Education is what </w:t>
      </w:r>
      <w:r w:rsidRPr="00357A54">
        <w:rPr>
          <w:u w:val="single"/>
        </w:rPr>
        <w:t>sways independents</w:t>
      </w:r>
      <w:r>
        <w:t xml:space="preserve"> – they’re key to Florida. </w:t>
      </w:r>
    </w:p>
    <w:p w:rsidR="001D4A8B" w:rsidRPr="00C27A73" w:rsidRDefault="001D4A8B" w:rsidP="001D4A8B">
      <w:r w:rsidRPr="00C27A73">
        <w:rPr>
          <w:rStyle w:val="Style13ptBold"/>
        </w:rPr>
        <w:t>Bousquet 15</w:t>
      </w:r>
      <w:r>
        <w:t xml:space="preserve"> — Steve Bousquet, 2015 (“The Florida Voter: Dramatic growth of ‘no party affiliation’ reshapes Florida politics”, Miami Herald, November 20</w:t>
      </w:r>
      <w:r w:rsidRPr="00C27A73">
        <w:rPr>
          <w:vertAlign w:val="superscript"/>
        </w:rPr>
        <w:t>th</w:t>
      </w:r>
      <w:r>
        <w:t>, Available online at http://www.miamiherald.com/news/politics-government/state-politics/article45554313.html)</w:t>
      </w:r>
    </w:p>
    <w:p w:rsidR="001D4A8B" w:rsidRDefault="001D4A8B" w:rsidP="001D4A8B">
      <w:r w:rsidRPr="00C27A73">
        <w:t>“</w:t>
      </w:r>
      <w:r w:rsidRPr="00C27A73">
        <w:rPr>
          <w:rStyle w:val="StyleUnderline"/>
        </w:rPr>
        <w:t>They need to speak about how their candidates will serve the aspirations and concerns of these voters</w:t>
      </w:r>
      <w:r w:rsidRPr="00C27A73">
        <w:t>,” said La Raza’s deputy vice president, Clarissa Martinez.</w:t>
      </w:r>
    </w:p>
    <w:p w:rsidR="001D4A8B" w:rsidRDefault="001D4A8B" w:rsidP="001D4A8B">
      <w:r w:rsidRPr="00C27A73">
        <w:t>She said “dog whistle politics,” such as intensely partisan talk about immigration, will discourage unaffiliated Hispanics from voting because it makes them feel “demonized.”</w:t>
      </w:r>
    </w:p>
    <w:p w:rsidR="001D4A8B" w:rsidRDefault="001D4A8B" w:rsidP="001D4A8B">
      <w:r w:rsidRPr="00C27A73">
        <w:rPr>
          <w:rStyle w:val="StyleUnderline"/>
        </w:rPr>
        <w:t xml:space="preserve">No-party voters dislike excessive partisanship, and are more likely to be motivated by an issue such as </w:t>
      </w:r>
      <w:r>
        <w:t xml:space="preserve">the environment, </w:t>
      </w:r>
      <w:r w:rsidRPr="00C27A73">
        <w:rPr>
          <w:rStyle w:val="StyleUnderline"/>
        </w:rPr>
        <w:t>education</w:t>
      </w:r>
      <w:r>
        <w:t xml:space="preserve"> or growing the economy.</w:t>
      </w:r>
    </w:p>
    <w:p w:rsidR="001D4A8B" w:rsidRPr="00C27A73" w:rsidRDefault="001D4A8B" w:rsidP="001D4A8B">
      <w:pPr>
        <w:rPr>
          <w:rStyle w:val="StyleUnderline"/>
        </w:rPr>
      </w:pPr>
      <w:r>
        <w:t xml:space="preserve">John </w:t>
      </w:r>
      <w:r w:rsidRPr="00C27A73">
        <w:rPr>
          <w:rStyle w:val="StyleUnderline"/>
        </w:rPr>
        <w:t>Dunnigan</w:t>
      </w:r>
      <w:r>
        <w:t>, 23, of St. Petersburg, a University of South Florida student who works three part-time jobs</w:t>
      </w:r>
      <w:r w:rsidRPr="00C27A73">
        <w:rPr>
          <w:rStyle w:val="StyleUnderline"/>
        </w:rPr>
        <w:t>, is a no-party voter. He said he tends to favor Democrats and that the issue that motivates him most is public education</w:t>
      </w:r>
      <w:r>
        <w:t xml:space="preserve">, </w:t>
      </w:r>
      <w:r w:rsidRPr="00C27A73">
        <w:rPr>
          <w:rStyle w:val="StyleUnderline"/>
        </w:rPr>
        <w:t>which he said is the critical factor that lifts up society as a whole.</w:t>
      </w:r>
    </w:p>
    <w:p w:rsidR="001D4A8B" w:rsidRPr="00720311" w:rsidRDefault="001D4A8B" w:rsidP="001D4A8B"/>
    <w:p w:rsidR="001D4A8B" w:rsidRDefault="001D4A8B" w:rsidP="001D4A8B">
      <w:pPr>
        <w:pStyle w:val="Heading3"/>
      </w:pPr>
      <w:r>
        <w:t>Link – Nevada</w:t>
      </w:r>
    </w:p>
    <w:p w:rsidR="001D4A8B" w:rsidRDefault="001D4A8B" w:rsidP="001D4A8B">
      <w:pPr>
        <w:pStyle w:val="Heading4"/>
      </w:pPr>
      <w:r>
        <w:t>Devos policies are unpopular among rural voters – that hurts Heller – the aff revives those voters</w:t>
      </w:r>
    </w:p>
    <w:p w:rsidR="001D4A8B" w:rsidRPr="00AA0DB7" w:rsidRDefault="001D4A8B" w:rsidP="001D4A8B">
      <w:r w:rsidRPr="005F4684">
        <w:rPr>
          <w:rStyle w:val="Style13ptBold"/>
        </w:rPr>
        <w:t>Ujifusa 2/1</w:t>
      </w:r>
      <w:r>
        <w:t xml:space="preserve"> — Andrew Ujifusa, reporter at EdWeek, 2017 (“Which GOP Senators Could Reject DeVos? Look to Rural, Anti-Voucher Republicans”, EdWeek, February 1</w:t>
      </w:r>
      <w:r w:rsidRPr="005F4684">
        <w:rPr>
          <w:vertAlign w:val="superscript"/>
        </w:rPr>
        <w:t>st</w:t>
      </w:r>
      <w:r>
        <w:t xml:space="preserve">, Available online at </w:t>
      </w:r>
      <w:hyperlink r:id="rId188" w:history="1">
        <w:r w:rsidRPr="00444F96">
          <w:rPr>
            <w:rStyle w:val="Hyperlink"/>
          </w:rPr>
          <w:t>http://webcache.googleusercontent.com/search?q=cache:3wabvoTDSw4J:blogs.edweek.org/edweek/campaign-k-12/2017/02/betsy_devos_GOP_senators_rural_anti_voucher.html+&amp;cd=16&amp;hl=en&amp;ct=clnk&amp;gl=us</w:t>
        </w:r>
      </w:hyperlink>
      <w:r>
        <w:t>, Accessed at 7/26/17, RKim)</w:t>
      </w:r>
    </w:p>
    <w:p w:rsidR="001D4A8B" w:rsidRDefault="001D4A8B" w:rsidP="001D4A8B">
      <w:r w:rsidRPr="00AA0DB7">
        <w:rPr>
          <w:rStyle w:val="StyleUnderline"/>
        </w:rPr>
        <w:t>DeVos is a prominent school choice advocate who favors vouchers</w:t>
      </w:r>
      <w:r>
        <w:t xml:space="preserve">. And </w:t>
      </w:r>
      <w:r w:rsidRPr="00AA0DB7">
        <w:rPr>
          <w:rStyle w:val="StyleUnderline"/>
        </w:rPr>
        <w:t>those four senators have shown they're not particularly big fans of vouchers, at least at the federal level</w:t>
      </w:r>
      <w:r>
        <w:t xml:space="preserve">. UPDATED: A spokeswoman for Capito informed us Wednesday that the senator plans to vote in favor of DeVos, saying that the nominee "has devoted herself to improving education in her home state of Michigan and across the country." And Emily Wilkins of Congressional Quarterly reported Wednesday that Moran will vote to confirm DeVos. </w:t>
      </w:r>
    </w:p>
    <w:p w:rsidR="001D4A8B" w:rsidRPr="00357A54" w:rsidRDefault="001D4A8B" w:rsidP="001D4A8B">
      <w:pPr>
        <w:rPr>
          <w:rStyle w:val="Emphasis"/>
        </w:rPr>
      </w:pPr>
      <w:r w:rsidRPr="00AA0DB7">
        <w:rPr>
          <w:rStyle w:val="StyleUnderline"/>
        </w:rPr>
        <w:t>All four of those senators also represent states with significant rural interests to consider</w:t>
      </w:r>
      <w:r>
        <w:t>. As we've written before</w:t>
      </w:r>
      <w:r w:rsidRPr="00AA0DB7">
        <w:rPr>
          <w:rStyle w:val="StyleUnderline"/>
        </w:rPr>
        <w:t xml:space="preserve">, </w:t>
      </w:r>
      <w:r w:rsidRPr="00357A54">
        <w:rPr>
          <w:rStyle w:val="Emphasis"/>
        </w:rPr>
        <w:t>school choice doesn't necessarily play well in rural areas because of logistical and other barriers</w:t>
      </w:r>
      <w:r w:rsidRPr="00AA0DB7">
        <w:rPr>
          <w:rStyle w:val="StyleUnderline"/>
        </w:rPr>
        <w:t xml:space="preserve">. And </w:t>
      </w:r>
      <w:r w:rsidRPr="00357A54">
        <w:rPr>
          <w:rStyle w:val="Emphasis"/>
        </w:rPr>
        <w:t xml:space="preserve">Heller is up for re-election in 2018, and could face a tough contest. </w:t>
      </w:r>
    </w:p>
    <w:p w:rsidR="001D4A8B" w:rsidRDefault="001D4A8B" w:rsidP="001D4A8B">
      <w:r>
        <w:t xml:space="preserve">We've reached out to all four of those senators' offices for comment, and we'll update this blog post if we hear back. </w:t>
      </w:r>
    </w:p>
    <w:p w:rsidR="001D4A8B" w:rsidRDefault="001D4A8B" w:rsidP="001D4A8B">
      <w:r>
        <w:t xml:space="preserve">None of this is to say that any of the four senators we've listed above are likely to vote against DeVos. GOP party discipline may prove far more important than any other factor. Those four senators decide that DeVos may be great on other education issues. And Republican senators may also be wary about the ripple effect of voting against a nominee who comes from the community of GOP mega-donors. Finally, remember that Trump won all four of those states except Nevada. </w:t>
      </w:r>
    </w:p>
    <w:p w:rsidR="001D4A8B" w:rsidRDefault="001D4A8B" w:rsidP="001D4A8B">
      <w:r>
        <w:t>There's also this to consider: Both Capito and H</w:t>
      </w:r>
      <w:r w:rsidRPr="00AA0DB7">
        <w:rPr>
          <w:rStyle w:val="StyleUnderline"/>
        </w:rPr>
        <w:t>eller have received money from the Alticor political action committee, which the DeVos family controls.</w:t>
      </w:r>
      <w:r>
        <w:t xml:space="preserve"> (Murkowski herself has received money from Betsy DeVos directly, although that didn't stop her from expressing serious reservations about the nominee on Tuesday.)</w:t>
      </w:r>
    </w:p>
    <w:p w:rsidR="001D4A8B" w:rsidRDefault="001D4A8B" w:rsidP="001D4A8B"/>
    <w:p w:rsidR="001D4A8B" w:rsidRPr="001D2DD0" w:rsidRDefault="001D4A8B" w:rsidP="001D4A8B">
      <w:pPr>
        <w:pStyle w:val="Heading4"/>
      </w:pPr>
      <w:r>
        <w:t xml:space="preserve">Heller supports DeVos </w:t>
      </w:r>
    </w:p>
    <w:p w:rsidR="001D4A8B" w:rsidRDefault="001D4A8B" w:rsidP="001D4A8B">
      <w:r w:rsidRPr="001D2DD0">
        <w:rPr>
          <w:rStyle w:val="Style13ptBold"/>
        </w:rPr>
        <w:t>Heller 2/1</w:t>
      </w:r>
      <w:r>
        <w:t xml:space="preserve"> — Dean Heller, Senator, 2017 (“Heller Supports Betsy DeVos as Education Secretary“, Heller Senate, Feburary 1</w:t>
      </w:r>
      <w:r w:rsidRPr="00ED3B85">
        <w:rPr>
          <w:vertAlign w:val="superscript"/>
        </w:rPr>
        <w:t>st</w:t>
      </w:r>
      <w:r>
        <w:t xml:space="preserve">, Available online at </w:t>
      </w:r>
      <w:hyperlink r:id="rId189" w:history="1">
        <w:r w:rsidRPr="00444F96">
          <w:rPr>
            <w:rStyle w:val="Hyperlink"/>
          </w:rPr>
          <w:t>https://www.heller.senate.gov/public/index.cfm/2017/2/heller-supports-betsy-devos-as-education-secretary</w:t>
        </w:r>
      </w:hyperlink>
      <w:r>
        <w:t xml:space="preserve">, Accessed at 7/26/17, RKim) </w:t>
      </w:r>
    </w:p>
    <w:p w:rsidR="001D4A8B" w:rsidRDefault="001D4A8B" w:rsidP="001D4A8B">
      <w:r>
        <w:t xml:space="preserve"> (Washington, DC) – United States Senator Dean Heller released the following statement announcing his support to confirm Betsy DeVos as the Secretary of Education.</w:t>
      </w:r>
    </w:p>
    <w:p w:rsidR="001D4A8B" w:rsidRDefault="001D4A8B" w:rsidP="001D4A8B">
      <w:r>
        <w:t>“Due to her commitment to improve our nation’s school system for all students and her focus on increasing parental engagement</w:t>
      </w:r>
      <w:r w:rsidRPr="001D2DD0">
        <w:rPr>
          <w:rStyle w:val="StyleUnderline"/>
        </w:rPr>
        <w:t>, I am supporting Betsy DeVos as our nation’s next Secretary of Education. She shares many of the same points of view as</w:t>
      </w:r>
      <w:r>
        <w:t xml:space="preserve"> Governor </w:t>
      </w:r>
      <w:r w:rsidRPr="001D2DD0">
        <w:rPr>
          <w:rStyle w:val="StyleUnderline"/>
        </w:rPr>
        <w:t>Sandoval</w:t>
      </w:r>
      <w:r>
        <w:t xml:space="preserve"> </w:t>
      </w:r>
      <w:r w:rsidRPr="001D2DD0">
        <w:rPr>
          <w:rStyle w:val="StyleUnderline"/>
        </w:rPr>
        <w:t>when it comes to our nation’s school systems</w:t>
      </w:r>
      <w:r>
        <w:t xml:space="preserve">. Having his support weighed heavily on my decision to vote for her confirmation. Betsy </w:t>
      </w:r>
      <w:r w:rsidRPr="001D2DD0">
        <w:rPr>
          <w:rStyle w:val="StyleUnderline"/>
        </w:rPr>
        <w:t>DeVos understands the need to bring back education control to state and local boards, and I look forward to working with her to empower our parents, teachers, students, and local education officials</w:t>
      </w:r>
      <w:r>
        <w:t>. As the husband of a former teacher, I believe Betsy DeVos is the right choice for this position,” said United States Senator Dean Heller.</w:t>
      </w:r>
    </w:p>
    <w:p w:rsidR="001D4A8B" w:rsidRDefault="001D4A8B" w:rsidP="001D4A8B">
      <w:pPr>
        <w:pStyle w:val="Heading3"/>
      </w:pPr>
      <w:r>
        <w:t>Link – North Dakota</w:t>
      </w:r>
    </w:p>
    <w:p w:rsidR="001D4A8B" w:rsidRPr="00F02E4E" w:rsidRDefault="001D4A8B" w:rsidP="001D4A8B">
      <w:pPr>
        <w:pStyle w:val="Heading4"/>
      </w:pPr>
      <w:r>
        <w:t xml:space="preserve">Heitkamp opposes DeVos because of her school policies – the plan flips that and decks Heitkamp’s legitimacy. </w:t>
      </w:r>
    </w:p>
    <w:p w:rsidR="001D4A8B" w:rsidRDefault="001D4A8B" w:rsidP="001D4A8B">
      <w:r w:rsidRPr="00F02E4E">
        <w:rPr>
          <w:rStyle w:val="Style13ptBold"/>
        </w:rPr>
        <w:t xml:space="preserve">McLaughlin 17 </w:t>
      </w:r>
      <w:r>
        <w:t>— Seth McLaughlin, 2017 (“Sen. Heidi Heitkamp, red state Democrat, opposes Betsy DeVos as education secretary”, Washington Times, January 30</w:t>
      </w:r>
      <w:r w:rsidRPr="00F02E4E">
        <w:rPr>
          <w:vertAlign w:val="superscript"/>
        </w:rPr>
        <w:t>th</w:t>
      </w:r>
      <w:r>
        <w:t xml:space="preserve">, Available online at </w:t>
      </w:r>
      <w:hyperlink r:id="rId190" w:history="1">
        <w:r w:rsidRPr="00444F96">
          <w:rPr>
            <w:rStyle w:val="Hyperlink"/>
          </w:rPr>
          <w:t>http://www.washingtontimes.com/news/2017/jan/30/heitkamp-opposes-betsy-devos-education-secretary/</w:t>
        </w:r>
      </w:hyperlink>
      <w:r>
        <w:t xml:space="preserve">, Accessed at 7/26/17, RKim) </w:t>
      </w:r>
    </w:p>
    <w:p w:rsidR="001D4A8B" w:rsidRPr="009563A2" w:rsidRDefault="001D4A8B" w:rsidP="001D4A8B">
      <w:pPr>
        <w:rPr>
          <w:rStyle w:val="StyleUnderline"/>
        </w:rPr>
      </w:pPr>
      <w:r>
        <w:t xml:space="preserve">Sen. Heidi </w:t>
      </w:r>
      <w:r w:rsidRPr="009563A2">
        <w:rPr>
          <w:rStyle w:val="StyleUnderline"/>
        </w:rPr>
        <w:t>Heitkamp announced</w:t>
      </w:r>
      <w:r>
        <w:t xml:space="preserve"> Monday that </w:t>
      </w:r>
      <w:r w:rsidRPr="009563A2">
        <w:rPr>
          <w:rStyle w:val="StyleUnderline"/>
        </w:rPr>
        <w:t xml:space="preserve">she plans to vote against </w:t>
      </w:r>
      <w:r w:rsidRPr="009563A2">
        <w:t>President</w:t>
      </w:r>
      <w:r>
        <w:t xml:space="preserve"> </w:t>
      </w:r>
      <w:r w:rsidRPr="009563A2">
        <w:rPr>
          <w:rStyle w:val="StyleUnderline"/>
        </w:rPr>
        <w:t>Trump’s pick for education secretary.</w:t>
      </w:r>
    </w:p>
    <w:p w:rsidR="001D4A8B" w:rsidRDefault="001D4A8B" w:rsidP="001D4A8B">
      <w:r>
        <w:t xml:space="preserve">Ms. </w:t>
      </w:r>
      <w:r w:rsidRPr="009563A2">
        <w:rPr>
          <w:rStyle w:val="StyleUnderline"/>
        </w:rPr>
        <w:t>Heitkamp</w:t>
      </w:r>
      <w:r>
        <w:t xml:space="preserve">, a Democrat who is up for re-election in 2018 in North Dakota, which Mr. Trump handily won in the November election, said </w:t>
      </w:r>
      <w:r w:rsidRPr="009563A2">
        <w:rPr>
          <w:rStyle w:val="StyleUnderline"/>
        </w:rPr>
        <w:t>that 95 percent of the 1,400 people that contacted her opposed the nomination of</w:t>
      </w:r>
      <w:r>
        <w:t xml:space="preserve"> Betsy </w:t>
      </w:r>
      <w:r w:rsidRPr="009563A2">
        <w:rPr>
          <w:rStyle w:val="StyleUnderline"/>
        </w:rPr>
        <w:t>DeVos</w:t>
      </w:r>
      <w:r>
        <w:t>, while 3 percent supported her, and 2 percent had no say.</w:t>
      </w:r>
    </w:p>
    <w:p w:rsidR="001D4A8B" w:rsidRDefault="001D4A8B" w:rsidP="001D4A8B">
      <w:r>
        <w:t xml:space="preserve">“After watching the U.S. Senate hearing on Ms. DeVos‘ nomination, </w:t>
      </w:r>
      <w:r w:rsidRPr="009563A2">
        <w:rPr>
          <w:rStyle w:val="StyleUnderline"/>
        </w:rPr>
        <w:t>it</w:t>
      </w:r>
      <w:r>
        <w:t xml:space="preserve"> </w:t>
      </w:r>
      <w:r w:rsidRPr="009563A2">
        <w:rPr>
          <w:rStyle w:val="StyleUnderline"/>
        </w:rPr>
        <w:t>was clear that she doesn’t understand the importance of public schools</w:t>
      </w:r>
      <w:r>
        <w:t xml:space="preserve"> — </w:t>
      </w:r>
      <w:r w:rsidRPr="009563A2">
        <w:rPr>
          <w:rStyle w:val="StyleUnderline"/>
        </w:rPr>
        <w:t>highlighting her preference for private schools and her work to accomplish that goal by taking public funds away from public schools</w:t>
      </w:r>
      <w:r>
        <w:t>,” she said in a statement. “</w:t>
      </w:r>
      <w:r w:rsidRPr="009563A2">
        <w:rPr>
          <w:rStyle w:val="StyleUnderline"/>
        </w:rPr>
        <w:t>She showed her severe lack of knowledge about rural public schools</w:t>
      </w:r>
      <w:r>
        <w:t>, which represent about one-third of public schools nationwide. And she doesn’t have a grasp of basic education policy or laws supporting students with disabilities, yet she wants to run the federal agency overseeing the education of our kids.”</w:t>
      </w:r>
    </w:p>
    <w:p w:rsidR="001D4A8B" w:rsidRDefault="001D4A8B" w:rsidP="001D4A8B">
      <w:r>
        <w:t xml:space="preserve">“Simply, </w:t>
      </w:r>
      <w:r w:rsidRPr="009563A2">
        <w:rPr>
          <w:rStyle w:val="StyleUnderline"/>
        </w:rPr>
        <w:t>we need an education secretary who puts students first and will work to strengthen public school education, not someone who would privatize it as</w:t>
      </w:r>
      <w:r>
        <w:t xml:space="preserve"> Betsy </w:t>
      </w:r>
      <w:r w:rsidRPr="009563A2">
        <w:rPr>
          <w:rStyle w:val="StyleUnderline"/>
        </w:rPr>
        <w:t>DeVos would</w:t>
      </w:r>
      <w:r>
        <w:t>,” she said.</w:t>
      </w:r>
    </w:p>
    <w:p w:rsidR="001D4A8B" w:rsidRDefault="001D4A8B" w:rsidP="001D4A8B"/>
    <w:p w:rsidR="001D4A8B" w:rsidRDefault="001D4A8B" w:rsidP="001D4A8B">
      <w:pPr>
        <w:pStyle w:val="Heading3"/>
      </w:pPr>
      <w:r>
        <w:t xml:space="preserve">Link – Montana </w:t>
      </w:r>
    </w:p>
    <w:p w:rsidR="001D4A8B" w:rsidRPr="00D11CE7" w:rsidRDefault="001D4A8B" w:rsidP="001D4A8B">
      <w:pPr>
        <w:pStyle w:val="Heading4"/>
      </w:pPr>
      <w:r>
        <w:t xml:space="preserve">Tester </w:t>
      </w:r>
      <w:r w:rsidRPr="003E19EF">
        <w:rPr>
          <w:u w:val="single"/>
        </w:rPr>
        <w:t>detests</w:t>
      </w:r>
      <w:r>
        <w:t xml:space="preserve"> Devos because of her school choice policies – the plan flips that which decks his credibility. </w:t>
      </w:r>
    </w:p>
    <w:p w:rsidR="001D4A8B" w:rsidRPr="00435451" w:rsidRDefault="001D4A8B" w:rsidP="001D4A8B">
      <w:r w:rsidRPr="001A78D8">
        <w:rPr>
          <w:rStyle w:val="Style13ptBold"/>
        </w:rPr>
        <w:t>DailyKOS 6/24</w:t>
      </w:r>
      <w:r>
        <w:t xml:space="preserve"> — DailyKOS, 2017 (“MT-Sen: Jon Tester (D) Keeps The Fight Against Betsy DeVos' Assault On Public School Funding”, DailyKOS, June 24</w:t>
      </w:r>
      <w:r w:rsidRPr="00F85FEA">
        <w:rPr>
          <w:vertAlign w:val="superscript"/>
        </w:rPr>
        <w:t>th</w:t>
      </w:r>
      <w:r>
        <w:t xml:space="preserve">, Available online at </w:t>
      </w:r>
      <w:hyperlink r:id="rId191" w:history="1">
        <w:r w:rsidRPr="00444F96">
          <w:rPr>
            <w:rStyle w:val="Hyperlink"/>
          </w:rPr>
          <w:t>https://www.dailykos.com/stories/2017/6/23/1674778/-MT-Sen-Jon-Tester-D-Keeps-The-Fight-Against-Betsy-DeVos-Assault-On-Public-School-Funding</w:t>
        </w:r>
      </w:hyperlink>
      <w:r>
        <w:t xml:space="preserve">, Accessed at 7/26/17, RKim) </w:t>
      </w:r>
    </w:p>
    <w:p w:rsidR="001D4A8B" w:rsidRDefault="001D4A8B" w:rsidP="001D4A8B">
      <w:r w:rsidRPr="00FA7514">
        <w:rPr>
          <w:rStyle w:val="StyleUnderline"/>
        </w:rPr>
        <w:t>Received this e-mail</w:t>
      </w:r>
      <w:r>
        <w:t xml:space="preserve"> today </w:t>
      </w:r>
      <w:r w:rsidRPr="00FA7514">
        <w:rPr>
          <w:rStyle w:val="StyleUnderline"/>
        </w:rPr>
        <w:t>from</w:t>
      </w:r>
      <w:r>
        <w:t xml:space="preserve"> U.S. Senator Jon </w:t>
      </w:r>
      <w:r w:rsidRPr="00FA7514">
        <w:rPr>
          <w:rStyle w:val="StyleUnderline"/>
        </w:rPr>
        <w:t>Tester’s</w:t>
      </w:r>
      <w:r>
        <w:t xml:space="preserve"> (D. MT) </w:t>
      </w:r>
      <w:r w:rsidRPr="00FA7514">
        <w:rPr>
          <w:rStyle w:val="StyleUnderline"/>
        </w:rPr>
        <w:t>re-election campaign:</w:t>
      </w:r>
    </w:p>
    <w:p w:rsidR="001D4A8B" w:rsidRDefault="001D4A8B" w:rsidP="001D4A8B">
      <w:r w:rsidRPr="00FA7514">
        <w:rPr>
          <w:rStyle w:val="StyleUnderline"/>
        </w:rPr>
        <w:t>This Administration's budget calls for a $9.2 billion cut to the Department of Education</w:t>
      </w:r>
      <w:r>
        <w:t>.</w:t>
      </w:r>
    </w:p>
    <w:p w:rsidR="001D4A8B" w:rsidRDefault="001D4A8B" w:rsidP="001D4A8B">
      <w:r w:rsidRPr="00FA7514">
        <w:rPr>
          <w:rStyle w:val="StyleUnderline"/>
        </w:rPr>
        <w:t>It’s clear that</w:t>
      </w:r>
      <w:r>
        <w:t xml:space="preserve"> Secretary Betsy </w:t>
      </w:r>
      <w:r w:rsidRPr="00FA7514">
        <w:rPr>
          <w:rStyle w:val="StyleUnderline"/>
        </w:rPr>
        <w:t>DeVos wants to privatize our public schools, cut assistance for students with special needs, and slash training for teachers</w:t>
      </w:r>
      <w:r>
        <w:t xml:space="preserve">. </w:t>
      </w:r>
      <w:r w:rsidRPr="00FA7514">
        <w:rPr>
          <w:rStyle w:val="StyleUnderline"/>
        </w:rPr>
        <w:t>I think any Montana student, teacher, or parent knows</w:t>
      </w:r>
      <w:r>
        <w:t xml:space="preserve"> that </w:t>
      </w:r>
      <w:r w:rsidRPr="00FA7514">
        <w:rPr>
          <w:rStyle w:val="StyleUnderline"/>
        </w:rPr>
        <w:t>this is not the way to invest in the next generation</w:t>
      </w:r>
      <w:r>
        <w:t>. This former Montana teacher knows that.</w:t>
      </w:r>
    </w:p>
    <w:p w:rsidR="001D4A8B" w:rsidRDefault="001D4A8B" w:rsidP="001D4A8B">
      <w:r>
        <w:t>We should be investing in the education of our kids. A good education is the single best thing we can provide our kids so they can have a bright, prosperous future.</w:t>
      </w:r>
    </w:p>
    <w:p w:rsidR="001D4A8B" w:rsidRPr="003E19EF" w:rsidRDefault="001D4A8B" w:rsidP="001D4A8B">
      <w:r w:rsidRPr="00FA7514">
        <w:rPr>
          <w:rStyle w:val="StyleUnderline"/>
        </w:rPr>
        <w:t>I'm joining with my colleagues and others to demand Betsy DeVos protect our public schools.</w:t>
      </w:r>
      <w:r>
        <w:t xml:space="preserve"> Add your name to join us &gt;&gt;</w:t>
      </w:r>
    </w:p>
    <w:p w:rsidR="001D4A8B" w:rsidRPr="003E19EF" w:rsidRDefault="001D4A8B" w:rsidP="001D4A8B"/>
    <w:p w:rsidR="001D4A8B" w:rsidRDefault="001D4A8B" w:rsidP="001D4A8B">
      <w:pPr>
        <w:pStyle w:val="Heading3"/>
      </w:pPr>
      <w:r>
        <w:t>Impeachment Likeley</w:t>
      </w:r>
    </w:p>
    <w:p w:rsidR="001D4A8B" w:rsidRPr="00621397" w:rsidRDefault="001D4A8B" w:rsidP="001D4A8B">
      <w:pPr>
        <w:pStyle w:val="Heading4"/>
        <w:rPr>
          <w:u w:val="single"/>
        </w:rPr>
      </w:pPr>
      <w:r>
        <w:t xml:space="preserve">Impeachment is </w:t>
      </w:r>
      <w:r w:rsidRPr="00621397">
        <w:rPr>
          <w:u w:val="single"/>
        </w:rPr>
        <w:t>likely now</w:t>
      </w:r>
      <w:r>
        <w:t xml:space="preserve"> – </w:t>
      </w:r>
      <w:r w:rsidRPr="00621397">
        <w:rPr>
          <w:u w:val="single"/>
        </w:rPr>
        <w:t>midterms</w:t>
      </w:r>
      <w:r>
        <w:t xml:space="preserve"> can get Trump out of office – </w:t>
      </w:r>
      <w:r w:rsidRPr="00621397">
        <w:rPr>
          <w:u w:val="single"/>
        </w:rPr>
        <w:t xml:space="preserve">a litany of factors </w:t>
      </w:r>
    </w:p>
    <w:p w:rsidR="001D4A8B" w:rsidRPr="0029191D" w:rsidRDefault="001D4A8B" w:rsidP="001D4A8B">
      <w:r w:rsidRPr="0029191D">
        <w:rPr>
          <w:rStyle w:val="Style13ptBold"/>
        </w:rPr>
        <w:t>Silver 17</w:t>
      </w:r>
      <w:r>
        <w:t xml:space="preserve"> – Nate Silver, American statistician and writer who analyzes baseball and elections. He is the editor-in-chief of ESPN's FiveThirtyEight and a Special Correspondent for ABC News, May 22</w:t>
      </w:r>
      <w:r w:rsidRPr="00FE5BD7">
        <w:rPr>
          <w:vertAlign w:val="superscript"/>
        </w:rPr>
        <w:t>nd</w:t>
      </w:r>
      <w:r>
        <w:t xml:space="preserve"> ("Will Donald Trump Be Impeached?" FiveThirtyEight, Available online at </w:t>
      </w:r>
      <w:hyperlink r:id="rId192" w:history="1">
        <w:r w:rsidRPr="00A117CA">
          <w:rPr>
            <w:rStyle w:val="Hyperlink"/>
          </w:rPr>
          <w:t>https://fivethirtyeight.com/features/chance-donald-trump-impeached/</w:t>
        </w:r>
      </w:hyperlink>
      <w:r>
        <w:t>, Accessed 7/24/2017)</w:t>
      </w:r>
    </w:p>
    <w:p w:rsidR="001D4A8B" w:rsidRDefault="001D4A8B" w:rsidP="001D4A8B">
      <w:r>
        <w:t xml:space="preserve">After a cacophonous two weeks of political news, </w:t>
      </w:r>
      <w:r w:rsidRPr="00FE5BD7">
        <w:rPr>
          <w:rStyle w:val="StyleUnderline"/>
        </w:rPr>
        <w:t>a new sound has begun to emerge from Washington: the word “impeachment</w:t>
      </w:r>
      <w:r>
        <w:t>.” Following the news that President Trump may have tried to bully FBI director James Comey out of investigating Michael Flynn’s ties to Russia, Sen. Angus King of Maine, an independent, told CNN that recent allegations, if true, are already making impeachment hearings more likely. Rep. Al Green, a Democrat from Texas, became the first congressman to call for Trump’s impeachment from the House floor. And even some Republicans in blue-leaning districts, such as Rep. Carlos Curbelo of Florida, have begun to entertain impeachment as a possibility.</w:t>
      </w:r>
    </w:p>
    <w:p w:rsidR="001D4A8B" w:rsidRDefault="001D4A8B" w:rsidP="001D4A8B">
      <w:r w:rsidRPr="0029191D">
        <w:rPr>
          <w:rStyle w:val="StyleUnderline"/>
        </w:rPr>
        <w:t>This might all seem like a liberal fantasy</w:t>
      </w:r>
      <w:r>
        <w:t>: No president has ever been booted out of the job, and only Richard Nixon resigned under the pressure of the impeachment process.</w:t>
      </w:r>
    </w:p>
    <w:p w:rsidR="001D4A8B" w:rsidRDefault="001D4A8B" w:rsidP="001D4A8B">
      <w:r w:rsidRPr="0029191D">
        <w:rPr>
          <w:rStyle w:val="StyleUnderline"/>
        </w:rPr>
        <w:t>But people putting money on the line are taking impeachment seriously</w:t>
      </w:r>
      <w:r>
        <w:t xml:space="preserve">. According to the prediction market Betfair, </w:t>
      </w:r>
      <w:r w:rsidRPr="0029191D">
        <w:rPr>
          <w:rStyle w:val="StyleUnderline"/>
        </w:rPr>
        <w:t xml:space="preserve">the chance that Trump will fail to serve out his four-year term is about 50 percent </w:t>
      </w:r>
      <w:r>
        <w:t xml:space="preserve">(!). </w:t>
      </w:r>
      <w:r w:rsidRPr="0029191D">
        <w:t>There’s even a 20 to 25 percent probability (!!) that Trump doesn’t finish</w:t>
      </w:r>
      <w:r>
        <w:t xml:space="preserve"> out 2017 in office, these bettors reckon.</w:t>
      </w:r>
    </w:p>
    <w:p w:rsidR="001D4A8B" w:rsidRDefault="001D4A8B" w:rsidP="001D4A8B">
      <w:r>
        <w:t xml:space="preserve">Are those numbers within the realm of reason? </w:t>
      </w:r>
      <w:r w:rsidRPr="0029191D">
        <w:rPr>
          <w:rStyle w:val="StyleUnderline"/>
        </w:rPr>
        <w:t>It isn’t easy to forecast Trump’s odds of impeachment</w:t>
      </w:r>
      <w:r>
        <w:t>, or of his removal from office</w:t>
      </w:r>
      <w:r w:rsidRPr="0029191D">
        <w:rPr>
          <w:rStyle w:val="StyleUnderline"/>
        </w:rPr>
        <w:t>. There isn’t enough data to build a statistical model of it, in the way we would for an election.</w:t>
      </w:r>
      <w:r>
        <w:t xml:space="preserve"> But we can say that there are two opposite forces tugging strongly on the impeachment rope:</w:t>
      </w:r>
    </w:p>
    <w:p w:rsidR="001D4A8B" w:rsidRDefault="001D4A8B" w:rsidP="001D4A8B">
      <w:r>
        <w:t>On the one side, there’s Trump’s escalating pattern of (alleged) misconduct, which increasingly reflects behavior that has been used as grounds for impeachment in the past.</w:t>
      </w:r>
    </w:p>
    <w:p w:rsidR="001D4A8B" w:rsidRDefault="001D4A8B" w:rsidP="001D4A8B">
      <w:r>
        <w:t>On the other side, there’s the intense partisan loyalty of Republicans, both among GOP members of Congress and among voters in the states and districts they represent.</w:t>
      </w:r>
    </w:p>
    <w:p w:rsidR="001D4A8B" w:rsidRDefault="001D4A8B" w:rsidP="001D4A8B">
      <w:r>
        <w:t>So long as these sides are pulling with roughly equal force, Trump isn’t going to be removed from office, which would require a two-thirds majority in the Senate. But if something snaps — if Republicans have reason to think Trump has become a liability even in red states — look out. History suggests Trump could be vulnerable under such circumstances, despite the historical rarity of impeachment. Here’s how to think about the chances.</w:t>
      </w:r>
    </w:p>
    <w:p w:rsidR="001D4A8B" w:rsidRDefault="001D4A8B" w:rsidP="001D4A8B">
      <w:r>
        <w:t>If Trump left office early, he of course wouldn’t be the first president to do so. There are various ways a president’s term can end prematurely. But some of the possibilities apart from impeachment are fairly remote.</w:t>
      </w:r>
    </w:p>
    <w:p w:rsidR="001D4A8B" w:rsidRDefault="001D4A8B" w:rsidP="001D4A8B">
      <w:r>
        <w:t>Eight presidents died during their terms. While that possibility can’t be ruled out for Trump, the odds of it are relatively low. Actuarial tables show that a 70-year-old American man (Trump’s age) has only about a 10 percent chance of dying over his next four years.1</w:t>
      </w:r>
    </w:p>
    <w:p w:rsidR="001D4A8B" w:rsidRDefault="001D4A8B" w:rsidP="001D4A8B">
      <w:r>
        <w:t>[graph omitted]</w:t>
      </w:r>
    </w:p>
    <w:p w:rsidR="001D4A8B" w:rsidRDefault="001D4A8B" w:rsidP="001D4A8B">
      <w:r>
        <w:t>Trump could also quit the job for reasons other than the pressure of impeachment — deciding he wanted to spend more time at Mar-a-Lago, for instance. But American elected officials have generally held onto their jobs even when things are going pretty badly. Among U.S. governors since 2000, for example, I could find only one case — Alaska’s Sarah Palin in 2009 — of someone who resigned her position early without being in the midst of a major scandal or having another political job (such as an ambassadorship or Cabinet position) already lined up.2</w:t>
      </w:r>
    </w:p>
    <w:p w:rsidR="001D4A8B" w:rsidRDefault="001D4A8B" w:rsidP="001D4A8B">
      <w:r>
        <w:t>[graph omitted]</w:t>
      </w:r>
    </w:p>
    <w:p w:rsidR="001D4A8B" w:rsidRDefault="001D4A8B" w:rsidP="001D4A8B">
      <w:r w:rsidRPr="0029191D">
        <w:t>There’s also the prospect of Section 4 of the 25th Amendment being invoked against Trump, which would make Vice President Pence the acting president if Trump were “unable to discharge the powers and duties of his office.” But this isn’t the shortcut that it might seem. Under the 25th Amendment, Trump could be replaced on an interim basis if both Pence and a majority of Cabinet officers agreed that he were unfit for office. But if Trump disputed the finding, it would require a two-thirds majority of both chambers of Congress to keep Trump from returning</w:t>
      </w:r>
      <w:r>
        <w:t xml:space="preserve"> to the Oval Office.3</w:t>
      </w:r>
    </w:p>
    <w:p w:rsidR="001D4A8B" w:rsidRDefault="001D4A8B" w:rsidP="001D4A8B">
      <w:r>
        <w:t>So let’s talk about impeachment. Although if we’re being more precise, impeachment doesn’t remove a president from office; conviction on impeachment charges does. Just to be clear about our terminology:</w:t>
      </w:r>
    </w:p>
    <w:p w:rsidR="001D4A8B" w:rsidRPr="0029191D" w:rsidRDefault="001D4A8B" w:rsidP="001D4A8B">
      <w:pPr>
        <w:rPr>
          <w:rStyle w:val="StyleUnderline"/>
        </w:rPr>
      </w:pPr>
      <w:r w:rsidRPr="0029191D">
        <w:rPr>
          <w:rStyle w:val="StyleUnderline"/>
        </w:rPr>
        <w:t>Impeachment is the sole authority of the House of Representatives and requires a simple majority vote. Presidents Andrew Johnson and Bill Clinton were impeached by the House.</w:t>
      </w:r>
    </w:p>
    <w:p w:rsidR="001D4A8B" w:rsidRPr="0029191D" w:rsidRDefault="001D4A8B" w:rsidP="001D4A8B">
      <w:pPr>
        <w:rPr>
          <w:rStyle w:val="StyleUnderline"/>
        </w:rPr>
      </w:pPr>
      <w:r w:rsidRPr="0029191D">
        <w:rPr>
          <w:rStyle w:val="StyleUnderline"/>
        </w:rPr>
        <w:t>The Senate then holds an impeachment trial and essentially acts as the jury</w:t>
      </w:r>
      <w:r>
        <w:t>, voting on whether or not to convict the president and remove him from office</w:t>
      </w:r>
      <w:r w:rsidRPr="0029191D">
        <w:rPr>
          <w:rStyle w:val="StyleUnderline"/>
        </w:rPr>
        <w:t>; it takes a two-thirds majority (67 of 100 votes) to do so.</w:t>
      </w:r>
      <w:r>
        <w:t xml:space="preserve"> Neither Johnson nor Clinton was convicted by </w:t>
      </w:r>
      <w:r w:rsidRPr="0029191D">
        <w:t>the Senate, although it came down to one vote in Johnson’s case. The Senate can also vote to bar an impeached president from holding office again.</w:t>
      </w:r>
    </w:p>
    <w:p w:rsidR="001D4A8B" w:rsidRDefault="001D4A8B" w:rsidP="001D4A8B">
      <w:r>
        <w:t xml:space="preserve">Although no president has been removed from office, Nixon </w:t>
      </w:r>
      <w:r w:rsidRPr="0029191D">
        <w:t>resigned under the threat of removal, and he probably would have been removed in the absence of his resignation.4 So he should probably count as a “victim” of the impeachment process.</w:t>
      </w:r>
    </w:p>
    <w:p w:rsidR="001D4A8B" w:rsidRDefault="001D4A8B" w:rsidP="001D4A8B">
      <w:r w:rsidRPr="0029191D">
        <w:t xml:space="preserve">Even so, that’s only 1 of 44 previous presidencies — and 1 of 57 previous presidential terms — to end in the president’s termination. Therefore, </w:t>
      </w:r>
      <w:r w:rsidRPr="0029191D">
        <w:rPr>
          <w:rStyle w:val="StyleUnderline"/>
        </w:rPr>
        <w:t>you might think the chance of Trump being removed from office is very low</w:t>
      </w:r>
      <w:r w:rsidRPr="0029191D">
        <w:t>. But it’s not that simple.</w:t>
      </w:r>
    </w:p>
    <w:p w:rsidR="001D4A8B" w:rsidRDefault="001D4A8B" w:rsidP="001D4A8B">
      <w:pPr>
        <w:rPr>
          <w:rStyle w:val="StyleUnderline"/>
        </w:rPr>
      </w:pPr>
      <w:r w:rsidRPr="0029191D">
        <w:rPr>
          <w:rStyle w:val="StyleUnderline"/>
        </w:rPr>
        <w:t>The issue is that among the 44 prior presidents, not</w:t>
      </w:r>
      <w:r>
        <w:t xml:space="preserve"> </w:t>
      </w:r>
      <w:r w:rsidRPr="0029191D">
        <w:rPr>
          <w:rStyle w:val="StyleUnderline"/>
        </w:rPr>
        <w:t>all that many were plausible candidates for impeachment and removal</w:t>
      </w:r>
      <w:r>
        <w:t xml:space="preserve">; </w:t>
      </w:r>
      <w:r w:rsidRPr="0029191D">
        <w:rPr>
          <w:rStyle w:val="StyleUnderline"/>
        </w:rPr>
        <w:t>there was never any real basis to impeach Dwight Eisenhowe</w:t>
      </w:r>
      <w:r>
        <w:t xml:space="preserve">r, for instance. Instead, the relevant question is how many presidents were removed from office (or compelled to resign) out of the share of presidents who engaged in behavior comparable to Trump’s. </w:t>
      </w:r>
      <w:r w:rsidRPr="0029191D">
        <w:rPr>
          <w:rStyle w:val="StyleUnderline"/>
        </w:rPr>
        <w:t>If only Trump and Nixon had reached a certain level of “impeachability,”</w:t>
      </w:r>
      <w:r>
        <w:t xml:space="preserve"> for instance, </w:t>
      </w:r>
      <w:r w:rsidRPr="0029191D">
        <w:rPr>
          <w:rStyle w:val="Emphasis"/>
        </w:rPr>
        <w:t>then the empirical evidence wouldn’t be comforting for Trump</w:t>
      </w:r>
      <w:r>
        <w:t xml:space="preserve">; rather, </w:t>
      </w:r>
      <w:r w:rsidRPr="0029191D">
        <w:rPr>
          <w:rStyle w:val="StyleUnderline"/>
        </w:rPr>
        <w:t>it would suggest that the only president who previously reached that threshold of malfeasance had lost his job.</w:t>
      </w:r>
    </w:p>
    <w:p w:rsidR="001D4A8B" w:rsidRDefault="001D4A8B" w:rsidP="001D4A8B">
      <w:r>
        <w:t xml:space="preserve">To provide evidence against Trump being removed, the data would instead have to contain examples of presidents who could have been removed from office, but weren’t. For instance, it might be relevant that there were never serious efforts to impeach Ronald Reagan for the Iran-Contra scandal. In fact, </w:t>
      </w:r>
      <w:r w:rsidRPr="0029191D">
        <w:rPr>
          <w:rStyle w:val="StyleUnderline"/>
        </w:rPr>
        <w:t>the Democratic leadership in Congress went somewhat out of their way to avoid actions that could lead to impeachment proceedings against Reagan.</w:t>
      </w:r>
      <w:r>
        <w:t xml:space="preserve"> </w:t>
      </w:r>
      <w:r w:rsidRPr="0029191D">
        <w:t>Why was that, exactly? One could come up with a variety of plausible theories: that the scandal wasn’t severe enough; that Reagan wasn’t personally involved enough; that Reagan’s popularity insulated him from impeachment; that Reagan enjoyed good relations with Congress at a period of relatively low partisanship, and so forth.</w:t>
      </w:r>
    </w:p>
    <w:p w:rsidR="001D4A8B" w:rsidRDefault="001D4A8B" w:rsidP="001D4A8B">
      <w:r>
        <w:t xml:space="preserve">In a perfect world, </w:t>
      </w:r>
      <w:r w:rsidRPr="0029191D">
        <w:rPr>
          <w:rStyle w:val="StyleUnderline"/>
        </w:rPr>
        <w:t>we’d have data on hundreds of presidents, a few dozen of whom had been impeached</w:t>
      </w:r>
      <w:r>
        <w:t xml:space="preserve">. </w:t>
      </w:r>
      <w:r w:rsidRPr="00FE7166">
        <w:rPr>
          <w:rStyle w:val="StyleUnderline"/>
        </w:rPr>
        <w:t xml:space="preserve">That would let us statistically identify </w:t>
      </w:r>
      <w:r w:rsidRPr="00FE5BD7">
        <w:rPr>
          <w:rStyle w:val="Emphasis"/>
        </w:rPr>
        <w:t>the various factors that made a president more or less likely to survive the process. I</w:t>
      </w:r>
      <w:r>
        <w:t xml:space="preserve">n the real world, the best we can do is make some educated guesses. Based on the precedents we have available — and our overall knowledge of the American political system — </w:t>
      </w:r>
      <w:r w:rsidRPr="00FE5BD7">
        <w:rPr>
          <w:rStyle w:val="StyleUnderline"/>
        </w:rPr>
        <w:t>I would expect the following</w:t>
      </w:r>
      <w:r>
        <w:t xml:space="preserve"> factors to be important in determining a president’s likelihood of removal or resignation:</w:t>
      </w:r>
    </w:p>
    <w:p w:rsidR="001D4A8B" w:rsidRPr="00FE7166" w:rsidRDefault="001D4A8B" w:rsidP="001D4A8B">
      <w:r w:rsidRPr="00FE7166">
        <w:t>The seriousness of the alleged offenses. Does the president’s behavior fall under the constitutional category of “high crimes and misdemeanors?” Have similar behaviors been the basis for impeachment proceedings in the past?</w:t>
      </w:r>
    </w:p>
    <w:p w:rsidR="001D4A8B" w:rsidRPr="00FE7166" w:rsidRDefault="001D4A8B" w:rsidP="001D4A8B">
      <w:r w:rsidRPr="00FE7166">
        <w:t>The partisanship of pivotal votes in Congress. How much partisanship is there in Congress? Other things held equal, how likely is the decisive 67th senator to vote to remove a president from his own party?</w:t>
      </w:r>
    </w:p>
    <w:p w:rsidR="001D4A8B" w:rsidRDefault="001D4A8B" w:rsidP="001D4A8B">
      <w:r w:rsidRPr="00FE7166">
        <w:t>The president’s popularity. What are the president’s approval ratings? Does the public think he should be impeached? Has there been a “mandate” delivered by midterm elections or special elections?</w:t>
      </w:r>
      <w:r>
        <w:t xml:space="preserve"> What do his numbers look like in states and congressional districts where members of Congress are on the fence about how to vote?</w:t>
      </w:r>
    </w:p>
    <w:p w:rsidR="001D4A8B" w:rsidRDefault="001D4A8B" w:rsidP="001D4A8B">
      <w:r>
        <w:t>The president’s relationship with Congress. Does the president generally have good relations with congressional leadership? Is his party’s legislative agenda intact? Does Congress feel as though the balance of power has been upset? Is the president cooperating with investigations into his conduct, or antagonizing Congress instead?</w:t>
      </w:r>
    </w:p>
    <w:p w:rsidR="001D4A8B" w:rsidRDefault="001D4A8B" w:rsidP="001D4A8B">
      <w:r>
        <w:t>Party control of Congress. Which party controls the House and — less importantly for impeachment purposes — the Senate?</w:t>
      </w:r>
    </w:p>
    <w:p w:rsidR="001D4A8B" w:rsidRDefault="001D4A8B" w:rsidP="001D4A8B">
      <w:r>
        <w:t>The line of succession. Who would take over for the president? Do leaders of the president’s party regard the replacement as an acceptable — or even preferable — alternative to the president?</w:t>
      </w:r>
    </w:p>
    <w:p w:rsidR="001D4A8B" w:rsidRDefault="001D4A8B" w:rsidP="001D4A8B">
      <w:r>
        <w:t>Let’s consider each of these factors in Trump’s case.</w:t>
      </w:r>
    </w:p>
    <w:p w:rsidR="001D4A8B" w:rsidRDefault="001D4A8B" w:rsidP="001D4A8B">
      <w:r>
        <w:t>Factor 1</w:t>
      </w:r>
    </w:p>
    <w:p w:rsidR="001D4A8B" w:rsidRPr="00FE5BD7" w:rsidRDefault="001D4A8B" w:rsidP="001D4A8B">
      <w:pPr>
        <w:rPr>
          <w:rStyle w:val="Emphasis"/>
        </w:rPr>
      </w:pPr>
      <w:r w:rsidRPr="00FE5BD7">
        <w:rPr>
          <w:rStyle w:val="Emphasis"/>
        </w:rPr>
        <w:t>The seriousness of the alleged offenses</w:t>
      </w:r>
    </w:p>
    <w:p w:rsidR="001D4A8B" w:rsidRDefault="001D4A8B" w:rsidP="001D4A8B">
      <w:r>
        <w:t xml:space="preserve">Nixon resigned under the threat of removal — and he probably would have been removed in the absence of his resignation. </w:t>
      </w:r>
    </w:p>
    <w:p w:rsidR="001D4A8B" w:rsidRDefault="001D4A8B" w:rsidP="001D4A8B">
      <w:pPr>
        <w:rPr>
          <w:rStyle w:val="StyleUnderline"/>
        </w:rPr>
      </w:pPr>
      <w:r>
        <w:t xml:space="preserve">In 1970, Gerald Ford (then a U.S. representative, and later the president) said rather cynically that “an impeachable offense is whatever a majority of the House of Representatives considers [it] to be at a given moment in history.” While impeachment is undeniably a political process rather than a legal one, Ford’s interpretation is probably too reductionist. </w:t>
      </w:r>
      <w:r w:rsidRPr="00FE7166">
        <w:rPr>
          <w:rStyle w:val="StyleUnderline"/>
        </w:rPr>
        <w:t>Congress has historically used its powers somewhat judiciously and drawn fairly fine distinctions between different grounds for impeachment.</w:t>
      </w:r>
    </w:p>
    <w:p w:rsidR="001D4A8B" w:rsidRDefault="001D4A8B" w:rsidP="001D4A8B">
      <w:r>
        <w:t xml:space="preserve">In 1974, for instance, the </w:t>
      </w:r>
      <w:r w:rsidRPr="00FE7166">
        <w:rPr>
          <w:rStyle w:val="StyleUnderline"/>
        </w:rPr>
        <w:t>House Judiciary Committee recommended impeachment for Nixon on</w:t>
      </w:r>
      <w:r>
        <w:t xml:space="preserve"> </w:t>
      </w:r>
      <w:r w:rsidRPr="00FE7166">
        <w:rPr>
          <w:rStyle w:val="StyleUnderline"/>
        </w:rPr>
        <w:t>three charges — obstruction of justice, abuse of power and contempt of Congress</w:t>
      </w:r>
      <w:r>
        <w:t xml:space="preserve">. But </w:t>
      </w:r>
      <w:r w:rsidRPr="00FE7166">
        <w:rPr>
          <w:rStyle w:val="StyleUnderline"/>
        </w:rPr>
        <w:t>it overwhelmingly rejected recommending impeachment on two other charges related to Nixon’s bombing of Cambodia and his failure to pay taxes</w:t>
      </w:r>
      <w:r>
        <w:t>. Similarly, in 1998, the House impeached Clinton on two charges — perjury and obstruction of justice — but it rejected an abuse of power charge by a 148–285 margin.</w:t>
      </w:r>
    </w:p>
    <w:p w:rsidR="001D4A8B" w:rsidRDefault="001D4A8B" w:rsidP="001D4A8B">
      <w:r w:rsidRPr="00FE7166">
        <w:t>It’s perhaps also noteworthy that neither George W. Bush nor Barack Obama was subjected to serious attempts at impeachment despite facing highly partisan opposition in Congress. They might have done lots of things their adversaries disliked, but nothing that House Speakers Nancy Pelosi, John Boehner and Paul Ryan were willing to call a firing offense.</w:t>
      </w:r>
    </w:p>
    <w:p w:rsidR="001D4A8B" w:rsidRDefault="001D4A8B" w:rsidP="001D4A8B">
      <w:r>
        <w:t>That’s not to say the correlation between the inherent “impeachability” of the president’s conduct and Congress’s likelihood of action has been perfect, by any means. Congress may exaggerate or underplay the severity of charges for partisan reasons — many scholars argue that Clinton and Johnson’s impeachments were overreaches of congressional power, for instance. But the underlying facts of the case have mattered to some extent.</w:t>
      </w:r>
    </w:p>
    <w:p w:rsidR="001D4A8B" w:rsidRDefault="001D4A8B" w:rsidP="001D4A8B">
      <w:r>
        <w:t>So what does that mean for Trump? The Constitution provides that, “</w:t>
      </w:r>
      <w:r w:rsidRPr="00FE7166">
        <w:rPr>
          <w:rStyle w:val="StyleUnderline"/>
        </w:rPr>
        <w:t>The president, vice president and all civil officers of the United States, shall be removed from office on impeachment for, and conviction of, treason, bribery, or other high crimes and misdemeanors</w:t>
      </w:r>
      <w:r>
        <w:t>.” While liberals and anti-Trump Republicans have sometimes accused Trump of “treason” for his dealings with Russia, he almost certainly hasn’t committed treason by the letter of the Constitution.5</w:t>
      </w:r>
    </w:p>
    <w:p w:rsidR="001D4A8B" w:rsidRDefault="001D4A8B" w:rsidP="001D4A8B">
      <w:pPr>
        <w:rPr>
          <w:rStyle w:val="Emphasis"/>
        </w:rPr>
      </w:pPr>
      <w:r w:rsidRPr="00FE7166">
        <w:rPr>
          <w:rStyle w:val="StyleUnderline"/>
        </w:rPr>
        <w:t>The good news for Trump ends there</w:t>
      </w:r>
      <w:r>
        <w:t xml:space="preserve">, however. </w:t>
      </w:r>
      <w:r w:rsidRPr="00FE7166">
        <w:rPr>
          <w:rStyle w:val="StyleUnderline"/>
        </w:rPr>
        <w:t>While the term “high crimes and misdemeanors” might seem hopelessly vague, it has a fair amount of legal history and is generally regarded as referring to political crimes</w:t>
      </w:r>
      <w:r>
        <w:t xml:space="preserve"> (“crimes against the state”) as opposed to personal affairs. A drunk driving conviction might not qualify as a “high crime,” for instance. </w:t>
      </w:r>
      <w:r w:rsidRPr="00FE7166">
        <w:rPr>
          <w:rStyle w:val="StyleUnderline"/>
        </w:rPr>
        <w:t xml:space="preserve">But an action that wasn’t illegal per se but reflected an abuse of the president’s office could count as one. </w:t>
      </w:r>
      <w:r w:rsidRPr="00FE7166">
        <w:rPr>
          <w:rStyle w:val="Emphasis"/>
        </w:rPr>
        <w:t>That Trump</w:t>
      </w:r>
      <w:r w:rsidRPr="00FE7166">
        <w:rPr>
          <w:rStyle w:val="StyleUnderline"/>
        </w:rPr>
        <w:t xml:space="preserve"> almost certainly </w:t>
      </w:r>
      <w:r w:rsidRPr="00FE7166">
        <w:rPr>
          <w:rStyle w:val="Emphasis"/>
        </w:rPr>
        <w:t>did not commit a criminal offense</w:t>
      </w:r>
      <w:r w:rsidRPr="00FE7166">
        <w:rPr>
          <w:rStyle w:val="StyleUnderline"/>
        </w:rPr>
        <w:t xml:space="preserve"> in reportedly </w:t>
      </w:r>
      <w:r w:rsidRPr="00FE7166">
        <w:rPr>
          <w:rStyle w:val="Emphasis"/>
        </w:rPr>
        <w:t xml:space="preserve">disclosing highly classified information to Russia would not necessarily protect him from an impeachment charge on those grounds, </w:t>
      </w:r>
      <w:r w:rsidRPr="00FE7166">
        <w:t>for example.</w:t>
      </w:r>
    </w:p>
    <w:p w:rsidR="001D4A8B" w:rsidRDefault="001D4A8B" w:rsidP="001D4A8B">
      <w:pPr>
        <w:rPr>
          <w:rStyle w:val="StyleUnderline"/>
        </w:rPr>
      </w:pPr>
      <w:r w:rsidRPr="00FE7166">
        <w:rPr>
          <w:rStyle w:val="Emphasis"/>
        </w:rPr>
        <w:t>But the bigger problem for Trump is probably Comey</w:t>
      </w:r>
      <w:r>
        <w:t xml:space="preserve">, in that firing him might have constituted obstruction of justice. </w:t>
      </w:r>
      <w:r w:rsidRPr="00FE7166">
        <w:rPr>
          <w:rStyle w:val="Emphasis"/>
        </w:rPr>
        <w:t>Obstruction of justice is about the last accusation that a president wants on his radar if he fears impeachment</w:t>
      </w:r>
      <w:r>
        <w:t xml:space="preserve">; </w:t>
      </w:r>
      <w:r w:rsidRPr="00FE7166">
        <w:rPr>
          <w:rStyle w:val="StyleUnderline"/>
        </w:rPr>
        <w:t>it was one of the two charges that the House used to impeach Clinton and one of the three charges that the House Judiciary Committee recommended against Nixon.</w:t>
      </w:r>
    </w:p>
    <w:p w:rsidR="001D4A8B" w:rsidRDefault="001D4A8B" w:rsidP="001D4A8B">
      <w:r>
        <w:t xml:space="preserve">One more thing to keep in mind: </w:t>
      </w:r>
      <w:r w:rsidRPr="00FE7166">
        <w:rPr>
          <w:rStyle w:val="Emphasis"/>
        </w:rPr>
        <w:t>The Trump presidency is only four months old</w:t>
      </w:r>
      <w:r>
        <w:t>. Congress has yet not done all that much to investigate his affairs, and special counsel Robert Mueller’s investigation into Trump’s ties to Russia was just announced last week — and yet Trump has already gotten himself in quite a lot of trouble. What might seem like tenuous reasons for impeachment now could could turn out to be just the tip of the iceberg.</w:t>
      </w:r>
    </w:p>
    <w:p w:rsidR="001D4A8B" w:rsidRDefault="001D4A8B" w:rsidP="001D4A8B">
      <w:r>
        <w:t>The bottom line: If Congress is looking for reasons to impeach Trump, it already has some plausible ones — and it will probably wind up with more before long. This factor substantially contributes to the likelihood of Trump being removed from office.</w:t>
      </w:r>
    </w:p>
    <w:p w:rsidR="001D4A8B" w:rsidRDefault="001D4A8B" w:rsidP="001D4A8B">
      <w:r>
        <w:t>Factor 2</w:t>
      </w:r>
    </w:p>
    <w:p w:rsidR="001D4A8B" w:rsidRPr="00FE5BD7" w:rsidRDefault="001D4A8B" w:rsidP="001D4A8B">
      <w:pPr>
        <w:rPr>
          <w:rStyle w:val="Emphasis"/>
        </w:rPr>
      </w:pPr>
      <w:r w:rsidRPr="00FE5BD7">
        <w:rPr>
          <w:rStyle w:val="Emphasis"/>
        </w:rPr>
        <w:t>The partisanship of pivotal votes in Congress</w:t>
      </w:r>
    </w:p>
    <w:p w:rsidR="001D4A8B" w:rsidRDefault="001D4A8B" w:rsidP="001D4A8B">
      <w:pPr>
        <w:rPr>
          <w:rStyle w:val="StyleUnderline"/>
        </w:rPr>
      </w:pPr>
      <w:r w:rsidRPr="00FE7166">
        <w:rPr>
          <w:rStyle w:val="StyleUnderline"/>
        </w:rPr>
        <w:t>Congress is at a high tide in terms of both partisan polarization and ideological division</w:t>
      </w:r>
      <w:r>
        <w:t xml:space="preserve">. FiveThirtyEight’s Trump Score shows that in the House, </w:t>
      </w:r>
      <w:r w:rsidRPr="00FE7166">
        <w:rPr>
          <w:rStyle w:val="StyleUnderline"/>
        </w:rPr>
        <w:t xml:space="preserve">the average Republican has sided with Trump </w:t>
      </w:r>
      <w:r w:rsidRPr="00FE7166">
        <w:rPr>
          <w:rStyle w:val="Emphasis"/>
        </w:rPr>
        <w:t>97 percent of the time</w:t>
      </w:r>
      <w:r w:rsidRPr="00FE7166">
        <w:rPr>
          <w:rStyle w:val="StyleUnderline"/>
        </w:rPr>
        <w:t xml:space="preserve"> on votes on which the White House has articulated a position</w:t>
      </w:r>
      <w:r>
        <w:t xml:space="preserve">; </w:t>
      </w:r>
      <w:r w:rsidRPr="00FE7166">
        <w:rPr>
          <w:rStyle w:val="StyleUnderline"/>
        </w:rPr>
        <w:t xml:space="preserve">the average Democrat has done so </w:t>
      </w:r>
      <w:r w:rsidRPr="00FE7166">
        <w:rPr>
          <w:rStyle w:val="Emphasis"/>
        </w:rPr>
        <w:t>only 15 percent of the time.</w:t>
      </w:r>
      <w:r>
        <w:t xml:space="preserve"> (The discrepancy has been nearly as wide in the Senate.) And according to the statistical system DW-Nominate, the ideological gap between the parties has continued to widen; </w:t>
      </w:r>
      <w:r w:rsidRPr="00FE7166">
        <w:rPr>
          <w:rStyle w:val="StyleUnderline"/>
        </w:rPr>
        <w:t xml:space="preserve">Democrats have gotten more liberal and </w:t>
      </w:r>
      <w:r>
        <w:t xml:space="preserve">(to an even greater extent) </w:t>
      </w:r>
      <w:r w:rsidRPr="00FE7166">
        <w:rPr>
          <w:rStyle w:val="StyleUnderline"/>
        </w:rPr>
        <w:t>Republicans have gotten more conservative.</w:t>
      </w:r>
    </w:p>
    <w:p w:rsidR="001D4A8B" w:rsidRDefault="001D4A8B" w:rsidP="001D4A8B">
      <w:r>
        <w:t xml:space="preserve">While measures such as DW-Nominate and our Trump Score have their </w:t>
      </w:r>
      <w:r w:rsidRPr="00FE7166">
        <w:t>imperfections,6 my colleagues Julia Azari, Perry Bacon Jr. and Harry Enten found that they historically provided a pretty good guide to impeachment voting patterns. In other words, it’s reasonable to infer that because Congress is highly polarized on almost every other issue, it probably also would be polarized on impeachment and removal votes</w:t>
      </w:r>
      <w:r>
        <w:t>. This would seem to have three major consequences for Trump:</w:t>
      </w:r>
    </w:p>
    <w:p w:rsidR="001D4A8B" w:rsidRDefault="001D4A8B" w:rsidP="001D4A8B">
      <w:r>
        <w:t>It makes impeachment less likely in the near term, because Republicans control the House.</w:t>
      </w:r>
    </w:p>
    <w:p w:rsidR="001D4A8B" w:rsidRPr="00FE7166" w:rsidRDefault="001D4A8B" w:rsidP="001D4A8B">
      <w:pPr>
        <w:rPr>
          <w:rStyle w:val="StyleUnderline"/>
        </w:rPr>
      </w:pPr>
      <w:r w:rsidRPr="00FE7166">
        <w:rPr>
          <w:rStyle w:val="StyleUnderline"/>
        </w:rPr>
        <w:t>It makes impeachment</w:t>
      </w:r>
      <w:r>
        <w:t xml:space="preserve"> (but not Trump’s removal from office) </w:t>
      </w:r>
      <w:r w:rsidRPr="00FE7166">
        <w:rPr>
          <w:rStyle w:val="StyleUnderline"/>
        </w:rPr>
        <w:t>more likely if Democrats take over the House in 2019.</w:t>
      </w:r>
      <w:r>
        <w:t xml:space="preserve"> </w:t>
      </w:r>
      <w:r w:rsidRPr="00FE7166">
        <w:rPr>
          <w:rStyle w:val="Emphasis"/>
        </w:rPr>
        <w:t>Partisanship might compel Democrats to impeach Trump</w:t>
      </w:r>
      <w:r w:rsidRPr="00FE7166">
        <w:rPr>
          <w:rStyle w:val="StyleUnderline"/>
        </w:rPr>
        <w:t xml:space="preserve"> even if the political </w:t>
      </w:r>
      <w:r>
        <w:t xml:space="preserve">or legal </w:t>
      </w:r>
      <w:r w:rsidRPr="00FE7166">
        <w:rPr>
          <w:rStyle w:val="StyleUnderline"/>
        </w:rPr>
        <w:t>rationale for doing so is dubious.</w:t>
      </w:r>
    </w:p>
    <w:p w:rsidR="001D4A8B" w:rsidRDefault="001D4A8B" w:rsidP="001D4A8B">
      <w:r>
        <w:t>Most importantly, it makes Trump’s removal from office much less likely, other factors held equal. Even if all 48 Senate Democrats7 voted to remove Trump, they’d also need support from 19 Republicans to get to a two-thirds majority</w:t>
      </w:r>
      <w:r w:rsidRPr="00FE7166">
        <w:rPr>
          <w:rStyle w:val="StyleUnderline"/>
        </w:rPr>
        <w:t>. That would require dipping far into the Republican ranks — well past the few moderates in the Senate — and the decisive 67th vote would have to come from a fairly conservative Republican</w:t>
      </w:r>
      <w:r>
        <w:t xml:space="preserve"> like Missouri’s Roy Blunt or South Dakota’s John Thune instead. </w:t>
      </w:r>
      <w:r w:rsidRPr="00FE7166">
        <w:rPr>
          <w:rStyle w:val="Emphasis"/>
        </w:rPr>
        <w:t>This isn’t going to change much in 2019, even if Democrats have a great midterm election.</w:t>
      </w:r>
    </w:p>
    <w:p w:rsidR="001D4A8B" w:rsidRDefault="001D4A8B" w:rsidP="001D4A8B">
      <w:pPr>
        <w:rPr>
          <w:rStyle w:val="Emphasis"/>
        </w:rPr>
      </w:pPr>
      <w:r>
        <w:t xml:space="preserve">At the same time, </w:t>
      </w:r>
      <w:r w:rsidRPr="00FE7166">
        <w:rPr>
          <w:rStyle w:val="StyleUnderline"/>
        </w:rPr>
        <w:t>we shouldn’t conclude that partisanship provides Trump with absolute protection against removal from office</w:t>
      </w:r>
      <w:r>
        <w:t xml:space="preserve">. As an empirical matter, </w:t>
      </w:r>
      <w:r w:rsidRPr="00FE7166">
        <w:rPr>
          <w:rStyle w:val="Emphasis"/>
        </w:rPr>
        <w:t>we don’t have much data on what factor would win out if the case for impeachment were very strong</w:t>
      </w:r>
      <w:r>
        <w:t xml:space="preserve"> (say, if Mueller uncovered that Trump had accepted bribes from Russia) </w:t>
      </w:r>
      <w:r w:rsidRPr="00FE7166">
        <w:rPr>
          <w:rStyle w:val="Emphasis"/>
        </w:rPr>
        <w:t>but partisanship were also very high.</w:t>
      </w:r>
    </w:p>
    <w:p w:rsidR="001D4A8B" w:rsidRDefault="001D4A8B" w:rsidP="001D4A8B">
      <w:r>
        <w:t xml:space="preserve">There’s also some question as to where partisanship might lead congressional Republicans if they conclude that a Trump presidency isn’t in the best interests of the GOP. Trump hasn’t been a Republican for all that long, and it isn’t clear how invested he is in the Republican agenda or how competent he is to execute it. Republicans have a poor track record of standing up to Trump, but during the election campaign, the alternative was either to invite chaos (since Marco Rubio and other candidates weren’t clicking with voters) or to elect Hillary Clinton. Now their alternative is Pence — or Ryan if Pence were also impeached. </w:t>
      </w:r>
      <w:r w:rsidRPr="000C64C2">
        <w:rPr>
          <w:rStyle w:val="StyleUnderline"/>
        </w:rPr>
        <w:t>A lot of Republican members of Congress might view Pence or Ryan as an upgrade on Trump.</w:t>
      </w:r>
    </w:p>
    <w:p w:rsidR="001D4A8B" w:rsidRDefault="001D4A8B" w:rsidP="001D4A8B">
      <w:r>
        <w:t xml:space="preserve">The bottom line: Partisanship is the biggest protection that Trump has against impeachment. </w:t>
      </w:r>
      <w:r w:rsidRPr="000C64C2">
        <w:rPr>
          <w:rStyle w:val="StyleUnderline"/>
        </w:rPr>
        <w:t>If you see Republicans start to break with Trump in more substantive ways,</w:t>
      </w:r>
      <w:r>
        <w:t xml:space="preserve"> such as by launching special committees or holding up his replacement for Comey, </w:t>
      </w:r>
      <w:r w:rsidRPr="000C64C2">
        <w:rPr>
          <w:rStyle w:val="StyleUnderline"/>
        </w:rPr>
        <w:t>he might have more reason for concern</w:t>
      </w:r>
      <w:r>
        <w:t>. But overall this factor substantially reduces the likelihood of Trump being removed from office.</w:t>
      </w:r>
    </w:p>
    <w:p w:rsidR="001D4A8B" w:rsidRDefault="001D4A8B" w:rsidP="001D4A8B">
      <w:r>
        <w:t>Factor 3</w:t>
      </w:r>
    </w:p>
    <w:p w:rsidR="001D4A8B" w:rsidRPr="00FE5BD7" w:rsidRDefault="001D4A8B" w:rsidP="001D4A8B">
      <w:pPr>
        <w:rPr>
          <w:rStyle w:val="Emphasis"/>
        </w:rPr>
      </w:pPr>
      <w:r w:rsidRPr="00FE5BD7">
        <w:rPr>
          <w:rStyle w:val="Emphasis"/>
        </w:rPr>
        <w:t>The president’s popularity</w:t>
      </w:r>
    </w:p>
    <w:p w:rsidR="001D4A8B" w:rsidRDefault="001D4A8B" w:rsidP="001D4A8B">
      <w:pPr>
        <w:rPr>
          <w:rStyle w:val="StyleUnderline"/>
        </w:rPr>
      </w:pPr>
      <w:r>
        <w:t xml:space="preserve">Members of Congress are loyal to their president, but there’s one thing they usually care about even more: their own re-election. </w:t>
      </w:r>
      <w:r w:rsidRPr="000C64C2">
        <w:rPr>
          <w:rStyle w:val="StyleUnderline"/>
        </w:rPr>
        <w:t>Presidential popularity has a strong influence on congressional races</w:t>
      </w:r>
      <w:r>
        <w:t xml:space="preserve">. Beyond a certain point, a president can become toxic enough that it’s in the interest of members of his own party to abandon him. Nixon, for instance, had an approval rating in the mid-20s at the time of his resignation in 1974. Republicans endured a 48-seat loss in the House even after he resigned. But they might have taken an even worse loss if he’d stayed in office. </w:t>
      </w:r>
      <w:r w:rsidRPr="000C64C2">
        <w:rPr>
          <w:rStyle w:val="StyleUnderline"/>
        </w:rPr>
        <w:t>Based on my colleague Harry Enten’s formula, Republicans would have expected to lose around 60 seats if Nixon were still president, given his approval rating.</w:t>
      </w:r>
    </w:p>
    <w:p w:rsidR="001D4A8B" w:rsidRDefault="001D4A8B" w:rsidP="001D4A8B">
      <w:r>
        <w:t xml:space="preserve">By contrast, </w:t>
      </w:r>
      <w:r w:rsidRPr="000C64C2">
        <w:rPr>
          <w:rStyle w:val="StyleUnderline"/>
        </w:rPr>
        <w:t>Reagan had an approval rating of around 50 percent even after the Iran-Contra scandal was revealed</w:t>
      </w:r>
      <w:r>
        <w:t xml:space="preserve">. </w:t>
      </w:r>
      <w:r w:rsidRPr="000C64C2">
        <w:rPr>
          <w:rStyle w:val="StyleUnderline"/>
        </w:rPr>
        <w:t>Democratic efforts to impeach him could easily have wound up backfirin</w:t>
      </w:r>
      <w:r>
        <w:t>g. Twelve years later, Republicans learned this the hard way, losing House seats in the 1998 midterms8 in the midst of their attempt to impeach Clinton, whose approval rating exceeded 60 percent.</w:t>
      </w:r>
    </w:p>
    <w:p w:rsidR="001D4A8B" w:rsidRDefault="001D4A8B" w:rsidP="001D4A8B">
      <w:r w:rsidRPr="000C64C2">
        <w:rPr>
          <w:rStyle w:val="StyleUnderline"/>
        </w:rPr>
        <w:t>Trump’s popularity is in a somewhat awkward middle ground</w:t>
      </w:r>
      <w:r>
        <w:t xml:space="preserve">. With an approval rating of about 39 percent, he’s no Clinton or Reagan. But he isn’t late-stage Nixon, either. Trump is not very popular, but he was never all that popular to begin with and won the Electoral College despite it. </w:t>
      </w:r>
      <w:r w:rsidRPr="000C64C2">
        <w:rPr>
          <w:rStyle w:val="StyleUnderline"/>
        </w:rPr>
        <w:t>It’s not clear that all that many voters have regrets about their decision to vote for Trump</w:t>
      </w:r>
      <w:r>
        <w:t>, at least not yet. And few polls have asked voters whether they think Trump should be impeached.</w:t>
      </w:r>
    </w:p>
    <w:p w:rsidR="001D4A8B" w:rsidRDefault="001D4A8B" w:rsidP="001D4A8B">
      <w:r>
        <w:t>At the same time</w:t>
      </w:r>
      <w:r w:rsidRPr="000C64C2">
        <w:rPr>
          <w:rStyle w:val="StyleUnderline"/>
        </w:rPr>
        <w:t>, the idea that 39 or 40 percent of the country will never abandon Trump is probably mistaken</w:t>
      </w:r>
      <w:r>
        <w:t xml:space="preserve"> — or at least, it represents a speculative interpretation of the evidence. </w:t>
      </w:r>
      <w:r w:rsidRPr="000C64C2">
        <w:rPr>
          <w:rStyle w:val="StyleUnderline"/>
        </w:rPr>
        <w:t>The share of voters who say they strongly support Trump is only 20 to 25 percent</w:t>
      </w:r>
      <w:r>
        <w:t xml:space="preserve"> — </w:t>
      </w:r>
      <w:r w:rsidRPr="000C64C2">
        <w:rPr>
          <w:rStyle w:val="Emphasis"/>
        </w:rPr>
        <w:t>and those numbers have been falling.</w:t>
      </w:r>
      <w:r>
        <w:t xml:space="preserve"> Moreover, Trump has lost about one point off his overall approval rating per month. That might not sound like a lot, but if the pattern continued, he’d be in the low-to-mid 30s by the new year and into Nixonian territory by the midterms.</w:t>
      </w:r>
    </w:p>
    <w:p w:rsidR="001D4A8B" w:rsidRDefault="001D4A8B" w:rsidP="001D4A8B">
      <w:r>
        <w:t xml:space="preserve">There are a couple of further complications. One issue is that while Trump is fairly unpopular overall, </w:t>
      </w:r>
      <w:r w:rsidRPr="000C64C2">
        <w:rPr>
          <w:rStyle w:val="StyleUnderline"/>
        </w:rPr>
        <w:t>his numbers are holding up better in red states</w:t>
      </w:r>
      <w:r>
        <w:t xml:space="preserve"> — </w:t>
      </w:r>
      <w:r w:rsidRPr="000C64C2">
        <w:rPr>
          <w:rStyle w:val="StyleUnderline"/>
        </w:rPr>
        <w:t>and red-state senators represent the pivotal votes for Trump’s removal from office.</w:t>
      </w:r>
      <w:r>
        <w:t xml:space="preserve"> The table below reflects my estimate of Trump’s current approval rating in each state based on recent state-by-state approval-rating polls and the 2016 and 2012 election results.</w:t>
      </w:r>
    </w:p>
    <w:p w:rsidR="001D4A8B" w:rsidRDefault="001D4A8B" w:rsidP="001D4A8B">
      <w:r>
        <w:t>[table omitted]</w:t>
      </w:r>
    </w:p>
    <w:p w:rsidR="001D4A8B" w:rsidRDefault="001D4A8B" w:rsidP="001D4A8B">
      <w:r>
        <w:t>These estimates are based on a regression analysis, where the independent variable is the Republican margin of victory or defeat in the 2016 and 2012 presidential elections, weighted 3:1 in favor of 2016. The dependent variable is Trump’s approval rating (or disapproval rating) in each state, based on state-by-state approval rating polls conducted within the past two months (since March 20), as listed at PollingReport.com and Wikipedia. State-by-state estimates are calibrated such that Trump’s overall numbers, weighted by the number of voters in each state, are a 39 percent approval rating and a 55 percent disapproval rating, matching his national approval and disapproval ratings as of Saturday morning.</w:t>
      </w:r>
    </w:p>
    <w:p w:rsidR="001D4A8B" w:rsidRDefault="001D4A8B" w:rsidP="001D4A8B">
      <w:r w:rsidRPr="000C64C2">
        <w:rPr>
          <w:rStyle w:val="StyleUnderline"/>
        </w:rPr>
        <w:t>If voting in the Senate strictly abided by Trump’s popularity</w:t>
      </w:r>
      <w:r>
        <w:t xml:space="preserve">, </w:t>
      </w:r>
      <w:r w:rsidRPr="003451BD">
        <w:rPr>
          <w:rStyle w:val="Emphasis"/>
        </w:rPr>
        <w:t>the 67th vote to remove Trump from office would come from Missouri</w:t>
      </w:r>
      <w:r>
        <w:t xml:space="preserve">. (Two-thirds of states are bluer than Missouri and one-third are redder.) </w:t>
      </w:r>
      <w:r w:rsidRPr="003451BD">
        <w:rPr>
          <w:rStyle w:val="StyleUnderline"/>
        </w:rPr>
        <w:t>But in Missouri,</w:t>
      </w:r>
      <w:r w:rsidRPr="003451BD">
        <w:t xml:space="preserve"> I estimate, </w:t>
      </w:r>
      <w:r w:rsidRPr="003451BD">
        <w:rPr>
          <w:rStyle w:val="StyleUnderline"/>
        </w:rPr>
        <w:t>Trump’s numbers are roughly breakeven, with about 47 percent of Missourians approving of his performance and 47 percent opposed.</w:t>
      </w:r>
      <w:r w:rsidRPr="003451BD">
        <w:t xml:space="preserve"> I wouldn’t expect Missouri’s senators, Blunt and Democrat Claire McCaskill, to be eager to kick Trump out of office under those circumstances.</w:t>
      </w:r>
    </w:p>
    <w:p w:rsidR="001D4A8B" w:rsidRDefault="001D4A8B" w:rsidP="001D4A8B">
      <w:r>
        <w:t xml:space="preserve">Another issue is that it might be a leap of faith for Republicans to impeach Trump on the basis of polling data, given that trust in polls is relatively low right now. I have some … complicated feelings about this. The mainstream media screwed up its interpretation of polls throughout 2016, misreporting surveys that showed a close and competitive Electoral College race as indicating surefire Clinton victory. At the same time, </w:t>
      </w:r>
      <w:r w:rsidRPr="003451BD">
        <w:t>polls have a real-world margin of error that exceeds their purported margin of error, and Trump’s numbers are slightly better among people who vote than they are among the country overall</w:t>
      </w:r>
      <w:r>
        <w:t xml:space="preserve">. </w:t>
      </w:r>
      <w:r w:rsidRPr="003451BD">
        <w:rPr>
          <w:rStyle w:val="Emphasis"/>
        </w:rPr>
        <w:t>Congress could wait for unambiguous evidence that the public had turned on Trump</w:t>
      </w:r>
      <w:r w:rsidRPr="003451BD">
        <w:rPr>
          <w:rStyle w:val="StyleUnderline"/>
        </w:rPr>
        <w:t>,</w:t>
      </w:r>
      <w:r>
        <w:t xml:space="preserve"> </w:t>
      </w:r>
      <w:r w:rsidRPr="003451BD">
        <w:rPr>
          <w:rStyle w:val="StyleUnderline"/>
        </w:rPr>
        <w:t>whether in the form of very poor polling numbers</w:t>
      </w:r>
      <w:r>
        <w:t xml:space="preserve"> (say, approval ratings in the low 30s) or inexcusable election results (such as in the upcoming special elections in Montana and Georgia</w:t>
      </w:r>
      <w:r w:rsidRPr="003451BD">
        <w:rPr>
          <w:rStyle w:val="StyleUnderline"/>
        </w:rPr>
        <w:t xml:space="preserve">, </w:t>
      </w:r>
      <w:r w:rsidRPr="003451BD">
        <w:rPr>
          <w:rStyle w:val="Emphasis"/>
        </w:rPr>
        <w:t>or in a big Republican loss at the midterms</w:t>
      </w:r>
      <w:r>
        <w:t>). Until we see one or both of those things, I wouldn’t expect Trump to be under that much pressure of impeachment.</w:t>
      </w:r>
    </w:p>
    <w:p w:rsidR="001D4A8B" w:rsidRDefault="001D4A8B" w:rsidP="001D4A8B">
      <w:pPr>
        <w:rPr>
          <w:rStyle w:val="StyleUnderline"/>
        </w:rPr>
      </w:pPr>
      <w:r>
        <w:t xml:space="preserve">The bottom line: For the time being, this factor contributes only modestly to the likelihood of Trump being removed from office. Trump is unpopular, but his numbers are not unsalvageable (several presidents have come back from similar ratings to win a second term). </w:t>
      </w:r>
      <w:r w:rsidRPr="003451BD">
        <w:rPr>
          <w:rStyle w:val="StyleUnderline"/>
        </w:rPr>
        <w:t xml:space="preserve">A further deterioration in his popularity would imply that he is unpopular even in red states, however, and </w:t>
      </w:r>
      <w:r w:rsidRPr="003451BD">
        <w:rPr>
          <w:rStyle w:val="Emphasis"/>
        </w:rPr>
        <w:t>would greatly increase the risk to Trump</w:t>
      </w:r>
      <w:r w:rsidRPr="003451BD">
        <w:rPr>
          <w:rStyle w:val="StyleUnderline"/>
        </w:rPr>
        <w:t>.</w:t>
      </w:r>
    </w:p>
    <w:p w:rsidR="001D4A8B" w:rsidRDefault="001D4A8B" w:rsidP="001D4A8B">
      <w:r>
        <w:t>Factor 4</w:t>
      </w:r>
    </w:p>
    <w:p w:rsidR="001D4A8B" w:rsidRPr="00FE5BD7" w:rsidRDefault="001D4A8B" w:rsidP="001D4A8B">
      <w:pPr>
        <w:rPr>
          <w:rStyle w:val="Emphasis"/>
        </w:rPr>
      </w:pPr>
      <w:r w:rsidRPr="00FE5BD7">
        <w:rPr>
          <w:rStyle w:val="Emphasis"/>
        </w:rPr>
        <w:t>The president’s relationship with Congress</w:t>
      </w:r>
    </w:p>
    <w:p w:rsidR="001D4A8B" w:rsidRDefault="001D4A8B" w:rsidP="001D4A8B">
      <w:pPr>
        <w:rPr>
          <w:rStyle w:val="StyleUnderline"/>
        </w:rPr>
      </w:pPr>
      <w:r>
        <w:t xml:space="preserve">This is not a factor that I’d thought a lot about originally. But when you review the scholarship on impeachment and consider the historical evidence, its importance becomes obvious. </w:t>
      </w:r>
      <w:r w:rsidRPr="003451BD">
        <w:rPr>
          <w:rStyle w:val="StyleUnderline"/>
        </w:rPr>
        <w:t>Impeachment cases have usually involved an element of conflict between the president and the legislative branch.</w:t>
      </w:r>
    </w:p>
    <w:p w:rsidR="001D4A8B" w:rsidRDefault="001D4A8B" w:rsidP="001D4A8B">
      <w:r>
        <w:t xml:space="preserve">This is most obvious in the case of Johnson, whose impeachment was the result of a plain-old turf war with Congress. In 1867, Congress had passed something called the Tenure of Office Act, which was supposed to prevent the president from firing Cabinet officers without the Senate’s consent. </w:t>
      </w:r>
      <w:r w:rsidRPr="003451BD">
        <w:rPr>
          <w:rStyle w:val="StyleUnderline"/>
        </w:rPr>
        <w:t>Johnson fired Secretary of War Edwin Stanton anyway in a direct challenge to the act’s legitimacy</w:t>
      </w:r>
      <w:r>
        <w:t xml:space="preserve">. </w:t>
      </w:r>
      <w:r w:rsidRPr="003451BD">
        <w:rPr>
          <w:rStyle w:val="StyleUnderline"/>
        </w:rPr>
        <w:t>The House impeached him as a result</w:t>
      </w:r>
      <w:r>
        <w:t>. The Tenure of Office Act was later repealed — and in 1926, posthumously declared unconstitutional by the Supreme Court — but it had invited a confrontation with Johnson, and he had obliged.</w:t>
      </w:r>
    </w:p>
    <w:p w:rsidR="001D4A8B" w:rsidRDefault="001D4A8B" w:rsidP="001D4A8B">
      <w:r>
        <w:t xml:space="preserve">Contempt of Congress was also one of the articles of impeachment that the House Judiciary Committee recommended against Nixon after he failed to cooperate with congressional subpoenas during the Watergate investigation. And </w:t>
      </w:r>
      <w:r w:rsidRPr="003451BD">
        <w:rPr>
          <w:rStyle w:val="StyleUnderline"/>
        </w:rPr>
        <w:t>pissing matches between the president and Congress have been the basis of some near-misses in the impeachment process</w:t>
      </w:r>
      <w:r>
        <w:t>; there were some fairly serious attempts to impeach John Tyler over his use of presidential vetoes, for example.</w:t>
      </w:r>
    </w:p>
    <w:p w:rsidR="001D4A8B" w:rsidRDefault="001D4A8B" w:rsidP="001D4A8B">
      <w:pPr>
        <w:rPr>
          <w:rStyle w:val="StyleUnderline"/>
        </w:rPr>
      </w:pPr>
      <w:r>
        <w:t xml:space="preserve">For the time being, Trump has a cordial relationship with Ryan and Senate Majority Leader Mitch McConnell. (Though that hasn’t always been the case.) The GOP still has hopes of passing major legislation, including health care and tax-reform bills, and that requires cooperation between the White House and Congress. </w:t>
      </w:r>
      <w:r w:rsidRPr="003451BD">
        <w:rPr>
          <w:rStyle w:val="StyleUnderline"/>
        </w:rPr>
        <w:t>But one can imagine Trump doing various things to antagonize Congress</w:t>
      </w:r>
      <w:r>
        <w:t xml:space="preserve">, </w:t>
      </w:r>
      <w:r w:rsidRPr="003451BD">
        <w:rPr>
          <w:rStyle w:val="StyleUnderline"/>
        </w:rPr>
        <w:t xml:space="preserve">from Twitter rants against congressional leadership to refusing to comply with the requests of congressional investigators. </w:t>
      </w:r>
      <w:r w:rsidRPr="003451BD">
        <w:rPr>
          <w:rStyle w:val="Emphasis"/>
        </w:rPr>
        <w:t>Firing Comey</w:t>
      </w:r>
      <w:r>
        <w:t xml:space="preserve"> — who was confirmed 93-1 by the Senate in 2013 — </w:t>
      </w:r>
      <w:r w:rsidRPr="003451BD">
        <w:rPr>
          <w:rStyle w:val="Emphasis"/>
        </w:rPr>
        <w:t>may also have been a risky move in this respect</w:t>
      </w:r>
      <w:r>
        <w:t xml:space="preserve">. From Johnson to Harry Truman — who drew calls for impeachment after dismissing General Douglas MacArthur in 1951 — </w:t>
      </w:r>
      <w:r w:rsidRPr="003451BD">
        <w:rPr>
          <w:rStyle w:val="StyleUnderline"/>
        </w:rPr>
        <w:t>high-profile firings have sometimes prompted members of Congress to ask for the president’s head.</w:t>
      </w:r>
    </w:p>
    <w:p w:rsidR="001D4A8B" w:rsidRDefault="001D4A8B" w:rsidP="001D4A8B">
      <w:r>
        <w:t xml:space="preserve">The bottom line: For the time being, this factor doesn’t contribute much to the likelihood of Trump being removed from office. </w:t>
      </w:r>
      <w:r w:rsidRPr="003451BD">
        <w:rPr>
          <w:rStyle w:val="StyleUnderline"/>
        </w:rPr>
        <w:t>But Trump’s history of escalating conflict and failing to respect boundaries could antagonize Congress and contribute to the likelihood of impeachment in the future</w:t>
      </w:r>
      <w:r>
        <w:t xml:space="preserve">, </w:t>
      </w:r>
      <w:r w:rsidRPr="003451BD">
        <w:rPr>
          <w:rStyle w:val="Emphasis"/>
        </w:rPr>
        <w:t>especially if the GOP’s agenda is in disrepair</w:t>
      </w:r>
      <w:r>
        <w:t>. History suggests that Congress takes that stuff personally, and it probably should, since the impeachment process is part of the Constitution’s system of checks and balances.</w:t>
      </w:r>
    </w:p>
    <w:p w:rsidR="001D4A8B" w:rsidRDefault="001D4A8B" w:rsidP="001D4A8B">
      <w:r>
        <w:t>Factor 5</w:t>
      </w:r>
    </w:p>
    <w:p w:rsidR="001D4A8B" w:rsidRPr="00FE5BD7" w:rsidRDefault="001D4A8B" w:rsidP="001D4A8B">
      <w:pPr>
        <w:rPr>
          <w:rStyle w:val="Emphasis"/>
        </w:rPr>
      </w:pPr>
      <w:r w:rsidRPr="00FE5BD7">
        <w:rPr>
          <w:rStyle w:val="Emphasis"/>
        </w:rPr>
        <w:t>Party control of Congress</w:t>
      </w:r>
    </w:p>
    <w:p w:rsidR="001D4A8B" w:rsidRDefault="001D4A8B" w:rsidP="001D4A8B">
      <w:r>
        <w:t>Impeachment proceedings against Johnson, Nixon and Clinton all took place when the opposition party controlled the House. But is it something close to an ironclad rule that a president won’t be impeached when his party runs the House, or just a statistical pattern from a small sample of data?</w:t>
      </w:r>
    </w:p>
    <w:p w:rsidR="001D4A8B" w:rsidRDefault="001D4A8B" w:rsidP="001D4A8B">
      <w:r>
        <w:t xml:space="preserve">Imagine, for example, that by this point next year, </w:t>
      </w:r>
      <w:r w:rsidRPr="003451BD">
        <w:rPr>
          <w:rStyle w:val="StyleUnderline"/>
        </w:rPr>
        <w:t>almost all Democrats in the House want to impeach Trump</w:t>
      </w:r>
      <w:r>
        <w:t xml:space="preserve">, </w:t>
      </w:r>
      <w:r w:rsidRPr="003451BD">
        <w:rPr>
          <w:rStyle w:val="StyleUnderline"/>
        </w:rPr>
        <w:t>and so do about three dozen Republicans</w:t>
      </w:r>
      <w:r>
        <w:t xml:space="preserve"> — enough to constitute an overall majority. But Republicans are still in charge of the House, and Ryan and other members of the leadership are firmly opposed to an impeachment vote. Moreover, </w:t>
      </w:r>
      <w:r w:rsidRPr="003451BD">
        <w:t>the House Judiciary Committee — which has traditionally run point on the impeachment process — is opposed</w:t>
      </w:r>
      <w:r>
        <w:t>.9 Would the pro-impeachment members have any basis to force Ryan’s hand?</w:t>
      </w:r>
    </w:p>
    <w:p w:rsidR="001D4A8B" w:rsidRDefault="001D4A8B" w:rsidP="001D4A8B">
      <w:r>
        <w:t>The short answer is … maybe, but Ryan and company could make their task a lot harder. I asked Sarah Binder, a professor of political science at George Washington University and a senior fellow in governance studies at the Brookings Institution, about what might happen if a narrow majority of Congress wanted to impeach Trump but the Republican leadership didn’t.</w:t>
      </w:r>
    </w:p>
    <w:p w:rsidR="001D4A8B" w:rsidRDefault="001D4A8B" w:rsidP="001D4A8B">
      <w:r>
        <w:t>“This is one of those cases where we can outline a set of procedural steps to an impeachment vote, and yet have a hard time actually seeing this happen,” Binder said in an email. Possible routes could include members of Congress raising questions of privilege or filing a discharge petition. “But the key is whether the cross-party impeachment majority would really stick together” through numerous procedural votes and barriers thrown up by Ryan, she said. “I think that’s a very steep hurdle.”</w:t>
      </w:r>
    </w:p>
    <w:p w:rsidR="001D4A8B" w:rsidRDefault="001D4A8B" w:rsidP="001D4A8B">
      <w:r>
        <w:t xml:space="preserve">One might raise a sophisticated objection </w:t>
      </w:r>
      <w:r w:rsidRPr="00FE5BD7">
        <w:t>here: Sure, control of the House could matter if there were only a narrow majority in favor of impeachment. But what if there were a large majority instead — enough that Trump was not only under threat of impeachment but also removal by a two-thirds vote in the Senate? Could Ryan &amp; Co. really resist that kind of pressure?</w:t>
      </w:r>
    </w:p>
    <w:p w:rsidR="001D4A8B" w:rsidRDefault="001D4A8B" w:rsidP="001D4A8B">
      <w:r>
        <w:t>We’re deep into speculative territory, but it’s worth remembering that legislative voting tactics are complicated. Members of a party tend to stick together, until the wheels come off — and even then the wagon sometimes gets repaired again. Consider, for instance, how the Republicans’ health care bill was initially presumed to be almost certain to pass the House, then was pulled from the floor in March, and then was passed this month as both moderates and the conservative Freedom Caucus returned to the fold.</w:t>
      </w:r>
    </w:p>
    <w:p w:rsidR="001D4A8B" w:rsidRDefault="001D4A8B" w:rsidP="001D4A8B">
      <w:r>
        <w:t>It’s plausible, in other words, that Ryan and the House Judiciary Committee could keep the impeachment genie in the bottle, even if impeachment would prevail by a fairly clear majority if a vote came to the floor and members were left to their own devices.</w:t>
      </w:r>
    </w:p>
    <w:p w:rsidR="001D4A8B" w:rsidRDefault="001D4A8B" w:rsidP="001D4A8B">
      <w:r w:rsidRPr="00FE5BD7">
        <w:rPr>
          <w:rStyle w:val="StyleUnderline"/>
        </w:rPr>
        <w:t>Control of the Senate is less important</w:t>
      </w:r>
      <w:r>
        <w:t xml:space="preserve">, </w:t>
      </w:r>
      <w:r w:rsidRPr="00FE5BD7">
        <w:rPr>
          <w:rStyle w:val="StyleUnderline"/>
        </w:rPr>
        <w:t>insofar as the Senate would have to try the impeachment charges whether or not they wanted to</w:t>
      </w:r>
      <w:r>
        <w:t>. And per the Constitution, the trial would be overseen by Chief Justice of the United States John Roberts rather than by the Senate leadership.</w:t>
      </w:r>
    </w:p>
    <w:p w:rsidR="001D4A8B" w:rsidRDefault="001D4A8B" w:rsidP="001D4A8B">
      <w:r>
        <w:t xml:space="preserve">The bottom line: </w:t>
      </w:r>
      <w:r w:rsidRPr="00FE5BD7">
        <w:rPr>
          <w:rStyle w:val="StyleUnderline"/>
        </w:rPr>
        <w:t>A Democratic takeover of the House</w:t>
      </w:r>
      <w:r>
        <w:t xml:space="preserve"> — perhaps an even-money proposition — </w:t>
      </w:r>
      <w:r w:rsidRPr="00FE5BD7">
        <w:rPr>
          <w:rStyle w:val="Emphasis"/>
        </w:rPr>
        <w:t>is not quite a prerequisite for Trump’s impeachment and removal, but it would greatly increase the odds</w:t>
      </w:r>
      <w:r>
        <w:t xml:space="preserve">. </w:t>
      </w:r>
      <w:r w:rsidRPr="00FE5BD7">
        <w:rPr>
          <w:rStyle w:val="Emphasis"/>
        </w:rPr>
        <w:t xml:space="preserve">It would also give the Democrats far greater powers to investigate Trump </w:t>
      </w:r>
      <w:r w:rsidRPr="00FE5BD7">
        <w:rPr>
          <w:rStyle w:val="StyleUnderline"/>
        </w:rPr>
        <w:t>and to subpoena key materials, which could create additional bases for impeachment charges.</w:t>
      </w:r>
    </w:p>
    <w:p w:rsidR="001D4A8B" w:rsidRDefault="001D4A8B" w:rsidP="001D4A8B">
      <w:r>
        <w:t>Factor 6</w:t>
      </w:r>
    </w:p>
    <w:p w:rsidR="001D4A8B" w:rsidRPr="00FE5BD7" w:rsidRDefault="001D4A8B" w:rsidP="001D4A8B">
      <w:pPr>
        <w:rPr>
          <w:rStyle w:val="Emphasis"/>
        </w:rPr>
      </w:pPr>
      <w:r w:rsidRPr="00FE5BD7">
        <w:rPr>
          <w:rStyle w:val="Emphasis"/>
        </w:rPr>
        <w:t>The line of succession</w:t>
      </w:r>
    </w:p>
    <w:p w:rsidR="001D4A8B" w:rsidRDefault="001D4A8B" w:rsidP="001D4A8B">
      <w:r>
        <w:t>In 1868, Republicans in Congress had the power to replace Andrew Johnson, a Democrat who had run with Abraham Lincoln on the National Union ticket, with a Republican president. And there was absolutely nothing Democrats could do about it.</w:t>
      </w:r>
    </w:p>
    <w:p w:rsidR="001D4A8B" w:rsidRDefault="001D4A8B" w:rsidP="001D4A8B">
      <w:r>
        <w:t xml:space="preserve">The circumstances were unusual. Johnson had ascended to the presidency after Lincoln’s assassination, and the vice presidency was vacant. Instead, the line of succession10 would have given the presidency to the Republican Benjamin Wade, the </w:t>
      </w:r>
      <w:r w:rsidRPr="00FE5BD7">
        <w:t>president pro tempore of the Senate. Republicans had an overwhelming majority in the Senate in the midst of Reconstruction, so they didn’t need any Democratic votes to convict Johnson and replace him with Wade.</w:t>
      </w:r>
    </w:p>
    <w:p w:rsidR="001D4A8B" w:rsidRDefault="001D4A8B" w:rsidP="001D4A8B">
      <w:r>
        <w:t>Republicans didn’t quite do it; instead the vote was 35-19 in favor of conviction, one short of the number needed. But the prospect of a Wade presidency was an influential factor in determining senators’ votes, encouraging Radical Republicans to vote to convict Johnson (since Wade was a fellow Radical) but discouraging moderates from doing so.</w:t>
      </w:r>
    </w:p>
    <w:p w:rsidR="001D4A8B" w:rsidRDefault="001D4A8B" w:rsidP="001D4A8B">
      <w:r>
        <w:t xml:space="preserve">While Johnson may have been an extreme case, </w:t>
      </w:r>
      <w:r w:rsidRPr="00FE5BD7">
        <w:rPr>
          <w:rStyle w:val="StyleUnderline"/>
        </w:rPr>
        <w:t>it’s reasonable to assume that the identity of the president’s successor is a factor in the impeachment calculus</w:t>
      </w:r>
      <w:r>
        <w:t xml:space="preserve">. </w:t>
      </w:r>
      <w:r w:rsidRPr="00FE5BD7">
        <w:rPr>
          <w:rStyle w:val="Emphasis"/>
        </w:rPr>
        <w:t>Pence is</w:t>
      </w:r>
      <w:r w:rsidRPr="00FE5BD7">
        <w:rPr>
          <w:rStyle w:val="StyleUnderline"/>
        </w:rPr>
        <w:t xml:space="preserve"> more conservative than Trump and was </w:t>
      </w:r>
      <w:r w:rsidRPr="00FE5BD7">
        <w:rPr>
          <w:rStyle w:val="Emphasis"/>
        </w:rPr>
        <w:t>widely praised by GOP leaders</w:t>
      </w:r>
      <w:r w:rsidRPr="00FE5BD7">
        <w:rPr>
          <w:rStyle w:val="StyleUnderline"/>
        </w:rPr>
        <w:t xml:space="preserve"> at the time he became Trump’s running mate</w:t>
      </w:r>
      <w:r>
        <w:t xml:space="preserve">; </w:t>
      </w:r>
      <w:r w:rsidRPr="00FE5BD7">
        <w:rPr>
          <w:rStyle w:val="Emphasis"/>
        </w:rPr>
        <w:t>he’s also a more predictable politician</w:t>
      </w:r>
      <w:r w:rsidRPr="00FE5BD7">
        <w:rPr>
          <w:rStyle w:val="StyleUnderline"/>
        </w:rPr>
        <w:t xml:space="preserve"> than Trump and formerly held a leadership position in the Republican-led House</w:t>
      </w:r>
      <w:r>
        <w:t xml:space="preserve">. </w:t>
      </w:r>
      <w:r w:rsidRPr="00FE5BD7">
        <w:rPr>
          <w:rStyle w:val="Emphasis"/>
        </w:rPr>
        <w:t>He also has decent favorability ratings</w:t>
      </w:r>
      <w:r>
        <w:t xml:space="preserve">, at least for the time being. In short, </w:t>
      </w:r>
      <w:r w:rsidRPr="00FE5BD7">
        <w:rPr>
          <w:rStyle w:val="StyleUnderline"/>
        </w:rPr>
        <w:t>Republicans have some reasons to prefer Pence to Trump, which could make removing Trump more palatable.</w:t>
      </w:r>
      <w:r>
        <w:t xml:space="preserve"> (Of course, that’s assuming that Pence isn’t implicated in any sort of scandal himself.)</w:t>
      </w:r>
    </w:p>
    <w:p w:rsidR="001D4A8B" w:rsidRDefault="001D4A8B" w:rsidP="001D4A8B">
      <w:r>
        <w:t xml:space="preserve">The bottom line: If the theory is that you shouldn’t hire a well-qualified understudy because he makes your job more vulnerable, then </w:t>
      </w:r>
      <w:r w:rsidRPr="00FE5BD7">
        <w:rPr>
          <w:rStyle w:val="StyleUnderline"/>
        </w:rPr>
        <w:t>Trump made a mistake in picking Pence as his running mate.</w:t>
      </w:r>
      <w:r>
        <w:t xml:space="preserve"> Pence isn’t popular with everyone, but he’s likely to be broadly acceptable to Republicans in the House and Senate, and they’re the ones with impeachment votes. Articles like this one, in which Republicans begin to “whisper” about the probability of a President Pence, should be seen as a bearish indicator for Trump.</w:t>
      </w:r>
    </w:p>
    <w:p w:rsidR="001D4A8B" w:rsidRDefault="001D4A8B" w:rsidP="001D4A8B">
      <w:r>
        <w:t xml:space="preserve">All that work … and I’m still not going to give you a precise number for how likely Trump is to lose his job. That’s because this is a thought experiment and not a mathematical model11. I do think I owe you a range, however. </w:t>
      </w:r>
      <w:r w:rsidRPr="00FE5BD7">
        <w:rPr>
          <w:rStyle w:val="StyleUnderline"/>
        </w:rPr>
        <w:t>I’m pretty sure I’d sell Trump-leaves-office-early stock</w:t>
      </w:r>
      <w:r>
        <w:t xml:space="preserve"> (whether because of removal from office or other reasons) </w:t>
      </w:r>
      <w:r w:rsidRPr="00FE5BD7">
        <w:rPr>
          <w:rStyle w:val="StyleUnderline"/>
        </w:rPr>
        <w:t>at even money (50 percent</w:t>
      </w:r>
      <w:r>
        <w:t xml:space="preserve">), </w:t>
      </w:r>
      <w:r w:rsidRPr="00FE5BD7">
        <w:rPr>
          <w:rStyle w:val="StyleUnderline"/>
        </w:rPr>
        <w:t>and I’m pretty sure I’d buy it at 3-to-1 against (25 percent</w:t>
      </w:r>
      <w:r>
        <w:t>). I could be convinced by almost any number within that range.</w:t>
      </w:r>
    </w:p>
    <w:p w:rsidR="001D4A8B" w:rsidRDefault="001D4A8B" w:rsidP="001D4A8B">
      <w:r w:rsidRPr="00FE5BD7">
        <w:rPr>
          <w:rStyle w:val="Emphasis"/>
        </w:rPr>
        <w:t>The easiest-to-imagine scenario for Trump being removed is if Republicans get clobbered in the midterms after two years of trying to defend Trump</w:t>
      </w:r>
      <w:r>
        <w:t xml:space="preserve">, </w:t>
      </w:r>
      <w:r w:rsidRPr="00FE5BD7">
        <w:rPr>
          <w:rStyle w:val="StyleUnderline"/>
        </w:rPr>
        <w:t>the Republican agenda is in shambles, Democrats begin impeachment proceedings in early 2019</w:t>
      </w:r>
      <w:r>
        <w:t xml:space="preserve">, </w:t>
      </w:r>
      <w:r w:rsidRPr="00FE5BD7">
        <w:rPr>
          <w:rStyle w:val="StyleUnderline"/>
        </w:rPr>
        <w:t>and just enough Republicans decide that Pence</w:t>
      </w:r>
      <w:r>
        <w:t xml:space="preserve"> (or some fresh face with no ties to the Trump White House) </w:t>
      </w:r>
      <w:r w:rsidRPr="00FE5BD7">
        <w:rPr>
          <w:rStyle w:val="StyleUnderline"/>
        </w:rPr>
        <w:t>gives them a better shot to avoid total annihilation in 2020.</w:t>
      </w:r>
    </w:p>
    <w:p w:rsidR="001D4A8B" w:rsidRPr="00621397" w:rsidRDefault="001D4A8B" w:rsidP="001D4A8B">
      <w:pPr>
        <w:rPr>
          <w:u w:val="single"/>
        </w:rPr>
      </w:pPr>
      <w:r>
        <w:t xml:space="preserve">In some sense, then, </w:t>
      </w:r>
      <w:r w:rsidRPr="00FE5BD7">
        <w:t xml:space="preserve">the most important indicators of Trump’s impeachment odds are the ones you’d always use to monitor the political environment: presidential approval ratings, the generic congressional ballot and (if taken with appropriate grains of salt) special election results. </w:t>
      </w:r>
      <w:r w:rsidRPr="00FE5BD7">
        <w:rPr>
          <w:rStyle w:val="StyleUnderline"/>
        </w:rPr>
        <w:t>What makes this time a little different is that if Republicans think the ship is sinking, impeachment may give them an opportunity to throw their president overboard first.</w:t>
      </w:r>
    </w:p>
    <w:p w:rsidR="001D4A8B" w:rsidRPr="00720311" w:rsidRDefault="001D4A8B" w:rsidP="001D4A8B"/>
    <w:p w:rsidR="001D4A8B" w:rsidRDefault="001D4A8B" w:rsidP="001D4A8B">
      <w:pPr>
        <w:pStyle w:val="Heading3"/>
      </w:pPr>
      <w:r>
        <w:t>AT: Pence Worse</w:t>
      </w:r>
    </w:p>
    <w:p w:rsidR="001D4A8B" w:rsidRPr="00F22286" w:rsidRDefault="001D4A8B" w:rsidP="001D4A8B">
      <w:pPr>
        <w:pStyle w:val="Heading4"/>
        <w:rPr>
          <w:u w:val="single"/>
        </w:rPr>
      </w:pPr>
      <w:r>
        <w:t xml:space="preserve">Pence is a lot better than Trump – doesn’t risk </w:t>
      </w:r>
      <w:r w:rsidRPr="00F22286">
        <w:rPr>
          <w:u w:val="single"/>
        </w:rPr>
        <w:t>nuclear war</w:t>
      </w:r>
    </w:p>
    <w:p w:rsidR="001D4A8B" w:rsidRPr="00F278FA" w:rsidRDefault="001D4A8B" w:rsidP="001D4A8B">
      <w:r w:rsidRPr="00F278FA">
        <w:rPr>
          <w:rStyle w:val="Style13ptBold"/>
        </w:rPr>
        <w:t>Mcmanus 17</w:t>
      </w:r>
      <w:r>
        <w:t xml:space="preserve"> – Doyle Mcmanus, American journalist, columnist, who appears often on Public Broadcasting Service's Washington Week, May 21</w:t>
      </w:r>
      <w:r w:rsidRPr="00F22286">
        <w:rPr>
          <w:vertAlign w:val="superscript"/>
        </w:rPr>
        <w:t>st</w:t>
      </w:r>
      <w:r>
        <w:t xml:space="preserve"> ("Should we wish for a President Pence?," La Times, Available online at </w:t>
      </w:r>
      <w:hyperlink r:id="rId193" w:history="1">
        <w:r w:rsidRPr="006951DA">
          <w:rPr>
            <w:rStyle w:val="Hyperlink"/>
          </w:rPr>
          <w:t>http://www.latimes.com/opinion/op-ed/la-oe-mcmanus-president-pence-20170521-story.html</w:t>
        </w:r>
      </w:hyperlink>
      <w:r>
        <w:t>, Accessed 7/23/2017)</w:t>
      </w:r>
    </w:p>
    <w:p w:rsidR="001D4A8B" w:rsidRPr="00AA4754" w:rsidRDefault="001D4A8B" w:rsidP="001D4A8B">
      <w:pPr>
        <w:rPr>
          <w:rStyle w:val="StyleUnderline"/>
        </w:rPr>
      </w:pPr>
      <w:r w:rsidRPr="00AA4754">
        <w:rPr>
          <w:rStyle w:val="StyleUnderline"/>
        </w:rPr>
        <w:t>President Mike Pence?</w:t>
      </w:r>
      <w:r>
        <w:t xml:space="preserve"> </w:t>
      </w:r>
      <w:r w:rsidRPr="00AA4754">
        <w:rPr>
          <w:rStyle w:val="StyleUnderline"/>
        </w:rPr>
        <w:t>The question is way ahead of where we are</w:t>
      </w:r>
      <w:r>
        <w:t xml:space="preserve">. </w:t>
      </w:r>
      <w:r w:rsidRPr="000737F4">
        <w:t>There’s no solid reason to expect that President Trump will leave office before his term is done, whether by resignation, impeachment or the untried mechanism of the 25th amendment.</w:t>
      </w:r>
    </w:p>
    <w:p w:rsidR="001D4A8B" w:rsidRDefault="001D4A8B" w:rsidP="001D4A8B">
      <w:r>
        <w:t>But that hasn’t stopped anyone from talking about it — from Republicans wistful for the days of a functional White House to Democrats trying to guess which unpalatable future would be worse for their battered party.</w:t>
      </w:r>
    </w:p>
    <w:p w:rsidR="001D4A8B" w:rsidRPr="00AA4754" w:rsidRDefault="001D4A8B" w:rsidP="001D4A8B">
      <w:r w:rsidRPr="00AA4754">
        <w:t xml:space="preserve">And the answer should be straightforward. </w:t>
      </w:r>
      <w:r w:rsidRPr="00AA4754">
        <w:rPr>
          <w:rStyle w:val="Emphasis"/>
        </w:rPr>
        <w:t>Pence would be an improvement on grounds of simple competence</w:t>
      </w:r>
      <w:r w:rsidRPr="00AA4754">
        <w:t xml:space="preserve">. </w:t>
      </w:r>
      <w:r w:rsidRPr="00AA4754">
        <w:rPr>
          <w:rStyle w:val="Emphasis"/>
        </w:rPr>
        <w:t>He would make the country safer</w:t>
      </w:r>
      <w:r w:rsidRPr="00AA4754">
        <w:t xml:space="preserve">. Under a President Pence, </w:t>
      </w:r>
      <w:r w:rsidRPr="00AA4754">
        <w:rPr>
          <w:rStyle w:val="Emphasis"/>
        </w:rPr>
        <w:t>Americans would have less cause to fear that a blundering president might lead us into war with North Korea or Iran.</w:t>
      </w:r>
    </w:p>
    <w:p w:rsidR="001D4A8B" w:rsidRDefault="001D4A8B" w:rsidP="001D4A8B">
      <w:r w:rsidRPr="00AA4754">
        <w:t>Progressives would find almost nothing to like in Pence’s domestic policies. There’s no sugarcoating that. He would be the most conservative president of modern times — easily more conservative than Trump, more even than Ronald Reagan</w:t>
      </w:r>
      <w:r>
        <w:t>, the right’s patron saint.</w:t>
      </w:r>
    </w:p>
    <w:p w:rsidR="001D4A8B" w:rsidRDefault="001D4A8B" w:rsidP="001D4A8B">
      <w:r>
        <w:t>He would be the most conservative president of modern times — easily more conservative than Trump, more even than Ronald Reagan.</w:t>
      </w:r>
    </w:p>
    <w:p w:rsidR="001D4A8B" w:rsidRDefault="001D4A8B" w:rsidP="001D4A8B">
      <w:r>
        <w:t>His economic views are in line with orthodox Republicanism: lower taxes, smaller government, fewer regulations. Pence’s positions on social issues spring from Christian conservatism: He’s fiercely opposed to abortion, gay marriage and almost any expansion of rights for gays, lesbians and transgender people.</w:t>
      </w:r>
    </w:p>
    <w:p w:rsidR="001D4A8B" w:rsidRPr="00AA4754" w:rsidRDefault="001D4A8B" w:rsidP="001D4A8B">
      <w:pPr>
        <w:rPr>
          <w:rStyle w:val="StyleUnderline"/>
        </w:rPr>
      </w:pPr>
      <w:r w:rsidRPr="00AA4754">
        <w:rPr>
          <w:rStyle w:val="StyleUnderline"/>
        </w:rPr>
        <w:t>Despite all that,</w:t>
      </w:r>
      <w:r>
        <w:t xml:space="preserve"> unlike the president, </w:t>
      </w:r>
      <w:r w:rsidRPr="00AA4754">
        <w:rPr>
          <w:rStyle w:val="StyleUnderline"/>
        </w:rPr>
        <w:t>he has read the Constitution and understands its meaning.</w:t>
      </w:r>
      <w:r w:rsidRPr="00AA4754">
        <w:rPr>
          <w:rStyle w:val="Emphasis"/>
        </w:rPr>
        <w:t xml:space="preserve"> He would be less likely than Trump to try to pressure the FBI to drop an investigation</w:t>
      </w:r>
      <w:r w:rsidRPr="00AA4754">
        <w:rPr>
          <w:rStyle w:val="StyleUnderline"/>
        </w:rPr>
        <w:t>, to take one example.</w:t>
      </w:r>
    </w:p>
    <w:p w:rsidR="001D4A8B" w:rsidRDefault="001D4A8B" w:rsidP="001D4A8B">
      <w:r w:rsidRPr="00AA4754">
        <w:rPr>
          <w:rStyle w:val="StyleUnderline"/>
        </w:rPr>
        <w:t>He has even defended freedom of the press</w:t>
      </w:r>
      <w:r>
        <w:t>. He was coauthor of a bill to protect journalists from being compelled to identify their sources, and he founded a bipartisan press freedom caucus — along with, of all people, Rep. Adam Schiff (D-Glendale), now one of the top congressional investigators pursuing Trump.</w:t>
      </w:r>
    </w:p>
    <w:p w:rsidR="001D4A8B" w:rsidRPr="00AA4754" w:rsidRDefault="001D4A8B" w:rsidP="001D4A8B">
      <w:pPr>
        <w:rPr>
          <w:rStyle w:val="StyleUnderline"/>
        </w:rPr>
      </w:pPr>
      <w:r w:rsidRPr="00AA4754">
        <w:t>“He’s a person of real integrity,” said Rick Boucher, a former House member from Virginia who was the Democratic coauthor of the bill to shield journalists. “He’s very conservative, especially on social issues</w:t>
      </w:r>
      <w:r>
        <w:t xml:space="preserve">. But he does have respect on the other side of the aisle. </w:t>
      </w:r>
      <w:r w:rsidRPr="00AA4754">
        <w:rPr>
          <w:rStyle w:val="StyleUnderline"/>
        </w:rPr>
        <w:t>He’s very serious about public policy, and willing to work with Democrats where there’s common purpose.”</w:t>
      </w:r>
    </w:p>
    <w:p w:rsidR="001D4A8B" w:rsidRDefault="001D4A8B" w:rsidP="001D4A8B">
      <w:r>
        <w:t>(That doesn’t mean Boucher is ready to endorse his old colleague for president. “I was a strong Obama supporter,” he said. “I won’t sleep easy until there’s a Democrat in the White House.”)</w:t>
      </w:r>
    </w:p>
    <w:p w:rsidR="001D4A8B" w:rsidRDefault="001D4A8B" w:rsidP="001D4A8B">
      <w:r>
        <w:t>To be sure, Pence already has questions to answer about his short tenure as vice president.</w:t>
      </w:r>
    </w:p>
    <w:p w:rsidR="001D4A8B" w:rsidRDefault="001D4A8B" w:rsidP="001D4A8B">
      <w:r w:rsidRPr="00AA4754">
        <w:t>After Trump fired FBI Director James B. Comey, Pence vigorously parroted the White House’s initial explanation that Comey was cashiered based on a recommendation from the Justice Department. That wasn’t true</w:t>
      </w:r>
      <w:r>
        <w:t xml:space="preserve"> — and Pence may have known it wasn’t true at the time.</w:t>
      </w:r>
    </w:p>
    <w:p w:rsidR="001D4A8B" w:rsidRDefault="001D4A8B" w:rsidP="001D4A8B">
      <w:r>
        <w:t>Pence has also maintained that he didn’t know Trump’s first national security advisor, Michael T. Flynn, was under investigation by the FBI when he was appointed. That denial may turn out to be true. Even though Pence was formally the chairman of Trump’s transition, he wasn’t in the president-elect’s inner circle when the initial staffing decisions were made. There’s plenty of evidence that even now, Trump aides spend much of their time hiding important facts from each other.</w:t>
      </w:r>
    </w:p>
    <w:p w:rsidR="001D4A8B" w:rsidRPr="00AA4754" w:rsidRDefault="001D4A8B" w:rsidP="001D4A8B">
      <w:r>
        <w:t xml:space="preserve">In any case, the FBI’s investigation of Flynn is </w:t>
      </w:r>
      <w:r w:rsidRPr="00AA4754">
        <w:t>likely to bring any discrepancies to light. (In which case: President Paul Ryan? That’s a matter for another column.)</w:t>
      </w:r>
    </w:p>
    <w:p w:rsidR="001D4A8B" w:rsidRPr="00AA4754" w:rsidRDefault="001D4A8B" w:rsidP="001D4A8B">
      <w:r w:rsidRPr="00AA4754">
        <w:t>As a matter of pure politics, it’s impossible to predict whether a President Pence could improve GOP prospects in the 2018 congressional election or win reelection himself in 2020.</w:t>
      </w:r>
    </w:p>
    <w:p w:rsidR="001D4A8B" w:rsidRDefault="001D4A8B" w:rsidP="001D4A8B">
      <w:r w:rsidRPr="00AA4754">
        <w:t>But Pence represents a slice of his own party, the social</w:t>
      </w:r>
      <w:r>
        <w:t xml:space="preserve"> conservative right, which has never won a presidential nomination, let alone a general election. (George W. Bush ran with their support, as did Mitt Romney, but neither was as rooted among social conservatives as Pence.) He’d have a lot of work to expand his appeal beyond the GOP base, to attract independent Trump loyalists who might blame him for their man’s downfall, or spurn him as the kind of establishment politician they abhor.</w:t>
      </w:r>
    </w:p>
    <w:p w:rsidR="001D4A8B" w:rsidRPr="00AA4754" w:rsidRDefault="001D4A8B" w:rsidP="001D4A8B">
      <w:r>
        <w:t xml:space="preserve">And, if he were to become president, he’d come under immediate pressure from those Trump loyalists to pardon his predecessor for any crimes committed in office or during the </w:t>
      </w:r>
      <w:r w:rsidRPr="00AA4754">
        <w:t>campaign. The last time that happened, when Gerald Ford pardoned Richard M. Nixon in 1974, it left the new president vulnerable to a Democratic challenger.</w:t>
      </w:r>
    </w:p>
    <w:p w:rsidR="001D4A8B" w:rsidRPr="00AA4754" w:rsidRDefault="001D4A8B" w:rsidP="001D4A8B">
      <w:r w:rsidRPr="00AA4754">
        <w:rPr>
          <w:rStyle w:val="StyleUnderline"/>
        </w:rPr>
        <w:t>It’s tempting</w:t>
      </w:r>
      <w:r w:rsidRPr="00AA4754">
        <w:t xml:space="preserve">, of course, for partisan Democrats </w:t>
      </w:r>
      <w:r w:rsidRPr="00AA4754">
        <w:rPr>
          <w:rStyle w:val="StyleUnderline"/>
        </w:rPr>
        <w:t>to say: Let Republicans continue to struggle in the mess Trump makes</w:t>
      </w:r>
      <w:r w:rsidRPr="00AA4754">
        <w:t>. Why give them a chance to right their ship? The worse the better.</w:t>
      </w:r>
    </w:p>
    <w:p w:rsidR="001D4A8B" w:rsidRDefault="001D4A8B" w:rsidP="001D4A8B">
      <w:pPr>
        <w:rPr>
          <w:rStyle w:val="StyleUnderline"/>
        </w:rPr>
      </w:pPr>
      <w:r w:rsidRPr="00AA4754">
        <w:rPr>
          <w:rStyle w:val="StyleUnderline"/>
        </w:rPr>
        <w:t xml:space="preserve">But that </w:t>
      </w:r>
      <w:r w:rsidRPr="00AA4754">
        <w:rPr>
          <w:rStyle w:val="Emphasis"/>
        </w:rPr>
        <w:t>ignores the risks that would come from allowing Trump to continue exercising the powers of the presidency in both law enforcement and foreign policy</w:t>
      </w:r>
      <w:r w:rsidRPr="00AA4754">
        <w:rPr>
          <w:rStyle w:val="StyleUnderline"/>
        </w:rPr>
        <w:t>. For the next three years, given the limited alternatives, I’d opt for President Pence — the sooner the better.</w:t>
      </w:r>
    </w:p>
    <w:p w:rsidR="001D4A8B" w:rsidRDefault="001D4A8B" w:rsidP="001D4A8B"/>
    <w:p w:rsidR="001D4A8B" w:rsidRDefault="001D4A8B" w:rsidP="001D4A8B">
      <w:pPr>
        <w:pStyle w:val="Heading4"/>
      </w:pPr>
      <w:r>
        <w:t xml:space="preserve">Pence is </w:t>
      </w:r>
      <w:r w:rsidRPr="000737F4">
        <w:rPr>
          <w:u w:val="single"/>
        </w:rPr>
        <w:t>better</w:t>
      </w:r>
      <w:r>
        <w:t xml:space="preserve"> – </w:t>
      </w:r>
      <w:r w:rsidRPr="000737F4">
        <w:rPr>
          <w:u w:val="single"/>
        </w:rPr>
        <w:t>less likely</w:t>
      </w:r>
      <w:r>
        <w:t xml:space="preserve"> to </w:t>
      </w:r>
      <w:r w:rsidRPr="000737F4">
        <w:t>start a nuclear war</w:t>
      </w:r>
      <w:r>
        <w:t xml:space="preserve"> and </w:t>
      </w:r>
      <w:r w:rsidRPr="000737F4">
        <w:rPr>
          <w:u w:val="single"/>
        </w:rPr>
        <w:t>still won’t</w:t>
      </w:r>
      <w:r>
        <w:t xml:space="preserve"> be able to enact a </w:t>
      </w:r>
      <w:r w:rsidRPr="000737F4">
        <w:rPr>
          <w:u w:val="single"/>
        </w:rPr>
        <w:t>conservative agenda</w:t>
      </w:r>
    </w:p>
    <w:p w:rsidR="001D4A8B" w:rsidRPr="00F278FA" w:rsidRDefault="001D4A8B" w:rsidP="001D4A8B">
      <w:r w:rsidRPr="00F278FA">
        <w:rPr>
          <w:rStyle w:val="Style13ptBold"/>
        </w:rPr>
        <w:t>Heer 17</w:t>
      </w:r>
      <w:r>
        <w:t xml:space="preserve"> – Jeet Heer, senior editor of The New Republic and as of 2014 was writing a doctoral thesis at York University in Toronto, May 18</w:t>
      </w:r>
      <w:r w:rsidRPr="00E045F8">
        <w:rPr>
          <w:vertAlign w:val="superscript"/>
        </w:rPr>
        <w:t>th</w:t>
      </w:r>
      <w:r>
        <w:t xml:space="preserve"> ("Don’t Fear President Pence, Liberals. Welcome Him.," New Republic, Available online at </w:t>
      </w:r>
      <w:hyperlink r:id="rId194" w:history="1">
        <w:r w:rsidRPr="002C0155">
          <w:rPr>
            <w:rStyle w:val="Hyperlink"/>
          </w:rPr>
          <w:t>https://newrepublic.com/article/142752/dont-fear-president-pence-liberals-welcome-him</w:t>
        </w:r>
      </w:hyperlink>
      <w:r>
        <w:t>, Accessed 7/22/2017)</w:t>
      </w:r>
    </w:p>
    <w:p w:rsidR="001D4A8B" w:rsidRDefault="001D4A8B" w:rsidP="001D4A8B">
      <w:r w:rsidRPr="00AA4754">
        <w:rPr>
          <w:rStyle w:val="StyleUnderline"/>
        </w:rPr>
        <w:t>There’s no question that Pence</w:t>
      </w:r>
      <w:r>
        <w:t xml:space="preserve">, a creature of the religious right, </w:t>
      </w:r>
      <w:r w:rsidRPr="00AA4754">
        <w:rPr>
          <w:rStyle w:val="StyleUnderline"/>
        </w:rPr>
        <w:t>would be a terrible president</w:t>
      </w:r>
      <w:r>
        <w:t xml:space="preserve">, </w:t>
      </w:r>
      <w:r w:rsidRPr="00AA4754">
        <w:rPr>
          <w:rStyle w:val="Emphasis"/>
        </w:rPr>
        <w:t>although in ways different than Trump.</w:t>
      </w:r>
      <w:r>
        <w:t xml:space="preserve"> As I argued in mid-November, when this meme first took hold on the left, “A Pence presidency would be one particular nightmare, the rule of Trump another one entirely. To use the language of Dungeons and Dragons: Pence is Lawful Evil and Trump is Chaotic Evil.” </w:t>
      </w:r>
      <w:r w:rsidRPr="00AA4754">
        <w:rPr>
          <w:rStyle w:val="StyleUnderline"/>
        </w:rPr>
        <w:t>Trump is more likely to blunder into a nuclear war, while Pence is more likely to push America down the road to a rigid theocracy.</w:t>
      </w:r>
      <w:r>
        <w:t xml:space="preserve"> </w:t>
      </w:r>
      <w:r w:rsidRPr="00AA4754">
        <w:rPr>
          <w:rStyle w:val="Emphasis"/>
        </w:rPr>
        <w:t>The worst-case scenario under Trump is the world of Mad Max</w:t>
      </w:r>
      <w:r>
        <w:t>, while under Pence it would be The Handmaid’s Tale.</w:t>
      </w:r>
    </w:p>
    <w:p w:rsidR="001D4A8B" w:rsidRDefault="001D4A8B" w:rsidP="001D4A8B">
      <w:r>
        <w:t xml:space="preserve">But aside from their policy differences, </w:t>
      </w:r>
      <w:r w:rsidRPr="00AA4754">
        <w:rPr>
          <w:rStyle w:val="StyleUnderline"/>
        </w:rPr>
        <w:t>there is another way to distinguish between Trump and Pence, which is the likely impact of their presidencies on the political landscape.</w:t>
      </w:r>
      <w:r>
        <w:t xml:space="preserve"> It’s true that Trump’s trainwreck of a presidency has been a boon to the Democrats, as his mounting scandals and wholesale incompetence stall the GOP’s anti-Obamacare, tax-cutting, deregulatory agenda. Thanks to Trump, Democrats have a reasonable shot of winning at least one chamber of Congress in the 2018 midterm elections, and of rebuilding their party in state houses and legislatures across the country.</w:t>
      </w:r>
    </w:p>
    <w:p w:rsidR="001D4A8B" w:rsidRPr="00E045F8" w:rsidRDefault="001D4A8B" w:rsidP="001D4A8B">
      <w:pPr>
        <w:rPr>
          <w:rStyle w:val="Emphasis"/>
        </w:rPr>
      </w:pPr>
      <w:r>
        <w:t xml:space="preserve">But </w:t>
      </w:r>
      <w:r w:rsidRPr="00E045F8">
        <w:rPr>
          <w:rStyle w:val="StyleUnderline"/>
        </w:rPr>
        <w:t>it’s a mistake to think that Pence would be a more competent or popular president, one capable of enacting the right-wing agenda that has eluded Trump</w:t>
      </w:r>
      <w:r>
        <w:t xml:space="preserve">. It’s possible Pence would enjoy a honeymoon after taking office, with most Democrats and many Republicans grateful to see Trump gone, but it would be only a honeymoon. </w:t>
      </w:r>
      <w:r w:rsidRPr="00E045F8">
        <w:rPr>
          <w:rStyle w:val="StyleUnderline"/>
        </w:rPr>
        <w:t xml:space="preserve">President Gerald Ford’s brief period of grace after taking over for Richard Nixon in 1974 ended when he pardoned his predecessor. Once Pence tried to implement his agenda, </w:t>
      </w:r>
      <w:r w:rsidRPr="00E045F8">
        <w:rPr>
          <w:rStyle w:val="Emphasis"/>
        </w:rPr>
        <w:t>Democrats would remember Pence’s complicity in helping Trump</w:t>
      </w:r>
      <w:r w:rsidRPr="00E045F8">
        <w:rPr>
          <w:rStyle w:val="StyleUnderline"/>
        </w:rPr>
        <w:t xml:space="preserve"> become president</w:t>
      </w:r>
      <w:r>
        <w:t xml:space="preserve">. Indeed, </w:t>
      </w:r>
      <w:r w:rsidRPr="00E045F8">
        <w:rPr>
          <w:rStyle w:val="Emphasis"/>
        </w:rPr>
        <w:t>Democrats would have readymade 2020 ads showing Pence praising his now-disgraced former boss.</w:t>
      </w:r>
    </w:p>
    <w:p w:rsidR="001D4A8B" w:rsidRPr="00E045F8" w:rsidRDefault="001D4A8B" w:rsidP="001D4A8B">
      <w:pPr>
        <w:rPr>
          <w:rStyle w:val="StyleUnderline"/>
        </w:rPr>
      </w:pPr>
      <w:r w:rsidRPr="00E045F8">
        <w:rPr>
          <w:rStyle w:val="Emphasis"/>
        </w:rPr>
        <w:t>Nor would there be widespread support for Pence among Republicans.</w:t>
      </w:r>
      <w:r>
        <w:t xml:space="preserve"> Though he’s a more conventional Republican, </w:t>
      </w:r>
      <w:r w:rsidRPr="00E045F8">
        <w:rPr>
          <w:rStyle w:val="Emphasis"/>
        </w:rPr>
        <w:t>he will inherit a party that is even more fractured than it is now</w:t>
      </w:r>
      <w:r>
        <w:t xml:space="preserve">. Trump has had a hard time governing not only because of his own ignorance and blundering, but because there’s nothing holding the Republican Party together other than hatred of the Democrats. </w:t>
      </w:r>
      <w:r w:rsidRPr="00E045F8">
        <w:rPr>
          <w:rStyle w:val="StyleUnderline"/>
        </w:rPr>
        <w:t>There is no unity of purpose between the House Freedom Caucus, the House moderates, and GOP senators.</w:t>
      </w:r>
      <w:r>
        <w:t xml:space="preserve"> As president, </w:t>
      </w:r>
      <w:r w:rsidRPr="00E045F8">
        <w:rPr>
          <w:rStyle w:val="StyleUnderline"/>
        </w:rPr>
        <w:t>Pence will have much in common with mainstream Republicans but he will find, as Obama and Trump did before him, that a small number of far-right congressmen can sabotage legislation.</w:t>
      </w:r>
    </w:p>
    <w:p w:rsidR="001D4A8B" w:rsidRDefault="001D4A8B" w:rsidP="001D4A8B">
      <w:r>
        <w:t>Trump’s impeachment would indeed create a new faction in the party: the disaffected Trumpists. Consider the Obama-to-Trump voters who made a difference in the 2016 election: white working class people who normally distrust Republicans like Mitt Romney, but took a chance on Trump because of his populist message. How would they feel about a Republican Party that impeaches Trump and gives them Pence instead? They’d think, quite rightly, that they’ve been betrayed. It’s likely they’d sit out the next election or return to the Democrats.</w:t>
      </w:r>
    </w:p>
    <w:p w:rsidR="001D4A8B" w:rsidRPr="00595A50" w:rsidRDefault="001D4A8B" w:rsidP="001D4A8B">
      <w:pPr>
        <w:pStyle w:val="Heading3"/>
      </w:pPr>
      <w:r>
        <w:t>Impact – EU Stability Good</w:t>
      </w:r>
    </w:p>
    <w:p w:rsidR="001D4A8B" w:rsidRPr="00AA6120" w:rsidRDefault="001D4A8B" w:rsidP="001D4A8B">
      <w:pPr>
        <w:pStyle w:val="Heading4"/>
        <w:rPr>
          <w:b w:val="0"/>
          <w:sz w:val="22"/>
        </w:rPr>
      </w:pPr>
      <w:r>
        <w:t>EU fiscal instability causes</w:t>
      </w:r>
      <w:r w:rsidRPr="00DE2FFB">
        <w:t xml:space="preserve"> escalatory European war</w:t>
      </w:r>
      <w:r w:rsidRPr="00850F93">
        <w:br/>
      </w:r>
      <w:r>
        <w:t xml:space="preserve">Gommes 11 – </w:t>
      </w:r>
      <w:r w:rsidRPr="00FC1085">
        <w:rPr>
          <w:b w:val="0"/>
          <w:sz w:val="22"/>
        </w:rPr>
        <w:t>Thomas</w:t>
      </w:r>
      <w:r>
        <w:rPr>
          <w:b w:val="0"/>
          <w:sz w:val="22"/>
        </w:rPr>
        <w:t>,</w:t>
      </w:r>
      <w:r w:rsidRPr="00F05E4E">
        <w:rPr>
          <w:b w:val="0"/>
        </w:rPr>
        <w:t xml:space="preserve"> </w:t>
      </w:r>
      <w:r w:rsidRPr="00FC1085">
        <w:rPr>
          <w:b w:val="0"/>
          <w:sz w:val="22"/>
        </w:rPr>
        <w:t>former Columbia Law Review senior editor, publisher of Periscop</w:t>
      </w:r>
      <w:r>
        <w:rPr>
          <w:b w:val="0"/>
          <w:sz w:val="22"/>
        </w:rPr>
        <w:t>e Post, former corporate lawyer, August 30</w:t>
      </w:r>
      <w:r w:rsidRPr="00B03B0D">
        <w:rPr>
          <w:b w:val="0"/>
          <w:sz w:val="22"/>
          <w:vertAlign w:val="superscript"/>
        </w:rPr>
        <w:t>th</w:t>
      </w:r>
      <w:r w:rsidRPr="00FC1085">
        <w:rPr>
          <w:b w:val="0"/>
          <w:sz w:val="22"/>
        </w:rPr>
        <w:t xml:space="preserve"> </w:t>
      </w:r>
      <w:r>
        <w:rPr>
          <w:b w:val="0"/>
          <w:sz w:val="22"/>
        </w:rPr>
        <w:t>(</w:t>
      </w:r>
      <w:r w:rsidRPr="00FC1085">
        <w:rPr>
          <w:b w:val="0"/>
          <w:sz w:val="22"/>
        </w:rPr>
        <w:t xml:space="preserve">"Eurozone in crisis: The death of the euro could trigger World War III," 12-9-11, </w:t>
      </w:r>
      <w:hyperlink r:id="rId195" w:history="1">
        <w:r w:rsidRPr="00FC1085">
          <w:rPr>
            <w:rStyle w:val="Hyperlink"/>
            <w:b w:val="0"/>
            <w:sz w:val="22"/>
          </w:rPr>
          <w:t>www.periscopepost.com/2011/12/eurozone-in-crisis-the-death-of-the-euro-could-trigger-world-war-iii/</w:t>
        </w:r>
      </w:hyperlink>
      <w:r>
        <w:rPr>
          <w:b w:val="0"/>
          <w:sz w:val="22"/>
        </w:rPr>
        <w:t>)</w:t>
      </w:r>
    </w:p>
    <w:p w:rsidR="001D4A8B" w:rsidRDefault="001D4A8B" w:rsidP="001D4A8B">
      <w:pPr>
        <w:rPr>
          <w:sz w:val="14"/>
        </w:rPr>
      </w:pPr>
      <w:r w:rsidRPr="00850F93">
        <w:rPr>
          <w:rStyle w:val="StyleUnderline"/>
        </w:rPr>
        <w:t>Eurozone in crisis</w:t>
      </w:r>
      <w:r w:rsidRPr="00850F93">
        <w:rPr>
          <w:sz w:val="14"/>
        </w:rPr>
        <w:t xml:space="preserve">: </w:t>
      </w:r>
      <w:r w:rsidRPr="00095C1F">
        <w:rPr>
          <w:rStyle w:val="Emphasis"/>
        </w:rPr>
        <w:t>The death of the euro could trigger W</w:t>
      </w:r>
      <w:r w:rsidRPr="00DD0F62">
        <w:rPr>
          <w:rStyle w:val="Emphasis"/>
        </w:rPr>
        <w:t xml:space="preserve">orld </w:t>
      </w:r>
      <w:r w:rsidRPr="00095C1F">
        <w:rPr>
          <w:rStyle w:val="Emphasis"/>
        </w:rPr>
        <w:t>W</w:t>
      </w:r>
      <w:r w:rsidRPr="00DD0F62">
        <w:rPr>
          <w:rStyle w:val="Emphasis"/>
        </w:rPr>
        <w:t xml:space="preserve">ar </w:t>
      </w:r>
      <w:r w:rsidRPr="00095C1F">
        <w:rPr>
          <w:rStyle w:val="Emphasis"/>
        </w:rPr>
        <w:t>III</w:t>
      </w:r>
      <w:r w:rsidRPr="00850F93">
        <w:rPr>
          <w:sz w:val="14"/>
        </w:rPr>
        <w:t xml:space="preserve"> The slow-motion demise of the euro isn’t just financial Armageddon – it could just be one step down the slippery path to World War III. At the risk of being accused of scaremongering, I’ll state my point simply and up front: Things in Europe are not as bad as they seem – they’re worse. And though the commentariat is queuing up to predict the imminent demise of the euro currency and to lament the ongoing recession, that’s not even the half of it: We’re looking at World War III. 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traumatised by the worst war in their collective history, to provide a deterrent against another war. My concern is that that trauma has faded, and that the fear of war has been replaced by the fear of recession. As anyone with even a fleeting familiarity with European history can confirm, ours is not exactly a history of love and peace. In fact, </w:t>
      </w:r>
      <w:r w:rsidRPr="00DD0F62">
        <w:rPr>
          <w:rStyle w:val="StyleUnderline"/>
        </w:rPr>
        <w:t>the period since the end of World War II has been</w:t>
      </w:r>
      <w:r w:rsidRPr="00850F93">
        <w:rPr>
          <w:sz w:val="14"/>
        </w:rPr>
        <w:t xml:space="preserve"> probably </w:t>
      </w:r>
      <w:r w:rsidRPr="00DD0F62">
        <w:rPr>
          <w:rStyle w:val="StyleUnderline"/>
        </w:rPr>
        <w:t>the longest period of</w:t>
      </w:r>
      <w:r w:rsidRPr="00850F93">
        <w:rPr>
          <w:sz w:val="14"/>
        </w:rPr>
        <w:t xml:space="preserve"> relative </w:t>
      </w:r>
      <w:r w:rsidRPr="00DD0F62">
        <w:rPr>
          <w:rStyle w:val="StyleUnderline"/>
        </w:rPr>
        <w:t>peace</w:t>
      </w:r>
      <w:r w:rsidRPr="00850F93">
        <w:rPr>
          <w:sz w:val="14"/>
        </w:rPr>
        <w:t xml:space="preserve"> the region has ever known. Arguably, it’s no coincidence that that period of peace has coincided exactly with the ever strengthening ties that have been forged between European nations over these past 60 years. </w:t>
      </w:r>
      <w:r w:rsidRPr="00095C1F">
        <w:rPr>
          <w:rStyle w:val="StyleUnderline"/>
        </w:rPr>
        <w:t>If the bonds that tie European nations together are weakened</w:t>
      </w:r>
      <w:r w:rsidRPr="00095C1F">
        <w:rPr>
          <w:sz w:val="14"/>
        </w:rPr>
        <w:t xml:space="preserve">, </w:t>
      </w:r>
      <w:r w:rsidRPr="00095C1F">
        <w:rPr>
          <w:rStyle w:val="StyleUnderline"/>
        </w:rPr>
        <w:t xml:space="preserve">the incentives to avoid </w:t>
      </w:r>
      <w:r w:rsidRPr="00095C1F">
        <w:rPr>
          <w:rStyle w:val="Emphasis"/>
        </w:rPr>
        <w:t>total war</w:t>
      </w:r>
      <w:r w:rsidRPr="00095C1F">
        <w:rPr>
          <w:rStyle w:val="StyleUnderline"/>
        </w:rPr>
        <w:t xml:space="preserve"> dwindle</w:t>
      </w:r>
      <w:r w:rsidRPr="00850F93">
        <w:rPr>
          <w:sz w:val="14"/>
        </w:rPr>
        <w:t xml:space="preserve">. And its not as dramatic or far fetched a theory as it may at first sound. </w:t>
      </w:r>
      <w:r w:rsidRPr="00850F93">
        <w:rPr>
          <w:rStyle w:val="StyleUnderline"/>
        </w:rPr>
        <w:t xml:space="preserve">The </w:t>
      </w:r>
      <w:r w:rsidRPr="00095C1F">
        <w:rPr>
          <w:rStyle w:val="StyleUnderline"/>
        </w:rPr>
        <w:t>end of the</w:t>
      </w:r>
      <w:r w:rsidRPr="00DD0F62">
        <w:rPr>
          <w:rStyle w:val="StyleUnderline"/>
        </w:rPr>
        <w:t xml:space="preserve"> euro </w:t>
      </w:r>
      <w:r w:rsidRPr="00095C1F">
        <w:rPr>
          <w:rStyle w:val="StyleUnderline"/>
        </w:rPr>
        <w:t>currency</w:t>
      </w:r>
      <w:r w:rsidRPr="00850F93">
        <w:rPr>
          <w:sz w:val="14"/>
        </w:rPr>
        <w:t xml:space="preserve"> and a reversion to national currencies </w:t>
      </w:r>
      <w:r w:rsidRPr="00095C1F">
        <w:rPr>
          <w:rStyle w:val="StyleUnderline"/>
        </w:rPr>
        <w:t>could</w:t>
      </w:r>
      <w:r w:rsidRPr="00850F93">
        <w:rPr>
          <w:sz w:val="14"/>
        </w:rPr>
        <w:t xml:space="preserve"> quite possibly </w:t>
      </w:r>
      <w:r w:rsidRPr="00095C1F">
        <w:rPr>
          <w:rStyle w:val="StyleUnderline"/>
        </w:rPr>
        <w:t>provide the impetus for</w:t>
      </w:r>
      <w:r w:rsidRPr="00DD0F62">
        <w:rPr>
          <w:rStyle w:val="StyleUnderline"/>
        </w:rPr>
        <w:t xml:space="preserve"> </w:t>
      </w:r>
      <w:r w:rsidRPr="00DD0F62">
        <w:rPr>
          <w:rStyle w:val="Emphasis"/>
        </w:rPr>
        <w:t xml:space="preserve">a further </w:t>
      </w:r>
      <w:r w:rsidRPr="00095C1F">
        <w:rPr>
          <w:rStyle w:val="Emphasis"/>
        </w:rPr>
        <w:t>dissolution</w:t>
      </w:r>
      <w:r w:rsidRPr="00DD0F62">
        <w:rPr>
          <w:rStyle w:val="Emphasis"/>
        </w:rPr>
        <w:t xml:space="preserve"> of the union</w:t>
      </w:r>
      <w:r w:rsidRPr="00850F93">
        <w:rPr>
          <w:sz w:val="14"/>
        </w:rPr>
        <w:t xml:space="preserve">. The unraveling of painstakingly negotiated ties becomes easier and easier as each strand frays and breaks. </w:t>
      </w:r>
      <w:r w:rsidRPr="00850F93">
        <w:rPr>
          <w:rStyle w:val="StyleUnderline"/>
        </w:rPr>
        <w:t>Combine this unraveling with an ongoing</w:t>
      </w:r>
      <w:r w:rsidRPr="00850F93">
        <w:rPr>
          <w:sz w:val="14"/>
        </w:rPr>
        <w:t xml:space="preserve"> or even </w:t>
      </w:r>
      <w:r w:rsidRPr="00850F93">
        <w:rPr>
          <w:rStyle w:val="Emphasis"/>
        </w:rPr>
        <w:t>deepening recession</w:t>
      </w:r>
      <w:r w:rsidRPr="00850F93">
        <w:rPr>
          <w:rStyle w:val="StyleUnderline"/>
        </w:rPr>
        <w:t xml:space="preserve">, and it all makes for </w:t>
      </w:r>
      <w:r w:rsidRPr="00850F93">
        <w:rPr>
          <w:rStyle w:val="Emphasis"/>
        </w:rPr>
        <w:t>a combustible atmosphere</w:t>
      </w:r>
      <w:r w:rsidRPr="00850F93">
        <w:rPr>
          <w:sz w:val="14"/>
        </w:rPr>
        <w:t xml:space="preserve">. Unfortunately, </w:t>
      </w:r>
      <w:r w:rsidRPr="00095C1F">
        <w:rPr>
          <w:rStyle w:val="StyleUnderline"/>
        </w:rPr>
        <w:t xml:space="preserve">it is human nature to </w:t>
      </w:r>
      <w:r w:rsidRPr="00095C1F">
        <w:rPr>
          <w:rStyle w:val="Emphasis"/>
        </w:rPr>
        <w:t>blame others</w:t>
      </w:r>
      <w:r w:rsidRPr="00DD0F62">
        <w:rPr>
          <w:rStyle w:val="StyleUnderline"/>
        </w:rPr>
        <w:t xml:space="preserve"> for</w:t>
      </w:r>
      <w:r w:rsidRPr="00850F93">
        <w:rPr>
          <w:sz w:val="14"/>
        </w:rPr>
        <w:t xml:space="preserve"> our </w:t>
      </w:r>
      <w:r w:rsidRPr="00DD0F62">
        <w:rPr>
          <w:rStyle w:val="StyleUnderline"/>
        </w:rPr>
        <w:t>woes</w:t>
      </w:r>
      <w:r w:rsidRPr="00850F93">
        <w:rPr>
          <w:sz w:val="14"/>
        </w:rPr>
        <w:t xml:space="preserve">. </w:t>
      </w:r>
      <w:r w:rsidRPr="00DD0F62">
        <w:rPr>
          <w:rStyle w:val="StyleUnderline"/>
        </w:rPr>
        <w:t>In an</w:t>
      </w:r>
      <w:r w:rsidRPr="00850F93">
        <w:rPr>
          <w:sz w:val="14"/>
        </w:rPr>
        <w:t xml:space="preserve"> </w:t>
      </w:r>
      <w:r w:rsidRPr="00DD0F62">
        <w:rPr>
          <w:rStyle w:val="StyleUnderline"/>
        </w:rPr>
        <w:t>environment of unemployment, austerity, and general resentment</w:t>
      </w:r>
      <w:r w:rsidRPr="00850F93">
        <w:rPr>
          <w:sz w:val="14"/>
        </w:rPr>
        <w:t xml:space="preserve">, </w:t>
      </w:r>
      <w:r w:rsidRPr="00095C1F">
        <w:rPr>
          <w:rStyle w:val="StyleUnderline"/>
        </w:rPr>
        <w:t xml:space="preserve">it is not difficult to imagine </w:t>
      </w:r>
      <w:r w:rsidRPr="00095C1F">
        <w:rPr>
          <w:rStyle w:val="Emphasis"/>
        </w:rPr>
        <w:t>nations starting to point the finger</w:t>
      </w:r>
      <w:r w:rsidRPr="00095C1F">
        <w:rPr>
          <w:rStyle w:val="StyleUnderline"/>
        </w:rPr>
        <w:t xml:space="preserve"> </w:t>
      </w:r>
      <w:r w:rsidRPr="00685897">
        <w:rPr>
          <w:rStyle w:val="StyleUnderline"/>
        </w:rPr>
        <w:t>at their neighbours</w:t>
      </w:r>
      <w:r w:rsidRPr="00850F93">
        <w:rPr>
          <w:sz w:val="14"/>
        </w:rPr>
        <w:t xml:space="preserve">. And </w:t>
      </w:r>
      <w:r w:rsidRPr="00095C1F">
        <w:rPr>
          <w:rStyle w:val="StyleUnderline"/>
        </w:rPr>
        <w:t xml:space="preserve">without </w:t>
      </w:r>
      <w:r w:rsidRPr="00095C1F">
        <w:rPr>
          <w:rStyle w:val="Emphasis"/>
        </w:rPr>
        <w:t>the unifying</w:t>
      </w:r>
      <w:r w:rsidRPr="00DD0F62">
        <w:rPr>
          <w:rStyle w:val="Emphasis"/>
        </w:rPr>
        <w:t xml:space="preserve"> effect</w:t>
      </w:r>
      <w:r w:rsidRPr="00850F93">
        <w:rPr>
          <w:sz w:val="14"/>
        </w:rPr>
        <w:t xml:space="preserve"> </w:t>
      </w:r>
      <w:r w:rsidRPr="00DD0F62">
        <w:rPr>
          <w:rStyle w:val="StyleUnderline"/>
        </w:rPr>
        <w:t xml:space="preserve">of </w:t>
      </w:r>
      <w:r w:rsidRPr="00095C1F">
        <w:rPr>
          <w:rStyle w:val="Emphasis"/>
        </w:rPr>
        <w:t>a common currency</w:t>
      </w:r>
      <w:r w:rsidRPr="00095C1F">
        <w:rPr>
          <w:sz w:val="14"/>
        </w:rPr>
        <w:t xml:space="preserve">, </w:t>
      </w:r>
      <w:r w:rsidRPr="00095C1F">
        <w:rPr>
          <w:rStyle w:val="StyleUnderline"/>
        </w:rPr>
        <w:t>thriving</w:t>
      </w:r>
      <w:r w:rsidRPr="00850F93">
        <w:rPr>
          <w:sz w:val="14"/>
        </w:rPr>
        <w:t xml:space="preserve"> trading </w:t>
      </w:r>
      <w:r w:rsidRPr="00095C1F">
        <w:rPr>
          <w:rStyle w:val="StyleUnderline"/>
        </w:rPr>
        <w:t>relations</w:t>
      </w:r>
      <w:r w:rsidRPr="00850F93">
        <w:rPr>
          <w:sz w:val="14"/>
        </w:rPr>
        <w:t xml:space="preserve">, free movement of peoples, and common interests, </w:t>
      </w:r>
      <w:r w:rsidRPr="00095C1F">
        <w:rPr>
          <w:rStyle w:val="StyleUnderline"/>
        </w:rPr>
        <w:t>Europe would find itself</w:t>
      </w:r>
      <w:r w:rsidRPr="00850F93">
        <w:rPr>
          <w:sz w:val="14"/>
        </w:rPr>
        <w:t xml:space="preserve"> increasingly </w:t>
      </w:r>
      <w:r w:rsidRPr="00095C1F">
        <w:rPr>
          <w:rStyle w:val="Emphasis"/>
        </w:rPr>
        <w:t>susceptible to war</w:t>
      </w:r>
      <w:r w:rsidRPr="00850F93">
        <w:rPr>
          <w:sz w:val="14"/>
        </w:rPr>
        <w:t xml:space="preserve">. Moreover, as so few Europeans in my generation, let alone subsequent generations, have even the slightest inkling about how horrific war is, </w:t>
      </w:r>
      <w:r w:rsidRPr="00DD0F62">
        <w:rPr>
          <w:rStyle w:val="StyleUnderline"/>
        </w:rPr>
        <w:t>it may be tempting to consider it as a solution to problems</w:t>
      </w:r>
      <w:r w:rsidRPr="00850F93">
        <w:rPr>
          <w:sz w:val="14"/>
        </w:rPr>
        <w:t>, or at</w:t>
      </w:r>
    </w:p>
    <w:p w:rsidR="001D4A8B" w:rsidRDefault="001D4A8B" w:rsidP="001D4A8B">
      <w:pPr>
        <w:pStyle w:val="Heading4"/>
        <w:rPr>
          <w:lang w:eastAsia="ko-KR"/>
        </w:rPr>
      </w:pPr>
      <w:r>
        <w:rPr>
          <w:lang w:eastAsia="ko-KR"/>
        </w:rPr>
        <w:t>EU stability is key</w:t>
      </w:r>
      <w:r>
        <w:rPr>
          <w:rFonts w:hint="eastAsia"/>
          <w:lang w:eastAsia="ko-KR"/>
        </w:rPr>
        <w:t xml:space="preserve"> to European stability</w:t>
      </w:r>
    </w:p>
    <w:p w:rsidR="001D4A8B" w:rsidRPr="00F4195B" w:rsidRDefault="001D4A8B" w:rsidP="001D4A8B">
      <w:pPr>
        <w:rPr>
          <w:lang w:eastAsia="ko-KR"/>
        </w:rPr>
      </w:pPr>
      <w:r w:rsidRPr="00F4195B">
        <w:rPr>
          <w:rStyle w:val="Style13ptBold"/>
          <w:rFonts w:hint="eastAsia"/>
        </w:rPr>
        <w:t>Alcaro 10</w:t>
      </w:r>
      <w:r>
        <w:rPr>
          <w:lang w:eastAsia="ko-KR"/>
        </w:rPr>
        <w:t xml:space="preserve"> – </w:t>
      </w:r>
      <w:r>
        <w:rPr>
          <w:rFonts w:hint="eastAsia"/>
          <w:lang w:eastAsia="ko-KR"/>
        </w:rPr>
        <w:t>Ricardo</w:t>
      </w:r>
      <w:r>
        <w:rPr>
          <w:lang w:eastAsia="ko-KR"/>
        </w:rPr>
        <w:t>, nonresident fellow in the Center on the United States and Europe</w:t>
      </w:r>
      <w:r>
        <w:rPr>
          <w:rFonts w:hint="eastAsia"/>
          <w:lang w:eastAsia="ko-KR"/>
        </w:rPr>
        <w:t xml:space="preserve"> @ Brookings, </w:t>
      </w:r>
      <w:r>
        <w:rPr>
          <w:lang w:eastAsia="ko-KR"/>
        </w:rPr>
        <w:t>March 25</w:t>
      </w:r>
      <w:r w:rsidRPr="00B03B0D">
        <w:rPr>
          <w:vertAlign w:val="superscript"/>
          <w:lang w:eastAsia="ko-KR"/>
        </w:rPr>
        <w:t>th</w:t>
      </w:r>
      <w:r>
        <w:rPr>
          <w:lang w:eastAsia="ko-KR"/>
        </w:rPr>
        <w:t xml:space="preserve"> (“Transatlantic Relations in a Multipolar Europe</w:t>
      </w:r>
      <w:r>
        <w:rPr>
          <w:rFonts w:hint="eastAsia"/>
          <w:lang w:eastAsia="ko-KR"/>
        </w:rPr>
        <w:t>,</w:t>
      </w:r>
      <w:r>
        <w:rPr>
          <w:lang w:eastAsia="ko-KR"/>
        </w:rPr>
        <w:t>”</w:t>
      </w:r>
      <w:r>
        <w:rPr>
          <w:rFonts w:hint="eastAsia"/>
          <w:lang w:eastAsia="ko-KR"/>
        </w:rPr>
        <w:t xml:space="preserve"> December 2010, </w:t>
      </w:r>
      <w:hyperlink r:id="rId196" w:history="1">
        <w:r w:rsidRPr="00F4195B">
          <w:rPr>
            <w:rStyle w:val="Hyperlink"/>
          </w:rPr>
          <w:t>http://www.aofs.org/wp-content/uploads/2010/12/TRANSATLANTIC-RELATIONS-IN-A-MULTIPOLAR-EUROPE.pdf</w:t>
        </w:r>
      </w:hyperlink>
      <w:r>
        <w:rPr>
          <w:lang w:eastAsia="ko-KR"/>
        </w:rPr>
        <w:t>)</w:t>
      </w:r>
    </w:p>
    <w:p w:rsidR="001D4A8B" w:rsidRDefault="001D4A8B" w:rsidP="001D4A8B">
      <w:pPr>
        <w:rPr>
          <w:sz w:val="14"/>
          <w:lang w:eastAsia="ko-KR"/>
        </w:rPr>
      </w:pPr>
      <w:r w:rsidRPr="00095C1F">
        <w:rPr>
          <w:rStyle w:val="StyleUnderline"/>
        </w:rPr>
        <w:t>The</w:t>
      </w:r>
      <w:r w:rsidRPr="00811EFF">
        <w:rPr>
          <w:sz w:val="14"/>
          <w:lang w:eastAsia="ko-KR"/>
        </w:rPr>
        <w:t xml:space="preserve"> </w:t>
      </w:r>
      <w:r w:rsidRPr="00095C1F">
        <w:rPr>
          <w:rStyle w:val="Emphasis"/>
        </w:rPr>
        <w:t>E</w:t>
      </w:r>
      <w:r w:rsidRPr="00811EFF">
        <w:rPr>
          <w:sz w:val="14"/>
          <w:lang w:eastAsia="ko-KR"/>
        </w:rPr>
        <w:t xml:space="preserve">uropean </w:t>
      </w:r>
      <w:r w:rsidRPr="00095C1F">
        <w:rPr>
          <w:rStyle w:val="Emphasis"/>
        </w:rPr>
        <w:t>U</w:t>
      </w:r>
      <w:r w:rsidRPr="00811EFF">
        <w:rPr>
          <w:sz w:val="14"/>
          <w:lang w:eastAsia="ko-KR"/>
        </w:rPr>
        <w:t xml:space="preserve">nion </w:t>
      </w:r>
      <w:r w:rsidRPr="00267F9F">
        <w:rPr>
          <w:rStyle w:val="StyleUnderline"/>
        </w:rPr>
        <w:t>is</w:t>
      </w:r>
      <w:r w:rsidRPr="00811EFF">
        <w:rPr>
          <w:sz w:val="14"/>
          <w:lang w:eastAsia="ko-KR"/>
        </w:rPr>
        <w:t xml:space="preserve"> perhaps </w:t>
      </w:r>
      <w:r w:rsidRPr="00811EFF">
        <w:rPr>
          <w:sz w:val="14"/>
        </w:rPr>
        <w:t>Europe’s most intriguing security actor, and at the same time the most difficult</w:t>
      </w:r>
      <w:r w:rsidRPr="00811EFF">
        <w:rPr>
          <w:sz w:val="14"/>
          <w:lang w:eastAsia="ko-KR"/>
        </w:rPr>
        <w:t xml:space="preserve"> to grasp. This hinges a great deal on the fact that while the EU does perform security tasks and is developing an autonomous military dimension, it </w:t>
      </w:r>
      <w:r w:rsidRPr="00095C1F">
        <w:rPr>
          <w:rStyle w:val="StyleUnderline"/>
        </w:rPr>
        <w:t xml:space="preserve">contributes to the </w:t>
      </w:r>
      <w:r w:rsidRPr="00095C1F">
        <w:rPr>
          <w:rStyle w:val="Emphasis"/>
        </w:rPr>
        <w:t>continent’s security</w:t>
      </w:r>
      <w:r w:rsidRPr="00811EFF">
        <w:rPr>
          <w:sz w:val="14"/>
          <w:lang w:eastAsia="ko-KR"/>
        </w:rPr>
        <w:t xml:space="preserve"> mostly </w:t>
      </w:r>
      <w:r w:rsidRPr="00811EFF">
        <w:rPr>
          <w:rStyle w:val="StyleUnderline"/>
        </w:rPr>
        <w:t xml:space="preserve">through </w:t>
      </w:r>
      <w:r w:rsidRPr="00811EFF">
        <w:rPr>
          <w:rStyle w:val="Emphasis"/>
        </w:rPr>
        <w:t>non-military</w:t>
      </w:r>
      <w:r w:rsidRPr="00811EFF">
        <w:rPr>
          <w:rStyle w:val="StyleUnderline"/>
        </w:rPr>
        <w:t xml:space="preserve"> means</w:t>
      </w:r>
      <w:r w:rsidRPr="00811EFF">
        <w:rPr>
          <w:sz w:val="14"/>
          <w:lang w:eastAsia="ko-KR"/>
        </w:rPr>
        <w:t xml:space="preserve">. Together with NATO, </w:t>
      </w:r>
      <w:r w:rsidRPr="00267F9F">
        <w:rPr>
          <w:rStyle w:val="StyleUnderline"/>
        </w:rPr>
        <w:t>the EU is the</w:t>
      </w:r>
      <w:r w:rsidRPr="00811EFF">
        <w:rPr>
          <w:sz w:val="14"/>
          <w:lang w:eastAsia="ko-KR"/>
        </w:rPr>
        <w:t xml:space="preserve"> most spectacular </w:t>
      </w:r>
      <w:r w:rsidRPr="00267F9F">
        <w:rPr>
          <w:rStyle w:val="StyleUnderline"/>
        </w:rPr>
        <w:t>example</w:t>
      </w:r>
      <w:r w:rsidRPr="00811EFF">
        <w:rPr>
          <w:sz w:val="14"/>
          <w:lang w:eastAsia="ko-KR"/>
        </w:rPr>
        <w:t xml:space="preserve"> in recent history </w:t>
      </w:r>
      <w:r w:rsidRPr="00267F9F">
        <w:rPr>
          <w:rStyle w:val="StyleUnderline"/>
        </w:rPr>
        <w:t>of the</w:t>
      </w:r>
      <w:r w:rsidRPr="00811EFF">
        <w:rPr>
          <w:sz w:val="14"/>
          <w:lang w:eastAsia="ko-KR"/>
        </w:rPr>
        <w:t xml:space="preserve"> </w:t>
      </w:r>
      <w:r w:rsidRPr="00267F9F">
        <w:rPr>
          <w:rStyle w:val="StyleUnderline"/>
        </w:rPr>
        <w:t>ability of countries</w:t>
      </w:r>
      <w:r w:rsidRPr="00811EFF">
        <w:rPr>
          <w:sz w:val="14"/>
          <w:lang w:eastAsia="ko-KR"/>
        </w:rPr>
        <w:t xml:space="preserve"> for centuries </w:t>
      </w:r>
      <w:r w:rsidRPr="00267F9F">
        <w:rPr>
          <w:rStyle w:val="StyleUnderline"/>
        </w:rPr>
        <w:t xml:space="preserve">divided by </w:t>
      </w:r>
      <w:r w:rsidRPr="00267F9F">
        <w:rPr>
          <w:rStyle w:val="Emphasis"/>
        </w:rPr>
        <w:t>rivalry</w:t>
      </w:r>
      <w:r w:rsidRPr="00811EFF">
        <w:rPr>
          <w:sz w:val="14"/>
          <w:lang w:eastAsia="ko-KR"/>
        </w:rPr>
        <w:t xml:space="preserve"> and conflict </w:t>
      </w:r>
      <w:r w:rsidRPr="00267F9F">
        <w:rPr>
          <w:rStyle w:val="StyleUnderline"/>
        </w:rPr>
        <w:t>to establish</w:t>
      </w:r>
      <w:r w:rsidRPr="00811EFF">
        <w:rPr>
          <w:sz w:val="14"/>
          <w:lang w:eastAsia="ko-KR"/>
        </w:rPr>
        <w:t xml:space="preserve"> </w:t>
      </w:r>
      <w:r w:rsidRPr="00267F9F">
        <w:rPr>
          <w:rStyle w:val="Emphasis"/>
        </w:rPr>
        <w:t>an area of peace</w:t>
      </w:r>
      <w:r w:rsidRPr="00811EFF">
        <w:rPr>
          <w:sz w:val="14"/>
          <w:lang w:eastAsia="ko-KR"/>
        </w:rPr>
        <w:t xml:space="preserve"> and stability. Unlike NATO, however, </w:t>
      </w:r>
      <w:r w:rsidRPr="00267F9F">
        <w:rPr>
          <w:rStyle w:val="StyleUnderline"/>
        </w:rPr>
        <w:t>the EU has</w:t>
      </w:r>
      <w:r w:rsidRPr="00811EFF">
        <w:rPr>
          <w:sz w:val="14"/>
          <w:lang w:eastAsia="ko-KR"/>
        </w:rPr>
        <w:t xml:space="preserve"> </w:t>
      </w:r>
      <w:r w:rsidRPr="00267F9F">
        <w:rPr>
          <w:rStyle w:val="StyleUnderline"/>
        </w:rPr>
        <w:t xml:space="preserve">done so </w:t>
      </w:r>
      <w:r w:rsidRPr="00095C1F">
        <w:rPr>
          <w:rStyle w:val="StyleUnderline"/>
        </w:rPr>
        <w:t xml:space="preserve">by fostering </w:t>
      </w:r>
      <w:r w:rsidRPr="00095C1F">
        <w:rPr>
          <w:rStyle w:val="Emphasis"/>
        </w:rPr>
        <w:t>integration</w:t>
      </w:r>
      <w:r w:rsidRPr="00811EFF">
        <w:rPr>
          <w:sz w:val="14"/>
          <w:lang w:eastAsia="ko-KR"/>
        </w:rPr>
        <w:t xml:space="preserve"> in a number of policy areas as much as promotion of common values and norms. </w:t>
      </w:r>
      <w:r w:rsidRPr="00095C1F">
        <w:rPr>
          <w:rStyle w:val="StyleUnderline"/>
        </w:rPr>
        <w:t>A sign</w:t>
      </w:r>
      <w:r w:rsidRPr="00267F9F">
        <w:rPr>
          <w:rStyle w:val="StyleUnderline"/>
        </w:rPr>
        <w:t xml:space="preserve"> of its </w:t>
      </w:r>
      <w:r w:rsidRPr="00095C1F">
        <w:rPr>
          <w:rStyle w:val="StyleUnderline"/>
        </w:rPr>
        <w:t xml:space="preserve">success is </w:t>
      </w:r>
      <w:r w:rsidRPr="00F4195B">
        <w:rPr>
          <w:rStyle w:val="StyleUnderline"/>
        </w:rPr>
        <w:t>not only</w:t>
      </w:r>
      <w:r w:rsidRPr="00811EFF">
        <w:rPr>
          <w:sz w:val="14"/>
          <w:lang w:eastAsia="ko-KR"/>
        </w:rPr>
        <w:t xml:space="preserve"> </w:t>
      </w:r>
      <w:r w:rsidRPr="00095C1F">
        <w:rPr>
          <w:rStyle w:val="StyleUnderline"/>
        </w:rPr>
        <w:t xml:space="preserve">that </w:t>
      </w:r>
      <w:r w:rsidRPr="00095C1F">
        <w:rPr>
          <w:rStyle w:val="Emphasis"/>
        </w:rPr>
        <w:t>war among</w:t>
      </w:r>
      <w:r w:rsidRPr="00811EFF">
        <w:rPr>
          <w:sz w:val="14"/>
          <w:lang w:eastAsia="ko-KR"/>
        </w:rPr>
        <w:t xml:space="preserve"> its </w:t>
      </w:r>
      <w:r w:rsidRPr="00267F9F">
        <w:rPr>
          <w:rStyle w:val="Emphasis"/>
        </w:rPr>
        <w:t xml:space="preserve">member </w:t>
      </w:r>
      <w:r w:rsidRPr="00095C1F">
        <w:rPr>
          <w:rStyle w:val="Emphasis"/>
        </w:rPr>
        <w:t>states has</w:t>
      </w:r>
      <w:r w:rsidRPr="00811EFF">
        <w:rPr>
          <w:sz w:val="14"/>
          <w:lang w:eastAsia="ko-KR"/>
        </w:rPr>
        <w:t xml:space="preserve"> now </w:t>
      </w:r>
      <w:r w:rsidRPr="00095C1F">
        <w:rPr>
          <w:rStyle w:val="Emphasis"/>
        </w:rPr>
        <w:t>come to seem unthinkable</w:t>
      </w:r>
      <w:r w:rsidRPr="00811EFF">
        <w:rPr>
          <w:sz w:val="14"/>
          <w:lang w:eastAsia="ko-KR"/>
        </w:rPr>
        <w:t xml:space="preserve">, </w:t>
      </w:r>
      <w:r w:rsidRPr="00267F9F">
        <w:rPr>
          <w:rStyle w:val="StyleUnderline"/>
        </w:rPr>
        <w:t>but also that none of them</w:t>
      </w:r>
      <w:r w:rsidRPr="00811EFF">
        <w:rPr>
          <w:sz w:val="14"/>
          <w:lang w:eastAsia="ko-KR"/>
        </w:rPr>
        <w:t xml:space="preserve">, not even the largest members, </w:t>
      </w:r>
      <w:r w:rsidRPr="00267F9F">
        <w:rPr>
          <w:rStyle w:val="StyleUnderline"/>
        </w:rPr>
        <w:t>think of their</w:t>
      </w:r>
      <w:r>
        <w:rPr>
          <w:rStyle w:val="StyleUnderline"/>
        </w:rPr>
        <w:t xml:space="preserve"> </w:t>
      </w:r>
      <w:r w:rsidRPr="00267F9F">
        <w:rPr>
          <w:rStyle w:val="StyleUnderline"/>
        </w:rPr>
        <w:t>role in the European context if not as members of the EU.</w:t>
      </w:r>
      <w:r>
        <w:rPr>
          <w:rStyle w:val="StyleUnderline"/>
        </w:rPr>
        <w:t xml:space="preserve"> </w:t>
      </w:r>
      <w:r w:rsidRPr="00095C1F">
        <w:rPr>
          <w:rStyle w:val="Emphasis"/>
        </w:rPr>
        <w:t>The stabilizing impact</w:t>
      </w:r>
      <w:r w:rsidRPr="00811EFF">
        <w:rPr>
          <w:sz w:val="14"/>
          <w:lang w:eastAsia="ko-KR"/>
        </w:rPr>
        <w:t xml:space="preserve"> of the European Union </w:t>
      </w:r>
      <w:r w:rsidRPr="00095C1F">
        <w:rPr>
          <w:rStyle w:val="StyleUnderline"/>
        </w:rPr>
        <w:t>is felt</w:t>
      </w:r>
      <w:r w:rsidRPr="00267F9F">
        <w:rPr>
          <w:rStyle w:val="StyleUnderline"/>
        </w:rPr>
        <w:t xml:space="preserve"> also </w:t>
      </w:r>
      <w:r w:rsidRPr="00095C1F">
        <w:rPr>
          <w:rStyle w:val="StyleUnderline"/>
        </w:rPr>
        <w:t>beyond</w:t>
      </w:r>
      <w:r w:rsidRPr="00267F9F">
        <w:rPr>
          <w:rStyle w:val="StyleUnderline"/>
        </w:rPr>
        <w:t xml:space="preserve"> its</w:t>
      </w:r>
      <w:r>
        <w:rPr>
          <w:rStyle w:val="StyleUnderline"/>
        </w:rPr>
        <w:t xml:space="preserve"> </w:t>
      </w:r>
      <w:r w:rsidRPr="00095C1F">
        <w:rPr>
          <w:rStyle w:val="StyleUnderline"/>
        </w:rPr>
        <w:t>borders</w:t>
      </w:r>
      <w:r w:rsidRPr="00811EFF">
        <w:rPr>
          <w:sz w:val="14"/>
          <w:lang w:eastAsia="ko-KR"/>
        </w:rPr>
        <w:t xml:space="preserve">, most notably in countries with a realistic prospect of becoming members. </w:t>
      </w:r>
      <w:r w:rsidRPr="00811EFF">
        <w:rPr>
          <w:rStyle w:val="StyleUnderline"/>
        </w:rPr>
        <w:t>The EU’s eastern enlargement</w:t>
      </w:r>
      <w:r w:rsidRPr="00811EFF">
        <w:rPr>
          <w:sz w:val="14"/>
          <w:lang w:eastAsia="ko-KR"/>
        </w:rPr>
        <w:t xml:space="preserve"> in the 2000s </w:t>
      </w:r>
      <w:r w:rsidRPr="00811EFF">
        <w:rPr>
          <w:rStyle w:val="StyleUnderline"/>
        </w:rPr>
        <w:t>contributed</w:t>
      </w:r>
      <w:r w:rsidRPr="00811EFF">
        <w:rPr>
          <w:sz w:val="14"/>
          <w:lang w:eastAsia="ko-KR"/>
        </w:rPr>
        <w:t xml:space="preserve"> decisively </w:t>
      </w:r>
      <w:r w:rsidRPr="00811EFF">
        <w:rPr>
          <w:rStyle w:val="StyleUnderline"/>
        </w:rPr>
        <w:t xml:space="preserve">to </w:t>
      </w:r>
      <w:r w:rsidRPr="00811EFF">
        <w:rPr>
          <w:rStyle w:val="Emphasis"/>
        </w:rPr>
        <w:t>consolidating the democratic stabilization</w:t>
      </w:r>
      <w:r w:rsidRPr="00811EFF">
        <w:rPr>
          <w:sz w:val="14"/>
          <w:lang w:eastAsia="ko-KR"/>
        </w:rPr>
        <w:t xml:space="preserve"> </w:t>
      </w:r>
      <w:r w:rsidRPr="00811EFF">
        <w:rPr>
          <w:rStyle w:val="StyleUnderline"/>
        </w:rPr>
        <w:t>of the candidate</w:t>
      </w:r>
      <w:r w:rsidRPr="00811EFF">
        <w:rPr>
          <w:sz w:val="14"/>
          <w:lang w:eastAsia="ko-KR"/>
        </w:rPr>
        <w:t xml:space="preserve"> </w:t>
      </w:r>
      <w:r w:rsidRPr="00811EFF">
        <w:rPr>
          <w:rStyle w:val="StyleUnderline"/>
        </w:rPr>
        <w:t>countries</w:t>
      </w:r>
      <w:r w:rsidRPr="00811EFF">
        <w:rPr>
          <w:sz w:val="14"/>
          <w:lang w:eastAsia="ko-KR"/>
        </w:rPr>
        <w:t xml:space="preserve">. </w:t>
      </w:r>
      <w:r w:rsidRPr="00095C1F">
        <w:rPr>
          <w:rStyle w:val="StyleUnderline"/>
        </w:rPr>
        <w:t>Even</w:t>
      </w:r>
      <w:r w:rsidRPr="00267F9F">
        <w:rPr>
          <w:rStyle w:val="StyleUnderline"/>
        </w:rPr>
        <w:t xml:space="preserve"> </w:t>
      </w:r>
      <w:r w:rsidRPr="00095C1F">
        <w:rPr>
          <w:rStyle w:val="StyleUnderline"/>
        </w:rPr>
        <w:t>more telling is the case of the</w:t>
      </w:r>
      <w:r w:rsidRPr="00267F9F">
        <w:rPr>
          <w:rStyle w:val="StyleUnderline"/>
        </w:rPr>
        <w:t xml:space="preserve"> </w:t>
      </w:r>
      <w:r w:rsidRPr="00267F9F">
        <w:rPr>
          <w:rStyle w:val="Emphasis"/>
        </w:rPr>
        <w:t xml:space="preserve">Western </w:t>
      </w:r>
      <w:r w:rsidRPr="00095C1F">
        <w:rPr>
          <w:rStyle w:val="Emphasis"/>
        </w:rPr>
        <w:t>Balkans</w:t>
      </w:r>
      <w:r w:rsidRPr="00811EFF">
        <w:rPr>
          <w:sz w:val="14"/>
          <w:lang w:eastAsia="ko-KR"/>
        </w:rPr>
        <w:t xml:space="preserve">, where tensions have certainly not remained latent since the dissolution of Yugoslavia. The US was crucial in putting an end to the violence in Bosnia and Kosovo, but </w:t>
      </w:r>
      <w:r w:rsidRPr="00095C1F">
        <w:rPr>
          <w:rStyle w:val="StyleUnderline"/>
        </w:rPr>
        <w:t>it is the prospect of EU</w:t>
      </w:r>
      <w:r w:rsidRPr="00267F9F">
        <w:rPr>
          <w:rStyle w:val="StyleUnderline"/>
        </w:rPr>
        <w:t xml:space="preserve"> </w:t>
      </w:r>
      <w:r w:rsidRPr="00095C1F">
        <w:rPr>
          <w:rStyle w:val="StyleUnderline"/>
        </w:rPr>
        <w:t xml:space="preserve">membership that constitutes the </w:t>
      </w:r>
      <w:r w:rsidRPr="00095C1F">
        <w:rPr>
          <w:rStyle w:val="Emphasis"/>
        </w:rPr>
        <w:t>most powerful incentive to avoid conflict</w:t>
      </w:r>
      <w:r w:rsidRPr="00811EFF">
        <w:rPr>
          <w:sz w:val="14"/>
          <w:lang w:eastAsia="ko-KR"/>
        </w:rPr>
        <w:t xml:space="preserve"> </w:t>
      </w:r>
      <w:r w:rsidRPr="00267F9F">
        <w:rPr>
          <w:rStyle w:val="StyleUnderline"/>
        </w:rPr>
        <w:t>among countries</w:t>
      </w:r>
      <w:r w:rsidRPr="00811EFF">
        <w:rPr>
          <w:sz w:val="14"/>
          <w:lang w:eastAsia="ko-KR"/>
        </w:rPr>
        <w:t xml:space="preserve"> or groups within countries torn by countless mutual recriminations. And </w:t>
      </w:r>
      <w:r w:rsidRPr="00095C1F">
        <w:rPr>
          <w:rStyle w:val="StyleUnderline"/>
        </w:rPr>
        <w:t>even</w:t>
      </w:r>
      <w:r w:rsidRPr="00095C1F">
        <w:rPr>
          <w:sz w:val="14"/>
          <w:lang w:eastAsia="ko-KR"/>
        </w:rPr>
        <w:t xml:space="preserve"> </w:t>
      </w:r>
      <w:r w:rsidRPr="00095C1F">
        <w:rPr>
          <w:rStyle w:val="StyleUnderline"/>
        </w:rPr>
        <w:t>where the prospect of accession is</w:t>
      </w:r>
      <w:r w:rsidRPr="00811EFF">
        <w:rPr>
          <w:sz w:val="14"/>
          <w:lang w:eastAsia="ko-KR"/>
        </w:rPr>
        <w:t xml:space="preserve"> vague or </w:t>
      </w:r>
      <w:r w:rsidRPr="00095C1F">
        <w:rPr>
          <w:rStyle w:val="Emphasis"/>
        </w:rPr>
        <w:t>non-existent</w:t>
      </w:r>
      <w:r w:rsidRPr="00811EFF">
        <w:rPr>
          <w:sz w:val="14"/>
          <w:lang w:eastAsia="ko-KR"/>
        </w:rPr>
        <w:t xml:space="preserve">, as is the case with Ukraine, Moldova, or Russia, </w:t>
      </w:r>
      <w:r w:rsidRPr="00095C1F">
        <w:rPr>
          <w:rStyle w:val="Emphasis"/>
        </w:rPr>
        <w:t>the vicinity</w:t>
      </w:r>
      <w:r w:rsidRPr="00811EFF">
        <w:rPr>
          <w:sz w:val="14"/>
          <w:lang w:eastAsia="ko-KR"/>
        </w:rPr>
        <w:t xml:space="preserve"> </w:t>
      </w:r>
      <w:r w:rsidRPr="00095C1F">
        <w:rPr>
          <w:rStyle w:val="StyleUnderline"/>
        </w:rPr>
        <w:t>of the</w:t>
      </w:r>
      <w:r w:rsidRPr="00811EFF">
        <w:rPr>
          <w:sz w:val="14"/>
          <w:lang w:eastAsia="ko-KR"/>
        </w:rPr>
        <w:t xml:space="preserve"> </w:t>
      </w:r>
      <w:r w:rsidRPr="00095C1F">
        <w:rPr>
          <w:rStyle w:val="Emphasis"/>
        </w:rPr>
        <w:t>E</w:t>
      </w:r>
      <w:r w:rsidRPr="00811EFF">
        <w:rPr>
          <w:sz w:val="14"/>
          <w:lang w:eastAsia="ko-KR"/>
        </w:rPr>
        <w:t xml:space="preserve">uropean </w:t>
      </w:r>
      <w:r w:rsidRPr="00095C1F">
        <w:rPr>
          <w:rStyle w:val="Emphasis"/>
        </w:rPr>
        <w:t>U</w:t>
      </w:r>
      <w:r w:rsidRPr="00811EFF">
        <w:rPr>
          <w:sz w:val="14"/>
          <w:lang w:eastAsia="ko-KR"/>
        </w:rPr>
        <w:t xml:space="preserve">nion </w:t>
      </w:r>
      <w:r w:rsidRPr="00267F9F">
        <w:rPr>
          <w:rStyle w:val="StyleUnderline"/>
        </w:rPr>
        <w:t>and</w:t>
      </w:r>
      <w:r w:rsidRPr="00811EFF">
        <w:rPr>
          <w:sz w:val="14"/>
          <w:lang w:eastAsia="ko-KR"/>
        </w:rPr>
        <w:t xml:space="preserve"> </w:t>
      </w:r>
      <w:r w:rsidRPr="00267F9F">
        <w:rPr>
          <w:rStyle w:val="StyleUnderline"/>
        </w:rPr>
        <w:t>the advantages of being engaged</w:t>
      </w:r>
      <w:r w:rsidRPr="00811EFF">
        <w:rPr>
          <w:sz w:val="14"/>
          <w:lang w:eastAsia="ko-KR"/>
        </w:rPr>
        <w:t xml:space="preserve"> with it both in political and economic terms </w:t>
      </w:r>
      <w:r w:rsidRPr="00267F9F">
        <w:rPr>
          <w:rStyle w:val="StyleUnderline"/>
        </w:rPr>
        <w:t xml:space="preserve">do </w:t>
      </w:r>
      <w:r w:rsidRPr="00095C1F">
        <w:rPr>
          <w:rStyle w:val="StyleUnderline"/>
        </w:rPr>
        <w:t xml:space="preserve">have </w:t>
      </w:r>
      <w:r w:rsidRPr="00095C1F">
        <w:rPr>
          <w:rStyle w:val="Emphasis"/>
        </w:rPr>
        <w:t>a restraining</w:t>
      </w:r>
      <w:r w:rsidRPr="00811EFF">
        <w:rPr>
          <w:sz w:val="14"/>
          <w:lang w:eastAsia="ko-KR"/>
        </w:rPr>
        <w:t xml:space="preserve">, albeit limited, </w:t>
      </w:r>
      <w:r w:rsidRPr="00095C1F">
        <w:rPr>
          <w:rStyle w:val="Emphasis"/>
        </w:rPr>
        <w:t>effect</w:t>
      </w:r>
      <w:r w:rsidRPr="00267F9F">
        <w:rPr>
          <w:rStyle w:val="Emphasis"/>
        </w:rPr>
        <w:t xml:space="preserve"> on destabilizing forces</w:t>
      </w:r>
      <w:r w:rsidRPr="00811EFF">
        <w:rPr>
          <w:sz w:val="14"/>
          <w:lang w:eastAsia="ko-KR"/>
        </w:rPr>
        <w:t xml:space="preserve">. Finally, </w:t>
      </w:r>
      <w:r w:rsidRPr="00095C1F">
        <w:rPr>
          <w:rStyle w:val="StyleUnderline"/>
        </w:rPr>
        <w:t xml:space="preserve">the EU is perceived in </w:t>
      </w:r>
      <w:r w:rsidRPr="00095C1F">
        <w:rPr>
          <w:rStyle w:val="Emphasis"/>
        </w:rPr>
        <w:t>less antagonistic</w:t>
      </w:r>
      <w:r w:rsidRPr="00267F9F">
        <w:rPr>
          <w:rStyle w:val="Emphasis"/>
        </w:rPr>
        <w:t xml:space="preserve"> terms</w:t>
      </w:r>
      <w:r w:rsidRPr="00811EFF">
        <w:rPr>
          <w:sz w:val="14"/>
          <w:lang w:eastAsia="ko-KR"/>
        </w:rPr>
        <w:t xml:space="preserve"> than NATO </w:t>
      </w:r>
      <w:r w:rsidRPr="00095C1F">
        <w:rPr>
          <w:rStyle w:val="StyleUnderline"/>
        </w:rPr>
        <w:t>by</w:t>
      </w:r>
      <w:r w:rsidRPr="00811EFF">
        <w:rPr>
          <w:sz w:val="14"/>
          <w:lang w:eastAsia="ko-KR"/>
        </w:rPr>
        <w:t xml:space="preserve"> </w:t>
      </w:r>
      <w:r w:rsidRPr="00F4195B">
        <w:rPr>
          <w:rStyle w:val="StyleUnderline"/>
        </w:rPr>
        <w:t>countries</w:t>
      </w:r>
      <w:r w:rsidRPr="00811EFF">
        <w:rPr>
          <w:sz w:val="14"/>
          <w:lang w:eastAsia="ko-KR"/>
        </w:rPr>
        <w:t xml:space="preserve"> otherwise </w:t>
      </w:r>
      <w:r w:rsidRPr="00F4195B">
        <w:rPr>
          <w:rStyle w:val="StyleUnderline"/>
        </w:rPr>
        <w:t>suspicious of western intentions</w:t>
      </w:r>
      <w:r w:rsidRPr="00811EFF">
        <w:rPr>
          <w:sz w:val="14"/>
          <w:lang w:eastAsia="ko-KR"/>
        </w:rPr>
        <w:t xml:space="preserve"> and actions, </w:t>
      </w:r>
      <w:r w:rsidRPr="00F4195B">
        <w:rPr>
          <w:rStyle w:val="StyleUnderline"/>
        </w:rPr>
        <w:t>notably</w:t>
      </w:r>
      <w:r>
        <w:rPr>
          <w:rStyle w:val="StyleUnderline"/>
        </w:rPr>
        <w:t xml:space="preserve"> </w:t>
      </w:r>
      <w:r w:rsidRPr="00095C1F">
        <w:rPr>
          <w:rStyle w:val="Emphasis"/>
        </w:rPr>
        <w:t>Russia</w:t>
      </w:r>
      <w:r w:rsidRPr="00095C1F">
        <w:rPr>
          <w:rStyle w:val="StyleUnderline"/>
        </w:rPr>
        <w:t xml:space="preserve"> or</w:t>
      </w:r>
      <w:r w:rsidRPr="00F4195B">
        <w:rPr>
          <w:rStyle w:val="StyleUnderline"/>
        </w:rPr>
        <w:t xml:space="preserve"> </w:t>
      </w:r>
      <w:r w:rsidRPr="00811EFF">
        <w:rPr>
          <w:sz w:val="14"/>
          <w:lang w:eastAsia="ko-KR"/>
        </w:rPr>
        <w:t xml:space="preserve">(to a lesser extent) </w:t>
      </w:r>
      <w:r w:rsidRPr="00095C1F">
        <w:rPr>
          <w:rStyle w:val="Emphasis"/>
        </w:rPr>
        <w:t>Serbia</w:t>
      </w:r>
      <w:r w:rsidRPr="00095C1F">
        <w:rPr>
          <w:sz w:val="14"/>
          <w:lang w:eastAsia="ko-KR"/>
        </w:rPr>
        <w:t xml:space="preserve">, </w:t>
      </w:r>
      <w:r w:rsidRPr="00095C1F">
        <w:rPr>
          <w:rStyle w:val="StyleUnderline"/>
        </w:rPr>
        <w:t xml:space="preserve">and this facilitates </w:t>
      </w:r>
      <w:r w:rsidRPr="00095C1F">
        <w:rPr>
          <w:rStyle w:val="Emphasis"/>
        </w:rPr>
        <w:t>detente processes</w:t>
      </w:r>
      <w:r w:rsidRPr="00811EFF">
        <w:rPr>
          <w:sz w:val="14"/>
          <w:lang w:eastAsia="ko-KR"/>
        </w:rPr>
        <w:t xml:space="preserve"> (</w:t>
      </w:r>
      <w:r w:rsidRPr="00811EFF">
        <w:rPr>
          <w:rStyle w:val="StyleUnderline"/>
        </w:rPr>
        <w:t>as it became clear during the</w:t>
      </w:r>
      <w:r w:rsidRPr="00811EFF">
        <w:rPr>
          <w:sz w:val="14"/>
          <w:lang w:eastAsia="ko-KR"/>
        </w:rPr>
        <w:t xml:space="preserve"> 200</w:t>
      </w:r>
      <w:r w:rsidRPr="00811EFF">
        <w:rPr>
          <w:rStyle w:val="StyleUnderline"/>
        </w:rPr>
        <w:t>8 Russia-Georgia war</w:t>
      </w:r>
      <w:r w:rsidRPr="00811EFF">
        <w:rPr>
          <w:sz w:val="14"/>
          <w:lang w:eastAsia="ko-KR"/>
        </w:rPr>
        <w:t>, when Russia accepted the mediation of France, then holder of the EU presidency). Accordingly, the importance of the Union’s political and economic role for Europe’s security cannot be exaggerated.</w:t>
      </w:r>
    </w:p>
    <w:p w:rsidR="001D4A8B" w:rsidRDefault="001D4A8B" w:rsidP="001D4A8B">
      <w:pPr>
        <w:pStyle w:val="Heading4"/>
      </w:pPr>
      <w:r>
        <w:t xml:space="preserve">European war likely – </w:t>
      </w:r>
      <w:r w:rsidRPr="00595A50">
        <w:rPr>
          <w:u w:val="single"/>
        </w:rPr>
        <w:t>instability</w:t>
      </w:r>
      <w:r>
        <w:t xml:space="preserve"> is the </w:t>
      </w:r>
      <w:r w:rsidRPr="00595A50">
        <w:rPr>
          <w:u w:val="single"/>
        </w:rPr>
        <w:t>controlling internal link</w:t>
      </w:r>
      <w:r>
        <w:t xml:space="preserve"> – assumes </w:t>
      </w:r>
      <w:r w:rsidRPr="00595A50">
        <w:rPr>
          <w:u w:val="single"/>
        </w:rPr>
        <w:t>all defense</w:t>
      </w:r>
      <w:r>
        <w:t xml:space="preserve"> </w:t>
      </w:r>
    </w:p>
    <w:p w:rsidR="001D4A8B" w:rsidRPr="002F195A" w:rsidRDefault="001D4A8B" w:rsidP="001D4A8B">
      <w:pPr>
        <w:rPr>
          <w:b/>
          <w:bCs/>
          <w:sz w:val="26"/>
        </w:rPr>
      </w:pPr>
      <w:r>
        <w:rPr>
          <w:rStyle w:val="Style13ptBold"/>
        </w:rPr>
        <w:t xml:space="preserve">Schouenborg 10 </w:t>
      </w:r>
      <w:r>
        <w:t>–</w:t>
      </w:r>
      <w:r w:rsidRPr="00205179">
        <w:t xml:space="preserve"> PhD Candidate, London School of Economics and Visiting Fellow</w:t>
      </w:r>
      <w:r>
        <w:rPr>
          <w:rStyle w:val="Style13ptBold"/>
        </w:rPr>
        <w:t xml:space="preserve"> </w:t>
      </w:r>
      <w:r w:rsidRPr="00205179">
        <w:t>(</w:t>
      </w:r>
      <w:r>
        <w:t xml:space="preserve">Laust, “Why War Has Become Obsolete in Europe”, Available online at </w:t>
      </w:r>
      <w:hyperlink r:id="rId197" w:history="1">
        <w:r w:rsidRPr="008F1384">
          <w:rPr>
            <w:rStyle w:val="Hyperlink"/>
          </w:rPr>
          <w:t>http://spice.fsi.stanford.edu/docs/why_war_has_become_obsolete_in_europe</w:t>
        </w:r>
      </w:hyperlink>
      <w:r>
        <w:t>, Accessed 7/27/2017, MW</w:t>
      </w:r>
      <w:r w:rsidRPr="00205179">
        <w:t>)</w:t>
      </w:r>
    </w:p>
    <w:p w:rsidR="001D4A8B" w:rsidRDefault="001D4A8B" w:rsidP="001D4A8B">
      <w:r w:rsidRPr="00205179">
        <w:rPr>
          <w:rStyle w:val="StyleUnderline"/>
        </w:rPr>
        <w:t xml:space="preserve">It is quite remarkable that a continent, which for much of its modern history was embroiled in internecine warfare, now seems to be one of the </w:t>
      </w:r>
      <w:r w:rsidRPr="00205179">
        <w:rPr>
          <w:rStyle w:val="Emphasis"/>
        </w:rPr>
        <w:t>most stable</w:t>
      </w:r>
      <w:r w:rsidRPr="00205179">
        <w:rPr>
          <w:rStyle w:val="StyleUnderline"/>
        </w:rPr>
        <w:t xml:space="preserve"> regions of the world</w:t>
      </w:r>
      <w:r>
        <w:t xml:space="preserve">. </w:t>
      </w:r>
      <w:r w:rsidRPr="00205179">
        <w:rPr>
          <w:rStyle w:val="StyleUnderline"/>
        </w:rPr>
        <w:t>Since</w:t>
      </w:r>
      <w:r>
        <w:t xml:space="preserve"> the end of </w:t>
      </w:r>
      <w:r w:rsidRPr="00205179">
        <w:rPr>
          <w:rStyle w:val="StyleUnderline"/>
        </w:rPr>
        <w:t>World War II, no wars have been fought in Europe</w:t>
      </w:r>
      <w:r>
        <w:t xml:space="preserve">. That is if one excludes the Balkan wars of the 1990s, something I will return to below. It is not surprising, therefore, that scholars working within the discipline of International Relations have been eager to explain this apparent puzzle in an effort to see this state of affairs maintained and/or to transfer any "lessons learned" to other regions of the world. In this essay I will set out three sets of explanations which are debated in the literature </w:t>
      </w:r>
      <w:r w:rsidRPr="00205179">
        <w:rPr>
          <w:rStyle w:val="StyleUnderline"/>
        </w:rPr>
        <w:t>1) Cold War overlay</w:t>
      </w:r>
      <w:r>
        <w:t xml:space="preserve"> arguments; </w:t>
      </w:r>
      <w:r w:rsidRPr="00205179">
        <w:rPr>
          <w:rStyle w:val="StyleUnderline"/>
        </w:rPr>
        <w:t>2) democracy and economic interdependence</w:t>
      </w:r>
      <w:r>
        <w:t xml:space="preserve"> arguments; and </w:t>
      </w:r>
      <w:r w:rsidRPr="00205179">
        <w:rPr>
          <w:rStyle w:val="StyleUnderline"/>
        </w:rPr>
        <w:t>3) security community</w:t>
      </w:r>
      <w:r>
        <w:t xml:space="preserve"> arguments. These should not necessarily be seen as competing explanations - although they are sometimes presented in this way - but rather as different "lenses" through which to focus on a particular aspect of the puzzle. </w:t>
      </w:r>
    </w:p>
    <w:p w:rsidR="001D4A8B" w:rsidRDefault="001D4A8B" w:rsidP="001D4A8B">
      <w:r>
        <w:t>Cold War Overlay</w:t>
      </w:r>
    </w:p>
    <w:p w:rsidR="001D4A8B" w:rsidRDefault="001D4A8B" w:rsidP="001D4A8B">
      <w:r>
        <w:t xml:space="preserve">The starting point for the first set of explanations or arguments is the particular situation Europe found itself in at the end of World War II. Germany had been defeated and divided into two occupation zones: a Western one, governed by Britain, France and the United States, and an Eastern one, administered by the Soviet Union. In the years that followed, this division between East and West was extended to encompass the whole of Europe as the former allies who had fought against Nazi Germany embarked on a new conflict which was soon known as the Cold War. Winston Churchill, the wartime prime minister of Britain, in 1946 spoke of an "iron curtain" having descended upon Europe, dividing the continent from Stettin in the Baltic Sea to Trieste in the Adriatic Sea. The Western nations, under the leadership of the United States, banded together in the NATO alliance, and the Eastern nations, led by the Soviet Union, in the Warsaw Pact. </w:t>
      </w:r>
    </w:p>
    <w:p w:rsidR="001D4A8B" w:rsidRDefault="001D4A8B" w:rsidP="001D4A8B">
      <w:r>
        <w:t>The core arguments which follow from this are that t</w:t>
      </w:r>
      <w:r w:rsidRPr="00205179">
        <w:rPr>
          <w:rStyle w:val="StyleUnderline"/>
        </w:rPr>
        <w:t>he overarching conflict between the two so-called super-powers, the United States and the Soviet Union, armed with nuclear weapons, worked to suppress any open hostilities within Europe.</w:t>
      </w:r>
      <w:r>
        <w:t xml:space="preserve"> </w:t>
      </w:r>
      <w:r w:rsidRPr="00205179">
        <w:rPr>
          <w:rStyle w:val="StyleUnderline"/>
        </w:rPr>
        <w:t>This was why it was termed a Cold War. Moreover, it also helped to suppress traditional rivalries within each opposing ‘camp': for example, (West) Germany and France, and (East) Germany and Poland.</w:t>
      </w:r>
      <w:r>
        <w:t xml:space="preserve"> To put it bluntly, </w:t>
      </w:r>
      <w:r w:rsidRPr="00205179">
        <w:rPr>
          <w:rStyle w:val="StyleUnderline"/>
        </w:rPr>
        <w:t>it was no longer feasible to have isolated wars</w:t>
      </w:r>
      <w:r>
        <w:t xml:space="preserve"> between individual European states, everything was subsumed within the larger East-West confrontation, which due to the presence of nuclear weapons, had to remain cold. A hot war, it was believed, would inevitably lead to mutual annihilation. </w:t>
      </w:r>
    </w:p>
    <w:p w:rsidR="001D4A8B" w:rsidRDefault="001D4A8B" w:rsidP="001D4A8B">
      <w:r>
        <w:t xml:space="preserve">Democracy and Economic Interdependence </w:t>
      </w:r>
    </w:p>
    <w:p w:rsidR="001D4A8B" w:rsidRDefault="001D4A8B" w:rsidP="001D4A8B">
      <w:r>
        <w:t xml:space="preserve">The first thing that should be noted is that </w:t>
      </w:r>
      <w:r w:rsidRPr="00205179">
        <w:rPr>
          <w:rStyle w:val="StyleUnderline"/>
        </w:rPr>
        <w:t>democracy and economic interdependence</w:t>
      </w:r>
      <w:r>
        <w:t xml:space="preserve"> can be considered two different sets of arguments. However, most of the time they are presented as interconnected and hence this will also be the way they are dealt with here. The basic premise of these types of arguments is that in the </w:t>
      </w:r>
      <w:r w:rsidRPr="00205179">
        <w:rPr>
          <w:rStyle w:val="StyleUnderline"/>
        </w:rPr>
        <w:t>aftermath of World War II all the nations of Western Europe became democracies, and democracies do not seem to wage wars against each other.</w:t>
      </w:r>
      <w:r>
        <w:t xml:space="preserve"> </w:t>
      </w:r>
      <w:r w:rsidRPr="00205179">
        <w:rPr>
          <w:rStyle w:val="Emphasis"/>
        </w:rPr>
        <w:t>Scholars</w:t>
      </w:r>
      <w:r>
        <w:t xml:space="preserve"> </w:t>
      </w:r>
      <w:r w:rsidRPr="00205179">
        <w:rPr>
          <w:rStyle w:val="StyleUnderline"/>
        </w:rPr>
        <w:t>have come up with a number of supporting arguments for why this is the case, ranging from democratic norms working against the use of force in international relations to various checks and balances in democratic systems that make it hard for hawkish decision-makers to choose such policies without the consent of the people.</w:t>
      </w:r>
      <w:r>
        <w:t xml:space="preserve"> The latter argument is often also based on the assumption that a given people will be rationally opposed to war, since </w:t>
      </w:r>
      <w:r w:rsidRPr="00205179">
        <w:rPr>
          <w:rStyle w:val="StyleUnderline"/>
        </w:rPr>
        <w:t>it is likely to bear most of the costs</w:t>
      </w:r>
      <w:r>
        <w:t xml:space="preserve">. </w:t>
      </w:r>
      <w:r w:rsidRPr="00205179">
        <w:rPr>
          <w:rStyle w:val="StyleUnderline"/>
        </w:rPr>
        <w:t>This fits nicely with the economic interdependence argument, which holds that democratic nations seem to trade more with each other and thus have strong economic incentives not to jeopardise this with war</w:t>
      </w:r>
      <w:r>
        <w:t xml:space="preserve">. </w:t>
      </w:r>
    </w:p>
    <w:p w:rsidR="001D4A8B" w:rsidRDefault="001D4A8B" w:rsidP="001D4A8B">
      <w:r>
        <w:t>During the Cold War, these kinds of arguments obviously only applied to the democracies of Western Europe, but since the fall of the Berlin Wall and the enlargement of the EU and NATO, they have been marshalled in support of a pan-European peace.</w:t>
      </w:r>
    </w:p>
    <w:p w:rsidR="001D4A8B" w:rsidRDefault="001D4A8B" w:rsidP="001D4A8B">
      <w:r>
        <w:t>Security Community</w:t>
      </w:r>
    </w:p>
    <w:p w:rsidR="001D4A8B" w:rsidRDefault="001D4A8B" w:rsidP="001D4A8B">
      <w:r>
        <w:t xml:space="preserve">The point of departure for the third set of arguments is that two or more peoples, regardless of their form of government, may as a matter of fact develop a very hostile relationship or a very friendly one. They are thus about collective feelings of enmity and amity. </w:t>
      </w:r>
      <w:r w:rsidRPr="00205179">
        <w:rPr>
          <w:rStyle w:val="StyleUnderline"/>
        </w:rPr>
        <w:t xml:space="preserve">The concept of a "security community" refers to the latter situation, where war has become unthinkable as a means of settling political differences amongst a given set of states. </w:t>
      </w:r>
      <w:r>
        <w:t xml:space="preserve">Here there are also various supporting arguments, some focusing on amity as a function of interdependence (both economic and societal), and some focusing on the incremental process of change in collective identities. In the European context, these types of arguments are used to explain why France and Germany, which could very well be seen as the main protagonists in both world wars, reconciled and are now key partners in the EU. An important aspect of this way of thinking about the problem of war is also that politicians, and states more generally, can consciously work to change a hostile relationship. Staying with the Franco-German case, the two states decided to establish the Coal and Steal Community in the 1950s (the forerunner of the EU) for the explicit purpose of controlling the two main resources needed for war, and also enacted various programs of reconciliation. The achievement of a security community was thus not an accident, but a consciously pursued policy. </w:t>
      </w:r>
    </w:p>
    <w:p w:rsidR="001D4A8B" w:rsidRDefault="001D4A8B" w:rsidP="001D4A8B">
      <w:r>
        <w:t>Will War Stay Obsolete?</w:t>
      </w:r>
    </w:p>
    <w:p w:rsidR="001D4A8B" w:rsidRDefault="001D4A8B" w:rsidP="001D4A8B">
      <w:r>
        <w:t xml:space="preserve">This is obviously the natural question which follows from the discussion above. </w:t>
      </w:r>
      <w:r w:rsidRPr="00205179">
        <w:rPr>
          <w:rStyle w:val="StyleUnderline"/>
        </w:rPr>
        <w:t>Currently Europe is still at peace</w:t>
      </w:r>
      <w:r>
        <w:t xml:space="preserve">, </w:t>
      </w:r>
      <w:r w:rsidRPr="00205179">
        <w:rPr>
          <w:rStyle w:val="Emphasis"/>
        </w:rPr>
        <w:t>but there are certain political developments that can potentially challenge this state of affairs</w:t>
      </w:r>
      <w:r>
        <w:t xml:space="preserve">. For one there were the Balkan wars of the 1990s mentioned in the introduction. Some would attribute these to the disappearance of the Cold War overlay with the break-up of the Soviet Union and the "window of opportunity" this provided for old conflicts between ethnic groups to reassert themselves. </w:t>
      </w:r>
      <w:r w:rsidRPr="00205179">
        <w:rPr>
          <w:rStyle w:val="StyleUnderline"/>
        </w:rPr>
        <w:t>Regardless of whether this interpretation is right or wrong</w:t>
      </w:r>
      <w:r>
        <w:t xml:space="preserve">, the Balkan tragedy demonstrated that even during our modern era, </w:t>
      </w:r>
      <w:r w:rsidRPr="00205179">
        <w:rPr>
          <w:rStyle w:val="Emphasis"/>
        </w:rPr>
        <w:t>war could still threaten to engulf the continent</w:t>
      </w:r>
      <w:r>
        <w:t xml:space="preserve">. More recently, </w:t>
      </w:r>
      <w:r w:rsidRPr="00205179">
        <w:rPr>
          <w:rStyle w:val="Emphasis"/>
        </w:rPr>
        <w:t>the relationship between Russia and the West has become quite strained</w:t>
      </w:r>
      <w:r>
        <w:t xml:space="preserve">, particularly following the Russian-Georgian war in 2008. This has led some politicians and commentators to speak of a new cold war in the making. </w:t>
      </w:r>
      <w:r w:rsidRPr="00205179">
        <w:rPr>
          <w:rStyle w:val="StyleUnderline"/>
        </w:rPr>
        <w:t>Dire predictions are something international relations scholars are experts in.</w:t>
      </w:r>
      <w:r>
        <w:t xml:space="preserve"> However, it is perhaps wise never to stop pondering the question of whether and under what conditions Europe will stay at peace. After all, several tens of millions of people had their lives cut short here during the first half of the 20th century.</w:t>
      </w:r>
    </w:p>
    <w:p w:rsidR="001D4A8B" w:rsidRPr="00E41315" w:rsidRDefault="001D4A8B" w:rsidP="001D4A8B">
      <w:pPr>
        <w:pStyle w:val="Heading4"/>
      </w:pPr>
      <w:r w:rsidRPr="00E41315">
        <w:t xml:space="preserve">EU leadership stops </w:t>
      </w:r>
      <w:r w:rsidRPr="00E41315">
        <w:rPr>
          <w:u w:val="single"/>
        </w:rPr>
        <w:t>po</w:t>
      </w:r>
      <w:r w:rsidRPr="008A43C0">
        <w:rPr>
          <w:u w:val="single"/>
        </w:rPr>
        <w:t>wer competition</w:t>
      </w:r>
      <w:r>
        <w:t xml:space="preserve"> between the US, Russia, and China and </w:t>
      </w:r>
      <w:r w:rsidRPr="00E41315">
        <w:t xml:space="preserve">solves global </w:t>
      </w:r>
      <w:r w:rsidRPr="00E41315">
        <w:rPr>
          <w:u w:val="single"/>
        </w:rPr>
        <w:t>climate coordination</w:t>
      </w:r>
      <w:r w:rsidRPr="00E41315">
        <w:t xml:space="preserve"> </w:t>
      </w:r>
    </w:p>
    <w:p w:rsidR="001D4A8B" w:rsidRPr="00E41315" w:rsidRDefault="001D4A8B" w:rsidP="001D4A8B">
      <w:r w:rsidRPr="00B03B0D">
        <w:rPr>
          <w:rStyle w:val="Style13ptBold"/>
        </w:rPr>
        <w:t>Hugg 11</w:t>
      </w:r>
      <w:r>
        <w:t xml:space="preserve"> – Patrick R., </w:t>
      </w:r>
      <w:r w:rsidRPr="00E41315">
        <w:t>the John J. McAulay Professor of Law, Loyola University New Orlea</w:t>
      </w:r>
      <w:r>
        <w:t>ns College of Law, Winter 2011 (</w:t>
      </w:r>
      <w:r w:rsidRPr="00E41315">
        <w:t>“Redefining the European Union's Position in the Emerging Multipolar World: Strong Global Leadership Potential, Restrained by Asymmetry of Power and Dissonant Voices,” Tulane Journal of International and Comparative Law, 20 Tul. J. Int'l &amp; Comp. L. 145, p. lexis</w:t>
      </w:r>
      <w:r>
        <w:t>)</w:t>
      </w:r>
      <w:r w:rsidRPr="00E41315">
        <w:t xml:space="preserve"> </w:t>
      </w:r>
    </w:p>
    <w:p w:rsidR="001D4A8B" w:rsidRPr="00856ECD" w:rsidRDefault="001D4A8B" w:rsidP="001D4A8B">
      <w:pPr>
        <w:ind w:right="288"/>
        <w:rPr>
          <w:sz w:val="12"/>
          <w:szCs w:val="20"/>
        </w:rPr>
      </w:pPr>
      <w:r w:rsidRPr="00E41315">
        <w:rPr>
          <w:sz w:val="12"/>
          <w:szCs w:val="20"/>
        </w:rPr>
        <w:t xml:space="preserve">The unprecedented pace of change unfolding </w:t>
      </w:r>
      <w:r w:rsidRPr="00095C1F">
        <w:rPr>
          <w:bCs/>
          <w:szCs w:val="20"/>
          <w:u w:val="single"/>
        </w:rPr>
        <w:t>in</w:t>
      </w:r>
      <w:r w:rsidRPr="00095C1F">
        <w:rPr>
          <w:sz w:val="12"/>
          <w:szCs w:val="20"/>
        </w:rPr>
        <w:t xml:space="preserve"> </w:t>
      </w:r>
      <w:r w:rsidRPr="00095C1F">
        <w:rPr>
          <w:bCs/>
          <w:szCs w:val="20"/>
          <w:u w:val="single"/>
        </w:rPr>
        <w:t xml:space="preserve">today's </w:t>
      </w:r>
      <w:r w:rsidRPr="00095C1F">
        <w:rPr>
          <w:b/>
          <w:iCs/>
          <w:szCs w:val="20"/>
          <w:u w:val="single"/>
        </w:rPr>
        <w:t>multipolar world</w:t>
      </w:r>
      <w:r w:rsidRPr="00E41315">
        <w:rPr>
          <w:sz w:val="12"/>
          <w:szCs w:val="20"/>
        </w:rPr>
        <w:t xml:space="preserve"> is producing a new global order in which all </w:t>
      </w:r>
      <w:r w:rsidRPr="00E41315">
        <w:rPr>
          <w:bCs/>
          <w:szCs w:val="20"/>
          <w:u w:val="single"/>
        </w:rPr>
        <w:t>participants are forced to redefine</w:t>
      </w:r>
      <w:r w:rsidRPr="00E41315">
        <w:rPr>
          <w:sz w:val="12"/>
          <w:szCs w:val="20"/>
        </w:rPr>
        <w:t xml:space="preserve"> their economic and </w:t>
      </w:r>
      <w:r w:rsidRPr="00E41315">
        <w:rPr>
          <w:bCs/>
          <w:szCs w:val="20"/>
          <w:u w:val="single"/>
        </w:rPr>
        <w:t>political positions</w:t>
      </w:r>
      <w:r w:rsidRPr="00E41315">
        <w:rPr>
          <w:sz w:val="12"/>
          <w:szCs w:val="20"/>
        </w:rPr>
        <w:t xml:space="preserve">. n2 </w:t>
      </w:r>
      <w:r w:rsidRPr="00E41315">
        <w:rPr>
          <w:bCs/>
          <w:szCs w:val="20"/>
          <w:u w:val="single"/>
        </w:rPr>
        <w:t>As</w:t>
      </w:r>
      <w:r w:rsidRPr="00E41315">
        <w:rPr>
          <w:sz w:val="12"/>
          <w:szCs w:val="20"/>
        </w:rPr>
        <w:t xml:space="preserve"> many </w:t>
      </w:r>
      <w:r w:rsidRPr="00095C1F">
        <w:rPr>
          <w:bCs/>
          <w:szCs w:val="20"/>
          <w:u w:val="single"/>
        </w:rPr>
        <w:t xml:space="preserve">emerging economies </w:t>
      </w:r>
      <w:r w:rsidRPr="00095C1F">
        <w:rPr>
          <w:b/>
          <w:iCs/>
          <w:szCs w:val="20"/>
          <w:u w:val="single"/>
        </w:rPr>
        <w:t>promote</w:t>
      </w:r>
      <w:r w:rsidRPr="00E41315">
        <w:rPr>
          <w:sz w:val="12"/>
          <w:szCs w:val="20"/>
        </w:rPr>
        <w:t xml:space="preserve"> growing </w:t>
      </w:r>
      <w:r w:rsidRPr="00095C1F">
        <w:rPr>
          <w:b/>
          <w:iCs/>
          <w:szCs w:val="20"/>
          <w:u w:val="single"/>
        </w:rPr>
        <w:t>nationalism</w:t>
      </w:r>
      <w:r w:rsidRPr="00E41315">
        <w:rPr>
          <w:sz w:val="12"/>
          <w:szCs w:val="20"/>
        </w:rPr>
        <w:t xml:space="preserve"> across the globe, </w:t>
      </w:r>
      <w:r w:rsidRPr="00E41315">
        <w:rPr>
          <w:bCs/>
          <w:szCs w:val="20"/>
          <w:u w:val="single"/>
        </w:rPr>
        <w:t>traditional Western powers</w:t>
      </w:r>
      <w:r w:rsidRPr="00E41315">
        <w:rPr>
          <w:sz w:val="12"/>
          <w:szCs w:val="20"/>
        </w:rPr>
        <w:t xml:space="preserve"> - including both the United States and the European Union - must </w:t>
      </w:r>
      <w:r w:rsidRPr="00E41315">
        <w:rPr>
          <w:bCs/>
          <w:szCs w:val="20"/>
          <w:u w:val="single"/>
        </w:rPr>
        <w:t>face</w:t>
      </w:r>
      <w:r w:rsidRPr="00E41315">
        <w:rPr>
          <w:sz w:val="12"/>
          <w:szCs w:val="20"/>
        </w:rPr>
        <w:t xml:space="preserve"> the reality of </w:t>
      </w:r>
      <w:r w:rsidRPr="00E41315">
        <w:rPr>
          <w:bCs/>
          <w:szCs w:val="20"/>
          <w:u w:val="single"/>
        </w:rPr>
        <w:t>a world in which</w:t>
      </w:r>
      <w:r w:rsidRPr="00E41315">
        <w:rPr>
          <w:sz w:val="12"/>
          <w:szCs w:val="20"/>
        </w:rPr>
        <w:t xml:space="preserve"> </w:t>
      </w:r>
      <w:r w:rsidRPr="00095C1F">
        <w:rPr>
          <w:bCs/>
          <w:szCs w:val="20"/>
          <w:u w:val="single"/>
        </w:rPr>
        <w:t>the West is no longer</w:t>
      </w:r>
      <w:r w:rsidRPr="00D43657">
        <w:rPr>
          <w:szCs w:val="20"/>
          <w:u w:val="single"/>
        </w:rPr>
        <w:t xml:space="preserve"> solely </w:t>
      </w:r>
      <w:r w:rsidRPr="00095C1F">
        <w:rPr>
          <w:bCs/>
          <w:szCs w:val="20"/>
          <w:u w:val="single"/>
        </w:rPr>
        <w:t>ascendant</w:t>
      </w:r>
      <w:r w:rsidRPr="00E41315">
        <w:rPr>
          <w:sz w:val="12"/>
          <w:szCs w:val="20"/>
        </w:rPr>
        <w:t xml:space="preserve">. n3 As the Treaty on European Union (TEU) twenty years ago marked a bold redefinition of the European integration project, so the recent Treaty of Lisbon has reformed institutions, streamlined processes, and elevated the European Union (EU) on the global stage n4 as it again faces existential opportunities and internal and external conflict.¶ The EU itself is in motion within a global order that is also in motion. This atomic relationship is more radically multipolar than is readily apparent: "Few in the West have grasped the full implications of the two most salient features of our historical epoch. First, we have reached the end of the era of Western domination of world history ... . [*147] Second, </w:t>
      </w:r>
      <w:r w:rsidRPr="00095C1F">
        <w:rPr>
          <w:bCs/>
          <w:szCs w:val="20"/>
          <w:u w:val="single"/>
        </w:rPr>
        <w:t>we will see</w:t>
      </w:r>
      <w:r w:rsidRPr="00E41315">
        <w:rPr>
          <w:sz w:val="12"/>
          <w:szCs w:val="20"/>
        </w:rPr>
        <w:t xml:space="preserve"> an enormous renaissance of Asian societies." n5 The media are replete with references to </w:t>
      </w:r>
      <w:r w:rsidRPr="00E41315">
        <w:rPr>
          <w:bCs/>
          <w:szCs w:val="20"/>
          <w:u w:val="single"/>
        </w:rPr>
        <w:t xml:space="preserve">the </w:t>
      </w:r>
      <w:r w:rsidRPr="00095C1F">
        <w:rPr>
          <w:bCs/>
          <w:szCs w:val="20"/>
          <w:u w:val="single"/>
        </w:rPr>
        <w:t>emerging BRIC</w:t>
      </w:r>
      <w:r w:rsidRPr="00E41315">
        <w:rPr>
          <w:sz w:val="12"/>
          <w:szCs w:val="20"/>
        </w:rPr>
        <w:t xml:space="preserve"> (Brazil, Russia, India, and China) n6 </w:t>
      </w:r>
      <w:r w:rsidRPr="00095C1F">
        <w:rPr>
          <w:bCs/>
          <w:szCs w:val="20"/>
          <w:u w:val="single"/>
        </w:rPr>
        <w:t>economies and their</w:t>
      </w:r>
      <w:r w:rsidRPr="00E41315">
        <w:rPr>
          <w:bCs/>
          <w:szCs w:val="20"/>
          <w:u w:val="single"/>
        </w:rPr>
        <w:t xml:space="preserve"> international </w:t>
      </w:r>
      <w:r w:rsidRPr="00095C1F">
        <w:rPr>
          <w:bCs/>
          <w:szCs w:val="20"/>
          <w:u w:val="single"/>
        </w:rPr>
        <w:t>influence</w:t>
      </w:r>
      <w:r w:rsidRPr="00E41315">
        <w:rPr>
          <w:sz w:val="12"/>
          <w:szCs w:val="20"/>
        </w:rPr>
        <w:t xml:space="preserve">. Industry analysts proffer, "In less than forty years, the BRICs economies together could be larger than the G6 in US dollar terms." n7 Other experts observe the significant economic growth of additional countries - such as Indonesia, South Africa, South Korea, Turkey, and others - as dynamic centers of economic growth. n8¶ But the coming power structure is broader than merely emerging economies: ¶ Imagine </w:t>
      </w:r>
      <w:r w:rsidRPr="00E41315">
        <w:rPr>
          <w:bCs/>
          <w:szCs w:val="20"/>
          <w:u w:val="single"/>
        </w:rPr>
        <w:t xml:space="preserve">a world </w:t>
      </w:r>
      <w:r w:rsidRPr="00095C1F">
        <w:rPr>
          <w:bCs/>
          <w:szCs w:val="20"/>
          <w:u w:val="single"/>
        </w:rPr>
        <w:t>with a</w:t>
      </w:r>
      <w:r w:rsidRPr="00095C1F">
        <w:rPr>
          <w:sz w:val="12"/>
          <w:szCs w:val="20"/>
        </w:rPr>
        <w:t xml:space="preserve"> </w:t>
      </w:r>
      <w:r w:rsidRPr="00095C1F">
        <w:rPr>
          <w:b/>
          <w:iCs/>
          <w:szCs w:val="20"/>
          <w:u w:val="single"/>
        </w:rPr>
        <w:t>strong China reshaping Asia</w:t>
      </w:r>
      <w:r w:rsidRPr="00E41315">
        <w:rPr>
          <w:sz w:val="12"/>
          <w:szCs w:val="20"/>
        </w:rPr>
        <w:t xml:space="preserve">; </w:t>
      </w:r>
      <w:r w:rsidRPr="00E41315">
        <w:rPr>
          <w:bCs/>
          <w:szCs w:val="20"/>
          <w:u w:val="single"/>
        </w:rPr>
        <w:t>India</w:t>
      </w:r>
      <w:r w:rsidRPr="00E41315">
        <w:rPr>
          <w:sz w:val="12"/>
          <w:szCs w:val="20"/>
        </w:rPr>
        <w:t xml:space="preserve"> confidently </w:t>
      </w:r>
      <w:r w:rsidRPr="00E41315">
        <w:rPr>
          <w:bCs/>
          <w:szCs w:val="20"/>
          <w:u w:val="single"/>
        </w:rPr>
        <w:t>extending its reach from Africa to Indonesia</w:t>
      </w:r>
      <w:r w:rsidRPr="00E41315">
        <w:rPr>
          <w:sz w:val="12"/>
          <w:szCs w:val="20"/>
        </w:rPr>
        <w:t xml:space="preserve">; </w:t>
      </w:r>
      <w:r w:rsidRPr="00E41315">
        <w:rPr>
          <w:bCs/>
          <w:szCs w:val="20"/>
          <w:u w:val="single"/>
        </w:rPr>
        <w:t>Islam spreading its influence</w:t>
      </w:r>
      <w:r w:rsidRPr="00E41315">
        <w:rPr>
          <w:sz w:val="12"/>
          <w:szCs w:val="20"/>
        </w:rPr>
        <w:t xml:space="preserve">; a Europe replete with crises of legitimacy; sovereign city-states holding wealth and driving innovation; and private mercenary armies, religious radicals and humanitarian bodies playing by their own rules as they compete for hearts, minds and wallets. It sounds familiar today. But it was just as true slightly less than a millennium ago at the height of the Middle Ages. n9 ¶ Further motion is seen in the Middle East as the "Arab Spring" uproots many long-standing autocratic governments. n10 Likewise, </w:t>
      </w:r>
      <w:r w:rsidRPr="00095C1F">
        <w:rPr>
          <w:bCs/>
          <w:szCs w:val="20"/>
          <w:u w:val="single"/>
        </w:rPr>
        <w:t>uncertain</w:t>
      </w:r>
      <w:r w:rsidRPr="00095C1F">
        <w:rPr>
          <w:sz w:val="12"/>
          <w:szCs w:val="20"/>
        </w:rPr>
        <w:t xml:space="preserve"> </w:t>
      </w:r>
      <w:r w:rsidRPr="00095C1F">
        <w:rPr>
          <w:b/>
          <w:iCs/>
          <w:szCs w:val="20"/>
          <w:u w:val="single"/>
        </w:rPr>
        <w:t>energy supplies</w:t>
      </w:r>
      <w:r w:rsidRPr="00E41315">
        <w:rPr>
          <w:sz w:val="12"/>
          <w:szCs w:val="20"/>
        </w:rPr>
        <w:t xml:space="preserve"> worldwide </w:t>
      </w:r>
      <w:r w:rsidRPr="00095C1F">
        <w:rPr>
          <w:bCs/>
          <w:szCs w:val="20"/>
          <w:u w:val="single"/>
        </w:rPr>
        <w:t>distort power</w:t>
      </w:r>
      <w:r w:rsidRPr="00E41315">
        <w:rPr>
          <w:sz w:val="12"/>
          <w:szCs w:val="20"/>
        </w:rPr>
        <w:t xml:space="preserve">, depending on the markets and the climate. n11 </w:t>
      </w:r>
      <w:r w:rsidRPr="00095C1F">
        <w:rPr>
          <w:b/>
          <w:iCs/>
          <w:szCs w:val="20"/>
          <w:u w:val="single"/>
        </w:rPr>
        <w:t>Currency manipulation</w:t>
      </w:r>
      <w:r w:rsidRPr="00E41315">
        <w:rPr>
          <w:sz w:val="12"/>
          <w:szCs w:val="20"/>
        </w:rPr>
        <w:t xml:space="preserve"> by numerous governments [*148] </w:t>
      </w:r>
      <w:r w:rsidRPr="00095C1F">
        <w:rPr>
          <w:bCs/>
          <w:szCs w:val="20"/>
          <w:u w:val="single"/>
        </w:rPr>
        <w:t>contributes to instability</w:t>
      </w:r>
      <w:r w:rsidRPr="00E41315">
        <w:rPr>
          <w:sz w:val="12"/>
          <w:szCs w:val="20"/>
        </w:rPr>
        <w:t xml:space="preserve"> as governments react to economic and political pressures. n12¶ Also, many countries in the EU are in political and economic turmoil as national budgets - in response to fiscal woes - are reducing resources available for jobs and services to citizens, which has altered the generous social contract of the previous fifty years in Europe. n13 Due to the extreme financial positions in Greece, Ireland, Portugal, and Spain, governments are pressured to enact hugely unpopular legislation, further destabilizing their ability to govern. n14 With national elections on the horizon in some Member States, the political rhetoric becomes acerbic. n15¶ Massive "irregular" immigration from the Arab world rouses populist nationalism as well. n16 For example, in the traditionally tolerant Netherlands, a law banning religious slaughter was recently proposed, causing alarm in Muslim and Jewish communities. n17¶ Many Jews and Muslims see the ban as part of a growing European hostility to immigration and diversity. Geert Wilders, the far-right Dutch politician, has called for the Netherlands to ban the burka after France curbed the public wearing of the Islamic face veil; politicians including Britain's David Cameron have proclaimed the failure of multiculturalism; and anti-immigration parties such as Finland's True Finns have been increasingly successful at the polls. n18 ¶ With the French presidential election nearing in 2012, President Sarkozy is likely to continue a discourse focused on immigration, fear, and xenophobia. n19 Such negative, insensitive rhetoric does not promote stability in the EU or promote acceptance in the Islamic world.¶ Finally, change can be found in the fundamental ethos of the EU itself. The original reasons justifying incremental pooling of aspects of [*149] sovereignty for the original supranational Communities - the need for internal peace and economic rebuilding mixed with fear of external military aggression n20 - are now mainly obsolescent. A unitary core motivation is less apparent in today's European citizen and politician.¶ B. What Form of Polity Will the EU Assume in the Next Twenty Years? What Relative Position in the World? What Leadership Will It Exercise? ¶ The EU's famous common market will continue, and the Union - especially if it can further deepen its integration - could grow to much more. The single market remains the EU's "biggest competitive advantage": n21 Five hundred million relatively prosperous inhabitants make any such trading bloc significant. n22 Every Member State's "commercial interests are force-multiplied by 27 member states' weight." n23 The EU and the United States have the largest bilateral trading and investment relationships, and their transactions together account for nearly forty percent of world trade. n24¶ Significant to political and legal science, </w:t>
      </w:r>
      <w:r w:rsidRPr="00E41315">
        <w:rPr>
          <w:bCs/>
          <w:szCs w:val="20"/>
          <w:u w:val="single"/>
        </w:rPr>
        <w:t>the EU will continue to present the most</w:t>
      </w:r>
      <w:r w:rsidRPr="00E41315">
        <w:rPr>
          <w:sz w:val="12"/>
          <w:szCs w:val="20"/>
        </w:rPr>
        <w:t xml:space="preserve"> distinctly </w:t>
      </w:r>
      <w:r w:rsidRPr="00E41315">
        <w:rPr>
          <w:bCs/>
          <w:szCs w:val="20"/>
          <w:u w:val="single"/>
        </w:rPr>
        <w:t>advanced model of peaceful cross-border cooperation of any type</w:t>
      </w:r>
      <w:r w:rsidRPr="00E41315">
        <w:rPr>
          <w:sz w:val="12"/>
          <w:szCs w:val="20"/>
        </w:rPr>
        <w:t xml:space="preserve">, n25 the elements of which include: supranational authority, n26 post-Lisbon "legal personality," n27 reasonably effective democratic institutions, high standards of human rights, and rule-of-law [*150] enforcement. n28 Moreover, as discussed infra, recent events and EU decision making have further advanced the depth of European integration, yielding a more complex, flexible, and integrated quasi-federal polity.¶ Further, </w:t>
      </w:r>
      <w:r w:rsidRPr="00095C1F">
        <w:rPr>
          <w:b/>
          <w:iCs/>
          <w:szCs w:val="20"/>
          <w:u w:val="single"/>
        </w:rPr>
        <w:t>the EU is</w:t>
      </w:r>
      <w:r w:rsidRPr="00E41315">
        <w:rPr>
          <w:b/>
          <w:iCs/>
          <w:szCs w:val="20"/>
          <w:u w:val="single"/>
        </w:rPr>
        <w:t xml:space="preserve"> especially </w:t>
      </w:r>
      <w:r w:rsidRPr="00095C1F">
        <w:rPr>
          <w:b/>
          <w:iCs/>
          <w:szCs w:val="20"/>
          <w:u w:val="single"/>
        </w:rPr>
        <w:t>well-situated</w:t>
      </w:r>
      <w:r w:rsidRPr="00095C1F">
        <w:rPr>
          <w:sz w:val="12"/>
          <w:szCs w:val="20"/>
        </w:rPr>
        <w:t xml:space="preserve"> </w:t>
      </w:r>
      <w:r w:rsidRPr="00095C1F">
        <w:rPr>
          <w:bCs/>
          <w:szCs w:val="20"/>
          <w:u w:val="single"/>
        </w:rPr>
        <w:t>for</w:t>
      </w:r>
      <w:r w:rsidRPr="00D43657">
        <w:rPr>
          <w:sz w:val="12"/>
          <w:szCs w:val="20"/>
        </w:rPr>
        <w:t xml:space="preserve"> </w:t>
      </w:r>
      <w:r w:rsidRPr="00D43657">
        <w:rPr>
          <w:b/>
          <w:szCs w:val="20"/>
          <w:u w:val="single"/>
        </w:rPr>
        <w:t>future</w:t>
      </w:r>
      <w:r w:rsidRPr="00E41315">
        <w:rPr>
          <w:b/>
          <w:iCs/>
          <w:szCs w:val="20"/>
          <w:u w:val="single"/>
        </w:rPr>
        <w:t xml:space="preserve"> </w:t>
      </w:r>
      <w:r w:rsidRPr="00E41315">
        <w:rPr>
          <w:bCs/>
          <w:szCs w:val="20"/>
          <w:u w:val="single"/>
        </w:rPr>
        <w:t xml:space="preserve">regional and </w:t>
      </w:r>
      <w:r w:rsidRPr="00095C1F">
        <w:rPr>
          <w:b/>
          <w:iCs/>
          <w:szCs w:val="20"/>
          <w:u w:val="single"/>
        </w:rPr>
        <w:t>international leadership</w:t>
      </w:r>
      <w:r w:rsidRPr="00E41315">
        <w:rPr>
          <w:sz w:val="12"/>
          <w:szCs w:val="20"/>
        </w:rPr>
        <w:t xml:space="preserve"> </w:t>
      </w:r>
      <w:r w:rsidRPr="00E41315">
        <w:rPr>
          <w:bCs/>
          <w:szCs w:val="20"/>
          <w:u w:val="single"/>
        </w:rPr>
        <w:t>in</w:t>
      </w:r>
      <w:r w:rsidRPr="00E41315">
        <w:rPr>
          <w:sz w:val="12"/>
          <w:szCs w:val="20"/>
        </w:rPr>
        <w:t xml:space="preserve"> </w:t>
      </w:r>
      <w:r w:rsidRPr="00E41315">
        <w:rPr>
          <w:bCs/>
          <w:szCs w:val="20"/>
          <w:u w:val="single"/>
        </w:rPr>
        <w:t>multiple sectors</w:t>
      </w:r>
      <w:r w:rsidRPr="00E41315">
        <w:rPr>
          <w:sz w:val="12"/>
          <w:szCs w:val="20"/>
        </w:rPr>
        <w:t xml:space="preserve"> </w:t>
      </w:r>
      <w:r w:rsidRPr="00E41315">
        <w:rPr>
          <w:bCs/>
          <w:szCs w:val="20"/>
          <w:u w:val="single"/>
        </w:rPr>
        <w:t>of international relations and policy</w:t>
      </w:r>
      <w:r w:rsidRPr="00E41315">
        <w:rPr>
          <w:sz w:val="12"/>
          <w:szCs w:val="20"/>
        </w:rPr>
        <w:t xml:space="preserve">, thereby </w:t>
      </w:r>
      <w:r w:rsidRPr="00095C1F">
        <w:rPr>
          <w:bCs/>
          <w:szCs w:val="20"/>
          <w:u w:val="single"/>
        </w:rPr>
        <w:t>fostering</w:t>
      </w:r>
      <w:r w:rsidRPr="00E41315">
        <w:rPr>
          <w:bCs/>
          <w:szCs w:val="20"/>
          <w:u w:val="single"/>
        </w:rPr>
        <w:t xml:space="preserve"> more </w:t>
      </w:r>
      <w:r w:rsidRPr="00095C1F">
        <w:rPr>
          <w:bCs/>
          <w:szCs w:val="20"/>
          <w:u w:val="single"/>
        </w:rPr>
        <w:t>enlightened policies</w:t>
      </w:r>
      <w:r w:rsidRPr="00E41315">
        <w:rPr>
          <w:bCs/>
          <w:szCs w:val="20"/>
          <w:u w:val="single"/>
        </w:rPr>
        <w:t xml:space="preserve"> and improved practices</w:t>
      </w:r>
      <w:r w:rsidRPr="00E41315">
        <w:rPr>
          <w:sz w:val="12"/>
          <w:szCs w:val="20"/>
        </w:rPr>
        <w:t xml:space="preserve"> </w:t>
      </w:r>
      <w:r w:rsidRPr="00095C1F">
        <w:rPr>
          <w:b/>
          <w:iCs/>
          <w:szCs w:val="20"/>
          <w:u w:val="single"/>
        </w:rPr>
        <w:t>across the world</w:t>
      </w:r>
      <w:r w:rsidRPr="00095C1F">
        <w:rPr>
          <w:sz w:val="12"/>
          <w:szCs w:val="20"/>
        </w:rPr>
        <w:t xml:space="preserve">, </w:t>
      </w:r>
      <w:r w:rsidRPr="00095C1F">
        <w:rPr>
          <w:b/>
          <w:szCs w:val="20"/>
          <w:u w:val="single"/>
          <w:bdr w:val="single" w:sz="4" w:space="0" w:color="auto"/>
        </w:rPr>
        <w:t>despite</w:t>
      </w:r>
      <w:r w:rsidRPr="00E41315">
        <w:rPr>
          <w:sz w:val="12"/>
          <w:szCs w:val="20"/>
        </w:rPr>
        <w:t xml:space="preserve"> its inherent </w:t>
      </w:r>
      <w:r w:rsidRPr="00095C1F">
        <w:rPr>
          <w:bCs/>
          <w:szCs w:val="20"/>
          <w:u w:val="single"/>
        </w:rPr>
        <w:t>difficulties</w:t>
      </w:r>
      <w:r w:rsidRPr="00E41315">
        <w:rPr>
          <w:bCs/>
          <w:szCs w:val="20"/>
          <w:u w:val="single"/>
        </w:rPr>
        <w:t xml:space="preserve"> in </w:t>
      </w:r>
      <w:r w:rsidRPr="00095C1F">
        <w:rPr>
          <w:bCs/>
          <w:szCs w:val="20"/>
          <w:u w:val="single"/>
        </w:rPr>
        <w:t>speaking with "one voice</w:t>
      </w:r>
      <w:r w:rsidRPr="00E41315">
        <w:rPr>
          <w:sz w:val="12"/>
          <w:szCs w:val="20"/>
        </w:rPr>
        <w:t xml:space="preserve">." As a leader on the world stage, this quasi-federation is generally unencumbered by the past half-century of international interventions or domestic suppressions that have so pointedly discredited, in many minds, the United States, China, and Russia. Thus, </w:t>
      </w:r>
      <w:r w:rsidRPr="00E41315">
        <w:rPr>
          <w:bCs/>
          <w:szCs w:val="20"/>
          <w:u w:val="single"/>
        </w:rPr>
        <w:t>the EU stands in</w:t>
      </w:r>
      <w:r w:rsidRPr="00E41315">
        <w:rPr>
          <w:sz w:val="12"/>
          <w:szCs w:val="20"/>
        </w:rPr>
        <w:t xml:space="preserve"> perhaps </w:t>
      </w:r>
      <w:r w:rsidRPr="00E41315">
        <w:rPr>
          <w:b/>
          <w:iCs/>
          <w:szCs w:val="20"/>
          <w:u w:val="single"/>
        </w:rPr>
        <w:t>the most advantageous position</w:t>
      </w:r>
      <w:r w:rsidRPr="00E41315">
        <w:rPr>
          <w:sz w:val="12"/>
          <w:szCs w:val="20"/>
        </w:rPr>
        <w:t xml:space="preserve"> </w:t>
      </w:r>
      <w:r w:rsidRPr="00E41315">
        <w:rPr>
          <w:bCs/>
          <w:szCs w:val="20"/>
          <w:u w:val="single"/>
        </w:rPr>
        <w:t>of</w:t>
      </w:r>
      <w:r w:rsidRPr="00E41315">
        <w:rPr>
          <w:sz w:val="12"/>
          <w:szCs w:val="20"/>
        </w:rPr>
        <w:t xml:space="preserve"> </w:t>
      </w:r>
      <w:r w:rsidRPr="00E41315">
        <w:rPr>
          <w:bCs/>
          <w:szCs w:val="20"/>
          <w:u w:val="single"/>
        </w:rPr>
        <w:t>all nations</w:t>
      </w:r>
      <w:r w:rsidRPr="00E41315">
        <w:rPr>
          <w:sz w:val="12"/>
          <w:szCs w:val="20"/>
        </w:rPr>
        <w:t xml:space="preserve"> or regional/international organizations </w:t>
      </w:r>
      <w:r w:rsidRPr="00E41315">
        <w:rPr>
          <w:bCs/>
          <w:szCs w:val="20"/>
          <w:u w:val="single"/>
        </w:rPr>
        <w:t>for</w:t>
      </w:r>
      <w:r w:rsidRPr="00E41315">
        <w:rPr>
          <w:sz w:val="12"/>
          <w:szCs w:val="20"/>
        </w:rPr>
        <w:t xml:space="preserve"> </w:t>
      </w:r>
      <w:r w:rsidRPr="00E41315">
        <w:rPr>
          <w:bCs/>
          <w:szCs w:val="20"/>
          <w:u w:val="single"/>
        </w:rPr>
        <w:t>principled leadership</w:t>
      </w:r>
      <w:r w:rsidRPr="00E41315">
        <w:rPr>
          <w:sz w:val="12"/>
          <w:szCs w:val="20"/>
        </w:rPr>
        <w:t xml:space="preserve"> today.¶ Viewed from another perspective, </w:t>
      </w:r>
      <w:r w:rsidRPr="00095C1F">
        <w:rPr>
          <w:bCs/>
          <w:szCs w:val="20"/>
          <w:u w:val="single"/>
        </w:rPr>
        <w:t xml:space="preserve">EU leadership is </w:t>
      </w:r>
      <w:r w:rsidRPr="00095C1F">
        <w:rPr>
          <w:b/>
          <w:iCs/>
          <w:szCs w:val="20"/>
          <w:u w:val="single"/>
        </w:rPr>
        <w:t>essential to preventing this</w:t>
      </w:r>
      <w:r w:rsidRPr="00E41315">
        <w:rPr>
          <w:b/>
          <w:iCs/>
          <w:szCs w:val="20"/>
          <w:u w:val="single"/>
        </w:rPr>
        <w:t xml:space="preserve"> new </w:t>
      </w:r>
      <w:r w:rsidRPr="00095C1F">
        <w:rPr>
          <w:b/>
          <w:iCs/>
          <w:szCs w:val="20"/>
          <w:u w:val="single"/>
        </w:rPr>
        <w:t>multipolar world</w:t>
      </w:r>
      <w:r w:rsidRPr="00095C1F">
        <w:rPr>
          <w:sz w:val="12"/>
          <w:szCs w:val="20"/>
        </w:rPr>
        <w:t xml:space="preserve"> </w:t>
      </w:r>
      <w:r w:rsidRPr="00095C1F">
        <w:rPr>
          <w:bCs/>
          <w:szCs w:val="20"/>
          <w:u w:val="single"/>
        </w:rPr>
        <w:t>from</w:t>
      </w:r>
      <w:r w:rsidRPr="00095C1F">
        <w:rPr>
          <w:sz w:val="12"/>
          <w:szCs w:val="20"/>
        </w:rPr>
        <w:t xml:space="preserve"> </w:t>
      </w:r>
      <w:r w:rsidRPr="00095C1F">
        <w:rPr>
          <w:b/>
          <w:iCs/>
          <w:szCs w:val="20"/>
          <w:u w:val="single"/>
        </w:rPr>
        <w:t>degenerating</w:t>
      </w:r>
      <w:r w:rsidRPr="00095C1F">
        <w:rPr>
          <w:sz w:val="12"/>
          <w:szCs w:val="20"/>
        </w:rPr>
        <w:t xml:space="preserve"> </w:t>
      </w:r>
      <w:r w:rsidRPr="00095C1F">
        <w:rPr>
          <w:bCs/>
          <w:szCs w:val="20"/>
          <w:u w:val="single"/>
        </w:rPr>
        <w:t>into a</w:t>
      </w:r>
      <w:r w:rsidRPr="00D43657">
        <w:rPr>
          <w:szCs w:val="20"/>
          <w:u w:val="single"/>
        </w:rPr>
        <w:t>nother</w:t>
      </w:r>
      <w:r w:rsidRPr="00D43657">
        <w:rPr>
          <w:sz w:val="12"/>
          <w:szCs w:val="20"/>
        </w:rPr>
        <w:t xml:space="preserve"> </w:t>
      </w:r>
      <w:r w:rsidRPr="00095C1F">
        <w:rPr>
          <w:b/>
          <w:iCs/>
          <w:szCs w:val="20"/>
          <w:u w:val="single"/>
        </w:rPr>
        <w:t>contentious bipolar world</w:t>
      </w:r>
      <w:r w:rsidRPr="00E41315">
        <w:rPr>
          <w:sz w:val="12"/>
          <w:szCs w:val="20"/>
        </w:rPr>
        <w:t xml:space="preserve">, possibly </w:t>
      </w:r>
      <w:r w:rsidRPr="00095C1F">
        <w:rPr>
          <w:bCs/>
          <w:szCs w:val="20"/>
          <w:u w:val="single"/>
        </w:rPr>
        <w:t>with</w:t>
      </w:r>
      <w:r w:rsidRPr="00E41315">
        <w:rPr>
          <w:bCs/>
          <w:szCs w:val="20"/>
          <w:u w:val="single"/>
        </w:rPr>
        <w:t xml:space="preserve"> the </w:t>
      </w:r>
      <w:r w:rsidRPr="00095C1F">
        <w:rPr>
          <w:bCs/>
          <w:szCs w:val="20"/>
          <w:u w:val="single"/>
        </w:rPr>
        <w:t>Western democracies</w:t>
      </w:r>
      <w:r w:rsidRPr="00095C1F">
        <w:rPr>
          <w:sz w:val="12"/>
          <w:szCs w:val="20"/>
        </w:rPr>
        <w:t xml:space="preserve"> </w:t>
      </w:r>
      <w:r w:rsidRPr="00095C1F">
        <w:rPr>
          <w:b/>
          <w:iCs/>
          <w:szCs w:val="20"/>
          <w:u w:val="single"/>
        </w:rPr>
        <w:t>opposing</w:t>
      </w:r>
      <w:r w:rsidRPr="00E41315">
        <w:rPr>
          <w:sz w:val="12"/>
          <w:szCs w:val="20"/>
        </w:rPr>
        <w:t xml:space="preserve"> the autocracies of </w:t>
      </w:r>
      <w:r w:rsidRPr="00095C1F">
        <w:rPr>
          <w:b/>
          <w:iCs/>
          <w:szCs w:val="20"/>
          <w:u w:val="single"/>
        </w:rPr>
        <w:t>Russia and China</w:t>
      </w:r>
      <w:r w:rsidRPr="00095C1F">
        <w:rPr>
          <w:sz w:val="12"/>
          <w:szCs w:val="20"/>
        </w:rPr>
        <w:t xml:space="preserve">, </w:t>
      </w:r>
      <w:r w:rsidRPr="00095C1F">
        <w:rPr>
          <w:bCs/>
          <w:szCs w:val="20"/>
          <w:u w:val="single"/>
        </w:rPr>
        <w:t>or</w:t>
      </w:r>
      <w:r w:rsidRPr="00E41315">
        <w:rPr>
          <w:sz w:val="12"/>
          <w:szCs w:val="20"/>
        </w:rPr>
        <w:t xml:space="preserve"> perhaps with the traditionally Western cultures opposing </w:t>
      </w:r>
      <w:r w:rsidRPr="00095C1F">
        <w:rPr>
          <w:bCs/>
          <w:szCs w:val="20"/>
          <w:u w:val="single"/>
        </w:rPr>
        <w:t>Islam</w:t>
      </w:r>
      <w:r w:rsidRPr="00E41315">
        <w:rPr>
          <w:sz w:val="12"/>
          <w:szCs w:val="20"/>
        </w:rPr>
        <w:t xml:space="preserve">. n29 </w:t>
      </w:r>
      <w:r w:rsidRPr="00095C1F">
        <w:rPr>
          <w:bCs/>
          <w:szCs w:val="20"/>
          <w:u w:val="single"/>
        </w:rPr>
        <w:t xml:space="preserve">The EU may be the </w:t>
      </w:r>
      <w:r w:rsidRPr="00095C1F">
        <w:rPr>
          <w:b/>
          <w:szCs w:val="20"/>
          <w:u w:val="single"/>
          <w:bdr w:val="single" w:sz="4" w:space="0" w:color="auto"/>
        </w:rPr>
        <w:t>most important player</w:t>
      </w:r>
      <w:r w:rsidRPr="00E41315">
        <w:rPr>
          <w:bCs/>
          <w:szCs w:val="20"/>
          <w:u w:val="single"/>
        </w:rPr>
        <w:t xml:space="preserve"> in </w:t>
      </w:r>
      <w:r w:rsidRPr="00095C1F">
        <w:rPr>
          <w:bCs/>
          <w:szCs w:val="20"/>
          <w:u w:val="single"/>
        </w:rPr>
        <w:t>determining</w:t>
      </w:r>
      <w:r w:rsidRPr="00D43657">
        <w:rPr>
          <w:szCs w:val="20"/>
          <w:u w:val="single"/>
        </w:rPr>
        <w:t xml:space="preserve"> this</w:t>
      </w:r>
      <w:r w:rsidRPr="00E41315">
        <w:rPr>
          <w:bCs/>
          <w:szCs w:val="20"/>
          <w:u w:val="single"/>
        </w:rPr>
        <w:t xml:space="preserve"> future </w:t>
      </w:r>
      <w:r w:rsidRPr="00D43657">
        <w:rPr>
          <w:szCs w:val="20"/>
          <w:u w:val="single"/>
        </w:rPr>
        <w:t xml:space="preserve">character of </w:t>
      </w:r>
      <w:r w:rsidRPr="00095C1F">
        <w:rPr>
          <w:bCs/>
          <w:szCs w:val="20"/>
          <w:u w:val="single"/>
        </w:rPr>
        <w:t xml:space="preserve">the world's power structure </w:t>
      </w:r>
      <w:r w:rsidRPr="00D43657">
        <w:rPr>
          <w:szCs w:val="20"/>
          <w:u w:val="single"/>
        </w:rPr>
        <w:t>because</w:t>
      </w:r>
      <w:r w:rsidRPr="00D43657">
        <w:rPr>
          <w:sz w:val="12"/>
          <w:szCs w:val="20"/>
        </w:rPr>
        <w:t xml:space="preserve"> </w:t>
      </w:r>
      <w:r w:rsidRPr="00095C1F">
        <w:rPr>
          <w:bCs/>
          <w:szCs w:val="20"/>
          <w:u w:val="single"/>
        </w:rPr>
        <w:t>China, Russia, and the U</w:t>
      </w:r>
      <w:r w:rsidRPr="00E41315">
        <w:rPr>
          <w:sz w:val="12"/>
          <w:szCs w:val="20"/>
        </w:rPr>
        <w:t xml:space="preserve">nited </w:t>
      </w:r>
      <w:r w:rsidRPr="00095C1F">
        <w:rPr>
          <w:bCs/>
          <w:szCs w:val="20"/>
          <w:u w:val="single"/>
        </w:rPr>
        <w:t>S</w:t>
      </w:r>
      <w:r w:rsidRPr="00E41315">
        <w:rPr>
          <w:sz w:val="12"/>
          <w:szCs w:val="20"/>
        </w:rPr>
        <w:t xml:space="preserve">tates </w:t>
      </w:r>
      <w:r w:rsidRPr="00095C1F">
        <w:rPr>
          <w:bCs/>
          <w:szCs w:val="20"/>
          <w:u w:val="single"/>
        </w:rPr>
        <w:t>all</w:t>
      </w:r>
      <w:r w:rsidRPr="00E41315">
        <w:rPr>
          <w:bCs/>
          <w:szCs w:val="20"/>
          <w:u w:val="single"/>
        </w:rPr>
        <w:t xml:space="preserve"> are "</w:t>
      </w:r>
      <w:r w:rsidRPr="00095C1F">
        <w:rPr>
          <w:bCs/>
          <w:szCs w:val="20"/>
          <w:u w:val="single"/>
        </w:rPr>
        <w:t>capable of both multilateral and unilateral behaviour</w:t>
      </w:r>
      <w:r w:rsidRPr="00E41315">
        <w:rPr>
          <w:sz w:val="12"/>
          <w:szCs w:val="20"/>
        </w:rPr>
        <w:t xml:space="preserve">." n30¶ The specific </w:t>
      </w:r>
      <w:r w:rsidRPr="00E41315">
        <w:rPr>
          <w:bCs/>
          <w:szCs w:val="20"/>
          <w:u w:val="single"/>
        </w:rPr>
        <w:t xml:space="preserve">areas in which </w:t>
      </w:r>
      <w:r w:rsidRPr="00095C1F">
        <w:rPr>
          <w:bCs/>
          <w:szCs w:val="20"/>
          <w:u w:val="single"/>
        </w:rPr>
        <w:t>the EU</w:t>
      </w:r>
      <w:r w:rsidRPr="00D43657">
        <w:rPr>
          <w:szCs w:val="20"/>
          <w:u w:val="single"/>
        </w:rPr>
        <w:t xml:space="preserve"> enjoys</w:t>
      </w:r>
      <w:r w:rsidRPr="00E41315">
        <w:rPr>
          <w:bCs/>
          <w:szCs w:val="20"/>
          <w:u w:val="single"/>
        </w:rPr>
        <w:t xml:space="preserve"> advantageous </w:t>
      </w:r>
      <w:r w:rsidRPr="00D43657">
        <w:rPr>
          <w:szCs w:val="20"/>
          <w:u w:val="single"/>
        </w:rPr>
        <w:t>leadership potential</w:t>
      </w:r>
      <w:r w:rsidRPr="00E41315">
        <w:rPr>
          <w:bCs/>
          <w:szCs w:val="20"/>
          <w:u w:val="single"/>
        </w:rPr>
        <w:t xml:space="preserve"> are several </w:t>
      </w:r>
      <w:r w:rsidRPr="00D43657">
        <w:rPr>
          <w:szCs w:val="20"/>
          <w:u w:val="single"/>
        </w:rPr>
        <w:t xml:space="preserve">and </w:t>
      </w:r>
      <w:r w:rsidRPr="00095C1F">
        <w:rPr>
          <w:bCs/>
          <w:szCs w:val="20"/>
          <w:u w:val="single"/>
        </w:rPr>
        <w:t>could yield huge</w:t>
      </w:r>
      <w:r w:rsidRPr="00E41315">
        <w:rPr>
          <w:bCs/>
          <w:szCs w:val="20"/>
          <w:u w:val="single"/>
        </w:rPr>
        <w:t xml:space="preserve">ly significant </w:t>
      </w:r>
      <w:r w:rsidRPr="00095C1F">
        <w:rPr>
          <w:bCs/>
          <w:szCs w:val="20"/>
          <w:u w:val="single"/>
        </w:rPr>
        <w:t>results</w:t>
      </w:r>
      <w:r w:rsidRPr="00095C1F">
        <w:rPr>
          <w:sz w:val="12"/>
          <w:szCs w:val="20"/>
        </w:rPr>
        <w:t xml:space="preserve"> </w:t>
      </w:r>
      <w:r w:rsidRPr="00095C1F">
        <w:rPr>
          <w:b/>
          <w:iCs/>
          <w:szCs w:val="20"/>
          <w:u w:val="single"/>
        </w:rPr>
        <w:t>if the EU is able to exercise that leadership</w:t>
      </w:r>
      <w:r w:rsidRPr="00E41315">
        <w:rPr>
          <w:sz w:val="12"/>
          <w:szCs w:val="20"/>
        </w:rPr>
        <w:t xml:space="preserve"> - for example, </w:t>
      </w:r>
      <w:r w:rsidRPr="00E41315">
        <w:rPr>
          <w:bCs/>
          <w:szCs w:val="20"/>
          <w:u w:val="single"/>
        </w:rPr>
        <w:t>Europe's unique position as the world's foremost advocate of human rights</w:t>
      </w:r>
      <w:r w:rsidRPr="00E41315">
        <w:rPr>
          <w:sz w:val="12"/>
          <w:szCs w:val="20"/>
        </w:rPr>
        <w:t xml:space="preserve"> protection, especially following the Treaty of Lisbon's amendments to the TEU's article 6. This article authorizes the EU to give legal effect to the EU's Charter of Fundamental Rights and more significantly mandates that the Union accede to the Council of Europe's monolithic Convention for the Protection of Human Rights and Fundamental Freedoms. n31 The EU's windward tacking toward authentic human rights protection at last nears its destination. n32¶ [*151] In 1992, the TEU substantiated the principle developed by the European Court of Justice by confirming in article F that the "Union shall respect fundamental rights, as guaranteed by the European Convention for the Protection of Human Rights and Fundamental Freedoms ... and as they result from the constitutional traditions common to the Member States as general principles of Community law." n33 The European Council decision at Cologne in 1999 authorized the "expansive, innovative provisions" n34 of the Charter of Fundamental Rights. n35 The EU required the Charter to broaden overall protection because the European Convention on Human Rights spoke mainly to civil and political rights and did not address social and economic rights. n36¶ In spite of many criticisms that the Charter was unenforceable, it became enforceable with the Treaty of Lisbon. n37 That treaty crowned the long procession by commanding the EU to accede to the European Convention on Human Rights, n38 with enforcement authorized by two prestigious organizations, the EU and the Council of Europe. n39 Europe today stands in the most prestigious pulpit of global human rights leadership.¶ Moreover, </w:t>
      </w:r>
      <w:r w:rsidRPr="00095C1F">
        <w:rPr>
          <w:bCs/>
          <w:szCs w:val="20"/>
          <w:u w:val="single"/>
        </w:rPr>
        <w:t>the EU's accomplishments in</w:t>
      </w:r>
      <w:r w:rsidRPr="00E41315">
        <w:rPr>
          <w:bCs/>
          <w:szCs w:val="20"/>
          <w:u w:val="single"/>
        </w:rPr>
        <w:t xml:space="preserve"> promoting </w:t>
      </w:r>
      <w:r w:rsidRPr="00095C1F">
        <w:rPr>
          <w:bCs/>
          <w:szCs w:val="20"/>
          <w:u w:val="single"/>
        </w:rPr>
        <w:t>environmental protection</w:t>
      </w:r>
      <w:r w:rsidRPr="00E41315">
        <w:rPr>
          <w:sz w:val="12"/>
          <w:szCs w:val="20"/>
        </w:rPr>
        <w:t xml:space="preserve">, including its 20-20-20 energy and climate package, n40 </w:t>
      </w:r>
      <w:r w:rsidRPr="00095C1F">
        <w:rPr>
          <w:bCs/>
          <w:szCs w:val="20"/>
          <w:u w:val="single"/>
        </w:rPr>
        <w:t>give</w:t>
      </w:r>
      <w:r w:rsidRPr="00E41315">
        <w:rPr>
          <w:bCs/>
          <w:szCs w:val="20"/>
          <w:u w:val="single"/>
        </w:rPr>
        <w:t xml:space="preserve"> the EU</w:t>
      </w:r>
      <w:r w:rsidRPr="00E41315">
        <w:rPr>
          <w:sz w:val="12"/>
          <w:szCs w:val="20"/>
        </w:rPr>
        <w:t xml:space="preserve"> </w:t>
      </w:r>
      <w:r w:rsidRPr="00E41315">
        <w:rPr>
          <w:b/>
          <w:iCs/>
          <w:szCs w:val="20"/>
          <w:u w:val="single"/>
        </w:rPr>
        <w:t xml:space="preserve">special </w:t>
      </w:r>
      <w:r w:rsidRPr="00095C1F">
        <w:rPr>
          <w:b/>
          <w:iCs/>
          <w:szCs w:val="20"/>
          <w:u w:val="single"/>
        </w:rPr>
        <w:t>standing to campaign for</w:t>
      </w:r>
      <w:r w:rsidRPr="00E41315">
        <w:rPr>
          <w:b/>
          <w:iCs/>
          <w:szCs w:val="20"/>
          <w:u w:val="single"/>
        </w:rPr>
        <w:t xml:space="preserve"> international </w:t>
      </w:r>
      <w:r w:rsidRPr="00095C1F">
        <w:rPr>
          <w:b/>
          <w:iCs/>
          <w:szCs w:val="20"/>
          <w:u w:val="single"/>
        </w:rPr>
        <w:t>coop</w:t>
      </w:r>
      <w:r w:rsidRPr="00E41315">
        <w:rPr>
          <w:b/>
          <w:iCs/>
          <w:szCs w:val="20"/>
          <w:u w:val="single"/>
        </w:rPr>
        <w:t>eration</w:t>
      </w:r>
      <w:r w:rsidRPr="00E41315">
        <w:rPr>
          <w:sz w:val="12"/>
          <w:szCs w:val="20"/>
        </w:rPr>
        <w:t xml:space="preserve">. </w:t>
      </w:r>
      <w:r w:rsidRPr="00095C1F">
        <w:rPr>
          <w:bCs/>
          <w:szCs w:val="20"/>
          <w:u w:val="single"/>
        </w:rPr>
        <w:t>The EU has the opportunity to</w:t>
      </w:r>
      <w:r w:rsidRPr="00095C1F">
        <w:rPr>
          <w:sz w:val="12"/>
          <w:szCs w:val="20"/>
        </w:rPr>
        <w:t xml:space="preserve"> </w:t>
      </w:r>
      <w:r w:rsidRPr="00095C1F">
        <w:rPr>
          <w:b/>
          <w:iCs/>
          <w:szCs w:val="20"/>
          <w:u w:val="single"/>
        </w:rPr>
        <w:t>advance</w:t>
      </w:r>
      <w:r w:rsidRPr="00E41315">
        <w:rPr>
          <w:sz w:val="12"/>
          <w:szCs w:val="20"/>
        </w:rPr>
        <w:t xml:space="preserve"> both international </w:t>
      </w:r>
      <w:r w:rsidRPr="00095C1F">
        <w:rPr>
          <w:b/>
          <w:iCs/>
          <w:szCs w:val="20"/>
          <w:u w:val="single"/>
        </w:rPr>
        <w:t>climate</w:t>
      </w:r>
      <w:r w:rsidRPr="00E41315">
        <w:rPr>
          <w:b/>
          <w:iCs/>
          <w:szCs w:val="20"/>
          <w:u w:val="single"/>
        </w:rPr>
        <w:t xml:space="preserve"> change </w:t>
      </w:r>
      <w:r w:rsidRPr="00095C1F">
        <w:rPr>
          <w:b/>
          <w:iCs/>
          <w:szCs w:val="20"/>
          <w:u w:val="single"/>
        </w:rPr>
        <w:t>cooperation</w:t>
      </w:r>
      <w:r w:rsidRPr="00095C1F">
        <w:rPr>
          <w:sz w:val="12"/>
          <w:szCs w:val="20"/>
        </w:rPr>
        <w:t xml:space="preserve"> </w:t>
      </w:r>
      <w:r w:rsidRPr="00095C1F">
        <w:rPr>
          <w:bCs/>
          <w:szCs w:val="20"/>
          <w:u w:val="single"/>
        </w:rPr>
        <w:t>and greener</w:t>
      </w:r>
      <w:r w:rsidRPr="00E41315">
        <w:rPr>
          <w:bCs/>
          <w:szCs w:val="20"/>
          <w:u w:val="single"/>
        </w:rPr>
        <w:t xml:space="preserve">, more secure </w:t>
      </w:r>
      <w:r w:rsidRPr="00095C1F">
        <w:rPr>
          <w:bCs/>
          <w:szCs w:val="20"/>
          <w:u w:val="single"/>
        </w:rPr>
        <w:t>energy</w:t>
      </w:r>
      <w:r w:rsidRPr="00E41315">
        <w:rPr>
          <w:bCs/>
          <w:szCs w:val="20"/>
          <w:u w:val="single"/>
        </w:rPr>
        <w:t xml:space="preserve"> policies</w:t>
      </w:r>
      <w:r w:rsidRPr="00E41315">
        <w:rPr>
          <w:sz w:val="12"/>
          <w:szCs w:val="20"/>
        </w:rPr>
        <w:t xml:space="preserve">. n41 </w:t>
      </w:r>
      <w:r w:rsidRPr="004A553A">
        <w:rPr>
          <w:bCs/>
          <w:szCs w:val="20"/>
          <w:u w:val="single"/>
        </w:rPr>
        <w:t>A collateral benefit</w:t>
      </w:r>
      <w:r w:rsidRPr="00E41315">
        <w:rPr>
          <w:sz w:val="12"/>
          <w:szCs w:val="20"/>
        </w:rPr>
        <w:t xml:space="preserve"> of </w:t>
      </w:r>
      <w:r w:rsidRPr="004A553A">
        <w:rPr>
          <w:bCs/>
          <w:szCs w:val="20"/>
          <w:u w:val="single"/>
        </w:rPr>
        <w:t>these initiatives would</w:t>
      </w:r>
      <w:r w:rsidRPr="00E41315">
        <w:rPr>
          <w:sz w:val="12"/>
          <w:szCs w:val="20"/>
        </w:rPr>
        <w:t xml:space="preserve"> potentially </w:t>
      </w:r>
      <w:r w:rsidRPr="004A553A">
        <w:rPr>
          <w:bCs/>
          <w:szCs w:val="20"/>
          <w:u w:val="single"/>
        </w:rPr>
        <w:t>encourage</w:t>
      </w:r>
      <w:r w:rsidRPr="00E41315">
        <w:rPr>
          <w:sz w:val="12"/>
          <w:szCs w:val="20"/>
        </w:rPr>
        <w:t xml:space="preserve"> </w:t>
      </w:r>
      <w:r w:rsidRPr="004A553A">
        <w:rPr>
          <w:bCs/>
          <w:szCs w:val="20"/>
          <w:u w:val="single"/>
        </w:rPr>
        <w:t>further integration of energy-rich Russia into mainstream Europe</w:t>
      </w:r>
      <w:r w:rsidRPr="00E41315">
        <w:rPr>
          <w:sz w:val="12"/>
          <w:szCs w:val="20"/>
        </w:rPr>
        <w:t xml:space="preserve"> </w:t>
      </w:r>
      <w:r w:rsidRPr="004A553A">
        <w:rPr>
          <w:bCs/>
          <w:szCs w:val="20"/>
          <w:u w:val="single"/>
        </w:rPr>
        <w:t>in</w:t>
      </w:r>
      <w:r w:rsidRPr="00E41315">
        <w:rPr>
          <w:sz w:val="12"/>
          <w:szCs w:val="20"/>
        </w:rPr>
        <w:t xml:space="preserve"> areas ranging from economic and </w:t>
      </w:r>
      <w:r w:rsidRPr="004A553A">
        <w:rPr>
          <w:bCs/>
          <w:szCs w:val="20"/>
          <w:u w:val="single"/>
        </w:rPr>
        <w:t>energy markets</w:t>
      </w:r>
      <w:r w:rsidRPr="00E41315">
        <w:rPr>
          <w:sz w:val="12"/>
          <w:szCs w:val="20"/>
        </w:rPr>
        <w:t xml:space="preserve"> to improved cooperation in [*152] human rights. n42 The EU's Third Energy Package will also help reduce Russia's current leverage over EU energy supplies by making it harder for a company, such as the Russian Gazprom, to be both a supplier and transit provider. n43</w:t>
      </w:r>
    </w:p>
    <w:p w:rsidR="001D4A8B" w:rsidRPr="001C7613" w:rsidRDefault="001D4A8B" w:rsidP="001D4A8B"/>
    <w:p w:rsidR="001D4A8B" w:rsidRDefault="001D4A8B" w:rsidP="001D4A8B">
      <w:pPr>
        <w:pStyle w:val="Heading2"/>
      </w:pPr>
      <w:r>
        <w:t>AFF</w:t>
      </w:r>
    </w:p>
    <w:p w:rsidR="001D4A8B" w:rsidRDefault="001D4A8B" w:rsidP="001D4A8B">
      <w:pPr>
        <w:pStyle w:val="Heading3"/>
      </w:pPr>
      <w:bookmarkStart w:id="1" w:name="_Hlk488935942"/>
      <w:r>
        <w:t>UQ – Dems Can’t Win</w:t>
      </w:r>
    </w:p>
    <w:p w:rsidR="001D4A8B" w:rsidRDefault="001D4A8B" w:rsidP="001D4A8B">
      <w:pPr>
        <w:pStyle w:val="Heading4"/>
      </w:pPr>
      <w:r>
        <w:t>Despite seemingly positive data, Dems won’t take back the House – too many hurdles</w:t>
      </w:r>
    </w:p>
    <w:p w:rsidR="001D4A8B" w:rsidRPr="00AE3D46" w:rsidRDefault="001D4A8B" w:rsidP="001D4A8B">
      <w:r w:rsidRPr="007154A0">
        <w:rPr>
          <w:rStyle w:val="Style13ptBold"/>
        </w:rPr>
        <w:t>Kurtzleben 7/24</w:t>
      </w:r>
      <w:r>
        <w:t xml:space="preserve"> – political reporter with experience at Vox and U.S. News and World Report and a master's degree in Global Communication from George Washington University's Elliott School of International Affairs</w:t>
      </w:r>
      <w:r w:rsidRPr="007154A0">
        <w:t xml:space="preserve"> (Danielle Kurtzleben, "Americans Prefer Democratic House Candidates In 2018 ... For Now", NPR.org, 7-24-2017, </w:t>
      </w:r>
      <w:hyperlink r:id="rId198" w:history="1">
        <w:r w:rsidRPr="00A23CBC">
          <w:rPr>
            <w:rStyle w:val="Hyperlink"/>
          </w:rPr>
          <w:t>http://www.npr.org/2017/07/24/538618779/americans-prefer-democratic-house-candidates-in-2018-for-now)//JSL</w:t>
        </w:r>
      </w:hyperlink>
    </w:p>
    <w:p w:rsidR="001D4A8B" w:rsidRDefault="001D4A8B" w:rsidP="001D4A8B">
      <w:r>
        <w:t xml:space="preserve">And yet: </w:t>
      </w:r>
      <w:r w:rsidRPr="00C81AFA">
        <w:rPr>
          <w:rStyle w:val="Emphasis"/>
        </w:rPr>
        <w:t>there are a few reasons why Americans' seeming preference for a Democratic House shouldn't get Democrats too excited just yet</w:t>
      </w:r>
      <w:r>
        <w:t>.</w:t>
      </w:r>
    </w:p>
    <w:p w:rsidR="001D4A8B" w:rsidRDefault="001D4A8B" w:rsidP="001D4A8B">
      <w:r w:rsidRPr="00C81AFA">
        <w:rPr>
          <w:rStyle w:val="StyleUnderline"/>
        </w:rPr>
        <w:t>One is the simple benefits of incumbency</w:t>
      </w:r>
      <w:r>
        <w:t xml:space="preserve">. </w:t>
      </w:r>
      <w:r w:rsidRPr="00C81AFA">
        <w:rPr>
          <w:rStyle w:val="StyleUnderline"/>
        </w:rPr>
        <w:t xml:space="preserve">In any given race, the incumbent often has natural advantages in terms of fundraising potential and name recognition. Considering that Republicans hold more districts than Democrats, that's one simple hurdle </w:t>
      </w:r>
      <w:r>
        <w:t>to retaking the House for Democrats.</w:t>
      </w:r>
    </w:p>
    <w:p w:rsidR="001D4A8B" w:rsidRDefault="001D4A8B" w:rsidP="001D4A8B">
      <w:r>
        <w:t xml:space="preserve">It's also true that </w:t>
      </w:r>
      <w:r w:rsidRPr="00C81AFA">
        <w:rPr>
          <w:rStyle w:val="StyleUnderline"/>
        </w:rPr>
        <w:t>votes don't necessarily equal seats</w:t>
      </w:r>
      <w:r>
        <w:t xml:space="preserve">. In every election since 2010, </w:t>
      </w:r>
      <w:r w:rsidRPr="00C81AFA">
        <w:rPr>
          <w:rStyle w:val="StyleUnderline"/>
        </w:rPr>
        <w:t>Democrats have won a smaller share of congressional seats than votes</w:t>
      </w:r>
      <w:r>
        <w:t>. This is a relatively new trend — as the Brookings Institution found in November, Democrats used to regularly win a "seats bonus."</w:t>
      </w:r>
    </w:p>
    <w:p w:rsidR="001D4A8B" w:rsidRPr="00F751C2" w:rsidRDefault="001D4A8B" w:rsidP="001D4A8B">
      <w:pPr>
        <w:rPr>
          <w:u w:val="single"/>
        </w:rPr>
      </w:pPr>
      <w:r>
        <w:t xml:space="preserve">In other words, </w:t>
      </w:r>
      <w:r w:rsidRPr="00C81AFA">
        <w:rPr>
          <w:rStyle w:val="StyleUnderline"/>
        </w:rPr>
        <w:t xml:space="preserve">even assuming Democrats lead decisively in the generic ballot </w:t>
      </w:r>
      <w:r>
        <w:t xml:space="preserve">in November 2018, </w:t>
      </w:r>
      <w:r w:rsidRPr="00C81AFA">
        <w:rPr>
          <w:rStyle w:val="StyleUnderline"/>
        </w:rPr>
        <w:t>and assuming that lead translates to a greater vote share, it won't necessarily mean a similarly sizable gain in House seats.</w:t>
      </w:r>
    </w:p>
    <w:p w:rsidR="001D4A8B" w:rsidRDefault="001D4A8B" w:rsidP="001D4A8B">
      <w:r>
        <w:t xml:space="preserve">And, of course, </w:t>
      </w:r>
      <w:r w:rsidRPr="00C81AFA">
        <w:rPr>
          <w:rStyle w:val="StyleUnderline"/>
        </w:rPr>
        <w:t>it is more than 15 months until Election Day 2018</w:t>
      </w:r>
      <w:r>
        <w:t xml:space="preserve">. </w:t>
      </w:r>
      <w:r w:rsidRPr="00C81AFA">
        <w:rPr>
          <w:rStyle w:val="StyleUnderline"/>
        </w:rPr>
        <w:t>At this point in 2013, Democrats had a lead of around 3.5 points in the generic ballot. They would go on to slip behind Republicans by around 2.4 points just before Election Day 2014 — and lose 13 seats</w:t>
      </w:r>
      <w:r>
        <w:t>.</w:t>
      </w:r>
    </w:p>
    <w:p w:rsidR="001D4A8B" w:rsidRDefault="001D4A8B" w:rsidP="001D4A8B">
      <w:r>
        <w:t xml:space="preserve">One final point: </w:t>
      </w:r>
      <w:r w:rsidRPr="00C81AFA">
        <w:rPr>
          <w:rStyle w:val="Emphasis"/>
        </w:rPr>
        <w:t>Democrats generally have a tougher time turning out voters in midterms than Republicans do.</w:t>
      </w:r>
    </w:p>
    <w:p w:rsidR="001D4A8B" w:rsidRDefault="001D4A8B" w:rsidP="001D4A8B">
      <w:r>
        <w:t>It's true that recent special elections in Georgia, Kansas and Montana showed that Democrats could mobilize — if not win — in some heavily Republican districts.</w:t>
      </w:r>
    </w:p>
    <w:p w:rsidR="001D4A8B" w:rsidRDefault="001D4A8B" w:rsidP="001D4A8B">
      <w:r>
        <w:t xml:space="preserve">But at least for now, </w:t>
      </w:r>
      <w:r w:rsidRPr="00B67C18">
        <w:rPr>
          <w:rStyle w:val="StyleUnderline"/>
        </w:rPr>
        <w:t>Democrats nationwide don't look particularly energized for 2018</w:t>
      </w:r>
      <w:r>
        <w:t xml:space="preserve">. While Democrats lead by 14 points in the generic ballot, </w:t>
      </w:r>
      <w:r w:rsidRPr="00B67C18">
        <w:rPr>
          <w:rStyle w:val="StyleUnderline"/>
        </w:rPr>
        <w:t>Trump supporters</w:t>
      </w:r>
      <w:r>
        <w:t xml:space="preserve">, in particular, </w:t>
      </w:r>
      <w:r w:rsidRPr="00B67C18">
        <w:rPr>
          <w:rStyle w:val="StyleUnderline"/>
        </w:rPr>
        <w:t>are far more likely than Democrats to say they are "absolutely certain" to vote in midterms</w:t>
      </w:r>
      <w:r>
        <w:t>, as the Washington Post's Mike DeBonis and Emily Guskin wrote. Seventy-two percent of Trump supporters said this, compared to 65 percent of all Republicans and Republican-leaners, and just 57 percent of Democrats and Democrat-leaners.</w:t>
      </w:r>
    </w:p>
    <w:p w:rsidR="001D4A8B" w:rsidRDefault="001D4A8B" w:rsidP="001D4A8B">
      <w:r>
        <w:t xml:space="preserve">So once again, </w:t>
      </w:r>
      <w:r w:rsidRPr="00B67C18">
        <w:rPr>
          <w:rStyle w:val="StyleUnderline"/>
        </w:rPr>
        <w:t>even if Americans prefer Democratic House candidates in November 2018, it won't mean a thing if those people don't get out to their polling places</w:t>
      </w:r>
      <w:r>
        <w:t>.</w:t>
      </w:r>
    </w:p>
    <w:p w:rsidR="001D4A8B" w:rsidRDefault="001D4A8B" w:rsidP="001D4A8B"/>
    <w:p w:rsidR="001D4A8B" w:rsidRDefault="001D4A8B" w:rsidP="001D4A8B">
      <w:pPr>
        <w:pStyle w:val="Heading4"/>
      </w:pPr>
      <w:r>
        <w:t>Democrats can’t win the midterms – errors in strategic vision</w:t>
      </w:r>
    </w:p>
    <w:p w:rsidR="001D4A8B" w:rsidRPr="00ED56DE" w:rsidRDefault="001D4A8B" w:rsidP="001D4A8B">
      <w:pPr>
        <w:tabs>
          <w:tab w:val="left" w:pos="19280"/>
        </w:tabs>
      </w:pPr>
      <w:r w:rsidRPr="00493833">
        <w:rPr>
          <w:rFonts w:eastAsiaTheme="majorEastAsia" w:cstheme="majorBidi"/>
          <w:b/>
          <w:bCs/>
          <w:sz w:val="26"/>
          <w:szCs w:val="26"/>
        </w:rPr>
        <w:t>Phillips</w:t>
      </w:r>
      <w:r>
        <w:rPr>
          <w:rFonts w:eastAsiaTheme="majorEastAsia" w:cstheme="majorBidi"/>
          <w:b/>
          <w:bCs/>
          <w:sz w:val="26"/>
          <w:szCs w:val="26"/>
        </w:rPr>
        <w:t>, 7/18</w:t>
      </w:r>
      <w:r>
        <w:rPr>
          <w:rFonts w:eastAsiaTheme="majorEastAsia" w:cstheme="majorBidi"/>
          <w:bCs/>
          <w:sz w:val="26"/>
          <w:szCs w:val="26"/>
        </w:rPr>
        <w:t xml:space="preserve">/17 - </w:t>
      </w:r>
      <w:r>
        <w:t xml:space="preserve"> </w:t>
      </w:r>
      <w:r w:rsidRPr="00493833">
        <w:t>national political leader, civil-rights lawyer, author, senior fellow at the Center for American Progress</w:t>
      </w:r>
      <w:r>
        <w:t xml:space="preserve"> (Steve, “Democrats Are Trying to Win The 2018 Midterms in All the Wrong Ways”, EM)</w:t>
      </w:r>
    </w:p>
    <w:p w:rsidR="001D4A8B" w:rsidRPr="004969E9" w:rsidRDefault="001D4A8B" w:rsidP="001D4A8B">
      <w:r w:rsidRPr="000C30FC">
        <w:t xml:space="preserve">It is quite possible that </w:t>
      </w:r>
      <w:r w:rsidRPr="00493833">
        <w:rPr>
          <w:rStyle w:val="StyleUnderline"/>
        </w:rPr>
        <w:t>Democrats are going to spend nearly $1 billion trying to solve a problem that doesn’t exist. By buying into a myth about why they lost in 2016</w:t>
      </w:r>
      <w:r w:rsidRPr="000C30FC">
        <w:t xml:space="preserve">, they are </w:t>
      </w:r>
      <w:r w:rsidRPr="003A42AB">
        <w:rPr>
          <w:rStyle w:val="StyleUnderline"/>
        </w:rPr>
        <w:t>ignoring the underlying math about what</w:t>
      </w:r>
      <w:r>
        <w:rPr>
          <w:rStyle w:val="StyleUnderline"/>
        </w:rPr>
        <w:t xml:space="preserve"> </w:t>
      </w:r>
      <w:r w:rsidRPr="003A42AB">
        <w:rPr>
          <w:rStyle w:val="StyleUnderline"/>
        </w:rPr>
        <w:t>really</w:t>
      </w:r>
      <w:r>
        <w:rPr>
          <w:rStyle w:val="StyleUnderline"/>
        </w:rPr>
        <w:t xml:space="preserve"> </w:t>
      </w:r>
      <w:r w:rsidRPr="003A42AB">
        <w:rPr>
          <w:rStyle w:val="StyleUnderline"/>
        </w:rPr>
        <w:t>happened—misspending huge amounts of money, while setting</w:t>
      </w:r>
      <w:r w:rsidRPr="00493833">
        <w:rPr>
          <w:rStyle w:val="StyleUnderline"/>
        </w:rPr>
        <w:t xml:space="preserve"> themselves up to lose again in the critical contests</w:t>
      </w:r>
      <w:r w:rsidRPr="000C30FC">
        <w:t xml:space="preserve"> to come.</w:t>
      </w:r>
      <w:r>
        <w:t xml:space="preserve"> </w:t>
      </w:r>
      <w:r w:rsidRPr="000C30FC">
        <w:t xml:space="preserve">Many progressive politicians and pundits have bought into the notion that millions of people who had voted for Barack Obama in 2012 defected from the Democrats and voted for Donald Trump in 2016. </w:t>
      </w:r>
      <w:r w:rsidRPr="003A42AB">
        <w:rPr>
          <w:rStyle w:val="StyleUnderline"/>
        </w:rPr>
        <w:t>The strategic premise flowing from this conclusion—that the Democrats can prevail in the congressional and presidential races to come by winning those voters back—is influencing how tens of millions of dollars are being spent and will continue to shape the spending of hundreds of millions of dollars in the midterm</w:t>
      </w:r>
      <w:r w:rsidRPr="000C30FC">
        <w:t xml:space="preserve"> elections next year. But as my colleagues at Democracy in Color and I point out in the new report “</w:t>
      </w:r>
      <w:hyperlink r:id="rId199" w:history="1">
        <w:r w:rsidRPr="000C30FC">
          <w:t>Return of the Majority Progress Report: Another Billion Dollar Blunder?</w:t>
        </w:r>
      </w:hyperlink>
      <w:r w:rsidRPr="000C30FC">
        <w:t xml:space="preserve">,” the </w:t>
      </w:r>
      <w:r w:rsidRPr="003A42AB">
        <w:rPr>
          <w:rStyle w:val="StyleUnderline"/>
        </w:rPr>
        <w:t>premise driving this strategy is ill-founded and incorrect.</w:t>
      </w:r>
      <w:r>
        <w:t xml:space="preserve"> </w:t>
      </w:r>
      <w:r w:rsidRPr="000C30FC">
        <w:t>The popularity and persistence of the myth was encapsulated in a recent</w:t>
      </w:r>
      <w:r>
        <w:t xml:space="preserve"> </w:t>
      </w:r>
      <w:hyperlink r:id="rId200" w:tgtFrame="_blank" w:history="1">
        <w:r w:rsidRPr="000C30FC">
          <w:t>New York Times</w:t>
        </w:r>
        <w:r>
          <w:t xml:space="preserve"> </w:t>
        </w:r>
        <w:r w:rsidRPr="000C30FC">
          <w:t>column by Thomas Edsall</w:t>
        </w:r>
      </w:hyperlink>
      <w:r w:rsidRPr="000C30FC">
        <w:t xml:space="preserve">, “The Democratic Party Is in Worse Shape Than You Thought.” Edsall devoted considerable attention to “Obama-to-Trump” voters and cited estimates based on exit polls in which voters were asked whom they’d voted for in 2012 and 2016. That polling quantified the ranks of said voters as ranging from 6.7 million to 9.2 million people. The </w:t>
      </w:r>
      <w:r w:rsidRPr="003A42AB">
        <w:rPr>
          <w:rStyle w:val="StyleUnderline"/>
        </w:rPr>
        <w:t>viewpoint has been popularized to the point where it is now accepted as fact and drives major Democratic decisions</w:t>
      </w:r>
      <w:r w:rsidRPr="000C30FC">
        <w:t xml:space="preserve"> such as where to hold the</w:t>
      </w:r>
      <w:r>
        <w:t xml:space="preserve"> </w:t>
      </w:r>
      <w:hyperlink r:id="rId201" w:tgtFrame="_blank" w:history="1">
        <w:r w:rsidRPr="000C30FC">
          <w:t>Senate Democratic caucus retreat (West Virginia),</w:t>
        </w:r>
      </w:hyperlink>
      <w:r>
        <w:t xml:space="preserve"> </w:t>
      </w:r>
      <w:r w:rsidRPr="000C30FC">
        <w:t>to whom to feature in the response to the State of the Union (</w:t>
      </w:r>
      <w:hyperlink r:id="rId202" w:tgtFrame="_blank" w:history="1">
        <w:r w:rsidRPr="000C30FC">
          <w:t>white people in a Kentucky diner</w:t>
        </w:r>
      </w:hyperlink>
      <w:r w:rsidRPr="000C30FC">
        <w:t>), to how to spend</w:t>
      </w:r>
      <w:r>
        <w:t xml:space="preserve"> </w:t>
      </w:r>
      <w:hyperlink r:id="rId203" w:tgtFrame="_blank" w:history="1">
        <w:r w:rsidRPr="000C30FC">
          <w:t>$19 million in advertising in the Georgia special election</w:t>
        </w:r>
      </w:hyperlink>
      <w:r>
        <w:t xml:space="preserve"> </w:t>
      </w:r>
      <w:r w:rsidRPr="000C30FC">
        <w:t>(targeting Republicans rather than rallying Democrats). The primary problem with this approach is that the math underlying the myth is perplexing, at best, and just flat wrong at worst.</w:t>
      </w:r>
      <w:r>
        <w:t xml:space="preserve"> </w:t>
      </w:r>
      <w:r w:rsidRPr="000C30FC">
        <w:t xml:space="preserve">The </w:t>
      </w:r>
      <w:r w:rsidRPr="003A42AB">
        <w:rPr>
          <w:rStyle w:val="StyleUnderline"/>
        </w:rPr>
        <w:t>inaccurate arithmetic is most evident when looking at what happened in Wisconsin, one of the three narrowly decided states that led to Clinton’s losing the Electoral College despite prevailing handily in the national popular vote. The conclusion that large numbers of Obama voters switched their allegiance to the Republican is undercut by the fact that Trump got fewer votes in Wisconsin than Mitt Romney did four years earlier. If Trump got a big infusion of previously Democratic votes, why did the Republican vote total go down</w:t>
      </w:r>
      <w:r w:rsidRPr="000C30FC">
        <w:t xml:space="preserve">? But look even more closely, at county-level data. In the 23 counties that flipped from Democratic in 2012 to Republican in 2016, the </w:t>
      </w:r>
      <w:r w:rsidRPr="003A42AB">
        <w:rPr>
          <w:rStyle w:val="StyleUnderline"/>
        </w:rPr>
        <w:t>data show that it is likely that there were just as many Obama-to-third-party voters as there were Obama-to-Trump voters (</w:t>
      </w:r>
      <w:r w:rsidRPr="000C30FC">
        <w:t>an increase of 23,117 third-party votes, as compared with 20,662 additional Republican votes in those counties). And the biggest problem in Wisconsin was the fact that 60,000 fewer people voted in heavily black Milwaukee, contributing to Clinton’s losing the state by 23,000 votes.</w:t>
      </w:r>
      <w:r>
        <w:t xml:space="preserve"> </w:t>
      </w:r>
      <w:r w:rsidRPr="003A42AB">
        <w:rPr>
          <w:rStyle w:val="StyleUnderline"/>
        </w:rPr>
        <w:t>The myth also lacks mathematical support in a state like Florida, where there was an actual surge for Trump, with him picking up 450,000 more voters than Romney received. That increase, however, didn’t come from disaffected Democrats</w:t>
      </w:r>
      <w:r w:rsidRPr="000C30FC">
        <w:t>. Clinton got</w:t>
      </w:r>
      <w:r>
        <w:t xml:space="preserve"> </w:t>
      </w:r>
      <w:r w:rsidRPr="000C30FC">
        <w:t>more</w:t>
      </w:r>
      <w:r>
        <w:t xml:space="preserve"> </w:t>
      </w:r>
      <w:r w:rsidRPr="000C30FC">
        <w:t>votes in 2016 than Obama did in 2012. What happened in Florida is that large numbers of whites who sat out 2012 rallied to Trump’s racial-solidarity appeals and came out in significantly larger numbers.</w:t>
      </w:r>
      <w:r>
        <w:t xml:space="preserve"> </w:t>
      </w:r>
      <w:r w:rsidRPr="003A42AB">
        <w:rPr>
          <w:rStyle w:val="StyleUnderline"/>
        </w:rPr>
        <w:t>While the data from Wisconsin and Florida undermine the myth about what happened in specific strategic states, the aggregate data throw the entire premise into question</w:t>
      </w:r>
      <w:r w:rsidRPr="000C30FC">
        <w:t>. The most inconvenient fact for the proponents of the Obama-to-Trump migration theory is that Clinton got very nearly the same number of votes as Obama did nationally. It’d be like being told someone has taken 10 percent of the money out of your bank account, but when you check your balance it shows you have the exact same amount of money. If 10 percent of the funds went away, where did the 10 percent come from to backfill the account?</w:t>
      </w:r>
      <w:r>
        <w:t xml:space="preserve"> </w:t>
      </w:r>
      <w:r w:rsidRPr="003A42AB">
        <w:rPr>
          <w:rStyle w:val="StyleUnderline"/>
        </w:rPr>
        <w:t>The other problematic point for the 7 million-lost-votes figure is that Trump’s total vote number increased only by 2 million over what Romney secured in 2012</w:t>
      </w:r>
      <w:r w:rsidRPr="000C30FC">
        <w:t>. If there are 7 million Obama-to-Trump voters, why didn’t Trump’s vote total increase by 7 million? It’s conceivable that a ton of Romney voters defected from Trump and were replaced by Obama-to-Trump voters, but there has been precious little analysis of that possibility. The focus for most Democrats begins and ends with wooing the Obama-to-Trump voter.</w:t>
      </w:r>
      <w:r>
        <w:t xml:space="preserve"> </w:t>
      </w:r>
      <w:r w:rsidRPr="000C30FC">
        <w:t>The numbers that aren’t in dispute are the figures for black voters and Stein voters.</w:t>
      </w:r>
      <w:r>
        <w:t xml:space="preserve"> </w:t>
      </w:r>
      <w:hyperlink r:id="rId204" w:tgtFrame="_blank" w:history="1">
        <w:r w:rsidRPr="000C30FC">
          <w:t>Recently released Census data</w:t>
        </w:r>
      </w:hyperlink>
      <w:r>
        <w:t xml:space="preserve"> </w:t>
      </w:r>
      <w:r w:rsidRPr="000C30FC">
        <w:t>shows that African-American voter turnout dropped precipitously, falling below the rate of the 2004 election. In Pennsylvania, according to national exit-poll data, the black turnout dropped by 137,000 people, and Clinton lost by 44,000 votes. In Michigan, the problem was Obama-to-Stein voters, with Stein getting 30,000 more voters than she did in 2012, and the Democrats losing the state by just 11,000 votes.</w:t>
      </w:r>
      <w:r>
        <w:t xml:space="preserve"> </w:t>
      </w:r>
      <w:r w:rsidRPr="003A42AB">
        <w:rPr>
          <w:rStyle w:val="StyleUnderline"/>
        </w:rPr>
        <w:t>Certainly</w:t>
      </w:r>
      <w:r>
        <w:rPr>
          <w:rStyle w:val="StyleUnderline"/>
        </w:rPr>
        <w:t xml:space="preserve"> </w:t>
      </w:r>
      <w:r w:rsidRPr="003A42AB">
        <w:rPr>
          <w:rStyle w:val="StyleUnderline"/>
        </w:rPr>
        <w:t>some</w:t>
      </w:r>
      <w:r>
        <w:rPr>
          <w:rStyle w:val="StyleUnderline"/>
        </w:rPr>
        <w:t xml:space="preserve"> </w:t>
      </w:r>
      <w:r w:rsidRPr="003A42AB">
        <w:rPr>
          <w:rStyle w:val="StyleUnderline"/>
        </w:rPr>
        <w:t>voters did defect from Obama to Trump, and, conversely, some Romney voters moved to either Clinton or Johnson, complicating the calculations all around. Digging into data is important, but, unfortunately, that’s not where Democratic leaders are focusing their analytical attention.</w:t>
      </w:r>
      <w:r w:rsidRPr="000C30FC">
        <w:t xml:space="preserve"> Rather than accurately assess the numbers, they have let the myth take on the status of legend, and tens of millions of dollars are being allocated based on faulty data.</w:t>
      </w:r>
      <w:r>
        <w:t xml:space="preserve"> </w:t>
      </w:r>
      <w:r w:rsidRPr="000C30FC">
        <w:t>Perhaps the most pernicious part of the myth is that it reinforces the absolutely incorrect mind-set that progressives are in the minority in America. Democrats won the popular vote—and not by a little, with Clinton’s 3 million vote margin surpassing the largest figure ever recorded by someone who didn’t win the Electoral College. In the critical states that enabled the Electoral College loss—Michigan, Wisconsin, Pennsylvania, and Florida—the progressive vote splintered, allowing Trump to slip through with less than a majority of the votes in each of those states.</w:t>
      </w:r>
      <w:r>
        <w:t xml:space="preserve"> </w:t>
      </w:r>
      <w:r w:rsidRPr="003A42AB">
        <w:rPr>
          <w:rStyle w:val="StyleUnderline"/>
        </w:rPr>
        <w:t>This minority mindset leads to timid tactics and tepid politics that are no match for the audacity of the right’s racist, xenophobic assault on multiracial America that is occurring every day. Fear of alienating the unicorn of the white swing voter mutes Democratic responses when the only proper response to what is happening in America is unapologetically fighting back by every means available—pushing for impeachment, conducting sit-ins to block the buses deporting people, and issuing full-throated denunciations of a judicial system that sanctions the police murders of unarmed black people. As Obama’s successful elections showed, Democrats win only when their voters are inspired to turn out in large numbers, and a bold, courageous, hopeful platform is essential to generating voter enthusiasm.</w:t>
      </w:r>
      <w:r w:rsidRPr="000C30FC">
        <w:t xml:space="preserve"> In order to carry ourselves with the confidence to act with that kind of decisiveness requires the conviction that we are in fact the majority of people in America. If we look at math and not myths, we can straighten our backs, raise our voices, and do what is necessary to bring about the return of the majority in America</w:t>
      </w:r>
    </w:p>
    <w:p w:rsidR="001D4A8B" w:rsidRPr="00657A8B" w:rsidRDefault="001D4A8B" w:rsidP="001D4A8B"/>
    <w:p w:rsidR="001D4A8B" w:rsidRDefault="001D4A8B" w:rsidP="001D4A8B">
      <w:pPr>
        <w:pStyle w:val="Heading3"/>
      </w:pPr>
      <w:r>
        <w:t>UQ – Too Early – Russia</w:t>
      </w:r>
    </w:p>
    <w:p w:rsidR="001D4A8B" w:rsidRPr="00611A6F" w:rsidRDefault="001D4A8B" w:rsidP="001D4A8B">
      <w:pPr>
        <w:pStyle w:val="Heading4"/>
      </w:pPr>
      <w:r>
        <w:t xml:space="preserve">Russia makes elections </w:t>
      </w:r>
      <w:r w:rsidRPr="00D80AFC">
        <w:rPr>
          <w:u w:val="single"/>
        </w:rPr>
        <w:t>unpredictable</w:t>
      </w:r>
      <w:r>
        <w:t>.</w:t>
      </w:r>
    </w:p>
    <w:p w:rsidR="001D4A8B" w:rsidRPr="00611A6F" w:rsidRDefault="001D4A8B" w:rsidP="001D4A8B">
      <w:r w:rsidRPr="00611A6F">
        <w:rPr>
          <w:rStyle w:val="Style13ptBold"/>
        </w:rPr>
        <w:t>Boylan 7/17</w:t>
      </w:r>
      <w:r>
        <w:t xml:space="preserve"> — Dan Boylan, staff writer, 2017 (“Russia election meddling controversy swinging past voters in swing states”, Washington Times, July 17</w:t>
      </w:r>
      <w:r w:rsidRPr="00D71CDC">
        <w:rPr>
          <w:vertAlign w:val="superscript"/>
        </w:rPr>
        <w:t>th</w:t>
      </w:r>
      <w:r>
        <w:t xml:space="preserve">, Available online at </w:t>
      </w:r>
      <w:hyperlink r:id="rId205" w:history="1">
        <w:r w:rsidRPr="0091063E">
          <w:rPr>
            <w:rStyle w:val="Hyperlink"/>
          </w:rPr>
          <w:t>http://www.washingtontimes.com/news/2017/jul/17/russia-storys-effect-on-midterm-elections-hard-to-/</w:t>
        </w:r>
      </w:hyperlink>
      <w:r>
        <w:t xml:space="preserve">, Accessed at 7/27/17, RKim) </w:t>
      </w:r>
    </w:p>
    <w:p w:rsidR="001D4A8B" w:rsidRPr="008820AA" w:rsidRDefault="001D4A8B" w:rsidP="001D4A8B">
      <w:pPr>
        <w:rPr>
          <w:rStyle w:val="Emphasis"/>
        </w:rPr>
      </w:pPr>
      <w:r w:rsidRPr="00B24EC4">
        <w:rPr>
          <w:rStyle w:val="StyleUnderline"/>
        </w:rPr>
        <w:t>With new revelations every week,</w:t>
      </w:r>
      <w:r>
        <w:t xml:space="preserve"> the </w:t>
      </w:r>
      <w:r w:rsidRPr="00B24EC4">
        <w:rPr>
          <w:rStyle w:val="StyleUnderline"/>
        </w:rPr>
        <w:t>Russia</w:t>
      </w:r>
      <w:r>
        <w:t>n election meddling story</w:t>
      </w:r>
      <w:r w:rsidRPr="00B24EC4">
        <w:rPr>
          <w:rStyle w:val="StyleUnderline"/>
        </w:rPr>
        <w:t xml:space="preserve"> has made Washington dizzy for months, but pollsters in swing states are having a hard time seeing its impact beyond the Beltway — </w:t>
      </w:r>
      <w:r w:rsidRPr="008820AA">
        <w:rPr>
          <w:rStyle w:val="Emphasis"/>
        </w:rPr>
        <w:t>leaving forecasters of the midterm elections torn over the story’s potential impact.</w:t>
      </w:r>
    </w:p>
    <w:p w:rsidR="001D4A8B" w:rsidRDefault="001D4A8B" w:rsidP="001D4A8B">
      <w:r>
        <w:t>“</w:t>
      </w:r>
      <w:r w:rsidRPr="00B24EC4">
        <w:rPr>
          <w:rStyle w:val="StyleUnderline"/>
        </w:rPr>
        <w:t>There is some bubble syndrome</w:t>
      </w:r>
      <w:r>
        <w:t>,” pollster Brad Coker of Mason-Dixon Polling and Research told The Washington Times.</w:t>
      </w:r>
    </w:p>
    <w:p w:rsidR="001D4A8B" w:rsidRPr="00B24EC4" w:rsidRDefault="001D4A8B" w:rsidP="001D4A8B">
      <w:pPr>
        <w:rPr>
          <w:rStyle w:val="StyleUnderline"/>
        </w:rPr>
      </w:pPr>
      <w:r>
        <w:t xml:space="preserve">Mr. Coker’s firm conducted significant polling in swing states during election season last year. Like other leading public opinion professionals, he argues that </w:t>
      </w:r>
      <w:r w:rsidRPr="00B24EC4">
        <w:rPr>
          <w:rStyle w:val="StyleUnderline"/>
        </w:rPr>
        <w:t>the murkiness of Russian activity and the lack of a clear “smoking gun” have not convinced voters far from the nation’s capital — especially the unaffiliated.</w:t>
      </w:r>
    </w:p>
    <w:p w:rsidR="001D4A8B" w:rsidRDefault="001D4A8B" w:rsidP="001D4A8B">
      <w:r w:rsidRPr="00B24EC4">
        <w:rPr>
          <w:rStyle w:val="StyleUnderline"/>
        </w:rPr>
        <w:t>But pollsters also note that history favors Democrats</w:t>
      </w:r>
      <w:r>
        <w:t xml:space="preserve"> — at least in the House of Representatives.</w:t>
      </w:r>
    </w:p>
    <w:p w:rsidR="001D4A8B" w:rsidRPr="00B24EC4" w:rsidRDefault="001D4A8B" w:rsidP="001D4A8B">
      <w:r>
        <w:t xml:space="preserve">Larry J. Sabato’s Crystal Ball, run by the University of Virginia’s Center for Politics, notes that </w:t>
      </w:r>
      <w:r w:rsidRPr="00B24EC4">
        <w:rPr>
          <w:rStyle w:val="StyleUnderline"/>
        </w:rPr>
        <w:t>since the Civil War the party controlled by the White House has lost seats in 36 of the 39 midterm elections.</w:t>
      </w:r>
    </w:p>
    <w:p w:rsidR="001D4A8B" w:rsidRPr="00B24EC4" w:rsidRDefault="001D4A8B" w:rsidP="001D4A8B">
      <w:pPr>
        <w:rPr>
          <w:u w:val="single"/>
        </w:rPr>
      </w:pPr>
      <w:r w:rsidRPr="00B24EC4">
        <w:rPr>
          <w:rStyle w:val="Emphasis"/>
        </w:rPr>
        <w:t>Unaffiliated voters could make next year even more unpredictable</w:t>
      </w:r>
      <w:r w:rsidRPr="00B24EC4">
        <w:t xml:space="preserve">. Donald </w:t>
      </w:r>
      <w:r w:rsidRPr="00B24EC4">
        <w:rPr>
          <w:u w:val="single"/>
        </w:rPr>
        <w:t>Trump</w:t>
      </w:r>
      <w:r w:rsidRPr="00B24EC4">
        <w:t xml:space="preserve"> </w:t>
      </w:r>
      <w:r w:rsidRPr="00B24EC4">
        <w:rPr>
          <w:rStyle w:val="StyleUnderline"/>
        </w:rPr>
        <w:t>won the presidency partly by leveraging their anger against the status quo in Washington.</w:t>
      </w:r>
    </w:p>
    <w:p w:rsidR="001D4A8B" w:rsidRDefault="001D4A8B" w:rsidP="001D4A8B">
      <w:r>
        <w:t xml:space="preserve">But the </w:t>
      </w:r>
      <w:r w:rsidRPr="00B24EC4">
        <w:rPr>
          <w:rStyle w:val="StyleUnderline"/>
        </w:rPr>
        <w:t>Russia</w:t>
      </w:r>
      <w:r>
        <w:t xml:space="preserve"> story </w:t>
      </w:r>
      <w:r w:rsidRPr="00B24EC4">
        <w:rPr>
          <w:rStyle w:val="StyleUnderline"/>
        </w:rPr>
        <w:t>has bogged down the White House, and the perception is growing that Washington is even more paralyzed than before his victory,</w:t>
      </w:r>
      <w:r>
        <w:t xml:space="preserve"> pollsters say.</w:t>
      </w:r>
    </w:p>
    <w:p w:rsidR="001D4A8B" w:rsidRDefault="001D4A8B" w:rsidP="001D4A8B">
      <w:r>
        <w:t xml:space="preserve">Nationally, </w:t>
      </w:r>
      <w:r w:rsidRPr="00B24EC4">
        <w:rPr>
          <w:rStyle w:val="StyleUnderline"/>
        </w:rPr>
        <w:t>reports about Russia</w:t>
      </w:r>
      <w:r>
        <w:t xml:space="preserve"> </w:t>
      </w:r>
      <w:r w:rsidRPr="00B24EC4">
        <w:rPr>
          <w:rStyle w:val="StyleUnderline"/>
        </w:rPr>
        <w:t>as a national threat</w:t>
      </w:r>
      <w:r>
        <w:t xml:space="preserve"> </w:t>
      </w:r>
      <w:r w:rsidRPr="00B24EC4">
        <w:rPr>
          <w:rStyle w:val="StyleUnderline"/>
        </w:rPr>
        <w:t>lag behind the drama that grips Washington</w:t>
      </w:r>
      <w:r>
        <w:t>. The Pew Research Center’s latest survey on the subject was in January just before Mr. Trump moved into the White House. It found 79 percent of Americans felt that the Islamic State group posed a major threat while 54 percent said the same about “the power and influence of Russia.”</w:t>
      </w:r>
    </w:p>
    <w:p w:rsidR="001D4A8B" w:rsidRPr="00253CAB" w:rsidRDefault="001D4A8B" w:rsidP="001D4A8B"/>
    <w:bookmarkEnd w:id="1"/>
    <w:p w:rsidR="001D4A8B" w:rsidRDefault="001D4A8B" w:rsidP="001D4A8B">
      <w:pPr>
        <w:pStyle w:val="Heading3"/>
      </w:pPr>
      <w:r>
        <w:t>UQ O/W – Healthcare</w:t>
      </w:r>
    </w:p>
    <w:p w:rsidR="001D4A8B" w:rsidRPr="00790A5B" w:rsidRDefault="001D4A8B" w:rsidP="001D4A8B">
      <w:pPr>
        <w:pStyle w:val="Heading4"/>
      </w:pPr>
      <w:r>
        <w:t xml:space="preserve">Dems will win because of Obamacare – Trump can’t recover. </w:t>
      </w:r>
    </w:p>
    <w:p w:rsidR="001D4A8B" w:rsidRDefault="001D4A8B" w:rsidP="001D4A8B">
      <w:r w:rsidRPr="00282C8C">
        <w:rPr>
          <w:rStyle w:val="Style13ptBold"/>
        </w:rPr>
        <w:t>NPR 7/23</w:t>
      </w:r>
      <w:r>
        <w:t xml:space="preserve"> — NPR, 2017 (“The Parties Are Already Preparing For The 2018 Midterms”, Factiva, 7/23, available at Factiva, Accessed at 7/24/17, RKim) </w:t>
      </w:r>
    </w:p>
    <w:p w:rsidR="001D4A8B" w:rsidRDefault="001D4A8B" w:rsidP="001D4A8B">
      <w:pPr>
        <w:rPr>
          <w:rStyle w:val="StyleUnderline"/>
        </w:rPr>
      </w:pPr>
      <w:r>
        <w:t xml:space="preserve">LULU GARCIA-NAVARRO: </w:t>
      </w:r>
      <w:r w:rsidRPr="000F0413">
        <w:rPr>
          <w:rStyle w:val="StyleUnderline"/>
        </w:rPr>
        <w:t>If you're still recovering from the</w:t>
      </w:r>
      <w:r>
        <w:t xml:space="preserve"> blood sport that was the </w:t>
      </w:r>
      <w:r w:rsidRPr="000F0413">
        <w:rPr>
          <w:rStyle w:val="StyleUnderline"/>
        </w:rPr>
        <w:t>2016 election, may I remind you that the 2018 midterms are just around the corner and both parties are</w:t>
      </w:r>
      <w:r>
        <w:t xml:space="preserve"> already </w:t>
      </w:r>
      <w:r w:rsidRPr="000F0413">
        <w:rPr>
          <w:rStyle w:val="StyleUnderline"/>
        </w:rPr>
        <w:t>preparing</w:t>
      </w:r>
      <w:r>
        <w:t xml:space="preserve">. It makes my heart sink just a little to say that. </w:t>
      </w:r>
      <w:r w:rsidRPr="000F0413">
        <w:rPr>
          <w:rStyle w:val="StyleUnderline"/>
        </w:rPr>
        <w:t>The GOP has faced a bumpy six months despite the fact they hold both Houses and the presidency. Can the Democrats take advantage?</w:t>
      </w:r>
    </w:p>
    <w:p w:rsidR="001D4A8B" w:rsidRDefault="001D4A8B" w:rsidP="001D4A8B">
      <w:r>
        <w:t>Democratic strategist Guy Cecil and Republican strategist Kevin McLaughlin both used to work to get senators and their respective parties elected. And they're with me now to talk about where the parties are at and what they need to do. Good morning, gentlemen. Thanks for coming in on a Sunday.</w:t>
      </w:r>
    </w:p>
    <w:p w:rsidR="001D4A8B" w:rsidRDefault="001D4A8B" w:rsidP="001D4A8B">
      <w:r>
        <w:t>KEVIN MCLAUGHLIN: Good morning.</w:t>
      </w:r>
    </w:p>
    <w:p w:rsidR="001D4A8B" w:rsidRDefault="001D4A8B" w:rsidP="001D4A8B">
      <w:r>
        <w:t>GUY CECIL: Thanks for having us.</w:t>
      </w:r>
    </w:p>
    <w:p w:rsidR="001D4A8B" w:rsidRDefault="001D4A8B" w:rsidP="001D4A8B">
      <w:r>
        <w:t xml:space="preserve">GARCIA-NAVARRO: All right, I want to start with the party in power. Kevin, that would be you. </w:t>
      </w:r>
      <w:r w:rsidRPr="000F0413">
        <w:rPr>
          <w:rStyle w:val="StyleUnderline"/>
        </w:rPr>
        <w:t xml:space="preserve">One would think that the Republicans are in the strongest position. </w:t>
      </w:r>
      <w:r>
        <w:t xml:space="preserve">One would think. </w:t>
      </w:r>
      <w:r w:rsidRPr="000F0413">
        <w:rPr>
          <w:rStyle w:val="StyleUnderline"/>
        </w:rPr>
        <w:t xml:space="preserve">They're only defending 10 seats in the Senate. But they've been having a hard time. </w:t>
      </w:r>
      <w:r>
        <w:t>How big a deal is the failure to pass the GOP health care bill?</w:t>
      </w:r>
    </w:p>
    <w:p w:rsidR="001D4A8B" w:rsidRDefault="001D4A8B" w:rsidP="001D4A8B">
      <w:pPr>
        <w:rPr>
          <w:rStyle w:val="StyleUnderline"/>
        </w:rPr>
      </w:pPr>
      <w:r>
        <w:t xml:space="preserve">MCLAUGHLIN: You know, I think </w:t>
      </w:r>
      <w:r w:rsidRPr="008A362C">
        <w:t>the bigger</w:t>
      </w:r>
      <w:r w:rsidRPr="008A362C">
        <w:rPr>
          <w:rStyle w:val="StyleUnderline"/>
        </w:rPr>
        <w:t xml:space="preserve"> </w:t>
      </w:r>
      <w:r>
        <w:t xml:space="preserve">deal here for Republicans is if they don't have a vote. We have promised for seven years - we </w:t>
      </w:r>
      <w:r w:rsidRPr="008A362C">
        <w:rPr>
          <w:rStyle w:val="StyleUnderline"/>
        </w:rPr>
        <w:t>won a lot of elections based on repealing Obamacare. So if we don't do that</w:t>
      </w:r>
      <w:r>
        <w:t xml:space="preserve"> - </w:t>
      </w:r>
      <w:r w:rsidRPr="008A362C">
        <w:rPr>
          <w:rStyle w:val="StyleUnderline"/>
        </w:rPr>
        <w:t>if we can't even hold a vote, we're going to lose our base</w:t>
      </w:r>
      <w:r w:rsidRPr="000F0413">
        <w:rPr>
          <w:rStyle w:val="StyleUnderline"/>
        </w:rPr>
        <w:t>. And as I believe Guy would agree with me, if you don't have a base going into an election, you have - you are dead in the water. So the number one most important thing to do is to hold the vote, to me.</w:t>
      </w:r>
    </w:p>
    <w:p w:rsidR="001D4A8B" w:rsidRDefault="001D4A8B" w:rsidP="001D4A8B">
      <w:r>
        <w:t>GARCIA-NAVARRO: Guy, can the Democrats capitalize on the health care issue if indeed the GOP fails to pass anything?</w:t>
      </w:r>
    </w:p>
    <w:p w:rsidR="001D4A8B" w:rsidRDefault="001D4A8B" w:rsidP="001D4A8B">
      <w:r>
        <w:t xml:space="preserve">CECIL: </w:t>
      </w:r>
      <w:r w:rsidRPr="000F0413">
        <w:rPr>
          <w:rStyle w:val="StyleUnderline"/>
        </w:rPr>
        <w:t xml:space="preserve">Absolutely. I think the two things that Democrats have going for them in the 2018 election is simple and straightforward. One is history. </w:t>
      </w:r>
      <w:r>
        <w:t xml:space="preserve">The president's party has always had a challenge in midterm elections. </w:t>
      </w:r>
      <w:r w:rsidRPr="000F0413">
        <w:rPr>
          <w:rStyle w:val="StyleUnderline"/>
        </w:rPr>
        <w:t>But second,</w:t>
      </w:r>
      <w:r>
        <w:t xml:space="preserve"> I mean, </w:t>
      </w:r>
      <w:r w:rsidRPr="000F0413">
        <w:rPr>
          <w:rStyle w:val="StyleUnderline"/>
        </w:rPr>
        <w:t xml:space="preserve">you're hearing the Republicans continue to lower the bar on what success means. </w:t>
      </w:r>
      <w:r>
        <w:t xml:space="preserve">Remember, Mitch </w:t>
      </w:r>
      <w:r w:rsidRPr="000F0413">
        <w:rPr>
          <w:rStyle w:val="StyleUnderline"/>
        </w:rPr>
        <w:t>McConnell said the number one goal for Republicans was to rip Obamacare</w:t>
      </w:r>
      <w:r>
        <w:t xml:space="preserve"> out by root and branch. </w:t>
      </w:r>
      <w:r w:rsidRPr="000F0413">
        <w:rPr>
          <w:rStyle w:val="StyleUnderline"/>
        </w:rPr>
        <w:t xml:space="preserve">Now the goal is to have a vote. </w:t>
      </w:r>
      <w:r>
        <w:t>And so I think as we move forward, what voters are going to find is that the promises that Republicans have been making for seven years really are empty promises.</w:t>
      </w:r>
    </w:p>
    <w:p w:rsidR="001D4A8B" w:rsidRPr="00720311" w:rsidRDefault="001D4A8B" w:rsidP="001D4A8B"/>
    <w:p w:rsidR="001D4A8B" w:rsidRDefault="001D4A8B" w:rsidP="001D4A8B">
      <w:pPr>
        <w:pStyle w:val="Heading3"/>
      </w:pPr>
      <w:bookmarkStart w:id="2" w:name="_Hlk488935944"/>
      <w:r>
        <w:t>UQ O/W – Nevada</w:t>
      </w:r>
    </w:p>
    <w:p w:rsidR="001D4A8B" w:rsidRPr="00044937" w:rsidRDefault="001D4A8B" w:rsidP="001D4A8B">
      <w:pPr>
        <w:pStyle w:val="Heading4"/>
      </w:pPr>
      <w:r>
        <w:t xml:space="preserve">Heller can’t win – Healthcare wrecked his chances. </w:t>
      </w:r>
    </w:p>
    <w:p w:rsidR="001D4A8B" w:rsidRDefault="001D4A8B" w:rsidP="001D4A8B">
      <w:r w:rsidRPr="002F79FC">
        <w:rPr>
          <w:rStyle w:val="Style13ptBold"/>
        </w:rPr>
        <w:t>Werner &amp; Noon 7/17</w:t>
      </w:r>
      <w:r>
        <w:t xml:space="preserve"> — Erica Werner &amp; Alison Noon, 2017 (“Heller facing hot seat on GOP health care bill decision”, RGJ, July 17</w:t>
      </w:r>
      <w:r w:rsidRPr="002F79FC">
        <w:rPr>
          <w:vertAlign w:val="superscript"/>
        </w:rPr>
        <w:t>th</w:t>
      </w:r>
      <w:r>
        <w:t xml:space="preserve">, Available online at </w:t>
      </w:r>
      <w:hyperlink r:id="rId206" w:history="1">
        <w:r w:rsidRPr="006C1B95">
          <w:rPr>
            <w:rStyle w:val="Hyperlink"/>
          </w:rPr>
          <w:t>http://www.rgj.com/story/news/politics/2017/07/17/nevada-senator-dean-heller-facing-hot-seat-gop-health-care-bill-decision/485105001/</w:t>
        </w:r>
      </w:hyperlink>
      <w:r>
        <w:t xml:space="preserve">, Accessed at 7/26/17, RKim) </w:t>
      </w:r>
    </w:p>
    <w:p w:rsidR="001D4A8B" w:rsidRDefault="001D4A8B" w:rsidP="001D4A8B">
      <w:r>
        <w:t xml:space="preserve">CARSON CITY, Nev. (AP) — </w:t>
      </w:r>
      <w:r w:rsidRPr="00044937">
        <w:rPr>
          <w:rStyle w:val="StyleUnderline"/>
        </w:rPr>
        <w:t>Health care legislation is hanging by a thread</w:t>
      </w:r>
      <w:r>
        <w:t xml:space="preserve"> in the Senate, </w:t>
      </w:r>
      <w:r w:rsidRPr="00044937">
        <w:rPr>
          <w:rStyle w:val="StyleUnderline"/>
        </w:rPr>
        <w:t>and no one is under more pressure than</w:t>
      </w:r>
      <w:r>
        <w:t xml:space="preserve"> Republican Sen. Dean </w:t>
      </w:r>
      <w:r w:rsidRPr="00044937">
        <w:rPr>
          <w:rStyle w:val="StyleUnderline"/>
        </w:rPr>
        <w:t>Heller</w:t>
      </w:r>
      <w:r>
        <w:t xml:space="preserve"> of Nevada.</w:t>
      </w:r>
    </w:p>
    <w:p w:rsidR="001D4A8B" w:rsidRDefault="001D4A8B" w:rsidP="001D4A8B">
      <w:r w:rsidRPr="00044937">
        <w:rPr>
          <w:rStyle w:val="StyleUnderline"/>
        </w:rPr>
        <w:t>Heller was already seen as the most endangered</w:t>
      </w:r>
      <w:r>
        <w:t xml:space="preserve"> GOP incumbent </w:t>
      </w:r>
      <w:r w:rsidRPr="00044937">
        <w:rPr>
          <w:rStyle w:val="StyleUnderline"/>
        </w:rPr>
        <w:t xml:space="preserve">senator in next year's midterm </w:t>
      </w:r>
      <w:r>
        <w:t>elections. He is the only one running for re-election in a state President Donald Trump lost to former Democratic presidential candidate Hillary Clinton.</w:t>
      </w:r>
    </w:p>
    <w:p w:rsidR="001D4A8B" w:rsidRDefault="001D4A8B" w:rsidP="001D4A8B">
      <w:r>
        <w:t xml:space="preserve">Against that backdrop, </w:t>
      </w:r>
      <w:r w:rsidRPr="00044937">
        <w:rPr>
          <w:rStyle w:val="StyleUnderline"/>
        </w:rPr>
        <w:t>it's hard to envision</w:t>
      </w:r>
      <w:r>
        <w:t xml:space="preserve"> a more difficult political choice for Heller than </w:t>
      </w:r>
      <w:r w:rsidRPr="00044937">
        <w:rPr>
          <w:rStyle w:val="StyleUnderline"/>
        </w:rPr>
        <w:t>whether to support the health legislation</w:t>
      </w:r>
      <w:r>
        <w:t xml:space="preserve"> expected to come to a vote next week in the Senate. There are already two GOP senators opposed to the legislation, so one more "no" vote would kill the bill outright in a Senate divided 52-48 between Republicans and Democrats.</w:t>
      </w:r>
    </w:p>
    <w:p w:rsidR="001D4A8B" w:rsidRDefault="001D4A8B" w:rsidP="001D4A8B">
      <w:pPr>
        <w:rPr>
          <w:rStyle w:val="StyleUnderline"/>
        </w:rPr>
      </w:pPr>
      <w:r>
        <w:t xml:space="preserve">Over the next several days </w:t>
      </w:r>
      <w:r w:rsidRPr="00044937">
        <w:rPr>
          <w:rStyle w:val="StyleUnderline"/>
        </w:rPr>
        <w:t>Heller must decide whether to defy Trump</w:t>
      </w:r>
      <w:r>
        <w:t xml:space="preserve"> and Senate Majority Leader Mitch McConnell </w:t>
      </w:r>
      <w:r w:rsidRPr="00044937">
        <w:rPr>
          <w:rStyle w:val="StyleUnderline"/>
        </w:rPr>
        <w:t>by becoming that third "no."</w:t>
      </w:r>
    </w:p>
    <w:p w:rsidR="001D4A8B" w:rsidRDefault="001D4A8B" w:rsidP="001D4A8B">
      <w:r w:rsidRPr="00044937">
        <w:rPr>
          <w:rStyle w:val="StyleUnderline"/>
        </w:rPr>
        <w:t>Yet if he sides with the president</w:t>
      </w:r>
      <w:r>
        <w:t xml:space="preserve"> and Senate leader and supports the bill, </w:t>
      </w:r>
      <w:r w:rsidRPr="00044937">
        <w:rPr>
          <w:rStyle w:val="StyleUnderline"/>
        </w:rPr>
        <w:t xml:space="preserve">Heller would likely be parting ways with Nevada's popular GOP Gov. </w:t>
      </w:r>
      <w:r w:rsidRPr="00044937">
        <w:t>Brian</w:t>
      </w:r>
      <w:r w:rsidRPr="00044937">
        <w:rPr>
          <w:rStyle w:val="StyleUnderline"/>
        </w:rPr>
        <w:t xml:space="preserve"> Sandoval</w:t>
      </w:r>
      <w:r>
        <w:t>, who has already expressed deep concerns about the legislation's cuts to the Medicaid program for the poor and disabled.</w:t>
      </w:r>
    </w:p>
    <w:p w:rsidR="001D4A8B" w:rsidRDefault="001D4A8B" w:rsidP="001D4A8B">
      <w:pPr>
        <w:rPr>
          <w:rStyle w:val="StyleUnderline"/>
        </w:rPr>
      </w:pPr>
      <w:r w:rsidRPr="00044937">
        <w:rPr>
          <w:rStyle w:val="StyleUnderline"/>
        </w:rPr>
        <w:t>For Heller, it looks like a no-win situation.</w:t>
      </w:r>
    </w:p>
    <w:p w:rsidR="001D4A8B" w:rsidRPr="00044937" w:rsidRDefault="001D4A8B" w:rsidP="001D4A8B">
      <w:pPr>
        <w:rPr>
          <w:rStyle w:val="StyleUnderline"/>
        </w:rPr>
      </w:pPr>
    </w:p>
    <w:p w:rsidR="001D4A8B" w:rsidRDefault="001D4A8B" w:rsidP="001D4A8B">
      <w:pPr>
        <w:pStyle w:val="Heading4"/>
      </w:pPr>
      <w:r>
        <w:t xml:space="preserve">Heller is going to lose support regardless of the plan. </w:t>
      </w:r>
    </w:p>
    <w:p w:rsidR="001D4A8B" w:rsidRPr="00044937" w:rsidRDefault="001D4A8B" w:rsidP="001D4A8B">
      <w:r w:rsidRPr="002F79FC">
        <w:rPr>
          <w:rStyle w:val="Style13ptBold"/>
        </w:rPr>
        <w:t>Werner &amp; Noon 7/17</w:t>
      </w:r>
      <w:r>
        <w:t xml:space="preserve"> — Erica Werner &amp; Alison Noon, 2017 (“Heller facing hot seat on GOP health care bill decision”, RGJ, July 17</w:t>
      </w:r>
      <w:r w:rsidRPr="002F79FC">
        <w:rPr>
          <w:vertAlign w:val="superscript"/>
        </w:rPr>
        <w:t>th</w:t>
      </w:r>
      <w:r>
        <w:t xml:space="preserve">, Available online at </w:t>
      </w:r>
      <w:hyperlink r:id="rId207" w:history="1">
        <w:r w:rsidRPr="006C1B95">
          <w:rPr>
            <w:rStyle w:val="Hyperlink"/>
          </w:rPr>
          <w:t>http://www.rgj.com/story/news/politics/2017/07/17/nevada-senator-dean-heller-facing-hot-seat-gop-health-care-bill-decision/485105001/</w:t>
        </w:r>
      </w:hyperlink>
      <w:r>
        <w:t xml:space="preserve">, Accessed at 7/26/17, RKim) </w:t>
      </w:r>
    </w:p>
    <w:p w:rsidR="001D4A8B" w:rsidRDefault="001D4A8B" w:rsidP="001D4A8B">
      <w:pPr>
        <w:rPr>
          <w:rStyle w:val="StyleUnderline"/>
        </w:rPr>
      </w:pPr>
      <w:r w:rsidRPr="00044937">
        <w:rPr>
          <w:rStyle w:val="StyleUnderline"/>
        </w:rPr>
        <w:t>After Heller announced his opposition</w:t>
      </w:r>
      <w:r>
        <w:t xml:space="preserve"> to the initial bill in June, </w:t>
      </w:r>
      <w:r w:rsidRPr="00044937">
        <w:rPr>
          <w:rStyle w:val="StyleUnderline"/>
        </w:rPr>
        <w:t>a group linked to Trump launched a hard-hitting ad campaign against him</w:t>
      </w:r>
      <w:r>
        <w:t xml:space="preserve">. </w:t>
      </w:r>
      <w:r w:rsidRPr="00044937">
        <w:rPr>
          <w:rStyle w:val="StyleUnderline"/>
        </w:rPr>
        <w:t>From the other side Democratic</w:t>
      </w:r>
      <w:r>
        <w:t xml:space="preserve"> groups have already </w:t>
      </w:r>
      <w:r w:rsidRPr="00044937">
        <w:rPr>
          <w:rStyle w:val="StyleUnderline"/>
        </w:rPr>
        <w:t>signaled they will use the issue against him in his re-election campaign</w:t>
      </w:r>
      <w:r>
        <w:t xml:space="preserve">, </w:t>
      </w:r>
      <w:r w:rsidRPr="00044937">
        <w:rPr>
          <w:rStyle w:val="StyleUnderline"/>
        </w:rPr>
        <w:t>a fate Heller probably can't escape no matter how he votes.</w:t>
      </w:r>
    </w:p>
    <w:p w:rsidR="001D4A8B" w:rsidRDefault="001D4A8B" w:rsidP="001D4A8B">
      <w:r>
        <w:t xml:space="preserve">And </w:t>
      </w:r>
      <w:r w:rsidRPr="00044937">
        <w:rPr>
          <w:rStyle w:val="StyleUnderline"/>
        </w:rPr>
        <w:t>Heller's predicament is all the more notable in that it was a fellow Nevadan</w:t>
      </w:r>
      <w:r>
        <w:t xml:space="preserve">, former Senate Democratic Leader Harry Reid, </w:t>
      </w:r>
      <w:r w:rsidRPr="00044937">
        <w:rPr>
          <w:rStyle w:val="StyleUnderline"/>
        </w:rPr>
        <w:t>who pushed Obamacare</w:t>
      </w:r>
      <w:r>
        <w:t xml:space="preserve"> to passage in 2010, including by securing the votes of some very vulnerable Democratic senators who subsequently lost their seats over the issue.</w:t>
      </w:r>
    </w:p>
    <w:p w:rsidR="001D4A8B" w:rsidRDefault="001D4A8B" w:rsidP="001D4A8B">
      <w:r>
        <w:t xml:space="preserve">One of those lawmakers, former Democratic Sen. Mary </w:t>
      </w:r>
      <w:r w:rsidRPr="00044937">
        <w:rPr>
          <w:rStyle w:val="StyleUnderline"/>
        </w:rPr>
        <w:t>Landrieu</w:t>
      </w:r>
      <w:r>
        <w:t xml:space="preserve"> of Louisiana,</w:t>
      </w:r>
      <w:r w:rsidRPr="00044937">
        <w:rPr>
          <w:rStyle w:val="StyleUnderline"/>
        </w:rPr>
        <w:t xml:space="preserve"> expressed little sympathy this week for the Republicans who now find themselves in a position similar to the one that ultimately ended her political career.</w:t>
      </w:r>
    </w:p>
    <w:p w:rsidR="001D4A8B" w:rsidRPr="00720311" w:rsidRDefault="001D4A8B" w:rsidP="001D4A8B"/>
    <w:p w:rsidR="001D4A8B" w:rsidRPr="007073CD" w:rsidRDefault="001D4A8B" w:rsidP="001D4A8B">
      <w:pPr>
        <w:pStyle w:val="Heading3"/>
      </w:pPr>
      <w:bookmarkStart w:id="3" w:name="_Hlk488935945"/>
      <w:bookmarkEnd w:id="2"/>
      <w:r>
        <w:t>Link Non-UQ</w:t>
      </w:r>
    </w:p>
    <w:p w:rsidR="001D4A8B" w:rsidRPr="00E120D2" w:rsidRDefault="001D4A8B" w:rsidP="001D4A8B">
      <w:pPr>
        <w:pStyle w:val="Heading4"/>
      </w:pPr>
      <w:r>
        <w:t xml:space="preserve">Trump’s approval is being crushed by </w:t>
      </w:r>
      <w:r w:rsidRPr="00720311">
        <w:rPr>
          <w:u w:val="single"/>
        </w:rPr>
        <w:t>a number of factors</w:t>
      </w:r>
      <w:r>
        <w:t xml:space="preserve"> – the GOP </w:t>
      </w:r>
      <w:r w:rsidRPr="00720311">
        <w:rPr>
          <w:u w:val="single"/>
        </w:rPr>
        <w:t>can’t escape</w:t>
      </w:r>
      <w:r>
        <w:t xml:space="preserve"> their ties to him </w:t>
      </w:r>
    </w:p>
    <w:p w:rsidR="001D4A8B" w:rsidRPr="00BF354C" w:rsidRDefault="001D4A8B" w:rsidP="001D4A8B">
      <w:r w:rsidRPr="00BF354C">
        <w:rPr>
          <w:rStyle w:val="Style13ptBold"/>
        </w:rPr>
        <w:t>Gaby 6/28</w:t>
      </w:r>
      <w:r>
        <w:t xml:space="preserve"> – Keith Gaby, senior communications director at the Environmental Defense Fund, 2017 ("Congress almost always votes with Trump as 2018 midterms loom. Bad idea, polls suggest.," Environmental Defense Fund, https://www.edf.org/blog/2017/06/28/congress-almost-always-votes-trump-2018-midterms-loom-bad-idea-polls-suggest)</w:t>
      </w:r>
    </w:p>
    <w:p w:rsidR="001D4A8B" w:rsidRDefault="001D4A8B" w:rsidP="001D4A8B">
      <w:r>
        <w:t xml:space="preserve">Nearly </w:t>
      </w:r>
      <w:r w:rsidRPr="006F0DB8">
        <w:rPr>
          <w:rStyle w:val="StyleUnderline"/>
        </w:rPr>
        <w:t>two-thirds of Americans disapprove of the job Donald Trump is doing as president</w:t>
      </w:r>
      <w:r>
        <w:t>. It’s a remarkably dismal number for a president at any time, but especially so early in his term.</w:t>
      </w:r>
    </w:p>
    <w:p w:rsidR="001D4A8B" w:rsidRDefault="001D4A8B" w:rsidP="001D4A8B">
      <w:r>
        <w:t>It’s clear that the dissatisfaction is not only because of scandals and poor behavior, but also because his policies are deeply unpopular.</w:t>
      </w:r>
    </w:p>
    <w:p w:rsidR="001D4A8B" w:rsidRDefault="001D4A8B" w:rsidP="001D4A8B">
      <w:r>
        <w:t xml:space="preserve">Consider this: </w:t>
      </w:r>
      <w:r w:rsidRPr="006F0DB8">
        <w:rPr>
          <w:rStyle w:val="StyleUnderline"/>
        </w:rPr>
        <w:t xml:space="preserve">Just 28 percent of Americans support Trump’s decision to withdraw the United States from the </w:t>
      </w:r>
      <w:r w:rsidRPr="006F0DB8">
        <w:rPr>
          <w:rStyle w:val="Emphasis"/>
        </w:rPr>
        <w:t>Paris climate agreement</w:t>
      </w:r>
      <w:r>
        <w:t xml:space="preserve">. </w:t>
      </w:r>
      <w:r w:rsidRPr="006F0DB8">
        <w:rPr>
          <w:rStyle w:val="Emphasis"/>
        </w:rPr>
        <w:t>The health care bill</w:t>
      </w:r>
      <w:r w:rsidRPr="006F0DB8">
        <w:rPr>
          <w:rStyle w:val="StyleUnderline"/>
        </w:rPr>
        <w:t xml:space="preserve"> he celebrated </w:t>
      </w:r>
      <w:r w:rsidRPr="006F0DB8">
        <w:rPr>
          <w:rStyle w:val="Emphasis"/>
        </w:rPr>
        <w:t>has approval ratings in the teens</w:t>
      </w:r>
      <w:r w:rsidRPr="006F0DB8">
        <w:rPr>
          <w:rStyle w:val="StyleUnderline"/>
        </w:rPr>
        <w:t>.</w:t>
      </w:r>
      <w:r>
        <w:t xml:space="preserve"> </w:t>
      </w:r>
      <w:r w:rsidRPr="006F0DB8">
        <w:rPr>
          <w:rStyle w:val="StyleUnderline"/>
        </w:rPr>
        <w:t xml:space="preserve">And a full </w:t>
      </w:r>
      <w:r w:rsidRPr="006F0DB8">
        <w:rPr>
          <w:rStyle w:val="Emphasis"/>
        </w:rPr>
        <w:t>62 percent disagree with his attacks against the Clean Power Plan</w:t>
      </w:r>
      <w:r>
        <w:t xml:space="preserve"> and other Obama-era pollution limits.</w:t>
      </w:r>
    </w:p>
    <w:p w:rsidR="001D4A8B" w:rsidRDefault="001D4A8B" w:rsidP="001D4A8B">
      <w:r>
        <w:t>In spite of this, hundreds of members of the U.S. House and Senate, many of whom face re-election next year, continue to vote with the president nearly all the time.</w:t>
      </w:r>
    </w:p>
    <w:p w:rsidR="001D4A8B" w:rsidRDefault="001D4A8B" w:rsidP="001D4A8B">
      <w:r>
        <w:t>Here’s why this matters: Presidential approval is one of the most important determining factors in midterm elections, and Trump’s ratings could have consequences for lawmakers who now follow his lead.</w:t>
      </w:r>
    </w:p>
    <w:p w:rsidR="001D4A8B" w:rsidRDefault="001D4A8B" w:rsidP="001D4A8B">
      <w:r>
        <w:t>Unpopular presidents a risky bet</w:t>
      </w:r>
    </w:p>
    <w:p w:rsidR="001D4A8B" w:rsidRDefault="001D4A8B" w:rsidP="001D4A8B">
      <w:r>
        <w:t xml:space="preserve">As the Gallup Poll noted in advance of the last midterm election 2014, </w:t>
      </w:r>
      <w:r w:rsidRPr="006F0DB8">
        <w:rPr>
          <w:rStyle w:val="StyleUnderline"/>
        </w:rPr>
        <w:t>a president’s “standing with voters is usually a significant predictor of election outcomes</w:t>
      </w:r>
      <w:r>
        <w:t xml:space="preserve">.” When presidents are unpopular, Gallup reported, “their party typically loses a substantial number of seats in the House of Representatives.” </w:t>
      </w:r>
    </w:p>
    <w:p w:rsidR="001D4A8B" w:rsidRDefault="001D4A8B" w:rsidP="001D4A8B">
      <w:r>
        <w:t>That makes congressional voting patterns in 2017 so much more remarkable.</w:t>
      </w:r>
    </w:p>
    <w:p w:rsidR="001D4A8B" w:rsidRDefault="001D4A8B" w:rsidP="001D4A8B">
      <w:r>
        <w:t>Even “moderates” support Trump 90% of the time</w:t>
      </w:r>
    </w:p>
    <w:p w:rsidR="001D4A8B" w:rsidRDefault="001D4A8B" w:rsidP="001D4A8B">
      <w:r>
        <w:t xml:space="preserve">According to analysis by FiveThirtyEight, </w:t>
      </w:r>
      <w:r w:rsidRPr="006F0DB8">
        <w:rPr>
          <w:rStyle w:val="StyleUnderline"/>
        </w:rPr>
        <w:t>229 House members sided with Trump’s position more than 90 percent of the time</w:t>
      </w:r>
      <w:r>
        <w:t xml:space="preserve"> – and 102 have a 100-percent Trump score.</w:t>
      </w:r>
    </w:p>
    <w:p w:rsidR="001D4A8B" w:rsidRDefault="001D4A8B" w:rsidP="001D4A8B">
      <w:r>
        <w:t>With some important exceptions, even members who like to be considered moderates nearly always support the president’s positions, as FiveThirtyEight shows in its breakdown of who voted how.</w:t>
      </w:r>
    </w:p>
    <w:p w:rsidR="001D4A8B" w:rsidRDefault="001D4A8B" w:rsidP="001D4A8B">
      <w:r>
        <w:t>Who favors contaminated food and dirty water?</w:t>
      </w:r>
    </w:p>
    <w:p w:rsidR="001D4A8B" w:rsidRDefault="001D4A8B" w:rsidP="001D4A8B">
      <w:r>
        <w:t>When the House voted to overturn a rule limiting methane pollution from oil and gas wells on public lands, 221 members voted with Trump’s position. Some of them come from districts the president didn’t even win – including Rep. David Valadao of California whose district Trump lost by double digits.</w:t>
      </w:r>
    </w:p>
    <w:p w:rsidR="001D4A8B" w:rsidRDefault="001D4A8B" w:rsidP="001D4A8B">
      <w:r>
        <w:t>Most of those members also voted for legislation that would add red tape and make it harder to use good science to create safeguards for heath, clean air and other issues.</w:t>
      </w:r>
    </w:p>
    <w:p w:rsidR="001D4A8B" w:rsidRPr="006F0DB8" w:rsidRDefault="001D4A8B" w:rsidP="001D4A8B">
      <w:pPr>
        <w:rPr>
          <w:rStyle w:val="StyleUnderline"/>
        </w:rPr>
      </w:pPr>
      <w:r>
        <w:t xml:space="preserve">If these bills become law – and make it more difficult to protect people from contaminated food and dirty water </w:t>
      </w:r>
      <w:r w:rsidRPr="006F0DB8">
        <w:rPr>
          <w:rStyle w:val="StyleUnderline"/>
        </w:rPr>
        <w:t>– it won’t comfort the public to learn that their elected officials felt the need to support the president.</w:t>
      </w:r>
    </w:p>
    <w:p w:rsidR="001D4A8B" w:rsidRPr="006F0DB8" w:rsidRDefault="001D4A8B" w:rsidP="001D4A8B">
      <w:pPr>
        <w:rPr>
          <w:rStyle w:val="Emphasis"/>
        </w:rPr>
      </w:pPr>
      <w:r w:rsidRPr="006F0DB8">
        <w:rPr>
          <w:rStyle w:val="StyleUnderline"/>
        </w:rPr>
        <w:t>I doubt these lawmakers actually like the idea of more air pollution and climate disruption</w:t>
      </w:r>
      <w:r>
        <w:t xml:space="preserve"> – or think it’s popular at home – </w:t>
      </w:r>
      <w:r w:rsidRPr="006F0DB8">
        <w:rPr>
          <w:rStyle w:val="Emphasis"/>
        </w:rPr>
        <w:t>but maybe pressure from their congressional leadership was more important to their calculation.</w:t>
      </w:r>
    </w:p>
    <w:p w:rsidR="001D4A8B" w:rsidRDefault="001D4A8B" w:rsidP="001D4A8B">
      <w:r>
        <w:t>When voting records become toxic</w:t>
      </w:r>
    </w:p>
    <w:p w:rsidR="001D4A8B" w:rsidRDefault="001D4A8B" w:rsidP="001D4A8B">
      <w:r>
        <w:t>This lockstep voting doesn’t apply to everyone in Congress, of course.</w:t>
      </w:r>
    </w:p>
    <w:p w:rsidR="001D4A8B" w:rsidRDefault="001D4A8B" w:rsidP="001D4A8B">
      <w:r>
        <w:t>There were many votes against these bills, including by some Republicans such as Reps. Ileana Ros-Lehtinen of Florida and Brian Fitzpatrick of Pennsylvania; and by Sens. John McCain (Ariz.), Lindsey Graham (S.C.) and Susan Collins (Maine), who opposed the methane pollution bill.</w:t>
      </w:r>
    </w:p>
    <w:p w:rsidR="001D4A8B" w:rsidRPr="006F0DB8" w:rsidRDefault="001D4A8B" w:rsidP="001D4A8B">
      <w:pPr>
        <w:rPr>
          <w:rStyle w:val="Emphasis"/>
        </w:rPr>
      </w:pPr>
      <w:r>
        <w:t xml:space="preserve">But for many others, </w:t>
      </w:r>
      <w:r w:rsidRPr="006F0DB8">
        <w:rPr>
          <w:rStyle w:val="Emphasis"/>
        </w:rPr>
        <w:t>it will be very difficult to differentiate themselves from the unpopular chief executive.</w:t>
      </w:r>
    </w:p>
    <w:p w:rsidR="001D4A8B" w:rsidRDefault="001D4A8B" w:rsidP="001D4A8B">
      <w:r>
        <w:t>Recall that in 2008, part of Sen. John McCain’s strategy in the presidential race was to use his maverick reputation to separate himself from President George W. Bush.</w:t>
      </w:r>
    </w:p>
    <w:p w:rsidR="001D4A8B" w:rsidRDefault="001D4A8B" w:rsidP="001D4A8B">
      <w:r>
        <w:t>Except, there was video of McCain from the primary season reminding Republicans that he voted with the president 90 percent of the time. That statistic was politically toxic and the Obama campaign spent a lot money on ads featuring the clip.</w:t>
      </w:r>
    </w:p>
    <w:p w:rsidR="001D4A8B" w:rsidRDefault="001D4A8B" w:rsidP="001D4A8B">
      <w:r w:rsidRPr="006F0DB8">
        <w:rPr>
          <w:rStyle w:val="StyleUnderline"/>
        </w:rPr>
        <w:t>If our representatives in Congress keep walking toward a political cliff with this unpopular president</w:t>
      </w:r>
      <w:r>
        <w:t xml:space="preserve"> – tearing down health protections, gutting the U.S. Environmental Protection Agency budget, and weakening clean air and water rules – </w:t>
      </w:r>
      <w:r w:rsidRPr="006F0DB8">
        <w:rPr>
          <w:rStyle w:val="StyleUnderline"/>
        </w:rPr>
        <w:t>they will find their opponents running very similar TV ads in 2018</w:t>
      </w:r>
      <w:r>
        <w:t>.</w:t>
      </w:r>
    </w:p>
    <w:p w:rsidR="001D4A8B" w:rsidRDefault="001D4A8B" w:rsidP="001D4A8B"/>
    <w:bookmarkEnd w:id="3"/>
    <w:p w:rsidR="001D4A8B" w:rsidRPr="003E19EF" w:rsidRDefault="001D4A8B" w:rsidP="001D4A8B">
      <w:pPr>
        <w:pStyle w:val="Heading3"/>
      </w:pPr>
      <w:r>
        <w:t>No Link – Montana</w:t>
      </w:r>
    </w:p>
    <w:p w:rsidR="001D4A8B" w:rsidRDefault="001D4A8B" w:rsidP="001D4A8B">
      <w:pPr>
        <w:pStyle w:val="Heading4"/>
      </w:pPr>
      <w:r>
        <w:t xml:space="preserve">National politics won’t determine Montana Race. </w:t>
      </w:r>
    </w:p>
    <w:p w:rsidR="001D4A8B" w:rsidRDefault="001D4A8B" w:rsidP="001D4A8B">
      <w:r w:rsidRPr="00A0691B">
        <w:rPr>
          <w:rStyle w:val="Style13ptBold"/>
        </w:rPr>
        <w:t>Yarvin 6/9</w:t>
      </w:r>
      <w:r>
        <w:t xml:space="preserve"> — Jessica Yarvin, 2017 (“Red state Democrats think their 2018 chances are improving”, PBS, June 9</w:t>
      </w:r>
      <w:r w:rsidRPr="00BA55C8">
        <w:rPr>
          <w:vertAlign w:val="superscript"/>
        </w:rPr>
        <w:t>th</w:t>
      </w:r>
      <w:r>
        <w:t xml:space="preserve">, Available online at </w:t>
      </w:r>
      <w:hyperlink r:id="rId208" w:history="1">
        <w:r w:rsidRPr="008E20C1">
          <w:rPr>
            <w:rStyle w:val="Hyperlink"/>
          </w:rPr>
          <w:t>http://www.pbs.org/newshour/updates/red-state-democrats-think-2018-chances-improving/</w:t>
        </w:r>
      </w:hyperlink>
      <w:r>
        <w:t xml:space="preserve">, Accessed at 7/22/17, RKim) </w:t>
      </w:r>
    </w:p>
    <w:p w:rsidR="001D4A8B" w:rsidRDefault="001D4A8B" w:rsidP="001D4A8B">
      <w:r w:rsidRPr="008C5703">
        <w:rPr>
          <w:rStyle w:val="StyleUnderline"/>
        </w:rPr>
        <w:t>Montana’s close race</w:t>
      </w:r>
      <w:r>
        <w:t xml:space="preserve">, which included a physical confrontation near the end between a reporter and the eventual winner, Republican Greg Gianforte, </w:t>
      </w:r>
      <w:r w:rsidRPr="008C5703">
        <w:rPr>
          <w:rStyle w:val="StyleUnderline"/>
        </w:rPr>
        <w:t>should give anyone planning to run against Sen. Jon Tester</w:t>
      </w:r>
      <w:r>
        <w:t xml:space="preserve"> (D-Mont.) </w:t>
      </w:r>
      <w:r w:rsidRPr="008C5703">
        <w:rPr>
          <w:rStyle w:val="StyleUnderline"/>
        </w:rPr>
        <w:t>pause</w:t>
      </w:r>
      <w:r>
        <w:t>, said Chris Meagher, the Montana Democrats’ senior communications advisor.</w:t>
      </w:r>
    </w:p>
    <w:p w:rsidR="001D4A8B" w:rsidRDefault="001D4A8B" w:rsidP="001D4A8B">
      <w:r w:rsidRPr="008C5703">
        <w:rPr>
          <w:rStyle w:val="StyleUnderline"/>
        </w:rPr>
        <w:t>Tester is one of the 11 Democratic senators up for reelection in states that Trump won, but Meagher said national politics won’t dictate the state’s</w:t>
      </w:r>
      <w:r>
        <w:t xml:space="preserve"> senate </w:t>
      </w:r>
      <w:r w:rsidRPr="008C5703">
        <w:rPr>
          <w:rStyle w:val="StyleUnderline"/>
        </w:rPr>
        <w:t>race</w:t>
      </w:r>
      <w:r>
        <w:t>.</w:t>
      </w:r>
    </w:p>
    <w:p w:rsidR="001D4A8B" w:rsidRDefault="001D4A8B" w:rsidP="001D4A8B">
      <w:r>
        <w:t>“</w:t>
      </w:r>
      <w:r w:rsidRPr="008C5703">
        <w:rPr>
          <w:rStyle w:val="StyleUnderline"/>
        </w:rPr>
        <w:t>Montanan voters vote for the individual person, not the party line</w:t>
      </w:r>
      <w:r>
        <w:t>,” Meagher said. “</w:t>
      </w:r>
      <w:r w:rsidRPr="008C5703">
        <w:rPr>
          <w:rStyle w:val="StyleUnderline"/>
        </w:rPr>
        <w:t>They know</w:t>
      </w:r>
      <w:r>
        <w:t xml:space="preserve"> Jon </w:t>
      </w:r>
      <w:r w:rsidRPr="008C5703">
        <w:rPr>
          <w:rStyle w:val="StyleUnderline"/>
        </w:rPr>
        <w:t>and</w:t>
      </w:r>
      <w:r>
        <w:t xml:space="preserve"> they </w:t>
      </w:r>
      <w:r w:rsidRPr="008C5703">
        <w:rPr>
          <w:rStyle w:val="StyleUnderline"/>
        </w:rPr>
        <w:t>like Jon</w:t>
      </w:r>
      <w:r>
        <w:t>.”</w:t>
      </w:r>
    </w:p>
    <w:p w:rsidR="001D4A8B" w:rsidRPr="00720311" w:rsidRDefault="001D4A8B" w:rsidP="001D4A8B"/>
    <w:p w:rsidR="001D4A8B" w:rsidRPr="003E19EF" w:rsidRDefault="001D4A8B" w:rsidP="001D4A8B">
      <w:pPr>
        <w:pStyle w:val="Heading3"/>
      </w:pPr>
      <w:bookmarkStart w:id="4" w:name="_Hlk488935947"/>
      <w:r>
        <w:t>Link Turn – Losers Lose</w:t>
      </w:r>
    </w:p>
    <w:p w:rsidR="001D4A8B" w:rsidRDefault="001D4A8B" w:rsidP="001D4A8B">
      <w:pPr>
        <w:pStyle w:val="Heading4"/>
      </w:pPr>
      <w:r>
        <w:t xml:space="preserve">The GOP needs any legislative win to push the debt ceiling bill  </w:t>
      </w:r>
    </w:p>
    <w:p w:rsidR="001D4A8B" w:rsidRDefault="001D4A8B" w:rsidP="001D4A8B">
      <w:r>
        <w:rPr>
          <w:rStyle w:val="Style13ptBold"/>
        </w:rPr>
        <w:t>Johnson and Dawsey 7/23</w:t>
      </w:r>
      <w:r>
        <w:t xml:space="preserve"> – Eliana Johnson, writer who has worked for National Review magazine, and Josh Dawsey, White House reporter at Politico, 2017 ("GOP despairs at inability to deliver," POLITICO, Available online at </w:t>
      </w:r>
      <w:hyperlink r:id="rId209" w:history="1">
        <w:r w:rsidRPr="006951DA">
          <w:rPr>
            <w:rStyle w:val="Hyperlink"/>
          </w:rPr>
          <w:t>http://www.politico.com/story/2017/07/23/republicans-trump-despair-deliver-240868?jumpEdition</w:t>
        </w:r>
      </w:hyperlink>
      <w:r>
        <w:t>=, Accessed 7/23/2017)</w:t>
      </w:r>
    </w:p>
    <w:p w:rsidR="001D4A8B" w:rsidRDefault="001D4A8B" w:rsidP="001D4A8B">
      <w:r w:rsidRPr="008F6EF9">
        <w:rPr>
          <w:rStyle w:val="StyleUnderline"/>
        </w:rPr>
        <w:t>The Republican Party is more powerful than it’s been in more than a decade</w:t>
      </w:r>
      <w:r>
        <w:t xml:space="preserve"> — and yet it has rarely seemed so weak.</w:t>
      </w:r>
    </w:p>
    <w:p w:rsidR="001D4A8B" w:rsidRDefault="001D4A8B" w:rsidP="001D4A8B">
      <w:r w:rsidRPr="008F6EF9">
        <w:rPr>
          <w:rStyle w:val="StyleUnderline"/>
        </w:rPr>
        <w:t>Continuing chaos</w:t>
      </w:r>
      <w:r>
        <w:t xml:space="preserve"> in the White House </w:t>
      </w:r>
      <w:r w:rsidRPr="008F6EF9">
        <w:rPr>
          <w:rStyle w:val="StyleUnderline"/>
        </w:rPr>
        <w:t>has been punctuated by the failure to deliver on the GOP’s seven-year pledge</w:t>
      </w:r>
      <w:r>
        <w:t xml:space="preserve"> to overhaul Obamacare </w:t>
      </w:r>
      <w:r w:rsidRPr="008F6EF9">
        <w:rPr>
          <w:rStyle w:val="StyleUnderline"/>
        </w:rPr>
        <w:t xml:space="preserve">and has many asking </w:t>
      </w:r>
      <w:r w:rsidRPr="008F6EF9">
        <w:rPr>
          <w:rStyle w:val="Emphasis"/>
        </w:rPr>
        <w:t>whether the party can capitalize on the sweeping election victories</w:t>
      </w:r>
      <w:r>
        <w:t xml:space="preserve"> it has achieved at the federal, state and local levels.</w:t>
      </w:r>
    </w:p>
    <w:p w:rsidR="001D4A8B" w:rsidRDefault="001D4A8B" w:rsidP="001D4A8B">
      <w:r>
        <w:t xml:space="preserve">Ahead of this week’s crucial Senate vote on health care, </w:t>
      </w:r>
      <w:r w:rsidRPr="008F6EF9">
        <w:rPr>
          <w:rStyle w:val="StyleUnderline"/>
        </w:rPr>
        <w:t>White House aides are considering how to distance Donald Trump from Congress and how to go after the Republicans who vote no</w:t>
      </w:r>
      <w:r>
        <w:t xml:space="preserve"> — an idea the president seems fond of, according to people who have spoken to him. Several people said he plans to keep up the fight, no matter how this week’s vote goes.</w:t>
      </w:r>
    </w:p>
    <w:p w:rsidR="001D4A8B" w:rsidRDefault="001D4A8B" w:rsidP="001D4A8B">
      <w:r>
        <w:t>Trump threatened Republicans on Twitter, writing Sunday that they would face electoral consequences, and complained about his party not defending him — even though congressional Republicans are tired of defending him all the time.</w:t>
      </w:r>
    </w:p>
    <w:p w:rsidR="001D4A8B" w:rsidRDefault="001D4A8B" w:rsidP="001D4A8B">
      <w:r>
        <w:t>“It’s very sad that Republicans, even some that were carried over the line on my back, do very little to protect their President,” he wrote.</w:t>
      </w:r>
    </w:p>
    <w:p w:rsidR="001D4A8B" w:rsidRPr="008F6EF9" w:rsidRDefault="001D4A8B" w:rsidP="001D4A8B">
      <w:r>
        <w:t xml:space="preserve">Meanwhile, people close to Senate Majority Leader Mitch </w:t>
      </w:r>
      <w:r w:rsidRPr="008F6EF9">
        <w:rPr>
          <w:rStyle w:val="StyleUnderline"/>
        </w:rPr>
        <w:t>McConnell say they are frustrated that the president has shown little focus on his political agenda,</w:t>
      </w:r>
      <w:r>
        <w:t xml:space="preserve"> particularly </w:t>
      </w:r>
      <w:r w:rsidRPr="008F6EF9">
        <w:t>health care. Trump’s interview with The New York Times last week, for example, in which he raged about Attorney General Jeff Sessions instead of promoting health care, was “political malpractice,” one senior GOP aide said.</w:t>
      </w:r>
    </w:p>
    <w:p w:rsidR="001D4A8B" w:rsidRPr="00DC080B" w:rsidRDefault="001D4A8B" w:rsidP="001D4A8B">
      <w:pPr>
        <w:rPr>
          <w:rStyle w:val="Emphasis"/>
        </w:rPr>
      </w:pPr>
      <w:r w:rsidRPr="008F6EF9">
        <w:rPr>
          <w:rStyle w:val="StyleUnderline"/>
        </w:rPr>
        <w:t>With control of both Congress and the White House</w:t>
      </w:r>
      <w:r>
        <w:t xml:space="preserve"> — </w:t>
      </w:r>
      <w:r w:rsidRPr="008F6EF9">
        <w:rPr>
          <w:rStyle w:val="Emphasis"/>
        </w:rPr>
        <w:t>and yet no major legislative successes to point to</w:t>
      </w:r>
      <w:r>
        <w:t xml:space="preserve"> — </w:t>
      </w:r>
      <w:r w:rsidRPr="008F6EF9">
        <w:rPr>
          <w:rStyle w:val="Emphasis"/>
        </w:rPr>
        <w:t>the Republican Party is finding itself stuck</w:t>
      </w:r>
      <w:r>
        <w:t xml:space="preserve">. </w:t>
      </w:r>
      <w:r w:rsidRPr="00DC080B">
        <w:rPr>
          <w:rStyle w:val="StyleUnderline"/>
        </w:rPr>
        <w:t>A GOP Congress is frustrated with the president</w:t>
      </w:r>
      <w:r>
        <w:t xml:space="preserve"> </w:t>
      </w:r>
      <w:r w:rsidRPr="00DC080B">
        <w:rPr>
          <w:rStyle w:val="StyleUnderline"/>
        </w:rPr>
        <w:t>and unsure what will happen next</w:t>
      </w:r>
      <w:r>
        <w:t xml:space="preserve"> in his daily West Wing drama. </w:t>
      </w:r>
      <w:r w:rsidRPr="00DC080B">
        <w:rPr>
          <w:rStyle w:val="Emphasis"/>
        </w:rPr>
        <w:t>And Trump wants to sign legislation to show he is effective and is frustrated bills are not on his desk.</w:t>
      </w:r>
    </w:p>
    <w:p w:rsidR="001D4A8B" w:rsidRDefault="001D4A8B" w:rsidP="001D4A8B">
      <w:r>
        <w:t xml:space="preserve">A sudden White House shakeup on Friday made it even more clear that Trump, who campaigned as an outsider, is determined to govern as one, too — and not listen to McConnell, House Speaker Paul Ryan or other orthodox allies. </w:t>
      </w:r>
      <w:r w:rsidRPr="00DC080B">
        <w:rPr>
          <w:rStyle w:val="StyleUnderline"/>
        </w:rPr>
        <w:t>The president expanded the power of the political neophytes</w:t>
      </w:r>
      <w:r>
        <w:t xml:space="preserve"> in his administration, elevating Manhattan hedge fund manager Anthony Scaramucci to White House communications director, at the cost of an operative — press secretary Sean Spicer, who announced his resignation on Friday — with years of Washington experience.</w:t>
      </w:r>
    </w:p>
    <w:p w:rsidR="001D4A8B" w:rsidRDefault="001D4A8B" w:rsidP="001D4A8B">
      <w:r>
        <w:t>Spicer was not the only establishment casualty. Reince Priebus, the White House chief of staff who, at least in title, holds one of the most powerful jobs in Washington, has been largely sidelined. Several West Wing aides suggested he should quit — and wondered Sunday why he doesn’t, according to White House aides and advisers.</w:t>
      </w:r>
    </w:p>
    <w:p w:rsidR="001D4A8B" w:rsidRDefault="001D4A8B" w:rsidP="001D4A8B">
      <w:r>
        <w:t>The hire of Scaramucci was the biggest shot yet at Priebus, White House officials say, because he was opposed by Priebus, will report directly to Trump and will be far more powerful than a normal communications director.</w:t>
      </w:r>
    </w:p>
    <w:p w:rsidR="001D4A8B" w:rsidRPr="00DC080B" w:rsidRDefault="001D4A8B" w:rsidP="001D4A8B">
      <w:r>
        <w:t xml:space="preserve">Let “the president be the president” is how Scaramucci described his new job in a Fox News interview on Sunday, an indication that the newly shaken-up White House will be the same as the old — where, last Wednesday, </w:t>
      </w:r>
      <w:r w:rsidRPr="00DC080B">
        <w:t>the president scheduled and conducted the blockbuster interview with the Times with the assistance of a single communications aide, Hope Hicks, and without the knowledge of his senior advisers.</w:t>
      </w:r>
    </w:p>
    <w:p w:rsidR="001D4A8B" w:rsidRPr="00DC080B" w:rsidRDefault="001D4A8B" w:rsidP="001D4A8B">
      <w:pPr>
        <w:rPr>
          <w:rStyle w:val="StyleUnderline"/>
        </w:rPr>
      </w:pPr>
      <w:r w:rsidRPr="00DC080B">
        <w:rPr>
          <w:rStyle w:val="Emphasis"/>
        </w:rPr>
        <w:t>Even Trump supporters are beginning to express frustration with the constant chaos in the West Wing.</w:t>
      </w:r>
      <w:r>
        <w:t xml:space="preserve"> “</w:t>
      </w:r>
      <w:r w:rsidRPr="00DC080B">
        <w:rPr>
          <w:rStyle w:val="Emphasis"/>
        </w:rPr>
        <w:t>There are a lot of missed opportunities,</w:t>
      </w:r>
      <w:r>
        <w:t>” said Julius Krein, who founded the pro-Trump journal American Affairs in February in an effort to give the Trump movement some intellectual heft. “</w:t>
      </w:r>
      <w:r w:rsidRPr="00DC080B">
        <w:rPr>
          <w:rStyle w:val="StyleUnderline"/>
        </w:rPr>
        <w:t>It has all degenerated into D.C. tempests and teapots</w:t>
      </w:r>
      <w:r>
        <w:t xml:space="preserve">,” Krein said, </w:t>
      </w:r>
      <w:r w:rsidRPr="00DC080B">
        <w:rPr>
          <w:rStyle w:val="StyleUnderline"/>
        </w:rPr>
        <w:t xml:space="preserve">characterizing policies </w:t>
      </w:r>
      <w:r w:rsidRPr="00DC080B">
        <w:t xml:space="preserve">championed by the administration in the first six months </w:t>
      </w:r>
      <w:r w:rsidRPr="00DC080B">
        <w:rPr>
          <w:rStyle w:val="StyleUnderline"/>
        </w:rPr>
        <w:t>as “mediocre conventional Republicanism with a lot more noise.”</w:t>
      </w:r>
    </w:p>
    <w:p w:rsidR="001D4A8B" w:rsidRDefault="001D4A8B" w:rsidP="001D4A8B">
      <w:r>
        <w:t>While Trump has specialized in delivering self-inflicted blows, the Senate Republican Conference is demonstrating that it, too, is capable of administering them.</w:t>
      </w:r>
    </w:p>
    <w:p w:rsidR="001D4A8B" w:rsidRDefault="001D4A8B" w:rsidP="001D4A8B">
      <w:r>
        <w:t>Sens. Mike Lee (R-Utah) and Jerry Moran (R-Kan.) ground the legislative process to a halt with their surprise announcement last week — made without informing McConnell or the White House — that they would not support the bill.</w:t>
      </w:r>
    </w:p>
    <w:p w:rsidR="001D4A8B" w:rsidRPr="00CE2767" w:rsidRDefault="001D4A8B" w:rsidP="001D4A8B">
      <w:r>
        <w:t xml:space="preserve">But several people involved in the process, including three chiefs of staff to lawmakers </w:t>
      </w:r>
      <w:r w:rsidRPr="00CE2767">
        <w:t>poised to support the bill, complained that McConnell ran a process that was ultimately too secretive and kept a stranglehold on information. And he has yet to speak with Lee personally since the senator’s defectionJuly 17, according to a Lee aide.</w:t>
      </w:r>
    </w:p>
    <w:p w:rsidR="001D4A8B" w:rsidRPr="00CE2767" w:rsidRDefault="001D4A8B" w:rsidP="001D4A8B">
      <w:r w:rsidRPr="00CE2767">
        <w:t>The Senate is expected to vote Tuesday on a motion to proceed to a vote on the bill, though it’s not clear McConnell has the votes he needs to advance the measure.</w:t>
      </w:r>
    </w:p>
    <w:p w:rsidR="001D4A8B" w:rsidRPr="00CE2767" w:rsidRDefault="001D4A8B" w:rsidP="001D4A8B">
      <w:r w:rsidRPr="00CE2767">
        <w:t>The frustration at the inability to deliver on the long-held promise of repealing Obamacare is also deepening the soul-searching among Republicans.</w:t>
      </w:r>
    </w:p>
    <w:p w:rsidR="001D4A8B" w:rsidRPr="00CE2767" w:rsidRDefault="001D4A8B" w:rsidP="001D4A8B">
      <w:r w:rsidRPr="00CE2767">
        <w:t>Trump’s rise had already exacerbated a point of internal Republican debate between limited-government conservatives and the blue-collar voters Trump helped draw into the party, voters who were essential to the victories of Richard Nixon, Ronald Reagan and George W. Bush, and with whom George H.W. Bush and Mitt Romney failed to connect.</w:t>
      </w:r>
    </w:p>
    <w:p w:rsidR="001D4A8B" w:rsidRPr="00CE2767" w:rsidRDefault="001D4A8B" w:rsidP="001D4A8B">
      <w:r w:rsidRPr="00CE2767">
        <w:t>Many of the latter rely on government subsidies and programs. “You have Republicans who run against Obamacare but actually like Obamacare,” Florida Rep. Ron DeSantis told the Washington Examiner last week.</w:t>
      </w:r>
    </w:p>
    <w:p w:rsidR="001D4A8B" w:rsidRPr="00CE2767" w:rsidRDefault="001D4A8B" w:rsidP="001D4A8B">
      <w:r w:rsidRPr="00CE2767">
        <w:t>Ohio Sen. Rob Portman and West Virginia Sen. Shelley Moore Capito both represent states that Trump carried by sizable margins but that expanded Medicaid under Obamacare and have large populations afflicted by the opioid epidemic; both expressed reservations about the Senate bill. Vice President Mike Pence spent time over the weekend with Portman in Ohio, and Trump was to appear in West Virginia on Monday.</w:t>
      </w:r>
    </w:p>
    <w:p w:rsidR="001D4A8B" w:rsidRPr="00CE2767" w:rsidRDefault="001D4A8B" w:rsidP="001D4A8B">
      <w:r w:rsidRPr="00CE2767">
        <w:t>The intractability of the Obamacare repeal debate has some conservatives wondering whether the ideological tide is moving against limited government altogether. “If a Republican won this time around, it was going to show that maybe Obama was this historic exception. He got in there because of the financial crisis and then again because of a flawed opponent in Romney,” said Rich Lowry, editor of National Review. “Now it looks like Trump might just be a very temporary break. It’s a very bad situation.”</w:t>
      </w:r>
    </w:p>
    <w:p w:rsidR="001D4A8B" w:rsidRPr="00CE2767" w:rsidRDefault="001D4A8B" w:rsidP="001D4A8B">
      <w:r w:rsidRPr="00CE2767">
        <w:t>But several top Republicans, including former House Speaker Newt Gingrich, a close ally of the Trump administration, said that the effort to roll back Obamacare is not dead yet, and conservatives warned GOP lawmakers that failure will have dire repercussions.</w:t>
      </w:r>
    </w:p>
    <w:p w:rsidR="001D4A8B" w:rsidRDefault="001D4A8B" w:rsidP="001D4A8B">
      <w:r>
        <w:t>“</w:t>
      </w:r>
      <w:r w:rsidRPr="00DC080B">
        <w:rPr>
          <w:rStyle w:val="StyleUnderline"/>
        </w:rPr>
        <w:t>If this fails, it is a disaster for them</w:t>
      </w:r>
      <w:r>
        <w:t xml:space="preserve">. </w:t>
      </w:r>
      <w:r w:rsidRPr="00DC080B">
        <w:rPr>
          <w:rStyle w:val="StyleUnderline"/>
        </w:rPr>
        <w:t>They will lose their moral authority to get anything done and lead. There will be a real breakdown of the Republican Senate</w:t>
      </w:r>
      <w:r>
        <w:t>,” said David McIntosh, president of the Club for Growth.</w:t>
      </w:r>
    </w:p>
    <w:p w:rsidR="001D4A8B" w:rsidRDefault="001D4A8B" w:rsidP="001D4A8B">
      <w:r w:rsidRPr="00DC080B">
        <w:rPr>
          <w:rStyle w:val="StyleUnderline"/>
        </w:rPr>
        <w:t>White House officials and lawmakers alike worried that a setback on health care would snowball,</w:t>
      </w:r>
      <w:r>
        <w:t xml:space="preserve"> </w:t>
      </w:r>
      <w:r w:rsidRPr="00DC080B">
        <w:rPr>
          <w:rStyle w:val="Emphasis"/>
        </w:rPr>
        <w:t>making tax reform and an infrastructure bill more difficult</w:t>
      </w:r>
      <w:r>
        <w:t>. “</w:t>
      </w:r>
      <w:r w:rsidRPr="00DC080B">
        <w:rPr>
          <w:rStyle w:val="StyleUnderline"/>
        </w:rPr>
        <w:t>The fear is that we look impotent,</w:t>
      </w:r>
      <w:r>
        <w:t xml:space="preserve"> </w:t>
      </w:r>
      <w:r w:rsidRPr="00CE2767">
        <w:rPr>
          <w:rStyle w:val="Emphasis"/>
        </w:rPr>
        <w:t>that it makes things harder for the debt ceiling and that it makes tax reform harder</w:t>
      </w:r>
      <w:r>
        <w:t>,” said a senior administration official.</w:t>
      </w:r>
    </w:p>
    <w:p w:rsidR="001D4A8B" w:rsidRDefault="001D4A8B" w:rsidP="001D4A8B">
      <w:r w:rsidRPr="00DC080B">
        <w:rPr>
          <w:rStyle w:val="StyleUnderline"/>
        </w:rPr>
        <w:t>To add to those woes</w:t>
      </w:r>
      <w:r>
        <w:t xml:space="preserve">, the </w:t>
      </w:r>
      <w:r w:rsidRPr="00DC080B">
        <w:rPr>
          <w:rStyle w:val="StyleUnderline"/>
        </w:rPr>
        <w:t>Russia-related inquiries that have enraged the president</w:t>
      </w:r>
      <w:r>
        <w:t xml:space="preserve"> show no signs of abating. The president’s son-in-law, Jared </w:t>
      </w:r>
      <w:r w:rsidRPr="00DC080B">
        <w:rPr>
          <w:rStyle w:val="StyleUnderline"/>
        </w:rPr>
        <w:t>Kushner</w:t>
      </w:r>
      <w:r>
        <w:t xml:space="preserve">, </w:t>
      </w:r>
      <w:r w:rsidRPr="00DC080B">
        <w:rPr>
          <w:rStyle w:val="StyleUnderline"/>
        </w:rPr>
        <w:t>answered questions before the Senate Intelligence Committee</w:t>
      </w:r>
      <w:r>
        <w:t xml:space="preserve"> on Monday and is scheduled to do so again Tuesday with the House Intelligence Committee. Trump’s eldest son, Donald Trump Jr., and former Trump campaign chairman Paul Manafort are also scheduled to testify before Congress in the coming days. Meanwhile, Trump himself was to address more than 40,000 Boy Scouts on Monday at their annual Jamboree in West Virginia, a state he carried by 42 points.</w:t>
      </w:r>
    </w:p>
    <w:p w:rsidR="001D4A8B" w:rsidRDefault="001D4A8B" w:rsidP="001D4A8B">
      <w:r>
        <w:t xml:space="preserve">Against the backdrop of White House chaos and congressional paralysis, </w:t>
      </w:r>
      <w:r w:rsidRPr="00DC080B">
        <w:rPr>
          <w:rStyle w:val="StyleUnderline"/>
        </w:rPr>
        <w:t>McCain’s diagnosis</w:t>
      </w:r>
      <w:r>
        <w:t xml:space="preserve">, the proximate cause of Lee’s and Moran’s announcement that they had decided to sink the health care bill, </w:t>
      </w:r>
      <w:r w:rsidRPr="00DC080B">
        <w:rPr>
          <w:rStyle w:val="StyleUnderline"/>
        </w:rPr>
        <w:t>seemed a literal manifestation of an illness in the GOP</w:t>
      </w:r>
      <w:r>
        <w:t>. His status as an American hero who has drawn bipartisan admiration during his 3 1/2 decades in Washington evoked nostalgia for the political establishment that Trump, the putative head of the GOP, was elected to raze.</w:t>
      </w:r>
    </w:p>
    <w:p w:rsidR="001D4A8B" w:rsidRDefault="001D4A8B" w:rsidP="001D4A8B">
      <w:r>
        <w:t xml:space="preserve">“The only thing that makes it somewhat complicated is that the conventional establishment, while less chaotic, </w:t>
      </w:r>
      <w:r w:rsidRPr="00DC080B">
        <w:rPr>
          <w:rStyle w:val="StyleUnderline"/>
        </w:rPr>
        <w:t>their record over the past 30 years is pretty bad</w:t>
      </w:r>
      <w:r>
        <w:t>. That makes it harder to desire a reversion to that sort of mode,” Krein said.</w:t>
      </w:r>
    </w:p>
    <w:p w:rsidR="001D4A8B" w:rsidRDefault="001D4A8B" w:rsidP="001D4A8B"/>
    <w:bookmarkEnd w:id="4"/>
    <w:p w:rsidR="001D4A8B" w:rsidRDefault="001D4A8B" w:rsidP="001D4A8B">
      <w:pPr>
        <w:pStyle w:val="Heading3"/>
      </w:pPr>
      <w:r>
        <w:t>AT: EU Impact</w:t>
      </w:r>
    </w:p>
    <w:p w:rsidR="001D4A8B" w:rsidRDefault="001D4A8B" w:rsidP="001D4A8B">
      <w:pPr>
        <w:pStyle w:val="Heading4"/>
      </w:pPr>
      <w:r>
        <w:t xml:space="preserve">The EU </w:t>
      </w:r>
      <w:r w:rsidRPr="00B03B0D">
        <w:rPr>
          <w:u w:val="single"/>
        </w:rPr>
        <w:t>fails</w:t>
      </w:r>
      <w:r>
        <w:t xml:space="preserve"> to resolve conflict </w:t>
      </w:r>
    </w:p>
    <w:p w:rsidR="001D4A8B" w:rsidRDefault="001D4A8B" w:rsidP="001D4A8B">
      <w:pPr>
        <w:shd w:val="clear" w:color="auto" w:fill="FFFFFF"/>
        <w:rPr>
          <w:rFonts w:ascii="Arial" w:hAnsi="Arial" w:cs="Arial"/>
          <w:color w:val="222222"/>
          <w:sz w:val="19"/>
          <w:szCs w:val="19"/>
        </w:rPr>
      </w:pPr>
      <w:r w:rsidRPr="00B03B0D">
        <w:rPr>
          <w:rStyle w:val="Style13ptBold"/>
        </w:rPr>
        <w:t>Hinderaker</w:t>
      </w:r>
      <w:r>
        <w:rPr>
          <w:rFonts w:ascii="Arial" w:hAnsi="Arial" w:cs="Arial"/>
          <w:b/>
          <w:bCs/>
          <w:color w:val="222222"/>
          <w:sz w:val="19"/>
          <w:szCs w:val="19"/>
        </w:rPr>
        <w:t> </w:t>
      </w:r>
      <w:r w:rsidRPr="00B03B0D">
        <w:rPr>
          <w:rStyle w:val="Style13ptBold"/>
        </w:rPr>
        <w:t>10</w:t>
      </w:r>
      <w:r>
        <w:rPr>
          <w:rFonts w:ascii="Arial" w:hAnsi="Arial" w:cs="Arial"/>
          <w:b/>
          <w:bCs/>
          <w:color w:val="222222"/>
          <w:sz w:val="19"/>
          <w:szCs w:val="19"/>
        </w:rPr>
        <w:t xml:space="preserve"> </w:t>
      </w:r>
      <w:r>
        <w:t>–</w:t>
      </w:r>
      <w:r w:rsidRPr="00B03B0D">
        <w:t xml:space="preserve"> John, lawyer and fe</w:t>
      </w:r>
      <w:r>
        <w:t>llow at the Claremont Institute, November 18</w:t>
      </w:r>
      <w:r w:rsidRPr="00B03B0D">
        <w:rPr>
          <w:vertAlign w:val="superscript"/>
        </w:rPr>
        <w:t>th</w:t>
      </w:r>
      <w:r>
        <w:t xml:space="preserve"> (</w:t>
      </w:r>
      <w:r w:rsidRPr="00B03B0D">
        <w:t>“Hoping the EU Fails”</w:t>
      </w:r>
      <w:r>
        <w:t xml:space="preserve">, Powerline, </w:t>
      </w:r>
      <w:hyperlink r:id="rId210" w:tgtFrame="_blank" w:history="1">
        <w:r w:rsidRPr="00B03B0D">
          <w:rPr>
            <w:rStyle w:val="Hyperlink"/>
          </w:rPr>
          <w:t>http://www.powerlineblog.com/archives/2010/11/027718.php</w:t>
        </w:r>
      </w:hyperlink>
      <w:r>
        <w:t>)</w:t>
      </w:r>
    </w:p>
    <w:p w:rsidR="001D4A8B" w:rsidRPr="00B03B0D" w:rsidRDefault="001D4A8B" w:rsidP="001D4A8B">
      <w:pPr>
        <w:rPr>
          <w:rStyle w:val="StyleUnderline"/>
        </w:rPr>
      </w:pPr>
      <w:r w:rsidRPr="00B03B0D">
        <w:t xml:space="preserve">Actually, </w:t>
      </w:r>
      <w:r w:rsidRPr="00B03B0D">
        <w:rPr>
          <w:rStyle w:val="StyleUnderline"/>
        </w:rPr>
        <w:t>I do think that </w:t>
      </w:r>
      <w:r w:rsidRPr="00B03B0D">
        <w:rPr>
          <w:rStyle w:val="Emphasis"/>
        </w:rPr>
        <w:t>Europeans</w:t>
      </w:r>
      <w:r w:rsidRPr="00B03B0D">
        <w:t>–which is to say, Englishmen, Frenchmen, Germans, Spaniards, Greeks, etc.–</w:t>
      </w:r>
      <w:r w:rsidRPr="00B03B0D">
        <w:rPr>
          <w:rStyle w:val="Emphasis"/>
        </w:rPr>
        <w:t>would be better off without the EU.</w:t>
      </w:r>
      <w:r w:rsidRPr="00B03B0D">
        <w:t xml:space="preserve"> The Common Market, a free-trade zone, was a good idea; political union is not, in my opinion. A few years ago, I was on board an airplane waiting to take off for London. A </w:t>
      </w:r>
      <w:r w:rsidRPr="00B03B0D">
        <w:rPr>
          <w:rStyle w:val="StyleUnderline"/>
        </w:rPr>
        <w:t>flight attendant was talking to a man sitting across the aisle from me who was on his way home. “Where are you from?” she asked. The man answered, “Europe.”</w:t>
      </w:r>
      <w:r w:rsidRPr="00B03B0D">
        <w:t xml:space="preserve"> </w:t>
      </w:r>
      <w:r w:rsidRPr="00B03B0D">
        <w:rPr>
          <w:rStyle w:val="StyleUnderline"/>
        </w:rPr>
        <w:t>She followed up, trying to get him to name a country, but he replied stubbornly, “Europe.”</w:t>
      </w:r>
      <w:r w:rsidRPr="00B03B0D">
        <w:t xml:space="preserve"> Maybe he was an EU bureaucrat from Brussels; be that as it may, he certainly was in the minority. </w:t>
      </w:r>
      <w:r w:rsidRPr="00B03B0D">
        <w:rPr>
          <w:rStyle w:val="StyleUnderline"/>
        </w:rPr>
        <w:t>A place is not a country unless its citizens believe it is,</w:t>
      </w:r>
      <w:r w:rsidRPr="00B03B0D">
        <w:t xml:space="preserve"> and </w:t>
      </w:r>
      <w:r w:rsidRPr="00B03B0D">
        <w:rPr>
          <w:rStyle w:val="StyleUnderline"/>
        </w:rPr>
        <w:t>most Europeans consider themselves French, Dutch, German, or whatever</w:t>
      </w:r>
      <w:r w:rsidRPr="00B03B0D">
        <w:t>. </w:t>
      </w:r>
      <w:r w:rsidRPr="00B03B0D">
        <w:rPr>
          <w:rStyle w:val="StyleUnderline"/>
        </w:rPr>
        <w:t xml:space="preserve">The European Union is largely a coup by Europe’s governing class to </w:t>
      </w:r>
      <w:r w:rsidRPr="00B03B0D">
        <w:rPr>
          <w:rStyle w:val="Emphasis"/>
        </w:rPr>
        <w:t>take power from that continent’s people</w:t>
      </w:r>
      <w:r w:rsidRPr="00B03B0D">
        <w:rPr>
          <w:rStyle w:val="StyleUnderline"/>
        </w:rPr>
        <w:t xml:space="preserve"> and </w:t>
      </w:r>
      <w:r w:rsidRPr="00B03B0D">
        <w:rPr>
          <w:rStyle w:val="Emphasis"/>
        </w:rPr>
        <w:t>put it in the hands of its elites</w:t>
      </w:r>
      <w:r w:rsidRPr="00B03B0D">
        <w:t xml:space="preserve">. Moreover, </w:t>
      </w:r>
      <w:r w:rsidRPr="00B03B0D">
        <w:rPr>
          <w:rStyle w:val="StyleUnderline"/>
        </w:rPr>
        <w:t>they are trying to take the continent in a more leftward direction than its citizens would prefer</w:t>
      </w:r>
      <w:r w:rsidRPr="00B03B0D">
        <w:t xml:space="preserve">. So on balance, I consider the EU to be a bad thing. It is true that the EU consists of “a community of democracies,” but </w:t>
      </w:r>
      <w:r w:rsidRPr="00B03B0D">
        <w:rPr>
          <w:rStyle w:val="StyleUnderline"/>
        </w:rPr>
        <w:t>the EU itself undermines those democracies and exists in large part because many of </w:t>
      </w:r>
      <w:r w:rsidRPr="00B03B0D">
        <w:rPr>
          <w:rStyle w:val="Emphasis"/>
        </w:rPr>
        <w:t>Europe’s leaders find democracy inconvenient</w:t>
      </w:r>
      <w:r w:rsidRPr="00B03B0D">
        <w:t xml:space="preserve">. </w:t>
      </w:r>
      <w:r w:rsidRPr="00B03B0D">
        <w:rPr>
          <w:rStyle w:val="StyleUnderline"/>
        </w:rPr>
        <w:t>And I don’t think the EU deserves any significant credit for the fact that “centuries of strife</w:t>
      </w:r>
      <w:r w:rsidRPr="00B03B0D">
        <w:t>” in Europe have come to an end. On the contrary, </w:t>
      </w:r>
      <w:r w:rsidRPr="00B03B0D">
        <w:rPr>
          <w:rStyle w:val="StyleUnderline"/>
        </w:rPr>
        <w:t>forcing Europe’s inhabitants into a </w:t>
      </w:r>
      <w:r w:rsidRPr="00B03B0D">
        <w:rPr>
          <w:rStyle w:val="Emphasis"/>
        </w:rPr>
        <w:t>currency and political union that most of them don’t want is likely to stimulate</w:t>
      </w:r>
      <w:r w:rsidRPr="00B03B0D">
        <w:rPr>
          <w:rStyle w:val="StyleUnderline"/>
        </w:rPr>
        <w:t>, not inhibit, </w:t>
      </w:r>
      <w:r w:rsidRPr="00B03B0D">
        <w:rPr>
          <w:rStyle w:val="Emphasis"/>
        </w:rPr>
        <w:t>strife</w:t>
      </w:r>
      <w:r w:rsidRPr="00B03B0D">
        <w:rPr>
          <w:rStyle w:val="StyleUnderline"/>
        </w:rPr>
        <w:t>.</w:t>
      </w:r>
    </w:p>
    <w:p w:rsidR="001D4A8B" w:rsidRDefault="001D4A8B" w:rsidP="001D4A8B">
      <w:pPr>
        <w:pStyle w:val="Heading3"/>
      </w:pPr>
      <w:r>
        <w:t xml:space="preserve">AT: EU Leadership Key </w:t>
      </w:r>
    </w:p>
    <w:p w:rsidR="001D4A8B" w:rsidRDefault="001D4A8B" w:rsidP="001D4A8B">
      <w:pPr>
        <w:pStyle w:val="Heading4"/>
      </w:pPr>
      <w:r>
        <w:t xml:space="preserve">The EU </w:t>
      </w:r>
      <w:r w:rsidRPr="007F2DB0">
        <w:rPr>
          <w:u w:val="single"/>
        </w:rPr>
        <w:t>fails</w:t>
      </w:r>
      <w:r>
        <w:t xml:space="preserve"> to solve foreign conflicts</w:t>
      </w:r>
    </w:p>
    <w:p w:rsidR="001D4A8B" w:rsidRPr="007F2DB0" w:rsidRDefault="001D4A8B" w:rsidP="001D4A8B">
      <w:r w:rsidRPr="007F2DB0">
        <w:rPr>
          <w:rStyle w:val="Style13ptBold"/>
        </w:rPr>
        <w:t>Williams 16</w:t>
      </w:r>
      <w:r>
        <w:t xml:space="preserve"> – Andrew Williams, writer at the New Statesman, May 6</w:t>
      </w:r>
      <w:r w:rsidRPr="007F2DB0">
        <w:rPr>
          <w:vertAlign w:val="superscript"/>
        </w:rPr>
        <w:t>th</w:t>
      </w:r>
      <w:r>
        <w:t xml:space="preserve"> ("How valid is the claim that the EU has delivered peace in Europe?," New Statesman, Available online at </w:t>
      </w:r>
      <w:hyperlink r:id="rId211" w:history="1">
        <w:r w:rsidRPr="00F43EEB">
          <w:rPr>
            <w:rStyle w:val="Hyperlink"/>
          </w:rPr>
          <w:t>http://www.newstatesman.com/world/2016/05/how-valid-claim-eu-has-delivered-peace-europe</w:t>
        </w:r>
      </w:hyperlink>
      <w:r>
        <w:t>, Accessed 7/27/2017)</w:t>
      </w:r>
    </w:p>
    <w:p w:rsidR="001D4A8B" w:rsidRDefault="001D4A8B" w:rsidP="001D4A8B">
      <w:pPr>
        <w:rPr>
          <w:rStyle w:val="StyleUnderline"/>
        </w:rPr>
      </w:pPr>
      <w:r w:rsidRPr="007F2DB0">
        <w:rPr>
          <w:rStyle w:val="StyleUnderline"/>
        </w:rPr>
        <w:t>Peace beyond the border</w:t>
      </w:r>
    </w:p>
    <w:p w:rsidR="001D4A8B" w:rsidRDefault="001D4A8B" w:rsidP="001D4A8B">
      <w:r>
        <w:t>But has that peaceful mission extended to and beyond the EU’s borders?</w:t>
      </w:r>
    </w:p>
    <w:p w:rsidR="001D4A8B" w:rsidRDefault="001D4A8B" w:rsidP="001D4A8B">
      <w:r>
        <w:t xml:space="preserve">When </w:t>
      </w:r>
      <w:r w:rsidRPr="007F2DB0">
        <w:rPr>
          <w:rStyle w:val="StyleUnderline"/>
        </w:rPr>
        <w:t>the more powerful EU member states have occasionally gone to war outside Europe</w:t>
      </w:r>
      <w:r>
        <w:t xml:space="preserve">, </w:t>
      </w:r>
      <w:r w:rsidRPr="007F2DB0">
        <w:rPr>
          <w:rStyle w:val="StyleUnderline"/>
        </w:rPr>
        <w:t>the EU has had very little to say</w:t>
      </w:r>
      <w:r>
        <w:t>. Worse: often it’s appeared like an embarrassed teenager, looking away from parental misbehaviour, pretending it has nothing to do with them. Hear no evil, see no evil has been its mantra on occasion. During the Iraq War in 2003, for instance, the EU was noticeable for its silence. Neither support nor condemnation came from Brussels, leaving the matter taboo as a Union issue. There may have been considerable dialogue between France and Germany and the UK and other member states, but the EU wasn’t involved.</w:t>
      </w:r>
    </w:p>
    <w:p w:rsidR="001D4A8B" w:rsidRDefault="001D4A8B" w:rsidP="001D4A8B">
      <w:r w:rsidRPr="007F2DB0">
        <w:rPr>
          <w:rStyle w:val="StyleUnderline"/>
        </w:rPr>
        <w:t>Nor had the EU anything much to say in the bombing of Libya in 2011</w:t>
      </w:r>
      <w:r>
        <w:t xml:space="preserve"> </w:t>
      </w:r>
      <w:r w:rsidRPr="007F2DB0">
        <w:rPr>
          <w:rStyle w:val="StyleUnderline"/>
        </w:rPr>
        <w:t>and Syria over the past six months</w:t>
      </w:r>
      <w:r>
        <w:t>. France and the UK have made their decisions to use military force independently (as have Denmark and the Netherlands in attacks against ISIS targets in Iraq). Again the EU has buried its head. If peace was such a pre-eminent value for the EU the idealist might have expected more.</w:t>
      </w:r>
    </w:p>
    <w:p w:rsidR="001D4A8B" w:rsidRDefault="001D4A8B" w:rsidP="001D4A8B">
      <w:r>
        <w:t xml:space="preserve">Perhaps, though, </w:t>
      </w:r>
      <w:r w:rsidRPr="007F2DB0">
        <w:rPr>
          <w:rStyle w:val="Emphasis"/>
        </w:rPr>
        <w:t>this is a price of peace inside the Union</w:t>
      </w:r>
      <w:r>
        <w:t xml:space="preserve">. </w:t>
      </w:r>
      <w:r w:rsidRPr="007F2DB0">
        <w:rPr>
          <w:rStyle w:val="StyleUnderline"/>
        </w:rPr>
        <w:t>If the EU allows itself to be drawn into external conflicts prompted by its most powerful members and their interests then it could easily succumb to violence</w:t>
      </w:r>
      <w:r>
        <w:t xml:space="preserve">. Far better, some might say, for those states, able and willing to intervene militarily in other parts of the world, to be distinct from the EU. </w:t>
      </w:r>
      <w:r w:rsidRPr="007F2DB0">
        <w:rPr>
          <w:rStyle w:val="StyleUnderline"/>
        </w:rPr>
        <w:t>That leaves the EU’s hands clean</w:t>
      </w:r>
      <w:r>
        <w:t xml:space="preserve">. It </w:t>
      </w:r>
      <w:r w:rsidRPr="007F2DB0">
        <w:rPr>
          <w:rStyle w:val="StyleUnderline"/>
        </w:rPr>
        <w:t>can act as honest broker or move into a damaged territory in the aftermath of conflict</w:t>
      </w:r>
      <w:r>
        <w:t>. It can provide humanitarian and development aid without being directly associated with the killing and suffering that inevitably comes with waging war for good or ill.</w:t>
      </w:r>
    </w:p>
    <w:p w:rsidR="001D4A8B" w:rsidRDefault="001D4A8B" w:rsidP="001D4A8B">
      <w:r w:rsidRPr="007F2DB0">
        <w:rPr>
          <w:rStyle w:val="StyleUnderline"/>
        </w:rPr>
        <w:t>Beyond the unilateral conduct of its members, the EU has for some time now sought to pursue a foreign policy supposedly premised on achieving peace for the world.</w:t>
      </w:r>
      <w:r>
        <w:t xml:space="preserve"> Ever since the 1970s </w:t>
      </w:r>
      <w:r w:rsidRPr="007F2DB0">
        <w:rPr>
          <w:rStyle w:val="StyleUnderline"/>
        </w:rPr>
        <w:t>it has tried to adopt an independent role in global affairs</w:t>
      </w:r>
      <w:r>
        <w:t>, an identity based on peace. The rhetoric has been consistent: conflict prevention, peace-building, crisis-management. And it has applied resources and a diplomatic service (now called rather blandly the European External Action Service) with these goals in mind.</w:t>
      </w:r>
    </w:p>
    <w:p w:rsidR="001D4A8B" w:rsidRDefault="001D4A8B" w:rsidP="001D4A8B">
      <w:r w:rsidRPr="007F2DB0">
        <w:rPr>
          <w:rStyle w:val="Emphasis"/>
        </w:rPr>
        <w:t>Few think it’s been that successful</w:t>
      </w:r>
      <w:r w:rsidRPr="007F2DB0">
        <w:rPr>
          <w:rStyle w:val="StyleUnderline"/>
        </w:rPr>
        <w:t>. Inevitably critics look to its failures first</w:t>
      </w:r>
      <w:r>
        <w:t xml:space="preserve">. Ever since the Balkan wars after 1991, </w:t>
      </w:r>
      <w:r w:rsidRPr="007F2DB0">
        <w:rPr>
          <w:rStyle w:val="Emphasis"/>
        </w:rPr>
        <w:t>the EU has been accused of impotence in resolving conflic</w:t>
      </w:r>
      <w:r w:rsidRPr="007F2DB0">
        <w:rPr>
          <w:rStyle w:val="StyleUnderline"/>
        </w:rPr>
        <w:t>t</w:t>
      </w:r>
      <w:r>
        <w:t>. Time and again, it has been seemingly incapable of intervening in a coordinated and effective way. The Former Yugoslavia disintegrated into chaos right under its nose.</w:t>
      </w:r>
    </w:p>
    <w:p w:rsidR="001D4A8B" w:rsidRDefault="001D4A8B" w:rsidP="001D4A8B">
      <w:r w:rsidRPr="007F2DB0">
        <w:t>It has performed little better in the Israeli-Palestinian conflict over decades. Or in the Ukraine. Or with the Russian annexation of Crimea. Sanctions may be imposed, diplomatic measures applied, but they’re often muted. Too frequently for some</w:t>
      </w:r>
      <w:r>
        <w:t xml:space="preserve"> commentators, the economic weight of the EU has counted for nothing when faced with intractable conflicts around the world.</w:t>
      </w:r>
    </w:p>
    <w:p w:rsidR="001D4A8B" w:rsidRDefault="001D4A8B" w:rsidP="001D4A8B">
      <w:pPr>
        <w:rPr>
          <w:rStyle w:val="StyleUnderline"/>
        </w:rPr>
      </w:pPr>
      <w:r>
        <w:t xml:space="preserve">Perhaps this criticism is unfair, though. The EU may have failed to resolve terrible wars on its periphery, but what other power has been more effective? The UN? The USA? China? </w:t>
      </w:r>
      <w:r w:rsidRPr="007F2DB0">
        <w:rPr>
          <w:rStyle w:val="StyleUnderline"/>
        </w:rPr>
        <w:t>Have they better served the interests of peace or solved enduring conflicts in the Middle East and Africa? Hardly.</w:t>
      </w:r>
    </w:p>
    <w:p w:rsidR="001D4A8B" w:rsidRDefault="001D4A8B" w:rsidP="001D4A8B">
      <w:pPr>
        <w:rPr>
          <w:rStyle w:val="Emphasis"/>
        </w:rPr>
      </w:pPr>
      <w:r w:rsidRPr="007F2DB0">
        <w:rPr>
          <w:rStyle w:val="StyleUnderline"/>
        </w:rPr>
        <w:t>What the EU has done is pour money into a foreign policy supposed to be predicated on the attainment of peace</w:t>
      </w:r>
      <w:r>
        <w:t>. During 2014 it spent over €300 million, though the amount was spread pretty thinly, as the report on foreign affairs last year shows: there was some form of involvement in over 80 countries</w:t>
      </w:r>
      <w:r w:rsidRPr="007F2DB0">
        <w:rPr>
          <w:rStyle w:val="StyleUnderline"/>
        </w:rPr>
        <w:t>. And that was on top of collective action in limiting the arms trade</w:t>
      </w:r>
      <w:r>
        <w:t xml:space="preserve">, encouraging peace processes in the Middle East and the Great Lakes region of Africa, confronting international terrorism, addressing the threat of climate change and more. </w:t>
      </w:r>
      <w:r w:rsidRPr="007F2DB0">
        <w:rPr>
          <w:rStyle w:val="StyleUnderline"/>
        </w:rPr>
        <w:t xml:space="preserve">Whether any of this has been effective is very hard to judge: certainly there are those sceptical of individual efforts. And whether it truly looks to long term causes of conflicts, economic inequality and structural violence in particular, and tries to deal with them, </w:t>
      </w:r>
      <w:r w:rsidRPr="007F2DB0">
        <w:rPr>
          <w:rStyle w:val="Emphasis"/>
        </w:rPr>
        <w:t>is very doubtful.</w:t>
      </w:r>
    </w:p>
    <w:p w:rsidR="001D4A8B" w:rsidRDefault="001D4A8B" w:rsidP="001D4A8B">
      <w:r>
        <w:t xml:space="preserve">On its borders, the EU has for some time been criticised for failing to resolve problems in a way commensurate with broader notions of peace and respect for others. Now, </w:t>
      </w:r>
      <w:r w:rsidRPr="007F2DB0">
        <w:rPr>
          <w:rStyle w:val="StyleUnderline"/>
        </w:rPr>
        <w:t xml:space="preserve">there’s more than a suspicion that the EU is </w:t>
      </w:r>
      <w:r w:rsidRPr="007F2DB0">
        <w:rPr>
          <w:rStyle w:val="Emphasis"/>
        </w:rPr>
        <w:t>failing in its approach to the migration crisis under international law</w:t>
      </w:r>
      <w:r>
        <w:t>. The UN’s Secretary General, Ban Ki-moon has been particularly scathing.</w:t>
      </w:r>
    </w:p>
    <w:p w:rsidR="001D4A8B" w:rsidRPr="0031136A" w:rsidRDefault="001D4A8B" w:rsidP="001D4A8B">
      <w:pPr>
        <w:pStyle w:val="Heading4"/>
      </w:pPr>
      <w:r>
        <w:t xml:space="preserve">No </w:t>
      </w:r>
      <w:r w:rsidRPr="00E77894">
        <w:rPr>
          <w:u w:val="single"/>
        </w:rPr>
        <w:t>EU Cred</w:t>
      </w:r>
      <w:r>
        <w:t xml:space="preserve"> – it’s time to throw the project out. </w:t>
      </w:r>
    </w:p>
    <w:p w:rsidR="001D4A8B" w:rsidRDefault="001D4A8B" w:rsidP="001D4A8B">
      <w:r w:rsidRPr="0031136A">
        <w:rPr>
          <w:rStyle w:val="Style13ptBold"/>
        </w:rPr>
        <w:t>Lee 13</w:t>
      </w:r>
      <w:r>
        <w:t xml:space="preserve"> — Bill Lee, Harvard Business Review, 2013 (“The European Union: A Failed Experiment”, HBR, June 4</w:t>
      </w:r>
      <w:r w:rsidRPr="0031136A">
        <w:rPr>
          <w:vertAlign w:val="superscript"/>
        </w:rPr>
        <w:t>th</w:t>
      </w:r>
      <w:r>
        <w:t xml:space="preserve">, Available online at </w:t>
      </w:r>
      <w:hyperlink r:id="rId212" w:history="1">
        <w:r w:rsidRPr="00EA158D">
          <w:rPr>
            <w:rStyle w:val="Hyperlink"/>
          </w:rPr>
          <w:t>https://hbr.org/2013/06/the-european-union-a-failed-ex</w:t>
        </w:r>
      </w:hyperlink>
      <w:r>
        <w:t>, Accesseed at 7/27/17, RKim)</w:t>
      </w:r>
    </w:p>
    <w:p w:rsidR="001D4A8B" w:rsidRDefault="001D4A8B" w:rsidP="001D4A8B">
      <w:r>
        <w:t xml:space="preserve">How long can this go on? According to a recent article in the Wall Street Journal, </w:t>
      </w:r>
      <w:r w:rsidRPr="0031136A">
        <w:rPr>
          <w:rStyle w:val="StyleUnderline"/>
        </w:rPr>
        <w:t>the 17-nation euro zone remains the “weakest link” in our global economy a</w:t>
      </w:r>
      <w:r>
        <w:t xml:space="preserve">fter years of economic stagnation, </w:t>
      </w:r>
      <w:r w:rsidRPr="0031136A">
        <w:rPr>
          <w:rStyle w:val="StyleUnderline"/>
        </w:rPr>
        <w:t>mired in high unemployment, plagued with stalled or contracting economies, and paralyzed by political dysfunction</w:t>
      </w:r>
      <w:r>
        <w:t>. Similarly, The Economist also lambasts eerily complacent EU leaders for “sleepwalking through an economic wasteland.”</w:t>
      </w:r>
    </w:p>
    <w:p w:rsidR="001D4A8B" w:rsidRDefault="001D4A8B" w:rsidP="001D4A8B">
      <w:r w:rsidRPr="0031136A">
        <w:rPr>
          <w:rStyle w:val="StyleUnderline"/>
        </w:rPr>
        <w:t>The resulting human suffering is sobering — tens of millions of Europeans who want work can’t find it, and many of them are facing truly desperate situations</w:t>
      </w:r>
      <w:r>
        <w:t>. Here are just a few observations, which I address not to EU officials — whose performance, to my mind, justifies their removal (see below) — but rather, as a friend speaking to ordinary Europeans who are suffering under their policies and who, unfortunately, have not been accorded the power to do anything about it.</w:t>
      </w:r>
    </w:p>
    <w:p w:rsidR="001D4A8B" w:rsidRDefault="001D4A8B" w:rsidP="001D4A8B">
      <w:pPr>
        <w:rPr>
          <w:rStyle w:val="StyleUnderline"/>
        </w:rPr>
      </w:pPr>
      <w:r>
        <w:t xml:space="preserve">In a phrase, </w:t>
      </w:r>
      <w:r w:rsidRPr="0031136A">
        <w:rPr>
          <w:rStyle w:val="Emphasis"/>
        </w:rPr>
        <w:t>it’s time to throw out the EU project itself.</w:t>
      </w:r>
      <w:r>
        <w:t xml:space="preserve"> The whole thing, root and branch. </w:t>
      </w:r>
      <w:r w:rsidRPr="0031136A">
        <w:rPr>
          <w:rStyle w:val="StyleUnderline"/>
        </w:rPr>
        <w:t>Here are just a few reasons why.</w:t>
      </w:r>
    </w:p>
    <w:p w:rsidR="001D4A8B" w:rsidRDefault="001D4A8B" w:rsidP="001D4A8B">
      <w:pPr>
        <w:rPr>
          <w:rStyle w:val="Emphasis"/>
        </w:rPr>
      </w:pPr>
      <w:r w:rsidRPr="0031136A">
        <w:rPr>
          <w:rStyle w:val="Emphasis"/>
        </w:rPr>
        <w:t>[1] The EU has failed the most important test.</w:t>
      </w:r>
    </w:p>
    <w:p w:rsidR="001D4A8B" w:rsidRDefault="001D4A8B" w:rsidP="001D4A8B">
      <w:r>
        <w:t>For more than three years now, EU officials have addressed the economic downturn with remarkable single-mindedness. They’ve imposed severe austerity (reducing government debts through drastic cuts in spending along with tax increases) — particularly in those countries with the largest debts, the so-called “periphery.” How well is it working? Let’s use Ronald Reagan’s test for Jimmy Carter: are people better off now than they were four years ago?</w:t>
      </w:r>
    </w:p>
    <w:p w:rsidR="001D4A8B" w:rsidRDefault="001D4A8B" w:rsidP="001D4A8B">
      <w:r>
        <w:t xml:space="preserve">The region has just completed its six straight quarter of recession. </w:t>
      </w:r>
      <w:r w:rsidRPr="0031136A">
        <w:rPr>
          <w:rStyle w:val="StyleUnderline"/>
        </w:rPr>
        <w:t>Overall unemployment has risen steadily for two years</w:t>
      </w:r>
      <w:r>
        <w:t>, now topping 12 percent. In several countries, unemployment rates are at Great Depression levels — 17 percent in Portugal, 27 percent in Spain — and youth unemployment is typically around twice that of the country averages. It’s clear that people in Spain, Ireland, Italy, Portugal, Greece and millions of unemployed elsewhere in the region are worse off today than they were four years ago.</w:t>
      </w:r>
    </w:p>
    <w:p w:rsidR="001D4A8B" w:rsidRDefault="001D4A8B" w:rsidP="001D4A8B">
      <w:r w:rsidRPr="0031136A">
        <w:rPr>
          <w:rStyle w:val="StyleUnderline"/>
        </w:rPr>
        <w:t>A growing number of officials around the world are getting this</w:t>
      </w:r>
      <w:r>
        <w:t xml:space="preserve">. In his recent New York Review of Books article, Nobel prize winning economist Paul Krugman points to an October report from the International Monetary Fund (IMF) that basically apologizes for its austerity recommendations in the last few years — backed up with evidence. The report shows that those </w:t>
      </w:r>
      <w:r w:rsidRPr="0031136A">
        <w:rPr>
          <w:rStyle w:val="StyleUnderline"/>
        </w:rPr>
        <w:t>countries forced into austerity measures by the EU experienced steep downturns in their economies</w:t>
      </w:r>
      <w:r>
        <w:t xml:space="preserve">, </w:t>
      </w:r>
      <w:r w:rsidRPr="0031136A">
        <w:rPr>
          <w:rStyle w:val="StyleUnderline"/>
        </w:rPr>
        <w:t>contrary to predictions</w:t>
      </w:r>
      <w:r>
        <w:t>. Further, the more drastic the austerity (measured by calculating spending cuts and tax increases as a percentage of GDP), the greater the economic downturn.</w:t>
      </w:r>
    </w:p>
    <w:p w:rsidR="001D4A8B" w:rsidRDefault="001D4A8B" w:rsidP="001D4A8B">
      <w:r w:rsidRPr="0031136A">
        <w:rPr>
          <w:rStyle w:val="StyleUnderline"/>
        </w:rPr>
        <w:t>Yet EU officials</w:t>
      </w:r>
      <w:r>
        <w:t xml:space="preserve"> — apparently convinced of the infallibility of their theory on how economies work — </w:t>
      </w:r>
      <w:r w:rsidRPr="0031136A">
        <w:rPr>
          <w:rStyle w:val="StyleUnderline"/>
        </w:rPr>
        <w:t>seem unmoved by such evidence and the human suffering that goes along with it.</w:t>
      </w:r>
      <w:r>
        <w:t xml:space="preserve"> As Mr. Krugman put it, in the EU “the beatings will continue until morale improves.” Which brings me to the next point.</w:t>
      </w:r>
    </w:p>
    <w:p w:rsidR="001D4A8B" w:rsidRDefault="001D4A8B" w:rsidP="001D4A8B">
      <w:pPr>
        <w:rPr>
          <w:rStyle w:val="Emphasis"/>
        </w:rPr>
      </w:pPr>
      <w:r w:rsidRPr="0031136A">
        <w:rPr>
          <w:rStyle w:val="Emphasis"/>
        </w:rPr>
        <w:t>[2] The EU system is undemocratic.</w:t>
      </w:r>
    </w:p>
    <w:p w:rsidR="001D4A8B" w:rsidRDefault="001D4A8B" w:rsidP="001D4A8B">
      <w:r w:rsidRPr="0031136A">
        <w:rPr>
          <w:rStyle w:val="StyleUnderline"/>
        </w:rPr>
        <w:t>Consider Portugal. With unemployment rates at dangerous levels</w:t>
      </w:r>
      <w:r>
        <w:t xml:space="preserve">, and its economy predicted to contract by 2.3% this year — its third straight year of contraction under austerity policies — the </w:t>
      </w:r>
      <w:r w:rsidRPr="0031136A">
        <w:rPr>
          <w:rStyle w:val="StyleUnderline"/>
        </w:rPr>
        <w:t>nation’s Constitutional Court struck down several austerity measures enacted by the government in compliance with European Commission requirements</w:t>
      </w:r>
      <w:r>
        <w:t>. That prompted Commission officials to pressure the country’s government to simply ignore the ruling, under threat of losing badly needed funding — prompting a constitutional crisis.</w:t>
      </w:r>
    </w:p>
    <w:p w:rsidR="001D4A8B" w:rsidRDefault="001D4A8B" w:rsidP="001D4A8B">
      <w:r>
        <w:t xml:space="preserve">In such ways, </w:t>
      </w:r>
      <w:r w:rsidRPr="0031136A">
        <w:rPr>
          <w:rStyle w:val="StyleUnderline"/>
        </w:rPr>
        <w:t>EU officials are inserting themselves into the governance of member nations</w:t>
      </w:r>
      <w:r>
        <w:t>. Yet the ordinary people whose lives are seriously affected by such measures have no recourse — they can’t vote to “throw the bums out” as we might say here in the States. This lack of democratic accountability poses a serious problem for member states and the system as whole.</w:t>
      </w:r>
    </w:p>
    <w:p w:rsidR="001D4A8B" w:rsidRDefault="001D4A8B" w:rsidP="001D4A8B">
      <w:pPr>
        <w:rPr>
          <w:rStyle w:val="Emphasis"/>
        </w:rPr>
      </w:pPr>
      <w:r w:rsidRPr="0031136A">
        <w:rPr>
          <w:rStyle w:val="Emphasis"/>
        </w:rPr>
        <w:t>It’s time to revisit the EU’s founding purposes.</w:t>
      </w:r>
    </w:p>
    <w:p w:rsidR="001D4A8B" w:rsidRDefault="001D4A8B" w:rsidP="001D4A8B">
      <w:r>
        <w:t>The lofty purposes the EU originally set for itself included: to give Europeans the convenience of one currency, to enhance mutual prosperity, and to reduce political tensions after centuries of animosity and war.</w:t>
      </w:r>
    </w:p>
    <w:p w:rsidR="001D4A8B" w:rsidRDefault="001D4A8B" w:rsidP="001D4A8B">
      <w:pPr>
        <w:rPr>
          <w:rStyle w:val="StyleUnderline"/>
        </w:rPr>
      </w:pPr>
      <w:r w:rsidRPr="0031136A">
        <w:rPr>
          <w:rStyle w:val="StyleUnderline"/>
        </w:rPr>
        <w:t>We’ve seen how mutual prosperity is coming along. As for political tensions, a system whose officials are responsible for the region’s faltering economies but who are not accountable to the tens of millions of unemployed people in them, is</w:t>
      </w:r>
      <w:r>
        <w:t xml:space="preserve"> obviously </w:t>
      </w:r>
      <w:r w:rsidRPr="0031136A">
        <w:rPr>
          <w:rStyle w:val="StyleUnderline"/>
        </w:rPr>
        <w:t>exacerbating those tensions rather than alleviating them.</w:t>
      </w:r>
    </w:p>
    <w:p w:rsidR="001D4A8B" w:rsidRDefault="001D4A8B" w:rsidP="001D4A8B">
      <w:r>
        <w:t>Moreover, by giving up their national currencies, member countries who experience wage inflation can no longer temporarily deflate their currencies to make their exports more attractive. Those that fall into an economic slowdown or recession can’t “print money” to finance their safety nets for people who are unemployed or who face extreme poverty. Having your own currency may not be such a bad idea after all. Fears that the use of such tools will lead to runaway inflation and interest rates have proven completely unfounded. In the US, despite the relatively sizable stimulus enacted by the Obama Administration, interest rates here remain near all-time lows, and our deficit is now half what it was at the depth of the recession in 2009..</w:t>
      </w:r>
    </w:p>
    <w:p w:rsidR="001D4A8B" w:rsidRDefault="001D4A8B" w:rsidP="001D4A8B">
      <w:r>
        <w:t>Meanwhile the costs and risks of the EU system are enormous. To take just one example, fiscal debt or banking problems in tiny countries like Greece and Cyprus have touched off major crises for the EU. A comparable situation in the US — where a state such as Rhode Island or Louisiana, or even huge California, were to go bankrupt — would amount to nothing more than a blip on the radar here.</w:t>
      </w:r>
    </w:p>
    <w:p w:rsidR="001D4A8B" w:rsidRDefault="001D4A8B" w:rsidP="001D4A8B">
      <w:r>
        <w:t>However, the US system requires a substantial transfer of power to the center. This brings me to my final point.</w:t>
      </w:r>
    </w:p>
    <w:p w:rsidR="001D4A8B" w:rsidRDefault="001D4A8B" w:rsidP="001D4A8B">
      <w:pPr>
        <w:rPr>
          <w:rStyle w:val="Emphasis"/>
        </w:rPr>
      </w:pPr>
      <w:r>
        <w:rPr>
          <w:rStyle w:val="Emphasis"/>
        </w:rPr>
        <w:t>[3</w:t>
      </w:r>
      <w:r w:rsidRPr="0031136A">
        <w:rPr>
          <w:rStyle w:val="Emphasis"/>
        </w:rPr>
        <w:t>] The prospects for effective EU integration are slim to none.</w:t>
      </w:r>
    </w:p>
    <w:p w:rsidR="001D4A8B" w:rsidRDefault="001D4A8B" w:rsidP="001D4A8B">
      <w:r w:rsidRPr="0031136A">
        <w:rPr>
          <w:rStyle w:val="StyleUnderline"/>
        </w:rPr>
        <w:t>For the EU</w:t>
      </w:r>
      <w:r>
        <w:t xml:space="preserve"> project </w:t>
      </w:r>
      <w:r w:rsidRPr="0031136A">
        <w:rPr>
          <w:rStyle w:val="StyleUnderline"/>
        </w:rPr>
        <w:t>to work, it would require,</w:t>
      </w:r>
      <w:r>
        <w:t xml:space="preserve"> at a minimum, </w:t>
      </w:r>
      <w:r w:rsidRPr="0031136A">
        <w:rPr>
          <w:rStyle w:val="StyleUnderline"/>
        </w:rPr>
        <w:t>substantial political power at the center to tax, control fiscal policy, and create a region-wide safety net capable of protecting people in a downturn</w:t>
      </w:r>
      <w:r>
        <w:t>. Furthermore, that centralized power would need to be accountable — voted in, not appointed.</w:t>
      </w:r>
    </w:p>
    <w:p w:rsidR="001D4A8B" w:rsidRDefault="001D4A8B" w:rsidP="001D4A8B">
      <w:r w:rsidRPr="0031136A">
        <w:rPr>
          <w:rStyle w:val="StyleUnderline"/>
        </w:rPr>
        <w:t>Few Europeans seem to believe such integration is actually possible — many</w:t>
      </w:r>
      <w:r>
        <w:t xml:space="preserve"> </w:t>
      </w:r>
      <w:r w:rsidRPr="0031136A">
        <w:rPr>
          <w:rStyle w:val="StyleUnderline"/>
        </w:rPr>
        <w:t>recoil at any suggestion of a “United States of Europe</w:t>
      </w:r>
      <w:r>
        <w:t>.” Given the widespread ambivalence and lack of clarity on how a reformed EU would look, the prospects for a successful integration look bleak. That’s because even under the best of circumstances, achieving it would be an extremely difficult and long haul.</w:t>
      </w:r>
    </w:p>
    <w:p w:rsidR="001D4A8B" w:rsidRDefault="001D4A8B" w:rsidP="001D4A8B">
      <w:pPr>
        <w:rPr>
          <w:rStyle w:val="StyleUnderline"/>
        </w:rPr>
      </w:pPr>
      <w:r w:rsidRPr="0031136A">
        <w:rPr>
          <w:rStyle w:val="StyleUnderline"/>
        </w:rPr>
        <w:t>It took the US the better part of 80 years</w:t>
      </w:r>
      <w:r>
        <w:t xml:space="preserve"> — and a horrific Civil War — </w:t>
      </w:r>
      <w:r w:rsidRPr="0031136A">
        <w:rPr>
          <w:rStyle w:val="StyleUnderline"/>
        </w:rPr>
        <w:t>to complete our own integration</w:t>
      </w:r>
      <w:r>
        <w:t xml:space="preserve">, transitioning from a loose confederation of colonies, and then states, into a true union. </w:t>
      </w:r>
      <w:r w:rsidRPr="0031136A">
        <w:rPr>
          <w:rStyle w:val="StyleUnderline"/>
        </w:rPr>
        <w:t>Why should Europeans expect to have an easier time of it, particularly in view of their deep cultural differences and centuries-long history of wars and acrimony?</w:t>
      </w:r>
    </w:p>
    <w:p w:rsidR="001D4A8B" w:rsidRDefault="001D4A8B" w:rsidP="001D4A8B">
      <w:r>
        <w:t xml:space="preserve">My guess is that </w:t>
      </w:r>
      <w:r w:rsidRPr="0031136A">
        <w:rPr>
          <w:rStyle w:val="StyleUnderline"/>
        </w:rPr>
        <w:t>Europe will muddle on trying to “reform” the EU system around the margins.</w:t>
      </w:r>
      <w:r>
        <w:t xml:space="preserve"> </w:t>
      </w:r>
      <w:r w:rsidRPr="0031136A">
        <w:rPr>
          <w:rStyle w:val="StyleUnderline"/>
        </w:rPr>
        <w:t>European economists and officials will likely remain steadfast in their belief that their policies have been right all along, that all they need is yet more time, and that the real fault lies with the moral defects of those living in the periphery nations</w:t>
      </w:r>
      <w:r>
        <w:t xml:space="preserve"> — who must be compelled to do what’s good for them and for the EU as a whole.</w:t>
      </w:r>
    </w:p>
    <w:p w:rsidR="001D4A8B" w:rsidRPr="00E77894" w:rsidRDefault="001D4A8B" w:rsidP="001D4A8B">
      <w:pPr>
        <w:pStyle w:val="Heading4"/>
        <w:rPr>
          <w:u w:val="single"/>
        </w:rPr>
      </w:pPr>
      <w:r>
        <w:t>No EU leadership on climate – it’s “</w:t>
      </w:r>
      <w:r w:rsidRPr="00E77894">
        <w:rPr>
          <w:u w:val="single"/>
        </w:rPr>
        <w:t xml:space="preserve">worse than useless” </w:t>
      </w:r>
    </w:p>
    <w:p w:rsidR="001D4A8B" w:rsidRDefault="001D4A8B" w:rsidP="001D4A8B">
      <w:r w:rsidRPr="0031136A">
        <w:rPr>
          <w:rStyle w:val="Style13ptBold"/>
        </w:rPr>
        <w:t>The Economist 14</w:t>
      </w:r>
      <w:r>
        <w:t xml:space="preserve"> — The Economist, 2014 (“Worse than useless”, The Economist, January 25</w:t>
      </w:r>
      <w:r w:rsidRPr="0031136A">
        <w:rPr>
          <w:vertAlign w:val="superscript"/>
        </w:rPr>
        <w:t>th</w:t>
      </w:r>
      <w:r>
        <w:t xml:space="preserve">, Available online at </w:t>
      </w:r>
      <w:hyperlink r:id="rId213" w:history="1">
        <w:r w:rsidRPr="00EA158D">
          <w:rPr>
            <w:rStyle w:val="Hyperlink"/>
          </w:rPr>
          <w:t>https://hbr.org/2013/06/the-european-union-a-failed-ex</w:t>
        </w:r>
      </w:hyperlink>
      <w:r>
        <w:t xml:space="preserve">, Accessed at 7/27/17, RKim) </w:t>
      </w:r>
    </w:p>
    <w:p w:rsidR="001D4A8B" w:rsidRDefault="001D4A8B" w:rsidP="001D4A8B">
      <w:pPr>
        <w:rPr>
          <w:rStyle w:val="StyleUnderline"/>
        </w:rPr>
      </w:pPr>
      <w:r w:rsidRPr="0031136A">
        <w:rPr>
          <w:rStyle w:val="StyleUnderline"/>
        </w:rPr>
        <w:t>SINCE climate change was identified as a serious threat</w:t>
      </w:r>
      <w:r>
        <w:t xml:space="preserve"> to the planet, </w:t>
      </w:r>
      <w:r w:rsidRPr="0031136A">
        <w:rPr>
          <w:rStyle w:val="StyleUnderline"/>
        </w:rPr>
        <w:t>Europe has been in the vanguard of the effort to mitigate</w:t>
      </w:r>
      <w:r>
        <w:t xml:space="preserve"> </w:t>
      </w:r>
      <w:r w:rsidRPr="0031136A">
        <w:rPr>
          <w:rStyle w:val="StyleUnderline"/>
        </w:rPr>
        <w:t>it</w:t>
      </w:r>
      <w:r>
        <w:t xml:space="preserve">. The policies it has adopted are designed with two aims in mind: to cut European emissions drastically and to push other big emitters into adopting similar policies. </w:t>
      </w:r>
      <w:r w:rsidRPr="0031136A">
        <w:rPr>
          <w:rStyle w:val="StyleUnderline"/>
        </w:rPr>
        <w:t>By both measures, they have failed.</w:t>
      </w:r>
    </w:p>
    <w:p w:rsidR="001D4A8B" w:rsidRDefault="001D4A8B" w:rsidP="001D4A8B">
      <w:pPr>
        <w:rPr>
          <w:rStyle w:val="StyleUnderline"/>
        </w:rPr>
      </w:pPr>
      <w:r>
        <w:t xml:space="preserve">That America and China have not taken serious steps to reduce their own emissions is hardly Europe’s fault. Yet </w:t>
      </w:r>
      <w:r w:rsidRPr="0031136A">
        <w:rPr>
          <w:rStyle w:val="StyleUnderline"/>
        </w:rPr>
        <w:t xml:space="preserve">had Europe’s policies worked better, other countries might have been more inclined to emulate the leaders in the field. </w:t>
      </w:r>
      <w:r>
        <w:t xml:space="preserve">That is one reason why the European Commission’s announcement on January 22nd of modest increases in its targets for emissions reductions and renewable-energy use, rather than a complete overhaul of the system, was such a disappointment (see article). Another is that the </w:t>
      </w:r>
      <w:r w:rsidRPr="0031136A">
        <w:rPr>
          <w:rStyle w:val="StyleUnderline"/>
        </w:rPr>
        <w:t>existing policies impose heavy costs on European consumers and companies, and well-designed ones could cut emissions much more cheaply.</w:t>
      </w:r>
    </w:p>
    <w:p w:rsidR="001D4A8B" w:rsidRDefault="001D4A8B" w:rsidP="001D4A8B">
      <w:pPr>
        <w:rPr>
          <w:rStyle w:val="StyleUnderline"/>
        </w:rPr>
      </w:pPr>
      <w:r w:rsidRPr="0031136A">
        <w:rPr>
          <w:rStyle w:val="StyleUnderline"/>
        </w:rPr>
        <w:t>European climate policy has two main strands.</w:t>
      </w:r>
      <w:r>
        <w:t xml:space="preserve"> One is a carbon market to raise the price of pollution. The other—to give an extra push to investment, research and development in green energy—is a programme for boosting renewable energy through production targets and subsidies on, for instance, wind and solar power. </w:t>
      </w:r>
      <w:r w:rsidRPr="0031136A">
        <w:rPr>
          <w:rStyle w:val="StyleUnderline"/>
        </w:rPr>
        <w:t>Neither has worked.</w:t>
      </w:r>
    </w:p>
    <w:p w:rsidR="001D4A8B" w:rsidRDefault="001D4A8B" w:rsidP="001D4A8B">
      <w:r w:rsidRPr="0031136A">
        <w:rPr>
          <w:rStyle w:val="StyleUnderline"/>
        </w:rPr>
        <w:t>Europe’s targets for</w:t>
      </w:r>
      <w:r>
        <w:t xml:space="preserve"> the proportion of </w:t>
      </w:r>
      <w:r w:rsidRPr="0031136A">
        <w:rPr>
          <w:rStyle w:val="StyleUnderline"/>
        </w:rPr>
        <w:t>energy</w:t>
      </w:r>
      <w:r>
        <w:t xml:space="preserve"> that </w:t>
      </w:r>
      <w:r w:rsidRPr="0031136A">
        <w:rPr>
          <w:rStyle w:val="StyleUnderline"/>
        </w:rPr>
        <w:t>is supposed to come from renewables</w:t>
      </w:r>
      <w:r>
        <w:t xml:space="preserve">—27% by 2030 for the EU as a whole—are substantial, and its subsidies generous. </w:t>
      </w:r>
      <w:r w:rsidRPr="0031136A">
        <w:rPr>
          <w:rStyle w:val="StyleUnderline"/>
        </w:rPr>
        <w:t>As a result, the renewable-energy sector has grown mightily. But much of it is not exactly the fuel of the future.</w:t>
      </w:r>
      <w:r>
        <w:t xml:space="preserve"> </w:t>
      </w:r>
      <w:r w:rsidRPr="0031136A">
        <w:rPr>
          <w:rStyle w:val="StyleUnderline"/>
        </w:rPr>
        <w:t>The largest source of renewable energy in Europe is wood</w:t>
      </w:r>
      <w:r>
        <w:t xml:space="preserve">. </w:t>
      </w:r>
      <w:r w:rsidRPr="0031136A">
        <w:rPr>
          <w:rStyle w:val="StyleUnderline"/>
        </w:rPr>
        <w:t>The cost</w:t>
      </w:r>
      <w:r>
        <w:t xml:space="preserve"> of subsidies </w:t>
      </w:r>
      <w:r w:rsidRPr="0031136A">
        <w:rPr>
          <w:rStyle w:val="StyleUnderline"/>
        </w:rPr>
        <w:t>has been far greater than anyone had expected:</w:t>
      </w:r>
      <w:r>
        <w:t xml:space="preserve"> €16 billion ($20 billion) in Germany in 2013, which works out at a massive €150-200 per tonne of carbon dioxide. (Home insulation, in contrast, saves money while reducing emissions.) And the damage to the old electricity providers has been far worse than expected. The 20 largest European energy utilities have lost a jaw-dropping €500 billion in market value since 2008.</w:t>
      </w:r>
    </w:p>
    <w:p w:rsidR="001D4A8B" w:rsidRPr="0031136A" w:rsidRDefault="001D4A8B" w:rsidP="001D4A8B">
      <w:pPr>
        <w:rPr>
          <w:rStyle w:val="StyleUnderline"/>
        </w:rPr>
      </w:pPr>
      <w:r>
        <w:t xml:space="preserve">The </w:t>
      </w:r>
      <w:r w:rsidRPr="0031136A">
        <w:rPr>
          <w:rStyle w:val="StyleUnderline"/>
        </w:rPr>
        <w:t>renewables policy also undermines the carbon market—the</w:t>
      </w:r>
      <w:r>
        <w:t xml:space="preserve"> EU’s emissions-trading scheme (</w:t>
      </w:r>
      <w:r w:rsidRPr="0031136A">
        <w:rPr>
          <w:rStyle w:val="StyleUnderline"/>
        </w:rPr>
        <w:t>ETS</w:t>
      </w:r>
      <w:r>
        <w:t xml:space="preserve">), on which companies trade the permits their governments give them to emit carbon. The trading system is designed to ensure that each tonne of carbon is saved at the lowest cost. But when electricity generators cut emissions under the renewables programme, they end up with more ETS allowances than they need. They sell the excess to other users, who can then emit more carbon than before, so the renewables target does not reduce emissions. But </w:t>
      </w:r>
      <w:r w:rsidRPr="0031136A">
        <w:rPr>
          <w:rStyle w:val="StyleUnderline"/>
        </w:rPr>
        <w:t>it increases the effective supply of permits, which pushes down the price—now languishing at around €5 a tonne, while companies are cutting emissions at a cost of over €150 a tonne under the renewables programme.</w:t>
      </w:r>
    </w:p>
    <w:p w:rsidR="001D4A8B" w:rsidRPr="0031136A" w:rsidRDefault="001D4A8B" w:rsidP="001D4A8B"/>
    <w:p w:rsidR="001D4A8B" w:rsidRPr="007F2DB0" w:rsidRDefault="001D4A8B" w:rsidP="001D4A8B"/>
    <w:p w:rsidR="001D4A8B" w:rsidRPr="00720311" w:rsidRDefault="001D4A8B" w:rsidP="001D4A8B"/>
    <w:p w:rsidR="001D4A8B" w:rsidRDefault="001D4A8B" w:rsidP="001D4A8B"/>
    <w:p w:rsidR="001D4A8B" w:rsidRDefault="001D4A8B" w:rsidP="001D4A8B">
      <w:pPr>
        <w:pStyle w:val="Heading1"/>
      </w:pPr>
      <w:r>
        <w:t xml:space="preserve">Appointments Disadvantage </w:t>
      </w:r>
    </w:p>
    <w:p w:rsidR="001D4A8B" w:rsidRDefault="001D4A8B" w:rsidP="001D4A8B">
      <w:pPr>
        <w:pStyle w:val="Heading2"/>
      </w:pPr>
      <w:r>
        <w:t>NEG</w:t>
      </w:r>
    </w:p>
    <w:p w:rsidR="001D4A8B" w:rsidRDefault="001D4A8B" w:rsidP="001D4A8B">
      <w:pPr>
        <w:pStyle w:val="Heading3"/>
      </w:pPr>
      <w:r>
        <w:t>1NC – South Korea</w:t>
      </w:r>
    </w:p>
    <w:p w:rsidR="001D4A8B" w:rsidRDefault="001D4A8B" w:rsidP="001D4A8B">
      <w:pPr>
        <w:pStyle w:val="Heading4"/>
      </w:pPr>
      <w:r>
        <w:t>Nominating state department ambassadors is key to US diplomacy in the Asia-Pacific – boosts certainty in the US commitments</w:t>
      </w:r>
    </w:p>
    <w:p w:rsidR="001D4A8B" w:rsidRPr="006D270B" w:rsidRDefault="001D4A8B" w:rsidP="001D4A8B">
      <w:r w:rsidRPr="00CE517F">
        <w:rPr>
          <w:rStyle w:val="Style13ptBold"/>
        </w:rPr>
        <w:t>Cheng 17</w:t>
      </w:r>
      <w:r>
        <w:t xml:space="preserve"> – (Evelyn Cheng is a writer at CNBC. “</w:t>
      </w:r>
      <w:r w:rsidRPr="006D270B">
        <w:t>There's an Asia nuclear crisis going on, and the US still doesn't have ambassadors in China, South Korea or Japan</w:t>
      </w:r>
      <w:r>
        <w:t xml:space="preserve">,” May 12, 2017, </w:t>
      </w:r>
      <w:r w:rsidRPr="006D270B">
        <w:t>http://www.cnbc.com/2017/05/12/us-still-doenst-have-ambassadors-in-china-south-korea-or-japan.html</w:t>
      </w:r>
      <w:r>
        <w:t>)//sy</w:t>
      </w:r>
    </w:p>
    <w:p w:rsidR="001D4A8B" w:rsidRDefault="001D4A8B" w:rsidP="001D4A8B">
      <w:r w:rsidRPr="009C1EAE">
        <w:rPr>
          <w:rStyle w:val="Emphasis"/>
        </w:rPr>
        <w:t>The United States has failed to put in place enough senior diplomats to tackle the North Korean nuclear threat</w:t>
      </w:r>
      <w:r w:rsidRPr="000D0FB3">
        <w:rPr>
          <w:rStyle w:val="StyleUnderline"/>
        </w:rPr>
        <w:t xml:space="preserve"> and trade issues in East Asia</w:t>
      </w:r>
      <w:r>
        <w:t>, international policy experts told an audience this week.</w:t>
      </w:r>
    </w:p>
    <w:p w:rsidR="001D4A8B" w:rsidRDefault="001D4A8B" w:rsidP="001D4A8B">
      <w:r>
        <w:t xml:space="preserve">"You'd think we're going into a crisis with North Korea, and </w:t>
      </w:r>
      <w:r w:rsidRPr="009C1EAE">
        <w:rPr>
          <w:rStyle w:val="Emphasis"/>
        </w:rPr>
        <w:t>there's no ambassador in Seoul</w:t>
      </w:r>
      <w:r w:rsidRPr="000D0FB3">
        <w:rPr>
          <w:rStyle w:val="StyleUnderline"/>
        </w:rPr>
        <w:t xml:space="preserve">, </w:t>
      </w:r>
      <w:r w:rsidRPr="009C1EAE">
        <w:rPr>
          <w:rStyle w:val="Emphasis"/>
        </w:rPr>
        <w:t xml:space="preserve">in Tokyo, in Beijing or an assistant secretary for East Asia. </w:t>
      </w:r>
      <w:r>
        <w:t>You wonder, beyond the tweets and what the White House says, how actually the work of the government is going to get done," said Vali Nasr, dean of the Johns Hopkins School of Advanced International Studies and a former senior advisor on Afghanistan and Pakistan under Ambassador Richard Holbrooke.</w:t>
      </w:r>
    </w:p>
    <w:p w:rsidR="001D4A8B" w:rsidRDefault="001D4A8B" w:rsidP="001D4A8B">
      <w:r w:rsidRPr="000D0FB3">
        <w:rPr>
          <w:rStyle w:val="StyleUnderline"/>
        </w:rPr>
        <w:t xml:space="preserve">The U.S. State Department website says </w:t>
      </w:r>
      <w:r>
        <w:t>that</w:t>
      </w:r>
      <w:r w:rsidRPr="000D0FB3">
        <w:rPr>
          <w:rStyle w:val="StyleUnderline"/>
        </w:rPr>
        <w:t xml:space="preserve"> those</w:t>
      </w:r>
      <w:r>
        <w:t xml:space="preserve"> major </w:t>
      </w:r>
      <w:r w:rsidRPr="000D0FB3">
        <w:rPr>
          <w:rStyle w:val="StyleUnderline"/>
        </w:rPr>
        <w:t>ambassadorships are "vacant"</w:t>
      </w:r>
      <w:r>
        <w:t xml:space="preserve"> — as are the top U.S. diplomatic posts to India and Australia — even as smaller countries such as the Philippines have ambassadors in place.</w:t>
      </w:r>
    </w:p>
    <w:p w:rsidR="001D4A8B" w:rsidRDefault="001D4A8B" w:rsidP="001D4A8B">
      <w:r>
        <w:t>In a statement to CNBC, the State Department pointed out that it has officials "serving in acting capacities" in those countries. The department deferred to the White House on senior nomination questions.</w:t>
      </w:r>
    </w:p>
    <w:p w:rsidR="001D4A8B" w:rsidRDefault="001D4A8B" w:rsidP="001D4A8B">
      <w:r>
        <w:t>The White House did not respond to a CNBC request for comment.</w:t>
      </w:r>
    </w:p>
    <w:p w:rsidR="001D4A8B" w:rsidRDefault="001D4A8B" w:rsidP="001D4A8B">
      <w:r>
        <w:t xml:space="preserve">"You worry that </w:t>
      </w:r>
      <w:r w:rsidRPr="000D0FB3">
        <w:rPr>
          <w:rStyle w:val="StyleUnderline"/>
        </w:rPr>
        <w:t>even if things are calm, you're just one step away from a very big crisis</w:t>
      </w:r>
      <w:r>
        <w:t>," Nasr said. He was speaking Wednesday evening at the Asia Society in New York.</w:t>
      </w:r>
    </w:p>
    <w:p w:rsidR="001D4A8B" w:rsidRDefault="001D4A8B" w:rsidP="001D4A8B">
      <w:r w:rsidRPr="000D0FB3">
        <w:t xml:space="preserve">President Donald </w:t>
      </w:r>
      <w:r w:rsidRPr="000D0FB3">
        <w:rPr>
          <w:rStyle w:val="StyleUnderline"/>
        </w:rPr>
        <w:t xml:space="preserve">Trump has rocked longstanding U.S. policy in Asia, </w:t>
      </w:r>
      <w:r w:rsidRPr="009C1EAE">
        <w:rPr>
          <w:rStyle w:val="Emphasis"/>
        </w:rPr>
        <w:t>leaving allies</w:t>
      </w:r>
      <w:r w:rsidRPr="000D0FB3">
        <w:rPr>
          <w:rStyle w:val="StyleUnderline"/>
        </w:rPr>
        <w:t xml:space="preserve"> in the region </w:t>
      </w:r>
      <w:r w:rsidRPr="006D270B">
        <w:rPr>
          <w:rStyle w:val="Emphasis"/>
        </w:rPr>
        <w:t>less certain about their relationship with the United States</w:t>
      </w:r>
      <w:r w:rsidRPr="000D0FB3">
        <w:rPr>
          <w:rStyle w:val="StyleUnderline"/>
        </w:rPr>
        <w:t xml:space="preserve">, while </w:t>
      </w:r>
      <w:r w:rsidRPr="006D270B">
        <w:rPr>
          <w:rStyle w:val="Emphasis"/>
        </w:rPr>
        <w:t>China takes advantage of the vacuum</w:t>
      </w:r>
      <w:r w:rsidRPr="000D0FB3">
        <w:rPr>
          <w:rStyle w:val="StyleUnderline"/>
        </w:rPr>
        <w:t xml:space="preserve"> to grow as a regional power and take over as the arbiter of international standards. </w:t>
      </w:r>
      <w:r w:rsidRPr="000D0FB3">
        <w:t>Against that backdrop, North Korea dictator Kim Jong Un has threatened various countries with nuclear attack.</w:t>
      </w:r>
    </w:p>
    <w:p w:rsidR="001D4A8B" w:rsidRDefault="001D4A8B" w:rsidP="001D4A8B">
      <w:r>
        <w:t>"</w:t>
      </w:r>
      <w:r w:rsidRPr="000D0FB3">
        <w:rPr>
          <w:rStyle w:val="Emphasis"/>
        </w:rPr>
        <w:t>You cannot take on these challenges without having a government where you have people in place</w:t>
      </w:r>
      <w:r w:rsidRPr="000D0FB3">
        <w:rPr>
          <w:rStyle w:val="StyleUnderline"/>
        </w:rPr>
        <w:t>. It's not possible," Thomas Donilon, former U.S. national security advisor, said</w:t>
      </w:r>
      <w:r>
        <w:t xml:space="preserve"> at the same event. He led U.S. efforts to impose existing sanctions on Iran.</w:t>
      </w:r>
    </w:p>
    <w:p w:rsidR="001D4A8B" w:rsidRDefault="001D4A8B" w:rsidP="001D4A8B">
      <w:r w:rsidRPr="000D0FB3">
        <w:rPr>
          <w:rStyle w:val="StyleUnderline"/>
        </w:rPr>
        <w:t>"It is not possible to do that without dozens and dozens of diplomats around the world who are working every day on these things," Donilon said. "</w:t>
      </w:r>
      <w:r>
        <w:t xml:space="preserve">So the </w:t>
      </w:r>
      <w:r w:rsidRPr="000D0FB3">
        <w:rPr>
          <w:rStyle w:val="StyleUnderline"/>
        </w:rPr>
        <w:t>staffing is a really big issue."</w:t>
      </w:r>
    </w:p>
    <w:p w:rsidR="001D4A8B" w:rsidRDefault="001D4A8B" w:rsidP="001D4A8B">
      <w:r>
        <w:t>The U.S. Senate confirmed Robert Lighthizer as U.S. trade representative late Thursday, more than 100 days after Trump's inauguration.</w:t>
      </w:r>
    </w:p>
    <w:p w:rsidR="001D4A8B" w:rsidRDefault="001D4A8B" w:rsidP="001D4A8B">
      <w:r>
        <w:t>Iowa Gov. Terry Branstad awaits his confirmation as ambassador to China and only got out of the GOP-controlled Senate Foreign Relations Committee this week. Members of the committee have blamed incomplete paperwork for the delays.</w:t>
      </w:r>
    </w:p>
    <w:p w:rsidR="001D4A8B" w:rsidRDefault="001D4A8B" w:rsidP="001D4A8B">
      <w:r>
        <w:t>Private equity executive William Hagerty wasn't nominated as ambassador to Japan until March.</w:t>
      </w:r>
    </w:p>
    <w:p w:rsidR="001D4A8B" w:rsidRDefault="001D4A8B" w:rsidP="001D4A8B">
      <w:r w:rsidRPr="0044242C">
        <w:rPr>
          <w:rStyle w:val="Emphasis"/>
        </w:rPr>
        <w:t>No record of a nominee for ambassador to South Korea</w:t>
      </w:r>
      <w:r w:rsidRPr="000D0FB3">
        <w:rPr>
          <w:rStyle w:val="StyleUnderline"/>
        </w:rPr>
        <w:t xml:space="preserve"> appears</w:t>
      </w:r>
      <w:r>
        <w:t xml:space="preserve"> on the White House website.</w:t>
      </w:r>
    </w:p>
    <w:p w:rsidR="001D4A8B" w:rsidRDefault="001D4A8B" w:rsidP="001D4A8B">
      <w:r>
        <w:t>Of 557 key executive branch positions that must be confirmed by the Senate, the Trump administration has failed to produce a nominee for 460, according to a running tally from the Washington Post.</w:t>
      </w:r>
    </w:p>
    <w:p w:rsidR="001D4A8B" w:rsidRDefault="001D4A8B" w:rsidP="001D4A8B">
      <w:r>
        <w:t>Of about 200 ambassadorial posts, 77 remain "vacant," according to a May 10 document from the State Department.</w:t>
      </w:r>
    </w:p>
    <w:p w:rsidR="001D4A8B" w:rsidRPr="00D25F50" w:rsidRDefault="001D4A8B" w:rsidP="001D4A8B">
      <w:pPr>
        <w:rPr>
          <w:u w:val="single"/>
        </w:rPr>
      </w:pPr>
      <w:r w:rsidRPr="000D0FB3">
        <w:rPr>
          <w:rStyle w:val="StyleUnderline"/>
        </w:rPr>
        <w:t>Tillerson 'bears some responsibility'</w:t>
      </w:r>
    </w:p>
    <w:p w:rsidR="001D4A8B" w:rsidRDefault="001D4A8B" w:rsidP="001D4A8B">
      <w:r>
        <w:t>Analysts pointed out that the only confirmed State Department official is Secretary Rex Tillerson himself.</w:t>
      </w:r>
    </w:p>
    <w:p w:rsidR="001D4A8B" w:rsidRDefault="001D4A8B" w:rsidP="001D4A8B">
      <w:r>
        <w:t>Tillerson "definitely bears some responsibility" for not nominating people for some key posts, Nasr told CNBC on Friday. He said he could not think of a previous case in which so many important posts had not been filled by the first few months of a new president.</w:t>
      </w:r>
    </w:p>
    <w:p w:rsidR="001D4A8B" w:rsidRDefault="001D4A8B" w:rsidP="001D4A8B">
      <w:r>
        <w:t>"It does not signify competence or seriousness," Nasr said.</w:t>
      </w:r>
    </w:p>
    <w:p w:rsidR="001D4A8B" w:rsidRPr="00D25F50" w:rsidRDefault="001D4A8B" w:rsidP="001D4A8B">
      <w:pPr>
        <w:rPr>
          <w:u w:val="single"/>
        </w:rPr>
      </w:pPr>
      <w:r>
        <w:t xml:space="preserve">To be sure, </w:t>
      </w:r>
      <w:r w:rsidRPr="000D0FB3">
        <w:rPr>
          <w:rStyle w:val="StyleUnderline"/>
        </w:rPr>
        <w:t>the heads of state themselves still dictate the tone of international relations overall.</w:t>
      </w:r>
    </w:p>
    <w:p w:rsidR="001D4A8B" w:rsidRPr="00D25F50" w:rsidRDefault="001D4A8B" w:rsidP="001D4A8B">
      <w:pPr>
        <w:rPr>
          <w:u w:val="single"/>
        </w:rPr>
      </w:pPr>
      <w:r w:rsidRPr="0019208C">
        <w:rPr>
          <w:rStyle w:val="StyleUnderline"/>
        </w:rPr>
        <w:t>"Ambassadors in Asia haven't played a [major] role for quite some time,"</w:t>
      </w:r>
      <w:r>
        <w:t xml:space="preserve"> </w:t>
      </w:r>
      <w:r w:rsidRPr="000D0FB3">
        <w:rPr>
          <w:rStyle w:val="StyleUnderline"/>
        </w:rPr>
        <w:t>Charles Freeman III, managing director at consu</w:t>
      </w:r>
      <w:r>
        <w:rPr>
          <w:rStyle w:val="StyleUnderline"/>
        </w:rPr>
        <w:t xml:space="preserve">lting firm Bower Group Asia and </w:t>
      </w:r>
      <w:r w:rsidRPr="000D0FB3">
        <w:rPr>
          <w:rStyle w:val="StyleUnderline"/>
        </w:rPr>
        <w:t>former assistant U.S. trade representative for China affairs.</w:t>
      </w:r>
    </w:p>
    <w:p w:rsidR="001D4A8B" w:rsidRDefault="001D4A8B" w:rsidP="001D4A8B">
      <w:pPr>
        <w:rPr>
          <w:rStyle w:val="Emphasis"/>
        </w:rPr>
      </w:pPr>
      <w:r w:rsidRPr="000D0FB3">
        <w:rPr>
          <w:rStyle w:val="StyleUnderline"/>
        </w:rPr>
        <w:t xml:space="preserve">Freeman said the National Security Council and White House have played a greater role in Asian affairs, </w:t>
      </w:r>
      <w:r w:rsidRPr="0019208C">
        <w:rPr>
          <w:rStyle w:val="Emphasis"/>
        </w:rPr>
        <w:t>though he noted that good leadership at embassies is necessary for continuity in foreign policy.</w:t>
      </w:r>
    </w:p>
    <w:p w:rsidR="001D4A8B" w:rsidRDefault="001D4A8B" w:rsidP="001D4A8B">
      <w:pPr>
        <w:rPr>
          <w:rStyle w:val="Emphasis"/>
        </w:rPr>
      </w:pPr>
    </w:p>
    <w:p w:rsidR="001D4A8B" w:rsidRDefault="001D4A8B" w:rsidP="001D4A8B">
      <w:pPr>
        <w:pStyle w:val="Heading4"/>
      </w:pPr>
      <w:r>
        <w:t>Absent Asia diplomacy there’s nuclear war – establishes peace mechanisms</w:t>
      </w:r>
    </w:p>
    <w:p w:rsidR="001D4A8B" w:rsidRPr="00B0289C" w:rsidRDefault="001D4A8B" w:rsidP="001D4A8B">
      <w:r w:rsidRPr="00B0289C">
        <w:rPr>
          <w:rStyle w:val="Style13ptBold"/>
        </w:rPr>
        <w:t>Leverett 17</w:t>
      </w:r>
      <w:r>
        <w:t xml:space="preserve"> – (Flynt L. Leverett -- </w:t>
      </w:r>
      <w:r w:rsidRPr="00B0289C">
        <w:t>Professor of Internati</w:t>
      </w:r>
      <w:r>
        <w:t>onal Affairs and Asian Studies at Penn</w:t>
      </w:r>
      <w:r w:rsidRPr="00B0289C">
        <w:t xml:space="preserve"> University.</w:t>
      </w:r>
      <w:r>
        <w:t xml:space="preserve"> “</w:t>
      </w:r>
      <w:r w:rsidRPr="00B0289C">
        <w:t>TRUMP'S DIPLOMACY-FREE ASIA STRATEGY RISKS WORLD WAR</w:t>
      </w:r>
      <w:r>
        <w:t xml:space="preserve">,” 3/19/17, </w:t>
      </w:r>
      <w:r w:rsidRPr="00B0289C">
        <w:t>http://www.newsweek.com/trump-diplomacy-free-asia-strategy-risks-world-war-569718</w:t>
      </w:r>
      <w:r>
        <w:t>)//sy</w:t>
      </w:r>
    </w:p>
    <w:p w:rsidR="001D4A8B" w:rsidRPr="00D25F50" w:rsidRDefault="001D4A8B" w:rsidP="001D4A8B">
      <w:pPr>
        <w:rPr>
          <w:b/>
          <w:iCs/>
          <w:u w:val="single"/>
        </w:rPr>
      </w:pPr>
      <w:r>
        <w:t xml:space="preserve">North Korea’s missile launches last week are an early warning that </w:t>
      </w:r>
      <w:r w:rsidRPr="000E0491">
        <w:rPr>
          <w:rStyle w:val="Emphasis"/>
        </w:rPr>
        <w:t xml:space="preserve">the Trump </w:t>
      </w:r>
      <w:r w:rsidRPr="00056079">
        <w:rPr>
          <w:rStyle w:val="StyleUnderline"/>
        </w:rPr>
        <w:t>administration’s</w:t>
      </w:r>
      <w:r w:rsidRPr="000E0491">
        <w:rPr>
          <w:rStyle w:val="Emphasis"/>
        </w:rPr>
        <w:t xml:space="preserve"> Asia strategy could end up triggering the world’s next major war.</w:t>
      </w:r>
    </w:p>
    <w:p w:rsidR="001D4A8B" w:rsidRDefault="001D4A8B" w:rsidP="001D4A8B">
      <w:r>
        <w:t>Spurred by the launches, Secretary of State Rex Tillerson is touring Japan, South Korea and China this week. But Pyongyang’s nuclear and missile activities are not Trump’s priority in Asia.</w:t>
      </w:r>
    </w:p>
    <w:p w:rsidR="001D4A8B" w:rsidRDefault="001D4A8B" w:rsidP="001D4A8B">
      <w:r>
        <w:t xml:space="preserve">For Trump and “inner circle” advisers like Steve Bannon, </w:t>
      </w:r>
      <w:r w:rsidRPr="00255462">
        <w:rPr>
          <w:rStyle w:val="StyleUnderline"/>
        </w:rPr>
        <w:t>the top concern is economic. Trump and his team see U.S. trade deficits, concentrated in Asia, as draining America’s wealth and threatening its national security</w:t>
      </w:r>
      <w:r>
        <w:t>. Trump claims he is out to redefine U.S. economic ties to Asia’s major economies.</w:t>
      </w:r>
    </w:p>
    <w:p w:rsidR="001D4A8B" w:rsidRPr="00D25F50" w:rsidRDefault="001D4A8B" w:rsidP="001D4A8B">
      <w:pPr>
        <w:rPr>
          <w:u w:val="single"/>
        </w:rPr>
      </w:pPr>
      <w:r>
        <w:t xml:space="preserve">Whatever this goal’s merits, from my experience at the National Security Council, on the State Department’s Policy Planning Staff and as a visiting scholar at Peking University, I believe it is dangerously flawed as a basis for U.S. Asia strategy. </w:t>
      </w:r>
      <w:r w:rsidRPr="00255462">
        <w:rPr>
          <w:rStyle w:val="StyleUnderline"/>
        </w:rPr>
        <w:t>Asia today is more economically interdependent than any other part of the world. It also has serious security challenges.</w:t>
      </w:r>
      <w:r>
        <w:t xml:space="preserve"> Besides competitive posturing on the Korean peninsula, </w:t>
      </w:r>
      <w:r w:rsidRPr="00DA0039">
        <w:rPr>
          <w:rStyle w:val="StyleUnderline"/>
        </w:rPr>
        <w:t>these challenges include escalating disputes in the East and South China seas.</w:t>
      </w:r>
    </w:p>
    <w:p w:rsidR="001D4A8B" w:rsidRDefault="001D4A8B" w:rsidP="001D4A8B">
      <w:r>
        <w:t xml:space="preserve">Yet </w:t>
      </w:r>
      <w:r w:rsidRPr="00DA0039">
        <w:rPr>
          <w:rStyle w:val="StyleUnderline"/>
        </w:rPr>
        <w:t>there is no mechanism bringing America and its Asian allies together with China to manage these problems through multilateral diplomacy.</w:t>
      </w:r>
    </w:p>
    <w:p w:rsidR="001D4A8B" w:rsidRDefault="001D4A8B" w:rsidP="001D4A8B">
      <w:r>
        <w:t xml:space="preserve">This raises risks </w:t>
      </w:r>
      <w:r w:rsidRPr="00DA0039">
        <w:rPr>
          <w:rStyle w:val="Emphasis"/>
        </w:rPr>
        <w:t>that regional security challenges will turn into armed conflicts</w:t>
      </w:r>
      <w:r>
        <w:t xml:space="preserve">. </w:t>
      </w:r>
      <w:r w:rsidRPr="00DA0039">
        <w:rPr>
          <w:rStyle w:val="StyleUnderline"/>
        </w:rPr>
        <w:t xml:space="preserve">The devastation that such conflicts would wreak on global welfare makes it </w:t>
      </w:r>
      <w:r w:rsidRPr="00DA0039">
        <w:rPr>
          <w:rStyle w:val="Emphasis"/>
        </w:rPr>
        <w:t>imperative that Washington</w:t>
      </w:r>
      <w:r w:rsidRPr="00DA0039">
        <w:rPr>
          <w:rStyle w:val="StyleUnderline"/>
        </w:rPr>
        <w:t xml:space="preserve"> and major regional players </w:t>
      </w:r>
      <w:r w:rsidRPr="00DA0039">
        <w:rPr>
          <w:rStyle w:val="Emphasis"/>
        </w:rPr>
        <w:t>create an effective security framework</w:t>
      </w:r>
      <w:r>
        <w:t>. I’m concerned that Trump’s strategy ignores this imperative.</w:t>
      </w:r>
    </w:p>
    <w:p w:rsidR="001D4A8B" w:rsidRPr="00D25F50" w:rsidRDefault="001D4A8B" w:rsidP="001D4A8B">
      <w:pPr>
        <w:rPr>
          <w:b/>
          <w:iCs/>
          <w:u w:val="single"/>
        </w:rPr>
      </w:pPr>
      <w:r w:rsidRPr="00B64200">
        <w:rPr>
          <w:rStyle w:val="Emphasis"/>
        </w:rPr>
        <w:t>Trump and Asia’s diplomacy deficit</w:t>
      </w:r>
    </w:p>
    <w:p w:rsidR="001D4A8B" w:rsidRPr="00D25F50" w:rsidRDefault="001D4A8B" w:rsidP="001D4A8B">
      <w:pPr>
        <w:rPr>
          <w:b/>
          <w:iCs/>
          <w:u w:val="single"/>
        </w:rPr>
      </w:pPr>
      <w:r w:rsidRPr="002F0583">
        <w:rPr>
          <w:rStyle w:val="StyleUnderline"/>
        </w:rPr>
        <w:t xml:space="preserve">Pyongyang’s nuclear and missile programs highlight the dangers flowing from Asia’s lack of a regional security mechanism. North Korea is chronically concerned that its security is at risk. </w:t>
      </w:r>
      <w:r>
        <w:t>Consequently, it takes steps to develop nuclear and missile capabilities that, from Pyongyang’s vantage, might keep America and its allies at bay</w:t>
      </w:r>
      <w:r w:rsidRPr="002F0583">
        <w:rPr>
          <w:rStyle w:val="Emphasis"/>
        </w:rPr>
        <w:t>. But Pyongyang’s quest for deterrence also raises risks that conventional conflict in Korea escalates to nuclear war.</w:t>
      </w:r>
    </w:p>
    <w:p w:rsidR="001D4A8B" w:rsidRDefault="001D4A8B" w:rsidP="001D4A8B">
      <w:r>
        <w:t xml:space="preserve">In my assessment, </w:t>
      </w:r>
      <w:r w:rsidRPr="002F0583">
        <w:rPr>
          <w:rStyle w:val="StyleUnderline"/>
        </w:rPr>
        <w:t>Trump does not view conflict prevention in Korea as an urgent focus.</w:t>
      </w:r>
      <w:r>
        <w:t xml:space="preserve"> Trumpian rhetoric emphasizes “radical Islam” and illegal immigration as immediate threats to Americans. Through this prism, war in Asia seems less directly dangerous. North Korea’s pursuit of nuclear-armed missiles could even be a useful lever to advance Trump’s real regional goals.</w:t>
      </w:r>
    </w:p>
    <w:p w:rsidR="001D4A8B" w:rsidRDefault="001D4A8B" w:rsidP="001D4A8B">
      <w:r w:rsidRPr="002F0583">
        <w:rPr>
          <w:rStyle w:val="StyleUnderline"/>
        </w:rPr>
        <w:t>North Korean nuclear and missile tests give Trump openings to “reassure” Japan and South Korea</w:t>
      </w:r>
      <w:r>
        <w:t xml:space="preserve">, in more fulsome terms than his campaign rhetoric suggested, of U.S. commitment to their security. He has already done so directly and through Defense Secretary James Mattis. Last week, </w:t>
      </w:r>
      <w:r w:rsidRPr="002F0583">
        <w:rPr>
          <w:rStyle w:val="StyleUnderline"/>
        </w:rPr>
        <w:t>Trump deployed the first Terminal High Altitude Area Defense (THAAD) units to South Korea, which can purportedly intercept North Korean warheads.</w:t>
      </w:r>
    </w:p>
    <w:p w:rsidR="001D4A8B" w:rsidRDefault="001D4A8B" w:rsidP="001D4A8B">
      <w:r>
        <w:t>It appears Trump is playing on these moves to seek more Japanese and Korean investment in the United States. He also wants understandings on currency valuation and more balanced bilateral trade.</w:t>
      </w:r>
    </w:p>
    <w:p w:rsidR="001D4A8B" w:rsidRPr="00D25F50" w:rsidRDefault="001D4A8B" w:rsidP="001D4A8B">
      <w:pPr>
        <w:rPr>
          <w:u w:val="single"/>
        </w:rPr>
      </w:pPr>
      <w:r w:rsidRPr="00EF7856">
        <w:rPr>
          <w:rStyle w:val="StyleUnderline"/>
        </w:rPr>
        <w:t>With China</w:t>
      </w:r>
      <w:r>
        <w:t>—a major economic partner, but not an ally—</w:t>
      </w:r>
      <w:r w:rsidRPr="00EF7856">
        <w:rPr>
          <w:rStyle w:val="StyleUnderline"/>
        </w:rPr>
        <w:t>Trump aims to leverage U.S. military power and other coercive levers to wrest trade and monetary concessions.</w:t>
      </w:r>
    </w:p>
    <w:p w:rsidR="001D4A8B" w:rsidRPr="00D25F50" w:rsidRDefault="001D4A8B" w:rsidP="001D4A8B">
      <w:pPr>
        <w:rPr>
          <w:u w:val="single"/>
        </w:rPr>
      </w:pPr>
      <w:r w:rsidRPr="00EF7856">
        <w:rPr>
          <w:rStyle w:val="StyleUnderline"/>
        </w:rPr>
        <w:t>To this end, Trump seeks to increase pressure on China by expanding America’s regional military posture</w:t>
      </w:r>
      <w:r>
        <w:t xml:space="preserve">. Pyongyang’s weapons tests create openings to do so. </w:t>
      </w:r>
      <w:r w:rsidRPr="00EF7856">
        <w:rPr>
          <w:rStyle w:val="StyleUnderline"/>
        </w:rPr>
        <w:t>Already, Beijing worries that THAAD deployments to Asia could ultimately threaten China’s defensive and deterrent capabilities.</w:t>
      </w:r>
    </w:p>
    <w:p w:rsidR="001D4A8B" w:rsidRDefault="001D4A8B" w:rsidP="001D4A8B">
      <w:r>
        <w:t xml:space="preserve">But </w:t>
      </w:r>
      <w:r w:rsidRPr="00EF7856">
        <w:rPr>
          <w:rStyle w:val="StyleUnderline"/>
        </w:rPr>
        <w:t>Trump’s strategy offers no solution to security problems associated with North Korea’s nuclear and missile development</w:t>
      </w:r>
      <w:r>
        <w:t>.</w:t>
      </w:r>
    </w:p>
    <w:p w:rsidR="001D4A8B" w:rsidRDefault="001D4A8B" w:rsidP="001D4A8B">
      <w:r>
        <w:t>Solving the North Korea problem</w:t>
      </w:r>
    </w:p>
    <w:p w:rsidR="001D4A8B" w:rsidRDefault="001D4A8B" w:rsidP="001D4A8B">
      <w:r>
        <w:t>As previous U.S. administrations have learned</w:t>
      </w:r>
      <w:r w:rsidRPr="00EF7856">
        <w:rPr>
          <w:rStyle w:val="StyleUnderline"/>
        </w:rPr>
        <w:t>, there is no preventive military option against Pyongyang’s nuclear and missile capabilities. Attacking them will trigger Seoul’s destruction by North Korean conventional artillery</w:t>
      </w:r>
      <w:r>
        <w:t>.</w:t>
      </w:r>
    </w:p>
    <w:p w:rsidR="001D4A8B" w:rsidRDefault="001D4A8B" w:rsidP="001D4A8B">
      <w:r>
        <w:t>Saying the problem is China’s to solve won’t work, either.</w:t>
      </w:r>
    </w:p>
    <w:p w:rsidR="001D4A8B" w:rsidRDefault="001D4A8B" w:rsidP="001D4A8B">
      <w:r>
        <w:t xml:space="preserve">Beijing is increasingly displeased with North Korea’s nuclear and missile displays. But </w:t>
      </w:r>
      <w:r w:rsidRPr="00681260">
        <w:rPr>
          <w:rStyle w:val="StyleUnderline"/>
        </w:rPr>
        <w:t>there are 30,000 U.S. soldiers in South Korea today. In such a setting, Beijing will not accept U.S.-allied South Korea’s effective extension to China’s border</w:t>
      </w:r>
      <w:r>
        <w:t>. This could enable deployment of tens of thousands of U.S. troops to that border. Thus, Beijing will never press Pyongyang in ways that bring North Korea to the verge of collapse, no matter how much Washington wants it to.</w:t>
      </w:r>
    </w:p>
    <w:p w:rsidR="001D4A8B" w:rsidRDefault="001D4A8B" w:rsidP="001D4A8B">
      <w:r w:rsidRPr="00681260">
        <w:rPr>
          <w:rStyle w:val="Emphasis"/>
        </w:rPr>
        <w:t>If Trump wanted to solve the Korea problem, he would pursue what China proposed</w:t>
      </w:r>
      <w:r>
        <w:t xml:space="preserve"> last week: </w:t>
      </w:r>
      <w:r w:rsidRPr="00681260">
        <w:rPr>
          <w:rStyle w:val="StyleUnderline"/>
        </w:rPr>
        <w:t>dual track</w:t>
      </w:r>
      <w:r w:rsidRPr="00681260">
        <w:rPr>
          <w:rStyle w:val="Emphasis"/>
        </w:rPr>
        <w:t xml:space="preserve"> </w:t>
      </w:r>
      <w:r w:rsidRPr="000D5434">
        <w:rPr>
          <w:rStyle w:val="Emphasis"/>
        </w:rPr>
        <w:t>diplomacy</w:t>
      </w:r>
      <w:r w:rsidRPr="00681260">
        <w:rPr>
          <w:rStyle w:val="StyleUnderline"/>
        </w:rPr>
        <w:t xml:space="preserve"> aimed at “denuclearizing the peninsula on the one hand and establishing a peace mechanism on the other.”</w:t>
      </w:r>
      <w:r w:rsidRPr="00681260">
        <w:rPr>
          <w:rStyle w:val="Emphasis"/>
        </w:rPr>
        <w:t xml:space="preserve"> </w:t>
      </w:r>
      <w:r>
        <w:t>Initially, this would entail “suspension for suspension.” Pyongyang would halt its weapons tests; Washington and Seoul would stop joint military exercises.</w:t>
      </w:r>
    </w:p>
    <w:p w:rsidR="001D4A8B" w:rsidRPr="00D25F50" w:rsidRDefault="001D4A8B" w:rsidP="001D4A8B">
      <w:pPr>
        <w:rPr>
          <w:u w:val="single"/>
        </w:rPr>
      </w:pPr>
      <w:r w:rsidRPr="00681260">
        <w:rPr>
          <w:rStyle w:val="Emphasis"/>
        </w:rPr>
        <w:t>Parties could then negotiate more comprehensively. America and its allies would seek a Korea without nuclear weapons</w:t>
      </w:r>
      <w:r>
        <w:t xml:space="preserve">. For Pyongyang and Beijing, </w:t>
      </w:r>
      <w:r w:rsidRPr="00681260">
        <w:rPr>
          <w:rStyle w:val="StyleUnderline"/>
        </w:rPr>
        <w:t>denuclearization would be joined with a regional “peace mechanism” and a U.S.-North Korean peace treaty.</w:t>
      </w:r>
    </w:p>
    <w:p w:rsidR="001D4A8B" w:rsidRPr="00D25F50" w:rsidRDefault="001D4A8B" w:rsidP="001D4A8B">
      <w:pPr>
        <w:rPr>
          <w:u w:val="single"/>
        </w:rPr>
      </w:pPr>
      <w:r>
        <w:t xml:space="preserve">But </w:t>
      </w:r>
      <w:r w:rsidRPr="00681260">
        <w:rPr>
          <w:rStyle w:val="StyleUnderline"/>
        </w:rPr>
        <w:t>the dual track would commit America to a cooperative approach to Asian security</w:t>
      </w:r>
      <w:r>
        <w:t xml:space="preserve">. And that would not help Trump pursue his economic goals. </w:t>
      </w:r>
      <w:r w:rsidRPr="00681260">
        <w:rPr>
          <w:rStyle w:val="StyleUnderline"/>
        </w:rPr>
        <w:t>In a stable Asia, how would Trump leverage military power to extract economic concessions from allies or from China?</w:t>
      </w:r>
    </w:p>
    <w:p w:rsidR="001D4A8B" w:rsidRPr="00D25F50" w:rsidRDefault="001D4A8B" w:rsidP="001D4A8B">
      <w:pPr>
        <w:rPr>
          <w:u w:val="single"/>
        </w:rPr>
      </w:pPr>
      <w:r w:rsidRPr="00681260">
        <w:rPr>
          <w:rStyle w:val="StyleUnderline"/>
        </w:rPr>
        <w:t>Barring major changes in Trump’s Asia strategy,</w:t>
      </w:r>
      <w:r>
        <w:t xml:space="preserve"> </w:t>
      </w:r>
      <w:r w:rsidRPr="00681260">
        <w:rPr>
          <w:rStyle w:val="StyleUnderline"/>
        </w:rPr>
        <w:t>North Korea will likely keep developing its strategic deterrent. This will continue raising risks that conventional conflict on the Korean peninsula escalates rapidly to nuclear war.</w:t>
      </w:r>
    </w:p>
    <w:p w:rsidR="001D4A8B" w:rsidRDefault="001D4A8B" w:rsidP="001D4A8B">
      <w:r w:rsidRPr="006E0D18">
        <w:rPr>
          <w:rStyle w:val="StyleUnderline"/>
        </w:rPr>
        <w:t>China is reacting deliberately to what it sees as provocative U.S. policies.</w:t>
      </w:r>
      <w:r>
        <w:t xml:space="preserve"> President Xi wants a summit with Trump before July’s G20 summit. Chinese officials and analysts also say Xi wants to keep Sino-U.S. relations on a relatively even keel through this fall’s 19th Party Congress. The Congress will approve Xi’s second term as China’s top leader. Xi wants to be seen as a steady steward of Chinese interests in a global order still significantly influenced by Washington.</w:t>
      </w:r>
    </w:p>
    <w:p w:rsidR="001D4A8B" w:rsidRPr="00D25F50" w:rsidRDefault="001D4A8B" w:rsidP="001D4A8B">
      <w:pPr>
        <w:rPr>
          <w:u w:val="single"/>
        </w:rPr>
      </w:pPr>
      <w:r>
        <w:t xml:space="preserve">Meanwhile, </w:t>
      </w:r>
      <w:r w:rsidRPr="006E0D18">
        <w:rPr>
          <w:rStyle w:val="StyleUnderline"/>
        </w:rPr>
        <w:t>China may not mind if Trump renegotiates America’s economic relationships in Asia</w:t>
      </w:r>
      <w:r>
        <w:t>—</w:t>
      </w:r>
      <w:r w:rsidRPr="006E0D18">
        <w:rPr>
          <w:rStyle w:val="StyleUnderline"/>
        </w:rPr>
        <w:t>especially to the extent this happens at the expense of U.S. allies</w:t>
      </w:r>
      <w:r>
        <w:t xml:space="preserve">. </w:t>
      </w:r>
      <w:r w:rsidRPr="006E0D18">
        <w:rPr>
          <w:rStyle w:val="StyleUnderline"/>
        </w:rPr>
        <w:t>But if Trump keeps building what China sees as a more robust and ultimately offensive regional military posture, Beijing will respond.</w:t>
      </w:r>
    </w:p>
    <w:p w:rsidR="001D4A8B" w:rsidRPr="00D25F50" w:rsidRDefault="001D4A8B" w:rsidP="001D4A8B">
      <w:pPr>
        <w:rPr>
          <w:u w:val="single"/>
        </w:rPr>
      </w:pPr>
      <w:r w:rsidRPr="006E0D18">
        <w:rPr>
          <w:rStyle w:val="StyleUnderline"/>
        </w:rPr>
        <w:t>China will leverage its own economic and political ties to U.S. allies in Asia to constrain and undermine Trump’s strategy.</w:t>
      </w:r>
      <w:r>
        <w:t xml:space="preserve"> Recently impeached South Korean President Park Geun-hye will probably be replaced by a progressive figure espousing engagement with Pyongyang and more multilateral regional security approaches. </w:t>
      </w:r>
      <w:r w:rsidRPr="006E0D18">
        <w:rPr>
          <w:rStyle w:val="StyleUnderline"/>
        </w:rPr>
        <w:t>This could position Beijing to contain and ultimately reverse U.S. THAAD deployments.</w:t>
      </w:r>
    </w:p>
    <w:p w:rsidR="001D4A8B" w:rsidRDefault="001D4A8B" w:rsidP="001D4A8B">
      <w:pPr>
        <w:rPr>
          <w:rStyle w:val="StyleUnderline"/>
        </w:rPr>
      </w:pPr>
      <w:r>
        <w:t xml:space="preserve">Overall, </w:t>
      </w:r>
      <w:r w:rsidRPr="006E0D18">
        <w:rPr>
          <w:rStyle w:val="StyleUnderline"/>
        </w:rPr>
        <w:t>Trump’s Asia strategy is unlikely to boost Sino-U.S. cooperation on regional security. Instead, it will almost certainly intensify Sino-U.S. security competition.</w:t>
      </w:r>
    </w:p>
    <w:p w:rsidR="001D4A8B" w:rsidRDefault="001D4A8B" w:rsidP="001D4A8B">
      <w:pPr>
        <w:rPr>
          <w:rStyle w:val="Emphasis"/>
        </w:rPr>
      </w:pPr>
    </w:p>
    <w:p w:rsidR="001D4A8B" w:rsidRDefault="001D4A8B" w:rsidP="001D4A8B">
      <w:pPr>
        <w:pStyle w:val="Heading3"/>
        <w:rPr>
          <w:rStyle w:val="Emphasis"/>
          <w:b/>
          <w:iCs w:val="0"/>
          <w:sz w:val="32"/>
        </w:rPr>
      </w:pPr>
      <w:r>
        <w:rPr>
          <w:rStyle w:val="Emphasis"/>
          <w:b/>
          <w:iCs w:val="0"/>
          <w:sz w:val="32"/>
        </w:rPr>
        <w:t>2NC – South Korea I/L</w:t>
      </w:r>
    </w:p>
    <w:p w:rsidR="001D4A8B" w:rsidRDefault="001D4A8B" w:rsidP="001D4A8B">
      <w:pPr>
        <w:pStyle w:val="Heading4"/>
      </w:pPr>
      <w:r>
        <w:t>US-South Korean alliance is in-tact but fragile – nominating a US ambassador is necessary to navigate future obstacles.</w:t>
      </w:r>
    </w:p>
    <w:p w:rsidR="001D4A8B" w:rsidRPr="00CE0BB1" w:rsidRDefault="001D4A8B" w:rsidP="001D4A8B">
      <w:r w:rsidRPr="00CE0BB1">
        <w:rPr>
          <w:rStyle w:val="Style13ptBold"/>
        </w:rPr>
        <w:t>Rogin 17</w:t>
      </w:r>
      <w:r>
        <w:t xml:space="preserve"> – (</w:t>
      </w:r>
      <w:r w:rsidRPr="00CE0BB1">
        <w:t>Josh Rogin is a columnist for the Global Opinions section of The Washington Post.</w:t>
      </w:r>
      <w:r>
        <w:t xml:space="preserve"> “South Korea’s president and Trump are off to a good start, but can it last?” May 19, 2017, </w:t>
      </w:r>
      <w:r w:rsidRPr="00CE0BB1">
        <w:t>https://www.washingtonpost.com/news/josh-rogin/wp/2017/05/19/south-koreas-president-and-trump-are-off-to-a-good-start-but-can-it-last/?utm_term=.83d3a7657501</w:t>
      </w:r>
      <w:r>
        <w:t>)//sy</w:t>
      </w:r>
    </w:p>
    <w:p w:rsidR="001D4A8B" w:rsidRDefault="001D4A8B" w:rsidP="001D4A8B">
      <w:r w:rsidRPr="005F4D24">
        <w:rPr>
          <w:rStyle w:val="StyleUnderline"/>
        </w:rPr>
        <w:t>After a heated South Korean election campaign that presaged tensions with the United States, the country’s new leader is trying to get off on the right foot with President Trump. The early courtship seems to be going well, but some fundamental challenges loom</w:t>
      </w:r>
      <w:r>
        <w:t xml:space="preserve"> for the two rookie presidents.</w:t>
      </w:r>
    </w:p>
    <w:p w:rsidR="001D4A8B" w:rsidRDefault="001D4A8B" w:rsidP="001D4A8B">
      <w:r w:rsidRPr="005F4D24">
        <w:rPr>
          <w:rStyle w:val="StyleUnderline"/>
        </w:rPr>
        <w:t>President Moon</w:t>
      </w:r>
      <w:r>
        <w:t xml:space="preserve"> Jae-in, a progressive who campaigned on engaging North Korea, </w:t>
      </w:r>
      <w:r w:rsidRPr="005F4D24">
        <w:rPr>
          <w:rStyle w:val="StyleUnderline"/>
        </w:rPr>
        <w:t xml:space="preserve">is in many ways the opposite of Trump, who rose to power on a nationalist wave, promising to force allies off the U.S. dole. </w:t>
      </w:r>
      <w:r w:rsidRPr="005F4D24">
        <w:t>But in the early stages of the new bilateral relationship, both administrations have shown a pragmatist streak and are projecting unity and agreement.</w:t>
      </w:r>
    </w:p>
    <w:p w:rsidR="001D4A8B" w:rsidRDefault="001D4A8B" w:rsidP="001D4A8B">
      <w:r>
        <w:t>That message was on full display this week when Moon’s personal envoy visited Washington and met with Trump in the Oval Office. Hong Seok-hyun, a former chairman of JoongAng Media Network who also served as an ambassador to Washington, told The Post on Friday that the U.S. and South Korean governments are in lockstep on the key issues facing the alliance, especially how to deal with North Korea.</w:t>
      </w:r>
    </w:p>
    <w:p w:rsidR="001D4A8B" w:rsidRDefault="001D4A8B" w:rsidP="001D4A8B">
      <w:r w:rsidRPr="005F4D24">
        <w:rPr>
          <w:rStyle w:val="StyleUnderline"/>
        </w:rPr>
        <w:t>“At the moment, we are in full agreement,” Hong</w:t>
      </w:r>
      <w:r>
        <w:t xml:space="preserve"> said in a meeting with the editorial board.</w:t>
      </w:r>
    </w:p>
    <w:p w:rsidR="001D4A8B" w:rsidRDefault="001D4A8B" w:rsidP="001D4A8B">
      <w:r>
        <w:t>Hong had only 15 minutes in the Oval Office with Trump, but the two covered a lot of ground. Vice President Pence and national security adviser H.R. McMaster were on hand, and senior adviser Jared Kushner stopped by for a handshake. Hong handed over a personal letter from Moon to Trump.</w:t>
      </w:r>
    </w:p>
    <w:p w:rsidR="001D4A8B" w:rsidRDefault="001D4A8B" w:rsidP="001D4A8B">
      <w:r>
        <w:t>Overall, Hong followed the proven winning formula for any visiting dignitary: praising Trump’s early actions and agreeing with Trump’s views.</w:t>
      </w:r>
    </w:p>
    <w:p w:rsidR="001D4A8B" w:rsidRDefault="001D4A8B" w:rsidP="001D4A8B">
      <w:r>
        <w:t>“I commended his leadership in driving international cooperation in resolving the North Korean crisis, in particular getting China committed to the sanctions programs, which was unprecedented,” Hong said.</w:t>
      </w:r>
    </w:p>
    <w:p w:rsidR="001D4A8B" w:rsidRDefault="001D4A8B" w:rsidP="001D4A8B">
      <w:r w:rsidRPr="005F4D24">
        <w:rPr>
          <w:rStyle w:val="StyleUnderline"/>
        </w:rPr>
        <w:t>Trump in turn expressed optimism and confidence in the future of the U.S.-South Korean alliance</w:t>
      </w:r>
      <w:r>
        <w:t>, according to Hong. Both sides agreed that the international community should work together to raise the pressure on Pyongyang for now, turning to engagement only if and when the regime of Kim Jong Un shows change through actions, he said.</w:t>
      </w:r>
    </w:p>
    <w:p w:rsidR="001D4A8B" w:rsidRDefault="001D4A8B" w:rsidP="001D4A8B">
      <w:r w:rsidRPr="005F4D24">
        <w:rPr>
          <w:rStyle w:val="StyleUnderline"/>
        </w:rPr>
        <w:t>Hong told reporters</w:t>
      </w:r>
      <w:r>
        <w:t xml:space="preserve"> just after the meeting </w:t>
      </w:r>
      <w:r w:rsidRPr="005F4D24">
        <w:rPr>
          <w:rStyle w:val="StyleUnderline"/>
        </w:rPr>
        <w:t>that Trump told him the United States is willing to engage with North Korea if the conditions become right</w:t>
      </w:r>
      <w:r>
        <w:t xml:space="preserve">, after which </w:t>
      </w:r>
      <w:r w:rsidRPr="005F4D24">
        <w:rPr>
          <w:rStyle w:val="StyleUnderline"/>
        </w:rPr>
        <w:t>the South Korean foreign ministry praised the “joint stance” of the two countries.</w:t>
      </w:r>
    </w:p>
    <w:p w:rsidR="001D4A8B" w:rsidRDefault="001D4A8B" w:rsidP="001D4A8B">
      <w:r>
        <w:t xml:space="preserve">But </w:t>
      </w:r>
      <w:r w:rsidRPr="005F4D24">
        <w:rPr>
          <w:rStyle w:val="Emphasis"/>
        </w:rPr>
        <w:t>the reason Hong’s meeting with Trump went so well could be that issues the two sides don’t agree on were never broached</w:t>
      </w:r>
      <w:r>
        <w:t xml:space="preserve">. </w:t>
      </w:r>
      <w:r w:rsidRPr="005F4D24">
        <w:rPr>
          <w:rStyle w:val="StyleUnderline"/>
        </w:rPr>
        <w:t xml:space="preserve">Neither Trump nor Hong raised the issue of </w:t>
      </w:r>
      <w:r>
        <w:t xml:space="preserve">the </w:t>
      </w:r>
      <w:r w:rsidRPr="005F4D24">
        <w:rPr>
          <w:rStyle w:val="StyleUnderline"/>
        </w:rPr>
        <w:t>THAAD</w:t>
      </w:r>
      <w:r>
        <w:t xml:space="preserve"> missile defense system. </w:t>
      </w:r>
      <w:r w:rsidRPr="005F4D24">
        <w:rPr>
          <w:rStyle w:val="StyleUnderline"/>
        </w:rPr>
        <w:t>Trump angered the Korean public just days before Korea’s election</w:t>
      </w:r>
      <w:r>
        <w:t xml:space="preserve"> by demanding that Seoul pay the $1 billion price tag for the system.</w:t>
      </w:r>
    </w:p>
    <w:p w:rsidR="001D4A8B" w:rsidRDefault="001D4A8B" w:rsidP="001D4A8B">
      <w:r>
        <w:t>McMaster later reassured the South Korean government that the United States would adhere to its agreement to pay, but Trump then reportedly scolded McMaster for contradicting him.</w:t>
      </w:r>
    </w:p>
    <w:p w:rsidR="001D4A8B" w:rsidRDefault="001D4A8B" w:rsidP="001D4A8B">
      <w:r>
        <w:t>Hong said the issue of THAAD did come up in his follow-up meeting Wednesday with McMaster — but not who would pay. Hong told McMaster that the South Korean National Assembly would have to review how the deal over THAAD was struck, but he said he would bet money the assembly ultimately approves it.</w:t>
      </w:r>
    </w:p>
    <w:p w:rsidR="001D4A8B" w:rsidRDefault="001D4A8B" w:rsidP="001D4A8B">
      <w:r>
        <w:t>“The whole process was not democratic,” said Hong. “So I think President Moon, when he was campaigning, made a pledge that it should be revisited. … It’s not a matter between the U.S. and Korean government, it’s more an internal domestic necessity.”</w:t>
      </w:r>
    </w:p>
    <w:p w:rsidR="001D4A8B" w:rsidRDefault="001D4A8B" w:rsidP="001D4A8B">
      <w:r>
        <w:rPr>
          <w:rStyle w:val="StyleUnderline"/>
        </w:rPr>
        <w:t xml:space="preserve">In neither </w:t>
      </w:r>
      <w:r w:rsidRPr="005F4D24">
        <w:rPr>
          <w:rStyle w:val="StyleUnderline"/>
        </w:rPr>
        <w:t>meeting did the topic of the U.S.-Korea Free Trade Agreement (KORUS) come up, despite that last month Trump called it “a horrible deal” and threatened to terminate it.</w:t>
      </w:r>
      <w:r>
        <w:t xml:space="preserve"> The White House officials didn’t bring it up, so the Korean side saw no need to raise it.</w:t>
      </w:r>
    </w:p>
    <w:p w:rsidR="001D4A8B" w:rsidRDefault="001D4A8B" w:rsidP="001D4A8B">
      <w:r>
        <w:t xml:space="preserve">It seems as though </w:t>
      </w:r>
      <w:r w:rsidRPr="005F4D24">
        <w:rPr>
          <w:rStyle w:val="StyleUnderline"/>
        </w:rPr>
        <w:t>Seoul is depending on Congress to protect that agreement.</w:t>
      </w:r>
      <w:r>
        <w:t xml:space="preserve"> Hong also met with congressional leaders this week and said, “They unanimously feel there’s no problem with KORUS.”</w:t>
      </w:r>
    </w:p>
    <w:p w:rsidR="001D4A8B" w:rsidRPr="00D25F50" w:rsidRDefault="001D4A8B" w:rsidP="001D4A8B">
      <w:pPr>
        <w:rPr>
          <w:b/>
          <w:iCs/>
          <w:u w:val="single"/>
        </w:rPr>
      </w:pPr>
      <w:r w:rsidRPr="005F4D24">
        <w:rPr>
          <w:rStyle w:val="Emphasis"/>
        </w:rPr>
        <w:t>Hong did raise with Trump the fact that there has been no official U.S. ambassador to South Korea for almost four months and no sign a nomination is coming anytime soon.</w:t>
      </w:r>
    </w:p>
    <w:p w:rsidR="001D4A8B" w:rsidRDefault="001D4A8B" w:rsidP="001D4A8B">
      <w:r w:rsidRPr="005F4D24">
        <w:rPr>
          <w:rStyle w:val="StyleUnderline"/>
        </w:rPr>
        <w:t>Part of why Moon may be more committed to the U.S. alliance these days is because China’s harsh campaign against the South Korean economy over the THAAD issue has caused a fierce backlash among the South Korean public</w:t>
      </w:r>
      <w:r>
        <w:t>.</w:t>
      </w:r>
    </w:p>
    <w:p w:rsidR="001D4A8B" w:rsidRDefault="001D4A8B" w:rsidP="001D4A8B">
      <w:r>
        <w:t xml:space="preserve">“People realized that China is a nation that’s not worthy of its size. </w:t>
      </w:r>
      <w:r w:rsidRPr="005F4D24">
        <w:rPr>
          <w:rStyle w:val="StyleUnderline"/>
        </w:rPr>
        <w:t>People for the first time realized that China could be a menace to us,” said Hong</w:t>
      </w:r>
      <w:r>
        <w:t>. “The man on the street now feels that if we rely to China we will be in trouble. It’s a good lesson that we learned from this.”</w:t>
      </w:r>
    </w:p>
    <w:p w:rsidR="001D4A8B" w:rsidRDefault="001D4A8B" w:rsidP="001D4A8B">
      <w:r>
        <w:t xml:space="preserve">Despite all the happy talk this week, </w:t>
      </w:r>
      <w:r w:rsidRPr="005F4D24">
        <w:rPr>
          <w:rStyle w:val="StyleUnderline"/>
        </w:rPr>
        <w:t>there is still evidence that Washington and Seoul don’t completely see eye to eye</w:t>
      </w:r>
      <w:r>
        <w:t>. For example, Hong warned that the Trump administration must not place too much faith in China to solve the North Korean problem.</w:t>
      </w:r>
    </w:p>
    <w:p w:rsidR="001D4A8B" w:rsidRDefault="001D4A8B" w:rsidP="001D4A8B">
      <w:r>
        <w:t>“</w:t>
      </w:r>
      <w:r w:rsidRPr="005F4D24">
        <w:rPr>
          <w:rStyle w:val="Emphasis"/>
        </w:rPr>
        <w:t>The U.S. shouldn’t overestimate the influence that Chinese can exercise, even economic leverage</w:t>
      </w:r>
      <w:r>
        <w:t>,” he said.</w:t>
      </w:r>
    </w:p>
    <w:p w:rsidR="001D4A8B" w:rsidRDefault="001D4A8B" w:rsidP="001D4A8B">
      <w:r w:rsidRPr="00E26AD8">
        <w:t xml:space="preserve">Overall, </w:t>
      </w:r>
      <w:r w:rsidRPr="005F4D24">
        <w:rPr>
          <w:rStyle w:val="StyleUnderline"/>
        </w:rPr>
        <w:t>both sides are</w:t>
      </w:r>
      <w:r w:rsidRPr="00E26AD8">
        <w:t xml:space="preserve"> doing what they should, </w:t>
      </w:r>
      <w:r w:rsidRPr="005F4D24">
        <w:rPr>
          <w:rStyle w:val="StyleUnderline"/>
        </w:rPr>
        <w:t>finding common areas of interest and establishing relationships of trust</w:t>
      </w:r>
      <w:r w:rsidRPr="00E26AD8">
        <w:t xml:space="preserve">. But </w:t>
      </w:r>
      <w:r w:rsidRPr="005F4D24">
        <w:rPr>
          <w:rStyle w:val="StyleUnderline"/>
        </w:rPr>
        <w:t>sooner rather than later, Trump and Moon are going to have to seriously address the issues both sides know will be contentious, for the long-term good of the alliance</w:t>
      </w:r>
      <w:r w:rsidRPr="00E26AD8">
        <w:t>.</w:t>
      </w:r>
    </w:p>
    <w:p w:rsidR="001D4A8B" w:rsidRPr="00ED60DF" w:rsidRDefault="001D4A8B" w:rsidP="001D4A8B"/>
    <w:p w:rsidR="001D4A8B" w:rsidRDefault="001D4A8B" w:rsidP="001D4A8B">
      <w:pPr>
        <w:pStyle w:val="Heading3"/>
      </w:pPr>
      <w:r>
        <w:t>2NC – South Korea !</w:t>
      </w:r>
    </w:p>
    <w:p w:rsidR="001D4A8B" w:rsidRPr="00ED60DF" w:rsidRDefault="001D4A8B" w:rsidP="001D4A8B">
      <w:pPr>
        <w:pStyle w:val="Heading4"/>
        <w:rPr>
          <w:rStyle w:val="StyleUnderline"/>
          <w:sz w:val="26"/>
          <w:u w:val="none"/>
        </w:rPr>
      </w:pPr>
      <w:r w:rsidRPr="00ED60DF">
        <w:rPr>
          <w:rStyle w:val="StyleUnderline"/>
          <w:sz w:val="26"/>
          <w:u w:val="none"/>
        </w:rPr>
        <w:t>Tensions high over the Korean peninsula now – could result in full scale war</w:t>
      </w:r>
    </w:p>
    <w:p w:rsidR="001D4A8B" w:rsidRDefault="001D4A8B" w:rsidP="001D4A8B">
      <w:r w:rsidRPr="00E41A07">
        <w:rPr>
          <w:rStyle w:val="Style13ptBold"/>
        </w:rPr>
        <w:t>Griffiths and Wang 7/25</w:t>
      </w:r>
      <w:r>
        <w:t xml:space="preserve"> – (James Griffiths is a Digital News Producer based in Hong Kong. Serenitie Wang writes about China and produces multimedia content for CNN International. She is based in Beijing. “Why is China reinforcing its border with North Korea?” July 25, 2017, </w:t>
      </w:r>
      <w:hyperlink r:id="rId214" w:history="1">
        <w:r w:rsidRPr="00F219C0">
          <w:rPr>
            <w:rStyle w:val="Hyperlink"/>
          </w:rPr>
          <w:t>http://www.cnn.com/2017/07/25/asia/china-north-korea-border/index.html</w:t>
        </w:r>
      </w:hyperlink>
      <w:r>
        <w:t>)//sy</w:t>
      </w:r>
    </w:p>
    <w:p w:rsidR="001D4A8B" w:rsidRDefault="001D4A8B" w:rsidP="001D4A8B">
      <w:pPr>
        <w:rPr>
          <w:rStyle w:val="StyleUnderline"/>
        </w:rPr>
      </w:pPr>
      <w:r w:rsidRPr="000566A1">
        <w:rPr>
          <w:rStyle w:val="StyleUnderline"/>
        </w:rPr>
        <w:t xml:space="preserve">But recent reports published on Chinese military and government websites, first highlighted by the Wall Street Journal, show </w:t>
      </w:r>
      <w:r w:rsidRPr="00A55D31">
        <w:rPr>
          <w:rStyle w:val="StyleUnderline"/>
        </w:rPr>
        <w:t>Beijing is moving to reinforce the border as tensions on the Korean Peninsula rise and some in the US call for regime change in Pyongyang</w:t>
      </w:r>
      <w:r w:rsidRPr="000566A1">
        <w:rPr>
          <w:rStyle w:val="StyleUnderline"/>
        </w:rPr>
        <w:t>.</w:t>
      </w:r>
    </w:p>
    <w:p w:rsidR="001D4A8B" w:rsidRPr="000566A1" w:rsidRDefault="001D4A8B" w:rsidP="001D4A8B">
      <w:pPr>
        <w:rPr>
          <w:rStyle w:val="StyleUnderline"/>
        </w:rPr>
      </w:pPr>
      <w:r w:rsidRPr="000566A1">
        <w:rPr>
          <w:rStyle w:val="StyleUnderline"/>
        </w:rPr>
        <w:t>High security</w:t>
      </w:r>
    </w:p>
    <w:p w:rsidR="001D4A8B" w:rsidRPr="000566A1" w:rsidRDefault="001D4A8B" w:rsidP="001D4A8B">
      <w:pPr>
        <w:rPr>
          <w:rStyle w:val="StyleUnderline"/>
        </w:rPr>
      </w:pPr>
      <w:r w:rsidRPr="00A55D31">
        <w:rPr>
          <w:rStyle w:val="StyleUnderline"/>
        </w:rPr>
        <w:t>Despite the strong ties between China and North Korea on paper -- the two countries' alliance is said to have been "forged in blood" during the Korean War</w:t>
      </w:r>
      <w:r w:rsidRPr="000566A1">
        <w:rPr>
          <w:rStyle w:val="StyleUnderline"/>
        </w:rPr>
        <w:t xml:space="preserve"> -- the border region is among China's most militarized, and Beijing has held live-fire and helicopter attack drills in the area in recent months.</w:t>
      </w:r>
    </w:p>
    <w:p w:rsidR="001D4A8B" w:rsidRPr="000566A1" w:rsidRDefault="001D4A8B" w:rsidP="001D4A8B">
      <w:pPr>
        <w:rPr>
          <w:rStyle w:val="StyleUnderline"/>
        </w:rPr>
      </w:pPr>
      <w:r w:rsidRPr="000566A1">
        <w:rPr>
          <w:rStyle w:val="StyleUnderline"/>
        </w:rPr>
        <w:t>According to a report published last month on the official website of the People's Liberation Army (PLA), a "newly formed border defense brigade" is conducting patrols to gather intelligence, assess the situation and more accurately map out the border.</w:t>
      </w:r>
    </w:p>
    <w:p w:rsidR="001D4A8B" w:rsidRDefault="001D4A8B" w:rsidP="001D4A8B">
      <w:pPr>
        <w:rPr>
          <w:rStyle w:val="StyleUnderline"/>
        </w:rPr>
      </w:pPr>
      <w:r w:rsidRPr="000566A1">
        <w:rPr>
          <w:rStyle w:val="StyleUnderline"/>
        </w:rPr>
        <w:t>Another report said the "whole area" has newly been placed under "24-hour video surveillance" including drones, patrol cars and high-tech cameras.</w:t>
      </w:r>
    </w:p>
    <w:p w:rsidR="001D4A8B" w:rsidRPr="00A55D31" w:rsidRDefault="001D4A8B" w:rsidP="001D4A8B">
      <w:pPr>
        <w:rPr>
          <w:rStyle w:val="StyleUnderline"/>
        </w:rPr>
      </w:pPr>
      <w:r w:rsidRPr="00A55D31">
        <w:rPr>
          <w:rStyle w:val="StyleUnderline"/>
        </w:rPr>
        <w:t>The border region is a highly strategic one for China</w:t>
      </w:r>
      <w:r w:rsidRPr="000566A1">
        <w:rPr>
          <w:rStyle w:val="StyleUnderline"/>
        </w:rPr>
        <w:t xml:space="preserve">, and has seen conflict during World War II and the Korean War, </w:t>
      </w:r>
      <w:r w:rsidRPr="00A55D31">
        <w:rPr>
          <w:rStyle w:val="StyleUnderline"/>
        </w:rPr>
        <w:t>but one of Beijing's chief concerns is not military forces pouring across the border, but refugees.</w:t>
      </w:r>
    </w:p>
    <w:p w:rsidR="001D4A8B" w:rsidRPr="000566A1" w:rsidRDefault="001D4A8B" w:rsidP="001D4A8B">
      <w:pPr>
        <w:rPr>
          <w:rStyle w:val="StyleUnderline"/>
        </w:rPr>
      </w:pPr>
      <w:r w:rsidRPr="000566A1">
        <w:rPr>
          <w:rStyle w:val="StyleUnderline"/>
        </w:rPr>
        <w:t>"</w:t>
      </w:r>
      <w:r w:rsidRPr="00A55D31">
        <w:rPr>
          <w:rStyle w:val="StyleUnderline"/>
        </w:rPr>
        <w:t>A mass movement of North Korean civilians across the border into China is a major concern, particularly given the dense population centers not far from the border, and the economic importance of Northeast China</w:t>
      </w:r>
      <w:r w:rsidRPr="000566A1">
        <w:rPr>
          <w:rStyle w:val="StyleUnderline"/>
        </w:rPr>
        <w:t>," according to a recent report by the US-based Jamestown Foundation.</w:t>
      </w:r>
    </w:p>
    <w:p w:rsidR="001D4A8B" w:rsidRPr="000566A1" w:rsidRDefault="001D4A8B" w:rsidP="001D4A8B">
      <w:pPr>
        <w:rPr>
          <w:rStyle w:val="StyleUnderline"/>
        </w:rPr>
      </w:pPr>
      <w:r w:rsidRPr="00A55D31">
        <w:rPr>
          <w:rStyle w:val="StyleUnderline"/>
        </w:rPr>
        <w:t>While North Korea has proved remarkably capable of shrugging off economic sanctions, the country has suffered major famines and widespread food insecurity in the past</w:t>
      </w:r>
      <w:r w:rsidRPr="000566A1">
        <w:rPr>
          <w:rStyle w:val="StyleUnderline"/>
        </w:rPr>
        <w:t>, analysts say a conflict on the peninsula would likely result in hundreds of thousands, if not millions, of civilians heading north into China, the specter of which is a "huge worry for Beijing" according to the Council on Foreign Relations.</w:t>
      </w:r>
    </w:p>
    <w:p w:rsidR="001D4A8B" w:rsidRPr="00A55D31" w:rsidRDefault="001D4A8B" w:rsidP="001D4A8B">
      <w:pPr>
        <w:rPr>
          <w:rStyle w:val="StyleUnderline"/>
        </w:rPr>
      </w:pPr>
      <w:r w:rsidRPr="000566A1">
        <w:rPr>
          <w:rStyle w:val="StyleUnderline"/>
        </w:rPr>
        <w:t xml:space="preserve">Just as the Syrian refugee crisis has strained the resources of neighboring countries and caused widespread political strife in Europe, </w:t>
      </w:r>
      <w:r w:rsidRPr="00A55D31">
        <w:rPr>
          <w:rStyle w:val="StyleUnderline"/>
        </w:rPr>
        <w:t>many in China are concerned by the hit the country's economy and security could take from even a small conflict on the Korean Peninsula.</w:t>
      </w:r>
    </w:p>
    <w:p w:rsidR="001D4A8B" w:rsidRPr="000566A1" w:rsidRDefault="001D4A8B" w:rsidP="001D4A8B">
      <w:pPr>
        <w:rPr>
          <w:rStyle w:val="StyleUnderline"/>
        </w:rPr>
      </w:pPr>
      <w:r w:rsidRPr="000566A1">
        <w:rPr>
          <w:rStyle w:val="StyleUnderline"/>
        </w:rPr>
        <w:t>"The stakes are huge," retired US Adm. Mike Mullen said last year. "</w:t>
      </w:r>
      <w:r w:rsidRPr="00A55D31">
        <w:rPr>
          <w:rStyle w:val="Emphasis"/>
        </w:rPr>
        <w:t>Instability generated on the peninsula could cascade into China, making China's challenge of providing for its own people that much more difficult</w:t>
      </w:r>
      <w:r w:rsidRPr="000566A1">
        <w:rPr>
          <w:rStyle w:val="StyleUnderline"/>
        </w:rPr>
        <w:t>."</w:t>
      </w:r>
    </w:p>
    <w:p w:rsidR="001D4A8B" w:rsidRPr="000566A1" w:rsidRDefault="001D4A8B" w:rsidP="001D4A8B">
      <w:pPr>
        <w:rPr>
          <w:rStyle w:val="StyleUnderline"/>
        </w:rPr>
      </w:pPr>
      <w:r w:rsidRPr="000566A1">
        <w:rPr>
          <w:rStyle w:val="StyleUnderline"/>
        </w:rPr>
        <w:t>In March, retired PLA Major General Wang Haiyun said it was "necessary to prepare military action as soon as possible for a potential war" on the peninsula.</w:t>
      </w:r>
    </w:p>
    <w:p w:rsidR="001D4A8B" w:rsidRDefault="001D4A8B" w:rsidP="001D4A8B">
      <w:pPr>
        <w:rPr>
          <w:rStyle w:val="StyleUnderline"/>
        </w:rPr>
      </w:pPr>
      <w:r w:rsidRPr="000566A1">
        <w:rPr>
          <w:rStyle w:val="StyleUnderline"/>
        </w:rPr>
        <w:t>"Once war breaks out, we should also consider setting up an international refugee camp in North Korean territory to prevent the influx of North Korean refugees," said Wang in an op-ed in the state-owned Global Times.</w:t>
      </w:r>
    </w:p>
    <w:p w:rsidR="001D4A8B" w:rsidRPr="00A55D31" w:rsidRDefault="001D4A8B" w:rsidP="001D4A8B">
      <w:pPr>
        <w:rPr>
          <w:rStyle w:val="StyleUnderline"/>
        </w:rPr>
      </w:pPr>
      <w:r w:rsidRPr="00A55D31">
        <w:rPr>
          <w:rStyle w:val="StyleUnderline"/>
        </w:rPr>
        <w:t>Warnings of war</w:t>
      </w:r>
    </w:p>
    <w:p w:rsidR="001D4A8B" w:rsidRPr="000566A1" w:rsidRDefault="001D4A8B" w:rsidP="001D4A8B">
      <w:pPr>
        <w:rPr>
          <w:rStyle w:val="StyleUnderline"/>
        </w:rPr>
      </w:pPr>
      <w:r w:rsidRPr="00A55D31">
        <w:rPr>
          <w:rStyle w:val="Emphasis"/>
        </w:rPr>
        <w:t>Tensions between Pyongyang and Washington have continued to rise amid recent claims by North Korea that it had tested a nuclear-capable intercontinental ballistic missile</w:t>
      </w:r>
      <w:r w:rsidRPr="000566A1">
        <w:rPr>
          <w:rStyle w:val="StyleUnderline"/>
        </w:rPr>
        <w:t xml:space="preserve"> (ICBM).</w:t>
      </w:r>
    </w:p>
    <w:p w:rsidR="001D4A8B" w:rsidRPr="00A55D31" w:rsidRDefault="001D4A8B" w:rsidP="001D4A8B">
      <w:pPr>
        <w:rPr>
          <w:rStyle w:val="StyleUnderline"/>
        </w:rPr>
      </w:pPr>
      <w:r w:rsidRPr="000566A1">
        <w:rPr>
          <w:rStyle w:val="StyleUnderline"/>
        </w:rPr>
        <w:t xml:space="preserve">A US defense official told CNN this week </w:t>
      </w:r>
      <w:r w:rsidRPr="00A55D31">
        <w:rPr>
          <w:rStyle w:val="StyleUnderline"/>
        </w:rPr>
        <w:t>North Korea appeared to be preparing for another test.</w:t>
      </w:r>
    </w:p>
    <w:p w:rsidR="001D4A8B" w:rsidRPr="00A55D31" w:rsidRDefault="001D4A8B" w:rsidP="001D4A8B">
      <w:pPr>
        <w:rPr>
          <w:rStyle w:val="StyleUnderline"/>
        </w:rPr>
      </w:pPr>
      <w:r w:rsidRPr="000566A1">
        <w:rPr>
          <w:rStyle w:val="StyleUnderline"/>
        </w:rPr>
        <w:t xml:space="preserve">The Donald </w:t>
      </w:r>
      <w:r w:rsidRPr="00A55D31">
        <w:rPr>
          <w:rStyle w:val="StyleUnderline"/>
        </w:rPr>
        <w:t xml:space="preserve">Trump </w:t>
      </w:r>
      <w:r w:rsidRPr="000566A1">
        <w:rPr>
          <w:rStyle w:val="StyleUnderline"/>
        </w:rPr>
        <w:t xml:space="preserve">administration </w:t>
      </w:r>
      <w:r w:rsidRPr="00A55D31">
        <w:rPr>
          <w:rStyle w:val="StyleUnderline"/>
        </w:rPr>
        <w:t>has sought to bring pressure on China to take action to contain its ally, but despite repeated condemnations by Beijing of North Korea's weapons testing, little progress appears to have been made.</w:t>
      </w:r>
    </w:p>
    <w:p w:rsidR="001D4A8B" w:rsidRPr="00A55D31" w:rsidRDefault="001D4A8B" w:rsidP="001D4A8B">
      <w:pPr>
        <w:rPr>
          <w:rStyle w:val="StyleUnderline"/>
        </w:rPr>
      </w:pPr>
      <w:r w:rsidRPr="00A55D31">
        <w:rPr>
          <w:rStyle w:val="StyleUnderline"/>
        </w:rPr>
        <w:t>Beijing has also criticized the US and South Korea for their rhetoric on the issue and encouraged all parties to return to the negotiating table.</w:t>
      </w:r>
    </w:p>
    <w:p w:rsidR="001D4A8B" w:rsidRDefault="001D4A8B" w:rsidP="001D4A8B">
      <w:pPr>
        <w:rPr>
          <w:rStyle w:val="StyleUnderline"/>
        </w:rPr>
      </w:pPr>
      <w:r w:rsidRPr="000566A1">
        <w:rPr>
          <w:rStyle w:val="StyleUnderline"/>
        </w:rPr>
        <w:t>However, such an invitation from Seoul to Pyongyang to resume talks went unanswered this month.</w:t>
      </w:r>
    </w:p>
    <w:p w:rsidR="001D4A8B" w:rsidRPr="000566A1" w:rsidRDefault="001D4A8B" w:rsidP="001D4A8B">
      <w:pPr>
        <w:rPr>
          <w:rStyle w:val="StyleUnderline"/>
        </w:rPr>
      </w:pPr>
      <w:r w:rsidRPr="000566A1">
        <w:rPr>
          <w:rStyle w:val="StyleUnderline"/>
        </w:rPr>
        <w:t>The situation has led to frustration on all sides, with Trump's CIA director Mike Pompeo last week appearing to indicate support for regime change in Pyongyang.</w:t>
      </w:r>
    </w:p>
    <w:p w:rsidR="001D4A8B" w:rsidRPr="000566A1" w:rsidRDefault="001D4A8B" w:rsidP="001D4A8B">
      <w:pPr>
        <w:rPr>
          <w:rStyle w:val="StyleUnderline"/>
        </w:rPr>
      </w:pPr>
      <w:r w:rsidRPr="000566A1">
        <w:rPr>
          <w:rStyle w:val="StyleUnderline"/>
        </w:rPr>
        <w:t xml:space="preserve">Tong Zhao, an analyst at the Carnegie Tsinghua Center for Global Policy, said </w:t>
      </w:r>
      <w:r w:rsidRPr="00A55D31">
        <w:rPr>
          <w:rStyle w:val="StyleUnderline"/>
        </w:rPr>
        <w:t>that "given the growing tensions and risks of military conflicts over the peninsula, I am sure China has been enhancing its military contingency plans</w:t>
      </w:r>
      <w:r w:rsidRPr="000566A1">
        <w:rPr>
          <w:rStyle w:val="StyleUnderline"/>
        </w:rPr>
        <w:t>."</w:t>
      </w:r>
    </w:p>
    <w:p w:rsidR="001D4A8B" w:rsidRPr="000566A1" w:rsidRDefault="001D4A8B" w:rsidP="001D4A8B">
      <w:pPr>
        <w:rPr>
          <w:rStyle w:val="StyleUnderline"/>
        </w:rPr>
      </w:pPr>
      <w:r w:rsidRPr="000566A1">
        <w:rPr>
          <w:rStyle w:val="StyleUnderline"/>
        </w:rPr>
        <w:t>On Monday, a Chinese Ministry of Foreign Affairs (MOFA) spokesman said "</w:t>
      </w:r>
      <w:r w:rsidRPr="00A55D31">
        <w:rPr>
          <w:rStyle w:val="StyleUnderline"/>
        </w:rPr>
        <w:t>military means should not be an option to solve the Korean Peninsula issue.</w:t>
      </w:r>
      <w:r w:rsidRPr="000566A1">
        <w:rPr>
          <w:rStyle w:val="StyleUnderline"/>
        </w:rPr>
        <w:t>" A Defense Ministry spokesman declined to comment Monday on China's war contingency plans.</w:t>
      </w:r>
    </w:p>
    <w:p w:rsidR="001D4A8B" w:rsidRPr="000566A1" w:rsidRDefault="001D4A8B" w:rsidP="001D4A8B">
      <w:pPr>
        <w:rPr>
          <w:rStyle w:val="StyleUnderline"/>
        </w:rPr>
      </w:pPr>
      <w:r w:rsidRPr="000566A1">
        <w:rPr>
          <w:rStyle w:val="StyleUnderline"/>
        </w:rPr>
        <w:t xml:space="preserve">Speaking Tuesday, MOFA spokesman Lu Kang said </w:t>
      </w:r>
      <w:r w:rsidRPr="00A55D31">
        <w:rPr>
          <w:rStyle w:val="StyleUnderline"/>
        </w:rPr>
        <w:t>the country's military "has maintained normal combat readiness and training status along the Chinese-North Korean border.</w:t>
      </w:r>
      <w:r w:rsidRPr="000566A1">
        <w:rPr>
          <w:rStyle w:val="StyleUnderline"/>
        </w:rPr>
        <w:t>"</w:t>
      </w:r>
    </w:p>
    <w:p w:rsidR="001D4A8B" w:rsidRPr="00A55D31" w:rsidRDefault="001D4A8B" w:rsidP="001D4A8B">
      <w:pPr>
        <w:rPr>
          <w:rStyle w:val="Emphasis"/>
        </w:rPr>
      </w:pPr>
      <w:r w:rsidRPr="000566A1">
        <w:rPr>
          <w:rStyle w:val="StyleUnderline"/>
        </w:rPr>
        <w:t xml:space="preserve">Earlier this year, the Chinese state-run tabloid Global Times warned </w:t>
      </w:r>
      <w:r w:rsidRPr="00A55D31">
        <w:rPr>
          <w:rStyle w:val="Emphasis"/>
        </w:rPr>
        <w:t>"if the North Korean nuclear issue boils over, a war on the peninsula is unavoidable."</w:t>
      </w:r>
    </w:p>
    <w:p w:rsidR="001D4A8B" w:rsidRDefault="001D4A8B" w:rsidP="001D4A8B">
      <w:pPr>
        <w:rPr>
          <w:rStyle w:val="StyleUnderline"/>
        </w:rPr>
      </w:pPr>
      <w:r w:rsidRPr="00A55D31">
        <w:rPr>
          <w:rStyle w:val="StyleUnderline"/>
        </w:rPr>
        <w:t xml:space="preserve">"The war will bring more risks than the tough sanctions on Pyongyang could to China," </w:t>
      </w:r>
      <w:r w:rsidRPr="000566A1">
        <w:rPr>
          <w:rStyle w:val="StyleUnderline"/>
        </w:rPr>
        <w:t>the paper said in an editorial. "If China does not tackle the conundrum now, it will face more difficult choices in the future."</w:t>
      </w:r>
    </w:p>
    <w:p w:rsidR="001D4A8B" w:rsidRDefault="001D4A8B" w:rsidP="001D4A8B">
      <w:pPr>
        <w:rPr>
          <w:rStyle w:val="StyleUnderline"/>
        </w:rPr>
      </w:pPr>
    </w:p>
    <w:p w:rsidR="001D4A8B" w:rsidRDefault="001D4A8B" w:rsidP="001D4A8B">
      <w:pPr>
        <w:pStyle w:val="Heading4"/>
      </w:pPr>
      <w:r>
        <w:t>War on the peninsula goes nuclear – there’s a short timeframe because North Korea will have missiles that can reach the US before the end of Trump’s term</w:t>
      </w:r>
    </w:p>
    <w:p w:rsidR="001D4A8B" w:rsidRPr="0068026B" w:rsidRDefault="001D4A8B" w:rsidP="001D4A8B">
      <w:r w:rsidRPr="0074672F">
        <w:rPr>
          <w:rStyle w:val="Style13ptBold"/>
        </w:rPr>
        <w:t>Bowden 17</w:t>
      </w:r>
      <w:r>
        <w:t xml:space="preserve"> – (Mark Bowden is a national correspondent for The Atlantic, and a best-selling author. He is a 1973 graduate of Loyola University Maryland, where he also taught from 2001-2010. A reporter and columnist for The Philadelphia Inquirer for more than 30 years, Bowden is now an adjunct professor at The University of Delaware and lives in Oxford, Pennsylvania. “How to Deal with North Korea” July/August 2017, </w:t>
      </w:r>
      <w:hyperlink r:id="rId215" w:history="1">
        <w:r w:rsidRPr="00F219C0">
          <w:rPr>
            <w:rStyle w:val="Hyperlink"/>
          </w:rPr>
          <w:t>https://www.theatlantic.com/magazine/archive/2017/07/the-worst-problem-on-earth/528717/)//sy</w:t>
        </w:r>
      </w:hyperlink>
    </w:p>
    <w:p w:rsidR="001D4A8B" w:rsidRPr="00D25F50" w:rsidRDefault="001D4A8B" w:rsidP="001D4A8B">
      <w:pPr>
        <w:rPr>
          <w:b/>
          <w:iCs/>
          <w:u w:val="single"/>
        </w:rPr>
      </w:pPr>
      <w:r w:rsidRPr="00407127">
        <w:rPr>
          <w:rStyle w:val="Emphasis"/>
        </w:rPr>
        <w:t>Thirty minutes</w:t>
      </w:r>
      <w:r w:rsidRPr="00407127">
        <w:rPr>
          <w:rStyle w:val="StyleUnderline"/>
        </w:rPr>
        <w:t xml:space="preserve">. </w:t>
      </w:r>
      <w:r w:rsidRPr="00407127">
        <w:rPr>
          <w:rStyle w:val="Emphasis"/>
        </w:rPr>
        <w:t>That’s about how long it would take a nuclear-tipped</w:t>
      </w:r>
      <w:r w:rsidRPr="00407127">
        <w:rPr>
          <w:rStyle w:val="StyleUnderline"/>
        </w:rPr>
        <w:t xml:space="preserve"> </w:t>
      </w:r>
      <w:r w:rsidRPr="00407127">
        <w:rPr>
          <w:rStyle w:val="Emphasis"/>
        </w:rPr>
        <w:t>intercontinental ballistic missile</w:t>
      </w:r>
      <w:r>
        <w:t xml:space="preserve"> (ICBM</w:t>
      </w:r>
      <w:r w:rsidRPr="00407127">
        <w:rPr>
          <w:rStyle w:val="Emphasis"/>
        </w:rPr>
        <w:t xml:space="preserve">) launched from North Korea to reach Los Angeles. </w:t>
      </w:r>
      <w:r w:rsidRPr="00407127">
        <w:rPr>
          <w:rStyle w:val="StyleUnderline"/>
        </w:rPr>
        <w:t>With the powers in Pyongyang working</w:t>
      </w:r>
      <w:r>
        <w:t xml:space="preserve"> doggedly </w:t>
      </w:r>
      <w:r w:rsidRPr="00407127">
        <w:rPr>
          <w:rStyle w:val="StyleUnderline"/>
        </w:rPr>
        <w:t>toward</w:t>
      </w:r>
      <w:r>
        <w:t xml:space="preserve"> making this possible—</w:t>
      </w:r>
      <w:r w:rsidRPr="00407127">
        <w:rPr>
          <w:rStyle w:val="StyleUnderline"/>
        </w:rPr>
        <w:t>building an ICBM and shrinking a nuke to fit on it</w:t>
      </w:r>
      <w:r>
        <w:t>—</w:t>
      </w:r>
      <w:r w:rsidRPr="00407127">
        <w:rPr>
          <w:rStyle w:val="Emphasis"/>
        </w:rPr>
        <w:t>analysts now predict that Kim Jong Un will have the capability before Donald Trump completes one four-year term.</w:t>
      </w:r>
    </w:p>
    <w:p w:rsidR="001D4A8B" w:rsidRDefault="001D4A8B" w:rsidP="001D4A8B">
      <w:r>
        <w:t>About which the president has tweeted, simply, “It won’t happen!”</w:t>
      </w:r>
    </w:p>
    <w:p w:rsidR="001D4A8B" w:rsidRPr="00407127" w:rsidRDefault="001D4A8B" w:rsidP="001D4A8B">
      <w:pPr>
        <w:rPr>
          <w:rStyle w:val="StyleUnderline"/>
        </w:rPr>
      </w:pPr>
      <w:r>
        <w:t xml:space="preserve">Though given to reckless oaths, Trump is not in this case saying anything that departs significantly from the past half century of futile American policy toward North Korea. Preventing the Kim dynasty from having a nuclear device was an American priority long before Pyongyang exploded its first nuke, in 2006, during the administration of George W. Bush. The Kim regime detonated four more while Barack Obama was in the White House. In the more than four decades since Richard Nixon held office, </w:t>
      </w:r>
      <w:r w:rsidRPr="00407127">
        <w:rPr>
          <w:rStyle w:val="StyleUnderline"/>
        </w:rPr>
        <w:t xml:space="preserve">the U.S. has tried to control North Korea by issuing threats, conducting military exercises, ratcheting up diplomatic sanctions, leaning on China, and </w:t>
      </w:r>
      <w:r>
        <w:t xml:space="preserve">most recently, it seems likely, </w:t>
      </w:r>
      <w:r w:rsidRPr="00407127">
        <w:rPr>
          <w:rStyle w:val="StyleUnderline"/>
        </w:rPr>
        <w:t>committing cybersabotage.</w:t>
      </w:r>
    </w:p>
    <w:p w:rsidR="001D4A8B" w:rsidRDefault="001D4A8B" w:rsidP="001D4A8B">
      <w:r>
        <w:t xml:space="preserve">For his part, </w:t>
      </w:r>
      <w:r w:rsidRPr="00407127">
        <w:rPr>
          <w:rStyle w:val="StyleUnderline"/>
        </w:rPr>
        <w:t xml:space="preserve">Trump has also tweeted that North Korea is “looking for trouble” </w:t>
      </w:r>
      <w:r>
        <w:t xml:space="preserve">and that he intends to “solve the problem.” </w:t>
      </w:r>
      <w:r w:rsidRPr="00407127">
        <w:rPr>
          <w:rStyle w:val="StyleUnderline"/>
        </w:rPr>
        <w:t>His administration has leaked plans for a “decapitation strike” that would target Kim</w:t>
      </w:r>
      <w:r>
        <w:t>, which seems like the very last thing a country ought to announce in advance.</w:t>
      </w:r>
    </w:p>
    <w:p w:rsidR="001D4A8B" w:rsidRDefault="001D4A8B" w:rsidP="001D4A8B">
      <w:r>
        <w:t>None of which, we should all pray, will amount to much. Ignorant of the long history of the problem, Trump at least brings fresh eyes to it. But he is going to collide with the same harsh truth that has stymied all his recent predecessors: There are no good options for dealing with North Korea. Meanwhile, he is enthusiastically if unwittingly playing the role assigned to him by the comic-book-style foundation myth of the Democratic People’s Republic of Korea.</w:t>
      </w:r>
    </w:p>
    <w:p w:rsidR="001D4A8B" w:rsidRDefault="001D4A8B" w:rsidP="001D4A8B">
      <w:r w:rsidRPr="00A65759">
        <w:t xml:space="preserve">The myth holds that Korea and the Kim dynasty are one and the same. It is built almost entirely on the promise of standing up to a powerful and menacing foreign enemy. </w:t>
      </w:r>
      <w:r w:rsidRPr="00407127">
        <w:rPr>
          <w:rStyle w:val="StyleUnderline"/>
        </w:rPr>
        <w:t xml:space="preserve">The more looming the threat—and Trump excels at looming—the better the narrative works for Kim Jong Un. </w:t>
      </w:r>
      <w:r w:rsidRPr="00407127">
        <w:rPr>
          <w:rStyle w:val="Emphasis"/>
        </w:rPr>
        <w:t>Nukes</w:t>
      </w:r>
      <w:r w:rsidRPr="00407127">
        <w:rPr>
          <w:rStyle w:val="StyleUnderline"/>
        </w:rPr>
        <w:t xml:space="preserve"> are needed to repel this threat</w:t>
      </w:r>
      <w:r w:rsidRPr="00A65759">
        <w:t xml:space="preserve">. They </w:t>
      </w:r>
      <w:r w:rsidRPr="00407127">
        <w:rPr>
          <w:rStyle w:val="Emphasis"/>
        </w:rPr>
        <w:t>are the linchpin of North Korea’s defensive strategy</w:t>
      </w:r>
      <w:r w:rsidRPr="00A65759">
        <w:t>, the single weapon standing between barbarian hordes and the glorious destiny of the Korean people—all of them, North and South. Kim is the great leader, heir to divinely inspired ancestors who descended from Mount Paektu with mystical, magical powers of leadership, vision, diplomatic savvy, and military genius. Like his father, Kim Jong Il, and grandfather Kim Il Sung before him, Kim is the anointed defender of all Koreans, who are the purest of all races. Even South Korea, the Republic of Korea, should be thankful for Kim because, if not for him, the United States would have invaded long ago.</w:t>
      </w:r>
    </w:p>
    <w:p w:rsidR="001D4A8B" w:rsidRDefault="001D4A8B" w:rsidP="001D4A8B">
      <w:r>
        <w:t>This racist mythology and belief in the supernatural status of the Mount Paektu bloodline defines North Korea, and illustrates how unlikely it is that diplomatic pressure will ever persuade the present Dear Leader to back down. Right now the best hope for keeping the country from becoming an operational nuclear power rests, as it long has, with China, which may or may not have enough economic leverage to influence Kim’s policy making—and which also may not particularly want to do so, since having a friendly neighbor making trouble for Washington and Seoul serves Beijing’s interests nicely at times.</w:t>
      </w:r>
    </w:p>
    <w:p w:rsidR="001D4A8B" w:rsidRPr="00407127" w:rsidRDefault="001D4A8B" w:rsidP="001D4A8B">
      <w:pPr>
        <w:rPr>
          <w:rStyle w:val="StyleUnderline"/>
        </w:rPr>
      </w:pPr>
      <w:r>
        <w:t xml:space="preserve">American sabotage has likely played a role in Pyongyang’s string of failed missile launches in recent years. According to David E. Sanger and William J. Broad of The New York Times, as the U.S. continued its covert cyberprogram last year, 88 percent of North Korea’s flight tests of its intermediate-range Musudan missiles ended in failure. Given that these missiles typically exploded, sometimes scattering in pieces into the sea, determining the precise cause—particularly for experts outside North Korea—is impossible. Failure is a big part of missile development, and missiles can blow up on their own for plenty of reasons, but the percentage of failures certainly suggests sabotage. </w:t>
      </w:r>
      <w:r w:rsidRPr="00407127">
        <w:rPr>
          <w:rStyle w:val="StyleUnderline"/>
        </w:rPr>
        <w:t>The normal failure rate for developmental missile tests</w:t>
      </w:r>
      <w:r>
        <w:t>, according to The Times</w:t>
      </w:r>
      <w:r w:rsidRPr="00407127">
        <w:rPr>
          <w:rStyle w:val="StyleUnderline"/>
        </w:rPr>
        <w:t>, is about 5 to 10 percent.</w:t>
      </w:r>
      <w:r>
        <w:t xml:space="preserve"> It’s also possible that the sabotage program is not computer-related; it might, for instance, involve more old-fashioned techniques such as feeding faulty parts into the missiles’ supply chain. If sabotage of any kind is behind the failures, however, no one expects it to do more than slow progress. </w:t>
      </w:r>
      <w:r w:rsidRPr="00407127">
        <w:rPr>
          <w:rStyle w:val="Emphasis"/>
        </w:rPr>
        <w:t>Even failed tests</w:t>
      </w:r>
      <w:r w:rsidRPr="00407127">
        <w:rPr>
          <w:rStyle w:val="StyleUnderline"/>
        </w:rPr>
        <w:t xml:space="preserve"> move Pyongyang closer to its announced goal: possessing nuclear weapons capable of hitting U.S. cities.</w:t>
      </w:r>
    </w:p>
    <w:p w:rsidR="001D4A8B" w:rsidRDefault="001D4A8B" w:rsidP="001D4A8B">
      <w:r w:rsidRPr="00407127">
        <w:rPr>
          <w:rStyle w:val="StyleUnderline"/>
        </w:rPr>
        <w:t>Kim’s regime may be evil and deluded, but it’s not stupid</w:t>
      </w:r>
      <w:r>
        <w:t xml:space="preserve">. </w:t>
      </w:r>
      <w:r w:rsidRPr="00407127">
        <w:rPr>
          <w:rStyle w:val="StyleUnderline"/>
        </w:rPr>
        <w:t>It has made sure that the whole world knows its aims, and it has carried out public demonstrations of its progress, which double as a thumb in the eye of the U.S. and South Korea. The regime has also moved its medium-range No-dong and Scud missiles out of testing and into active service</w:t>
      </w:r>
      <w:r>
        <w:t xml:space="preserve">, putting on displays that show their reach—which now extends to South Korean port cities and military sites, as well as to the U.S. Marine Corps Air Station in Iwakuni, Japan. </w:t>
      </w:r>
      <w:r w:rsidRPr="00407127">
        <w:rPr>
          <w:rStyle w:val="StyleUnderline"/>
        </w:rPr>
        <w:t>In mid-May, the regime successfully fired a missile that traveled</w:t>
      </w:r>
      <w:r>
        <w:t xml:space="preserve">, in a high arc, farther than one ever had before: </w:t>
      </w:r>
      <w:r w:rsidRPr="00407127">
        <w:rPr>
          <w:rStyle w:val="StyleUnderline"/>
        </w:rPr>
        <w:t>1,300 miles</w:t>
      </w:r>
      <w:r>
        <w:t xml:space="preserve">, into the Sea of Japan. </w:t>
      </w:r>
      <w:r w:rsidRPr="00407127">
        <w:rPr>
          <w:rStyle w:val="StyleUnderline"/>
        </w:rPr>
        <w:t>Missile experts say it could have traveled 3,000 miles, well past American forces stationed in Guam</w:t>
      </w:r>
      <w:r>
        <w:t>, if the trajectory had been lower. Jeffrey Lewis, an arms-control expert at the Middlebury Institute of International Studies, wrote in Foreign Policy in March:</w:t>
      </w:r>
    </w:p>
    <w:p w:rsidR="001D4A8B" w:rsidRDefault="001D4A8B" w:rsidP="001D4A8B">
      <w:r w:rsidRPr="00407127">
        <w:rPr>
          <w:rStyle w:val="StyleUnderline"/>
        </w:rPr>
        <w:t>North Korea’s military exercises leave little doubt that Pyongyang plans to use large numbers of nuclear weapons against U.S. forces throughout Japan and South Korea to blunt an invasion</w:t>
      </w:r>
      <w:r>
        <w:t>. In fact, the word that official North Korean statements use is “repel.” North Korean defectors have claimed that the country’s leaders hope that by inflicting mass casualties and destruction in the early days of a conflict, they can force the United States and South Korea to recoil from their invasion.</w:t>
      </w:r>
    </w:p>
    <w:p w:rsidR="001D4A8B" w:rsidRDefault="001D4A8B" w:rsidP="001D4A8B">
      <w:r>
        <w:t xml:space="preserve">This isn’t new. </w:t>
      </w:r>
      <w:r w:rsidRPr="00407127">
        <w:rPr>
          <w:rStyle w:val="StyleUnderline"/>
        </w:rPr>
        <w:t>This threat has been present for more than 20 years. “It is widely known inside North Korea that [the nation] has produced, deployed, and stockpiled two or three nuclear warheads and toxic material, such as over 5,000 tons of toxic gases</w:t>
      </w:r>
      <w:r>
        <w:t>,” Choi Ju-hwal, a North Korean colonel who defected, told a U.S. Senate subcommittee in 1997. “</w:t>
      </w:r>
      <w:r w:rsidRPr="00407127">
        <w:rPr>
          <w:rStyle w:val="StyleUnderline"/>
        </w:rPr>
        <w:t>By having these weapons, the North is able to prevent itself from being slighted by such major powers as the United States, Russia, China, and Japan, and also they are able to gain the upper hand in political negotiations and talks with those superpowers</w:t>
      </w:r>
      <w:r>
        <w:t>.</w:t>
      </w:r>
    </w:p>
    <w:p w:rsidR="001D4A8B" w:rsidRDefault="001D4A8B" w:rsidP="001D4A8B">
      <w:r>
        <w:t xml:space="preserve">For years </w:t>
      </w:r>
      <w:r w:rsidRPr="00407127">
        <w:rPr>
          <w:rStyle w:val="StyleUnderline"/>
        </w:rPr>
        <w:t>North Korea has had extensive batteries of conventional artillery</w:t>
      </w:r>
      <w:r>
        <w:t>—an estimated 8,000 big guns—just north of the demilitarized zone (DMZ), which is less than 40 miles from Seoul, South Korea’s capital, a metropolitan area of more than 25 million people. One high-ranking U.S. military officer who commanded forces in the Korean theater, now retired, told me he’d heard estimates that if a grid were laid across Seoul dividing it into three-square-foot blocks, these guns could, within hours, “pepper every single one.” This ability to rain ruin on the city is a potent existential threat to South Korea’s largest population center, its government, and its economic anchor. Shells could also deliver chemical and biological weapons. Adding nuclear ICBMs to this arsenal would put many more cities in the same position as Seoul. Nuclear-tipped ICBMs, according to Lewis, are the final piece of a defensive strategy “to keep Trump from doing anything regrettable after Kim Jong Un obliterates Seoul and Tokyo.”</w:t>
      </w:r>
    </w:p>
    <w:p w:rsidR="001D4A8B" w:rsidRPr="00D25F50" w:rsidRDefault="001D4A8B" w:rsidP="001D4A8B">
      <w:pPr>
        <w:rPr>
          <w:u w:val="single"/>
        </w:rPr>
      </w:pPr>
      <w:r w:rsidRPr="00407127">
        <w:rPr>
          <w:rStyle w:val="StyleUnderline"/>
        </w:rPr>
        <w:t>How should the United States proceed?</w:t>
      </w:r>
    </w:p>
    <w:p w:rsidR="001D4A8B" w:rsidRDefault="001D4A8B" w:rsidP="001D4A8B">
      <w:r>
        <w:t>What to do about North Korea has been an intractable problem for decades. Although shooting stopped in 1953, Pyongyang insists that the Korean War never ended. It maintains as an official policy goal the reunification of the Korean peninsula under the Kim dynasty.</w:t>
      </w:r>
    </w:p>
    <w:p w:rsidR="001D4A8B" w:rsidRDefault="001D4A8B" w:rsidP="001D4A8B">
      <w:r>
        <w:t>As tensions flared in recent months, fanned by bluster from both Washington and Pyongyang, I talked with a number of national-security experts and military officers who have wrestled with the problem for years, and who have held responsibility to plan and prepare for real conflict. Among those I spoke with were former officials from the White House, the National Security Council, and the Pentagon; military officers who have commanded forces in the region; and academic experts.</w:t>
      </w:r>
    </w:p>
    <w:p w:rsidR="001D4A8B" w:rsidRDefault="001D4A8B" w:rsidP="001D4A8B"/>
    <w:p w:rsidR="001D4A8B" w:rsidRDefault="001D4A8B" w:rsidP="001D4A8B"/>
    <w:p w:rsidR="001D4A8B" w:rsidRDefault="001D4A8B" w:rsidP="001D4A8B">
      <w:pPr>
        <w:pStyle w:val="Heading4"/>
      </w:pPr>
      <w:r>
        <w:t>Diplomacy is the only way to resolve North Korea – hardline policies ensures the death of millions and collapses the global economy</w:t>
      </w:r>
    </w:p>
    <w:p w:rsidR="001D4A8B" w:rsidRPr="0068026B" w:rsidRDefault="001D4A8B" w:rsidP="001D4A8B">
      <w:r w:rsidRPr="0074672F">
        <w:rPr>
          <w:rStyle w:val="Style13ptBold"/>
        </w:rPr>
        <w:t>Bowden 17</w:t>
      </w:r>
      <w:r>
        <w:t xml:space="preserve"> – (Mark Bowden is a national correspondent for The Atlantic, and a best-selling author. He is a 1973 graduate of Loyola University Maryland, where he also taught from 2001-2010. A reporter and columnist for The Philadelphia Inquirer for more than 30 years, Bowden is now an adjunct professor at The University of Delaware and lives in Oxford, Pennsylvania. “How to Deal with North Korea” July/August 2017, </w:t>
      </w:r>
      <w:hyperlink r:id="rId216" w:history="1">
        <w:r w:rsidRPr="00F219C0">
          <w:rPr>
            <w:rStyle w:val="Hyperlink"/>
          </w:rPr>
          <w:t>https://www.theatlantic.com/magazine/archive/2017/07/the-worst-problem-on-earth/528717/)//sy</w:t>
        </w:r>
      </w:hyperlink>
    </w:p>
    <w:p w:rsidR="001D4A8B" w:rsidRPr="00D25F50" w:rsidRDefault="001D4A8B" w:rsidP="001D4A8B">
      <w:pPr>
        <w:rPr>
          <w:u w:val="single"/>
        </w:rPr>
      </w:pPr>
      <w:r>
        <w:t xml:space="preserve">From these conversations, I learned that </w:t>
      </w:r>
      <w:r w:rsidRPr="00407127">
        <w:rPr>
          <w:rStyle w:val="StyleUnderline"/>
        </w:rPr>
        <w:t>the U.S. has four broad strategic options for dealing with North Korea and its burgeoning nuclear program.</w:t>
      </w:r>
    </w:p>
    <w:p w:rsidR="001D4A8B" w:rsidRPr="00D25F50" w:rsidRDefault="001D4A8B" w:rsidP="001D4A8B">
      <w:pPr>
        <w:rPr>
          <w:u w:val="single"/>
        </w:rPr>
      </w:pPr>
      <w:r w:rsidRPr="00407127">
        <w:rPr>
          <w:rStyle w:val="StyleUnderline"/>
        </w:rPr>
        <w:t>1. Prevention: A crushing U.S. military strike to eliminate Pyongyang’s arsenals of mass destruction</w:t>
      </w:r>
      <w:r>
        <w:t xml:space="preserve">, </w:t>
      </w:r>
      <w:r w:rsidRPr="00407127">
        <w:rPr>
          <w:rStyle w:val="StyleUnderline"/>
        </w:rPr>
        <w:t>take out its leadership, and destroy its military. It would end North Korea’s standoff with the United States and South Korea, as well as the Kim dynasty, once and for all.</w:t>
      </w:r>
    </w:p>
    <w:p w:rsidR="001D4A8B" w:rsidRDefault="001D4A8B" w:rsidP="001D4A8B">
      <w:r w:rsidRPr="00407127">
        <w:rPr>
          <w:rStyle w:val="StyleUnderline"/>
        </w:rPr>
        <w:t>2. Turning the screws: A limited conventional military attack</w:t>
      </w:r>
      <w:r>
        <w:t>—or more likely a continuing series of such attacks—</w:t>
      </w:r>
      <w:r w:rsidRPr="00407127">
        <w:rPr>
          <w:rStyle w:val="StyleUnderline"/>
        </w:rPr>
        <w:t>using aerial and naval assets, and possibly including narrowly targeted Special Forces operations.</w:t>
      </w:r>
      <w:r>
        <w:t xml:space="preserve"> These would have to be punishing enough to significantly damage North Korea’s capability—but small enough to avoid being perceived as the beginning of a preventive strike. The goal would be to leave Kim Jong Un in power, but force him to abandon his pursuit of nuclear ICBMs.</w:t>
      </w:r>
    </w:p>
    <w:p w:rsidR="001D4A8B" w:rsidRDefault="001D4A8B" w:rsidP="001D4A8B">
      <w:r>
        <w:t>3</w:t>
      </w:r>
      <w:r w:rsidRPr="00407127">
        <w:rPr>
          <w:rStyle w:val="StyleUnderline"/>
        </w:rPr>
        <w:t xml:space="preserve">. Decapitation: Removing Kim and his inner circle, </w:t>
      </w:r>
      <w:r w:rsidRPr="00407127">
        <w:t>most likely</w:t>
      </w:r>
      <w:r w:rsidRPr="00407127">
        <w:rPr>
          <w:rStyle w:val="StyleUnderline"/>
        </w:rPr>
        <w:t xml:space="preserve"> by assassination</w:t>
      </w:r>
      <w:r>
        <w:t>, and replacing the leadership with a more moderate regime willing to open North Korea to the rest of the world.</w:t>
      </w:r>
    </w:p>
    <w:p w:rsidR="001D4A8B" w:rsidRDefault="001D4A8B" w:rsidP="001D4A8B">
      <w:r w:rsidRPr="00407127">
        <w:rPr>
          <w:rStyle w:val="StyleUnderline"/>
        </w:rPr>
        <w:t>4. Acceptance:</w:t>
      </w:r>
      <w:r>
        <w:t xml:space="preserve"> The hardest pill to swallow—</w:t>
      </w:r>
      <w:r w:rsidRPr="00407127">
        <w:rPr>
          <w:rStyle w:val="StyleUnderline"/>
        </w:rPr>
        <w:t>acquiescing to Kim’s developing the weapons he wants</w:t>
      </w:r>
      <w:r>
        <w:t>, while continuing efforts to contain his ambition.</w:t>
      </w:r>
    </w:p>
    <w:p w:rsidR="001D4A8B" w:rsidRPr="00D25F50" w:rsidRDefault="001D4A8B" w:rsidP="001D4A8B">
      <w:pPr>
        <w:rPr>
          <w:u w:val="single"/>
        </w:rPr>
      </w:pPr>
      <w:r w:rsidRPr="00407127">
        <w:rPr>
          <w:rStyle w:val="StyleUnderline"/>
        </w:rPr>
        <w:t>Let’s consider each option. All of them are bad.</w:t>
      </w:r>
    </w:p>
    <w:p w:rsidR="001D4A8B" w:rsidRDefault="001D4A8B" w:rsidP="001D4A8B">
      <w:r>
        <w:t>1 | Prevention</w:t>
      </w:r>
    </w:p>
    <w:p w:rsidR="001D4A8B" w:rsidRDefault="001D4A8B" w:rsidP="001D4A8B">
      <w:r w:rsidRPr="0044071D">
        <w:rPr>
          <w:rStyle w:val="StyleUnderline"/>
        </w:rPr>
        <w:t>An all-out attack on North Korea would succeed</w:t>
      </w:r>
      <w:r>
        <w:t>. The U.S. and South Korea are fully capable of defeating its military forces and toppling the Kim dynasty.</w:t>
      </w:r>
    </w:p>
    <w:p w:rsidR="001D4A8B" w:rsidRDefault="001D4A8B" w:rsidP="001D4A8B">
      <w:r>
        <w:t xml:space="preserve">For sheer boldness and clarity, </w:t>
      </w:r>
      <w:r w:rsidRPr="0044071D">
        <w:rPr>
          <w:rStyle w:val="Emphasis"/>
        </w:rPr>
        <w:t>this is the option that would play best to President Trump’s base</w:t>
      </w:r>
      <w:r>
        <w:t xml:space="preserve">. (Some campaign posters for Trump boasted, finally someone with balls.) </w:t>
      </w:r>
      <w:r w:rsidRPr="0044071D">
        <w:rPr>
          <w:rStyle w:val="StyleUnderline"/>
        </w:rPr>
        <w:t>But to work, a preventive strike would require the most massive U.S. military attack since the first Korean War</w:t>
      </w:r>
      <w:r>
        <w:t>—a commitment of troops and resources far greater than any seen by most Americans and Koreans alive today.</w:t>
      </w:r>
    </w:p>
    <w:p w:rsidR="001D4A8B" w:rsidRPr="00D25F50" w:rsidRDefault="001D4A8B" w:rsidP="001D4A8B">
      <w:pPr>
        <w:rPr>
          <w:u w:val="single"/>
        </w:rPr>
      </w:pPr>
      <w:r>
        <w:t>What makes a decisive first strike attractive is the fact that Kim’s menace is growing. Whatever the ghastly toll in casualties a peninsular war would produce today, multiply it exponentially once Kim obtains nuclear ICBMs</w:t>
      </w:r>
      <w:r w:rsidRPr="0044071D">
        <w:rPr>
          <w:rStyle w:val="StyleUnderline"/>
        </w:rPr>
        <w:t>. Although North Korea already has a million-man army, chemical and biological weapons, and a number of nuclear bombs, its current striking range is strictly regional. A sudden hammer blow before Kim’s capabilities go global is precisely the kind of solution that might tempt Trump.</w:t>
      </w:r>
    </w:p>
    <w:p w:rsidR="001D4A8B" w:rsidRPr="00D25F50" w:rsidRDefault="001D4A8B" w:rsidP="001D4A8B">
      <w:pPr>
        <w:rPr>
          <w:u w:val="single"/>
        </w:rPr>
      </w:pPr>
      <w:r w:rsidRPr="0044071D">
        <w:rPr>
          <w:rStyle w:val="StyleUnderline"/>
        </w:rPr>
        <w:t>Being able to reach U.S. territory with a nuclear weapon</w:t>
      </w:r>
      <w:r>
        <w:t>—right now the only adversarial powers with that ability are Russia and China—</w:t>
      </w:r>
      <w:r w:rsidRPr="0044071D">
        <w:rPr>
          <w:rStyle w:val="StyleUnderline"/>
        </w:rPr>
        <w:t>would make North Korea</w:t>
      </w:r>
      <w:r>
        <w:t xml:space="preserve">, because of its volatility, </w:t>
      </w:r>
      <w:r w:rsidRPr="0044071D">
        <w:rPr>
          <w:rStyle w:val="StyleUnderline"/>
        </w:rPr>
        <w:t>the biggest direct threat to American security in the world</w:t>
      </w:r>
      <w:r>
        <w:t xml:space="preserve">. Trump’s assertion of “America First” would seem to provide a rationale for drastic action regardless of the consequences to South Koreans, Japanese, and other people in the area. </w:t>
      </w:r>
      <w:r w:rsidRPr="0044071D">
        <w:rPr>
          <w:rStyle w:val="StyleUnderline"/>
        </w:rPr>
        <w:t>By Trumpian logic, the cost of all-out war might be acceptable if the war remains on the other side of the world—a thought that ought to keep South Koreans and Japanese up at night. The definition of “acceptable losses” depends heavily on whose population is doing the dying.</w:t>
      </w:r>
    </w:p>
    <w:p w:rsidR="001D4A8B" w:rsidRDefault="001D4A8B" w:rsidP="001D4A8B">
      <w:r>
        <w:t>The brightest hope of prevention is that it could be executed so swiftly and decisively that North Korea would not have time to respond. This is a fantasy.</w:t>
      </w:r>
    </w:p>
    <w:p w:rsidR="001D4A8B" w:rsidRDefault="001D4A8B" w:rsidP="001D4A8B">
      <w:r>
        <w:t xml:space="preserve">“When you’re discussing nuclear issues and the potential of a nuclear attack, </w:t>
      </w:r>
      <w:r w:rsidRPr="00AD7A70">
        <w:rPr>
          <w:rStyle w:val="StyleUnderline"/>
        </w:rPr>
        <w:t>even a 1 percent chance of failure has potentially catastrophically high costs</w:t>
      </w:r>
      <w:r>
        <w:t>,” Abe Denmark, a former deputy assistant secretary of defense for East Asia under Barack Obama, told me in May. “You could get people who will give you General Buck Turgidson’s line from Dr. Strangelove,” he said, referring to the character played by George C. Scott in Stanley Kubrick’s classic film, who glibly acknowledges the millions of lives likely to be lost in a nuclear exchange by telling the president, “I’m not saying we wouldn’t get our hair mussed.”</w:t>
      </w:r>
    </w:p>
    <w:p w:rsidR="001D4A8B" w:rsidRDefault="001D4A8B" w:rsidP="001D4A8B">
      <w:r w:rsidRPr="00AD7A70">
        <w:rPr>
          <w:rStyle w:val="StyleUnderline"/>
        </w:rPr>
        <w:t>Kim’s arsenal is a tough target. “It’s not possible that you get 100 percent of it with high confidence, for a couple of reasons,”</w:t>
      </w:r>
      <w:r>
        <w:t xml:space="preserve"> Michèle Flournoy, a former undersecretary of defense in the Obama administration and currently the CEO of the Center for a New American Security, told me when we spoke this spring. “One reason is, </w:t>
      </w:r>
      <w:r w:rsidRPr="00AD7A70">
        <w:rPr>
          <w:rStyle w:val="StyleUnderline"/>
        </w:rPr>
        <w:t>I don’t believe anybody has perfect intelligence about where all the nuclear weapons are. Two,</w:t>
      </w:r>
      <w:r>
        <w:t xml:space="preserve"> I think there is an expectation that, </w:t>
      </w:r>
      <w:r w:rsidRPr="00AD7A70">
        <w:rPr>
          <w:rStyle w:val="StyleUnderline"/>
        </w:rPr>
        <w:t>when they do ultimately deploy nuclear weapons, they will likely put them on mobile systems, which are harder to find, track, and target. Some may also be in hardened shelters or deep underground</w:t>
      </w:r>
      <w:r>
        <w:t>. So it’s a difficult target set—not something that could be destroyed in a single bolt-from-the-blue attack.”</w:t>
      </w:r>
    </w:p>
    <w:p w:rsidR="001D4A8B" w:rsidRDefault="001D4A8B" w:rsidP="001D4A8B">
      <w:r>
        <w:t xml:space="preserve">North Korea is a forbidding, mountainous place, </w:t>
      </w:r>
      <w:r w:rsidRPr="00AD7A70">
        <w:rPr>
          <w:rStyle w:val="StyleUnderline"/>
        </w:rPr>
        <w:t>its terrain perfect for hiding and securing things</w:t>
      </w:r>
      <w:r>
        <w:t>. Ever since 1953, the country’s security and the survival of the Kim dynasty have relied on military stalemate. Resisting the American threat—surviving a first strike with the ability to respond—has been a cornerstone of the country’s military strategy for three generations.</w:t>
      </w:r>
    </w:p>
    <w:p w:rsidR="001D4A8B" w:rsidRPr="003778C4" w:rsidRDefault="001D4A8B" w:rsidP="001D4A8B">
      <w:pPr>
        <w:rPr>
          <w:rStyle w:val="Emphasis"/>
        </w:rPr>
      </w:pPr>
      <w:r>
        <w:t xml:space="preserve">And </w:t>
      </w:r>
      <w:r w:rsidRPr="003778C4">
        <w:rPr>
          <w:rStyle w:val="Emphasis"/>
        </w:rPr>
        <w:t>with only a few of its worst weapons, North Korea could, probably within hours, kill millions</w:t>
      </w:r>
      <w:r>
        <w:t xml:space="preserve">. </w:t>
      </w:r>
      <w:r w:rsidRPr="003778C4">
        <w:rPr>
          <w:rStyle w:val="StyleUnderline"/>
        </w:rPr>
        <w:t>This means an American first strike would likely trigger one of the worst mass killings in human history</w:t>
      </w:r>
      <w:r>
        <w:t xml:space="preserve">. In 2005, </w:t>
      </w:r>
      <w:r w:rsidRPr="003778C4">
        <w:rPr>
          <w:rStyle w:val="StyleUnderline"/>
        </w:rPr>
        <w:t>Sam Gardiner, a retired U.S. Air Force colonel who specialized in conducting war games at the National War College, estimated</w:t>
      </w:r>
      <w:r>
        <w:t xml:space="preserve"> that </w:t>
      </w:r>
      <w:r w:rsidRPr="003778C4">
        <w:rPr>
          <w:rStyle w:val="Emphasis"/>
        </w:rPr>
        <w:t>the use of sarin gas alone would produce 1 million casualties.</w:t>
      </w:r>
      <w:r>
        <w:t xml:space="preserve"> Gardiner now says, in light of what we have learned from gas attacks on civilians in Syria, </w:t>
      </w:r>
      <w:r w:rsidRPr="003778C4">
        <w:rPr>
          <w:rStyle w:val="Emphasis"/>
        </w:rPr>
        <w:t>that the number would likely be three to five times greater</w:t>
      </w:r>
      <w:r>
        <w:t xml:space="preserve">. And today North Korea has an even wider array of chemical and biological weapons than it did 12 years ago—the recent assassination of Kim’s half brother, Kim Jong Nam, demonstrated the potency of at least one compound, the nerve agent VX. </w:t>
      </w:r>
      <w:r w:rsidRPr="003778C4">
        <w:rPr>
          <w:rStyle w:val="StyleUnderline"/>
        </w:rPr>
        <w:t>The Kim regime is believed to have biological weapons including anthrax, botulism, hemorrhagic fever, plague, smallpox, typhoid, and yellow fever. And it has missiles capable of reaching Tokyo, a metropolitan area of nearly 38 millio</w:t>
      </w:r>
      <w:r>
        <w:t xml:space="preserve">n. In other words, </w:t>
      </w:r>
      <w:r w:rsidRPr="003778C4">
        <w:rPr>
          <w:rStyle w:val="Emphasis"/>
        </w:rPr>
        <w:t>any effort to crush North Korea flirts not just with heavy losses, but with one of the greatest catastrophes in human history.</w:t>
      </w:r>
    </w:p>
    <w:p w:rsidR="001D4A8B" w:rsidRDefault="001D4A8B" w:rsidP="001D4A8B">
      <w:r>
        <w:t xml:space="preserve">Kim would bear the greatest share of responsibility for such a catastrophe, but </w:t>
      </w:r>
      <w:r w:rsidRPr="003778C4">
        <w:rPr>
          <w:rStyle w:val="Emphasis"/>
        </w:rPr>
        <w:t>for the U.S. to force his hand with a first strike</w:t>
      </w:r>
      <w:r>
        <w:t xml:space="preserve">, to do so without severe provocation or an immediate and dire threat, </w:t>
      </w:r>
      <w:r w:rsidRPr="003778C4">
        <w:rPr>
          <w:rStyle w:val="Emphasis"/>
        </w:rPr>
        <w:t xml:space="preserve">would be </w:t>
      </w:r>
      <w:r w:rsidRPr="003778C4">
        <w:rPr>
          <w:rStyle w:val="StyleUnderline"/>
        </w:rPr>
        <w:t>not only foolhardy but</w:t>
      </w:r>
      <w:r w:rsidRPr="003778C4">
        <w:rPr>
          <w:rStyle w:val="Emphasis"/>
        </w:rPr>
        <w:t xml:space="preserve"> morally indefensible</w:t>
      </w:r>
      <w:r>
        <w:t xml:space="preserve">. </w:t>
      </w:r>
      <w:r w:rsidRPr="003778C4">
        <w:rPr>
          <w:rStyle w:val="StyleUnderline"/>
        </w:rPr>
        <w:t>That this decision now rests with</w:t>
      </w:r>
      <w:r>
        <w:t xml:space="preserve"> Donald </w:t>
      </w:r>
      <w:r w:rsidRPr="003778C4">
        <w:rPr>
          <w:rStyle w:val="StyleUnderline"/>
        </w:rPr>
        <w:t>Trump</w:t>
      </w:r>
      <w:r>
        <w:t>, who has not shown abundant capacity for moral judgment, is not reassuring.</w:t>
      </w:r>
    </w:p>
    <w:p w:rsidR="001D4A8B" w:rsidRPr="00D25F50" w:rsidRDefault="001D4A8B" w:rsidP="001D4A8B">
      <w:pPr>
        <w:rPr>
          <w:u w:val="single"/>
        </w:rPr>
      </w:pPr>
      <w:r w:rsidRPr="003778C4">
        <w:rPr>
          <w:rStyle w:val="StyleUnderline"/>
        </w:rPr>
        <w:t>If mass civilian killings were not a factor</w:t>
      </w:r>
      <w:r>
        <w:t>—if the war were a military contest alone—</w:t>
      </w:r>
      <w:r w:rsidRPr="003778C4">
        <w:rPr>
          <w:rStyle w:val="StyleUnderline"/>
        </w:rPr>
        <w:t>South Korea by itself could defeat its northern cousin. It would be a lopsided fight</w:t>
      </w:r>
      <w:r>
        <w:t xml:space="preserve">. South Korea’s economy is the world’s 11th-largest, and in recent decades the country has competed with Saudi Arabia for the distinction of being the No. 1 arms buyer. </w:t>
      </w:r>
      <w:r w:rsidRPr="003778C4">
        <w:rPr>
          <w:rStyle w:val="StyleUnderline"/>
        </w:rPr>
        <w:t>And behind South Korea stands the formidable might of the U.S. military.</w:t>
      </w:r>
    </w:p>
    <w:p w:rsidR="001D4A8B" w:rsidRDefault="001D4A8B" w:rsidP="001D4A8B">
      <w:r w:rsidRPr="003778C4">
        <w:rPr>
          <w:rStyle w:val="StyleUnderline"/>
        </w:rPr>
        <w:t>But lopsided does not necessarily mean easy</w:t>
      </w:r>
      <w:r>
        <w:t xml:space="preserve">. </w:t>
      </w:r>
      <w:r w:rsidRPr="003778C4">
        <w:rPr>
          <w:rStyle w:val="StyleUnderline"/>
        </w:rPr>
        <w:t>The combined air power would rapidly defeat North Korea’s air force, but would face ground-to-air missiles</w:t>
      </w:r>
      <w:r>
        <w:t>—</w:t>
      </w:r>
      <w:r w:rsidRPr="003778C4">
        <w:rPr>
          <w:rStyle w:val="StyleUnderline"/>
        </w:rPr>
        <w:t>a gantlet far more treacherous than anything American pilots have encountered since Vietnam</w:t>
      </w:r>
      <w:r>
        <w:t>. In the American method of modern war, which depends on control of the skies, a large number of aircraft are aloft over the battlefield at once—fighters, bombers, surveillance planes, drones, and flying command and control platforms. Maintaining this flying armada would require eliminating Pyongyang’s defenses.</w:t>
      </w:r>
    </w:p>
    <w:p w:rsidR="001D4A8B" w:rsidRDefault="001D4A8B" w:rsidP="001D4A8B">
      <w:r w:rsidRPr="003778C4">
        <w:rPr>
          <w:rStyle w:val="StyleUnderline"/>
        </w:rPr>
        <w:t>Locating and securing North Korea’s nuclear stockpiles and heavy weapons would take longer.</w:t>
      </w:r>
      <w:r>
        <w:t xml:space="preserve"> Some years ago, Thomas McInerney, a retired Air Force lieutenant general and a Fox News military analyst who has been an outspoken advocate of a preventive strike, estimated with remarkable optimism that eliminating North Korea’s military threat would take 30 to 60 days.</w:t>
      </w:r>
    </w:p>
    <w:p w:rsidR="001D4A8B" w:rsidRDefault="001D4A8B" w:rsidP="001D4A8B">
      <w:r>
        <w:t xml:space="preserve">But </w:t>
      </w:r>
      <w:r w:rsidRPr="003778C4">
        <w:rPr>
          <w:rStyle w:val="StyleUnderline"/>
        </w:rPr>
        <w:t>let’s suppose (unrealistically) that a preventive strike did take out every single one of Kim’s missiles and artillery batteries. That still leaves his huge, well-trained, and well-equipped army. A ground war against it would likely be more difficult than the first Korean War</w:t>
      </w:r>
      <w:r>
        <w:t>. In David Halberstam’s book The Coldest Winter, he described the memories of Herbert “Pappy” Miller, a sergeant with the First Cavalry Division, after a battle with North Korean troops near the village of Taejon in 1950:</w:t>
      </w:r>
    </w:p>
    <w:p w:rsidR="001D4A8B" w:rsidRDefault="001D4A8B" w:rsidP="001D4A8B">
      <w:r>
        <w:t>No matter how well you fought, there were always more. Always. They would slip behind you, cut off your avenue of retreat, and then they would hit you on the flanks. They were superb at that, Miller thought. The first wave or two would come at you with rifles, and right behind them were soldiers without rifles ready to pick up the weapons of those who had fallen and keep coming. Against an army with that many men, everyone, he thought, needed an automatic weapon.</w:t>
      </w:r>
    </w:p>
    <w:p w:rsidR="001D4A8B" w:rsidRPr="00D25F50" w:rsidRDefault="001D4A8B" w:rsidP="001D4A8B">
      <w:pPr>
        <w:rPr>
          <w:b/>
          <w:iCs/>
          <w:u w:val="single"/>
        </w:rPr>
      </w:pPr>
      <w:r>
        <w:t xml:space="preserve">Today, </w:t>
      </w:r>
      <w:r w:rsidRPr="00F36375">
        <w:rPr>
          <w:rStyle w:val="StyleUnderline"/>
        </w:rPr>
        <w:t>American soldiers would all have automatic weapons—but so would the enemy</w:t>
      </w:r>
      <w:r>
        <w:t xml:space="preserve">. </w:t>
      </w:r>
      <w:r w:rsidRPr="00F36375">
        <w:rPr>
          <w:rStyle w:val="StyleUnderline"/>
        </w:rPr>
        <w:t>The North Koreans</w:t>
      </w:r>
      <w:r>
        <w:t xml:space="preserve"> would not just make a frontal assault, either, the way they did in 1950. They are believed to </w:t>
      </w:r>
      <w:r w:rsidRPr="00F36375">
        <w:rPr>
          <w:rStyle w:val="StyleUnderline"/>
        </w:rPr>
        <w:t>have tunnels stretching under the DMZ and into South Korea</w:t>
      </w:r>
      <w:r>
        <w:t xml:space="preserve">. </w:t>
      </w:r>
      <w:r w:rsidRPr="00F36375">
        <w:rPr>
          <w:rStyle w:val="StyleUnderline"/>
        </w:rPr>
        <w:t xml:space="preserve">Special forces could be inserted almost anywhere in South Korea by tunnel, aircraft, boat, or the North Korean navy’s fleet of miniature submarines. </w:t>
      </w:r>
      <w:r w:rsidRPr="00F36375">
        <w:rPr>
          <w:rStyle w:val="Emphasis"/>
        </w:rPr>
        <w:t>They could wreak havoc on American and South Korean air operations and defenses, and might be able to smuggle a nuclear device to detonate under Seoul itself</w:t>
      </w:r>
      <w:r>
        <w:t xml:space="preserve">. And for those America Firsters who might view Asian losses as acceptable, consider that </w:t>
      </w:r>
      <w:r w:rsidRPr="00F36375">
        <w:rPr>
          <w:rStyle w:val="StyleUnderline"/>
        </w:rPr>
        <w:t>there are also some 30,000 Americans on the firing</w:t>
      </w:r>
      <w:r>
        <w:t xml:space="preserve"> lines—and that even if those lives are deemed expendable, </w:t>
      </w:r>
      <w:r w:rsidRPr="00F36375">
        <w:rPr>
          <w:rStyle w:val="Emphasis"/>
        </w:rPr>
        <w:t>another immediate casualty of all-out war in Korea would likely be South Korea’s booming economy, whose collapse would be felt in markets all over the world.</w:t>
      </w:r>
    </w:p>
    <w:p w:rsidR="001D4A8B" w:rsidRDefault="001D4A8B" w:rsidP="001D4A8B">
      <w:r>
        <w:t>So the cost of even a perfect first strike would be appalling. In 1969, long before Pyongyang had missiles or nukes, the risks were bad enough that Richard Nixon—hardly a man timid about using force—opted against retaliating after two North Korean aircraft shot down a U.S. spy plane, killing all 31 Americans on board.</w:t>
      </w:r>
    </w:p>
    <w:p w:rsidR="001D4A8B" w:rsidRDefault="001D4A8B" w:rsidP="001D4A8B">
      <w:r>
        <w:t>Jim Walsh is a senior research associate at the MIT Security Studies Program and a board member of the Center for Arms Control and Non-Proliferation. I talked with him this spring, as tensions between North Korea and the U.S. escalated. “I had a friend who just returned from Seoul, where he had a chance to talk with U.S. Forces Korea—uniformed military officers—and he asked them, ‘Do you have a capability to remove North Korea’s nuclear weapons?’ And the response was ‘Can we use nuclear weapons or not?’</w:t>
      </w:r>
      <w:r>
        <w:rPr>
          <w:rFonts w:ascii="Times New Roman" w:hAnsi="Times New Roman" w:cs="Times New Roman"/>
        </w:rPr>
        <w:t> </w:t>
      </w:r>
      <w:r>
        <w:t>”</w:t>
      </w:r>
    </w:p>
    <w:p w:rsidR="001D4A8B" w:rsidRDefault="001D4A8B" w:rsidP="001D4A8B">
      <w:r>
        <w:t>Putting aside the irony of using nuclear weapons to prevent the use of nuclear weapons, the answer Walsh got in that scenario was still: No guarantee.</w:t>
      </w:r>
    </w:p>
    <w:p w:rsidR="001D4A8B" w:rsidRDefault="001D4A8B" w:rsidP="001D4A8B">
      <w:r w:rsidRPr="00901CEB">
        <w:rPr>
          <w:rStyle w:val="StyleUnderline"/>
        </w:rPr>
        <w:t>“If we don’t get everything, then we have a really pissed-off adversary who possesses nuclear weapons who has just been attacked,”</w:t>
      </w:r>
      <w:r>
        <w:t xml:space="preserve"> Walsh said. “It’s not clear even with nukes that you could get all the artillery. And if you did use nukes, is that something South Korea is going to sign up for? There’s three minutes’ flight time from just north of the DMZ to Seoul. Do you really want to be dropping nuclear weapons that close to our ally’s capital? </w:t>
      </w:r>
      <w:r w:rsidRPr="00901CEB">
        <w:rPr>
          <w:rStyle w:val="StyleUnderline"/>
        </w:rPr>
        <w:t xml:space="preserve">Think of the radioactive fallout. If you don’t take out all the batteries, then you have thousands of munitions raining down on Seoul. So I don’t get how an all-out attack works.” </w:t>
      </w:r>
      <w:r>
        <w:t>Even if a U.S. president could get Americans to support such an attack, Walsh added, the South Koreans would likely object. “</w:t>
      </w:r>
      <w:r w:rsidRPr="00901CEB">
        <w:rPr>
          <w:rStyle w:val="StyleUnderline"/>
        </w:rPr>
        <w:t xml:space="preserve">All the fighting is going to happen on Korean soil. So it seems to me the </w:t>
      </w:r>
      <w:r w:rsidRPr="00901CEB">
        <w:rPr>
          <w:rStyle w:val="Emphasis"/>
        </w:rPr>
        <w:t>South Koreans should certainly have a say in this</w:t>
      </w:r>
      <w:r w:rsidRPr="00901CEB">
        <w:rPr>
          <w:rStyle w:val="StyleUnderline"/>
        </w:rPr>
        <w:t>. I don’t see them signing off</w:t>
      </w:r>
      <w:r>
        <w:t>.”</w:t>
      </w:r>
    </w:p>
    <w:p w:rsidR="001D4A8B" w:rsidRDefault="001D4A8B" w:rsidP="001D4A8B">
      <w:r>
        <w:t>Especially not now, with the election in May of Moon Jae-in as president. Moon is a liberal who has said he might be willing to reopen talks with Pyongyang and, far from endorsing aggressive action, has criticized the recent deployment around Seoul of America’s thaad (Terminal High Altitude Area Defense) missiles, which are designed to intercept incoming missiles.</w:t>
      </w:r>
    </w:p>
    <w:p w:rsidR="001D4A8B" w:rsidRDefault="001D4A8B" w:rsidP="001D4A8B">
      <w:r>
        <w:t xml:space="preserve">These aren’t the only problems with </w:t>
      </w:r>
      <w:r w:rsidRPr="008A07C4">
        <w:rPr>
          <w:rStyle w:val="StyleUnderline"/>
        </w:rPr>
        <w:t>a preventive strike</w:t>
      </w:r>
      <w:r>
        <w:t xml:space="preserve">. To be effective, it </w:t>
      </w:r>
      <w:r w:rsidRPr="008A07C4">
        <w:rPr>
          <w:rStyle w:val="StyleUnderline"/>
        </w:rPr>
        <w:t>would depend on surprise, on delivering the maximum amount of force as quickly as possible</w:t>
      </w:r>
      <w:r>
        <w:t>—which would in turn require a significant buildup of U.S. forces in the region. At the start of the Iraq War, American warplanes flew about 800 sorties a day. An all-out attack on North Korea, a far more formidable military power than Saddam Hussein’s Iraq, would almost certainly require more. In order to resist a ground invasion of South Korea, the U.S. would need to bolster the assets currently in place. U.S. Special Forces would need to be positioned to go after crucial nuclear sites and missile platforms; ships would have to be stationed in the Sea of Japan and the Yellow Sea. It’s highly improbable that all of this could happen without attracting Pyongyang’s notice. One of the things North Korea is better at than its southern neighbor is spying; recruiting and running spies is much easier in a free society than in a totalitarian one.</w:t>
      </w:r>
    </w:p>
    <w:p w:rsidR="001D4A8B" w:rsidRDefault="001D4A8B" w:rsidP="001D4A8B">
      <w:r w:rsidRPr="008A07C4">
        <w:rPr>
          <w:rStyle w:val="StyleUnderline"/>
        </w:rPr>
        <w:t>But suppose, just for argument’s sake, that a preventive strike could work without any of the collateral damage I’ve been describing</w:t>
      </w:r>
      <w:r>
        <w:t xml:space="preserve">. Suppose that U.S. forces could be positioned secretly, and that President Moon were on board. Suppose, further, that Pyongyang’s nukes could be disabled swiftly, its artillery batteries completely silenced, its missile platforms flattened, its leadership taken out—all before a counterstrike of any consequence could be made. And suppose still further that North Korea’s enormous army could be rapidly defeated, and that friendly casualties would remain surprisingly low, and that South Korea’s economy would not be significantly hurt. And suppose yet further that China and Russia agreed to sit on the sidelines and watch their longtime ally fall. </w:t>
      </w:r>
      <w:r w:rsidRPr="008A07C4">
        <w:rPr>
          <w:rStyle w:val="StyleUnderline"/>
        </w:rPr>
        <w:t>Then Kim Jong U</w:t>
      </w:r>
      <w:r>
        <w:t xml:space="preserve">n, with his bad haircut and his legion of note-taking, big-hat-wearing, kowtowing generals, </w:t>
      </w:r>
      <w:r w:rsidRPr="008A07C4">
        <w:rPr>
          <w:rStyle w:val="StyleUnderline"/>
        </w:rPr>
        <w:t>would be gone.</w:t>
      </w:r>
      <w:r>
        <w:t xml:space="preserve"> South Korea’s fear of invasion from the North, gone. The menace of the state’s using chemical and biological weapons, gone. The nuclear threat, gone.</w:t>
      </w:r>
    </w:p>
    <w:p w:rsidR="001D4A8B" w:rsidRDefault="001D4A8B" w:rsidP="001D4A8B">
      <w:r w:rsidRPr="008A07C4">
        <w:rPr>
          <w:rStyle w:val="StyleUnderline"/>
        </w:rPr>
        <w:t>Such a stunning outcome would be a mighty triumph indeed!</w:t>
      </w:r>
      <w:r>
        <w:t xml:space="preserve"> It would be a truly awesome display of American power and know-how.</w:t>
      </w:r>
    </w:p>
    <w:p w:rsidR="001D4A8B" w:rsidRDefault="001D4A8B" w:rsidP="001D4A8B">
      <w:r w:rsidRPr="008A07C4">
        <w:rPr>
          <w:rStyle w:val="StyleUnderline"/>
        </w:rPr>
        <w:t>What would be left?</w:t>
      </w:r>
      <w:r>
        <w:t xml:space="preserve"> </w:t>
      </w:r>
      <w:r w:rsidRPr="008A07C4">
        <w:rPr>
          <w:rStyle w:val="Emphasis"/>
        </w:rPr>
        <w:t>North Korea, a country of more than 25 million people, would be adrift. Immediate humanitarian relief would be necessary to prevent starvation and disease</w:t>
      </w:r>
      <w:r>
        <w:t xml:space="preserve">. </w:t>
      </w:r>
      <w:r w:rsidRPr="008A07C4">
        <w:rPr>
          <w:rStyle w:val="Emphasis"/>
        </w:rPr>
        <w:t>An interim government would have to be put in place</w:t>
      </w:r>
      <w:r>
        <w:t xml:space="preserve">. </w:t>
      </w:r>
      <w:r w:rsidRPr="008A07C4">
        <w:rPr>
          <w:rStyle w:val="StyleUnderline"/>
        </w:rPr>
        <w:t>If Iraq was a hard country to occupy and rebuild, imagine a suddenly stateless North Korea, possibly irradiated and toxic, its economy and infrastructure in ruins. There could</w:t>
      </w:r>
      <w:r>
        <w:t xml:space="preserve"> still </w:t>
      </w:r>
      <w:r w:rsidRPr="008A07C4">
        <w:rPr>
          <w:rStyle w:val="StyleUnderline"/>
        </w:rPr>
        <w:t>be hidden stockpiles of nuclear, biological, and chemical weapons</w:t>
      </w:r>
      <w:r>
        <w:t xml:space="preserve"> scattered around the country, </w:t>
      </w:r>
      <w:r w:rsidRPr="008A07C4">
        <w:rPr>
          <w:rStyle w:val="Emphasis"/>
        </w:rPr>
        <w:t>which would have to be found and secured before terrorists got to them</w:t>
      </w:r>
      <w:r>
        <w:t xml:space="preserve">. “Success,” in other words, would create the largest humanitarian crisis of modern times—Syria’s miseries would be a playground scuffle by comparison. Contemplating such a collapse in The Atlantic back in 2006, </w:t>
      </w:r>
      <w:r w:rsidRPr="00A6510D">
        <w:rPr>
          <w:rStyle w:val="Emphasis"/>
        </w:rPr>
        <w:t>Robert D. Kaplan wrote that dealing with it “could present the world—meaning, really, the American military—with the greatest stabilization operation since the end of World War II</w:t>
      </w:r>
      <w:r>
        <w:t>.”</w:t>
      </w:r>
    </w:p>
    <w:p w:rsidR="001D4A8B" w:rsidRDefault="001D4A8B" w:rsidP="001D4A8B">
      <w:r>
        <w:t>How long would it be before bands of armed fighters from Kim’s shattered army began taking charge, like Afghan warlords, in remote regions of the country? How long before they began targeting American occupation forces? Imagine China and South Korea beset by millions of desperate refugees. Would China sit still for a unified, American-allied Korea on its border? Having broken North Korea, the U.S. would own it for many, many years to come. Which would not be easy, or pretty.</w:t>
      </w:r>
    </w:p>
    <w:p w:rsidR="001D4A8B" w:rsidRDefault="001D4A8B" w:rsidP="001D4A8B">
      <w:r>
        <w:t>The ensuing chaos and carnage and ongoing cost might just make America miss Kim Jong Un’s big-bellied strut.</w:t>
      </w:r>
    </w:p>
    <w:p w:rsidR="001D4A8B" w:rsidRPr="00D25F50" w:rsidRDefault="001D4A8B" w:rsidP="001D4A8B">
      <w:pPr>
        <w:rPr>
          <w:u w:val="single"/>
        </w:rPr>
      </w:pPr>
      <w:r w:rsidRPr="00806EBD">
        <w:rPr>
          <w:rStyle w:val="StyleUnderline"/>
        </w:rPr>
        <w:t>Which brings us to the second option.</w:t>
      </w:r>
    </w:p>
    <w:p w:rsidR="001D4A8B" w:rsidRPr="00D25F50" w:rsidRDefault="001D4A8B" w:rsidP="001D4A8B">
      <w:pPr>
        <w:rPr>
          <w:u w:val="single"/>
        </w:rPr>
      </w:pPr>
      <w:r w:rsidRPr="00806EBD">
        <w:rPr>
          <w:rStyle w:val="StyleUnderline"/>
        </w:rPr>
        <w:t>2 | Turning the Screws</w:t>
      </w:r>
    </w:p>
    <w:p w:rsidR="001D4A8B" w:rsidRPr="00D25F50" w:rsidRDefault="001D4A8B" w:rsidP="001D4A8B">
      <w:pPr>
        <w:rPr>
          <w:u w:val="single"/>
        </w:rPr>
      </w:pPr>
      <w:r w:rsidRPr="00806EBD">
        <w:rPr>
          <w:rStyle w:val="StyleUnderline"/>
        </w:rPr>
        <w:t>What if the United States aimed to punish Pyongyang without provoking a full-on war—to leave Kim Jong Un in power and the North Korean state intact, but without a nuclear arsenal?</w:t>
      </w:r>
    </w:p>
    <w:p w:rsidR="001D4A8B" w:rsidRDefault="001D4A8B" w:rsidP="001D4A8B">
      <w:r w:rsidRPr="00806EBD">
        <w:rPr>
          <w:rStyle w:val="StyleUnderline"/>
        </w:rPr>
        <w:t>Given all the saber-rattling in Washington,</w:t>
      </w:r>
      <w:r>
        <w:t xml:space="preserve"> but also the enormous downsides to a preventive strike</w:t>
      </w:r>
      <w:r w:rsidRPr="00806EBD">
        <w:rPr>
          <w:rStyle w:val="StyleUnderline"/>
        </w:rPr>
        <w:t>, this middle route seems to be the most likely option that involves using force</w:t>
      </w:r>
      <w:r>
        <w:t xml:space="preserve">. The strategy would be to respond to the next North Korean affront—a nuclear test or missile launch or military attack—sharply enough to get Pyongyang’s full attention. The strike would have to set back the regime’s efforts significantly without looking like the start of an all-out, preventive war. </w:t>
      </w:r>
      <w:r w:rsidRPr="00806EBD">
        <w:rPr>
          <w:rStyle w:val="Emphasis"/>
        </w:rPr>
        <w:t xml:space="preserve">If Kim responded with a counterattack, another, perhaps more devastating, American blow would follow. </w:t>
      </w:r>
      <w:r>
        <w:t>The hope is that this process might convince him that the U.S., as Trump has promised, will not allow him to succeed in developing a weapons program capable of threatening the American mainland.</w:t>
      </w:r>
    </w:p>
    <w:p w:rsidR="001D4A8B" w:rsidRDefault="001D4A8B" w:rsidP="001D4A8B">
      <w:r>
        <w:t xml:space="preserve">This pattern of dealing with North Korea is an amped-up version of what Sydney A. </w:t>
      </w:r>
      <w:r w:rsidRPr="00F7350F">
        <w:rPr>
          <w:rStyle w:val="StyleUnderline"/>
        </w:rPr>
        <w:t>Seiler, a North Korea expert who spent decades at the CIA, the National Security Council, and elsewhere, has called the “provocation cycle”: Pyongyang does something outrageous</w:t>
      </w:r>
      <w:r>
        <w:t>—such as its first successful nuclear test, in 2006—</w:t>
      </w:r>
      <w:r w:rsidRPr="00F7350F">
        <w:rPr>
          <w:rStyle w:val="StyleUnderline"/>
        </w:rPr>
        <w:t>and then</w:t>
      </w:r>
      <w:r>
        <w:t xml:space="preserve">, having inflamed fears of war, </w:t>
      </w:r>
      <w:r w:rsidRPr="00F7350F">
        <w:rPr>
          <w:rStyle w:val="StyleUnderline"/>
        </w:rPr>
        <w:t>offers to return to disarmament negotiations.</w:t>
      </w:r>
      <w:r>
        <w:t xml:space="preserve"> When Pyongyang returned to talks in 2007, the Bush administration agreed to release illicit North Korean funds that had been frozen in Macau’s Banco Delta Asia bank—effectively rewarding Kim for his nuclear defiance.</w:t>
      </w:r>
    </w:p>
    <w:p w:rsidR="001D4A8B" w:rsidRDefault="001D4A8B" w:rsidP="001D4A8B">
      <w:r w:rsidRPr="00F7350F">
        <w:rPr>
          <w:rStyle w:val="StyleUnderline"/>
        </w:rPr>
        <w:t>The Obama administration attempted to break this cycle</w:t>
      </w:r>
      <w:r>
        <w:t xml:space="preserve">. When North Korea sank the South Korean warship Cheonan with a torpedo in 2010, killing 46 of the vessel’s 104 crew members, South Korea imposed a near-total trade embargo on the North—the most serious response short of a military strike—and refused to reenter disarmament talks without a formal apology. Obama pursued a policy of “strategic patience,” using no force but also offering no concessions to restore good feelings and in fact working through regional allies to further isolate and punish Pyongyang. </w:t>
      </w:r>
      <w:r w:rsidRPr="00F7350F">
        <w:rPr>
          <w:rStyle w:val="StyleUnderline"/>
        </w:rPr>
        <w:t>By stepping out of the provocation/charm cycle, the hope was that North Korea would behave like a more responsible nation</w:t>
      </w:r>
      <w:r>
        <w:t xml:space="preserve">. </w:t>
      </w:r>
      <w:r w:rsidRPr="00F7350F">
        <w:rPr>
          <w:rStyle w:val="StyleUnderline"/>
        </w:rPr>
        <w:t>It didn’t work</w:t>
      </w:r>
      <w:r>
        <w:t>, or hasn’t worked—some feel that the effects of economic sanctions have yet to fully play out. Conservatives, and Donald Trump, tend to regard “strategic patience” as a failure. So why not radically turn the screws? The way to stop someone from calling your bluff is to stop bluffing.</w:t>
      </w:r>
    </w:p>
    <w:p w:rsidR="001D4A8B" w:rsidRDefault="001D4A8B" w:rsidP="001D4A8B">
      <w:r w:rsidRPr="00BE260C">
        <w:rPr>
          <w:rStyle w:val="StyleUnderline"/>
        </w:rPr>
        <w:t>An opening salvo would likely hit important nuclear sites or missile launchers. Perhaps the most tempting and obvious target is the nuclear test site at Punggye-ri</w:t>
      </w:r>
      <w:r>
        <w:t xml:space="preserve">, which made news in April when satellite images looking for signs of an expected underground detonation instead found North Korean soldiers playing volleyball. </w:t>
      </w:r>
      <w:r w:rsidRPr="00BE260C">
        <w:rPr>
          <w:rStyle w:val="StyleUnderline"/>
        </w:rPr>
        <w:t>Another major piece of the nuclear program is the reactor at Yongbyon, which produces plutonium.</w:t>
      </w:r>
      <w:r>
        <w:t xml:space="preserve"> Hitting either site would do more than send a message; it would impede Kim’s bomb program (although North Korea already has stockpiles of plutonium). </w:t>
      </w:r>
      <w:r w:rsidRPr="00BE260C">
        <w:rPr>
          <w:rStyle w:val="Emphasis"/>
        </w:rPr>
        <w:t>The strikes themselves would be risky—radioactive material might be released, which would certainly draw widespread</w:t>
      </w:r>
      <w:r>
        <w:t xml:space="preserve"> (and justified) </w:t>
      </w:r>
      <w:r w:rsidRPr="00BE260C">
        <w:rPr>
          <w:rStyle w:val="Emphasis"/>
        </w:rPr>
        <w:t>international condemnation</w:t>
      </w:r>
      <w:r>
        <w:t>. Targeting missile launchers would entail less risk, but would require a larger and more complex mission, given the number of launchers that would need to be destroyed and the defenses around them.</w:t>
      </w:r>
    </w:p>
    <w:p w:rsidR="001D4A8B" w:rsidRDefault="001D4A8B" w:rsidP="001D4A8B">
      <w:r w:rsidRPr="00BE260C">
        <w:rPr>
          <w:rStyle w:val="StyleUnderline"/>
        </w:rPr>
        <w:t xml:space="preserve">Choosing how and where to strike would be a delicate thing. </w:t>
      </w:r>
      <w:r>
        <w:t>If the U.S. went after all or most of North Korea’s launchers at once, it might look to Pyongyang like an all-out attack, and trigger an all-out response. Targeting too few would advertise a reluctance to fully engage, which would just invite further provocation.</w:t>
      </w:r>
    </w:p>
    <w:p w:rsidR="001D4A8B" w:rsidRDefault="001D4A8B" w:rsidP="001D4A8B">
      <w:r>
        <w:t>Key to the limited strike is the pause that comes after. Kim and his generals would have time to think. Some analysts feel that, in this scenario, he would be unlikely to unleash a devastating attack on Seoul.</w:t>
      </w:r>
    </w:p>
    <w:p w:rsidR="001D4A8B" w:rsidRDefault="001D4A8B" w:rsidP="001D4A8B">
      <w:r>
        <w:t>But the threat of Seoul’s destruction by North Korean artillery “really constrains people, and it’s really hard to combat,” says John Plumb, a Navy submarine officer who served as a director of defense policy and strategy for the National Security Council during the Obama administration. “If I were the Trump administration, I would be looking at the threat to incinerate Seoul and trying to figure out how real it is. Because to me, it’s become such a catchphrase, and it almost—it starts to lose credibility. Attacking Seoul, a civilian population center, is different from attacking a remote military outpost. It’s dicey, there’s no doubt about it.”</w:t>
      </w:r>
    </w:p>
    <w:p w:rsidR="001D4A8B" w:rsidRDefault="001D4A8B" w:rsidP="001D4A8B">
      <w:r w:rsidRPr="00BE260C">
        <w:rPr>
          <w:rStyle w:val="StyleUnderline"/>
        </w:rPr>
        <w:t xml:space="preserve">The problem with trying to turn the screws on Pyongyang is that </w:t>
      </w:r>
      <w:r w:rsidRPr="00BE260C">
        <w:rPr>
          <w:rStyle w:val="Emphasis"/>
        </w:rPr>
        <w:t>once the shooting starts, containing it may be extremely difficult</w:t>
      </w:r>
      <w:r>
        <w:t xml:space="preserve">. </w:t>
      </w:r>
      <w:r w:rsidRPr="00BE260C">
        <w:rPr>
          <w:rStyle w:val="StyleUnderline"/>
        </w:rPr>
        <w:t xml:space="preserve">Any limited strike would almost certainly start an </w:t>
      </w:r>
      <w:r w:rsidRPr="00BE260C">
        <w:rPr>
          <w:rStyle w:val="Emphasis"/>
        </w:rPr>
        <w:t>escalating cycle of attack/counterattack. Owing to miscalculation or misunderstanding,</w:t>
      </w:r>
      <w:r>
        <w:t xml:space="preserve"> </w:t>
      </w:r>
      <w:r w:rsidRPr="00BE260C">
        <w:rPr>
          <w:rStyle w:val="StyleUnderline"/>
        </w:rPr>
        <w:t xml:space="preserve">it could readily devolve </w:t>
      </w:r>
      <w:r w:rsidRPr="00BE260C">
        <w:rPr>
          <w:rStyle w:val="Emphasis"/>
        </w:rPr>
        <w:t>into the full-scale peninsular war described earlier</w:t>
      </w:r>
      <w:r>
        <w:t xml:space="preserve">. For the strategy to work, Pyongyang would have to recognize America’s intent from the outset—and that is not a given. </w:t>
      </w:r>
      <w:r w:rsidRPr="00BE260C">
        <w:rPr>
          <w:rStyle w:val="StyleUnderline"/>
        </w:rPr>
        <w:t>The country has a hair-trigger sensitivity to threat,</w:t>
      </w:r>
      <w:r>
        <w:t xml:space="preserve"> and has been anticipating a big American invasion for more than half a century. As Jim Walsh of MIT’s Security Studies Program points out, just because America might consider an action limited doesn’t guarantee North Korea will see it that way.</w:t>
      </w:r>
    </w:p>
    <w:p w:rsidR="001D4A8B" w:rsidRDefault="001D4A8B" w:rsidP="001D4A8B">
      <w:r w:rsidRPr="00BE260C">
        <w:rPr>
          <w:rStyle w:val="StyleUnderline"/>
        </w:rPr>
        <w:t>And once the violence begins, North Korea would have an advantage, in that its people have no say in the matter. The death and misery of North Koreans would just be one more chapter in decades of misrule</w:t>
      </w:r>
      <w:r>
        <w:t>. The effects of North Korean strikes in the free society to the south would be a far different thing. The introduction of thaad missiles earlier this year brought thousands of protesters into the streets, where they clashed with police. It would be much harder for Moon and Trump to stoically absorb punishment in any protracted test of wills. And North Korea would have more to lose by folding first. For Kim and his generals, the endgame would require abandoning the linchpin of their national-defense strategy.</w:t>
      </w:r>
    </w:p>
    <w:p w:rsidR="001D4A8B" w:rsidRDefault="001D4A8B" w:rsidP="001D4A8B">
      <w:r w:rsidRPr="002B642C">
        <w:rPr>
          <w:rStyle w:val="StyleUnderline"/>
        </w:rPr>
        <w:t>Pyongyang</w:t>
      </w:r>
      <w:r>
        <w:t xml:space="preserve"> is, if anything, inclined to exaggerate threat. According to a 2013 analysis by Scott A. Snyder, a senior fellow at the Council on Foreign Relations, </w:t>
      </w:r>
      <w:r w:rsidRPr="002B642C">
        <w:rPr>
          <w:rStyle w:val="StyleUnderline"/>
        </w:rPr>
        <w:t>the regime “thrives on crisis and gains internal support from crisis situations.”</w:t>
      </w:r>
      <w:r>
        <w:t xml:space="preserve"> Trump may believe it serves his purposes to be seen as dangerously erratic, but he is surrounded by relatively responsible military and congressional leaders and is presumably bound to act in concert with South Korea, which would be loath to act rashly. The American president can fulminate all he likes on Twitter, but he has constraints. Kim does not. His inner circle is regularly thinned by one-way trips to the firing range; lord help anyone who—forget about voicing an objection—fails to clap and cheer his pronouncements with enough enthusiasm. His power is absolute, and pugnacity is central to it. He may be one of the few people on Earth capable of out-blustering Trump. And he has repeatedly backed up his words with force, from the sinking of the Cheonan in 2010 to the shelling of Yeonpyeong Island that same year, in response to South Korean military exercises there. It takes far less than an actual military strike to set him off. Kim recently threatened to sink the U.S.S. Carl Vinson, which arrived in the region in April.</w:t>
      </w:r>
    </w:p>
    <w:p w:rsidR="001D4A8B" w:rsidRPr="00D25F50" w:rsidRDefault="001D4A8B" w:rsidP="001D4A8B">
      <w:pPr>
        <w:rPr>
          <w:u w:val="single"/>
        </w:rPr>
      </w:pPr>
      <w:r w:rsidRPr="0088288F">
        <w:rPr>
          <w:rStyle w:val="StyleUnderline"/>
        </w:rPr>
        <w:t>Sinking an aircraft carrier is hard. Kim’s forces would first have to find it, which, despite satellite technology, is not easy</w:t>
      </w:r>
      <w:r>
        <w:t xml:space="preserve">. Neither is hitting it, even for a very sophisticated military. But suppose North Korea did manage to find and attack an aircraft carrier. </w:t>
      </w:r>
      <w:r w:rsidRPr="0088288F">
        <w:rPr>
          <w:rStyle w:val="StyleUnderline"/>
        </w:rPr>
        <w:t>If tensions can be cranked this high just by sailing a carrier into Korean waters, imagine how fast things might escalate when actual shooting starts.</w:t>
      </w:r>
    </w:p>
    <w:p w:rsidR="001D4A8B" w:rsidRDefault="001D4A8B" w:rsidP="001D4A8B">
      <w:r>
        <w:t>“If I am sitting in Pyongyang, and I think you are coming after me, I’ve got minutes to decide if this is an all-out attack, and if I wait, I lose,” Jim Walsh told me. “</w:t>
      </w:r>
      <w:r w:rsidRPr="0088288F">
        <w:rPr>
          <w:rStyle w:val="Emphasis"/>
        </w:rPr>
        <w:t>So it’s use nuclear weapons or lose them—which makes for an itchy trigger finger</w:t>
      </w:r>
      <w:r>
        <w:t xml:space="preserve">. </w:t>
      </w:r>
      <w:r w:rsidRPr="0088288F">
        <w:rPr>
          <w:rStyle w:val="StyleUnderline"/>
        </w:rPr>
        <w:t>The idea that the U.S. and South Korea are going to have a limited strike that the</w:t>
      </w:r>
      <w:r>
        <w:t xml:space="preserve"> North Koreans are going to perceive as limited, and that they are willing to stand by and let happen, especially given the rhetorical context in which this has been playing out, complete with repeated, stupid statements about ‘decapitation’—</w:t>
      </w:r>
      <w:r w:rsidRPr="0088288F">
        <w:rPr>
          <w:rStyle w:val="StyleUnderline"/>
        </w:rPr>
        <w:t>I can’t see it happening</w:t>
      </w:r>
      <w:r>
        <w:t>.”</w:t>
      </w:r>
    </w:p>
    <w:p w:rsidR="001D4A8B" w:rsidRDefault="001D4A8B" w:rsidP="001D4A8B">
      <w:r w:rsidRPr="0088288F">
        <w:rPr>
          <w:rStyle w:val="StyleUnderline"/>
        </w:rPr>
        <w:t>Even if Kim did perceive limited intent in a first strike, he would readily and correctly interpret the effort as an assault on his nuclear arsenal, and perhaps the initial steps on a road to regime change.</w:t>
      </w:r>
      <w:r>
        <w:t xml:space="preserve"> Under those circumstances, with the fate of Seoul in the balance, which side would likely blink first?</w:t>
      </w:r>
    </w:p>
    <w:p w:rsidR="001D4A8B" w:rsidRDefault="001D4A8B" w:rsidP="001D4A8B">
      <w:r>
        <w:t>Maybe Kim would. It’s possible. But given the nature of his regime and his own short history as Dear Leader, it would have to be considered a small chance. More likely is that a limited-intent first strike would slide quickly into exactly what it was designed to prevent.</w:t>
      </w:r>
    </w:p>
    <w:p w:rsidR="001D4A8B" w:rsidRPr="00D25F50" w:rsidRDefault="001D4A8B" w:rsidP="001D4A8B">
      <w:pPr>
        <w:rPr>
          <w:u w:val="single"/>
        </w:rPr>
      </w:pPr>
      <w:r w:rsidRPr="0088288F">
        <w:rPr>
          <w:rStyle w:val="StyleUnderline"/>
        </w:rPr>
        <w:t>3 | Decapitation</w:t>
      </w:r>
    </w:p>
    <w:p w:rsidR="001D4A8B" w:rsidRPr="00D25F50" w:rsidRDefault="001D4A8B" w:rsidP="001D4A8B">
      <w:pPr>
        <w:rPr>
          <w:u w:val="single"/>
        </w:rPr>
      </w:pPr>
      <w:r w:rsidRPr="0088288F">
        <w:rPr>
          <w:rStyle w:val="StyleUnderline"/>
        </w:rPr>
        <w:t>The third option has Hollywood appeal: Target Kim Jong Un himself and overthrow the dynasty.</w:t>
      </w:r>
    </w:p>
    <w:p w:rsidR="001D4A8B" w:rsidRDefault="001D4A8B" w:rsidP="001D4A8B">
      <w:r>
        <w:t>South Korean Defense Minister Han Min-koo said earlier this year that his country was preparing a “special brigade” to remove the North’s wartime command structure. During military exercises in March, U.S. and South Korean troops took part in a rehearsal for a strike like this. That same month, the South Korean newspaper Korea JoongAng Daily reported that a U.S. Navy seal team had been deployed to train for just such a mission. In May, the North Korean government announced that it had foiled an assassination plot hatched by the CIA and South Korea’s National Intelligence Service.</w:t>
      </w:r>
    </w:p>
    <w:p w:rsidR="001D4A8B" w:rsidRDefault="001D4A8B" w:rsidP="001D4A8B">
      <w:r>
        <w:t xml:space="preserve">The latter two claims have been officially denied, but </w:t>
      </w:r>
      <w:r w:rsidRPr="0088288F">
        <w:rPr>
          <w:rStyle w:val="StyleUnderline"/>
        </w:rPr>
        <w:t>decapitation is almost certainly being considered. The U.S.–South Korea war strategy</w:t>
      </w:r>
      <w:r>
        <w:t xml:space="preserve">, OPLAN 5015, portions of which have leaked to the South Korean press, </w:t>
      </w:r>
      <w:r w:rsidRPr="0088288F">
        <w:rPr>
          <w:rStyle w:val="StyleUnderline"/>
        </w:rPr>
        <w:t>calls for strikes targeting the country’s leaders.</w:t>
      </w:r>
      <w:r>
        <w:t xml:space="preserve"> </w:t>
      </w:r>
      <w:r w:rsidRPr="0088288F">
        <w:rPr>
          <w:rStyle w:val="Emphasis"/>
        </w:rPr>
        <w:t>Any U.S. plot would be a breach of long-standing American policy</w:t>
      </w:r>
      <w:r>
        <w:t>—</w:t>
      </w:r>
      <w:r w:rsidRPr="0088288F">
        <w:rPr>
          <w:rStyle w:val="StyleUnderline"/>
        </w:rPr>
        <w:t>an executive order bans the assassination of foreign leaders</w:t>
      </w:r>
      <w:r>
        <w:t>. But such an order can be rewritten by whoever presides in the White House.</w:t>
      </w:r>
    </w:p>
    <w:p w:rsidR="001D4A8B" w:rsidRDefault="001D4A8B" w:rsidP="001D4A8B">
      <w:r>
        <w:t>A former senior adviser to the White House on national security, who asked not to be named, told me recently: “Decapitation does seem to be a way to get out of this problem. If a new North Korean leader could arise who is willing to denuclearize and be somewhat of a normal actor, it might lead us out. But there are so many wild cards involved that I’ve been reluctant to endorse that approach so far.”</w:t>
      </w:r>
    </w:p>
    <w:p w:rsidR="001D4A8B" w:rsidRDefault="001D4A8B" w:rsidP="001D4A8B">
      <w:r>
        <w:t xml:space="preserve">For a plot against Kim to succeed, </w:t>
      </w:r>
      <w:r w:rsidRPr="00221515">
        <w:rPr>
          <w:rStyle w:val="StyleUnderline"/>
        </w:rPr>
        <w:t>it would most likely have to be initiated from inside Kim’s circle</w:t>
      </w:r>
      <w:r>
        <w:t xml:space="preserve">. </w:t>
      </w:r>
      <w:r w:rsidRPr="00221515">
        <w:rPr>
          <w:rStyle w:val="StyleUnderline"/>
        </w:rPr>
        <w:t>It would be exceedingly difficult</w:t>
      </w:r>
      <w:r>
        <w:t>, even for a suicidal team of special operators, to get close enough to Kim to kill him, given the closed nature of the North Korean state and the security that surrounds him. Unless it came during a scheduled public appearance (when defenses would be on high alert), an aerial attack by cruise missile or drone would depend on accurate and timely intelligence regarding his whereabouts, something that only an insider could provide. Americans have successfully hunted down and killed al-Qaeda and Islamic State leaders with the aid of drones, which can conduct long-term, detailed surveillance and provide timely precision strikes. But the use of drones for these purposes depends on complete control of airspace. They are slow-moving and electronically noisy, so they are relatively easy to shoot down—and North Korea’s air defenses are robust.</w:t>
      </w:r>
    </w:p>
    <w:p w:rsidR="001D4A8B" w:rsidRPr="00D25F50" w:rsidRDefault="001D4A8B" w:rsidP="001D4A8B">
      <w:pPr>
        <w:rPr>
          <w:b/>
          <w:iCs/>
          <w:u w:val="single"/>
        </w:rPr>
      </w:pPr>
      <w:r w:rsidRPr="00221515">
        <w:rPr>
          <w:rStyle w:val="StyleUnderline"/>
        </w:rPr>
        <w:t>If China were sufficiently fed up with its belligerent neighbor, however, it might be capable of recruiting conspirators in Pyongyang</w:t>
      </w:r>
      <w:r>
        <w:t xml:space="preserve">. Money or the promise of power might be enough to turn someone in Kim’s inner circle, where his practice of having people executed is bound to have sown ill will and a desire for revenge. </w:t>
      </w:r>
      <w:r w:rsidRPr="00221515">
        <w:rPr>
          <w:rStyle w:val="StyleUnderline"/>
        </w:rPr>
        <w:t xml:space="preserve">But the tyrant’s menace cuts both ways. </w:t>
      </w:r>
      <w:r w:rsidRPr="00221515">
        <w:rPr>
          <w:rStyle w:val="Emphasis"/>
        </w:rPr>
        <w:t>It would be a terribly risky undertaking for anyone involved.</w:t>
      </w:r>
    </w:p>
    <w:p w:rsidR="001D4A8B" w:rsidRPr="00D25F50" w:rsidRDefault="001D4A8B" w:rsidP="001D4A8B">
      <w:pPr>
        <w:rPr>
          <w:u w:val="single"/>
        </w:rPr>
      </w:pPr>
      <w:r w:rsidRPr="00221515">
        <w:rPr>
          <w:rStyle w:val="StyleUnderline"/>
        </w:rPr>
        <w:t>The consequences could also be disastrous</w:t>
      </w:r>
      <w:r>
        <w:t>: Given the reverence accorded Kim</w:t>
      </w:r>
      <w:r w:rsidRPr="00221515">
        <w:rPr>
          <w:rStyle w:val="Emphasis"/>
        </w:rPr>
        <w:t>, his sudden death might trigger an automatic military response.</w:t>
      </w:r>
      <w:r>
        <w:t xml:space="preserve"> </w:t>
      </w:r>
      <w:r w:rsidRPr="00221515">
        <w:rPr>
          <w:rStyle w:val="StyleUnderline"/>
        </w:rPr>
        <w:t>And what guarantees are there that his replacement wouldn’t be worse?</w:t>
      </w:r>
    </w:p>
    <w:p w:rsidR="001D4A8B" w:rsidRPr="00D25F50" w:rsidRDefault="001D4A8B" w:rsidP="001D4A8B">
      <w:pPr>
        <w:rPr>
          <w:u w:val="single"/>
        </w:rPr>
      </w:pPr>
      <w:r>
        <w:t xml:space="preserve">Without some sense of what would follow, in both the short and long term, decapitation would be a huge gamble. </w:t>
      </w:r>
      <w:r w:rsidRPr="00221515">
        <w:rPr>
          <w:rStyle w:val="StyleUnderline"/>
        </w:rPr>
        <w:t>You don’t play dice with nukes.</w:t>
      </w:r>
    </w:p>
    <w:p w:rsidR="001D4A8B" w:rsidRPr="00D25F50" w:rsidRDefault="001D4A8B" w:rsidP="001D4A8B">
      <w:pPr>
        <w:rPr>
          <w:u w:val="single"/>
        </w:rPr>
      </w:pPr>
      <w:r w:rsidRPr="00221515">
        <w:rPr>
          <w:rStyle w:val="StyleUnderline"/>
        </w:rPr>
        <w:t>4 | Acceptance</w:t>
      </w:r>
    </w:p>
    <w:p w:rsidR="001D4A8B" w:rsidRPr="00D25F50" w:rsidRDefault="001D4A8B" w:rsidP="001D4A8B">
      <w:pPr>
        <w:rPr>
          <w:u w:val="single"/>
        </w:rPr>
      </w:pPr>
      <w:r w:rsidRPr="00221515">
        <w:rPr>
          <w:rStyle w:val="StyleUnderline"/>
        </w:rPr>
        <w:t>Unless Kim Jong Un is killed</w:t>
      </w:r>
      <w:r>
        <w:t xml:space="preserve"> and replaced by someone better, </w:t>
      </w:r>
      <w:r w:rsidRPr="00221515">
        <w:rPr>
          <w:rStyle w:val="StyleUnderline"/>
        </w:rPr>
        <w:t>or some miracle of diplomacy occurs</w:t>
      </w:r>
      <w:r>
        <w:t xml:space="preserve">, or some shattering peninsular conflict intervenes, </w:t>
      </w:r>
      <w:r w:rsidRPr="00221515">
        <w:rPr>
          <w:rStyle w:val="Emphasis"/>
        </w:rPr>
        <w:t>North Korea will eventually build ICBMs armed with nuclear warheads</w:t>
      </w:r>
      <w:r>
        <w:t xml:space="preserve">. In the words of one retired senior U.S. military commander: </w:t>
      </w:r>
      <w:r w:rsidRPr="00221515">
        <w:rPr>
          <w:rStyle w:val="StyleUnderline"/>
        </w:rPr>
        <w:t>“It’s a done deal.”</w:t>
      </w:r>
    </w:p>
    <w:p w:rsidR="001D4A8B" w:rsidRDefault="001D4A8B" w:rsidP="001D4A8B">
      <w:r>
        <w:t>Acceptance is likely because there are no good military options where North Korea is concerned. As frightening as it is to contemplate a Kim regime that can successfully strike the United States, accepting such a scenario means living with things only slightly worse than they are right now.</w:t>
      </w:r>
    </w:p>
    <w:p w:rsidR="001D4A8B" w:rsidRDefault="001D4A8B" w:rsidP="001D4A8B">
      <w:r>
        <w:t xml:space="preserve">Pyongyang has long had the means to all but level Seoul, and weapons capable of killing tens of thousands of Americans stationed in South Korea—far more than those killed by al-Qaeda on September 11, 2001, an atrocity that spurred the U.S. to invade two countries and led to 16 years of war. </w:t>
      </w:r>
      <w:r w:rsidRPr="00221515">
        <w:rPr>
          <w:rStyle w:val="StyleUnderline"/>
        </w:rPr>
        <w:t>Right now North Korea has missiles that could reach Japan (and possibly Guam) with weapons of mass destruction.</w:t>
      </w:r>
      <w:r>
        <w:t xml:space="preserve"> </w:t>
      </w:r>
      <w:r w:rsidRPr="00221515">
        <w:rPr>
          <w:rStyle w:val="StyleUnderline"/>
        </w:rPr>
        <w:t>The world is already accustomed to dealing with a North Korea capable of sowing unthinkable mayhem.</w:t>
      </w:r>
    </w:p>
    <w:p w:rsidR="001D4A8B" w:rsidRDefault="001D4A8B" w:rsidP="001D4A8B">
      <w:r w:rsidRPr="00221515">
        <w:rPr>
          <w:rStyle w:val="StyleUnderline"/>
        </w:rPr>
        <w:t>Pyongyang has been constrained by the same logic that has stayed the use of nuclear arms for some 70 years</w:t>
      </w:r>
      <w:r>
        <w:t>. Their use would invite swift annihilation. In the Cold War this brake was called mad (mutual assured destruction). I</w:t>
      </w:r>
      <w:r w:rsidRPr="00221515">
        <w:rPr>
          <w:rStyle w:val="StyleUnderline"/>
        </w:rPr>
        <w:t>n this case the brake on North Korea would be simply ad: assured destruction, since any launch of a nuclear weapon would invite an annihilating response; even though its missiles might hit North America, it cannot destroy the United States</w:t>
      </w:r>
      <w:r>
        <w:t>.</w:t>
      </w:r>
    </w:p>
    <w:p w:rsidR="001D4A8B" w:rsidRPr="00D25F50" w:rsidRDefault="001D4A8B" w:rsidP="001D4A8B">
      <w:pPr>
        <w:rPr>
          <w:b/>
          <w:iCs/>
          <w:u w:val="single"/>
        </w:rPr>
      </w:pPr>
      <w:r w:rsidRPr="00221515">
        <w:rPr>
          <w:rStyle w:val="StyleUnderline"/>
        </w:rPr>
        <w:t>There is already a close-to-even chance that, in the 30 minutes it would take a North Korean ICBM to reach the West Coast of the United States, the missile would be intercepted and destroyed</w:t>
      </w:r>
      <w:r w:rsidRPr="00221515">
        <w:rPr>
          <w:rStyle w:val="Emphasis"/>
        </w:rPr>
        <w:t>. But the other way of looking at those odds is that such a missile would have a close-to-even chance of hitting an American city.</w:t>
      </w:r>
    </w:p>
    <w:p w:rsidR="001D4A8B" w:rsidRDefault="001D4A8B" w:rsidP="001D4A8B">
      <w:r>
        <w:t>This is terrible to ponder, but Americans lived with a far, far greater threat for almost half a century. Throughout the Cold War, the U.S. faced the potential for complete destruction. I was one of the kids who performed civil-defense drills in the 1950s, ducking under my school desk while sirens wailed. During the Cuban missile crisis, the possibility seemed imminent enough that I plotted the fastest route from school to home. The threat of nuclear attack is a feature of the modern world, and one that has grown far less existential to Americans over time.</w:t>
      </w:r>
    </w:p>
    <w:p w:rsidR="001D4A8B" w:rsidRPr="00D25F50" w:rsidRDefault="001D4A8B" w:rsidP="001D4A8B">
      <w:pPr>
        <w:rPr>
          <w:b/>
          <w:iCs/>
          <w:u w:val="single"/>
        </w:rPr>
      </w:pPr>
      <w:r>
        <w:t xml:space="preserve">It is expensive to build an atom bomb, and very hard to build one small enough to ride in a missile. It is also hard to build an ICBM. But these are all old technologies. The know-how exists and is widespread. </w:t>
      </w:r>
      <w:r w:rsidRPr="00221515">
        <w:rPr>
          <w:rStyle w:val="StyleUnderline"/>
        </w:rPr>
        <w:t>Preventing a terrorist group from acquiring such a weapon may be possible, but when a nation—whether North Korea or Iran or any other—commits itself to the goal, stopping it is virtually impossible</w:t>
      </w:r>
      <w:r>
        <w:t xml:space="preserve">. A deal to halt Iran’s nuclear program was doable only because that country has extensive trading and banking ties with other nations. The Kim regime’s isolation means that no country besides China can really apply meaningful economic pressure. Persuading a nation to abandon nuclear arms depends less on military strength than on the collective determination of the world, and a decision made by the nation in question. </w:t>
      </w:r>
      <w:r w:rsidRPr="00221515">
        <w:rPr>
          <w:rStyle w:val="Emphasis"/>
        </w:rPr>
        <w:t>What’s needed is the proper framework for disarmament—the right collection of incentives and disincentives to render the building of such a weapon a detriment and a waste—so the country decides that abandoning its pursuit of nukes is in its best interest.</w:t>
      </w:r>
    </w:p>
    <w:p w:rsidR="001D4A8B" w:rsidRDefault="001D4A8B" w:rsidP="001D4A8B">
      <w:r>
        <w:t xml:space="preserve">It is hard to imagine Pyongyang making such a decision anytime soon, but </w:t>
      </w:r>
      <w:r w:rsidRPr="00221515">
        <w:rPr>
          <w:rStyle w:val="StyleUnderline"/>
        </w:rPr>
        <w:t>creating a framework that renders that decision at least conceivable is the only sensible way forward</w:t>
      </w:r>
      <w:r w:rsidRPr="00221515">
        <w:rPr>
          <w:rStyle w:val="Emphasis"/>
        </w:rPr>
        <w:t>. This is not a hopeless strategy</w:t>
      </w:r>
      <w:r>
        <w:t xml:space="preserve">. Over the years Pyongyang, in between its threats and provocations, has more than once dangled offers to freeze its nuclear progress. </w:t>
      </w:r>
      <w:r w:rsidRPr="00221515">
        <w:rPr>
          <w:rStyle w:val="StyleUnderline"/>
        </w:rPr>
        <w:t xml:space="preserve">With the right inducements, Kim very well might decide to change direction. </w:t>
      </w:r>
      <w:r>
        <w:t>Or he might die. He’s an obese young man with bad habits, a family history of heart trouble, and a personal record of poor health. In such a system, things might change—for better or worse—overnight.</w:t>
      </w:r>
    </w:p>
    <w:p w:rsidR="001D4A8B" w:rsidRDefault="001D4A8B" w:rsidP="001D4A8B">
      <w:r>
        <w:t xml:space="preserve">Moon Jae-in, </w:t>
      </w:r>
      <w:r w:rsidRPr="00221515">
        <w:rPr>
          <w:rStyle w:val="StyleUnderline"/>
        </w:rPr>
        <w:t>South Korea’s new president, wants to steer his country away from confrontation with Pyongyang, and possibly open talks with Kim. This is likely to put him at odds with Donald Trump, but reduces the chances of the U.S. president doing something rash.</w:t>
      </w:r>
      <w:r>
        <w:t xml:space="preserve"> </w:t>
      </w:r>
      <w:r w:rsidRPr="00221515">
        <w:rPr>
          <w:rStyle w:val="StyleUnderline"/>
        </w:rPr>
        <w:t>China has also expressed more willingness to put pressure on Kim</w:t>
      </w:r>
      <w:r>
        <w:t>, although it has yet to act emphatically on this. And time might allow the working-out of a peaceful path to disarmament. Better to buy time than to risk mass death by provoking a military confrontation.</w:t>
      </w:r>
    </w:p>
    <w:p w:rsidR="001D4A8B" w:rsidRDefault="001D4A8B" w:rsidP="001D4A8B">
      <w:r>
        <w:t>“I don’t think now is the time we should be substituting a policy of strategic haste for one of strategic patience—and I was a critic of strategic patience,” Jim Walsh said.</w:t>
      </w:r>
    </w:p>
    <w:p w:rsidR="001D4A8B" w:rsidRDefault="001D4A8B" w:rsidP="001D4A8B">
      <w:r>
        <w:t xml:space="preserve">For all these reasons, </w:t>
      </w:r>
      <w:r w:rsidRPr="00221515">
        <w:rPr>
          <w:rStyle w:val="StyleUnderline"/>
        </w:rPr>
        <w:t>acceptance is how the current crisis should and will most likely play out.</w:t>
      </w:r>
      <w:r>
        <w:t xml:space="preserve"> No one is going to announce this policy. No president is going to openly acquiesce to Kim’s ownership of a nuclear-tipped ICBM, but just as George W. Bush quietly swallowed Pyongyang’s successful explosion of an atom bomb, and just as Barack Obama met North Korea’s subsequent nuclear tests and missile launches with strategic patience, Trump may well find himself living with something similar. If there were a tolerable alternative, it would long ago have been tried. Sabotage may continue to stall progress, but cannot stop it altogether. Draconian economic pressure, even with China’s help, is also unlikely to curb Pyongyang’s quest.</w:t>
      </w:r>
    </w:p>
    <w:p w:rsidR="001D4A8B" w:rsidRDefault="001D4A8B" w:rsidP="001D4A8B">
      <w:r>
        <w:t>“The North Koreans have demonstrated a strong willingness to continue this program, regardless of the price, regardless of the isolation,” says Abe Denmark, the former deputy assistant secretary of defense for East Asia under Obama. “To be frank, my sense is that their leadership really could not care less about the country’s economic situation or the living standards of their people. As long as they are making progress toward nuclear weapons and ballistic missiles, and they can stay in power, then they seem to be willing to pay that price.”</w:t>
      </w:r>
    </w:p>
    <w:p w:rsidR="001D4A8B" w:rsidRDefault="001D4A8B" w:rsidP="001D4A8B">
      <w:r>
        <w:t>In short, North Korea is a problem with no solution … except time.</w:t>
      </w:r>
    </w:p>
    <w:p w:rsidR="001D4A8B" w:rsidRPr="00D25F50" w:rsidRDefault="001D4A8B" w:rsidP="001D4A8B">
      <w:pPr>
        <w:rPr>
          <w:u w:val="single"/>
        </w:rPr>
      </w:pPr>
      <w:r>
        <w:t xml:space="preserve">True, </w:t>
      </w:r>
      <w:r w:rsidRPr="00221515">
        <w:rPr>
          <w:rStyle w:val="StyleUnderline"/>
        </w:rPr>
        <w:t>time works in favor of Kim getting what he wants. Every test,</w:t>
      </w:r>
      <w:r>
        <w:t xml:space="preserve"> successful or not</w:t>
      </w:r>
      <w:r w:rsidRPr="00221515">
        <w:rPr>
          <w:rStyle w:val="StyleUnderline"/>
        </w:rPr>
        <w:t>, brings him closer to building his prized weapon</w:t>
      </w:r>
      <w:r>
        <w:t xml:space="preserve">s. When he has nuclear ICBMs, North Korea will have a more potent and lethal strike capability against the United States and its allies, but no chance of destroying America, or winning a war, and therefore no better chance of avoiding the inevitable consequence of launching a nuke: national suicide. </w:t>
      </w:r>
      <w:r w:rsidRPr="00221515">
        <w:rPr>
          <w:rStyle w:val="StyleUnderline"/>
        </w:rPr>
        <w:t>Kim may end up trapped in the circular logic of his strategy. He seeks to avoid destruction by building a weapon that, if used, assures his destruction.</w:t>
      </w:r>
    </w:p>
    <w:p w:rsidR="001D4A8B" w:rsidRPr="00D25F50" w:rsidRDefault="001D4A8B" w:rsidP="001D4A8B">
      <w:pPr>
        <w:rPr>
          <w:u w:val="single"/>
        </w:rPr>
      </w:pPr>
      <w:r w:rsidRPr="00221515">
        <w:rPr>
          <w:rStyle w:val="StyleUnderline"/>
        </w:rPr>
        <w:t>His regime thrives on crisis.</w:t>
      </w:r>
      <w:r>
        <w:t xml:space="preserve"> Perhaps </w:t>
      </w:r>
      <w:r w:rsidRPr="00221515">
        <w:rPr>
          <w:rStyle w:val="StyleUnderline"/>
        </w:rPr>
        <w:t>when he feels safe enough with his arsenal, he might turn to more-sensible goals, like building the North Korean economy, opening trade, and ending its decades of extreme isolation</w:t>
      </w:r>
      <w:r>
        <w:t xml:space="preserve">. </w:t>
      </w:r>
      <w:r w:rsidRPr="00221515">
        <w:rPr>
          <w:rStyle w:val="StyleUnderline"/>
        </w:rPr>
        <w:t>All of these are the very things that create the framework needed for disarmament.</w:t>
      </w:r>
    </w:p>
    <w:p w:rsidR="001D4A8B" w:rsidRPr="00D25F50" w:rsidRDefault="001D4A8B" w:rsidP="001D4A8B">
      <w:pPr>
        <w:rPr>
          <w:u w:val="single"/>
        </w:rPr>
      </w:pPr>
      <w:r w:rsidRPr="00221515">
        <w:rPr>
          <w:rStyle w:val="StyleUnderline"/>
        </w:rPr>
        <w:t>But acceptance, while the right choice, is yet another bad one.</w:t>
      </w:r>
      <w:r>
        <w:t xml:space="preserve"> </w:t>
      </w:r>
      <w:r w:rsidRPr="00221515">
        <w:rPr>
          <w:rStyle w:val="StyleUnderline"/>
        </w:rPr>
        <w:t xml:space="preserve">With such missiles, Kim might feel emboldened to move on South Korea. </w:t>
      </w:r>
      <w:r>
        <w:t xml:space="preserve">Would the U.S. sacrifice Los Angeles to save Seoul? The same calculation drove the U.K. and France to develop their own nuclear weapons during the Cold War. Trump has already suggested that South Korea and Japan might want to consider building nuclear programs. In this way, </w:t>
      </w:r>
      <w:r w:rsidRPr="00221515">
        <w:rPr>
          <w:rStyle w:val="StyleUnderline"/>
        </w:rPr>
        <w:t>acceptance could lead to more nuclear-armed states and ever greater chances that one will use the weapons.</w:t>
      </w:r>
    </w:p>
    <w:p w:rsidR="001D4A8B" w:rsidRDefault="001D4A8B" w:rsidP="001D4A8B">
      <w:r>
        <w:t>With his arsenal, Kim may well become an even more destabilizing force in the region. There is a good chance that he would try to negotiate from strength with Seoul and Washington, forging some kind of confederation with the South that leads to the removal of U.S. forces from the peninsula. If talks were to resume, Trump had better enter them with his eyes open, because Kim, who sees himself as the divinely inspired heir to leadership of all the Korean people, is not likely to be satisfied with only his half of the peninsula.</w:t>
      </w:r>
    </w:p>
    <w:p w:rsidR="001D4A8B" w:rsidRDefault="001D4A8B" w:rsidP="001D4A8B">
      <w:r>
        <w:t>There is no sign of panic in Seoul. Writing for The New York Times from the city in April, Motoko Rich found residents busy with their normal lives, eating at restaurants, crowding in bars, and clogging some of the most congested highways in the world. In a poll taken before the May election, fewer than 10 percent of South Koreans rated the North Korean nuclear threat as their top concern.</w:t>
      </w:r>
    </w:p>
    <w:p w:rsidR="001D4A8B" w:rsidRDefault="001D4A8B" w:rsidP="001D4A8B">
      <w:r>
        <w:t>“Since I have been living here for so long, I am not scared anymore,” said Gwon Hyuck-chae, an elderly barber in Munsan, about five miles from the DMZ. “Even if there was a war now, it would not give us enough time to flee. We would all just die in an instant.”</w:t>
      </w:r>
    </w:p>
    <w:p w:rsidR="001D4A8B" w:rsidRDefault="001D4A8B" w:rsidP="001D4A8B">
      <w:r>
        <w:t xml:space="preserve">Although in late April Trump called Kim “a madman with nuclear weapons,” </w:t>
      </w:r>
      <w:r w:rsidRPr="00221515">
        <w:rPr>
          <w:rStyle w:val="StyleUnderline"/>
        </w:rPr>
        <w:t>perhaps the most reassuring thing about pursuing the acceptance option is that Kim appears to be neither suicidal nor crazy.</w:t>
      </w:r>
      <w:r>
        <w:t xml:space="preserve"> In the five and a half years since assuming power at age 27, he has acted with brutal efficiency to consolidate that power; the assassination of his half brother is only the most recent example. As tyrants go, he’s shown appalling natural ability. For a man who occupies a position both powerful and perilous, his moves have been nothing if not deliberate and even cruelly rational.</w:t>
      </w:r>
    </w:p>
    <w:p w:rsidR="001D4A8B" w:rsidRDefault="001D4A8B" w:rsidP="001D4A8B">
      <w:r>
        <w:t>And as the latest head of a family that has ruled for three generations, one whose primary purpose has been to survive, as a young man with a lifetime of wealth and power before him, how likely is he to wake up one morning and set fire to his world?</w:t>
      </w:r>
    </w:p>
    <w:p w:rsidR="001D4A8B" w:rsidRPr="00ED60DF" w:rsidRDefault="001D4A8B" w:rsidP="001D4A8B"/>
    <w:p w:rsidR="001D4A8B" w:rsidRDefault="001D4A8B" w:rsidP="001D4A8B">
      <w:pPr>
        <w:pStyle w:val="Heading2"/>
      </w:pPr>
      <w:r>
        <w:t>AFF</w:t>
      </w:r>
    </w:p>
    <w:p w:rsidR="001D4A8B" w:rsidRPr="00ED60DF" w:rsidRDefault="001D4A8B" w:rsidP="001D4A8B">
      <w:pPr>
        <w:pStyle w:val="Heading3"/>
      </w:pPr>
      <w:r>
        <w:t>PC Low</w:t>
      </w:r>
    </w:p>
    <w:p w:rsidR="001D4A8B" w:rsidRDefault="001D4A8B" w:rsidP="001D4A8B">
      <w:pPr>
        <w:pStyle w:val="Heading4"/>
      </w:pPr>
      <w:r>
        <w:t>Trump’s PC is low now – Obamacare failure and Russia</w:t>
      </w:r>
    </w:p>
    <w:p w:rsidR="001D4A8B" w:rsidRDefault="001D4A8B" w:rsidP="001D4A8B">
      <w:r w:rsidRPr="003641B1">
        <w:rPr>
          <w:rStyle w:val="Style13ptBold"/>
        </w:rPr>
        <w:t>Graham 7/18</w:t>
      </w:r>
      <w:r>
        <w:t xml:space="preserve"> – (David A. Graham is </w:t>
      </w:r>
      <w:r w:rsidRPr="003641B1">
        <w:t>a staff writer at The Atlantic</w:t>
      </w:r>
      <w:r>
        <w:t xml:space="preserve">. “It's (Still) Never Trump's Fault,” July 18, 2017, </w:t>
      </w:r>
      <w:r w:rsidRPr="003641B1">
        <w:t>https://www.theatlantic.com/politics/archive/2017/07/its-still-never-trumps-fault/534066/</w:t>
      </w:r>
      <w:r>
        <w:t>)//sy</w:t>
      </w:r>
    </w:p>
    <w:p w:rsidR="001D4A8B" w:rsidRPr="00D25F50" w:rsidRDefault="001D4A8B" w:rsidP="001D4A8B">
      <w:pPr>
        <w:rPr>
          <w:u w:val="single"/>
        </w:rPr>
      </w:pPr>
      <w:r>
        <w:t xml:space="preserve">It’s a typically hot and sticky July in Washington, but in some ways it feels just like late March all over again. </w:t>
      </w:r>
      <w:r w:rsidRPr="00DE0F51">
        <w:rPr>
          <w:rStyle w:val="StyleUnderline"/>
        </w:rPr>
        <w:t>A health-care bill backed by President Trump has collapsed in dramatic fashion, and Trump knows just who to blame: anyone but himself.</w:t>
      </w:r>
    </w:p>
    <w:p w:rsidR="001D4A8B" w:rsidRDefault="001D4A8B" w:rsidP="001D4A8B">
      <w:r w:rsidRPr="00DE0F51">
        <w:rPr>
          <w:rStyle w:val="StyleUnderline"/>
        </w:rPr>
        <w:t>The latest failures, first of a Senate Republican bill to repeal and replace the Affordable Care Act and then the expected defeat of a subsequent, last-ditch effort to simply repeal the law</w:t>
      </w:r>
      <w:r>
        <w:t xml:space="preserve"> and worry about a replacement later on, </w:t>
      </w:r>
      <w:r w:rsidRPr="00DE0F51">
        <w:rPr>
          <w:rStyle w:val="StyleUnderline"/>
        </w:rPr>
        <w:t>offer a vivid picture of Trump’s leadership style</w:t>
      </w:r>
      <w:r>
        <w:t>, his strategic and tactical missteps, and why he can’t seem to push any of his priorities through in Washington, despite holding majorities in both the House and Senate.</w:t>
      </w:r>
    </w:p>
    <w:p w:rsidR="001D4A8B" w:rsidRPr="00D25F50" w:rsidRDefault="001D4A8B" w:rsidP="001D4A8B">
      <w:pPr>
        <w:rPr>
          <w:u w:val="single"/>
        </w:rPr>
      </w:pPr>
      <w:r>
        <w:t xml:space="preserve">For one thing, </w:t>
      </w:r>
      <w:r w:rsidRPr="00DE0F51">
        <w:rPr>
          <w:rStyle w:val="StyleUnderline"/>
        </w:rPr>
        <w:t>Trump has been almost entirely absent from the process with this bill</w:t>
      </w:r>
      <w:r>
        <w:t>. He’s recently been traveling—</w:t>
      </w:r>
      <w:r w:rsidRPr="00DE0F51">
        <w:rPr>
          <w:rStyle w:val="StyleUnderline"/>
        </w:rPr>
        <w:t>first to Poland and the G20, and then</w:t>
      </w:r>
      <w:r>
        <w:t xml:space="preserve"> another trip to France—</w:t>
      </w:r>
      <w:r w:rsidRPr="00DE0F51">
        <w:t xml:space="preserve">and </w:t>
      </w:r>
      <w:r w:rsidRPr="00DE0F51">
        <w:rPr>
          <w:rStyle w:val="StyleUnderline"/>
        </w:rPr>
        <w:t>dealing with the increasingly toxic Russia situation,</w:t>
      </w:r>
      <w:r>
        <w:t xml:space="preserve"> including the revelation that his son met with a Russian lawyer in hopes of getting dirt on Hillary Clinton. </w:t>
      </w:r>
      <w:r w:rsidRPr="00DE0F51">
        <w:rPr>
          <w:rStyle w:val="StyleUnderline"/>
        </w:rPr>
        <w:t>He’s largely been disengaged from the process of twisting arms and changing hearts on the health bill.</w:t>
      </w:r>
    </w:p>
    <w:p w:rsidR="001D4A8B" w:rsidRDefault="001D4A8B" w:rsidP="001D4A8B">
      <w:r>
        <w:t xml:space="preserve">“I am sitting in the Oval Office with a pen in hand, waiting for our senators to give it to me,” he told Pat Robertson in an interview last week. But that was part of the problem. While he sat passively, Senate Republicans were fighting over what to include in the bill. Trump’s involvement might never have made a difference; perhaps the distance between what Rand Paul wanted and what Susan Collins wanted was always too big to bridge. </w:t>
      </w:r>
      <w:r w:rsidRPr="00DE0F51">
        <w:rPr>
          <w:rStyle w:val="StyleUnderline"/>
        </w:rPr>
        <w:t>But the president has never demonstrated any serious understanding of health-care policy</w:t>
      </w:r>
      <w:r>
        <w:t>, and by surrendering the chance to lay out parameters, he allowed the GOP caucus to spin off in several conflicting directions.</w:t>
      </w:r>
    </w:p>
    <w:p w:rsidR="001D4A8B" w:rsidRPr="00D25F50" w:rsidRDefault="001D4A8B" w:rsidP="001D4A8B">
      <w:pPr>
        <w:rPr>
          <w:u w:val="single"/>
        </w:rPr>
      </w:pPr>
      <w:r w:rsidRPr="00DE0F51">
        <w:rPr>
          <w:rStyle w:val="StyleUnderline"/>
        </w:rPr>
        <w:t>By the time Trump finally got involved</w:t>
      </w:r>
      <w:r>
        <w:t xml:space="preserve">, hosting rank-and-file members at a White House dinner Monday night, it was too late. As they supped, </w:t>
      </w:r>
      <w:r w:rsidRPr="00DE0F51">
        <w:rPr>
          <w:rStyle w:val="StyleUnderline"/>
        </w:rPr>
        <w:t>Senators Jerry Moran and Mike Lee announced they opposed the repeal-and-replace bill, dooming it.</w:t>
      </w:r>
    </w:p>
    <w:p w:rsidR="001D4A8B" w:rsidRPr="00DE0F51" w:rsidRDefault="001D4A8B" w:rsidP="001D4A8B">
      <w:pPr>
        <w:rPr>
          <w:rStyle w:val="StyleUnderline"/>
        </w:rPr>
      </w:pPr>
      <w:r w:rsidRPr="00DE0F51">
        <w:rPr>
          <w:rStyle w:val="StyleUnderline"/>
        </w:rPr>
        <w:t>That set Trump’s short fuse alight, producing a string of tweets that</w:t>
      </w:r>
      <w:r>
        <w:t xml:space="preserve"> has continued ever since. First, </w:t>
      </w:r>
      <w:r w:rsidRPr="00DE0F51">
        <w:rPr>
          <w:rStyle w:val="StyleUnderline"/>
        </w:rPr>
        <w:t>he criticized congressional Republicans for trying to repeal and replace Obamacare simultaneously:</w:t>
      </w:r>
    </w:p>
    <w:p w:rsidR="001D4A8B" w:rsidRDefault="001D4A8B" w:rsidP="001D4A8B">
      <w:r>
        <w:t>It’s an interesting idea. It’s also one that some Republicans wanted to pursue back at the beginning of the Trump administration, when the president labeled repeal his top priority. GOP leaders knew that it would be difficult, and perhaps impossible, to write a bill that would achieve all that Trump, and members, wanted to do—to drive drown premiums, reduce costs, and leave entitlements in place, all while repealing the individual mandate. Repeal alone would allow a moral victory and push the difficult reckoning off into the future.</w:t>
      </w:r>
    </w:p>
    <w:p w:rsidR="001D4A8B" w:rsidRDefault="001D4A8B" w:rsidP="001D4A8B">
      <w:r>
        <w:t>But Trump wouldn’t have any of it. He pressured congressional leaders to do both repeal and replacement at the same time, and they acquiesced. GOP leaders must have read his tweet demanding pure repeal with bitter humor. But Senator Majority Leader Mitch McConnell gamely announced he’d move forward with a pure repeal bill, only for three members of his caucus to announce their opposition—too many for the bill to move forward.</w:t>
      </w:r>
    </w:p>
    <w:p w:rsidR="001D4A8B" w:rsidRDefault="001D4A8B" w:rsidP="001D4A8B">
      <w:r>
        <w:t>Trump scolded Republicans during his conversation with Robertson last week.</w:t>
      </w:r>
    </w:p>
    <w:p w:rsidR="001D4A8B" w:rsidRDefault="001D4A8B" w:rsidP="001D4A8B">
      <w:r>
        <w:t>“For years, they've been talking about repeal-replace, repeal-replace,” he said. “I think they passed it 61 times, repeal and replace, but that didn't mean anything because you had the minority, the Republicans, they didn't have the majority so it wasn't going to get to the president, but if it ever did, Obama wasn't going to sign it.”</w:t>
      </w:r>
    </w:p>
    <w:p w:rsidR="001D4A8B" w:rsidRDefault="001D4A8B" w:rsidP="001D4A8B">
      <w:r>
        <w:t>Trump is on to something here. GOP leaders played a cynical game with voters for years after the Affordable Care Act passed, repeatedly holding votes to repeal Obamacare, knowing that they didn’t have anything resembling a plan that could actually replace the law, achieve what they said it would, and garner enough votes. Once in power, they were suddenly confronted with that failure.</w:t>
      </w:r>
    </w:p>
    <w:p w:rsidR="001D4A8B" w:rsidRDefault="001D4A8B" w:rsidP="001D4A8B">
      <w:r>
        <w:t>In an unusually frank moment, but one that was damning about the way he and his colleagues had acted in past years, Senator Pat Toomey of Pennsylvania said, “Look, I didn’t expect Donald Trump to win. I think most of my colleagues didn’t, so we didn’t expect to be in this situation.”</w:t>
      </w:r>
    </w:p>
    <w:p w:rsidR="001D4A8B" w:rsidRPr="00D25F50" w:rsidRDefault="001D4A8B" w:rsidP="001D4A8B">
      <w:pPr>
        <w:rPr>
          <w:u w:val="single"/>
        </w:rPr>
      </w:pPr>
      <w:r>
        <w:t>One might expect a candidate for president to have realized that before July, but Trump had even less interest in the health-care nitty gritty than most GOP senators. As it turned out, however</w:t>
      </w:r>
      <w:r w:rsidRPr="00DE0F51">
        <w:t>,</w:t>
      </w:r>
      <w:r w:rsidRPr="00DE0F51">
        <w:rPr>
          <w:rStyle w:val="StyleUnderline"/>
        </w:rPr>
        <w:t xml:space="preserve"> repeal alone does not appear to have enough votes among Senate Republicans to proceed either, despite Trump’s urging.</w:t>
      </w:r>
    </w:p>
    <w:p w:rsidR="001D4A8B" w:rsidRDefault="001D4A8B" w:rsidP="001D4A8B">
      <w:r>
        <w:t xml:space="preserve">Not that the president was ready to accept any blame. </w:t>
      </w:r>
      <w:r w:rsidRPr="00DE0F51">
        <w:rPr>
          <w:rStyle w:val="StyleUnderline"/>
        </w:rPr>
        <w:t>Just as he did after the House’s first attempt at repeal failed in March, Trump blamed Democrats</w:t>
      </w:r>
      <w:r>
        <w:t>:</w:t>
      </w:r>
    </w:p>
    <w:p w:rsidR="001D4A8B" w:rsidRDefault="001D4A8B" w:rsidP="001D4A8B">
      <w:r w:rsidRPr="00B31A1E">
        <w:t>This makes no more sense than it did in March. Democrats are a minority in the Senate, and both the repeal-and-replace and the clean-repeal plans failed because the Republican caucus couldn’t unify. The Democrats were never a factor in the debate. That’s not surprising: Why would any Democrat work to repeal the party’s signature policy achievement of the last decade in order to replace it with a plan that would leave tens of millions of people uninsured and increase premiums for many? The broadside against Dems came only about 10 hours after promising that they would work together to replace Obamacare—and an a hour and a half before Trump called for the Senate to invoke the nuclear option and totally eliminate the filibuster.</w:t>
      </w:r>
    </w:p>
    <w:p w:rsidR="001D4A8B" w:rsidRDefault="001D4A8B" w:rsidP="001D4A8B">
      <w:r>
        <w:t xml:space="preserve">Meanwhile, </w:t>
      </w:r>
      <w:r w:rsidRPr="00DE0F51">
        <w:rPr>
          <w:rStyle w:val="StyleUnderline"/>
        </w:rPr>
        <w:t>Trump wants credit for almost not failing</w:t>
      </w:r>
      <w:r>
        <w:t>. “Essentially, the vote would have been pretty close to—if you look at it—48-4. That's a pretty impressive vote by any standard,” the president said at the White House on Tuesday, referring to the basic standard of reaching a bare majority of votes required for all legislation as “impressive,” a bravura act of bar-lowering. (Indeed, most bills these days require 60 votes, and it was only thanks to the reconciliation process that this bill needed only 50.)</w:t>
      </w:r>
    </w:p>
    <w:p w:rsidR="001D4A8B" w:rsidRPr="00DE0F51" w:rsidRDefault="001D4A8B" w:rsidP="001D4A8B">
      <w:pPr>
        <w:rPr>
          <w:rStyle w:val="StyleUnderline"/>
        </w:rPr>
      </w:pPr>
      <w:r w:rsidRPr="00DE0F51">
        <w:rPr>
          <w:rStyle w:val="StyleUnderline"/>
        </w:rPr>
        <w:t>Trump has the answer: He needs voters to send him a supermajority in the Senate:</w:t>
      </w:r>
    </w:p>
    <w:p w:rsidR="001D4A8B" w:rsidRDefault="001D4A8B" w:rsidP="001D4A8B">
      <w:r w:rsidRPr="00DE0F51">
        <w:rPr>
          <w:rStyle w:val="StyleUnderline"/>
        </w:rPr>
        <w:t>The bad news for Trump is that presidents typically lose seats in Congress during their first midterm election</w:t>
      </w:r>
      <w:r>
        <w:t>. That rule holds even for presidents who are not as historically unpopular as Trump is (a situation his failure to deliver repeal is unlikely to help); some forecasters believe 2018 could produce a Democratic wave.</w:t>
      </w:r>
    </w:p>
    <w:p w:rsidR="001D4A8B" w:rsidRDefault="001D4A8B" w:rsidP="001D4A8B">
      <w:r w:rsidRPr="00DE0F51">
        <w:rPr>
          <w:rStyle w:val="StyleUnderline"/>
        </w:rPr>
        <w:t>The president has one more idea. “Let Obamacare fail,” he said Tuesday</w:t>
      </w:r>
      <w:r>
        <w:t>. “It will be a lot easier. And I think we’re probably in that position where we’ll just let Obamacare fail. We’re not going to own it. I’m not going to own it. I can tell you, the Republicans are not going to own it.”</w:t>
      </w:r>
    </w:p>
    <w:p w:rsidR="001D4A8B" w:rsidRDefault="001D4A8B" w:rsidP="001D4A8B">
      <w:r w:rsidRPr="00DE0F51">
        <w:rPr>
          <w:rStyle w:val="StyleUnderline"/>
        </w:rPr>
        <w:t>Perhaps he is right, but it wouldn’t be surprising if he were wrong</w:t>
      </w:r>
      <w:r>
        <w:t>. Given unified control of the House, Senate, White House, and Supreme Court, as well as several failed attempts at repeal, the Republican Party will have a hard time convincing voters it doesn’t own the bill. (Don’t ask me, though. Ask Donald Trump, who in September 2013 tweeted, “NO GAMES! HOUSE @GOP MUST DEFUND OBAMACARE! IF THEY DON’T, THEN THEY OWN IT!”)</w:t>
      </w:r>
    </w:p>
    <w:p w:rsidR="001D4A8B" w:rsidRDefault="001D4A8B" w:rsidP="001D4A8B">
      <w:r>
        <w:t>Although the collapse of the Senate bill echoes the March collapse of the House’s health-care bill closely, Trump doesn’t seem to have learned much from it. Perhaps the successful resuscitation of the House bill convinced the White House that the hands-off strategy worked well. The demise of the Senate bill shows, just as President Obama before him learned, that there are dangers in deference.</w:t>
      </w:r>
    </w:p>
    <w:p w:rsidR="001D4A8B" w:rsidRDefault="001D4A8B" w:rsidP="001D4A8B">
      <w:r>
        <w:t xml:space="preserve">One notable difference this time was that no one expected Trump to contribute meaningfully to passing the bill. As the climax of the House bill neared in March, members of the House leadership team took to talking about Trump as “the ultimate closer.” There was no such talk from Senate leaders this time around.  </w:t>
      </w:r>
    </w:p>
    <w:p w:rsidR="001D4A8B" w:rsidRDefault="001D4A8B" w:rsidP="001D4A8B">
      <w:r>
        <w:t xml:space="preserve">As I wrote </w:t>
      </w:r>
      <w:r w:rsidRPr="009F5C12">
        <w:rPr>
          <w:rStyle w:val="StyleUnderline"/>
        </w:rPr>
        <w:t>when the bill collapsed, Trump seemed to be overestimating his ability to bounce back from defeat. The president didn’t bring policy experience, or governing know-how, to Washington. What he brought was a reputation as an effective dealmaker</w:t>
      </w:r>
      <w:r w:rsidRPr="009F5C12">
        <w:rPr>
          <w:rStyle w:val="Emphasis"/>
        </w:rPr>
        <w:t>. Once squandered, that reputation is difficult to reclaim, and his irrelevance to the Senate repeal-and-replace effort demonstrates that</w:t>
      </w:r>
      <w:r>
        <w:t>. One can understand, given Trump’s shaky salesmanship so far, why congressional Republicans would be reluctant to let Obamacare collapse and trust that Trump would successfully pin that on Democrats.</w:t>
      </w:r>
    </w:p>
    <w:p w:rsidR="001D4A8B" w:rsidRPr="00D25F50" w:rsidRDefault="001D4A8B" w:rsidP="001D4A8B">
      <w:pPr>
        <w:rPr>
          <w:b/>
          <w:iCs/>
          <w:u w:val="single"/>
        </w:rPr>
      </w:pPr>
      <w:r w:rsidRPr="009F5C12">
        <w:rPr>
          <w:rStyle w:val="StyleUnderline"/>
        </w:rPr>
        <w:t>In the business world, Trump could quietly walk away from a deal</w:t>
      </w:r>
      <w:r>
        <w:t xml:space="preserve">, even if it meant taking a loss of millions of dollars. In New York real-estate, a few big losses were survivable, even if it meant lighting money on fire. </w:t>
      </w:r>
      <w:r w:rsidRPr="009F5C12">
        <w:rPr>
          <w:rStyle w:val="Emphasis"/>
        </w:rPr>
        <w:t>Politics doesn’t work that way.</w:t>
      </w:r>
    </w:p>
    <w:p w:rsidR="001D4A8B" w:rsidRPr="00D25F50" w:rsidRDefault="001D4A8B" w:rsidP="001D4A8B">
      <w:pPr>
        <w:rPr>
          <w:b/>
          <w:iCs/>
          <w:u w:val="single"/>
        </w:rPr>
      </w:pPr>
      <w:r>
        <w:t xml:space="preserve">It is possible that McConnell, whose reputation for wiliness is bruised but not broken by the health-care collapse, will find some way to revive repeal, but </w:t>
      </w:r>
      <w:r w:rsidRPr="009F5C12">
        <w:rPr>
          <w:rStyle w:val="Emphasis"/>
        </w:rPr>
        <w:t>Trump’s failures of marketing, strategy, and tactics on Obamacare repeal are the equivalent to lighting political capital on fire</w:t>
      </w:r>
      <w:r>
        <w:t xml:space="preserve">. If that was unwise in March, it’s foolhardy now, when </w:t>
      </w:r>
      <w:r w:rsidRPr="009F5C12">
        <w:rPr>
          <w:rStyle w:val="Emphasis"/>
        </w:rPr>
        <w:t>Trump’s position is, thanks to the Russia matter, weaker than ever.</w:t>
      </w:r>
    </w:p>
    <w:p w:rsidR="001D4A8B" w:rsidRDefault="001D4A8B" w:rsidP="001D4A8B">
      <w:pPr>
        <w:rPr>
          <w:rStyle w:val="Emphasis"/>
        </w:rPr>
      </w:pPr>
      <w:r>
        <w:t xml:space="preserve">Six </w:t>
      </w:r>
      <w:r w:rsidRPr="009F5C12">
        <w:rPr>
          <w:rStyle w:val="Emphasis"/>
        </w:rPr>
        <w:t xml:space="preserve">months into his presidency, the president has squandered his reputation as a dealmaker and spent away whatever political </w:t>
      </w:r>
      <w:r w:rsidRPr="007523A4">
        <w:rPr>
          <w:rStyle w:val="Emphasis"/>
        </w:rPr>
        <w:t>capital he had</w:t>
      </w:r>
      <w:r w:rsidRPr="009F5C12">
        <w:rPr>
          <w:rStyle w:val="StyleUnderline"/>
        </w:rPr>
        <w:t xml:space="preserve"> at the start of his presidency.</w:t>
      </w:r>
      <w:r>
        <w:t xml:space="preserve"> Even worse, </w:t>
      </w:r>
      <w:r w:rsidRPr="009F5C12">
        <w:rPr>
          <w:rStyle w:val="Emphasis"/>
        </w:rPr>
        <w:t>he has no major legislation to show for it.</w:t>
      </w:r>
    </w:p>
    <w:p w:rsidR="001D4A8B" w:rsidRDefault="001D4A8B" w:rsidP="001D4A8B"/>
    <w:p w:rsidR="001D4A8B" w:rsidRDefault="001D4A8B" w:rsidP="001D4A8B">
      <w:pPr>
        <w:pStyle w:val="Heading3"/>
      </w:pPr>
      <w:r>
        <w:t>No Nominations Now</w:t>
      </w:r>
    </w:p>
    <w:p w:rsidR="001D4A8B" w:rsidRDefault="001D4A8B" w:rsidP="001D4A8B">
      <w:pPr>
        <w:pStyle w:val="Heading4"/>
      </w:pPr>
      <w:r>
        <w:t>Trump’s pace of appointments is slowing – Democratic opposition and reputation concerns obstruct nominations.</w:t>
      </w:r>
    </w:p>
    <w:p w:rsidR="001D4A8B" w:rsidRPr="0056766F" w:rsidRDefault="001D4A8B" w:rsidP="001D4A8B">
      <w:r w:rsidRPr="0056766F">
        <w:rPr>
          <w:rStyle w:val="Style13ptBold"/>
        </w:rPr>
        <w:t>Miere 7/20</w:t>
      </w:r>
      <w:r>
        <w:t xml:space="preserve"> – (Jason Le Miere, “At the White House, Trump isn’t a Good CEO—OR President,” July 20, 2017, </w:t>
      </w:r>
      <w:r w:rsidRPr="0056766F">
        <w:t>http://www.newsweek.com/trump-obama-nominations-administration-positions-638472</w:t>
      </w:r>
      <w:r>
        <w:t>)//sy</w:t>
      </w:r>
    </w:p>
    <w:p w:rsidR="001D4A8B" w:rsidRPr="00D25F50" w:rsidRDefault="001D4A8B" w:rsidP="001D4A8B">
      <w:pPr>
        <w:rPr>
          <w:u w:val="single"/>
        </w:rPr>
      </w:pPr>
      <w:r>
        <w:t xml:space="preserve">Six months into his presidency, Donald </w:t>
      </w:r>
      <w:r w:rsidRPr="00F24644">
        <w:rPr>
          <w:rStyle w:val="StyleUnderline"/>
        </w:rPr>
        <w:t>Trump is paying the price for a record-breaking number of unfilled positions within his administration</w:t>
      </w:r>
      <w:r>
        <w:t xml:space="preserve">. And, while there is some evidence to support his claims of Democratic obstructionism, </w:t>
      </w:r>
      <w:r w:rsidRPr="00F24644">
        <w:rPr>
          <w:rStyle w:val="StyleUnderline"/>
        </w:rPr>
        <w:t>it is Trump's initial decision to leave positions vacant that has backfired to set a historic slow pace from which he has yet to recover.</w:t>
      </w:r>
    </w:p>
    <w:p w:rsidR="001D4A8B" w:rsidRDefault="001D4A8B" w:rsidP="001D4A8B">
      <w:r>
        <w:t>Trump has thus far received confirmations for just 49 key positions within the executive branch, with hundreds of positions left unfilled, the majority without a nomination even being filed. That’s less than a quarter of the 203 confirmations his predecessor Barack Obama had managed at this point of his presidency and far less, too, than the 185 confirmed under George W. Bush, according to numbers collated by Partnership for Public Service, a nonprofit, nonpartisan organization.</w:t>
      </w:r>
    </w:p>
    <w:p w:rsidR="001D4A8B" w:rsidRPr="00D25F50" w:rsidRDefault="001D4A8B" w:rsidP="001D4A8B">
      <w:pPr>
        <w:rPr>
          <w:u w:val="single"/>
        </w:rPr>
      </w:pPr>
      <w:r>
        <w:t xml:space="preserve">For Trump, that means there are still almost 1,200 positions requiring Senate approval left unfilled. </w:t>
      </w:r>
      <w:r w:rsidRPr="00F24644">
        <w:rPr>
          <w:rStyle w:val="StyleUnderline"/>
        </w:rPr>
        <w:t>At the current pace, Republicans estimate it will take Trump 11 years to fill out his staff.</w:t>
      </w:r>
    </w:p>
    <w:p w:rsidR="001D4A8B" w:rsidRDefault="001D4A8B" w:rsidP="001D4A8B">
      <w:r w:rsidRPr="00F24644">
        <w:rPr>
          <w:rStyle w:val="StyleUnderline"/>
        </w:rPr>
        <w:t>Trump has given starkly differing accounts of why he has so many positions unfilled, at first claiming it was intentional and later laying the blame squarely at the feet of Democrat obstructionism.</w:t>
      </w:r>
      <w:r>
        <w:t xml:space="preserve"> (The White House had not returned a request for comment at the time of publication.) </w:t>
      </w:r>
    </w:p>
    <w:p w:rsidR="001D4A8B" w:rsidRPr="00D25F50" w:rsidRDefault="001D4A8B" w:rsidP="001D4A8B">
      <w:pPr>
        <w:rPr>
          <w:u w:val="single"/>
        </w:rPr>
      </w:pPr>
      <w:r>
        <w:t>“When I see a story about ‘Donald</w:t>
      </w:r>
      <w:r w:rsidRPr="00F24644">
        <w:rPr>
          <w:rStyle w:val="StyleUnderline"/>
        </w:rPr>
        <w:t xml:space="preserve"> Trump didn’t fill</w:t>
      </w:r>
      <w:r>
        <w:t xml:space="preserve"> hundreds and hundreds of </w:t>
      </w:r>
      <w:r w:rsidRPr="00F24644">
        <w:rPr>
          <w:rStyle w:val="StyleUnderline"/>
        </w:rPr>
        <w:t>jobs,’</w:t>
      </w:r>
      <w:r>
        <w:t xml:space="preserve"> it’s </w:t>
      </w:r>
      <w:r w:rsidRPr="00F24644">
        <w:rPr>
          <w:rStyle w:val="StyleUnderline"/>
        </w:rPr>
        <w:t>because, in many cases, we don’t want to fill those jobs,” he told Fox News in February.</w:t>
      </w:r>
    </w:p>
    <w:p w:rsidR="001D4A8B" w:rsidRDefault="001D4A8B" w:rsidP="001D4A8B">
      <w:r>
        <w:t>“A lot of those jobs, I don’t want to appoint, because they’re unnecessary to have. You know, we have so many people in government, even me. I look at some of the jobs and its people over people over people. I say, ‘What do all these people do?’ You don’t need all those jobs.”</w:t>
      </w:r>
    </w:p>
    <w:p w:rsidR="001D4A8B" w:rsidRDefault="001D4A8B" w:rsidP="001D4A8B">
      <w:r>
        <w:t>Yet Mallory Barg-Bulman, the Partnership for Public Service's vice president of research and evaluation, contends that those jobs are crucial to the smooth running of government.</w:t>
      </w:r>
    </w:p>
    <w:p w:rsidR="001D4A8B" w:rsidRDefault="001D4A8B" w:rsidP="001D4A8B">
      <w:r>
        <w:t>“</w:t>
      </w:r>
      <w:r w:rsidRPr="00F24644">
        <w:rPr>
          <w:rStyle w:val="StyleUnderline"/>
        </w:rPr>
        <w:t>Political appointees can serve as an integral role as leaders and decision makers in our government</w:t>
      </w:r>
      <w:r>
        <w:t xml:space="preserve">,” she told Newsweek Tuesday. </w:t>
      </w:r>
      <w:r w:rsidRPr="00F24644">
        <w:rPr>
          <w:rStyle w:val="StyleUnderline"/>
        </w:rPr>
        <w:t>“We’ve seen that</w:t>
      </w:r>
      <w:r>
        <w:t xml:space="preserve"> </w:t>
      </w:r>
      <w:r w:rsidRPr="00F24644">
        <w:rPr>
          <w:rStyle w:val="StyleUnderline"/>
        </w:rPr>
        <w:t>Trump has picked up the pace of nominees but there’s really a number of critically important positions that are still remaining vacant.”</w:t>
      </w:r>
    </w:p>
    <w:p w:rsidR="001D4A8B" w:rsidRDefault="001D4A8B" w:rsidP="001D4A8B">
      <w:r>
        <w:t xml:space="preserve">And, </w:t>
      </w:r>
      <w:r w:rsidRPr="00F24644">
        <w:rPr>
          <w:rStyle w:val="StyleUnderline"/>
        </w:rPr>
        <w:t>if Trump was indeed failing to put forward nominees in order to bring about smaller government and fulfill his pledge to “drain the swamp,” he was incredibly misguided</w:t>
      </w:r>
      <w:r>
        <w:t>, says Joseph Postell, an associate professor of political science at the University of Colorado at Colorado Springs who has written a book about the administrative state.</w:t>
      </w:r>
    </w:p>
    <w:p w:rsidR="001D4A8B" w:rsidRDefault="001D4A8B" w:rsidP="001D4A8B">
      <w:r>
        <w:t>“That was a really poor understanding of what the purpose of those positions is,” he told Newsweek. “He didn’t really understand how important they are for political control of the administration that he’s supposed to be managing.”</w:t>
      </w:r>
    </w:p>
    <w:p w:rsidR="001D4A8B" w:rsidRPr="00D25F50" w:rsidRDefault="001D4A8B" w:rsidP="001D4A8B">
      <w:pPr>
        <w:rPr>
          <w:u w:val="single"/>
        </w:rPr>
      </w:pPr>
      <w:r w:rsidRPr="00F24644">
        <w:rPr>
          <w:rStyle w:val="StyleUnderline"/>
        </w:rPr>
        <w:t>While the Trump administration may dream of deconstructing the administrative state</w:t>
      </w:r>
      <w:r>
        <w:t xml:space="preserve">, as chief strategist Steve Bannon said in March, </w:t>
      </w:r>
      <w:r w:rsidRPr="00F24644">
        <w:rPr>
          <w:rStyle w:val="StyleUnderline"/>
        </w:rPr>
        <w:t>leaving key positions vacant</w:t>
      </w:r>
      <w:r>
        <w:t xml:space="preserve"> is far from the way to do that. Rather, said Postell, it </w:t>
      </w:r>
      <w:r w:rsidRPr="00F24644">
        <w:rPr>
          <w:rStyle w:val="StyleUnderline"/>
        </w:rPr>
        <w:t>has the opposite effect, allowing the career bureaucrats who retain their positions from administration to administration greater ability to set the agenda.</w:t>
      </w:r>
    </w:p>
    <w:p w:rsidR="001D4A8B" w:rsidRDefault="001D4A8B" w:rsidP="001D4A8B">
      <w:r>
        <w:t xml:space="preserve">“Sometimes you have to grow government to shrink it,” </w:t>
      </w:r>
      <w:r w:rsidRPr="00F24644">
        <w:rPr>
          <w:rStyle w:val="StyleUnderline"/>
        </w:rPr>
        <w:t>Postell said. “Sometimes you have to increase certain offices that allow you to supervise and manage a government in a more streamlined way.”</w:t>
      </w:r>
    </w:p>
    <w:p w:rsidR="001D4A8B" w:rsidRDefault="001D4A8B" w:rsidP="001D4A8B">
      <w:r w:rsidRPr="00F24644">
        <w:rPr>
          <w:rStyle w:val="StyleUnderline"/>
        </w:rPr>
        <w:t>There has been evidence that Trump has got the message. In his first three months he made just 52 nominations, but in the three months since he has put forward 160</w:t>
      </w:r>
      <w:r>
        <w:t>. Still, his total number of nominations lags someway behind the 373 put forward at the six-month point by Barack Obama and the 315 by George W. Bush.</w:t>
      </w:r>
    </w:p>
    <w:p w:rsidR="001D4A8B" w:rsidRDefault="001D4A8B" w:rsidP="001D4A8B">
      <w:r>
        <w:t>The data suggests that both Obama and Bush cottoned on significantly earlier to the importance of filling out his administration. The pace of Bush’s nominations picked up keenly at the end of March, while for Obama the big increase came at the beginning of March.</w:t>
      </w:r>
    </w:p>
    <w:p w:rsidR="001D4A8B" w:rsidRDefault="001D4A8B" w:rsidP="001D4A8B">
      <w:r w:rsidRPr="00F24644">
        <w:rPr>
          <w:rStyle w:val="Emphasis"/>
        </w:rPr>
        <w:t>Since Trump has picked up the pace, he has encountered another problem—staunch Democratic opposition</w:t>
      </w:r>
      <w:r>
        <w:t>.</w:t>
      </w:r>
    </w:p>
    <w:p w:rsidR="001D4A8B" w:rsidRDefault="001D4A8B" w:rsidP="001D4A8B">
      <w:r>
        <w:t>“The Senate Democrats have only confirmed 48 of 197 Presidential Nominees,” Trump tweeted last week “They can't win so all they do is slow things down &amp; obstruct!”</w:t>
      </w:r>
    </w:p>
    <w:p w:rsidR="001D4A8B" w:rsidRPr="00D25F50" w:rsidRDefault="001D4A8B" w:rsidP="001D4A8B">
      <w:pPr>
        <w:rPr>
          <w:u w:val="single"/>
        </w:rPr>
      </w:pPr>
      <w:r>
        <w:t xml:space="preserve">Even though Republicans control both the House and the Senate and Senate Democrats massively weakened the ability to filibuster nominations in 2013, there is evidence to suggest Trump has a point. </w:t>
      </w:r>
      <w:r w:rsidRPr="00F24644">
        <w:rPr>
          <w:rStyle w:val="StyleUnderline"/>
        </w:rPr>
        <w:t>The average time to confirm his nominations stands at 45 days, the longest for any president.</w:t>
      </w:r>
    </w:p>
    <w:p w:rsidR="001D4A8B" w:rsidRDefault="001D4A8B" w:rsidP="001D4A8B">
      <w:r>
        <w:t>Yet the previous holder of the unwanted record was Obama and Republicans may at least to some degree be reaping what they sowed with their vehement opposition to the Democratic president.</w:t>
      </w:r>
    </w:p>
    <w:p w:rsidR="001D4A8B" w:rsidRDefault="001D4A8B" w:rsidP="001D4A8B">
      <w:r w:rsidRPr="00F24644">
        <w:rPr>
          <w:rStyle w:val="StyleUnderline"/>
        </w:rPr>
        <w:t>“It’s a continuation of the way our politics is going that opposition parties are behaving more like parliamentary opposition parties—that they see their job as obstruction,”</w:t>
      </w:r>
      <w:r>
        <w:t xml:space="preserve"> Postell said. “The Republicans did this to Obama. This has almost been a ratcheting up of that effect.”</w:t>
      </w:r>
    </w:p>
    <w:p w:rsidR="001D4A8B" w:rsidRDefault="001D4A8B" w:rsidP="001D4A8B">
      <w:r>
        <w:t xml:space="preserve">But </w:t>
      </w:r>
      <w:r w:rsidRPr="00F24644">
        <w:rPr>
          <w:rStyle w:val="Emphasis"/>
        </w:rPr>
        <w:t>there are other factors at play</w:t>
      </w:r>
      <w:r>
        <w:t xml:space="preserve">. Various reports have claimed that </w:t>
      </w:r>
      <w:r w:rsidRPr="00F24644">
        <w:rPr>
          <w:rStyle w:val="Emphasis"/>
        </w:rPr>
        <w:t>individuals are hugely reluctant to work for a president who is unconventional</w:t>
      </w:r>
      <w:r>
        <w:t xml:space="preserve">, whose campaign is the subject of an ongoing investigation and who </w:t>
      </w:r>
      <w:r w:rsidRPr="00F24644">
        <w:rPr>
          <w:rStyle w:val="Emphasis"/>
        </w:rPr>
        <w:t>they fear may damage their personal reputation</w:t>
      </w:r>
      <w:r>
        <w:t>.</w:t>
      </w:r>
    </w:p>
    <w:p w:rsidR="001D4A8B" w:rsidRPr="00D25F50" w:rsidRDefault="001D4A8B" w:rsidP="001D4A8B">
      <w:pPr>
        <w:rPr>
          <w:u w:val="single"/>
        </w:rPr>
      </w:pPr>
      <w:r>
        <w:t xml:space="preserve">Barg-Bulman also disputes the significance of Democratic obstructionism. Instead, she says, </w:t>
      </w:r>
      <w:r w:rsidRPr="00F24644">
        <w:rPr>
          <w:rStyle w:val="StyleUnderline"/>
        </w:rPr>
        <w:t>Trump’s drip, drip method of nominations has dramatically slowed the whole process.</w:t>
      </w:r>
    </w:p>
    <w:p w:rsidR="001D4A8B" w:rsidRDefault="001D4A8B" w:rsidP="001D4A8B">
      <w:r>
        <w:t>“The Hill has said to us that they were prepared to go through the nomination process with groups of nominees,” she said. “It would have made much more sense for Trump to appoint a team at a time within each agency because what we’re finding right now is you have a secretary but maybe no chief operating officer, which really hinders the ability of the agency to do the transformative types of things that maybe need to happen.”</w:t>
      </w:r>
    </w:p>
    <w:p w:rsidR="001D4A8B" w:rsidRPr="00D25F50" w:rsidRDefault="001D4A8B" w:rsidP="001D4A8B">
      <w:pPr>
        <w:rPr>
          <w:u w:val="single"/>
        </w:rPr>
      </w:pPr>
      <w:r w:rsidRPr="00F24644">
        <w:rPr>
          <w:rStyle w:val="StyleUnderline"/>
        </w:rPr>
        <w:t>The agency in which the number of unfilled positions stands out most is the State Department. Trump has just 10 nominations confirmed and a further 25 put forward.</w:t>
      </w:r>
      <w:r>
        <w:t xml:space="preserve"> In comparison, Obama had 36 confirmed and a further 55 pending at his six-month point. </w:t>
      </w:r>
      <w:r w:rsidRPr="00F24644">
        <w:rPr>
          <w:rStyle w:val="StyleUnderline"/>
        </w:rPr>
        <w:t xml:space="preserve">Among the positions unfilled are high-profile ambassadorships to Great Britain, Canada and Russia, as well as the coordinator for counterterrorism. </w:t>
      </w:r>
    </w:p>
    <w:p w:rsidR="001D4A8B" w:rsidRDefault="001D4A8B" w:rsidP="001D4A8B">
      <w:r>
        <w:t>Elsewhere, a permanent director of the Census Bureau is still lacking as are directors for Immigration and Customs Enforcement (ICE) and the U.S. Citizens and Immigration Services (USCIS). Trump has put forward a nominee to head USCIS but that is currently being held up—by a Republican.</w:t>
      </w:r>
    </w:p>
    <w:p w:rsidR="001D4A8B" w:rsidRPr="00D25F50" w:rsidRDefault="001D4A8B" w:rsidP="001D4A8B">
      <w:pPr>
        <w:rPr>
          <w:u w:val="single"/>
        </w:rPr>
      </w:pPr>
      <w:r w:rsidRPr="00F24644">
        <w:rPr>
          <w:rStyle w:val="StyleUnderline"/>
        </w:rPr>
        <w:t>Trump may have got into the White House by touting his skills as a businessman and vowing to shake up Washington</w:t>
      </w:r>
      <w:r>
        <w:t xml:space="preserve">. But if anything, </w:t>
      </w:r>
      <w:r w:rsidRPr="00F24644">
        <w:rPr>
          <w:rStyle w:val="StyleUnderline"/>
        </w:rPr>
        <w:t>the approach has backfired at the cost of progressing his agenda.</w:t>
      </w:r>
    </w:p>
    <w:p w:rsidR="001D4A8B" w:rsidRDefault="001D4A8B" w:rsidP="001D4A8B">
      <w:r>
        <w:t xml:space="preserve">“President Trump has talked a lot about having a more effective and efficient government,” Barg-Bulman said. “But </w:t>
      </w:r>
      <w:r w:rsidRPr="00F24644">
        <w:rPr>
          <w:rStyle w:val="StyleUnderline"/>
        </w:rPr>
        <w:t>without leaders in place you’re not going to be in a position to make the best decisions.</w:t>
      </w:r>
      <w:r>
        <w:t>”</w:t>
      </w:r>
    </w:p>
    <w:p w:rsidR="001D4A8B" w:rsidRDefault="001D4A8B" w:rsidP="001D4A8B"/>
    <w:p w:rsidR="001D4A8B" w:rsidRDefault="001D4A8B" w:rsidP="001D4A8B">
      <w:pPr>
        <w:pStyle w:val="Heading4"/>
      </w:pPr>
      <w:r>
        <w:t>Trump’s agenda is stalled now – only bipartisan cooperation can spur it forward</w:t>
      </w:r>
    </w:p>
    <w:p w:rsidR="001D4A8B" w:rsidRDefault="001D4A8B" w:rsidP="001D4A8B">
      <w:r w:rsidRPr="002463DB">
        <w:rPr>
          <w:rStyle w:val="Style13ptBold"/>
        </w:rPr>
        <w:t>Delamaide 7/20</w:t>
      </w:r>
      <w:r>
        <w:t xml:space="preserve"> – (</w:t>
      </w:r>
      <w:r w:rsidRPr="002463DB">
        <w:t xml:space="preserve">Darrell Delamaide writes "Political Capital," a weekly column from Washington, D.C. on politics that affect financial markets. A former foreign correspondent and recipient of an Overseas Press Club award, he has written for Barron's, Dow Jones, Institutional Investor, Bloomberg and others. </w:t>
      </w:r>
      <w:r>
        <w:t xml:space="preserve">“Opinion: Post-partisan Trump will survive partisan health-care debate,” </w:t>
      </w:r>
      <w:r w:rsidRPr="002463DB">
        <w:t>http://www.marketwatch.com/story/post-partisan-trump-will-survive-partisan-health-care-debate-2017-07-20</w:t>
      </w:r>
      <w:r>
        <w:t>)//sy</w:t>
      </w:r>
    </w:p>
    <w:p w:rsidR="001D4A8B" w:rsidRPr="002463DB" w:rsidRDefault="001D4A8B" w:rsidP="001D4A8B">
      <w:r w:rsidRPr="002463DB">
        <w:t>He is the author of nonfiction books on the debt crisis and post-Cold War Europe as well as a financial thriller.</w:t>
      </w:r>
    </w:p>
    <w:p w:rsidR="001D4A8B" w:rsidRDefault="001D4A8B" w:rsidP="001D4A8B">
      <w:r>
        <w:t>WASHINGTON (MarketWatch) — Much of the commentary from this week’s health-care debacle seems to miss the point because pundits are still trying to fit the round peg of a Trump presidency into the square holes of their preconceptions.</w:t>
      </w:r>
    </w:p>
    <w:p w:rsidR="001D4A8B" w:rsidRDefault="001D4A8B" w:rsidP="001D4A8B">
      <w:r>
        <w:t xml:space="preserve">Let’s stipulate for the record that Donald </w:t>
      </w:r>
      <w:r w:rsidRPr="00FF13EE">
        <w:rPr>
          <w:rStyle w:val="StyleUnderline"/>
        </w:rPr>
        <w:t>Trump is anything but an ideal president.</w:t>
      </w:r>
      <w:r>
        <w:t xml:space="preserve"> </w:t>
      </w:r>
      <w:r w:rsidRPr="00FF13EE">
        <w:rPr>
          <w:rStyle w:val="StyleUnderline"/>
        </w:rPr>
        <w:t>He has virtually no qualifications, he doesn’t have a mastery of details, he has a short attention span, he has some problematic personality disorders</w:t>
      </w:r>
      <w:r>
        <w:t>, yada, yada, yada.</w:t>
      </w:r>
    </w:p>
    <w:p w:rsidR="001D4A8B" w:rsidRDefault="001D4A8B" w:rsidP="001D4A8B">
      <w:r>
        <w:t xml:space="preserve">Let’s stipulate equally that </w:t>
      </w:r>
      <w:r w:rsidRPr="00FF13EE">
        <w:rPr>
          <w:rStyle w:val="StyleUnderline"/>
        </w:rPr>
        <w:t xml:space="preserve">the Republican Party, like the Democratic Party </w:t>
      </w:r>
      <w:r w:rsidRPr="00FF13EE">
        <w:t>before i</w:t>
      </w:r>
      <w:r>
        <w:t xml:space="preserve">t, </w:t>
      </w:r>
      <w:r w:rsidRPr="00FF13EE">
        <w:rPr>
          <w:rStyle w:val="StyleUnderline"/>
        </w:rPr>
        <w:t>is in disarray on the health-care issue</w:t>
      </w:r>
      <w:r>
        <w:t>, has some Darwinian ideas about social responsibility for providing universal care, and is largely bought and sold by the industry lobby.</w:t>
      </w:r>
    </w:p>
    <w:p w:rsidR="001D4A8B" w:rsidRDefault="001D4A8B" w:rsidP="001D4A8B">
      <w:r>
        <w:t>That said, the problem with the health-care issue — and with many other burning issues for the American public — is that we are in the midst of a messy political realignment that hopefully will result in fundamental changes in one or both parties.</w:t>
      </w:r>
    </w:p>
    <w:p w:rsidR="001D4A8B" w:rsidRDefault="001D4A8B" w:rsidP="001D4A8B">
      <w:r w:rsidRPr="00FF13EE">
        <w:rPr>
          <w:rStyle w:val="StyleUnderline"/>
        </w:rPr>
        <w:t>Even though he was the Republican nominee, Trump won the election because he departed from many established principles of the party.</w:t>
      </w:r>
      <w:r>
        <w:t xml:space="preserve"> He campaigned against free trade and in favor of maintaining “entitlements” like Medicare and Social Security.</w:t>
      </w:r>
    </w:p>
    <w:p w:rsidR="001D4A8B" w:rsidRDefault="001D4A8B" w:rsidP="001D4A8B">
      <w:r>
        <w:t xml:space="preserve">He pledged that no one would die in the streets with him as president. </w:t>
      </w:r>
      <w:r w:rsidRPr="00FF13EE">
        <w:t xml:space="preserve">He promised to stand up for the “forgotten men and women” </w:t>
      </w:r>
      <w:r>
        <w:t>against the rapacity of industry chieftains concerned only about fattening their own paychecks by pursuing profit at any cost, even if it means exporting American jobs.</w:t>
      </w:r>
    </w:p>
    <w:p w:rsidR="001D4A8B" w:rsidRDefault="001D4A8B" w:rsidP="001D4A8B">
      <w:r w:rsidRPr="00FF13EE">
        <w:t>It may be he is a congenital liar and meant none of this, but these pledges are the reason he won.</w:t>
      </w:r>
    </w:p>
    <w:p w:rsidR="001D4A8B" w:rsidRPr="00D25F50" w:rsidRDefault="001D4A8B" w:rsidP="001D4A8B">
      <w:pPr>
        <w:rPr>
          <w:u w:val="single"/>
        </w:rPr>
      </w:pPr>
      <w:r>
        <w:t xml:space="preserve">In any case, it has little to do with business as usual in Washington. </w:t>
      </w:r>
      <w:r w:rsidRPr="00FD6907">
        <w:t>Anyone who is surprised that the Republicans don’t have a coherent policy on health care even though they’ve been inveighing against Obamacare for seven years hasn’t been paying attention</w:t>
      </w:r>
      <w:r w:rsidRPr="00FF13EE">
        <w:rPr>
          <w:rStyle w:val="StyleUnderline"/>
        </w:rPr>
        <w:t>.</w:t>
      </w:r>
    </w:p>
    <w:p w:rsidR="001D4A8B" w:rsidRPr="00D25F50" w:rsidRDefault="001D4A8B" w:rsidP="001D4A8B">
      <w:pPr>
        <w:rPr>
          <w:b/>
          <w:iCs/>
          <w:u w:val="single"/>
        </w:rPr>
      </w:pPr>
      <w:r>
        <w:t xml:space="preserve">For that matter, </w:t>
      </w:r>
      <w:r w:rsidRPr="00FF13EE">
        <w:rPr>
          <w:rStyle w:val="StyleUnderline"/>
        </w:rPr>
        <w:t>anyone expecting coherent policies on tax reform or budget in the coming weeks is also going to be sadly disappointed.</w:t>
      </w:r>
      <w:r>
        <w:t xml:space="preserve"> </w:t>
      </w:r>
      <w:r w:rsidRPr="00FF13EE">
        <w:rPr>
          <w:rStyle w:val="Emphasis"/>
        </w:rPr>
        <w:t>The Republican Party is irremediably riven by various factions wanting contradictory things</w:t>
      </w:r>
      <w:r>
        <w:t xml:space="preserve">. </w:t>
      </w:r>
      <w:r w:rsidRPr="00FF13EE">
        <w:rPr>
          <w:rStyle w:val="Emphasis"/>
        </w:rPr>
        <w:t>Ditto for the Democratic Party.</w:t>
      </w:r>
    </w:p>
    <w:p w:rsidR="001D4A8B" w:rsidRDefault="001D4A8B" w:rsidP="001D4A8B">
      <w:r>
        <w:t>The political genius of Trump, such as it is, was to run a campaign that has little to do with either party.</w:t>
      </w:r>
    </w:p>
    <w:p w:rsidR="001D4A8B" w:rsidRDefault="001D4A8B" w:rsidP="001D4A8B">
      <w:r>
        <w:t>In a commentary on the health-care vote this week, Wall Street Journal columnist Holman Jenkins recognized the confusion resulting from Trump’s “incalculable” administration.</w:t>
      </w:r>
    </w:p>
    <w:p w:rsidR="001D4A8B" w:rsidRDefault="001D4A8B" w:rsidP="001D4A8B">
      <w:r>
        <w:t>“In 16 months, after disastrous GOP midterms, will Mr. Trump announce he’s now a Democratic president?” Jenkins wrote. “In return for what does Chuck Schumer throw him a lifeline? The people who put him in office would applaud and say that’s our Trump, even if the media would be completely nonplused.”</w:t>
      </w:r>
    </w:p>
    <w:p w:rsidR="001D4A8B" w:rsidRDefault="001D4A8B" w:rsidP="001D4A8B">
      <w:r>
        <w:t>Nonplused, yes, because many in the media are clueless about what’s going on in this country. “Journalists,” as another Wall Street Journal columnist, Jason Riley, observed this week, “continue to prioritize their own political concerns and play down those of the nearly 63 million people who pulled the lever for [Trump] in November.”</w:t>
      </w:r>
    </w:p>
    <w:p w:rsidR="001D4A8B" w:rsidRPr="00FF13EE" w:rsidRDefault="001D4A8B" w:rsidP="001D4A8B">
      <w:pPr>
        <w:rPr>
          <w:rStyle w:val="StyleUnderline"/>
        </w:rPr>
      </w:pPr>
      <w:r>
        <w:t xml:space="preserve">Just like his new BFF, French President Emmanuel Macron, Trump goes beyond the traditional divisions marking political discourse in this country. </w:t>
      </w:r>
      <w:r w:rsidRPr="00FF13EE">
        <w:rPr>
          <w:rStyle w:val="StyleUnderline"/>
        </w:rPr>
        <w:t>Trump can be a Republican, a Democrat, or an independent because he has not irretrievably tied himself to any dogma. Right now, he’s playing at being a Republican</w:t>
      </w:r>
      <w:r>
        <w:t xml:space="preserve">, </w:t>
      </w:r>
      <w:r w:rsidRPr="00FF13EE">
        <w:rPr>
          <w:rStyle w:val="StyleUnderline"/>
        </w:rPr>
        <w:t>but</w:t>
      </w:r>
      <w:r>
        <w:t xml:space="preserve">, as Jenkins implied, </w:t>
      </w:r>
      <w:r w:rsidRPr="00FF13EE">
        <w:rPr>
          <w:rStyle w:val="StyleUnderline"/>
        </w:rPr>
        <w:t>that could change.</w:t>
      </w:r>
    </w:p>
    <w:p w:rsidR="001D4A8B" w:rsidRDefault="001D4A8B" w:rsidP="001D4A8B">
      <w:r w:rsidRPr="00FF13EE">
        <w:rPr>
          <w:rStyle w:val="StyleUnderline"/>
        </w:rPr>
        <w:t>A new poll out this week affirmed that</w:t>
      </w:r>
      <w:r>
        <w:t xml:space="preserve"> </w:t>
      </w:r>
      <w:r w:rsidRPr="00FF13EE">
        <w:rPr>
          <w:rStyle w:val="StyleUnderline"/>
        </w:rPr>
        <w:t>Trump has fashioned his own base and they still support him</w:t>
      </w:r>
      <w:r>
        <w:t xml:space="preserve">. A Wall Street Journal/NBC survey of the counties that flipped to Trump from Barack Obama in 2016 or which Trump won by 20 percentage points more than Mitt Romney in 2012 showed </w:t>
      </w:r>
      <w:r w:rsidRPr="00FF13EE">
        <w:t>that 50% approve Trump’s performance as president, compared with only 40% nationally.</w:t>
      </w:r>
    </w:p>
    <w:p w:rsidR="001D4A8B" w:rsidRPr="00045CA1" w:rsidRDefault="001D4A8B" w:rsidP="001D4A8B">
      <w:r w:rsidRPr="00045CA1">
        <w:t>Support for some of his signature issues, such as protecting U.S. jobs, reached as high as 75%. But even in these counties, a majority, 54%, opposed Trump’s efforts to replace Obamacare.</w:t>
      </w:r>
    </w:p>
    <w:p w:rsidR="001D4A8B" w:rsidRPr="00045CA1" w:rsidRDefault="001D4A8B" w:rsidP="001D4A8B">
      <w:r w:rsidRPr="00045CA1">
        <w:t>In the meantime, as the trench warfare over health care goes on in Washington, it is the voting public that suffers. While the sky-high premiums and deductibles of Obamacare are wrenching, it at least gives people the chance to obtain health insurance.</w:t>
      </w:r>
    </w:p>
    <w:p w:rsidR="001D4A8B" w:rsidRPr="00D25F50" w:rsidRDefault="001D4A8B" w:rsidP="001D4A8B">
      <w:pPr>
        <w:rPr>
          <w:rStyle w:val="StyleUnderline"/>
          <w:u w:val="none"/>
        </w:rPr>
      </w:pPr>
      <w:r w:rsidRPr="00045CA1">
        <w:t>The debate over repeal or repeal and replace with a half-baked system that is even worse would be farcical were the consequences for individuals not so grave. The idea that our elected representatives, including Trump, could be so cavalier about the life-and-death consequences of this legislation is the most frightening aspect of the whole debacle.</w:t>
      </w:r>
    </w:p>
    <w:p w:rsidR="001D4A8B" w:rsidRDefault="001D4A8B" w:rsidP="001D4A8B">
      <w:r>
        <w:t>The way out of this dead-end politics won’t be easy to find. If Senate minority leader Chuck Schumer truly means what he says about finding a bipartisan solution to the health-care dilemma, that could be a start.</w:t>
      </w:r>
    </w:p>
    <w:p w:rsidR="001D4A8B" w:rsidRDefault="001D4A8B" w:rsidP="001D4A8B">
      <w:r w:rsidRPr="00FF13EE">
        <w:rPr>
          <w:rStyle w:val="StyleUnderline"/>
        </w:rPr>
        <w:t>“It should be crystal clear to everyone on the other side of the aisle that the core of the bill is unworkable</w:t>
      </w:r>
      <w:r w:rsidRPr="00EB5E1B">
        <w:rPr>
          <w:rStyle w:val="StyleUnderline"/>
        </w:rPr>
        <w:t>,” Schumer said after the collapse of the Republican bill. “</w:t>
      </w:r>
      <w:r w:rsidRPr="00FF13EE">
        <w:rPr>
          <w:rStyle w:val="Emphasis"/>
        </w:rPr>
        <w:t>The door to bipartisanship is open now. Republicans only need to walk through it.</w:t>
      </w:r>
      <w:r>
        <w:t>”</w:t>
      </w:r>
    </w:p>
    <w:p w:rsidR="001D4A8B" w:rsidRDefault="001D4A8B" w:rsidP="001D4A8B">
      <w:r>
        <w:t>N</w:t>
      </w:r>
      <w:r w:rsidRPr="00EB5E1B">
        <w:rPr>
          <w:rStyle w:val="StyleUnderline"/>
        </w:rPr>
        <w:t>ot much “resistance” in that statement. It suggests</w:t>
      </w:r>
      <w:r>
        <w:t xml:space="preserve"> rather </w:t>
      </w:r>
      <w:r w:rsidRPr="00EB5E1B">
        <w:rPr>
          <w:rStyle w:val="StyleUnderline"/>
        </w:rPr>
        <w:t xml:space="preserve">that the </w:t>
      </w:r>
      <w:r w:rsidRPr="00EB5E1B">
        <w:rPr>
          <w:rStyle w:val="Emphasis"/>
        </w:rPr>
        <w:t>Democrats</w:t>
      </w:r>
      <w:r w:rsidRPr="00FF13EE">
        <w:rPr>
          <w:rStyle w:val="Emphasis"/>
        </w:rPr>
        <w:t xml:space="preserve"> are finally ready to accept the reality that Trump is president and that by working with him they can actually accomplish something constructive for American voters</w:t>
      </w:r>
      <w:r>
        <w:t>. What a concept.</w:t>
      </w:r>
    </w:p>
    <w:p w:rsidR="001D4A8B" w:rsidRDefault="001D4A8B" w:rsidP="001D4A8B"/>
    <w:p w:rsidR="001D4A8B" w:rsidRDefault="001D4A8B" w:rsidP="001D4A8B">
      <w:pPr>
        <w:pStyle w:val="Heading3"/>
      </w:pPr>
      <w:r>
        <w:t>PC Not Key</w:t>
      </w:r>
    </w:p>
    <w:p w:rsidR="001D4A8B" w:rsidRPr="002700D1" w:rsidRDefault="001D4A8B" w:rsidP="001D4A8B">
      <w:pPr>
        <w:pStyle w:val="Heading4"/>
      </w:pPr>
      <w:r>
        <w:t>Trump’s PC is not the determining factor in appointments – Senate delays, democrat resistance, and failed nominees all thump.</w:t>
      </w:r>
    </w:p>
    <w:p w:rsidR="001D4A8B" w:rsidRPr="00E7353D" w:rsidRDefault="001D4A8B" w:rsidP="001D4A8B">
      <w:r w:rsidRPr="00E7353D">
        <w:rPr>
          <w:rStyle w:val="Heading4Char"/>
        </w:rPr>
        <w:t>Uhrmacher and Schaul 7/20</w:t>
      </w:r>
      <w:r>
        <w:t xml:space="preserve"> – (</w:t>
      </w:r>
      <w:r w:rsidRPr="00E7353D">
        <w:t>Kevin Uhrmacher and Kevin Schaul</w:t>
      </w:r>
      <w:r>
        <w:t>, “</w:t>
      </w:r>
      <w:r w:rsidRPr="00E7353D">
        <w:t>Trump is falling further behind on confirmations</w:t>
      </w:r>
      <w:r>
        <w:t xml:space="preserve">,” July 20, 2017, </w:t>
      </w:r>
      <w:r w:rsidRPr="00E7353D">
        <w:t>https://www.washingtonpost.com/graphics/2017/politics/slow-pace-of-trump-confirmations/?utm_term=.655251f28c1c</w:t>
      </w:r>
      <w:r>
        <w:t>)//sy</w:t>
      </w:r>
    </w:p>
    <w:p w:rsidR="001D4A8B" w:rsidRDefault="001D4A8B" w:rsidP="001D4A8B">
      <w:r>
        <w:t xml:space="preserve">After six months in office, President </w:t>
      </w:r>
      <w:r w:rsidRPr="00E7353D">
        <w:rPr>
          <w:rStyle w:val="StyleUnderline"/>
        </w:rPr>
        <w:t>Trump remains behind on filling the government with political appointees to oversee core government functions and to implement his policy agenda</w:t>
      </w:r>
      <w:r>
        <w:t>. The Washington Post and Partnership for Public Service, a nonprofit, nonpartisan organization, are tracking the president’s progress on putting forward nominees who require Senate consent before assuming a role.</w:t>
      </w:r>
    </w:p>
    <w:p w:rsidR="001D4A8B" w:rsidRDefault="001D4A8B" w:rsidP="001D4A8B"/>
    <w:p w:rsidR="001D4A8B" w:rsidRDefault="001D4A8B" w:rsidP="001D4A8B">
      <w:r w:rsidRPr="00E7353D">
        <w:rPr>
          <w:rStyle w:val="StyleUnderline"/>
        </w:rPr>
        <w:t>The White House has often blamed Democrats for the slow pace of confirmations</w:t>
      </w:r>
      <w:r>
        <w:t xml:space="preserve">. </w:t>
      </w:r>
      <w:r w:rsidRPr="00E7353D">
        <w:rPr>
          <w:rStyle w:val="StyleUnderline"/>
        </w:rPr>
        <w:t>While Senate delays have played a role</w:t>
      </w:r>
      <w:r>
        <w:t xml:space="preserve">, </w:t>
      </w:r>
      <w:r w:rsidRPr="00E7353D">
        <w:rPr>
          <w:rStyle w:val="StyleUnderline"/>
        </w:rPr>
        <w:t>the White House has also been slow to put forward nominees for consideration</w:t>
      </w:r>
      <w:r>
        <w:t>.</w:t>
      </w:r>
    </w:p>
    <w:p w:rsidR="001D4A8B" w:rsidRDefault="001D4A8B" w:rsidP="001D4A8B"/>
    <w:p w:rsidR="001D4A8B" w:rsidRDefault="001D4A8B" w:rsidP="001D4A8B"/>
    <w:p w:rsidR="001D4A8B" w:rsidRDefault="001D4A8B" w:rsidP="001D4A8B">
      <w:r>
        <w:t xml:space="preserve"> </w:t>
      </w:r>
    </w:p>
    <w:p w:rsidR="001D4A8B" w:rsidRDefault="001D4A8B" w:rsidP="001D4A8B">
      <w:r>
        <w:t>Tracking how many key positions Trump has filled so far</w:t>
      </w:r>
    </w:p>
    <w:p w:rsidR="001D4A8B" w:rsidRDefault="001D4A8B" w:rsidP="001D4A8B"/>
    <w:p w:rsidR="001D4A8B" w:rsidRPr="00E7353D" w:rsidRDefault="001D4A8B" w:rsidP="001D4A8B">
      <w:pPr>
        <w:rPr>
          <w:rStyle w:val="StyleUnderline"/>
        </w:rPr>
      </w:pPr>
      <w:r w:rsidRPr="00E7353D">
        <w:rPr>
          <w:rStyle w:val="StyleUnderline"/>
        </w:rPr>
        <w:t>Trump has fewer nominees confirmed than is typical at this point</w:t>
      </w:r>
    </w:p>
    <w:p w:rsidR="001D4A8B" w:rsidRDefault="001D4A8B" w:rsidP="001D4A8B">
      <w:r>
        <w:t>As of July 19, Trump had only one-fourth as many confirmed appointees in place as his three immediate predecessors. (These counts exclude judicial and non-civilian positions.)</w:t>
      </w:r>
    </w:p>
    <w:p w:rsidR="001D4A8B" w:rsidRDefault="001D4A8B" w:rsidP="001D4A8B"/>
    <w:p w:rsidR="001D4A8B" w:rsidRDefault="001D4A8B" w:rsidP="001D4A8B">
      <w:r>
        <w:t>Presidents Barack Obama, George W. Bush and Bill Clinton each saw multiple waves of nominees approved just before the Senate left for the August recess.</w:t>
      </w:r>
    </w:p>
    <w:p w:rsidR="001D4A8B" w:rsidRPr="00E7353D" w:rsidRDefault="001D4A8B" w:rsidP="001D4A8B">
      <w:pPr>
        <w:rPr>
          <w:rStyle w:val="Emphasis"/>
        </w:rPr>
      </w:pPr>
      <w:r w:rsidRPr="00E7353D">
        <w:rPr>
          <w:rStyle w:val="Emphasis"/>
        </w:rPr>
        <w:t>Shortfalls are the result of delays from the White House — and recently, the Senate</w:t>
      </w:r>
    </w:p>
    <w:p w:rsidR="001D4A8B" w:rsidRPr="00E7353D" w:rsidRDefault="001D4A8B" w:rsidP="001D4A8B">
      <w:pPr>
        <w:rPr>
          <w:rStyle w:val="StyleUnderline"/>
        </w:rPr>
      </w:pPr>
      <w:r w:rsidRPr="00E7353D">
        <w:rPr>
          <w:rStyle w:val="StyleUnderline"/>
        </w:rPr>
        <w:t>The Senate cannot confirm picks until Trump formally nominates them, which he was slow to do</w:t>
      </w:r>
      <w:r w:rsidRPr="00E7353D">
        <w:rPr>
          <w:rStyle w:val="Emphasis"/>
        </w:rPr>
        <w:t xml:space="preserve"> </w:t>
      </w:r>
      <w:r w:rsidRPr="00E7353D">
        <w:rPr>
          <w:rStyle w:val="StyleUnderline"/>
        </w:rPr>
        <w:t>in the opening months of his presidency.</w:t>
      </w:r>
    </w:p>
    <w:p w:rsidR="001D4A8B" w:rsidRDefault="001D4A8B" w:rsidP="001D4A8B"/>
    <w:p w:rsidR="001D4A8B" w:rsidRDefault="001D4A8B" w:rsidP="001D4A8B">
      <w:r>
        <w:t xml:space="preserve">But </w:t>
      </w:r>
      <w:r w:rsidRPr="00E7353D">
        <w:rPr>
          <w:rStyle w:val="StyleUnderline"/>
        </w:rPr>
        <w:t xml:space="preserve">as the nominations have come more quickly, </w:t>
      </w:r>
      <w:r w:rsidRPr="00E7353D">
        <w:rPr>
          <w:rStyle w:val="Emphasis"/>
        </w:rPr>
        <w:t>the confirmations have not kept pace</w:t>
      </w:r>
      <w:r>
        <w:t>. In previous administrations, an uptick in nominations by the president was soon followed by an uptick in confirmations.</w:t>
      </w:r>
    </w:p>
    <w:p w:rsidR="001D4A8B" w:rsidRDefault="001D4A8B" w:rsidP="001D4A8B"/>
    <w:p w:rsidR="001D4A8B" w:rsidRDefault="001D4A8B" w:rsidP="001D4A8B">
      <w:r w:rsidRPr="00E7353D">
        <w:rPr>
          <w:rStyle w:val="Emphasis"/>
        </w:rPr>
        <w:t>Whether because of a 2013 change in Senate rules to prevent unlimited debate, or because of Democrats’ strong opposition to Trump, more of his picks are facing procedural delays</w:t>
      </w:r>
      <w:r>
        <w:t>.</w:t>
      </w:r>
    </w:p>
    <w:p w:rsidR="001D4A8B" w:rsidRDefault="001D4A8B" w:rsidP="001D4A8B"/>
    <w:p w:rsidR="001D4A8B" w:rsidRDefault="001D4A8B" w:rsidP="001D4A8B">
      <w:r>
        <w:t>Major Cabinet agencies have few Trump-appointed leaders</w:t>
      </w:r>
    </w:p>
    <w:p w:rsidR="001D4A8B" w:rsidRDefault="001D4A8B" w:rsidP="001D4A8B">
      <w:r>
        <w:t>Among key positions being tracked by The Post and Partnership for Public Service — a subset of all Senate-confirmable appointees — several leadership positions remain unnamed. While each of the primary 15 Cabinet departments has a secretary, only five have a deputy secretary confirmed.</w:t>
      </w:r>
    </w:p>
    <w:p w:rsidR="001D4A8B" w:rsidRDefault="001D4A8B" w:rsidP="001D4A8B"/>
    <w:p w:rsidR="001D4A8B" w:rsidRPr="00E7353D" w:rsidRDefault="001D4A8B" w:rsidP="001D4A8B">
      <w:pPr>
        <w:rPr>
          <w:rStyle w:val="Emphasis"/>
        </w:rPr>
      </w:pPr>
      <w:r>
        <w:t xml:space="preserve">At Health and Human Services and Justice, many top appointees have been formally nominated, while </w:t>
      </w:r>
      <w:r w:rsidRPr="00E7353D">
        <w:rPr>
          <w:rStyle w:val="StyleUnderline"/>
        </w:rPr>
        <w:t xml:space="preserve">other departments, such as State and Education, have seen few formal nominations. </w:t>
      </w:r>
      <w:r w:rsidRPr="00E7353D">
        <w:rPr>
          <w:rStyle w:val="Emphasis"/>
        </w:rPr>
        <w:t>Another factor contributing to the slog: failed nominees</w:t>
      </w:r>
      <w:r>
        <w:t xml:space="preserve">. </w:t>
      </w:r>
      <w:r w:rsidRPr="00E7353D">
        <w:rPr>
          <w:rStyle w:val="Emphasis"/>
        </w:rPr>
        <w:t>Many of Trump’s picks need to untangle complex financial backgrounds, a lengthy process that has sometimes led to their withdrawal.</w:t>
      </w:r>
    </w:p>
    <w:p w:rsidR="001D4A8B" w:rsidRDefault="001D4A8B" w:rsidP="001D4A8B"/>
    <w:p w:rsidR="001D4A8B" w:rsidRDefault="001D4A8B" w:rsidP="001D4A8B">
      <w:pPr>
        <w:rPr>
          <w:rStyle w:val="StyleUnderline"/>
        </w:rPr>
      </w:pPr>
      <w:r w:rsidRPr="00E7353D">
        <w:rPr>
          <w:rStyle w:val="StyleUnderline"/>
        </w:rPr>
        <w:t>When a nominee is withdrawn, the administration must begin the process of nominating someone over again.</w:t>
      </w:r>
    </w:p>
    <w:p w:rsidR="001D4A8B" w:rsidRDefault="001D4A8B" w:rsidP="001D4A8B">
      <w:pPr>
        <w:pStyle w:val="Heading4"/>
      </w:pPr>
      <w:r>
        <w:t>State department positions unfilled now – Trump’s failure to keep a clear schedule is causing the delay, not democrats</w:t>
      </w:r>
    </w:p>
    <w:p w:rsidR="001D4A8B" w:rsidRPr="00C70607" w:rsidRDefault="001D4A8B" w:rsidP="001D4A8B">
      <w:r w:rsidRPr="000472F8">
        <w:rPr>
          <w:rStyle w:val="Style13ptBold"/>
        </w:rPr>
        <w:t>Economist 7/20</w:t>
      </w:r>
      <w:r>
        <w:t xml:space="preserve"> – (“Presidential lethargy, not Democratic obstinacy, is to blame,” July 20, 2017, </w:t>
      </w:r>
      <w:hyperlink r:id="rId217" w:history="1">
        <w:r w:rsidRPr="00B8660C">
          <w:rPr>
            <w:rStyle w:val="Hyperlink"/>
          </w:rPr>
          <w:t>https://www.economist.com/news/united-states/21725346-statistical-comparison-nominations-submitted-past-presidents</w:t>
        </w:r>
      </w:hyperlink>
      <w:r>
        <w:t>)//sy</w:t>
      </w:r>
    </w:p>
    <w:p w:rsidR="001D4A8B" w:rsidRDefault="001D4A8B" w:rsidP="001D4A8B">
      <w:r>
        <w:t xml:space="preserve">IT IS almost as if Republicans did not control both Congress and the White House. President Donald </w:t>
      </w:r>
      <w:r w:rsidRPr="00C70607">
        <w:rPr>
          <w:rStyle w:val="StyleUnderline"/>
        </w:rPr>
        <w:t>Trump has struggled to carry out</w:t>
      </w:r>
      <w:r>
        <w:t xml:space="preserve"> one of his </w:t>
      </w:r>
      <w:r w:rsidRPr="00C70607">
        <w:rPr>
          <w:rStyle w:val="StyleUnderline"/>
        </w:rPr>
        <w:t>basic duties</w:t>
      </w:r>
      <w:r>
        <w:t xml:space="preserve">, which is </w:t>
      </w:r>
      <w:r w:rsidRPr="00C70607">
        <w:rPr>
          <w:rStyle w:val="StyleUnderline"/>
        </w:rPr>
        <w:t>to fill government posts. The president blames supposedly obstinate Senate Democrats</w:t>
      </w:r>
      <w:r>
        <w:t xml:space="preserve">, </w:t>
      </w:r>
      <w:r w:rsidRPr="00C70607">
        <w:rPr>
          <w:rStyle w:val="StyleUnderline"/>
        </w:rPr>
        <w:t>against whom he regularly rages on Twitter</w:t>
      </w:r>
      <w:r>
        <w:t xml:space="preserve">. </w:t>
      </w:r>
      <w:r w:rsidRPr="00C70607">
        <w:rPr>
          <w:rStyle w:val="StyleUnderline"/>
        </w:rPr>
        <w:t>“Dems are taking forever to approve my people, including Ambassadors. They are nothing but OBSTRUCTIONISTS! Want approvals”, he fumed</w:t>
      </w:r>
      <w:r>
        <w:t xml:space="preserve"> on June 5th. “They can’t win so all they do is slow down &amp; obstruct!”, he added on July 11th.</w:t>
      </w:r>
    </w:p>
    <w:p w:rsidR="001D4A8B" w:rsidRDefault="001D4A8B" w:rsidP="001D4A8B"/>
    <w:p w:rsidR="001D4A8B" w:rsidRDefault="001D4A8B" w:rsidP="001D4A8B">
      <w:r w:rsidRPr="00C70607">
        <w:rPr>
          <w:rStyle w:val="StyleUnderline"/>
        </w:rPr>
        <w:t>Mr Trump’s administration has yet to get around to nominating many of the officials who run the federal government.</w:t>
      </w:r>
      <w:r>
        <w:t xml:space="preserve"> Up until July 15th, Mr Trump had put 210 names to the Senate for consideration, according to numbers provided by the Partnership for Public Service, a non-partisan group that tracks bureaucratic hiring. The data do not count military or judicial appointments. At the same point in their presidencies, Barack Obama had put forward 369 names, George W. Bush had 315 and Bill Clinton had 275.</w:t>
      </w:r>
    </w:p>
    <w:p w:rsidR="001D4A8B" w:rsidRDefault="001D4A8B" w:rsidP="001D4A8B">
      <w:r w:rsidRPr="00C70607">
        <w:t>It is true that the Senate has taken, on average, 45 days to confirm one of Mr Trump’s nominees compared with 37 days to confirm one of Mr Obama’s. That difference does not account for the vast discrepancy in confirmations—49 for Mr Trump compared with 203 for Mr Obama by July 2009</w:t>
      </w:r>
      <w:r w:rsidRPr="00C70607">
        <w:rPr>
          <w:rStyle w:val="StyleUnderline"/>
        </w:rPr>
        <w:t xml:space="preserve">. </w:t>
      </w:r>
      <w:r w:rsidRPr="00C70607">
        <w:rPr>
          <w:rStyle w:val="Emphasis"/>
        </w:rPr>
        <w:t>Part of the problem is that the majority of Mr Trump’s nominees were submitted in the past two months</w:t>
      </w:r>
      <w:r w:rsidRPr="00C70607">
        <w:rPr>
          <w:rStyle w:val="StyleUnderline"/>
        </w:rPr>
        <w:t>—while the Senate was consumed with a health-care bill to replace Obamacare</w:t>
      </w:r>
      <w:r w:rsidRPr="00C70607">
        <w:t>.</w:t>
      </w:r>
    </w:p>
    <w:p w:rsidR="001D4A8B" w:rsidRDefault="001D4A8B" w:rsidP="001D4A8B">
      <w:pPr>
        <w:rPr>
          <w:rStyle w:val="Emphasis"/>
        </w:rPr>
      </w:pPr>
      <w:r w:rsidRPr="00C70607">
        <w:rPr>
          <w:rStyle w:val="StyleUnderline"/>
        </w:rPr>
        <w:t>Transitions of power are messy</w:t>
      </w:r>
      <w:r w:rsidRPr="00C70607">
        <w:t xml:space="preserve">: a new administration must pick 4,000 new political appointees, nearly 1,200 of whom must be confirmed by the Senate. </w:t>
      </w:r>
      <w:r w:rsidRPr="00C70607">
        <w:rPr>
          <w:rStyle w:val="StyleUnderline"/>
        </w:rPr>
        <w:t>Neglecting to do so leaves hollowed-out agencies without critical staff.</w:t>
      </w:r>
      <w:r w:rsidRPr="00C70607">
        <w:t xml:space="preserve"> </w:t>
      </w:r>
      <w:r w:rsidRPr="00C70607">
        <w:rPr>
          <w:rStyle w:val="Emphasis"/>
        </w:rPr>
        <w:t>At the State Department only two of 26 senior posts have been filled.</w:t>
      </w:r>
      <w:r w:rsidRPr="00C70607">
        <w:t xml:space="preserve"> Twenty-two of the 24 unfilled posts, like under-secretary for arms control, do not yet have a nominee. </w:t>
      </w:r>
      <w:r w:rsidRPr="00C70607">
        <w:rPr>
          <w:rStyle w:val="Emphasis"/>
        </w:rPr>
        <w:t>Important ambassadorial postings, like in Saudi Arabia and South Korea, are unfilled. Things are only a little better at the Department of Defence, where just five of 18 senior posts have been filled.</w:t>
      </w:r>
    </w:p>
    <w:p w:rsidR="001D4A8B" w:rsidRDefault="001D4A8B" w:rsidP="001D4A8B">
      <w:pPr>
        <w:pStyle w:val="Heading4"/>
      </w:pPr>
      <w:r>
        <w:t xml:space="preserve">Nominations are inevitable – the ball is in the GOP’s court </w:t>
      </w:r>
    </w:p>
    <w:p w:rsidR="001D4A8B" w:rsidRPr="00EE1506" w:rsidRDefault="001D4A8B" w:rsidP="001D4A8B">
      <w:r w:rsidRPr="00EE1506">
        <w:rPr>
          <w:rStyle w:val="Style13ptBold"/>
        </w:rPr>
        <w:t>Hulse 7/17</w:t>
      </w:r>
      <w:r>
        <w:t xml:space="preserve"> – (Carl Hulse, “Democrats Perfect Art of Delay While Republicans Fume Over Trump Nominees On Washington,” July 17, 2017, </w:t>
      </w:r>
      <w:r w:rsidRPr="00EE1506">
        <w:t>https://www.nytimes.com/2017/07/17/us/politics/senate-democrats-art-of-delay-trump-nominees.html?mcubz=0</w:t>
      </w:r>
      <w:r>
        <w:t>)//sy</w:t>
      </w:r>
    </w:p>
    <w:p w:rsidR="001D4A8B" w:rsidRDefault="001D4A8B" w:rsidP="001D4A8B">
      <w:r w:rsidRPr="00EE1506">
        <w:t>WASHINGTON — When Senate Democrats in 2013 drastically weakened the ability to filibuster presidential nominees, it seemed as if they were creating a glide path for a president whose party controlled the Senate to speed through confirmations.</w:t>
      </w:r>
    </w:p>
    <w:p w:rsidR="001D4A8B" w:rsidRDefault="001D4A8B" w:rsidP="001D4A8B">
      <w:r w:rsidRPr="00EE1506">
        <w:t xml:space="preserve">But as President Trump and Senate Republicans are learning to their great displeasure, that has not been the case. Instead, </w:t>
      </w:r>
      <w:r w:rsidRPr="00EE1506">
        <w:rPr>
          <w:rStyle w:val="StyleUnderline"/>
        </w:rPr>
        <w:t>a new kind of delaying tactic was born, one meant</w:t>
      </w:r>
      <w:r w:rsidRPr="00EE1506">
        <w:t xml:space="preserve"> not to block a particular nominee but </w:t>
      </w:r>
      <w:r w:rsidRPr="00EE1506">
        <w:rPr>
          <w:rStyle w:val="StyleUnderline"/>
        </w:rPr>
        <w:t>to snarl the Senate and limit the number of people who can get confirmation votes</w:t>
      </w:r>
      <w:r w:rsidRPr="00EE1506">
        <w:t>.</w:t>
      </w:r>
      <w:r>
        <w:t xml:space="preserve"> </w:t>
      </w:r>
    </w:p>
    <w:p w:rsidR="001D4A8B" w:rsidRDefault="001D4A8B" w:rsidP="001D4A8B">
      <w:r w:rsidRPr="00EE1506">
        <w:rPr>
          <w:rStyle w:val="StyleUnderline"/>
        </w:rPr>
        <w:t>The barrier</w:t>
      </w:r>
      <w:r>
        <w:t xml:space="preserve">, as employed by both parties, </w:t>
      </w:r>
      <w:r w:rsidRPr="00EE1506">
        <w:rPr>
          <w:rStyle w:val="StyleUnderline"/>
        </w:rPr>
        <w:t xml:space="preserve">is at the heart of an escalating fight over the pace of confirmations and the Trump administration’s ability to fill jobs. </w:t>
      </w:r>
      <w:r w:rsidRPr="00EE1506">
        <w:rPr>
          <w:rStyle w:val="Emphasis"/>
        </w:rPr>
        <w:t>With the health care debate temporarily postponed, the focus will now shift to the conflict over nominations.</w:t>
      </w:r>
    </w:p>
    <w:p w:rsidR="001D4A8B" w:rsidRDefault="001D4A8B" w:rsidP="001D4A8B"/>
    <w:p w:rsidR="001D4A8B" w:rsidRDefault="001D4A8B" w:rsidP="001D4A8B">
      <w:r>
        <w:t xml:space="preserve">Because of their 2013 change, </w:t>
      </w:r>
      <w:r w:rsidRPr="006D2385">
        <w:rPr>
          <w:rStyle w:val="Emphasis"/>
          <w:sz w:val="26"/>
          <w:szCs w:val="26"/>
        </w:rPr>
        <w:t>Democrats cannot indefinitely block nominees</w:t>
      </w:r>
      <w:r w:rsidRPr="00EE1506">
        <w:rPr>
          <w:rStyle w:val="StyleUnderline"/>
        </w:rPr>
        <w:t xml:space="preserve"> since procedural objections can be overcome with a simple majority vote instead of a supermajority of 60. But they can prolong the process to an excruciating degree</w:t>
      </w:r>
      <w:r>
        <w:t xml:space="preserve"> and are doing so in many cases, giving Senate Republicans and the White House fits.</w:t>
      </w:r>
    </w:p>
    <w:p w:rsidR="001D4A8B" w:rsidRDefault="001D4A8B" w:rsidP="001D4A8B"/>
    <w:p w:rsidR="001D4A8B" w:rsidRPr="00EE1506" w:rsidRDefault="001D4A8B" w:rsidP="001D4A8B">
      <w:pPr>
        <w:rPr>
          <w:rStyle w:val="StyleUnderline"/>
        </w:rPr>
      </w:pPr>
      <w:r w:rsidRPr="00EE1506">
        <w:rPr>
          <w:rStyle w:val="StyleUnderline"/>
        </w:rPr>
        <w:t>Republicans calculate that at the current rate, it will take 11 years and four months to fill all possible Trump administration spots at an average of three and a half days spent considering each nominee.</w:t>
      </w:r>
    </w:p>
    <w:p w:rsidR="001D4A8B" w:rsidRDefault="001D4A8B" w:rsidP="001D4A8B">
      <w:r>
        <w:t>“Not allowing the administration to take over the government is the wrong thing to do,” said Senator Roy Blunt of Missouri, a member of the Republican leadership. “It is unacceptable. It’s outrageous. Something has to change.”</w:t>
      </w:r>
    </w:p>
    <w:p w:rsidR="001D4A8B" w:rsidRDefault="001D4A8B" w:rsidP="001D4A8B"/>
    <w:p w:rsidR="001D4A8B" w:rsidRDefault="001D4A8B" w:rsidP="001D4A8B">
      <w:r>
        <w:t xml:space="preserve">Here is what is happening: </w:t>
      </w:r>
      <w:r w:rsidRPr="00EE1506">
        <w:rPr>
          <w:rStyle w:val="StyleUnderline"/>
        </w:rPr>
        <w:t>Democrats are requiring that Republicans check all the procedural boxes on most nominees</w:t>
      </w:r>
      <w:r>
        <w:t xml:space="preserve">, even those they intend to eventually support. That </w:t>
      </w:r>
      <w:r w:rsidRPr="00EE1506">
        <w:rPr>
          <w:rStyle w:val="StyleUnderline"/>
        </w:rPr>
        <w:t>requires the Senate majority leader, Mitch McConnell, Republican of Kentucky, to request a formal “cloture” vote to move forward</w:t>
      </w:r>
      <w:r>
        <w:t>.</w:t>
      </w:r>
    </w:p>
    <w:p w:rsidR="001D4A8B" w:rsidRDefault="001D4A8B" w:rsidP="001D4A8B">
      <w:r w:rsidRPr="00EE1506">
        <w:rPr>
          <w:rStyle w:val="StyleUnderline"/>
        </w:rPr>
        <w:t>An “intervening day” is then required to allow the cloture request to “ripen.” Next is a vote to impose cloture followed by 30 hours of “post-cloture” debate before a final vote.</w:t>
      </w:r>
      <w:r>
        <w:t xml:space="preserve"> </w:t>
      </w:r>
      <w:r w:rsidRPr="00EE1506">
        <w:rPr>
          <w:rStyle w:val="StyleUnderline"/>
        </w:rPr>
        <w:t>Democrats have refused to shorten the debate time — to “yield back,” in the parlance of the Senate</w:t>
      </w:r>
      <w:r>
        <w:t xml:space="preserve"> — though in most cases there is little to debate.</w:t>
      </w:r>
    </w:p>
    <w:p w:rsidR="001D4A8B" w:rsidRDefault="001D4A8B" w:rsidP="001D4A8B"/>
    <w:p w:rsidR="001D4A8B" w:rsidRPr="00EE1506" w:rsidRDefault="001D4A8B" w:rsidP="001D4A8B">
      <w:pPr>
        <w:rPr>
          <w:rStyle w:val="StyleUnderline"/>
        </w:rPr>
      </w:pPr>
      <w:r w:rsidRPr="00EE1506">
        <w:rPr>
          <w:rStyle w:val="StyleUnderline"/>
        </w:rPr>
        <w:t>In the end, many Democrats end up voting for the nominee, as each of them did last week on a federal appeals court judge from Idaho.</w:t>
      </w:r>
    </w:p>
    <w:p w:rsidR="001D4A8B" w:rsidRDefault="001D4A8B" w:rsidP="001D4A8B"/>
    <w:p w:rsidR="001D4A8B" w:rsidRDefault="001D4A8B" w:rsidP="001D4A8B">
      <w:r>
        <w:t>“The level of obstruction exhibited by Senate Democrats on these nominees is just breathtaking,” Mr. McConnell said Monday as he castigated Democrats again for forcing “needless procedural votes on nominees they actually support.”</w:t>
      </w:r>
    </w:p>
    <w:p w:rsidR="001D4A8B" w:rsidRDefault="001D4A8B" w:rsidP="001D4A8B"/>
    <w:p w:rsidR="001D4A8B" w:rsidRDefault="001D4A8B" w:rsidP="001D4A8B">
      <w:r>
        <w:t>Republicans engaged in similar procedural combat after Democrats made the 2013 change, tying up the Senate to slow President Barack Obama’s push to fill judicial vacancies.</w:t>
      </w:r>
    </w:p>
    <w:p w:rsidR="001D4A8B" w:rsidRDefault="001D4A8B" w:rsidP="001D4A8B"/>
    <w:p w:rsidR="001D4A8B" w:rsidRDefault="001D4A8B" w:rsidP="001D4A8B">
      <w:r>
        <w:t xml:space="preserve">“We became pretty good at it ourselves,” acknowledged </w:t>
      </w:r>
      <w:r w:rsidRPr="00EE1506">
        <w:rPr>
          <w:rStyle w:val="StyleUnderline"/>
        </w:rPr>
        <w:t>Senator John Cornyn</w:t>
      </w:r>
      <w:r>
        <w:t xml:space="preserve"> of Texas, the No. 2 Senate Republican. But </w:t>
      </w:r>
      <w:r w:rsidRPr="00EE1506">
        <w:t>he</w:t>
      </w:r>
      <w:r w:rsidRPr="00EE1506">
        <w:rPr>
          <w:rStyle w:val="StyleUnderline"/>
        </w:rPr>
        <w:t xml:space="preserve"> and other Republicans say Democrats are employing the tactic to a much greater extent to clog up the Senate and handcuff the Trump administration</w:t>
      </w:r>
      <w:r>
        <w:t>.</w:t>
      </w:r>
    </w:p>
    <w:p w:rsidR="001D4A8B" w:rsidRDefault="001D4A8B" w:rsidP="001D4A8B"/>
    <w:p w:rsidR="001D4A8B" w:rsidRDefault="001D4A8B" w:rsidP="001D4A8B">
      <w:r>
        <w:t>Democrats have required cloture votes on 31 of 52 nominees approved so far. To be sure, the Trump administration was slow to begin making nominations for the top jobs. But there are currently almost 50 people ready and awaiting Senate action, including national security officials who face votes this week. More than 200 Obama administration nominees had been confirmed at this point in 2009, according to the White House.</w:t>
      </w:r>
    </w:p>
    <w:p w:rsidR="001D4A8B" w:rsidRDefault="001D4A8B" w:rsidP="001D4A8B"/>
    <w:p w:rsidR="001D4A8B" w:rsidRDefault="001D4A8B" w:rsidP="001D4A8B">
      <w:r w:rsidRPr="00EE1506">
        <w:rPr>
          <w:rStyle w:val="StyleUnderline"/>
        </w:rPr>
        <w:t>Democrats are not denying that they are slowing the process to protest how Senate Republicans have handled the health care bill.</w:t>
      </w:r>
      <w:r>
        <w:t xml:space="preserve"> It’s also payback for the way Republicans forced through some early nominees without the proper paperwork.</w:t>
      </w:r>
    </w:p>
    <w:p w:rsidR="001D4A8B" w:rsidRDefault="001D4A8B" w:rsidP="001D4A8B">
      <w:r>
        <w:t xml:space="preserve">“As </w:t>
      </w:r>
      <w:r w:rsidRPr="00EE1506">
        <w:rPr>
          <w:rStyle w:val="StyleUnderline"/>
        </w:rPr>
        <w:t>we’ve made clear to our Republican colleagues, if they continue to insist on ramming through a secret health care bill without any public input or debate, they shouldn’t expect business as usual in the Senate</w:t>
      </w:r>
      <w:r>
        <w:t>,” said Senator Chuck Schumer of New York, the Democratic leader.</w:t>
      </w:r>
    </w:p>
    <w:p w:rsidR="001D4A8B" w:rsidRDefault="001D4A8B" w:rsidP="001D4A8B"/>
    <w:p w:rsidR="001D4A8B" w:rsidRDefault="001D4A8B" w:rsidP="001D4A8B">
      <w:r>
        <w:t>In objecting to a request last week to speed up approval of high-level Pentagon nominees, Mr. Schumer said, “Maybe once things change a little bit on health care, with the consent of my colleagues on this side of the aisle, we can move a lot of things quickly.”</w:t>
      </w:r>
    </w:p>
    <w:p w:rsidR="001D4A8B" w:rsidRDefault="001D4A8B" w:rsidP="001D4A8B"/>
    <w:p w:rsidR="001D4A8B" w:rsidRDefault="001D4A8B" w:rsidP="001D4A8B">
      <w:r>
        <w:t>Democrats blame some of the holdup on self-inflicted wounds by the White House because the administration was slow to put forward names and withdrew others. They also say that Mr. McConnell has the option to keep the Senate in session more days to advance nominees.</w:t>
      </w:r>
    </w:p>
    <w:p w:rsidR="001D4A8B" w:rsidRDefault="001D4A8B" w:rsidP="001D4A8B"/>
    <w:p w:rsidR="001D4A8B" w:rsidRDefault="001D4A8B" w:rsidP="001D4A8B">
      <w:r>
        <w:t>Before the Senate became a setting for nearly nonstop partisan warfare, senators routinely approved most lower-level nominees by voice vote, rarely insisting on the full slate of procedural steps when the outcome was a given. But those days appear to be gone.</w:t>
      </w:r>
    </w:p>
    <w:p w:rsidR="001D4A8B" w:rsidRDefault="001D4A8B" w:rsidP="001D4A8B"/>
    <w:p w:rsidR="001D4A8B" w:rsidRDefault="001D4A8B" w:rsidP="001D4A8B">
      <w:r>
        <w:t>Senator Lamar Alexander, Republican of Tennessee, who has sought to streamline the nomination process, said he feared that the blockade would encourage the White House to give up on confirmations and instead leave top posts filled with officials serving in an “acting” capacity without having undergone review by the Senate.</w:t>
      </w:r>
    </w:p>
    <w:p w:rsidR="001D4A8B" w:rsidRDefault="001D4A8B" w:rsidP="001D4A8B"/>
    <w:p w:rsidR="001D4A8B" w:rsidRDefault="001D4A8B" w:rsidP="001D4A8B">
      <w:r>
        <w:t>“We have never had a situation where several hundred key officials who run the government have not been examined by, and held accountable to, the United States Senate,” he said. “It makes the president more powerful and the Congress less powerful, and it gives the people less say into who the president is appointing, and what they are doing and how they conduct themselves.”</w:t>
      </w:r>
    </w:p>
    <w:p w:rsidR="001D4A8B" w:rsidRDefault="001D4A8B" w:rsidP="001D4A8B"/>
    <w:p w:rsidR="001D4A8B" w:rsidRPr="00EE1506" w:rsidRDefault="001D4A8B" w:rsidP="001D4A8B">
      <w:pPr>
        <w:rPr>
          <w:rStyle w:val="StyleUnderline"/>
        </w:rPr>
      </w:pPr>
      <w:r>
        <w:t xml:space="preserve">He said that while </w:t>
      </w:r>
      <w:r w:rsidRPr="00EE1506">
        <w:rPr>
          <w:rStyle w:val="Emphasis"/>
        </w:rPr>
        <w:t>it might seem like smart politics for Democrats to stall the nominees of a president they strongly oppose, they were actually “shooting themselves in the foot” by giving the White House incentive to bypass the Senate</w:t>
      </w:r>
      <w:r w:rsidRPr="00EE1506">
        <w:rPr>
          <w:rStyle w:val="StyleUnderline"/>
        </w:rPr>
        <w:t>.</w:t>
      </w:r>
    </w:p>
    <w:p w:rsidR="001D4A8B" w:rsidRDefault="001D4A8B" w:rsidP="001D4A8B"/>
    <w:p w:rsidR="001D4A8B" w:rsidRDefault="001D4A8B" w:rsidP="001D4A8B">
      <w:pPr>
        <w:rPr>
          <w:rStyle w:val="StyleUnderline"/>
        </w:rPr>
      </w:pPr>
      <w:r w:rsidRPr="00EE1506">
        <w:rPr>
          <w:rStyle w:val="StyleUnderline"/>
        </w:rPr>
        <w:t>The clash is the latest development in a nomination process</w:t>
      </w:r>
      <w:r>
        <w:t xml:space="preserve"> that has become politically poisonous in recent years, scarred by regular filibusters, two “nuclear” explosions altering the rules and a refusal even to consider a Supreme Court nominee. </w:t>
      </w:r>
      <w:r w:rsidRPr="00EE1506">
        <w:rPr>
          <w:rStyle w:val="StyleUnderline"/>
        </w:rPr>
        <w:t>This latest chapter holds the potential for more long-term damage to both the Senate and the government across the board.</w:t>
      </w:r>
    </w:p>
    <w:p w:rsidR="001D4A8B" w:rsidRDefault="001D4A8B" w:rsidP="001D4A8B">
      <w:pPr>
        <w:pStyle w:val="Heading4"/>
      </w:pPr>
      <w:r>
        <w:t xml:space="preserve">Popularity is not the defining issue in appointments – slow progress is a result of Trump’s lack of will and effort, not political capital. </w:t>
      </w:r>
    </w:p>
    <w:p w:rsidR="001D4A8B" w:rsidRPr="00FF1650" w:rsidRDefault="001D4A8B" w:rsidP="001D4A8B">
      <w:r w:rsidRPr="00891432">
        <w:rPr>
          <w:rStyle w:val="Style13ptBold"/>
        </w:rPr>
        <w:t>Elliott 6/5</w:t>
      </w:r>
      <w:r>
        <w:t xml:space="preserve"> – (</w:t>
      </w:r>
      <w:r w:rsidRPr="00551A79">
        <w:t>Philip Elliott is a Washington Correspondent for TIME. Before joining TIME in early 2015, he spent almost a decade at The Associated Press, where he covered politics, campaign finance, education and the White House. He is a graduate of the E.W. Scripps School of Journalism at Ohio University.</w:t>
      </w:r>
      <w:r>
        <w:t xml:space="preserve"> “President Trump Wants Congress to Confirm His Nominees. He Should Appoint More,” June 5, 2017, </w:t>
      </w:r>
      <w:r w:rsidRPr="00551A79">
        <w:t>http://time.com/4805557/donald-trump-nominees-appointments-confirmations/</w:t>
      </w:r>
      <w:r>
        <w:t>)//sy</w:t>
      </w:r>
    </w:p>
    <w:p w:rsidR="001D4A8B" w:rsidRPr="009344E6" w:rsidRDefault="001D4A8B" w:rsidP="001D4A8B">
      <w:pPr>
        <w:rPr>
          <w:rStyle w:val="StyleUnderline"/>
        </w:rPr>
      </w:pPr>
      <w:r>
        <w:t xml:space="preserve">The tweet seemed straightforward enough. President </w:t>
      </w:r>
      <w:r w:rsidRPr="009344E6">
        <w:rPr>
          <w:rStyle w:val="StyleUnderline"/>
        </w:rPr>
        <w:t>Trump, in the wake of an apparent terror attack on London</w:t>
      </w:r>
      <w:r>
        <w:t xml:space="preserve">, opened his Twitter app and sent out one of his signature screeds. He </w:t>
      </w:r>
      <w:r w:rsidRPr="009344E6">
        <w:rPr>
          <w:rStyle w:val="StyleUnderline"/>
        </w:rPr>
        <w:t>blamed Democrats for the lack of Ambassadors—such as the one in London—to represent Washington during times of crisis.</w:t>
      </w:r>
    </w:p>
    <w:p w:rsidR="001D4A8B" w:rsidRDefault="001D4A8B" w:rsidP="001D4A8B">
      <w:r w:rsidRPr="009344E6">
        <w:rPr>
          <w:rStyle w:val="StyleUnderline"/>
        </w:rPr>
        <w:t>“Dems are taking forever to approve my people, including Ambassadors,” the President tweeted. “They are nothing but OBSTRUCTIONISTS!</w:t>
      </w:r>
      <w:r>
        <w:t xml:space="preserve"> Want approvals.”</w:t>
      </w:r>
    </w:p>
    <w:p w:rsidR="001D4A8B" w:rsidRDefault="001D4A8B" w:rsidP="001D4A8B">
      <w:r>
        <w:t xml:space="preserve">Setting aside the fact that his fellow Republicans control the Senate, there remains a very large problem here: </w:t>
      </w:r>
      <w:r w:rsidRPr="009344E6">
        <w:rPr>
          <w:rStyle w:val="StyleUnderline"/>
        </w:rPr>
        <w:t>the White House has not nominated anyone for the job in London.</w:t>
      </w:r>
      <w:r>
        <w:t xml:space="preserve"> Trump announced during a gala luncheon on Jan. 19 that New York Jets owners Woody Johnson would be his pick, but the White House has not referred the nomination to the Senate Foreign Relations Committee. It’s tough for anyone—Republicans or Democrats—to confirm a nominee who hasn’t been nominated. An ambassador-in-theory at the Court of Saint James does the United States no good.</w:t>
      </w:r>
    </w:p>
    <w:p w:rsidR="001D4A8B" w:rsidRDefault="001D4A8B" w:rsidP="001D4A8B">
      <w:r>
        <w:t>But that’s the M.O. for this President: tweet first and ask questions later. As the terror attack was unfolding on Saturday, Trump shared a message from the conservative Drudge Report. The White House said the President was briefed, but his tweets indicated he was collecting (and sharing) plenty of unconfirmed material from social media, too. He picked a fight with London’s Muslim mayor and sought public support for an immigration gambit—the travel ban—that courts across the country have seen as problematic. (Perhaps complicating all of this: the U.K. was livid that American reporters were publishing British intelligence during an earlier attack; Prime Minister May was furious about leaks the police ordered the government to stop sharing reports so freely across the pond.)</w:t>
      </w:r>
    </w:p>
    <w:p w:rsidR="001D4A8B" w:rsidRPr="009344E6" w:rsidRDefault="001D4A8B" w:rsidP="001D4A8B">
      <w:pPr>
        <w:rPr>
          <w:rStyle w:val="StyleUnderline"/>
        </w:rPr>
      </w:pPr>
      <w:r w:rsidRPr="009344E6">
        <w:t xml:space="preserve">On a broader level, </w:t>
      </w:r>
      <w:r w:rsidRPr="009344E6">
        <w:rPr>
          <w:rStyle w:val="Emphasis"/>
        </w:rPr>
        <w:t>the lack of Ambassador speaks to Trump’s slow and indifferent efforts</w:t>
      </w:r>
      <w:r w:rsidRPr="009344E6">
        <w:rPr>
          <w:rStyle w:val="StyleUnderline"/>
        </w:rPr>
        <w:t xml:space="preserve"> to fill out the 559 government posts that require Senate confirmation</w:t>
      </w:r>
      <w:r w:rsidRPr="009344E6">
        <w:t>. Only 39 of those have been confirmed in the Senate, and 442 have yet to have a name announced, according to a tally maintained by the Washington Post and the non-partisan Partnership for Public Service and updated Monday morning. And, as the Partnership notes in a memo to reporters, Trump actually has more Ambassadors confirmed than Barack Obama or George W. Bush. O</w:t>
      </w:r>
      <w:r w:rsidRPr="009344E6">
        <w:rPr>
          <w:rStyle w:val="StyleUnderline"/>
        </w:rPr>
        <w:t>n the delay front, however, Trump is correct: the timeline for his ambassador nominees' confirmation is much longer than historical averages. Trump's have taken, so far, 85 days. Obama's took 32 days and Bush's took 11 days.</w:t>
      </w:r>
    </w:p>
    <w:p w:rsidR="001D4A8B" w:rsidRDefault="001D4A8B" w:rsidP="001D4A8B">
      <w:pPr>
        <w:rPr>
          <w:rStyle w:val="Emphasis"/>
        </w:rPr>
      </w:pPr>
      <w:r w:rsidRPr="009344E6">
        <w:rPr>
          <w:rStyle w:val="StyleUnderline"/>
        </w:rPr>
        <w:t>"If the President is looking for someone to blame on the slow pace of confirmations, he needs only to look in the mirror," Senate Democratic Leader Charles Schumer said</w:t>
      </w:r>
      <w:r>
        <w:t xml:space="preserve"> </w:t>
      </w:r>
      <w:r w:rsidRPr="009344E6">
        <w:rPr>
          <w:rStyle w:val="StyleUnderline"/>
        </w:rPr>
        <w:t>of what he called Trump's "glacial pace in selecting nominees."</w:t>
      </w:r>
      <w:r>
        <w:t xml:space="preserve"> Schumer noted that the Senate has confirmed Trump's Cabinet secretaries, </w:t>
      </w:r>
      <w:r w:rsidRPr="009344E6">
        <w:rPr>
          <w:rStyle w:val="Emphasis"/>
        </w:rPr>
        <w:t>the the President should "roll up his sleeves and get to work rather than pointing false fingers of blame."</w:t>
      </w:r>
    </w:p>
    <w:p w:rsidR="001D4A8B" w:rsidRDefault="001D4A8B" w:rsidP="001D4A8B">
      <w:pPr>
        <w:pStyle w:val="Heading4"/>
      </w:pPr>
      <w:r>
        <w:t>Trump’s popularity isn’t key to State Department appointments. Trump’s lack of will and Tillerson’s prohibitions of intra-department transfers thump - our ev prices in the faster pace of nominations and is in the context of South Korea.</w:t>
      </w:r>
    </w:p>
    <w:p w:rsidR="001D4A8B" w:rsidRPr="00F4691B" w:rsidRDefault="001D4A8B" w:rsidP="001D4A8B">
      <w:r w:rsidRPr="00F4691B">
        <w:rPr>
          <w:rStyle w:val="Style13ptBold"/>
        </w:rPr>
        <w:t>Woody 7/5</w:t>
      </w:r>
      <w:r>
        <w:t xml:space="preserve"> – (</w:t>
      </w:r>
      <w:r w:rsidRPr="00F4691B">
        <w:t>Christopher Woody is a reporter and editor at Business Insider.</w:t>
      </w:r>
      <w:r>
        <w:t xml:space="preserve"> “Rex Tillerson still has a skeleton crew at the State Department to deal with North Korea,” July 5, 2017, </w:t>
      </w:r>
      <w:hyperlink r:id="rId218" w:history="1">
        <w:r w:rsidRPr="0041589E">
          <w:rPr>
            <w:rStyle w:val="Hyperlink"/>
          </w:rPr>
          <w:t>http://www.businessinsider.com/rex-tillerson-vacanies-at-state-department-2017-7</w:t>
        </w:r>
      </w:hyperlink>
      <w:r>
        <w:t>)//sy</w:t>
      </w:r>
    </w:p>
    <w:p w:rsidR="001D4A8B" w:rsidRDefault="001D4A8B" w:rsidP="001D4A8B">
      <w:r>
        <w:t>North Korea's launch of an intercontinental ballistic missile this week was condemned by the Pentagon, which said the missile was of a type "we've not seen before."</w:t>
      </w:r>
    </w:p>
    <w:p w:rsidR="001D4A8B" w:rsidRDefault="001D4A8B" w:rsidP="001D4A8B"/>
    <w:p w:rsidR="001D4A8B" w:rsidRDefault="001D4A8B" w:rsidP="001D4A8B">
      <w:r>
        <w:t>North Korean leader Kim Jong Un reveled in the successful test, saying his country would never abandon nuclear weapons while vowing to continue sending "gift packages" to Washington.</w:t>
      </w:r>
    </w:p>
    <w:p w:rsidR="001D4A8B" w:rsidRDefault="001D4A8B" w:rsidP="001D4A8B"/>
    <w:p w:rsidR="001D4A8B" w:rsidRDefault="001D4A8B" w:rsidP="001D4A8B">
      <w:r w:rsidRPr="00C65EEB">
        <w:rPr>
          <w:rStyle w:val="StyleUnderline"/>
        </w:rPr>
        <w:t>The US and South Korea responded by firing missiles into the South Korean waters to counter what the US Army called " North Korea's destabilizing and unlawful actions on July 4."</w:t>
      </w:r>
      <w:r>
        <w:t xml:space="preserve"> (The US has flown bombers over the Korean Peninsula several times in recent months as well.)</w:t>
      </w:r>
    </w:p>
    <w:p w:rsidR="001D4A8B" w:rsidRDefault="001D4A8B" w:rsidP="001D4A8B"/>
    <w:p w:rsidR="001D4A8B" w:rsidRDefault="001D4A8B" w:rsidP="001D4A8B">
      <w:r w:rsidRPr="00C65EEB">
        <w:rPr>
          <w:rStyle w:val="StyleUnderline"/>
        </w:rPr>
        <w:t>As this period of contentious relations with North Korea drags on,</w:t>
      </w:r>
      <w:r>
        <w:t xml:space="preserve"> </w:t>
      </w:r>
      <w:r w:rsidRPr="00C65EEB">
        <w:rPr>
          <w:rStyle w:val="StyleUnderline"/>
        </w:rPr>
        <w:t>the US is without an important component of its foreign police apparatus</w:t>
      </w:r>
      <w:r>
        <w:t>.</w:t>
      </w:r>
    </w:p>
    <w:p w:rsidR="001D4A8B" w:rsidRDefault="001D4A8B" w:rsidP="001D4A8B"/>
    <w:p w:rsidR="001D4A8B" w:rsidRPr="00C65EEB" w:rsidRDefault="001D4A8B" w:rsidP="001D4A8B">
      <w:pPr>
        <w:rPr>
          <w:rStyle w:val="StyleUnderline"/>
        </w:rPr>
      </w:pPr>
      <w:r w:rsidRPr="00C65EEB">
        <w:rPr>
          <w:rStyle w:val="StyleUnderline"/>
        </w:rPr>
        <w:t>Among the numerous positions unfilled at the State Department on several jobs directly related to dealings with North Korea and northwest Asia.</w:t>
      </w:r>
    </w:p>
    <w:p w:rsidR="001D4A8B" w:rsidRDefault="001D4A8B" w:rsidP="001D4A8B"/>
    <w:p w:rsidR="001D4A8B" w:rsidRPr="00C65EEB" w:rsidRDefault="001D4A8B" w:rsidP="001D4A8B">
      <w:pPr>
        <w:rPr>
          <w:rStyle w:val="StyleUnderline"/>
        </w:rPr>
      </w:pPr>
      <w:r w:rsidRPr="00C65EEB">
        <w:rPr>
          <w:rStyle w:val="Emphasis"/>
        </w:rPr>
        <w:t>"Nobody has been nominated to be ambassador to South Korea,"</w:t>
      </w:r>
      <w:r>
        <w:t xml:space="preserve"> Brian Klaas, a fellow at the London School of Economics, wrote in an op-ed for The Hill. </w:t>
      </w:r>
      <w:r w:rsidRPr="00C65EEB">
        <w:rPr>
          <w:rStyle w:val="StyleUnderline"/>
        </w:rPr>
        <w:t>"Nobody has been nominated to be under secretary for arms control and international security affairs or assistant secretary for arms control, verification and compliance."</w:t>
      </w:r>
    </w:p>
    <w:p w:rsidR="001D4A8B" w:rsidRDefault="001D4A8B" w:rsidP="001D4A8B"/>
    <w:p w:rsidR="001D4A8B" w:rsidRDefault="001D4A8B" w:rsidP="001D4A8B">
      <w:r w:rsidRPr="00C65EEB">
        <w:rPr>
          <w:rStyle w:val="StyleUnderline"/>
        </w:rPr>
        <w:t>"No nominee has been submitted for assistant secretary for international security and nonproliferation affairs,"</w:t>
      </w:r>
      <w:r>
        <w:t xml:space="preserve"> Klaas writes, "or for assistant secretary for East Asian and Pacific affairs. </w:t>
      </w:r>
      <w:r w:rsidRPr="00C65EEB">
        <w:rPr>
          <w:rStyle w:val="StyleUnderline"/>
        </w:rPr>
        <w:t>The list goes on and on</w:t>
      </w:r>
      <w:r>
        <w:t>."</w:t>
      </w:r>
    </w:p>
    <w:p w:rsidR="001D4A8B" w:rsidRDefault="001D4A8B" w:rsidP="001D4A8B">
      <w:r>
        <w:t>Other jobs still unfilled include the under secretary for civilian security, democracy, and human rights; the under secretary for economic growth, energy, and the environment; and the counselor to the department, who provides guidance to the secretary.</w:t>
      </w:r>
    </w:p>
    <w:p w:rsidR="001D4A8B" w:rsidRDefault="001D4A8B" w:rsidP="001D4A8B"/>
    <w:p w:rsidR="001D4A8B" w:rsidRDefault="001D4A8B" w:rsidP="001D4A8B">
      <w:r>
        <w:t>Currently, 50 countries and international organizations are without a US ambassador, according to the American Foreign Policy Association.</w:t>
      </w:r>
    </w:p>
    <w:p w:rsidR="001D4A8B" w:rsidRDefault="001D4A8B" w:rsidP="001D4A8B"/>
    <w:p w:rsidR="001D4A8B" w:rsidRDefault="001D4A8B" w:rsidP="001D4A8B">
      <w:r>
        <w:t>The vacancies in Foggy Bottom have been a problem throughout Trump's term, and one for which Trump, Tillerson, and Congress have traded blame.</w:t>
      </w:r>
    </w:p>
    <w:p w:rsidR="001D4A8B" w:rsidRDefault="001D4A8B" w:rsidP="001D4A8B"/>
    <w:p w:rsidR="001D4A8B" w:rsidRDefault="001D4A8B" w:rsidP="001D4A8B">
      <w:r>
        <w:t>When Trump left for his first foreign trip at the end of May, seven of nine senior jobs at the State Department were still unfilled. Even now, many of the assistant secretary positions, which are important liaisons between the secretary of state and his department's analysts and experts, are unfilled by permanent occupants.</w:t>
      </w:r>
    </w:p>
    <w:p w:rsidR="001D4A8B" w:rsidRDefault="001D4A8B" w:rsidP="001D4A8B">
      <w:r>
        <w:t>"Instead, with few announced appointments, weak Acting Assistant Secretaries are playing the role of placeholders. They have little access to Tillerson and when they interact with their foreign counterparts it is clear they have no mandate or influence on U.S. policy," Ilan Goldenberg, a senior fellow at the Center for a New American Security, wrote at the end of June.</w:t>
      </w:r>
    </w:p>
    <w:p w:rsidR="001D4A8B" w:rsidRDefault="001D4A8B" w:rsidP="001D4A8B"/>
    <w:p w:rsidR="001D4A8B" w:rsidRDefault="001D4A8B" w:rsidP="001D4A8B">
      <w:r>
        <w:t>"The result is that Tillerson is relying almost exclusively on only two aides — his Chief of Staff Margaret Peterlin and Head of Policy Planning Brian Hook. Most of the department’s expertise are going unused and the Secretary is not getting the best information," Goldenberg writes, adding that the two aides cannot be responsible for the entire world, creating "major bottlenecks" in the policymaking process.</w:t>
      </w:r>
    </w:p>
    <w:p w:rsidR="001D4A8B" w:rsidRDefault="001D4A8B" w:rsidP="001D4A8B"/>
    <w:p w:rsidR="001D4A8B" w:rsidRPr="00C65EEB" w:rsidRDefault="001D4A8B" w:rsidP="001D4A8B">
      <w:pPr>
        <w:rPr>
          <w:rStyle w:val="StyleUnderline"/>
        </w:rPr>
      </w:pPr>
      <w:r w:rsidRPr="00C65EEB">
        <w:rPr>
          <w:rStyle w:val="Emphasis"/>
        </w:rPr>
        <w:t>Trump,</w:t>
      </w:r>
      <w:r>
        <w:t xml:space="preserve"> who has not slacked in making judicial appointments, </w:t>
      </w:r>
      <w:r w:rsidRPr="00C65EEB">
        <w:rPr>
          <w:rStyle w:val="Emphasis"/>
        </w:rPr>
        <w:t>has picked up the pace</w:t>
      </w:r>
      <w:r w:rsidRPr="00C65EEB">
        <w:rPr>
          <w:rStyle w:val="StyleUnderline"/>
        </w:rPr>
        <w:t xml:space="preserve"> </w:t>
      </w:r>
      <w:r w:rsidRPr="00C65EEB">
        <w:rPr>
          <w:rStyle w:val="Emphasis"/>
        </w:rPr>
        <w:t>with selecting nominees</w:t>
      </w:r>
      <w:r w:rsidRPr="00C65EEB">
        <w:rPr>
          <w:rStyle w:val="StyleUnderline"/>
        </w:rPr>
        <w:t xml:space="preserve"> for other jobs, though many government departments, including the executive branch, remain understaffed.</w:t>
      </w:r>
    </w:p>
    <w:p w:rsidR="001D4A8B" w:rsidRDefault="001D4A8B" w:rsidP="001D4A8B"/>
    <w:p w:rsidR="001D4A8B" w:rsidRDefault="001D4A8B" w:rsidP="001D4A8B">
      <w:r w:rsidRPr="00C65EEB">
        <w:rPr>
          <w:rStyle w:val="Emphasis"/>
        </w:rPr>
        <w:t>Trump himself is to blame for this</w:t>
      </w:r>
      <w:r>
        <w:t>, Anne O'Connell, a University of California at Berkeley law professor, told CNBC, because he has required loyalty tests for nominees and multiple people to sign off on appointments.</w:t>
      </w:r>
    </w:p>
    <w:p w:rsidR="001D4A8B" w:rsidRDefault="001D4A8B" w:rsidP="001D4A8B"/>
    <w:p w:rsidR="001D4A8B" w:rsidRPr="00C65EEB" w:rsidRDefault="001D4A8B" w:rsidP="001D4A8B">
      <w:pPr>
        <w:rPr>
          <w:rStyle w:val="StyleUnderline"/>
        </w:rPr>
      </w:pPr>
      <w:r w:rsidRPr="00C65EEB">
        <w:rPr>
          <w:rStyle w:val="StyleUnderline"/>
        </w:rPr>
        <w:t>In early June, the president blamed Democrats in Congress for the delay in appointments</w:t>
      </w:r>
      <w:r>
        <w:t xml:space="preserve">, saying opposition legislators "are taking forever to approve my people, including Ambassadors." Senate Minority Leader Chuck Schumer responded in kind, saying </w:t>
      </w:r>
      <w:r w:rsidRPr="00C65EEB">
        <w:rPr>
          <w:rStyle w:val="StyleUnderline"/>
        </w:rPr>
        <w:t>Trump "needs only to look in the mirror" to find the person responsible for the vacancies.</w:t>
      </w:r>
    </w:p>
    <w:p w:rsidR="001D4A8B" w:rsidRDefault="001D4A8B" w:rsidP="001D4A8B">
      <w:r w:rsidRPr="00C65EEB">
        <w:rPr>
          <w:rStyle w:val="Emphasis"/>
        </w:rPr>
        <w:t>The White House</w:t>
      </w:r>
      <w:r w:rsidRPr="00C65EEB">
        <w:rPr>
          <w:rStyle w:val="StyleUnderline"/>
        </w:rPr>
        <w:t xml:space="preserve"> — which is weighing eliminating State Department jobs and cutting the foreign-policy budget — </w:t>
      </w:r>
      <w:r w:rsidRPr="00C65EEB">
        <w:rPr>
          <w:rStyle w:val="Emphasis"/>
        </w:rPr>
        <w:t>has also pinned the blame for unfilled State Department jobs on the department itself</w:t>
      </w:r>
      <w:r>
        <w:t>. At the end of April, a senior administration official told CNN that Tillerson and his staff had not acted on personnel suggestions or were still in the process of considering or vetting them.</w:t>
      </w:r>
    </w:p>
    <w:p w:rsidR="001D4A8B" w:rsidRDefault="001D4A8B" w:rsidP="001D4A8B"/>
    <w:p w:rsidR="001D4A8B" w:rsidRPr="00C65EEB" w:rsidRDefault="001D4A8B" w:rsidP="001D4A8B">
      <w:pPr>
        <w:rPr>
          <w:rStyle w:val="StyleUnderline"/>
        </w:rPr>
      </w:pPr>
      <w:r w:rsidRPr="00C65EEB">
        <w:rPr>
          <w:rStyle w:val="StyleUnderline"/>
        </w:rPr>
        <w:t>"</w:t>
      </w:r>
      <w:r w:rsidRPr="00C65EEB">
        <w:t>This is State being slow," the official said.</w:t>
      </w:r>
    </w:p>
    <w:p w:rsidR="001D4A8B" w:rsidRDefault="001D4A8B" w:rsidP="001D4A8B"/>
    <w:p w:rsidR="001D4A8B" w:rsidRDefault="001D4A8B" w:rsidP="001D4A8B">
      <w:r>
        <w:t>Tillerson has lashed out at the White House over the staffing shortfalls, but others see the former Exxon CEO — who is also weighing cutting 2,300 to 2,500 jobs at State — as hollowing out or gutting the department he now leads.</w:t>
      </w:r>
    </w:p>
    <w:p w:rsidR="001D4A8B" w:rsidRDefault="001D4A8B" w:rsidP="001D4A8B"/>
    <w:p w:rsidR="001D4A8B" w:rsidRDefault="001D4A8B" w:rsidP="001D4A8B">
      <w:r>
        <w:t>The incoming class of foreign service officers has been cancelled, senior officials have been pushed out, retired officers who fill jobs on short-term assignments have been dismissed, and office managers have been told three people must leave before one hire can be made.</w:t>
      </w:r>
    </w:p>
    <w:p w:rsidR="001D4A8B" w:rsidRDefault="001D4A8B" w:rsidP="001D4A8B"/>
    <w:p w:rsidR="001D4A8B" w:rsidRDefault="001D4A8B" w:rsidP="001D4A8B">
      <w:pPr>
        <w:rPr>
          <w:rStyle w:val="StyleUnderline"/>
        </w:rPr>
      </w:pPr>
      <w:r w:rsidRPr="00C65EEB">
        <w:rPr>
          <w:rStyle w:val="Emphasis"/>
        </w:rPr>
        <w:t>Tillerson has also halted transfers and reassignments</w:t>
      </w:r>
      <w:r w:rsidRPr="00C65EEB">
        <w:rPr>
          <w:rStyle w:val="StyleUnderline"/>
        </w:rPr>
        <w:t>, meaning people already working at the State Department can no longer move to new positions within the department.</w:t>
      </w:r>
    </w:p>
    <w:p w:rsidR="001D4A8B" w:rsidRDefault="001D4A8B" w:rsidP="001D4A8B">
      <w:pPr>
        <w:pStyle w:val="Heading3"/>
        <w:rPr>
          <w:rStyle w:val="Emphasis"/>
          <w:b/>
          <w:iCs w:val="0"/>
          <w:sz w:val="32"/>
        </w:rPr>
      </w:pPr>
      <w:r>
        <w:rPr>
          <w:rStyle w:val="Emphasis"/>
          <w:b/>
          <w:iCs w:val="0"/>
          <w:sz w:val="32"/>
        </w:rPr>
        <w:t>Thumper – Health Care</w:t>
      </w:r>
    </w:p>
    <w:p w:rsidR="001D4A8B" w:rsidRDefault="001D4A8B" w:rsidP="001D4A8B">
      <w:pPr>
        <w:pStyle w:val="Heading4"/>
      </w:pPr>
      <w:r>
        <w:t>Healthcare thumps – burned through Trump’s PC and strong polarization makes it hard to work across the aisle</w:t>
      </w:r>
    </w:p>
    <w:p w:rsidR="001D4A8B" w:rsidRDefault="001D4A8B" w:rsidP="001D4A8B">
      <w:r w:rsidRPr="00967068">
        <w:rPr>
          <w:rStyle w:val="Style13ptBold"/>
        </w:rPr>
        <w:t>Stanage 7/20</w:t>
      </w:r>
      <w:r>
        <w:t xml:space="preserve"> – (Niall Stanage, “The Memo: Trump tries to bend Congress to his will,” 7/20/17, </w:t>
      </w:r>
      <w:r w:rsidRPr="00967068">
        <w:t>http://thehill.com/homenews/administration/342837-trump-tries-to-bend-congress-to-his-will</w:t>
      </w:r>
      <w:r>
        <w:t>)//sy</w:t>
      </w:r>
    </w:p>
    <w:p w:rsidR="001D4A8B" w:rsidRPr="003617E7" w:rsidRDefault="001D4A8B" w:rsidP="001D4A8B">
      <w:pPr>
        <w:rPr>
          <w:rStyle w:val="Emphasis"/>
        </w:rPr>
      </w:pPr>
      <w:r>
        <w:t xml:space="preserve">President </w:t>
      </w:r>
      <w:r w:rsidRPr="003617E7">
        <w:rPr>
          <w:rStyle w:val="Emphasis"/>
        </w:rPr>
        <w:t>Trump sought to strong-arm Senate Republicans into passing ObamaCare</w:t>
      </w:r>
      <w:r w:rsidRPr="003617E7">
        <w:rPr>
          <w:rStyle w:val="StyleUnderline"/>
        </w:rPr>
        <w:t xml:space="preserve"> </w:t>
      </w:r>
      <w:r w:rsidRPr="003617E7">
        <w:rPr>
          <w:rStyle w:val="Emphasis"/>
        </w:rPr>
        <w:t>repeal-and-replace legislation</w:t>
      </w:r>
      <w:r w:rsidRPr="003617E7">
        <w:rPr>
          <w:rStyle w:val="StyleUnderline"/>
        </w:rPr>
        <w:t xml:space="preserve"> on Wednesday in an </w:t>
      </w:r>
      <w:r w:rsidRPr="003617E7">
        <w:rPr>
          <w:rStyle w:val="Emphasis"/>
        </w:rPr>
        <w:t>attempt to turn the weight of his office into impetus for action.</w:t>
      </w:r>
    </w:p>
    <w:p w:rsidR="001D4A8B" w:rsidRDefault="001D4A8B" w:rsidP="001D4A8B"/>
    <w:p w:rsidR="001D4A8B" w:rsidRDefault="001D4A8B" w:rsidP="001D4A8B">
      <w:r w:rsidRPr="003617E7">
        <w:rPr>
          <w:rStyle w:val="StyleUnderline"/>
        </w:rPr>
        <w:t>Trump made progress of a</w:t>
      </w:r>
      <w:r>
        <w:t xml:space="preserve"> kind, appearing to at least force Senate Republicans to make another run at repealing and replacing the Affordable Care Act (ACA), also known as ObamaCare.</w:t>
      </w:r>
    </w:p>
    <w:p w:rsidR="001D4A8B" w:rsidRDefault="001D4A8B" w:rsidP="001D4A8B"/>
    <w:p w:rsidR="001D4A8B" w:rsidRPr="003617E7" w:rsidRDefault="001D4A8B" w:rsidP="001D4A8B">
      <w:pPr>
        <w:rPr>
          <w:rStyle w:val="Emphasis"/>
        </w:rPr>
      </w:pPr>
      <w:r w:rsidRPr="003617E7">
        <w:rPr>
          <w:rStyle w:val="Emphasis"/>
        </w:rPr>
        <w:t>That legislation had appeared politically dead just one day before.</w:t>
      </w:r>
    </w:p>
    <w:p w:rsidR="001D4A8B" w:rsidRDefault="001D4A8B" w:rsidP="001D4A8B">
      <w:r>
        <w:t xml:space="preserve">First, GOP Sens. Mike Lee (Utah) and Jerry Moran (Kan.) joined colleagues Susan Collins (Maine) and Rand Paul (Ky.) in opposing the legislation being pushed by Senate Majority Leader Mitch McConnell (R-Ky.). </w:t>
      </w:r>
    </w:p>
    <w:p w:rsidR="001D4A8B" w:rsidRDefault="001D4A8B" w:rsidP="001D4A8B"/>
    <w:p w:rsidR="001D4A8B" w:rsidRDefault="001D4A8B" w:rsidP="001D4A8B">
      <w:r>
        <w:t>Then, several senators also came out against a “Plan B” that would have involved repealing the ACA first and coming up with a plan to replace it at a later date.</w:t>
      </w:r>
    </w:p>
    <w:p w:rsidR="001D4A8B" w:rsidRDefault="001D4A8B" w:rsidP="001D4A8B"/>
    <w:p w:rsidR="001D4A8B" w:rsidRDefault="001D4A8B" w:rsidP="001D4A8B">
      <w:r>
        <w:t>Trump himself had urged Republicans to take up repeal-and-delay legislation, but changed his tune during a lunch with senators at the White House on Wednesday, where he warned them against abandoning the original bill.</w:t>
      </w:r>
    </w:p>
    <w:p w:rsidR="001D4A8B" w:rsidRDefault="001D4A8B" w:rsidP="001D4A8B"/>
    <w:p w:rsidR="001D4A8B" w:rsidRDefault="001D4A8B" w:rsidP="001D4A8B">
      <w:r>
        <w:t>The president appeared to scold Sen. Dean Heller (R-Nev.), who sat beside him, saying the Nevadan “wants to remain a senator.” Heller had been among the Republicans holding out against the McConnell legislation.</w:t>
      </w:r>
    </w:p>
    <w:p w:rsidR="001D4A8B" w:rsidRDefault="001D4A8B" w:rsidP="001D4A8B"/>
    <w:p w:rsidR="001D4A8B" w:rsidRPr="00233C45" w:rsidRDefault="001D4A8B" w:rsidP="001D4A8B">
      <w:pPr>
        <w:rPr>
          <w:rStyle w:val="StyleUnderline"/>
        </w:rPr>
      </w:pPr>
      <w:r w:rsidRPr="00233C45">
        <w:rPr>
          <w:rStyle w:val="StyleUnderline"/>
        </w:rPr>
        <w:t>Trump also called on the senators to cancel their August recess in an effort to get some kind of healthcare legislation across the finish line.</w:t>
      </w:r>
    </w:p>
    <w:p w:rsidR="001D4A8B" w:rsidRDefault="001D4A8B" w:rsidP="001D4A8B"/>
    <w:p w:rsidR="001D4A8B" w:rsidRDefault="001D4A8B" w:rsidP="001D4A8B">
      <w:r w:rsidRPr="00233C45">
        <w:rPr>
          <w:rStyle w:val="StyleUnderline"/>
        </w:rPr>
        <w:t>“We shouldn’t leave town until this is complete,” he said</w:t>
      </w:r>
      <w:r>
        <w:t xml:space="preserve"> at the lunch. “We should hammer this out and get it done.” </w:t>
      </w:r>
    </w:p>
    <w:p w:rsidR="001D4A8B" w:rsidRDefault="001D4A8B" w:rsidP="001D4A8B"/>
    <w:p w:rsidR="001D4A8B" w:rsidRDefault="001D4A8B" w:rsidP="001D4A8B">
      <w:r>
        <w:t xml:space="preserve">Trump also struck an ominous note for any GOP senator who might vote against a motion to proceed on the legislation, saying that doing so was tantamount to support for ObamaCare. </w:t>
      </w:r>
    </w:p>
    <w:p w:rsidR="001D4A8B" w:rsidRDefault="001D4A8B" w:rsidP="001D4A8B"/>
    <w:p w:rsidR="001D4A8B" w:rsidRDefault="001D4A8B" w:rsidP="001D4A8B">
      <w:r>
        <w:t>Republicans have promised to repeal former President Obama’s signature domestic achievement since the law was passed seven years ago.</w:t>
      </w:r>
    </w:p>
    <w:p w:rsidR="001D4A8B" w:rsidRDefault="001D4A8B" w:rsidP="001D4A8B"/>
    <w:p w:rsidR="001D4A8B" w:rsidRDefault="001D4A8B" w:rsidP="001D4A8B">
      <w:r w:rsidRPr="00233C45">
        <w:rPr>
          <w:rStyle w:val="StyleUnderline"/>
        </w:rPr>
        <w:t>But the outlook for the current effort remains cloudy. There has been no</w:t>
      </w:r>
      <w:r>
        <w:t xml:space="preserve"> immediate </w:t>
      </w:r>
      <w:r w:rsidRPr="00233C45">
        <w:rPr>
          <w:rStyle w:val="StyleUnderline"/>
        </w:rPr>
        <w:t>sign that the quartet of senators who expressed opposition</w:t>
      </w:r>
      <w:r>
        <w:t xml:space="preserve"> to the McConnell legislation </w:t>
      </w:r>
      <w:r w:rsidRPr="00233C45">
        <w:rPr>
          <w:rStyle w:val="StyleUnderline"/>
        </w:rPr>
        <w:t>will shift their position</w:t>
      </w:r>
      <w:r>
        <w:t xml:space="preserve">, and it’s unlikely that they are the only holdouts. </w:t>
      </w:r>
    </w:p>
    <w:p w:rsidR="001D4A8B" w:rsidRDefault="001D4A8B" w:rsidP="001D4A8B"/>
    <w:p w:rsidR="001D4A8B" w:rsidRDefault="001D4A8B" w:rsidP="001D4A8B">
      <w:r>
        <w:t>White House legislative affairs director Marc Short told reporters in the White House briefing room on Wednesday that “inaction is not an option.” He said there would be a meeting on Capitol Hill on Wednesday evening to try to win over recalcitrant Republican lawmakers.</w:t>
      </w:r>
    </w:p>
    <w:p w:rsidR="001D4A8B" w:rsidRDefault="001D4A8B" w:rsidP="001D4A8B"/>
    <w:p w:rsidR="001D4A8B" w:rsidRDefault="001D4A8B" w:rsidP="001D4A8B">
      <w:r>
        <w:t>CNN also reported that Trump loyalists Corey Lewandowski and David Bossie had been dispatched to add some extra muscle to the effort on Capitol Hill. Lewandowski was Trump’s first campaign manager. Bossie was deputy campaign manager in the final months of the presidential campaign.</w:t>
      </w:r>
    </w:p>
    <w:p w:rsidR="001D4A8B" w:rsidRDefault="001D4A8B" w:rsidP="001D4A8B"/>
    <w:p w:rsidR="001D4A8B" w:rsidRPr="00233C45" w:rsidRDefault="001D4A8B" w:rsidP="001D4A8B">
      <w:pPr>
        <w:rPr>
          <w:rStyle w:val="StyleUnderline"/>
        </w:rPr>
      </w:pPr>
      <w:r w:rsidRPr="00233C45">
        <w:rPr>
          <w:rStyle w:val="Emphasis"/>
        </w:rPr>
        <w:t>Trump is desperate for a win on healthcare</w:t>
      </w:r>
      <w:r w:rsidRPr="00233C45">
        <w:rPr>
          <w:rStyle w:val="StyleUnderline"/>
        </w:rPr>
        <w:t>, having achieved no significant legislative achievement in his first six months in office despite the GOP holding majorities in both chambers of Congress.</w:t>
      </w:r>
    </w:p>
    <w:p w:rsidR="001D4A8B" w:rsidRDefault="001D4A8B" w:rsidP="001D4A8B"/>
    <w:p w:rsidR="001D4A8B" w:rsidRPr="00233C45" w:rsidRDefault="001D4A8B" w:rsidP="001D4A8B">
      <w:pPr>
        <w:rPr>
          <w:rStyle w:val="Emphasis"/>
        </w:rPr>
      </w:pPr>
      <w:r w:rsidRPr="00233C45">
        <w:rPr>
          <w:rStyle w:val="Emphasis"/>
        </w:rPr>
        <w:t>The healthcare push has taken up enormous amounts of time and energy, burning through Trump’s political capital while delaying action on other issues such as tax reform and infrastructure investment.</w:t>
      </w:r>
    </w:p>
    <w:p w:rsidR="001D4A8B" w:rsidRDefault="001D4A8B" w:rsidP="001D4A8B"/>
    <w:p w:rsidR="001D4A8B" w:rsidRDefault="001D4A8B" w:rsidP="001D4A8B">
      <w:r>
        <w:t>When asked about their achievements, Republicans almost always emphasize Trump’s executive actions on issues from deregulation to immigration, which do not require congressional approval. They also highlight the successful confirmation of Judge Neil Gorsuch to the Supreme Court, the one bright spot in terms of cooperation between the White House and the GOP Congress.</w:t>
      </w:r>
    </w:p>
    <w:p w:rsidR="001D4A8B" w:rsidRDefault="001D4A8B" w:rsidP="001D4A8B"/>
    <w:p w:rsidR="001D4A8B" w:rsidRDefault="001D4A8B" w:rsidP="001D4A8B">
      <w:r>
        <w:t>Republican strategist John Feehery, who is also a columnist for The Hill, suggested that Trump’s inherently unorthodox approach to politics — and lingering tensions between him and the GOP establishment — was partly to blame for the lack of larger progress.</w:t>
      </w:r>
    </w:p>
    <w:p w:rsidR="001D4A8B" w:rsidRDefault="001D4A8B" w:rsidP="001D4A8B"/>
    <w:p w:rsidR="001D4A8B" w:rsidRPr="00233C45" w:rsidRDefault="001D4A8B" w:rsidP="001D4A8B">
      <w:pPr>
        <w:rPr>
          <w:rStyle w:val="Emphasis"/>
        </w:rPr>
      </w:pPr>
      <w:r w:rsidRPr="00233C45">
        <w:rPr>
          <w:rStyle w:val="StyleUnderline"/>
        </w:rPr>
        <w:t>Republicans find Trump personable on an individual basis</w:t>
      </w:r>
      <w:r>
        <w:t xml:space="preserve">, Feehery said, </w:t>
      </w:r>
      <w:r w:rsidRPr="00233C45">
        <w:rPr>
          <w:rStyle w:val="StyleUnderline"/>
        </w:rPr>
        <w:t>“but politically it is much more fraught</w:t>
      </w:r>
      <w:r>
        <w:t xml:space="preserve"> — </w:t>
      </w:r>
      <w:r w:rsidRPr="00233C45">
        <w:rPr>
          <w:rStyle w:val="Emphasis"/>
        </w:rPr>
        <w:t>because he is unpredictable, he makes all kinds of off-color comments. He is not really a politician. And Republican donors don’t really like him.”</w:t>
      </w:r>
    </w:p>
    <w:p w:rsidR="001D4A8B" w:rsidRDefault="001D4A8B" w:rsidP="001D4A8B"/>
    <w:p w:rsidR="001D4A8B" w:rsidRDefault="001D4A8B" w:rsidP="001D4A8B">
      <w:r>
        <w:t>The upshot, the strategist added, was that GOP lawmakers “like it when they are in meetings with him. Outside of the meetings, they are confused.”</w:t>
      </w:r>
    </w:p>
    <w:p w:rsidR="001D4A8B" w:rsidRDefault="001D4A8B" w:rsidP="001D4A8B"/>
    <w:p w:rsidR="001D4A8B" w:rsidRPr="00233C45" w:rsidRDefault="001D4A8B" w:rsidP="001D4A8B">
      <w:pPr>
        <w:rPr>
          <w:rStyle w:val="StyleUnderline"/>
        </w:rPr>
      </w:pPr>
      <w:r>
        <w:t xml:space="preserve">The dynamic between Trump and congressional Republicans is also complicated by his low approval ratings. </w:t>
      </w:r>
      <w:r w:rsidRPr="00233C45">
        <w:rPr>
          <w:rStyle w:val="StyleUnderline"/>
        </w:rPr>
        <w:t>Trump’s approval rating is just under 40 percent in</w:t>
      </w:r>
      <w:r>
        <w:t xml:space="preserve"> the RealClearPolitics polling average, </w:t>
      </w:r>
      <w:r w:rsidRPr="00233C45">
        <w:rPr>
          <w:rStyle w:val="StyleUnderline"/>
        </w:rPr>
        <w:t>although he remains largely popular with the GOP base.</w:t>
      </w:r>
    </w:p>
    <w:p w:rsidR="001D4A8B" w:rsidRDefault="001D4A8B" w:rsidP="001D4A8B"/>
    <w:p w:rsidR="001D4A8B" w:rsidRDefault="001D4A8B" w:rsidP="001D4A8B">
      <w:r w:rsidRPr="00233C45">
        <w:rPr>
          <w:rStyle w:val="StyleUnderline"/>
        </w:rPr>
        <w:t>Trump is far from alone in having difficulty enacting his agenda.</w:t>
      </w:r>
      <w:r>
        <w:t xml:space="preserve"> Obama got the ACA passed by a narrow margin after a tumultuous, yearlong process, and failed to enact cap-and-trade climate legislation. Former President George W. Bush’s bid to reform Social Security failed. Former President Clinton made his own run at healthcare reform, which went nowhere.</w:t>
      </w:r>
    </w:p>
    <w:p w:rsidR="001D4A8B" w:rsidRDefault="001D4A8B" w:rsidP="001D4A8B"/>
    <w:p w:rsidR="001D4A8B" w:rsidRPr="00BB7A8F" w:rsidRDefault="001D4A8B" w:rsidP="001D4A8B">
      <w:pPr>
        <w:rPr>
          <w:rStyle w:val="StyleUnderline"/>
        </w:rPr>
      </w:pPr>
      <w:r>
        <w:t xml:space="preserve">“I don’t think this looks all that unusual,” said Grant Reeher, a professor of political science at Syracuse University. </w:t>
      </w:r>
      <w:r w:rsidRPr="00BB7A8F">
        <w:rPr>
          <w:rStyle w:val="StyleUnderline"/>
        </w:rPr>
        <w:t>“Presidents often have trouble getting things, even with [majorities for] their own party.”</w:t>
      </w:r>
    </w:p>
    <w:p w:rsidR="001D4A8B" w:rsidRDefault="001D4A8B" w:rsidP="001D4A8B"/>
    <w:p w:rsidR="001D4A8B" w:rsidRDefault="001D4A8B" w:rsidP="001D4A8B">
      <w:r>
        <w:t>Reeher also pointed to a broader trend of polarization, which, he said, has made bipartisan progress on almost any big issue very challenging.</w:t>
      </w:r>
    </w:p>
    <w:p w:rsidR="001D4A8B" w:rsidRDefault="001D4A8B" w:rsidP="001D4A8B"/>
    <w:p w:rsidR="001D4A8B" w:rsidRPr="00BB7A8F" w:rsidRDefault="001D4A8B" w:rsidP="001D4A8B">
      <w:pPr>
        <w:rPr>
          <w:rStyle w:val="StyleUnderline"/>
        </w:rPr>
      </w:pPr>
      <w:r w:rsidRPr="00BB7A8F">
        <w:rPr>
          <w:rStyle w:val="StyleUnderline"/>
        </w:rPr>
        <w:t xml:space="preserve">“The two parties are very close in number — it’s a very even split — and </w:t>
      </w:r>
      <w:r w:rsidRPr="003947C6">
        <w:rPr>
          <w:rStyle w:val="Emphasis"/>
        </w:rPr>
        <w:t>they are polarized</w:t>
      </w:r>
      <w:r w:rsidRPr="00BB7A8F">
        <w:rPr>
          <w:rStyle w:val="StyleUnderline"/>
        </w:rPr>
        <w:t>,”</w:t>
      </w:r>
      <w:r>
        <w:t xml:space="preserve"> Reeher said</w:t>
      </w:r>
      <w:r w:rsidRPr="00BB7A8F">
        <w:rPr>
          <w:rStyle w:val="StyleUnderline"/>
        </w:rPr>
        <w:t>. “</w:t>
      </w:r>
      <w:r w:rsidRPr="003947C6">
        <w:rPr>
          <w:rStyle w:val="Emphasis"/>
        </w:rPr>
        <w:t>Those things</w:t>
      </w:r>
      <w:r w:rsidRPr="00BB7A8F">
        <w:rPr>
          <w:rStyle w:val="StyleUnderline"/>
        </w:rPr>
        <w:t xml:space="preserve"> tend to reinforce each other</w:t>
      </w:r>
      <w:r w:rsidRPr="003947C6">
        <w:rPr>
          <w:rStyle w:val="Emphasis"/>
        </w:rPr>
        <w:t>, make it harder to work across the aisle</w:t>
      </w:r>
      <w:r w:rsidRPr="00BB7A8F">
        <w:rPr>
          <w:rStyle w:val="StyleUnderline"/>
        </w:rPr>
        <w:t>, which makes it harder to pass any big bill.”</w:t>
      </w:r>
    </w:p>
    <w:p w:rsidR="001D4A8B" w:rsidRDefault="001D4A8B" w:rsidP="001D4A8B"/>
    <w:p w:rsidR="001D4A8B" w:rsidRDefault="001D4A8B" w:rsidP="001D4A8B">
      <w:r w:rsidRPr="003947C6">
        <w:rPr>
          <w:rStyle w:val="Emphasis"/>
        </w:rPr>
        <w:t>Those historical precedents will be little comfort to the president</w:t>
      </w:r>
      <w:r w:rsidRPr="00BB7A8F">
        <w:rPr>
          <w:rStyle w:val="StyleUnderline"/>
        </w:rPr>
        <w:t>, however — unless his final roll of the dice pays off</w:t>
      </w:r>
      <w:r>
        <w:t>.</w:t>
      </w:r>
    </w:p>
    <w:p w:rsidR="001D4A8B" w:rsidRPr="00F10CDD" w:rsidRDefault="001D4A8B" w:rsidP="001D4A8B"/>
    <w:p w:rsidR="001D4A8B" w:rsidRDefault="001D4A8B" w:rsidP="001D4A8B">
      <w:pPr>
        <w:pStyle w:val="Heading3"/>
      </w:pPr>
      <w:r>
        <w:t>No Link</w:t>
      </w:r>
    </w:p>
    <w:p w:rsidR="001D4A8B" w:rsidRDefault="001D4A8B" w:rsidP="001D4A8B">
      <w:pPr>
        <w:pStyle w:val="Heading4"/>
      </w:pPr>
      <w:r>
        <w:t>No link – popularity won’t have any bearing on Trump’s appointments – the slow pace is now is due to slow progress within his administration</w:t>
      </w:r>
    </w:p>
    <w:p w:rsidR="001D4A8B" w:rsidRDefault="001D4A8B" w:rsidP="001D4A8B">
      <w:r w:rsidRPr="002E4552">
        <w:rPr>
          <w:rStyle w:val="Style13ptBold"/>
        </w:rPr>
        <w:t>Kim 6/6</w:t>
      </w:r>
      <w:r>
        <w:t xml:space="preserve"> – (</w:t>
      </w:r>
      <w:r w:rsidRPr="002E4552">
        <w:t>Seung Min Kim is an assistant editor who covers Congress for POLITICO. Previously, she edited the Arena and served as a Web producer.</w:t>
      </w:r>
      <w:r>
        <w:t xml:space="preserve"> Before POLITICO, she worked at USA Today and the Star-Ledger of Newark. She also completed internships at The Des Moines Register, the St. Petersburg Times and the St. Paul Pioneer Press.Kim graduated with degrees in journalism and political science from the University of Iowa, and also has a master’s degree in journalism from American University. She is the current president of the Washington, D.C.-chapter of the Asian American Journalists Association. “How Trump is stalling his own nominees,” 6/6/17, </w:t>
      </w:r>
      <w:r w:rsidRPr="002E4552">
        <w:t>http://www.politico.com/story/2017/06/06/trump-administration-nominees-paperwork-239124</w:t>
      </w:r>
      <w:r>
        <w:t>)//sy</w:t>
      </w:r>
    </w:p>
    <w:p w:rsidR="001D4A8B" w:rsidRPr="004F12AE" w:rsidRDefault="001D4A8B" w:rsidP="001D4A8B">
      <w:pPr>
        <w:rPr>
          <w:rStyle w:val="StyleUnderline"/>
        </w:rPr>
      </w:pPr>
      <w:r>
        <w:t xml:space="preserve">President Donald </w:t>
      </w:r>
      <w:r w:rsidRPr="004F12AE">
        <w:rPr>
          <w:rStyle w:val="Emphasis"/>
        </w:rPr>
        <w:t>Trump is lashing out at Democrats for allegedly stalling his appointments and agenda, but it’s his own administration</w:t>
      </w:r>
      <w:r w:rsidRPr="004F12AE">
        <w:rPr>
          <w:rStyle w:val="StyleUnderline"/>
        </w:rPr>
        <w:t xml:space="preserve"> that is frequently sitting on the necessary paperwork for nominees.</w:t>
      </w:r>
    </w:p>
    <w:p w:rsidR="001D4A8B" w:rsidRDefault="001D4A8B" w:rsidP="001D4A8B"/>
    <w:p w:rsidR="001D4A8B" w:rsidRDefault="001D4A8B" w:rsidP="001D4A8B">
      <w:r>
        <w:t>Trump tapped Kevin McAleenan on March 30 to lead Customs and Border Protection, a critical position for his drive to revamp U.S. immigration policy. But the White House didn’t formally submit his nomination to the Senate for confirmation until May 22, nearly eight weeks later.</w:t>
      </w:r>
    </w:p>
    <w:p w:rsidR="001D4A8B" w:rsidRDefault="001D4A8B" w:rsidP="001D4A8B"/>
    <w:p w:rsidR="001D4A8B" w:rsidRDefault="001D4A8B" w:rsidP="001D4A8B">
      <w:r>
        <w:t>And McAleenan’s nomination is far from alone in taking weeks to be sent to the Senate, where Republicans are growing impatient and bewildered with the Trump White House’s historic lag in filling administration posts.</w:t>
      </w:r>
    </w:p>
    <w:p w:rsidR="001D4A8B" w:rsidRDefault="001D4A8B" w:rsidP="001D4A8B"/>
    <w:p w:rsidR="001D4A8B" w:rsidRDefault="001D4A8B" w:rsidP="001D4A8B">
      <w:r>
        <w:t>Trump’s two nominees for the Export-Import Bank board — ex-GOP Reps. Scott Garrett and Spencer Bachus — haven’t been submitted to the Senate, despite being named April 14. Trump rolled out a batch of 10 judicial nominations to much fanfare on May 8, but two of them have yet to arrive on Capitol Hill.</w:t>
      </w:r>
    </w:p>
    <w:p w:rsidR="001D4A8B" w:rsidRDefault="001D4A8B" w:rsidP="001D4A8B"/>
    <w:p w:rsidR="001D4A8B" w:rsidRDefault="001D4A8B" w:rsidP="001D4A8B">
      <w:r>
        <w:t>And Dan Brouillette, nominated by Trump to be Rick Perry’s chief deputy at the Energy Department, was announced on April 3, yet his nomination wasn’t sent by the White House until May 16.</w:t>
      </w:r>
    </w:p>
    <w:p w:rsidR="001D4A8B" w:rsidRDefault="001D4A8B" w:rsidP="001D4A8B"/>
    <w:p w:rsidR="001D4A8B" w:rsidRDefault="001D4A8B" w:rsidP="001D4A8B">
      <w:r>
        <w:t>“Do I know why it’s taken so long for any of them?” responded Sen. Lisa Murkowski (R-Alaska), when asked about Brouillette’s delay.</w:t>
      </w:r>
    </w:p>
    <w:p w:rsidR="001D4A8B" w:rsidRDefault="001D4A8B" w:rsidP="001D4A8B"/>
    <w:p w:rsidR="001D4A8B" w:rsidRDefault="001D4A8B" w:rsidP="001D4A8B">
      <w:r>
        <w:t>“I don’t know what happens,” the chairwoman of the Senate Energy and Natural Resources Committee added. “They go into some dark hole. And eventually they come out. But still.”</w:t>
      </w:r>
    </w:p>
    <w:p w:rsidR="001D4A8B" w:rsidRDefault="001D4A8B" w:rsidP="001D4A8B"/>
    <w:p w:rsidR="001D4A8B" w:rsidRPr="004F12AE" w:rsidRDefault="001D4A8B" w:rsidP="001D4A8B">
      <w:pPr>
        <w:rPr>
          <w:rStyle w:val="StyleUnderline"/>
        </w:rPr>
      </w:pPr>
      <w:r w:rsidRPr="004F12AE">
        <w:rPr>
          <w:rStyle w:val="StyleUnderline"/>
        </w:rPr>
        <w:t>It’s unclear exactly why the Trump White House has been so slow to officially submit some nominees’ paperwork, but it comes amid broader struggles by the new president to vet senior officials and staff his administration.</w:t>
      </w:r>
    </w:p>
    <w:p w:rsidR="001D4A8B" w:rsidRDefault="001D4A8B" w:rsidP="001D4A8B">
      <w:r>
        <w:t>South Dakota Sen. John Thune, the third-ranking Senate Republican, said some nominations may have been bottlenecked at the Office of Government Ethics, which helps hash out ethics agreements for government appointees.</w:t>
      </w:r>
    </w:p>
    <w:p w:rsidR="001D4A8B" w:rsidRDefault="001D4A8B" w:rsidP="001D4A8B"/>
    <w:p w:rsidR="001D4A8B" w:rsidRDefault="001D4A8B" w:rsidP="001D4A8B">
      <w:r>
        <w:t>But an OGE spokesman suggested the White House has been slow to send them nominees’ financial information. “OGE can't review reports until we receive them,” a spokesman said. “Once we have received them, OGE has been moving these reports faster than we did in the 2009 transition.”</w:t>
      </w:r>
    </w:p>
    <w:p w:rsidR="001D4A8B" w:rsidRDefault="001D4A8B" w:rsidP="001D4A8B"/>
    <w:p w:rsidR="001D4A8B" w:rsidRPr="004F12AE" w:rsidRDefault="001D4A8B" w:rsidP="001D4A8B">
      <w:pPr>
        <w:rPr>
          <w:rStyle w:val="StyleUnderline"/>
        </w:rPr>
      </w:pPr>
      <w:r>
        <w:t xml:space="preserve">Thune also speculated that </w:t>
      </w:r>
      <w:r w:rsidRPr="004F12AE">
        <w:rPr>
          <w:rStyle w:val="StyleUnderline"/>
        </w:rPr>
        <w:t>the administration may be intentionally slow in naming nominees because it does not want to fill those positions in the first place</w:t>
      </w:r>
      <w:r>
        <w:t xml:space="preserve">. </w:t>
      </w:r>
      <w:r w:rsidRPr="004F12AE">
        <w:rPr>
          <w:rStyle w:val="StyleUnderline"/>
        </w:rPr>
        <w:t>The White House did not respond to a request for comment.</w:t>
      </w:r>
    </w:p>
    <w:p w:rsidR="001D4A8B" w:rsidRDefault="001D4A8B" w:rsidP="001D4A8B"/>
    <w:p w:rsidR="001D4A8B" w:rsidRPr="004F12AE" w:rsidRDefault="001D4A8B" w:rsidP="001D4A8B">
      <w:pPr>
        <w:rPr>
          <w:rStyle w:val="StyleUnderline"/>
        </w:rPr>
      </w:pPr>
      <w:r>
        <w:t xml:space="preserve">Meanwhile, </w:t>
      </w:r>
      <w:r w:rsidRPr="004F12AE">
        <w:rPr>
          <w:rStyle w:val="StyleUnderline"/>
        </w:rPr>
        <w:t>Trump himself is looking squarely at Democrats for the delays, tweeting</w:t>
      </w:r>
      <w:r>
        <w:t xml:space="preserve"> on Monday that </w:t>
      </w:r>
      <w:r w:rsidRPr="004F12AE">
        <w:rPr>
          <w:rStyle w:val="StyleUnderline"/>
        </w:rPr>
        <w:t>“Dems are taking forever to approve my people, including Ambassadors. They are nothing but OBSTRUCTIONISTS! Want approvals.”</w:t>
      </w:r>
    </w:p>
    <w:p w:rsidR="001D4A8B" w:rsidRDefault="001D4A8B" w:rsidP="001D4A8B"/>
    <w:p w:rsidR="001D4A8B" w:rsidRPr="004F12AE" w:rsidRDefault="001D4A8B" w:rsidP="001D4A8B">
      <w:pPr>
        <w:rPr>
          <w:rStyle w:val="StyleUnderline"/>
        </w:rPr>
      </w:pPr>
      <w:r>
        <w:t xml:space="preserve">Senate Minority Leader </w:t>
      </w:r>
      <w:r w:rsidRPr="004F12AE">
        <w:rPr>
          <w:rStyle w:val="StyleUnderline"/>
        </w:rPr>
        <w:t>Chuck Schumer</w:t>
      </w:r>
      <w:r>
        <w:t xml:space="preserve"> quickly </w:t>
      </w:r>
      <w:r w:rsidRPr="004F12AE">
        <w:rPr>
          <w:rStyle w:val="StyleUnderline"/>
        </w:rPr>
        <w:t xml:space="preserve">responded </w:t>
      </w:r>
      <w:r>
        <w:t xml:space="preserve">in a statement that </w:t>
      </w:r>
      <w:r w:rsidRPr="004F12AE">
        <w:rPr>
          <w:rStyle w:val="StyleUnderline"/>
        </w:rPr>
        <w:t>Trump only has himself to blame, adding, “It was the Senate’s responsibility to give a thorough vetting for such important positions, with many of the nominees having conflicts of interest and incomplete ethics agreements when they were named.”</w:t>
      </w:r>
    </w:p>
    <w:p w:rsidR="001D4A8B" w:rsidRDefault="001D4A8B" w:rsidP="001D4A8B"/>
    <w:p w:rsidR="001D4A8B" w:rsidRDefault="001D4A8B" w:rsidP="001D4A8B">
      <w:r>
        <w:t>At least 17 of Trump’s nominees took more than a month to be officially sent to the Senate, at which point the vetting by senators and aides can begin in earnest, according to a POLITICO analysis. (One of the 17 nominations, Jim Donovan to be Trump’s deputy Treasury secretary, has since been withdrawn).</w:t>
      </w:r>
    </w:p>
    <w:p w:rsidR="001D4A8B" w:rsidRDefault="001D4A8B" w:rsidP="001D4A8B"/>
    <w:p w:rsidR="001D4A8B" w:rsidRDefault="001D4A8B" w:rsidP="001D4A8B">
      <w:r>
        <w:t>And those figures don’t account for slots that are far from being filled. As of Monday, the Trump White House has only named candidates for 117 of 559 key administration positions, per figures from the nonpartisan Partnership for Public Service and The Washington Post. More than 1,200 positions throughout the federal government must be confirmed by the Senate.</w:t>
      </w:r>
    </w:p>
    <w:p w:rsidR="001D4A8B" w:rsidRDefault="001D4A8B" w:rsidP="001D4A8B"/>
    <w:p w:rsidR="001D4A8B" w:rsidRDefault="001D4A8B" w:rsidP="001D4A8B">
      <w:r w:rsidRPr="004F12AE">
        <w:rPr>
          <w:rStyle w:val="StyleUnderline"/>
        </w:rPr>
        <w:t>“Our members are frustrated,”</w:t>
      </w:r>
      <w:r>
        <w:t xml:space="preserve"> </w:t>
      </w:r>
      <w:r w:rsidRPr="004F12AE">
        <w:rPr>
          <w:rStyle w:val="StyleUnderline"/>
        </w:rPr>
        <w:t>said Thune</w:t>
      </w:r>
      <w:r>
        <w:t xml:space="preserve">, who is supposed to shepherd dozens of key nominations through the Senate as Commerce Committee chairman. “We’re kind of waiting. </w:t>
      </w:r>
      <w:r w:rsidRPr="004F12AE">
        <w:rPr>
          <w:rStyle w:val="StyleUnderline"/>
        </w:rPr>
        <w:t>In many cases, there’s nobody on deck.</w:t>
      </w:r>
      <w:r>
        <w:t>”</w:t>
      </w:r>
    </w:p>
    <w:p w:rsidR="001D4A8B" w:rsidRDefault="001D4A8B" w:rsidP="001D4A8B">
      <w:r>
        <w:t>Several prominent vacancies have become more conspicuous. Trump fired FBI director James Comey nearly a month ago and is still interviewing candidates to lead the bureau. Although Trump said in January that he would nominate New York Jets owner Robert “Woody” Johnson as the U.S. ambassador to the United Kingdom — the target of multiple recent terrorist attacks — Johnson’s nomination has still not been sent to the Senate, more than four months later.</w:t>
      </w:r>
    </w:p>
    <w:p w:rsidR="001D4A8B" w:rsidRDefault="001D4A8B" w:rsidP="001D4A8B"/>
    <w:p w:rsidR="001D4A8B" w:rsidRDefault="001D4A8B" w:rsidP="001D4A8B">
      <w:r>
        <w:t>Jon Huntsman’s nomination to become U.S. ambassador to Russia has still not formally materialized, although administration sources said in early March that the former Utah governor and erstwhile Trump antagonist had been tapped for the diplomatic post.</w:t>
      </w:r>
    </w:p>
    <w:p w:rsidR="001D4A8B" w:rsidRDefault="001D4A8B" w:rsidP="001D4A8B"/>
    <w:p w:rsidR="001D4A8B" w:rsidRDefault="001D4A8B" w:rsidP="001D4A8B">
      <w:r>
        <w:t>And while Kevin Hassett was named April 7 as Trump’s nominee to be chairman of the White House Council of Economic Advisers — considered the West Wing’s lead economist — his paperwork wasn’t sent until May 16. Obama’s first candidate for that role, Christina Romer, was confirmed Jan. 28, 2009.</w:t>
      </w:r>
    </w:p>
    <w:p w:rsidR="001D4A8B" w:rsidRDefault="001D4A8B" w:rsidP="001D4A8B"/>
    <w:p w:rsidR="001D4A8B" w:rsidRDefault="001D4A8B" w:rsidP="001D4A8B">
      <w:r w:rsidRPr="004F12AE">
        <w:rPr>
          <w:rStyle w:val="StyleUnderline"/>
        </w:rPr>
        <w:t>Some Trump nominees have run into hiccups deeper in the confirmation process</w:t>
      </w:r>
      <w:r>
        <w:t>. The nomination of Makan Delrahim, who’s been tapped to lead the Justice Department’s antitrust division, was abruptly pulled off the agenda minutes before his confirmation hearing was supposed to begin, because of issues with his ethics paperwork. His hearing was eventually rescheduled for two weeks later, and he is expected to get a vote in the Judiciary Committee this week.</w:t>
      </w:r>
    </w:p>
    <w:p w:rsidR="001D4A8B" w:rsidRDefault="001D4A8B" w:rsidP="001D4A8B"/>
    <w:p w:rsidR="001D4A8B" w:rsidRDefault="001D4A8B" w:rsidP="001D4A8B">
      <w:r>
        <w:t>“We wouldn’t nominate people until they were cleared by OGE and maybe they’re not doing that,” said Christopher Kang, who served as deputy counsel in the Obama White House. “I don’t see any strategic reason — or any reason, really — to take this long to send up the official paperwork.”</w:t>
      </w:r>
    </w:p>
    <w:p w:rsidR="001D4A8B" w:rsidRDefault="001D4A8B" w:rsidP="001D4A8B"/>
    <w:p w:rsidR="001D4A8B" w:rsidRDefault="001D4A8B" w:rsidP="001D4A8B">
      <w:r w:rsidRPr="004F12AE">
        <w:rPr>
          <w:rStyle w:val="StyleUnderline"/>
        </w:rPr>
        <w:t>Despite the lag on some nominations early in Obama’s tenure,</w:t>
      </w:r>
      <w:r>
        <w:t xml:space="preserve"> Kang said by 2011, </w:t>
      </w:r>
      <w:r w:rsidRPr="004F12AE">
        <w:rPr>
          <w:rStyle w:val="StyleUnderline"/>
        </w:rPr>
        <w:t xml:space="preserve">paperwork for judicial candidates were usually sent to the Senate on the same day they were formally announced by the White House. </w:t>
      </w:r>
      <w:r>
        <w:t>Executive branch nominations — who require OGE signoff, while judicial nominees do not — sometimes faced short delays, but rarely as long as a month.</w:t>
      </w:r>
    </w:p>
    <w:p w:rsidR="001D4A8B" w:rsidRDefault="001D4A8B" w:rsidP="001D4A8B"/>
    <w:p w:rsidR="001D4A8B" w:rsidRDefault="001D4A8B" w:rsidP="001D4A8B">
      <w:r w:rsidRPr="004F12AE">
        <w:rPr>
          <w:rStyle w:val="StyleUnderline"/>
        </w:rPr>
        <w:t>Once the nominations hit the Senate, many face political hurdles</w:t>
      </w:r>
      <w:r>
        <w:t>.</w:t>
      </w:r>
      <w:r w:rsidRPr="004F12AE">
        <w:rPr>
          <w:rStyle w:val="StyleUnderline"/>
        </w:rPr>
        <w:t xml:space="preserve"> Although Democrats can no longer defeat nominees through the filibuster, they are still pulling all the procedural levers they can to extract key concessions from the administration</w:t>
      </w:r>
      <w:r>
        <w:t>. One example is the nomination of Sigal Mandelker, a top Treasury Department official, which Democrats have held up to try to obtain documents involving Russia’s financial dealings with Trump associates.</w:t>
      </w:r>
    </w:p>
    <w:p w:rsidR="001D4A8B" w:rsidRDefault="001D4A8B" w:rsidP="001D4A8B">
      <w:r>
        <w:t>“Using 30 hours [of floor debate] for a secretary is one thing, but using 30 hours for an under [secretary] or assistant [secretary] is, it’s a real point of leverage,” said Sen. Brian Schatz (D-Hawaii). “And we don’t intend to overuse it.”</w:t>
      </w:r>
    </w:p>
    <w:p w:rsidR="001D4A8B" w:rsidRDefault="001D4A8B" w:rsidP="001D4A8B"/>
    <w:p w:rsidR="001D4A8B" w:rsidRDefault="001D4A8B" w:rsidP="001D4A8B">
      <w:r>
        <w:t>That means Senate Republicans are getting squeezed from both ends of Pennsylvania Avenue when it comes to nominations: A White House that seems unwilling to name key administration personnel, and Democrats who are ready to run even obscure nominees through the procedural wringer.</w:t>
      </w:r>
    </w:p>
    <w:p w:rsidR="001D4A8B" w:rsidRDefault="001D4A8B" w:rsidP="001D4A8B"/>
    <w:p w:rsidR="001D4A8B" w:rsidRPr="004F12AE" w:rsidRDefault="001D4A8B" w:rsidP="001D4A8B">
      <w:pPr>
        <w:rPr>
          <w:rStyle w:val="StyleUnderline"/>
        </w:rPr>
      </w:pPr>
      <w:r>
        <w:t xml:space="preserve">“We need to get more names up here so we can work on them,” Senate Majority Whip John </w:t>
      </w:r>
      <w:r w:rsidRPr="004F12AE">
        <w:rPr>
          <w:rStyle w:val="StyleUnderline"/>
        </w:rPr>
        <w:t>Cornyn of Texas said</w:t>
      </w:r>
      <w:r>
        <w:t xml:space="preserve">. </w:t>
      </w:r>
      <w:r w:rsidRPr="004F12AE">
        <w:rPr>
          <w:rStyle w:val="StyleUnderline"/>
        </w:rPr>
        <w:t>“We need to get Democrats to quit dragging their feet.”</w:t>
      </w:r>
    </w:p>
    <w:p w:rsidR="001D4A8B" w:rsidRDefault="001D4A8B" w:rsidP="001D4A8B"/>
    <w:p w:rsidR="001D4A8B" w:rsidRDefault="001D4A8B" w:rsidP="001D4A8B">
      <w:r>
        <w:t xml:space="preserve">Despite their sporadic blockades of nominees, </w:t>
      </w:r>
      <w:r w:rsidRPr="004F12AE">
        <w:rPr>
          <w:rStyle w:val="Emphasis"/>
        </w:rPr>
        <w:t>Senate Democrats are still urging the administration to fill key posts as soon as possible</w:t>
      </w:r>
      <w:r>
        <w:t>. Schatz, along with a half-dozen other Democratic senators, wrote to the White House last month noting that more than 100 critical State Department positions need to be filled, even as Secretary of State Rex Tillerson restructures the organization of personnel at Foggy Bottom.</w:t>
      </w:r>
    </w:p>
    <w:p w:rsidR="001D4A8B" w:rsidRDefault="001D4A8B" w:rsidP="001D4A8B"/>
    <w:p w:rsidR="001D4A8B" w:rsidRPr="004F12AE" w:rsidRDefault="001D4A8B" w:rsidP="001D4A8B">
      <w:pPr>
        <w:rPr>
          <w:rStyle w:val="StyleUnderline"/>
        </w:rPr>
      </w:pPr>
      <w:r w:rsidRPr="004F12AE">
        <w:rPr>
          <w:rStyle w:val="StyleUnderline"/>
        </w:rPr>
        <w:t>“Slow. It’s very, very slow,”</w:t>
      </w:r>
      <w:r>
        <w:t xml:space="preserve"> said Missouri Sen. Claire McCaskill, the top Democrat on the Senate Homeland Security and Governmental Affairs Committee. </w:t>
      </w:r>
      <w:r w:rsidRPr="004F12AE">
        <w:rPr>
          <w:rStyle w:val="StyleUnderline"/>
        </w:rPr>
        <w:t>“There’s a lot of jobs, important jobs, that have not been filled.”</w:t>
      </w:r>
    </w:p>
    <w:p w:rsidR="001D4A8B" w:rsidRDefault="001D4A8B" w:rsidP="001D4A8B"/>
    <w:p w:rsidR="001D4A8B" w:rsidRDefault="001D4A8B" w:rsidP="001D4A8B">
      <w:pPr>
        <w:rPr>
          <w:rStyle w:val="StyleUnderline"/>
        </w:rPr>
      </w:pPr>
      <w:r>
        <w:t xml:space="preserve">Her GOP counterpart, Chairman </w:t>
      </w:r>
      <w:r w:rsidRPr="004F12AE">
        <w:rPr>
          <w:rStyle w:val="StyleUnderline"/>
        </w:rPr>
        <w:t>Ron Johnson of Wisconsin</w:t>
      </w:r>
      <w:r>
        <w:t xml:space="preserve">, had no clue why McAleenan, now serving as CBP’s acting commissioner, took so long to be formally </w:t>
      </w:r>
      <w:r w:rsidRPr="004F12AE">
        <w:rPr>
          <w:rStyle w:val="StyleUnderline"/>
        </w:rPr>
        <w:t>submitted: “But we’re going to try to move nominations as quickly as possible.”</w:t>
      </w:r>
    </w:p>
    <w:p w:rsidR="001D4A8B" w:rsidRPr="00F10CDD" w:rsidRDefault="001D4A8B" w:rsidP="001D4A8B"/>
    <w:p w:rsidR="001D4A8B" w:rsidRPr="00F601E6" w:rsidRDefault="001D4A8B" w:rsidP="001D4A8B"/>
    <w:p w:rsidR="001D4A8B" w:rsidRPr="001C7613" w:rsidRDefault="001D4A8B" w:rsidP="001D4A8B"/>
    <w:p w:rsidR="001D4A8B" w:rsidRPr="001C7613" w:rsidRDefault="001D4A8B" w:rsidP="001D4A8B"/>
    <w:p w:rsidR="001D4A8B" w:rsidRDefault="001D4A8B" w:rsidP="001D4A8B">
      <w:pPr>
        <w:pStyle w:val="Heading1"/>
      </w:pPr>
      <w:r>
        <w:t xml:space="preserve">Tax Reforms Disadvantage </w:t>
      </w:r>
    </w:p>
    <w:p w:rsidR="001D4A8B" w:rsidRDefault="001D4A8B" w:rsidP="001D4A8B">
      <w:pPr>
        <w:pStyle w:val="Heading2"/>
      </w:pPr>
      <w:r>
        <w:t>NEG</w:t>
      </w:r>
    </w:p>
    <w:p w:rsidR="001D4A8B" w:rsidRDefault="001D4A8B" w:rsidP="001D4A8B">
      <w:pPr>
        <w:pStyle w:val="Heading3"/>
      </w:pPr>
      <w:r>
        <w:t>Will Pass</w:t>
      </w:r>
    </w:p>
    <w:p w:rsidR="001D4A8B" w:rsidRDefault="001D4A8B" w:rsidP="001D4A8B">
      <w:pPr>
        <w:pStyle w:val="Heading4"/>
      </w:pPr>
      <w:r>
        <w:t>Tax bill coming soon – most recent ev. and assumes health care</w:t>
      </w:r>
    </w:p>
    <w:p w:rsidR="001D4A8B" w:rsidRPr="0074620F" w:rsidRDefault="001D4A8B" w:rsidP="001D4A8B">
      <w:pPr>
        <w:rPr>
          <w:rStyle w:val="Style13ptBold"/>
        </w:rPr>
      </w:pPr>
      <w:r>
        <w:rPr>
          <w:rStyle w:val="Style13ptBold"/>
        </w:rPr>
        <w:t xml:space="preserve">Giaritelli 7/20 </w:t>
      </w:r>
      <w:r w:rsidRPr="0074620F">
        <w:t>– Anna Giaritelli is a breaking news reporter for the Washington Examiner. She previously reported for CQ Roll Call and Cox Media Group. She served as press secretary for an immigration policy group on Capitol Hill before returning to journalism. (Anna, “Mick Mulvaney: Tax reform proposal coming 'very early in the fall',” The Washington Examiner, July 20, 2017, http://www.washingtonexaminer.com/mick-mulvaney-tax-reform-proposal-coming-very-early-in-the-fall/article/2629193, SRA)</w:t>
      </w:r>
    </w:p>
    <w:p w:rsidR="001D4A8B" w:rsidRPr="0074620F" w:rsidRDefault="001D4A8B" w:rsidP="001D4A8B">
      <w:pPr>
        <w:rPr>
          <w:rStyle w:val="Emphasis"/>
        </w:rPr>
      </w:pPr>
      <w:r w:rsidRPr="0074620F">
        <w:rPr>
          <w:rStyle w:val="StyleUnderline"/>
        </w:rPr>
        <w:t>Office of Management and Budget Director</w:t>
      </w:r>
      <w:r>
        <w:t xml:space="preserve"> Mick </w:t>
      </w:r>
      <w:r w:rsidRPr="0074620F">
        <w:rPr>
          <w:rStyle w:val="StyleUnderline"/>
        </w:rPr>
        <w:t>Mulvaney predicted</w:t>
      </w:r>
      <w:r>
        <w:t xml:space="preserve"> Thursday </w:t>
      </w:r>
      <w:r w:rsidRPr="0074620F">
        <w:rPr>
          <w:rStyle w:val="StyleUnderline"/>
        </w:rPr>
        <w:t xml:space="preserve">that a White House proposal on </w:t>
      </w:r>
      <w:r w:rsidRPr="0074620F">
        <w:rPr>
          <w:rStyle w:val="Emphasis"/>
        </w:rPr>
        <w:t>tax reform will be released in September or October.</w:t>
      </w:r>
    </w:p>
    <w:p w:rsidR="001D4A8B" w:rsidRPr="00F8404E" w:rsidRDefault="001D4A8B" w:rsidP="001D4A8B">
      <w:pPr>
        <w:rPr>
          <w:rStyle w:val="StyleUnderline"/>
        </w:rPr>
      </w:pPr>
      <w:r>
        <w:t xml:space="preserve">Mulvaney said </w:t>
      </w:r>
      <w:r w:rsidRPr="0074620F">
        <w:rPr>
          <w:rStyle w:val="StyleUnderline"/>
        </w:rPr>
        <w:t>National Economic Council Director</w:t>
      </w:r>
      <w:r>
        <w:t xml:space="preserve"> Gary </w:t>
      </w:r>
      <w:r w:rsidRPr="0074620F">
        <w:rPr>
          <w:rStyle w:val="StyleUnderline"/>
        </w:rPr>
        <w:t>Cohn and Treasury Secretary</w:t>
      </w:r>
      <w:r>
        <w:t xml:space="preserve"> Steven </w:t>
      </w:r>
      <w:r w:rsidRPr="0074620F">
        <w:rPr>
          <w:rStyle w:val="StyleUnderline"/>
        </w:rPr>
        <w:t xml:space="preserve">Mnuchin have been doing a </w:t>
      </w:r>
      <w:r w:rsidRPr="0074620F">
        <w:rPr>
          <w:rStyle w:val="Emphasis"/>
        </w:rPr>
        <w:t xml:space="preserve">"tremendous amount of work behind the </w:t>
      </w:r>
      <w:r w:rsidRPr="00F8404E">
        <w:rPr>
          <w:rStyle w:val="Emphasis"/>
        </w:rPr>
        <w:t>scenes</w:t>
      </w:r>
      <w:r w:rsidRPr="00F8404E">
        <w:rPr>
          <w:rStyle w:val="StyleUnderline"/>
        </w:rPr>
        <w:t xml:space="preserve"> while most of this discussion about healthcare sort of made the news."</w:t>
      </w:r>
    </w:p>
    <w:p w:rsidR="001D4A8B" w:rsidRDefault="001D4A8B" w:rsidP="001D4A8B">
      <w:r>
        <w:t xml:space="preserve">"Mr. Cohen and Mr. Mnuchin have been on the Hill working with House and Senate leaders, </w:t>
      </w:r>
      <w:r w:rsidRPr="00F8404E">
        <w:rPr>
          <w:rStyle w:val="StyleUnderline"/>
        </w:rPr>
        <w:t>House and Senate rank and file members to try to put some more meat on that bone. I think you'll see a proposal very early in the fall,"</w:t>
      </w:r>
      <w:r>
        <w:t xml:space="preserve"> Mulvaney told Fox News. </w:t>
      </w:r>
    </w:p>
    <w:p w:rsidR="001D4A8B" w:rsidRDefault="001D4A8B" w:rsidP="001D4A8B">
      <w:pPr>
        <w:rPr>
          <w:rStyle w:val="StyleUnderline"/>
        </w:rPr>
      </w:pPr>
      <w:r w:rsidRPr="00F8404E">
        <w:rPr>
          <w:rStyle w:val="StyleUnderline"/>
        </w:rPr>
        <w:t>The House Budget Committee released a fiscal 2018 budget plan on Tuesday that would allow Republicans to pass tax reform through the reconciliation process, which would allow a tax reform bill to pass by a simple majority in the Senate.</w:t>
      </w:r>
    </w:p>
    <w:p w:rsidR="001D4A8B" w:rsidRDefault="001D4A8B" w:rsidP="001D4A8B">
      <w:pPr>
        <w:pStyle w:val="Heading4"/>
      </w:pPr>
      <w:r>
        <w:t>The bill will slip through the reconciliation process</w:t>
      </w:r>
    </w:p>
    <w:p w:rsidR="001D4A8B" w:rsidRPr="0074620F" w:rsidRDefault="001D4A8B" w:rsidP="001D4A8B">
      <w:pPr>
        <w:rPr>
          <w:rStyle w:val="Style13ptBold"/>
        </w:rPr>
      </w:pPr>
      <w:r>
        <w:rPr>
          <w:rStyle w:val="Style13ptBold"/>
        </w:rPr>
        <w:t xml:space="preserve">Giaritelli 7/20 </w:t>
      </w:r>
      <w:r w:rsidRPr="0074620F">
        <w:t>– Anna Giaritelli is a breaking news reporter for the Washington Examiner. She previously reported for CQ Roll Call and Cox Media Group. She served as press secretary for an immigration policy group on Capitol Hill before returning to journalism. (Anna, “Mick Mulvaney: Tax reform proposal coming 'very early in the fall',” The Washington Examiner, July 20, 2017, http://www.washingtonexaminer.com/mick-mulvaney-tax-reform-proposal-coming-very-early-in-the-fall/article/2629193, SRA)</w:t>
      </w:r>
    </w:p>
    <w:p w:rsidR="001D4A8B" w:rsidRPr="00CF7E4E" w:rsidRDefault="001D4A8B" w:rsidP="001D4A8B">
      <w:pPr>
        <w:rPr>
          <w:rStyle w:val="StyleUnderline"/>
        </w:rPr>
      </w:pPr>
      <w:r w:rsidRPr="00CF7E4E">
        <w:t xml:space="preserve">Office of Management and Budget Director Mick </w:t>
      </w:r>
      <w:r w:rsidRPr="00CF7E4E">
        <w:rPr>
          <w:rStyle w:val="StyleUnderline"/>
        </w:rPr>
        <w:t>Mulvaney predicted</w:t>
      </w:r>
      <w:r w:rsidRPr="00CF7E4E">
        <w:t xml:space="preserve"> Thursday </w:t>
      </w:r>
      <w:r w:rsidRPr="00CF7E4E">
        <w:rPr>
          <w:rStyle w:val="StyleUnderline"/>
        </w:rPr>
        <w:t>that a White House proposal on tax reform will be released in September or October.</w:t>
      </w:r>
    </w:p>
    <w:p w:rsidR="001D4A8B" w:rsidRPr="00CF7E4E" w:rsidRDefault="001D4A8B" w:rsidP="001D4A8B">
      <w:r w:rsidRPr="00CF7E4E">
        <w:t xml:space="preserve">Mulvaney said National Economic Council Director Gary </w:t>
      </w:r>
      <w:r w:rsidRPr="00CF7E4E">
        <w:rPr>
          <w:rStyle w:val="StyleUnderline"/>
        </w:rPr>
        <w:t>Cohn and</w:t>
      </w:r>
      <w:r w:rsidRPr="00CF7E4E">
        <w:t xml:space="preserve"> Treasury Secretary Steven </w:t>
      </w:r>
      <w:r w:rsidRPr="00CF7E4E">
        <w:rPr>
          <w:rStyle w:val="StyleUnderline"/>
        </w:rPr>
        <w:t>Mnuchin have been doing a "tremendous amount of work behind the scenes</w:t>
      </w:r>
      <w:r w:rsidRPr="00CF7E4E">
        <w:t xml:space="preserve"> while most of this discussion about healthcare sort of made the news."</w:t>
      </w:r>
    </w:p>
    <w:p w:rsidR="001D4A8B" w:rsidRPr="00CF7E4E" w:rsidRDefault="001D4A8B" w:rsidP="001D4A8B">
      <w:r w:rsidRPr="00CF7E4E">
        <w:t xml:space="preserve">"Mr. Cohen and Mr. Mnuchin have been on the Hill working with House and Senate leaders, House and Senate rank and file members to try to put some more meat on that bone. I think you'll see a proposal very early in the fall," Mulvaney told Fox News. </w:t>
      </w:r>
    </w:p>
    <w:p w:rsidR="001D4A8B" w:rsidRPr="00CF7E4E" w:rsidRDefault="001D4A8B" w:rsidP="001D4A8B">
      <w:pPr>
        <w:rPr>
          <w:rStyle w:val="StyleUnderline"/>
        </w:rPr>
      </w:pPr>
      <w:r w:rsidRPr="00CF7E4E">
        <w:rPr>
          <w:rStyle w:val="StyleUnderline"/>
        </w:rPr>
        <w:t xml:space="preserve">The House Budget Committee released a fiscal 2018 budget plan on Tuesday that would allow Republicans to </w:t>
      </w:r>
      <w:r w:rsidRPr="00CF7E4E">
        <w:rPr>
          <w:rStyle w:val="Emphasis"/>
        </w:rPr>
        <w:t>pass tax reform through the reconciliation process</w:t>
      </w:r>
      <w:r w:rsidRPr="00CF7E4E">
        <w:rPr>
          <w:rStyle w:val="StyleUnderline"/>
        </w:rPr>
        <w:t>, which would allow a tax reform bill to pass by a simple majority in the Senate.</w:t>
      </w:r>
    </w:p>
    <w:p w:rsidR="001D4A8B" w:rsidRPr="00ED60DF" w:rsidRDefault="001D4A8B" w:rsidP="001D4A8B"/>
    <w:p w:rsidR="001D4A8B" w:rsidRDefault="001D4A8B" w:rsidP="001D4A8B">
      <w:pPr>
        <w:pStyle w:val="Heading3"/>
      </w:pPr>
      <w:r>
        <w:t>PC Key</w:t>
      </w:r>
    </w:p>
    <w:p w:rsidR="001D4A8B" w:rsidRDefault="001D4A8B" w:rsidP="001D4A8B">
      <w:pPr>
        <w:pStyle w:val="Heading4"/>
      </w:pPr>
      <w:r>
        <w:t xml:space="preserve">Trump needs </w:t>
      </w:r>
      <w:r w:rsidRPr="005917B6">
        <w:rPr>
          <w:u w:val="single"/>
        </w:rPr>
        <w:t>leverage</w:t>
      </w:r>
      <w:r>
        <w:t xml:space="preserve"> to overcome current </w:t>
      </w:r>
      <w:r w:rsidRPr="005917B6">
        <w:rPr>
          <w:u w:val="single"/>
        </w:rPr>
        <w:t>hurdles</w:t>
      </w:r>
      <w:r>
        <w:t xml:space="preserve"> in tax reform</w:t>
      </w:r>
    </w:p>
    <w:p w:rsidR="001D4A8B" w:rsidRPr="00F34A56" w:rsidRDefault="001D4A8B" w:rsidP="001D4A8B">
      <w:r>
        <w:rPr>
          <w:rStyle w:val="Style13ptBold"/>
        </w:rPr>
        <w:t xml:space="preserve">Cook and Dawsey 7/19 </w:t>
      </w:r>
      <w:r w:rsidRPr="00F34A56">
        <w:t>– Nancy Cook is a White House reporter for POLITICO. She covered the Trump presidential transition as a senior policy reporter and health care for POLITICO Pro. She’s also worked as a reporter and editor for Newsweek, National Journal, and Fast Company, focused on economic policy, tax, and business reporting. Josh Dawsey is a White House Reporter (Nancy and Josh, “Tax reform becomes a must-win issue for the White House,”  POLITICO, July 19, 2017, http://www.politico.com/story/2017/07/19/tax-reform-becomes-must-win-for-trump-240691, SRA)</w:t>
      </w:r>
    </w:p>
    <w:p w:rsidR="001D4A8B" w:rsidRPr="00083A45" w:rsidRDefault="001D4A8B" w:rsidP="001D4A8B">
      <w:pPr>
        <w:rPr>
          <w:rStyle w:val="Emphasis"/>
        </w:rPr>
      </w:pPr>
      <w:r>
        <w:t xml:space="preserve">With President Donald Trump’s effort to undo Obamacare derailed by opposition from Republican senators, </w:t>
      </w:r>
      <w:r w:rsidRPr="00083A45">
        <w:rPr>
          <w:rStyle w:val="StyleUnderline"/>
        </w:rPr>
        <w:t xml:space="preserve">the White House has turned its attention to its </w:t>
      </w:r>
      <w:r w:rsidRPr="00083A45">
        <w:rPr>
          <w:rStyle w:val="Emphasis"/>
        </w:rPr>
        <w:t>next big shot at a big win: tax reform.</w:t>
      </w:r>
    </w:p>
    <w:p w:rsidR="001D4A8B" w:rsidRDefault="001D4A8B" w:rsidP="001D4A8B">
      <w:r w:rsidRPr="00083A45">
        <w:rPr>
          <w:rStyle w:val="StyleUnderline"/>
        </w:rPr>
        <w:t>The long-held GOP goal of re-engineering the</w:t>
      </w:r>
      <w:r>
        <w:t xml:space="preserve"> U.S. </w:t>
      </w:r>
      <w:r w:rsidRPr="00083A45">
        <w:rPr>
          <w:rStyle w:val="StyleUnderline"/>
        </w:rPr>
        <w:t>tax system has</w:t>
      </w:r>
      <w:r>
        <w:t xml:space="preserve"> now </w:t>
      </w:r>
      <w:r w:rsidRPr="00083A45">
        <w:rPr>
          <w:rStyle w:val="StyleUnderline"/>
        </w:rPr>
        <w:t xml:space="preserve">become </w:t>
      </w:r>
      <w:r w:rsidRPr="00083A45">
        <w:rPr>
          <w:rStyle w:val="Emphasis"/>
        </w:rPr>
        <w:t>a political imperative for the Trump administration</w:t>
      </w:r>
      <w:r>
        <w:t>, which has yet to deliver any major legislative victories despite Republican control of the White House and both houses of Congress.</w:t>
      </w:r>
    </w:p>
    <w:p w:rsidR="001D4A8B" w:rsidRPr="00083A45" w:rsidRDefault="001D4A8B" w:rsidP="001D4A8B">
      <w:pPr>
        <w:rPr>
          <w:rStyle w:val="StyleUnderline"/>
        </w:rPr>
      </w:pPr>
      <w:r>
        <w:t xml:space="preserve">“They know they could really use a win,” said Larry Kudlow, an informal economic adviser to the Trump campaign, who met with Trump last week. </w:t>
      </w:r>
      <w:r w:rsidRPr="00083A45">
        <w:rPr>
          <w:rStyle w:val="StyleUnderline"/>
        </w:rPr>
        <w:t>“The president, from the get-go, has been much more comfortable with tax cuts than health care.”</w:t>
      </w:r>
    </w:p>
    <w:p w:rsidR="001D4A8B" w:rsidRDefault="001D4A8B" w:rsidP="001D4A8B">
      <w:r w:rsidRPr="00083A45">
        <w:rPr>
          <w:rStyle w:val="StyleUnderline"/>
        </w:rPr>
        <w:t>Donors and influential Republicans are particularly eager to see tax reform completed before the 2018 midterms</w:t>
      </w:r>
      <w:r>
        <w:t xml:space="preserve"> — both for their own bottom lines and because </w:t>
      </w:r>
      <w:r w:rsidRPr="00083A45">
        <w:rPr>
          <w:rStyle w:val="StyleUnderline"/>
        </w:rPr>
        <w:t>it will be harder for Republicans to hold on to Congress without policy accomplishments</w:t>
      </w:r>
      <w:r>
        <w:t>, White House advisers and outside supporters fear.</w:t>
      </w:r>
    </w:p>
    <w:p w:rsidR="001D4A8B" w:rsidRDefault="001D4A8B" w:rsidP="001D4A8B">
      <w:r>
        <w:t xml:space="preserve">“If Republicans fail to repeal or at least substantially roll back Obamacare, </w:t>
      </w:r>
      <w:r w:rsidRPr="00083A45">
        <w:rPr>
          <w:rStyle w:val="Emphasis"/>
        </w:rPr>
        <w:t>it raises the stakes dramatically to pass into law a big, bold tax-reform plan</w:t>
      </w:r>
      <w:r>
        <w:t>,” said Tim Phillips, who leads Americans for Prosperity, the political group backed by the Koch brothers.</w:t>
      </w:r>
    </w:p>
    <w:p w:rsidR="001D4A8B" w:rsidRDefault="001D4A8B" w:rsidP="001D4A8B">
      <w:r>
        <w:t>“On the political side, the biggest problem that Republicans could face in 2018 is not a partisan battle. It's a sense of incompetence and inability to govern that will be most painful,” said Josh Holmes, a longtime McConnell adviser and former chief of staff.</w:t>
      </w:r>
    </w:p>
    <w:p w:rsidR="001D4A8B" w:rsidRDefault="001D4A8B" w:rsidP="001D4A8B">
      <w:r>
        <w:t>“Unless they can figure out how to reverse this quickly, you can see where this cascades into more issues past health care,” Holmes added.</w:t>
      </w:r>
    </w:p>
    <w:p w:rsidR="001D4A8B" w:rsidRDefault="001D4A8B" w:rsidP="001D4A8B">
      <w:r>
        <w:t xml:space="preserve">But </w:t>
      </w:r>
      <w:r w:rsidRPr="00083A45">
        <w:rPr>
          <w:rStyle w:val="StyleUnderline"/>
        </w:rPr>
        <w:t xml:space="preserve">consensus on the political value of achieving tax reform ahead of the 2018 midterm elections does not equal </w:t>
      </w:r>
      <w:r w:rsidRPr="0089609B">
        <w:rPr>
          <w:rStyle w:val="Emphasis"/>
        </w:rPr>
        <w:t>agreement on the policy details</w:t>
      </w:r>
      <w:r w:rsidRPr="00083A45">
        <w:rPr>
          <w:rStyle w:val="StyleUnderline"/>
        </w:rPr>
        <w:t xml:space="preserve"> — and that </w:t>
      </w:r>
      <w:r w:rsidRPr="0089609B">
        <w:rPr>
          <w:rStyle w:val="Emphasis"/>
        </w:rPr>
        <w:t>could bedevil Trump’s next big policy push</w:t>
      </w:r>
      <w:r w:rsidRPr="0089609B">
        <w:rPr>
          <w:rStyle w:val="StyleUnderline"/>
        </w:rPr>
        <w:t>, just as the health care effort was undermined by insurmountable differences between moderates and conservatives</w:t>
      </w:r>
      <w:r>
        <w:t xml:space="preserve"> in the Republican Caucus.</w:t>
      </w:r>
    </w:p>
    <w:p w:rsidR="001D4A8B" w:rsidRDefault="001D4A8B" w:rsidP="001D4A8B">
      <w:r>
        <w:t>At issue still is how low Trump can cut tax rates as well the best way to pay for those cuts, according to interviews with 10 people including senior administration officials, Republican congressional aides, lobbyists and close advisers to the president.</w:t>
      </w:r>
    </w:p>
    <w:p w:rsidR="001D4A8B" w:rsidRDefault="001D4A8B" w:rsidP="001D4A8B">
      <w:r>
        <w:t>“They might be coalescing around something, but when you have not decided how to pay for the tax cuts, you are still a long way from a plan,” said one Republican lobbyist.</w:t>
      </w:r>
    </w:p>
    <w:p w:rsidR="001D4A8B" w:rsidRDefault="001D4A8B" w:rsidP="001D4A8B">
      <w:r w:rsidRPr="0089609B">
        <w:rPr>
          <w:rStyle w:val="StyleUnderline"/>
        </w:rPr>
        <w:t>In the past few days inside the White House, there has been an eager pivot toward pursuing tax reform</w:t>
      </w:r>
      <w:r>
        <w:t>, according to two White House officials — especially since the businessman-turned-president feels more conversant in tax do's-and-don’ts than in the weeds of health care.</w:t>
      </w:r>
    </w:p>
    <w:p w:rsidR="001D4A8B" w:rsidRDefault="001D4A8B" w:rsidP="001D4A8B">
      <w:r>
        <w:t xml:space="preserve">Press secretary Sean Spicer said on Monday that </w:t>
      </w:r>
      <w:r w:rsidRPr="00177247">
        <w:rPr>
          <w:rStyle w:val="StyleUnderline"/>
        </w:rPr>
        <w:t>the White House has held hundreds of tax reform “listening sessions” in anticipation of doing tax reform.</w:t>
      </w:r>
      <w:r>
        <w:t xml:space="preserve"> The White House is also hopeful that a good tax package would give officials something to talk about other than the various Russia investigations, said one adviser close to the White House.</w:t>
      </w:r>
    </w:p>
    <w:p w:rsidR="001D4A8B" w:rsidRDefault="001D4A8B" w:rsidP="001D4A8B">
      <w:r>
        <w:t>Administration officials have been working toward a proposal for months, with Treasury Secretary Steven Mnuchin and Director of the National Economic Council Gary Cohn, neither of whom has deep expertise on tax policy, meeting behind closed doors with CEOs, businesses and tax experts.</w:t>
      </w:r>
    </w:p>
    <w:p w:rsidR="001D4A8B" w:rsidRDefault="001D4A8B" w:rsidP="001D4A8B">
      <w:r w:rsidRPr="00994250">
        <w:rPr>
          <w:rStyle w:val="StyleUnderline"/>
        </w:rPr>
        <w:t>“We are trying to actually be organized here. There are lots of internal strategy meetings on communications and policy,” said one senior White House official. “The administration has been working with outside groups, CEOs and businesses and has met frequently with conservative activists, who too could kill a plan.”</w:t>
      </w:r>
    </w:p>
    <w:p w:rsidR="001D4A8B" w:rsidRDefault="001D4A8B" w:rsidP="001D4A8B">
      <w:r w:rsidRPr="00177247">
        <w:rPr>
          <w:rStyle w:val="Emphasis"/>
        </w:rPr>
        <w:t>“We know this is even more important now, and the president is engaged on it,”</w:t>
      </w:r>
      <w:r>
        <w:t xml:space="preserve"> the White House aide added.</w:t>
      </w:r>
    </w:p>
    <w:p w:rsidR="001D4A8B" w:rsidRDefault="001D4A8B" w:rsidP="001D4A8B">
      <w:r>
        <w:t>In the absence of a confirmed assistant secretary for tax policy at Treasury, the NEC’s Shahira Knight has been acting as the face of the administration’s tax push. Recently, she spoke to groups such as the Tax Council, National Association of Manufacturers, and the U.S. Chamber of Commerce’s tax committee on the administration’s path forward on tax reform, according to lobbyists present at those sessions.</w:t>
      </w:r>
    </w:p>
    <w:p w:rsidR="001D4A8B" w:rsidRDefault="001D4A8B" w:rsidP="001D4A8B">
      <w:r>
        <w:t>Although Knight did not offer a specific time frame for when the administration would release its tax blueprint, she told attendees at the recent Tax Council session that the White House wanted Congress to use its template for a tax bill.</w:t>
      </w:r>
    </w:p>
    <w:p w:rsidR="001D4A8B" w:rsidRPr="00F34A56" w:rsidRDefault="001D4A8B" w:rsidP="001D4A8B">
      <w:pPr>
        <w:rPr>
          <w:rStyle w:val="StyleUnderline"/>
        </w:rPr>
      </w:pPr>
      <w:r>
        <w:t xml:space="preserve">The senior administration official said </w:t>
      </w:r>
      <w:r w:rsidRPr="00F34A56">
        <w:rPr>
          <w:rStyle w:val="StyleUnderline"/>
        </w:rPr>
        <w:t>the White House hopes to start rolling out a tax blueprint in August and then “build on it.”</w:t>
      </w:r>
    </w:p>
    <w:p w:rsidR="001D4A8B" w:rsidRPr="00F34A56" w:rsidRDefault="001D4A8B" w:rsidP="001D4A8B">
      <w:pPr>
        <w:rPr>
          <w:rStyle w:val="StyleUnderline"/>
        </w:rPr>
      </w:pPr>
      <w:r w:rsidRPr="00083A45">
        <w:t xml:space="preserve">Meanwhile, </w:t>
      </w:r>
      <w:r w:rsidRPr="00F34A56">
        <w:rPr>
          <w:rStyle w:val="StyleUnderline"/>
        </w:rPr>
        <w:t xml:space="preserve">GOP tax principals, known as the Big Six </w:t>
      </w:r>
      <w:r w:rsidRPr="00083A45">
        <w:t xml:space="preserve">— Cohn, Mnuchin, Senate Majority Leader Mitch McConnell, Speaker of the House Paul Ryan, Senate Finance Committee Chair Orrin Hatch, and House Ways and Means Chairman Kevin Brady — </w:t>
      </w:r>
      <w:r w:rsidRPr="00F34A56">
        <w:rPr>
          <w:rStyle w:val="StyleUnderline"/>
        </w:rPr>
        <w:t>have been meeting since the springtime once a week for roughly one hour to work out their own differences on taxes.</w:t>
      </w:r>
    </w:p>
    <w:p w:rsidR="001D4A8B" w:rsidRDefault="001D4A8B" w:rsidP="001D4A8B">
      <w:r>
        <w:t>Their meetings are, in part, an effort to show more coordination between the White House and the Hill on taxes — even if, for now, the sessions are symbolic photo-ops.</w:t>
      </w:r>
    </w:p>
    <w:p w:rsidR="001D4A8B" w:rsidRDefault="001D4A8B" w:rsidP="001D4A8B">
      <w:r w:rsidRPr="00F34A56">
        <w:rPr>
          <w:rStyle w:val="StyleUnderline"/>
        </w:rPr>
        <w:t>“We’d like to do the process differently than health care and have it as more of a joint effort,”</w:t>
      </w:r>
      <w:r>
        <w:t xml:space="preserve"> said one House leadership aide. “With health care, there was so much criticism and not a lot of support.”</w:t>
      </w:r>
    </w:p>
    <w:p w:rsidR="001D4A8B" w:rsidRDefault="001D4A8B" w:rsidP="001D4A8B">
      <w:r>
        <w:t xml:space="preserve">Key policy differences still dominate the various discussions. One major open question is how much Republicans can cut tax rates on both the individual and corporate side of the tax code. </w:t>
      </w:r>
      <w:r w:rsidRPr="00F34A56">
        <w:rPr>
          <w:rStyle w:val="StyleUnderline"/>
        </w:rPr>
        <w:t>The president has publicly indicated that he wants to get the corporate rate as low as 15 percent</w:t>
      </w:r>
      <w:r>
        <w:t xml:space="preserve"> — a feat that tax wonks, including those in the administration, believe is far-fetched.</w:t>
      </w:r>
    </w:p>
    <w:p w:rsidR="001D4A8B" w:rsidRPr="00F34A56" w:rsidRDefault="001D4A8B" w:rsidP="001D4A8B">
      <w:pPr>
        <w:rPr>
          <w:rStyle w:val="StyleUnderline"/>
        </w:rPr>
      </w:pPr>
      <w:r>
        <w:t xml:space="preserve">“The president set out the 15 percent </w:t>
      </w:r>
      <w:r w:rsidRPr="00F34A56">
        <w:rPr>
          <w:rStyle w:val="StyleUnderline"/>
        </w:rPr>
        <w:t>as an ambitious goal post</w:t>
      </w:r>
      <w:r>
        <w:t xml:space="preserve">," said another senior administration official, acknowledging that the final number could wind up significantly higher. </w:t>
      </w:r>
      <w:r w:rsidRPr="00F34A56">
        <w:rPr>
          <w:rStyle w:val="StyleUnderline"/>
        </w:rPr>
        <w:t>The intent was to start negotiations from a very low rate and hope to wind up somewhere close to 20 percent.</w:t>
      </w:r>
    </w:p>
    <w:p w:rsidR="001D4A8B" w:rsidRDefault="001D4A8B" w:rsidP="001D4A8B">
      <w:r>
        <w:t>Too high a tax rate, such as 25 percent, would be seen as a loss for the business community, said one Republican lobbyist.</w:t>
      </w:r>
    </w:p>
    <w:p w:rsidR="001D4A8B" w:rsidRDefault="001D4A8B" w:rsidP="001D4A8B">
      <w:r>
        <w:t>The adviser close to the White House said that “frankly, it’s too early to even be talking about the rates.” He added that Republicans first have to create a legislative process that members and outside groups buy in to and that can create enough momentum to get a tax package done.</w:t>
      </w:r>
    </w:p>
    <w:p w:rsidR="001D4A8B" w:rsidRDefault="001D4A8B" w:rsidP="001D4A8B">
      <w:r>
        <w:t>Another major issue is the best way to pay for tax cuts, since the White House is not keen on Ryan's and Brady’s idea of a border adjustment tax. They could cut the interest deductibility for businesses, or disallow taxpayers from deducting state and local taxes — just a few of the ideas floated in the past several months with no resolution.</w:t>
      </w:r>
    </w:p>
    <w:p w:rsidR="001D4A8B" w:rsidRPr="00ED60DF" w:rsidRDefault="001D4A8B" w:rsidP="001D4A8B"/>
    <w:p w:rsidR="001D4A8B" w:rsidRDefault="001D4A8B" w:rsidP="001D4A8B">
      <w:pPr>
        <w:pStyle w:val="Heading3"/>
      </w:pPr>
      <w:r>
        <w:t>Tax Reform Good</w:t>
      </w:r>
    </w:p>
    <w:p w:rsidR="001D4A8B" w:rsidRDefault="001D4A8B" w:rsidP="001D4A8B">
      <w:pPr>
        <w:pStyle w:val="Heading4"/>
        <w:rPr>
          <w:u w:val="single"/>
        </w:rPr>
      </w:pPr>
      <w:r>
        <w:t xml:space="preserve">Tax reform is key to </w:t>
      </w:r>
      <w:r w:rsidRPr="005C4696">
        <w:rPr>
          <w:u w:val="single"/>
        </w:rPr>
        <w:t>investment</w:t>
      </w:r>
      <w:r>
        <w:t xml:space="preserve">, </w:t>
      </w:r>
      <w:r w:rsidRPr="005C4696">
        <w:rPr>
          <w:u w:val="single"/>
        </w:rPr>
        <w:t>job creation</w:t>
      </w:r>
      <w:r>
        <w:t xml:space="preserve">, and </w:t>
      </w:r>
      <w:r w:rsidRPr="005C4696">
        <w:rPr>
          <w:u w:val="single"/>
        </w:rPr>
        <w:t>economic growth</w:t>
      </w:r>
    </w:p>
    <w:p w:rsidR="001D4A8B" w:rsidRPr="00C379EF" w:rsidRDefault="001D4A8B" w:rsidP="001D4A8B">
      <w:pPr>
        <w:rPr>
          <w:rStyle w:val="Style13ptBold"/>
        </w:rPr>
      </w:pPr>
      <w:r>
        <w:rPr>
          <w:rStyle w:val="Style13ptBold"/>
        </w:rPr>
        <w:t xml:space="preserve">Michel 7/17 </w:t>
      </w:r>
      <w:r w:rsidRPr="00CE2F56">
        <w:t>– Adam N. Michel focuses on tax policy and the federal budget as a Policy Analyst in the Thomas A. Roe Institute. (Adam, “Focusing on Economic Growth in Tax Reform,” The Heritage Foundation, July 17, 2017, http://www.heritage.org/taxes/commentary/focusing-economic-growth-tax-reform, SRA)</w:t>
      </w:r>
    </w:p>
    <w:p w:rsidR="001D4A8B" w:rsidRDefault="001D4A8B" w:rsidP="001D4A8B">
      <w:r>
        <w:t xml:space="preserve">Most everyone agrees that </w:t>
      </w:r>
      <w:r w:rsidRPr="002C1834">
        <w:rPr>
          <w:rStyle w:val="StyleUnderline"/>
        </w:rPr>
        <w:t>the current tax code is outdated and holding back the economy</w:t>
      </w:r>
      <w:r>
        <w:t>. The question is what to do about it.</w:t>
      </w:r>
    </w:p>
    <w:p w:rsidR="001D4A8B" w:rsidRDefault="001D4A8B" w:rsidP="001D4A8B">
      <w:r>
        <w:t>Updating the tax code should focus on removing or at least reducing the main impediments to economic growth.</w:t>
      </w:r>
    </w:p>
    <w:p w:rsidR="001D4A8B" w:rsidRDefault="001D4A8B" w:rsidP="001D4A8B">
      <w:r w:rsidRPr="002C1834">
        <w:rPr>
          <w:rStyle w:val="Emphasis"/>
        </w:rPr>
        <w:t>The chief culprit is America’s unusually high corporate income tax rate.</w:t>
      </w:r>
      <w:r>
        <w:t xml:space="preserve"> Currently topping out </w:t>
      </w:r>
      <w:r w:rsidRPr="002C1834">
        <w:rPr>
          <w:rStyle w:val="StyleUnderline"/>
        </w:rPr>
        <w:t>at almost 40 percent, it is the highest in the developed world</w:t>
      </w:r>
      <w:r>
        <w:t xml:space="preserve">.  </w:t>
      </w:r>
      <w:r w:rsidRPr="002C1834">
        <w:rPr>
          <w:rStyle w:val="StyleUnderline"/>
        </w:rPr>
        <w:t>It puts U.S. corporations at a tremendous competitive disadvantage, leaving</w:t>
      </w:r>
      <w:r w:rsidRPr="002C1834">
        <w:t xml:space="preserve"> </w:t>
      </w:r>
      <w:r>
        <w:t xml:space="preserve">U.S. workers and investors — and </w:t>
      </w:r>
      <w:r w:rsidRPr="002C1834">
        <w:rPr>
          <w:rStyle w:val="StyleUnderline"/>
        </w:rPr>
        <w:t>the economy</w:t>
      </w:r>
      <w:r>
        <w:t xml:space="preserve"> as a whole — </w:t>
      </w:r>
      <w:r w:rsidRPr="002C1834">
        <w:rPr>
          <w:rStyle w:val="StyleUnderline"/>
        </w:rPr>
        <w:t>worse off</w:t>
      </w:r>
      <w:r>
        <w:t xml:space="preserve"> than they would fare under a more reasonable tax burden.</w:t>
      </w:r>
    </w:p>
    <w:p w:rsidR="001D4A8B" w:rsidRPr="002C1834" w:rsidRDefault="001D4A8B" w:rsidP="001D4A8B">
      <w:pPr>
        <w:rPr>
          <w:rStyle w:val="StyleUnderline"/>
        </w:rPr>
      </w:pPr>
      <w:r w:rsidRPr="002C1834">
        <w:rPr>
          <w:rStyle w:val="StyleUnderline"/>
        </w:rPr>
        <w:t>Any tax reform plan should drive the corporate tax rate as low as possible — if not get rid of it all together.</w:t>
      </w:r>
    </w:p>
    <w:p w:rsidR="001D4A8B" w:rsidRDefault="001D4A8B" w:rsidP="001D4A8B">
      <w:r w:rsidRPr="00973B28">
        <w:rPr>
          <w:rStyle w:val="StyleUnderline"/>
        </w:rPr>
        <w:t>This would certainly help workers</w:t>
      </w:r>
      <w:r>
        <w:t xml:space="preserve">. Most of the recent economic research shows that </w:t>
      </w:r>
      <w:r w:rsidRPr="00973B28">
        <w:rPr>
          <w:rStyle w:val="StyleUnderline"/>
        </w:rPr>
        <w:t xml:space="preserve">workers actually pay a majority of the corporate income tax in the form of lower wages. </w:t>
      </w:r>
      <w:r>
        <w:t xml:space="preserve">A working paper from the Congressional Budget Office finds that </w:t>
      </w:r>
      <w:r w:rsidRPr="00973B28">
        <w:rPr>
          <w:rStyle w:val="StyleUnderline"/>
        </w:rPr>
        <w:t>U.S. labor bears more than 70 percent of the corporate income tax.</w:t>
      </w:r>
      <w:r>
        <w:t xml:space="preserve"> </w:t>
      </w:r>
    </w:p>
    <w:p w:rsidR="001D4A8B" w:rsidRPr="00973B28" w:rsidRDefault="001D4A8B" w:rsidP="001D4A8B">
      <w:pPr>
        <w:rPr>
          <w:rStyle w:val="Emphasis"/>
        </w:rPr>
      </w:pPr>
      <w:r w:rsidRPr="00973B28">
        <w:rPr>
          <w:rStyle w:val="StyleUnderline"/>
        </w:rPr>
        <w:t>High corporate tax rates also make it harder for businesses to invest in new equipment, factories, and research and development. Slow investment</w:t>
      </w:r>
      <w:r>
        <w:t xml:space="preserve"> caused by high and distortionary taxes </w:t>
      </w:r>
      <w:r w:rsidRPr="00973B28">
        <w:rPr>
          <w:rStyle w:val="Emphasis"/>
        </w:rPr>
        <w:t>further limits job creation and wage growth.</w:t>
      </w:r>
    </w:p>
    <w:p w:rsidR="001D4A8B" w:rsidRPr="00973B28" w:rsidRDefault="001D4A8B" w:rsidP="001D4A8B">
      <w:pPr>
        <w:rPr>
          <w:rStyle w:val="StyleUnderline"/>
        </w:rPr>
      </w:pPr>
      <w:r>
        <w:t xml:space="preserve">This isn’t some hidden truth known only to economists. Almost 80 percent of Americans understand that high corporate taxes both lower wages and encourage corporations to do business outside of the U.S. When polled, </w:t>
      </w:r>
      <w:r w:rsidRPr="00973B28">
        <w:rPr>
          <w:rStyle w:val="StyleUnderline"/>
        </w:rPr>
        <w:t>a majority of Americans also say the corporate income tax is too high and support lowering it.</w:t>
      </w:r>
    </w:p>
    <w:p w:rsidR="001D4A8B" w:rsidRPr="00973B28" w:rsidRDefault="001D4A8B" w:rsidP="001D4A8B">
      <w:pPr>
        <w:rPr>
          <w:rStyle w:val="Emphasis"/>
        </w:rPr>
      </w:pPr>
      <w:r>
        <w:t xml:space="preserve">Supported by economic theory and American sentiments, </w:t>
      </w:r>
      <w:r w:rsidRPr="00973B28">
        <w:rPr>
          <w:rStyle w:val="StyleUnderline"/>
        </w:rPr>
        <w:t>a 15 percent business tax rate, as proposed by</w:t>
      </w:r>
      <w:r>
        <w:t xml:space="preserve"> President </w:t>
      </w:r>
      <w:r w:rsidRPr="00046729">
        <w:rPr>
          <w:rStyle w:val="Emphasis"/>
        </w:rPr>
        <w:t>Trump, would</w:t>
      </w:r>
      <w:r w:rsidRPr="00973B28">
        <w:rPr>
          <w:rStyle w:val="StyleUnderline"/>
        </w:rPr>
        <w:t xml:space="preserve"> </w:t>
      </w:r>
      <w:r w:rsidRPr="00973B28">
        <w:rPr>
          <w:rStyle w:val="Emphasis"/>
        </w:rPr>
        <w:t>reverse some of the negative economic consequences of the current system and help spur economic growth.</w:t>
      </w:r>
    </w:p>
    <w:p w:rsidR="001D4A8B" w:rsidRDefault="001D4A8B" w:rsidP="001D4A8B">
      <w:r w:rsidRPr="00046729">
        <w:rPr>
          <w:rStyle w:val="StyleUnderline"/>
        </w:rPr>
        <w:t>At 15 percent, the U.S. could have a tax rate well below the average of our major trading partners and would be a more attractive place to do business</w:t>
      </w:r>
      <w:r w:rsidRPr="00046729">
        <w:rPr>
          <w:rStyle w:val="Emphasis"/>
        </w:rPr>
        <w:t>. A lower rate alone could mean an economy that is permanently 4.3 percent larger</w:t>
      </w:r>
      <w:r>
        <w:t>, according to a Tax Foundation estimate.</w:t>
      </w:r>
    </w:p>
    <w:p w:rsidR="001D4A8B" w:rsidRDefault="001D4A8B" w:rsidP="001D4A8B">
      <w:r>
        <w:t xml:space="preserve">A second and equally important reform for economic growth requires simplifying the current tax treatment of business capital expenses. Although a less easily understood reform, </w:t>
      </w:r>
      <w:r w:rsidRPr="00046729">
        <w:rPr>
          <w:rStyle w:val="Emphasis"/>
        </w:rPr>
        <w:t>allowing the immediate deduction of capital purchases could permanently boost the economy by an additional 5 percent or more</w:t>
      </w:r>
      <w:r>
        <w:t>.</w:t>
      </w:r>
    </w:p>
    <w:p w:rsidR="001D4A8B" w:rsidRPr="00046729" w:rsidRDefault="001D4A8B" w:rsidP="001D4A8B">
      <w:pPr>
        <w:rPr>
          <w:rStyle w:val="Emphasis"/>
        </w:rPr>
      </w:pPr>
      <w:r>
        <w:t xml:space="preserve">Called “full expensing,” </w:t>
      </w:r>
      <w:r w:rsidRPr="00046729">
        <w:rPr>
          <w:rStyle w:val="StyleUnderline"/>
        </w:rPr>
        <w:t>this reform would simplify the complex and economically harmful system of “depreciation” now in place</w:t>
      </w:r>
      <w:r>
        <w:t xml:space="preserve">. Simply put, </w:t>
      </w:r>
      <w:r w:rsidRPr="00046729">
        <w:rPr>
          <w:rStyle w:val="StyleUnderline"/>
        </w:rPr>
        <w:t>depreciation makes capital purchases more expensive by not allowing the full cost to be realized for tax purposes until years later. Treating capital purchases as a current expense</w:t>
      </w:r>
      <w:r>
        <w:t xml:space="preserve"> in the same way the tax code treats labor costs </w:t>
      </w:r>
      <w:r w:rsidRPr="00046729">
        <w:rPr>
          <w:rStyle w:val="StyleUnderline"/>
        </w:rPr>
        <w:t>would allow for</w:t>
      </w:r>
      <w:r w:rsidRPr="00046729">
        <w:rPr>
          <w:rStyle w:val="Emphasis"/>
        </w:rPr>
        <w:t xml:space="preserve"> additional investment, job creation and economic growth.</w:t>
      </w:r>
    </w:p>
    <w:p w:rsidR="001D4A8B" w:rsidRPr="00046729" w:rsidRDefault="001D4A8B" w:rsidP="001D4A8B">
      <w:pPr>
        <w:rPr>
          <w:rStyle w:val="StyleUnderline"/>
        </w:rPr>
      </w:pPr>
      <w:r w:rsidRPr="00046729">
        <w:rPr>
          <w:rStyle w:val="StyleUnderline"/>
        </w:rPr>
        <w:t>In recent years, America has been losing the global competition for businesses</w:t>
      </w:r>
      <w:r>
        <w:t xml:space="preserve">. Prominent American firms, such as Burger King and Anheuser-Busch, have moved their headquarters overseas through a process known as corporate inversions. </w:t>
      </w:r>
      <w:r w:rsidRPr="00046729">
        <w:rPr>
          <w:rStyle w:val="StyleUnderline"/>
        </w:rPr>
        <w:t>A lower corporate tax rate can help reverse the inversions. America can win the competition for international business by also moving toward full expensing.</w:t>
      </w:r>
    </w:p>
    <w:p w:rsidR="001D4A8B" w:rsidRDefault="001D4A8B" w:rsidP="001D4A8B">
      <w:r>
        <w:t xml:space="preserve">Tax reform’s primary goal should be to reenergize economic growth. In addition to rationalizing business taxes, </w:t>
      </w:r>
      <w:r w:rsidRPr="00046729">
        <w:rPr>
          <w:rStyle w:val="StyleUnderline"/>
        </w:rPr>
        <w:t>comprehensive tax reform should allow American families to keep more</w:t>
      </w:r>
      <w:r>
        <w:t xml:space="preserve"> of the </w:t>
      </w:r>
      <w:r w:rsidRPr="00046729">
        <w:rPr>
          <w:rStyle w:val="StyleUnderline"/>
        </w:rPr>
        <w:t>money</w:t>
      </w:r>
      <w:r>
        <w:t xml:space="preserve"> they earn, instead of sending it to Washington. This should be done by applying simple and transparent low rates on a broad base that eliminates the double taxation of investment.</w:t>
      </w:r>
    </w:p>
    <w:p w:rsidR="001D4A8B" w:rsidRDefault="001D4A8B" w:rsidP="001D4A8B">
      <w:r>
        <w:t>Furthermore, to keep taxes low now and in the future, Congress must also address the main drivers of current and future government debt. Entitlement and discretionary spending reforms are necessary to make tax reform sustainable in the long run. Without spending reforms, deficits will continue to grow, requiring even higher taxes in the future.</w:t>
      </w:r>
    </w:p>
    <w:p w:rsidR="001D4A8B" w:rsidRDefault="001D4A8B" w:rsidP="001D4A8B">
      <w:r w:rsidRPr="00046729">
        <w:rPr>
          <w:rStyle w:val="Emphasis"/>
        </w:rPr>
        <w:t>The time for tax reform is now. The current U.S. tax code impedes economic growth.</w:t>
      </w:r>
      <w:r>
        <w:t xml:space="preserve"> Pro-growth reforms will also help mitigate high debt and growing deficits by getting the economy growing at normal rates again.</w:t>
      </w:r>
    </w:p>
    <w:p w:rsidR="001D4A8B" w:rsidRDefault="001D4A8B" w:rsidP="001D4A8B">
      <w:r>
        <w:t xml:space="preserve">Lowering the corporate income tax rate, expensing and other reforms will reverse the tide of businesses leaving the U.S., increase domestic investment and ensure a more stable tax base. Economists and the American public agree that </w:t>
      </w:r>
      <w:r w:rsidRPr="00046729">
        <w:rPr>
          <w:rStyle w:val="StyleUnderline"/>
        </w:rPr>
        <w:t>the current system of taxation is outdated and in need of serious improvement</w:t>
      </w:r>
      <w:r>
        <w:t>.</w:t>
      </w:r>
    </w:p>
    <w:p w:rsidR="001D4A8B" w:rsidRPr="00ED60DF" w:rsidRDefault="001D4A8B" w:rsidP="001D4A8B"/>
    <w:p w:rsidR="001D4A8B" w:rsidRDefault="001D4A8B" w:rsidP="001D4A8B">
      <w:pPr>
        <w:pStyle w:val="Heading3"/>
      </w:pPr>
      <w:r>
        <w:t>TOA</w:t>
      </w:r>
    </w:p>
    <w:p w:rsidR="001D4A8B" w:rsidRDefault="001D4A8B" w:rsidP="001D4A8B">
      <w:pPr>
        <w:pStyle w:val="Heading4"/>
        <w:rPr>
          <w:u w:val="single"/>
        </w:rPr>
      </w:pPr>
      <w:r w:rsidRPr="00097F6D">
        <w:t xml:space="preserve">Health care is </w:t>
      </w:r>
      <w:r w:rsidRPr="00097F6D">
        <w:rPr>
          <w:u w:val="single"/>
        </w:rPr>
        <w:t>priced in</w:t>
      </w:r>
      <w:r w:rsidRPr="00097F6D">
        <w:t xml:space="preserve"> and tax reform is the </w:t>
      </w:r>
      <w:r w:rsidRPr="00097F6D">
        <w:rPr>
          <w:u w:val="single"/>
        </w:rPr>
        <w:t>top priority</w:t>
      </w:r>
    </w:p>
    <w:p w:rsidR="001D4A8B" w:rsidRPr="00716DC8" w:rsidRDefault="001D4A8B" w:rsidP="001D4A8B">
      <w:pPr>
        <w:rPr>
          <w:rStyle w:val="Style13ptBold"/>
        </w:rPr>
      </w:pPr>
      <w:r>
        <w:rPr>
          <w:rStyle w:val="Style13ptBold"/>
        </w:rPr>
        <w:t xml:space="preserve">Domm 7/13 </w:t>
      </w:r>
      <w:r w:rsidRPr="00716DC8">
        <w:t>– Patti Domm is CNBC Markets Editor, responsible for news coverage of the markets and economy. Prior to joining CNBC in 1999 as senior news editor, Domm was the equities editor for the Americas at Reuters. She was also Wall Street editor at Reuters, reporting on mergers, acquisitions and the Street. (Patti Domm, “Tax reform and tax cuts are coming even if health-care bill fails — political strategists,” CNBC, July 13, 2017, http://www.cnbc.com/2017/07/13/tax-reform-and-tax-cuts-are-coming-even-if-health-care-bill-fails---strategists.html, SRA)</w:t>
      </w:r>
    </w:p>
    <w:p w:rsidR="001D4A8B" w:rsidRDefault="001D4A8B" w:rsidP="001D4A8B">
      <w:r w:rsidRPr="009928CE">
        <w:rPr>
          <w:rStyle w:val="StyleUnderline"/>
        </w:rPr>
        <w:t>A corporate tax reform plan is likely to take shape sometime this fall</w:t>
      </w:r>
      <w:r>
        <w:t xml:space="preserve"> and be signed into law next year, </w:t>
      </w:r>
      <w:r w:rsidRPr="009928CE">
        <w:rPr>
          <w:rStyle w:val="Emphasis"/>
        </w:rPr>
        <w:t>regardless of what happens</w:t>
      </w:r>
      <w:r w:rsidRPr="009928CE">
        <w:rPr>
          <w:rStyle w:val="StyleUnderline"/>
        </w:rPr>
        <w:t xml:space="preserve"> with congressional efforts to replace Obamacare</w:t>
      </w:r>
      <w:r>
        <w:t>.</w:t>
      </w:r>
    </w:p>
    <w:p w:rsidR="001D4A8B" w:rsidRDefault="001D4A8B" w:rsidP="001D4A8B">
      <w:r w:rsidRPr="009928CE">
        <w:rPr>
          <w:rStyle w:val="StyleUnderline"/>
        </w:rPr>
        <w:t xml:space="preserve">Tax reform and tax breaks have been </w:t>
      </w:r>
      <w:r w:rsidRPr="009928CE">
        <w:rPr>
          <w:rStyle w:val="Emphasis"/>
        </w:rPr>
        <w:t>a key part of the Trump agenda</w:t>
      </w:r>
      <w:r>
        <w:t xml:space="preserve">, but </w:t>
      </w:r>
      <w:r w:rsidRPr="009928CE">
        <w:rPr>
          <w:rStyle w:val="StyleUnderline"/>
        </w:rPr>
        <w:t>expectations for legislation have faded amid congressional wrangling</w:t>
      </w:r>
      <w:r>
        <w:t xml:space="preserve"> over health care and the constant headlines around investigations into the Trump campaign's ties to Russia.</w:t>
      </w:r>
    </w:p>
    <w:p w:rsidR="001D4A8B" w:rsidRDefault="001D4A8B" w:rsidP="001D4A8B">
      <w:r w:rsidRPr="009928CE">
        <w:rPr>
          <w:rStyle w:val="StyleUnderline"/>
        </w:rPr>
        <w:t xml:space="preserve">What appears to be </w:t>
      </w:r>
      <w:r w:rsidRPr="00D11A2D">
        <w:rPr>
          <w:rStyle w:val="StyleUnderline"/>
        </w:rPr>
        <w:t>emerging from behind-the-scenes</w:t>
      </w:r>
      <w:r>
        <w:t xml:space="preserve"> work on tax reform by Congress and the Trump administration </w:t>
      </w:r>
      <w:r w:rsidRPr="009928CE">
        <w:rPr>
          <w:rStyle w:val="StyleUnderline"/>
        </w:rPr>
        <w:t>is a smaller tax cut for corporations than originally desired but reforms that should level some of the playing field</w:t>
      </w:r>
      <w:r>
        <w:t xml:space="preserve"> for U.S. companies. For individuals, there may be smaller tax breaks as well, with a focus on cuts for lower- and middle-class taxpayers.</w:t>
      </w:r>
    </w:p>
    <w:p w:rsidR="001D4A8B" w:rsidRDefault="001D4A8B" w:rsidP="001D4A8B">
      <w:r w:rsidRPr="009928CE">
        <w:rPr>
          <w:rStyle w:val="StyleUnderline"/>
        </w:rPr>
        <w:t xml:space="preserve">Political strategists say the </w:t>
      </w:r>
      <w:r w:rsidRPr="009928CE">
        <w:rPr>
          <w:rStyle w:val="Emphasis"/>
        </w:rPr>
        <w:t>negotiations should ultimately lead to tax legislation</w:t>
      </w:r>
      <w:r w:rsidRPr="00D11A2D">
        <w:rPr>
          <w:rStyle w:val="StyleUnderline"/>
        </w:rPr>
        <w:t xml:space="preserve"> for corporations and individuals next year, even if efforts to reform the Affordable Care Act fail.</w:t>
      </w:r>
    </w:p>
    <w:p w:rsidR="001D4A8B" w:rsidRPr="009928CE" w:rsidRDefault="001D4A8B" w:rsidP="001D4A8B">
      <w:pPr>
        <w:rPr>
          <w:rStyle w:val="StyleUnderline"/>
        </w:rPr>
      </w:pPr>
      <w:r>
        <w:t xml:space="preserve">"We think taxes are different than health care. We think there are lessons learned from health care. It's not easy," said Daniel Clifton, head of policy research at Strategas. </w:t>
      </w:r>
      <w:r w:rsidRPr="00141FBD">
        <w:rPr>
          <w:rStyle w:val="Emphasis"/>
        </w:rPr>
        <w:t xml:space="preserve">"The Russia story has made it harder to do, but we're confident </w:t>
      </w:r>
      <w:r w:rsidRPr="009928CE">
        <w:rPr>
          <w:rStyle w:val="StyleUnderline"/>
        </w:rPr>
        <w:t>the fourth quarter is going to be very focused on tax reform, with completion in the first quarter."</w:t>
      </w:r>
    </w:p>
    <w:p w:rsidR="001D4A8B" w:rsidRPr="00716DC8" w:rsidRDefault="001D4A8B" w:rsidP="001D4A8B">
      <w:pPr>
        <w:rPr>
          <w:rStyle w:val="StyleUnderline"/>
        </w:rPr>
      </w:pPr>
      <w:r>
        <w:t xml:space="preserve">He added: </w:t>
      </w:r>
      <w:r w:rsidRPr="00716DC8">
        <w:rPr>
          <w:rStyle w:val="Emphasis"/>
        </w:rPr>
        <w:t>"There's a lot of progress being made on tax reform, and it's all being done behind the scenes</w:t>
      </w:r>
      <w:r w:rsidRPr="00716DC8">
        <w:rPr>
          <w:rStyle w:val="StyleUnderline"/>
        </w:rPr>
        <w:t>. They're trying to work out the thornier issues of tax reform so they avoid the problems they're having on health care."</w:t>
      </w:r>
    </w:p>
    <w:p w:rsidR="001D4A8B" w:rsidRDefault="001D4A8B" w:rsidP="001D4A8B">
      <w:r>
        <w:t>Replacing the Affordable Care Act, also called Obamacare, was set as a priority by Republicans ahead of tax reform because it was expected to save money that could be applied to tax breaks. Senate Majority Leader Mitch McConnell this week delayed the Senate's recess by two weeks so that efforts on health care could continue. GOP senators rolled out their revised health-care bill on Thursday.</w:t>
      </w:r>
    </w:p>
    <w:p w:rsidR="001D4A8B" w:rsidRDefault="001D4A8B" w:rsidP="001D4A8B">
      <w:r>
        <w:t>Clifton said there's less than a 50 percent chance that the current health-care bill passes the Senate, and strategists say health care ultimately may have to be addressed in a dual effort with Democrats.</w:t>
      </w:r>
    </w:p>
    <w:p w:rsidR="001D4A8B" w:rsidRDefault="001D4A8B" w:rsidP="001D4A8B">
      <w:r>
        <w:t>"The health-care bill is not in a good place right now," Clifton said. "What it does is it provides more money to stabilize the exchanges, and that's for the moderates. For the conservatives, it allows health insurers to offer plans that are not now ACA compliant ... a more slimmed down, cheaper plan. Those are the two big changes. They took out the tax cut so they could not be accused of cutting taxes for the wealthy, while cutting Medicaid for the poor. They put money in for opioids, about $40 billion, and they made no changes to [cuts to] Medicaid."</w:t>
      </w:r>
    </w:p>
    <w:p w:rsidR="001D4A8B" w:rsidRDefault="001D4A8B" w:rsidP="001D4A8B">
      <w:r>
        <w:t xml:space="preserve">Tax reform will likely fall short of the big breaks initially proposed by the House or the 15 percent corporate tax rate pushed by President Donald Trump. Based on early proposals, the new corporate tax rate could be about 23 percent. </w:t>
      </w:r>
    </w:p>
    <w:p w:rsidR="001D4A8B" w:rsidRDefault="001D4A8B" w:rsidP="001D4A8B">
      <w:r>
        <w:t>The current tax rate is 35 percent, and S&amp;P 500 companies pay an average 25 percent corporate rate currently. The House earlier proposed a 20 percent tax rate, but there are no longer expectations for a border adjustment tax, a controversial tax change that would have been a big revenue generator in the House bill.</w:t>
      </w:r>
    </w:p>
    <w:p w:rsidR="001D4A8B" w:rsidRDefault="001D4A8B" w:rsidP="001D4A8B">
      <w:r>
        <w:t>For individuals, the more controversial elements, like the elimination of deductions for such things as real estate taxes and charitable giving, are not expected to be part of it, Clifton said.</w:t>
      </w:r>
    </w:p>
    <w:p w:rsidR="001D4A8B" w:rsidRDefault="001D4A8B" w:rsidP="001D4A8B">
      <w:r>
        <w:t xml:space="preserve">"I keep hearing from people the tax bill is dead. </w:t>
      </w:r>
      <w:r w:rsidRPr="00716DC8">
        <w:rPr>
          <w:rStyle w:val="StyleUnderline"/>
        </w:rPr>
        <w:t xml:space="preserve">I don't think the tax bill is </w:t>
      </w:r>
      <w:r w:rsidRPr="00D11A2D">
        <w:rPr>
          <w:rStyle w:val="StyleUnderline"/>
        </w:rPr>
        <w:t>dead. It's not going to be as big as Donald Trump wanted, but it's not dead,"</w:t>
      </w:r>
      <w:r>
        <w:t xml:space="preserve"> said Greg Valliere, chief global strategist at Horizon Investments.</w:t>
      </w:r>
    </w:p>
    <w:p w:rsidR="001D4A8B" w:rsidRDefault="001D4A8B" w:rsidP="001D4A8B">
      <w:r>
        <w:t xml:space="preserve">He said the House could have a bill by September and approve it by the end of this year, but it will take a while to work through the Senate and then conferences. It could be approved by late winter or early spring. "There have been meetings, not well publicized with [Treasury Secretary Steven] Mnuchin, [House Speaker Paul] Ryan, [Rep. Kevin] Brady and [Sen. Orrin] Hatch. </w:t>
      </w:r>
      <w:r w:rsidRPr="00D11A2D">
        <w:rPr>
          <w:rStyle w:val="Emphasis"/>
        </w:rPr>
        <w:t>A lot the of key players are talking and they are laying the ground work</w:t>
      </w:r>
      <w:r>
        <w:t>," he said.</w:t>
      </w:r>
    </w:p>
    <w:p w:rsidR="001D4A8B" w:rsidRDefault="001D4A8B" w:rsidP="001D4A8B">
      <w:r>
        <w:t>As in earlier plans, there is a proposal for repatriation of overseas corporate profits and a territorial tax. That would mean companies would not pay U.S. taxes on future profits brought back from overseas, which are already taxed locally, Clifton said.</w:t>
      </w:r>
    </w:p>
    <w:p w:rsidR="001D4A8B" w:rsidRDefault="001D4A8B" w:rsidP="001D4A8B">
      <w:r>
        <w:t>He said there is also a proposal for a mandated one-time repatriation of overseas corporate cash, taxing it at 8.5 percent, as well as a much lower tax of 3.5 percent on profits that were already reinvested overseas. He also said companies could be taxed on intellectual property overseas.</w:t>
      </w:r>
    </w:p>
    <w:p w:rsidR="001D4A8B" w:rsidRDefault="001D4A8B" w:rsidP="001D4A8B">
      <w:r>
        <w:t>Things like patents, trademarks, copyrights and other intangibles that U.S. companies had preferred to be taxed at lower rates overseas would be subject to a U.S. tax rate of possibly 8 or 9 percent, Clifton said. He also said there are discussions that non-U.S. companies could be subject to a new tax, which would make it more expensive to do business, since it would limit their ability to deduct things like interest, rent and royalties. This would be to discourage companies from changing their domicile to avoid higher U.S. taxes.</w:t>
      </w:r>
    </w:p>
    <w:p w:rsidR="001D4A8B" w:rsidRDefault="001D4A8B" w:rsidP="001D4A8B">
      <w:r>
        <w:t>The deductibility of interest may also be changed so that companies would be limited on how much they could deduct, Clifton said. This would affect the most indebted companies.</w:t>
      </w:r>
    </w:p>
    <w:p w:rsidR="001D4A8B" w:rsidRDefault="001D4A8B" w:rsidP="001D4A8B">
      <w:r>
        <w:t>Strategists say a big winner in tax reform would be small businesses, which could fall under the new corporate tax rate instead of paying taxes at higher individual tax rates.</w:t>
      </w:r>
    </w:p>
    <w:p w:rsidR="001D4A8B" w:rsidRPr="00716DC8" w:rsidRDefault="001D4A8B" w:rsidP="001D4A8B">
      <w:pPr>
        <w:rPr>
          <w:rStyle w:val="StyleUnderline"/>
        </w:rPr>
      </w:pPr>
      <w:r>
        <w:t xml:space="preserve">Tom Block, Washington policy strategist at Fundstrat, said </w:t>
      </w:r>
      <w:r w:rsidRPr="00716DC8">
        <w:rPr>
          <w:rStyle w:val="Emphasis"/>
        </w:rPr>
        <w:t>there is a big motivation for Congress to move quickly on tax reform.</w:t>
      </w:r>
      <w:r>
        <w:t xml:space="preserve"> </w:t>
      </w:r>
      <w:r w:rsidRPr="00716DC8">
        <w:rPr>
          <w:rStyle w:val="StyleUnderline"/>
        </w:rPr>
        <w:t>There have been concerns Republicans could lose their House majority next year in midterm elections if they don't push the Trump agenda forward.</w:t>
      </w:r>
    </w:p>
    <w:p w:rsidR="001D4A8B" w:rsidRDefault="001D4A8B" w:rsidP="001D4A8B">
      <w:r>
        <w:t>"I think it goes to the president's desk fourth quarter this year, first quarter next year. They've got to do it before primary season kicks in," he said</w:t>
      </w:r>
      <w:r w:rsidRPr="00716DC8">
        <w:rPr>
          <w:rStyle w:val="StyleUnderline"/>
        </w:rPr>
        <w:t>. "I think the focus is going to be on business taxes. It's close to unanimity that our corporate tax rate is too high. Where personal taxes come in is seeing if they can carve out something for small businesses."</w:t>
      </w:r>
    </w:p>
    <w:p w:rsidR="001D4A8B" w:rsidRDefault="001D4A8B" w:rsidP="001D4A8B">
      <w:r>
        <w:t>Block said it's quite possible current Republican House members could be challenged by more conservative candidates in their districts if they take no action on taxes.</w:t>
      </w:r>
    </w:p>
    <w:p w:rsidR="001D4A8B" w:rsidRDefault="001D4A8B" w:rsidP="001D4A8B">
      <w:r>
        <w:t>Block expects that the current health-care bill will fail. "My view is it falls apart next week. Then they sit down with the Democrats and they try very hard to come up with something that helps a little bit," he said.</w:t>
      </w:r>
    </w:p>
    <w:p w:rsidR="001D4A8B" w:rsidRDefault="001D4A8B" w:rsidP="001D4A8B">
      <w:r>
        <w:t>Strategists say the tax reform efforts could also be sidelined while Congress attempts to come up with a budget resolution this fall, as well as deal with the debt ceiling, a legislative limit on how much the federal government can borrow.</w:t>
      </w:r>
    </w:p>
    <w:p w:rsidR="001D4A8B" w:rsidRDefault="001D4A8B" w:rsidP="001D4A8B">
      <w:r>
        <w:t>"The debt ceiling has a lot of House conservatives thinking about making some mischief," Valliere said. Strategists say a bipartisan effort may be needed to raise the debt ceiling.</w:t>
      </w:r>
    </w:p>
    <w:p w:rsidR="001D4A8B" w:rsidRPr="00716DC8" w:rsidRDefault="001D4A8B" w:rsidP="001D4A8B">
      <w:pPr>
        <w:rPr>
          <w:rStyle w:val="StyleUnderline"/>
        </w:rPr>
      </w:pPr>
      <w:r>
        <w:t xml:space="preserve">"The key is getting a budget resolution. When you get that you will then have instructions for a tax bill," he said. </w:t>
      </w:r>
      <w:r w:rsidRPr="00716DC8">
        <w:rPr>
          <w:rStyle w:val="StyleUnderline"/>
        </w:rPr>
        <w:t>"The budget resolution in September is crucial for this whole process."</w:t>
      </w:r>
    </w:p>
    <w:p w:rsidR="001D4A8B" w:rsidRDefault="001D4A8B" w:rsidP="001D4A8B">
      <w:r>
        <w:t>With the budget resolution, the Senate would need only a 51 percent majority to approve tax reform.</w:t>
      </w:r>
    </w:p>
    <w:p w:rsidR="001D4A8B" w:rsidRDefault="001D4A8B" w:rsidP="001D4A8B">
      <w:pPr>
        <w:pStyle w:val="Heading2"/>
      </w:pPr>
      <w:r>
        <w:t>AFF</w:t>
      </w:r>
    </w:p>
    <w:p w:rsidR="001D4A8B" w:rsidRDefault="001D4A8B" w:rsidP="001D4A8B">
      <w:pPr>
        <w:pStyle w:val="Heading3"/>
      </w:pPr>
      <w:r>
        <w:t>Won’t Pass</w:t>
      </w:r>
    </w:p>
    <w:p w:rsidR="001D4A8B" w:rsidRPr="000627A2" w:rsidRDefault="001D4A8B" w:rsidP="001D4A8B">
      <w:pPr>
        <w:pStyle w:val="Heading4"/>
      </w:pPr>
      <w:r>
        <w:t xml:space="preserve">Won’t pass – </w:t>
      </w:r>
      <w:r w:rsidRPr="00061ED6">
        <w:rPr>
          <w:u w:val="single"/>
        </w:rPr>
        <w:t>political landscape</w:t>
      </w:r>
      <w:r>
        <w:t xml:space="preserve"> and </w:t>
      </w:r>
      <w:r w:rsidRPr="00061ED6">
        <w:rPr>
          <w:u w:val="single"/>
        </w:rPr>
        <w:t>complexity</w:t>
      </w:r>
      <w:r>
        <w:t xml:space="preserve"> absent a legislative strategy</w:t>
      </w:r>
    </w:p>
    <w:p w:rsidR="001D4A8B" w:rsidRDefault="001D4A8B" w:rsidP="001D4A8B">
      <w:pPr>
        <w:rPr>
          <w:rStyle w:val="Style13ptBold"/>
        </w:rPr>
      </w:pPr>
      <w:r>
        <w:rPr>
          <w:rStyle w:val="Style13ptBold"/>
        </w:rPr>
        <w:t xml:space="preserve">Cox 7/21 </w:t>
      </w:r>
      <w:r w:rsidRPr="00B91F4E">
        <w:t xml:space="preserve">– Jeff Cox is the finance editor for CNBC.com where he manages coverage of the financial markets and Wall Street. His stories are routinely among the most-read items on the site each day as he interviews some of the smartest and most well-respected analysts and advisors in the financial world. (Jeff, “Wall Street sees tax cuts, not tax reform happening this year,” CNBC, July 21, 2017, </w:t>
      </w:r>
      <w:hyperlink r:id="rId219" w:history="1">
        <w:r w:rsidRPr="00B91F4E">
          <w:t>http://www.cnbc.com/2017/07/21/wall-street-sees-tax-cuts-not-tax-reform-happening-this-year.html</w:t>
        </w:r>
      </w:hyperlink>
      <w:r w:rsidRPr="00B91F4E">
        <w:t>, SRA)</w:t>
      </w:r>
    </w:p>
    <w:p w:rsidR="001D4A8B" w:rsidRPr="00F64B88" w:rsidRDefault="001D4A8B" w:rsidP="001D4A8B">
      <w:r w:rsidRPr="00F64B88">
        <w:t xml:space="preserve">With health care reform all but dead for this year, </w:t>
      </w:r>
      <w:r w:rsidRPr="00061ED6">
        <w:rPr>
          <w:rStyle w:val="Emphasis"/>
        </w:rPr>
        <w:t xml:space="preserve">Wall Street is beginning to write the obituary for tax reform </w:t>
      </w:r>
      <w:r>
        <w:t>as well.</w:t>
      </w:r>
    </w:p>
    <w:p w:rsidR="001D4A8B" w:rsidRPr="00F64B88" w:rsidRDefault="001D4A8B" w:rsidP="001D4A8B">
      <w:r w:rsidRPr="00F64B88">
        <w:t xml:space="preserve">The thinking is that </w:t>
      </w:r>
      <w:r w:rsidRPr="00061ED6">
        <w:rPr>
          <w:rStyle w:val="StyleUnderline"/>
        </w:rPr>
        <w:t>true "reform" is pretty much dead in its truest form, which would entail a rewriting of the tax code that would simplify the structure and broaden the base of those who pay to fund cuts elsewhere.</w:t>
      </w:r>
    </w:p>
    <w:p w:rsidR="001D4A8B" w:rsidRPr="00061ED6" w:rsidRDefault="001D4A8B" w:rsidP="001D4A8B">
      <w:pPr>
        <w:rPr>
          <w:rStyle w:val="StyleUnderline"/>
        </w:rPr>
      </w:pPr>
      <w:r w:rsidRPr="00061ED6">
        <w:rPr>
          <w:rStyle w:val="StyleUnderline"/>
        </w:rPr>
        <w:t xml:space="preserve">With a </w:t>
      </w:r>
      <w:r w:rsidRPr="00061ED6">
        <w:rPr>
          <w:rStyle w:val="Emphasis"/>
        </w:rPr>
        <w:t xml:space="preserve">Republican majority unable to agree </w:t>
      </w:r>
      <w:r w:rsidRPr="00061ED6">
        <w:rPr>
          <w:rStyle w:val="StyleUnderline"/>
        </w:rPr>
        <w:t xml:space="preserve">on pretty much anything, and given the </w:t>
      </w:r>
      <w:r w:rsidRPr="00061ED6">
        <w:rPr>
          <w:rStyle w:val="Emphasis"/>
        </w:rPr>
        <w:t>complexity of reform</w:t>
      </w:r>
      <w:r w:rsidRPr="00061ED6">
        <w:rPr>
          <w:rStyle w:val="StyleUnderline"/>
        </w:rPr>
        <w:t>, the chances of any major package getting through are dim.</w:t>
      </w:r>
    </w:p>
    <w:p w:rsidR="001D4A8B" w:rsidRPr="00061ED6" w:rsidRDefault="001D4A8B" w:rsidP="001D4A8B">
      <w:pPr>
        <w:rPr>
          <w:rStyle w:val="StyleUnderline"/>
        </w:rPr>
      </w:pPr>
      <w:r w:rsidRPr="00F64B88">
        <w:t xml:space="preserve">All is not lost, however: Sentiment is growing that </w:t>
      </w:r>
      <w:r w:rsidRPr="00061ED6">
        <w:rPr>
          <w:rStyle w:val="StyleUnderline"/>
        </w:rPr>
        <w:t>absent reform Congress is much more likely to agree to tax cuts now while worrying about how to pay for them pushed off until later.</w:t>
      </w:r>
    </w:p>
    <w:p w:rsidR="001D4A8B" w:rsidRPr="000627A2" w:rsidRDefault="001D4A8B" w:rsidP="001D4A8B">
      <w:pPr>
        <w:rPr>
          <w:rStyle w:val="StyleUnderline"/>
        </w:rPr>
      </w:pPr>
      <w:r w:rsidRPr="00061ED6">
        <w:rPr>
          <w:rStyle w:val="StyleUnderline"/>
        </w:rPr>
        <w:t xml:space="preserve">"Significant tax reform has not occurred since 1986 </w:t>
      </w:r>
      <w:r w:rsidRPr="00F64B88">
        <w:t xml:space="preserve">(31 years ago), </w:t>
      </w:r>
      <w:r w:rsidRPr="00061ED6">
        <w:rPr>
          <w:rStyle w:val="StyleUnderline"/>
        </w:rPr>
        <w:t xml:space="preserve">and </w:t>
      </w:r>
      <w:r w:rsidRPr="00061ED6">
        <w:rPr>
          <w:rStyle w:val="Emphasis"/>
        </w:rPr>
        <w:t>the political landscape today is likely to keep that clock ticking,"</w:t>
      </w:r>
      <w:r w:rsidRPr="00F64B88">
        <w:t xml:space="preserve"> Mark Doms, senior economist at Nomura, said in a report for clients. </w:t>
      </w:r>
      <w:r w:rsidRPr="000627A2">
        <w:rPr>
          <w:rStyle w:val="StyleUnderline"/>
        </w:rPr>
        <w:t>"Passing comprehensive tax reform takes considerable time, and a high-level agreement has yet to be reached within the Republican ranks."</w:t>
      </w:r>
    </w:p>
    <w:p w:rsidR="001D4A8B" w:rsidRPr="00F64B88" w:rsidRDefault="001D4A8B" w:rsidP="001D4A8B">
      <w:r w:rsidRPr="00F64B88">
        <w:t>The firm is the latest to weigh in on a pressing question both for Washington and Wall Street.</w:t>
      </w:r>
    </w:p>
    <w:p w:rsidR="001D4A8B" w:rsidRPr="00F64B88" w:rsidRDefault="001D4A8B" w:rsidP="001D4A8B">
      <w:r w:rsidRPr="00F64B88">
        <w:t>Wall Street has had mixed reactions so far to the prospect that tax cuts would substitute for real reform. Some have said getting more money into consumers' hands would be beneficial, while others have been more skeptical about what will come of the process. Liz Ann Sonders, chief investment strategist at Charles Schwab, recently tweeted:</w:t>
      </w:r>
      <w:r>
        <w:t xml:space="preserve"> [image omitted]</w:t>
      </w:r>
    </w:p>
    <w:p w:rsidR="001D4A8B" w:rsidRPr="00F64B88" w:rsidRDefault="001D4A8B" w:rsidP="001D4A8B">
      <w:r w:rsidRPr="00F64B88">
        <w:t>Investors had expected rapid pro-business action on multiple areas of reform, the two most prominent being a repeal of Obamacare and some relief in the U.S. where nominal corporate tax rates are the highest in the develop</w:t>
      </w:r>
      <w:r>
        <w:t>ed world.</w:t>
      </w:r>
    </w:p>
    <w:p w:rsidR="001D4A8B" w:rsidRPr="000627A2" w:rsidRDefault="001D4A8B" w:rsidP="001D4A8B">
      <w:pPr>
        <w:rPr>
          <w:rStyle w:val="Emphasis"/>
        </w:rPr>
      </w:pPr>
      <w:r w:rsidRPr="00F64B88">
        <w:t xml:space="preserve">However, </w:t>
      </w:r>
      <w:r w:rsidRPr="000627A2">
        <w:rPr>
          <w:rStyle w:val="Emphasis"/>
        </w:rPr>
        <w:t>the year has been filled with letdown</w:t>
      </w:r>
      <w:r w:rsidRPr="00F64B88">
        <w:t xml:space="preserve"> in both regards, </w:t>
      </w:r>
      <w:r w:rsidRPr="000627A2">
        <w:rPr>
          <w:rStyle w:val="StyleUnderline"/>
        </w:rPr>
        <w:t xml:space="preserve">the latest being the collapse of a repeal-and-replace effort that died </w:t>
      </w:r>
      <w:r w:rsidRPr="000627A2">
        <w:rPr>
          <w:rStyle w:val="Emphasis"/>
        </w:rPr>
        <w:t>not because of Democratic opposition but rather from within the GOP's own ranks.</w:t>
      </w:r>
    </w:p>
    <w:p w:rsidR="001D4A8B" w:rsidRPr="000627A2" w:rsidRDefault="001D4A8B" w:rsidP="001D4A8B">
      <w:pPr>
        <w:rPr>
          <w:rStyle w:val="StyleUnderline"/>
        </w:rPr>
      </w:pPr>
      <w:r w:rsidRPr="000627A2">
        <w:rPr>
          <w:rStyle w:val="StyleUnderline"/>
        </w:rPr>
        <w:t>Herding Republicans around an issue as complex as taxation likely won't be much easier.</w:t>
      </w:r>
    </w:p>
    <w:p w:rsidR="001D4A8B" w:rsidRPr="00F64B88" w:rsidRDefault="001D4A8B" w:rsidP="001D4A8B">
      <w:r w:rsidRPr="000627A2">
        <w:rPr>
          <w:rStyle w:val="StyleUnderline"/>
        </w:rPr>
        <w:t xml:space="preserve">"The health care reform episode highlighted </w:t>
      </w:r>
      <w:r w:rsidRPr="000627A2">
        <w:rPr>
          <w:rStyle w:val="Emphasis"/>
        </w:rPr>
        <w:t>a lack of pre-planning</w:t>
      </w:r>
      <w:r w:rsidRPr="000627A2">
        <w:rPr>
          <w:rStyle w:val="StyleUnderline"/>
        </w:rPr>
        <w:t xml:space="preserve"> and an </w:t>
      </w:r>
      <w:r w:rsidRPr="000627A2">
        <w:rPr>
          <w:rStyle w:val="Emphasis"/>
        </w:rPr>
        <w:t>absence of a cohesive legislative strategy</w:t>
      </w:r>
      <w:r w:rsidRPr="000627A2">
        <w:rPr>
          <w:rStyle w:val="StyleUnderline"/>
        </w:rPr>
        <w:t>,"</w:t>
      </w:r>
      <w:r w:rsidRPr="00F64B88">
        <w:t xml:space="preserve"> Doms said. "For taxes, Republicans face similar hurdles. They do not yet have a unified plan that has been vetted by party members and their constituents."</w:t>
      </w:r>
    </w:p>
    <w:p w:rsidR="001D4A8B" w:rsidRPr="00F64B88" w:rsidRDefault="001D4A8B" w:rsidP="001D4A8B">
      <w:r w:rsidRPr="00F64B88">
        <w:t xml:space="preserve">He does think </w:t>
      </w:r>
      <w:r w:rsidRPr="000627A2">
        <w:rPr>
          <w:rStyle w:val="Emphasis"/>
        </w:rPr>
        <w:t>the GOP will get something done — but doubts it will be particularly meaningful</w:t>
      </w:r>
      <w:r>
        <w:t>.</w:t>
      </w:r>
    </w:p>
    <w:p w:rsidR="001D4A8B" w:rsidRPr="000627A2" w:rsidRDefault="001D4A8B" w:rsidP="001D4A8B">
      <w:pPr>
        <w:rPr>
          <w:rStyle w:val="StyleUnderline"/>
        </w:rPr>
      </w:pPr>
      <w:r w:rsidRPr="00F64B88">
        <w:t xml:space="preserve">The scenario is a cut that would amount of about 0.5 percent of U.S. GDP, or about $450 billion. </w:t>
      </w:r>
      <w:r w:rsidRPr="000627A2">
        <w:rPr>
          <w:rStyle w:val="StyleUnderline"/>
        </w:rPr>
        <w:t>Its net effect would be to bump up 2018 GDP growth by 0.1 percentage point.</w:t>
      </w:r>
    </w:p>
    <w:p w:rsidR="001D4A8B" w:rsidRPr="00F64B88" w:rsidRDefault="001D4A8B" w:rsidP="001D4A8B">
      <w:r w:rsidRPr="00F64B88">
        <w:t>Moreover, Doms expects no action this year on corporate tax hikes but rather s</w:t>
      </w:r>
      <w:r>
        <w:t>mall decreases for individuals.</w:t>
      </w:r>
    </w:p>
    <w:p w:rsidR="001D4A8B" w:rsidRPr="00F64B88" w:rsidRDefault="001D4A8B" w:rsidP="001D4A8B">
      <w:r w:rsidRPr="00F64B88">
        <w:t xml:space="preserve">In all, </w:t>
      </w:r>
      <w:r w:rsidRPr="000627A2">
        <w:rPr>
          <w:rStyle w:val="StyleUnderline"/>
        </w:rPr>
        <w:t>it would "have modest effects</w:t>
      </w:r>
      <w:r w:rsidRPr="00F64B88">
        <w:t xml:space="preserve"> on growth, financial markets, and on Federal Reserve policy."</w:t>
      </w:r>
    </w:p>
    <w:p w:rsidR="001D4A8B" w:rsidRPr="00F64B88" w:rsidRDefault="001D4A8B" w:rsidP="001D4A8B">
      <w:r w:rsidRPr="00CF2ACF">
        <w:rPr>
          <w:rStyle w:val="StyleUnderline"/>
        </w:rPr>
        <w:t>Getting more done would be difficult both because of internal fights within the Republican bloc and the complexity of tax reform</w:t>
      </w:r>
      <w:r w:rsidRPr="00F64B88">
        <w:t>, Doms said. The note pointed out that the 1986 tax reform measure was 878 pages, while tax cuts acts in 2001 and 2003 respectively</w:t>
      </w:r>
      <w:r>
        <w:t xml:space="preserve"> totaled just 112 and 16 pages.</w:t>
      </w:r>
    </w:p>
    <w:p w:rsidR="001D4A8B" w:rsidRPr="00F64B88" w:rsidRDefault="001D4A8B" w:rsidP="001D4A8B">
      <w:r w:rsidRPr="00F64B88">
        <w:t xml:space="preserve">"Given that a broad agreement on principles has yet to be reached by the Republican leaders in the House, Senate, and the White House, </w:t>
      </w:r>
      <w:r w:rsidRPr="00CF2ACF">
        <w:rPr>
          <w:rStyle w:val="StyleUnderline"/>
        </w:rPr>
        <w:t xml:space="preserve">it is unlikely that significant reforms can be reached before next year's elections," </w:t>
      </w:r>
      <w:r w:rsidRPr="00F64B88">
        <w:t>he wrote.</w:t>
      </w:r>
    </w:p>
    <w:p w:rsidR="001D4A8B" w:rsidRPr="00ED60DF" w:rsidRDefault="001D4A8B" w:rsidP="001D4A8B"/>
    <w:p w:rsidR="001D4A8B" w:rsidRDefault="001D4A8B" w:rsidP="001D4A8B">
      <w:pPr>
        <w:pStyle w:val="Heading3"/>
      </w:pPr>
      <w:r>
        <w:t>Tax Reform Fails</w:t>
      </w:r>
    </w:p>
    <w:p w:rsidR="001D4A8B" w:rsidRDefault="001D4A8B" w:rsidP="001D4A8B">
      <w:pPr>
        <w:pStyle w:val="Heading4"/>
      </w:pPr>
      <w:r>
        <w:t xml:space="preserve">Tax reform fails – </w:t>
      </w:r>
      <w:r w:rsidRPr="003753BC">
        <w:rPr>
          <w:u w:val="single"/>
        </w:rPr>
        <w:t>litany</w:t>
      </w:r>
      <w:r>
        <w:t xml:space="preserve"> of reasons </w:t>
      </w:r>
    </w:p>
    <w:p w:rsidR="001D4A8B" w:rsidRPr="00263670" w:rsidRDefault="001D4A8B" w:rsidP="001D4A8B">
      <w:pPr>
        <w:rPr>
          <w:rStyle w:val="Style13ptBold"/>
        </w:rPr>
      </w:pPr>
      <w:r>
        <w:rPr>
          <w:rStyle w:val="Style13ptBold"/>
        </w:rPr>
        <w:t xml:space="preserve">Michel 7/20 </w:t>
      </w:r>
      <w:r w:rsidRPr="00263670">
        <w:t>– Adam N. Michel focuses on tax policy and the federal budget as a Policy Analyst in the Thomas A. Roe Institute. (Adam, “Republicans Just Made Tax Reform More Difficult,” The Daily Signal, July 20, 2017, http://dailysignal.com/2017/07/20/republicans-just-made-tax-reform-difficult/?_ga=2.186814380.580719195.1501096067-938691929.1501096067, SRA)</w:t>
      </w:r>
    </w:p>
    <w:p w:rsidR="001D4A8B" w:rsidRPr="00AC5D0C" w:rsidRDefault="001D4A8B" w:rsidP="001D4A8B">
      <w:pPr>
        <w:rPr>
          <w:rStyle w:val="StyleUnderline"/>
        </w:rPr>
      </w:pPr>
      <w:r>
        <w:t xml:space="preserve">This week, </w:t>
      </w:r>
      <w:r w:rsidRPr="00AC5D0C">
        <w:rPr>
          <w:rStyle w:val="StyleUnderline"/>
        </w:rPr>
        <w:t>the House Budget Committee</w:t>
      </w:r>
      <w:r>
        <w:t xml:space="preserve"> released its long-awaited budget. It </w:t>
      </w:r>
      <w:r w:rsidRPr="00AC5D0C">
        <w:rPr>
          <w:rStyle w:val="StyleUnderline"/>
        </w:rPr>
        <w:t>makes progress in some areas, and falls short in others.</w:t>
      </w:r>
    </w:p>
    <w:p w:rsidR="001D4A8B" w:rsidRPr="00AC5D0C" w:rsidRDefault="001D4A8B" w:rsidP="001D4A8B">
      <w:pPr>
        <w:rPr>
          <w:rStyle w:val="Emphasis"/>
        </w:rPr>
      </w:pPr>
      <w:r w:rsidRPr="00AC5D0C">
        <w:rPr>
          <w:rStyle w:val="Emphasis"/>
        </w:rPr>
        <w:t>One of the places it falls short is in facilitating tax reform.</w:t>
      </w:r>
    </w:p>
    <w:p w:rsidR="001D4A8B" w:rsidRPr="00AC5D0C" w:rsidRDefault="001D4A8B" w:rsidP="001D4A8B">
      <w:pPr>
        <w:rPr>
          <w:rStyle w:val="StyleUnderline"/>
        </w:rPr>
      </w:pPr>
      <w:r>
        <w:t xml:space="preserve">By all accounts, </w:t>
      </w:r>
      <w:r w:rsidRPr="00AC5D0C">
        <w:rPr>
          <w:rStyle w:val="StyleUnderline"/>
        </w:rPr>
        <w:t>tax reform will be difficult. True tax reform that simplifies the tax code while making important reforms to enable greater economic growth must also take on the difficult task of taking away special tax privileges that benefit well-organized special interests.</w:t>
      </w:r>
    </w:p>
    <w:p w:rsidR="001D4A8B" w:rsidRDefault="001D4A8B" w:rsidP="001D4A8B">
      <w:r w:rsidRPr="00212522">
        <w:rPr>
          <w:rStyle w:val="StyleUnderline"/>
        </w:rPr>
        <w:t>The proposed budget includes reconciliation instructions</w:t>
      </w:r>
      <w:r>
        <w:t xml:space="preserve"> that allow Congress to fast-track reform in the Senate, limiting debate and lowering the necessary vote threshold to a simple majority, instead of requiring 60 votes.</w:t>
      </w:r>
    </w:p>
    <w:p w:rsidR="001D4A8B" w:rsidRPr="00212522" w:rsidRDefault="001D4A8B" w:rsidP="001D4A8B">
      <w:pPr>
        <w:rPr>
          <w:rStyle w:val="StyleUnderline"/>
        </w:rPr>
      </w:pPr>
      <w:r w:rsidRPr="00212522">
        <w:rPr>
          <w:rStyle w:val="StyleUnderline"/>
        </w:rPr>
        <w:t xml:space="preserve">However, the budget sets tax reform up to be revenue-neutral, </w:t>
      </w:r>
      <w:r w:rsidRPr="00212522">
        <w:rPr>
          <w:rStyle w:val="Emphasis"/>
        </w:rPr>
        <w:t>which makes tax reform a Herculean task</w:t>
      </w:r>
      <w:r>
        <w:t xml:space="preserve">. The budget does provide room for repeal of the Obamacare taxes, but </w:t>
      </w:r>
      <w:r w:rsidRPr="00212522">
        <w:rPr>
          <w:rStyle w:val="StyleUnderline"/>
        </w:rPr>
        <w:t>the revenue-neutral constraint on the remaining effort for tax reform is problematic for several reasons.</w:t>
      </w:r>
    </w:p>
    <w:p w:rsidR="001D4A8B" w:rsidRPr="00212522" w:rsidRDefault="001D4A8B" w:rsidP="001D4A8B">
      <w:pPr>
        <w:rPr>
          <w:rStyle w:val="Emphasis"/>
        </w:rPr>
      </w:pPr>
      <w:r w:rsidRPr="00212522">
        <w:rPr>
          <w:rStyle w:val="StyleUnderline"/>
        </w:rPr>
        <w:t xml:space="preserve">First, </w:t>
      </w:r>
      <w:r w:rsidRPr="00212522">
        <w:rPr>
          <w:rStyle w:val="Emphasis"/>
        </w:rPr>
        <w:t>revenue is not the problem.</w:t>
      </w:r>
    </w:p>
    <w:p w:rsidR="001D4A8B" w:rsidRPr="00212522" w:rsidRDefault="001D4A8B" w:rsidP="001D4A8B">
      <w:pPr>
        <w:rPr>
          <w:rStyle w:val="StyleUnderline"/>
        </w:rPr>
      </w:pPr>
      <w:r>
        <w:t xml:space="preserve">Over the next 10 years, the Congressional Budget Office’s projected baseline revenues are set to grow as a percentage of gross domestic product from the current 17.6 to 18.4. </w:t>
      </w:r>
      <w:r w:rsidRPr="00212522">
        <w:rPr>
          <w:rStyle w:val="StyleUnderline"/>
        </w:rPr>
        <w:t>At the end of the 10-year budget window, revenues will be a full percentage point above historical averages.</w:t>
      </w:r>
    </w:p>
    <w:p w:rsidR="001D4A8B" w:rsidRPr="00212522" w:rsidRDefault="001D4A8B" w:rsidP="001D4A8B">
      <w:pPr>
        <w:rPr>
          <w:rStyle w:val="Emphasis"/>
        </w:rPr>
      </w:pPr>
      <w:r>
        <w:t xml:space="preserve">I will say it again—revenue is not the problem. </w:t>
      </w:r>
      <w:r w:rsidRPr="00212522">
        <w:rPr>
          <w:rStyle w:val="Emphasis"/>
        </w:rPr>
        <w:t>Spending is the problem</w:t>
      </w:r>
      <w:r>
        <w:t xml:space="preserve">. </w:t>
      </w:r>
      <w:r w:rsidRPr="00212522">
        <w:rPr>
          <w:rStyle w:val="StyleUnderline"/>
        </w:rPr>
        <w:t xml:space="preserve">The budget proposal instructs the committees to find $203 billion in mandatory savings, but </w:t>
      </w:r>
      <w:r w:rsidRPr="00212522">
        <w:rPr>
          <w:rStyle w:val="Emphasis"/>
        </w:rPr>
        <w:t>these reforms are only a small piece of the necessary cuts to truly reform</w:t>
      </w:r>
      <w:r w:rsidRPr="00212522">
        <w:rPr>
          <w:rStyle w:val="StyleUnderline"/>
        </w:rPr>
        <w:t xml:space="preserve"> </w:t>
      </w:r>
      <w:r w:rsidRPr="00212522">
        <w:t>our</w:t>
      </w:r>
      <w:r w:rsidRPr="00212522">
        <w:rPr>
          <w:rStyle w:val="StyleUnderline"/>
        </w:rPr>
        <w:t xml:space="preserve"> </w:t>
      </w:r>
      <w:r w:rsidRPr="00212522">
        <w:rPr>
          <w:rStyle w:val="Emphasis"/>
        </w:rPr>
        <w:t>long-term fiscal problems.</w:t>
      </w:r>
    </w:p>
    <w:p w:rsidR="001D4A8B" w:rsidRDefault="001D4A8B" w:rsidP="001D4A8B">
      <w:r w:rsidRPr="00212522">
        <w:rPr>
          <w:rStyle w:val="StyleUnderline"/>
        </w:rPr>
        <w:t>Sustainable, long-term tax reform should be deficit-neutral in reconciliation, allowing Congress to adjust both spending and taxes to alleviate the pressure for future tax hikes</w:t>
      </w:r>
      <w:r>
        <w:t xml:space="preserve"> from rising deficits. Congress must reform the programs that our tax dollars fund.</w:t>
      </w:r>
    </w:p>
    <w:p w:rsidR="001D4A8B" w:rsidRPr="00212522" w:rsidRDefault="001D4A8B" w:rsidP="001D4A8B">
      <w:pPr>
        <w:rPr>
          <w:rStyle w:val="StyleUnderline"/>
        </w:rPr>
      </w:pPr>
      <w:r w:rsidRPr="00212522">
        <w:rPr>
          <w:rStyle w:val="StyleUnderline"/>
        </w:rPr>
        <w:t>Second, the revenue-neutral constraint forces Congress to make a false choice between not doing tax reform at all, and tax reform that is tied to new revenue raisers.</w:t>
      </w:r>
    </w:p>
    <w:p w:rsidR="001D4A8B" w:rsidRDefault="001D4A8B" w:rsidP="001D4A8B">
      <w:r w:rsidRPr="00212522">
        <w:rPr>
          <w:rStyle w:val="StyleUnderline"/>
        </w:rPr>
        <w:t>The search for additional</w:t>
      </w:r>
      <w:r>
        <w:t xml:space="preserve"> new sources of </w:t>
      </w:r>
      <w:r w:rsidRPr="00212522">
        <w:rPr>
          <w:rStyle w:val="StyleUnderline"/>
        </w:rPr>
        <w:t>revenue has</w:t>
      </w:r>
      <w:r>
        <w:t xml:space="preserve"> already </w:t>
      </w:r>
      <w:r w:rsidRPr="00212522">
        <w:rPr>
          <w:rStyle w:val="StyleUnderline"/>
        </w:rPr>
        <w:t>led policymakers down several unfortunate paths</w:t>
      </w:r>
      <w:r>
        <w:t>. Carbon taxes, value added taxes, and international minimum taxes have all been proposed as revenue raisers tied to otherwise pro-growth tax reforms.</w:t>
      </w:r>
    </w:p>
    <w:p w:rsidR="001D4A8B" w:rsidRPr="00212522" w:rsidRDefault="001D4A8B" w:rsidP="001D4A8B">
      <w:pPr>
        <w:rPr>
          <w:rStyle w:val="StyleUnderline"/>
        </w:rPr>
      </w:pPr>
      <w:r w:rsidRPr="00212522">
        <w:rPr>
          <w:rStyle w:val="StyleUnderline"/>
        </w:rPr>
        <w:t>The most prominent example of a new and possibly destructive source of additional revenue is the proposed border adjustment tax.</w:t>
      </w:r>
    </w:p>
    <w:p w:rsidR="001D4A8B" w:rsidRDefault="001D4A8B" w:rsidP="001D4A8B">
      <w:r>
        <w:t xml:space="preserve">Third, </w:t>
      </w:r>
      <w:r w:rsidRPr="00212522">
        <w:rPr>
          <w:rStyle w:val="StyleUnderline"/>
        </w:rPr>
        <w:t>revenue-neutrality may be difficult to accomplish, even if harmful revenue raisers are included</w:t>
      </w:r>
      <w:r>
        <w:t>.</w:t>
      </w:r>
    </w:p>
    <w:p w:rsidR="001D4A8B" w:rsidRDefault="001D4A8B" w:rsidP="001D4A8B">
      <w:r>
        <w:t>It is unclear if the current House tax reform blueprint, which includes about a trillion dollars from the border adjustment tax, will be scored as revenue-neutral.</w:t>
      </w:r>
    </w:p>
    <w:p w:rsidR="001D4A8B" w:rsidRPr="00212522" w:rsidRDefault="001D4A8B" w:rsidP="001D4A8B">
      <w:pPr>
        <w:rPr>
          <w:rStyle w:val="StyleUnderline"/>
        </w:rPr>
      </w:pPr>
      <w:r w:rsidRPr="00212522">
        <w:rPr>
          <w:rStyle w:val="StyleUnderline"/>
        </w:rPr>
        <w:t>Some dynamic analyses</w:t>
      </w:r>
      <w:r>
        <w:t>—analyses that take economic feedback into account—</w:t>
      </w:r>
      <w:r w:rsidRPr="00212522">
        <w:rPr>
          <w:rStyle w:val="StyleUnderline"/>
        </w:rPr>
        <w:t>have shown the House plan to be revenue-neutral</w:t>
      </w:r>
      <w:r>
        <w:t xml:space="preserve">. However, </w:t>
      </w:r>
      <w:r w:rsidRPr="00212522">
        <w:rPr>
          <w:rStyle w:val="StyleUnderline"/>
        </w:rPr>
        <w:t>others</w:t>
      </w:r>
      <w:r>
        <w:t xml:space="preserve">, whose modeling is probably more consistent with how congressional scorekeepers will likely look at the reforms, </w:t>
      </w:r>
      <w:r w:rsidRPr="00212522">
        <w:rPr>
          <w:rStyle w:val="StyleUnderline"/>
        </w:rPr>
        <w:t>show the plan will lose around $3 trillion in revenues over 10 years.</w:t>
      </w:r>
    </w:p>
    <w:p w:rsidR="001D4A8B" w:rsidRPr="00212522" w:rsidRDefault="001D4A8B" w:rsidP="001D4A8B">
      <w:pPr>
        <w:rPr>
          <w:rStyle w:val="StyleUnderline"/>
        </w:rPr>
      </w:pPr>
      <w:r>
        <w:t xml:space="preserve">The true economic impact will be more pronounced than the projections of congressional scorekeepers, but </w:t>
      </w:r>
      <w:r w:rsidRPr="00212522">
        <w:rPr>
          <w:rStyle w:val="StyleUnderline"/>
        </w:rPr>
        <w:t>unless Congress is willing to take unprecedented actions to use outside revenue analysis—which is not prohibited—they will have to work within the constraints of the scores they are given by their internal referees.</w:t>
      </w:r>
    </w:p>
    <w:p w:rsidR="001D4A8B" w:rsidRDefault="001D4A8B" w:rsidP="001D4A8B">
      <w:r>
        <w:t>Lastly, the proposed budget continues the tradition of using a current law rather than a current policy baseline.</w:t>
      </w:r>
    </w:p>
    <w:p w:rsidR="001D4A8B" w:rsidRDefault="001D4A8B" w:rsidP="001D4A8B">
      <w:r>
        <w:t>Using a current policy baseline, which basically assumes the status quo will continue, would have made tax reform easier by assuming a revenue target of about $460 billion less.</w:t>
      </w:r>
    </w:p>
    <w:p w:rsidR="001D4A8B" w:rsidRPr="00212522" w:rsidRDefault="001D4A8B" w:rsidP="001D4A8B">
      <w:pPr>
        <w:rPr>
          <w:rStyle w:val="StyleUnderline"/>
        </w:rPr>
      </w:pPr>
      <w:r>
        <w:t xml:space="preserve">Instead, </w:t>
      </w:r>
      <w:r w:rsidRPr="00212522">
        <w:rPr>
          <w:rStyle w:val="StyleUnderline"/>
        </w:rPr>
        <w:t>the continued use of the current law baseline follows the letter of the law, which does not take into account the current policy of regularly extending many expiring provisions.</w:t>
      </w:r>
    </w:p>
    <w:p w:rsidR="001D4A8B" w:rsidRPr="00212522" w:rsidRDefault="001D4A8B" w:rsidP="001D4A8B">
      <w:pPr>
        <w:rPr>
          <w:rStyle w:val="StyleUnderline"/>
        </w:rPr>
      </w:pPr>
      <w:r>
        <w:t xml:space="preserve">There are competing reasons to use one baseline over the other, but </w:t>
      </w:r>
      <w:r w:rsidRPr="00212522">
        <w:rPr>
          <w:rStyle w:val="StyleUnderline"/>
        </w:rPr>
        <w:t>the use of current law as a benchmark certainly makes tax reform more difficult.</w:t>
      </w:r>
    </w:p>
    <w:p w:rsidR="001D4A8B" w:rsidRDefault="001D4A8B" w:rsidP="001D4A8B">
      <w:r>
        <w:t>The proposed budget does provide about $1 trillion for the repeal of Obamacare taxes. This is an improvement over past budgets that have not included the repeal of these destructive taxes.</w:t>
      </w:r>
    </w:p>
    <w:p w:rsidR="001D4A8B" w:rsidRPr="005437A0" w:rsidRDefault="001D4A8B" w:rsidP="001D4A8B">
      <w:pPr>
        <w:rPr>
          <w:rStyle w:val="StyleUnderline"/>
        </w:rPr>
      </w:pPr>
      <w:r>
        <w:t xml:space="preserve">However, the repeal of the Obamacare taxes is only a small piece of tax reform. </w:t>
      </w:r>
      <w:r w:rsidRPr="005437A0">
        <w:rPr>
          <w:rStyle w:val="StyleUnderline"/>
        </w:rPr>
        <w:t>True reform will require additional room to work.</w:t>
      </w:r>
    </w:p>
    <w:p w:rsidR="001D4A8B" w:rsidRDefault="001D4A8B" w:rsidP="001D4A8B">
      <w:r>
        <w:t>The rules of reconciliation require deficit neutrality outside the 10-year budget window—not revenue neutrality—and there are many options for pro-growth tax reform that include both spending restraint and economically desirable base broadeners that remove current tax preferences and raise additional revenue.</w:t>
      </w:r>
    </w:p>
    <w:p w:rsidR="001D4A8B" w:rsidRDefault="001D4A8B" w:rsidP="001D4A8B">
      <w:r>
        <w:t>The budget could use a longer budget window to allow for more gradual spending reforms and additional tax savings. It is also not necessary to outline specific spending cuts this year.</w:t>
      </w:r>
    </w:p>
    <w:p w:rsidR="001D4A8B" w:rsidRDefault="001D4A8B" w:rsidP="001D4A8B">
      <w:r>
        <w:t>Congress could impose an automatic mandatory sequester to limit the growth of government spending and meet reconciliation’s constraints, allowing more time to review spending reforms in a process separate from the tax reform debate.</w:t>
      </w:r>
    </w:p>
    <w:p w:rsidR="001D4A8B" w:rsidRDefault="001D4A8B" w:rsidP="001D4A8B">
      <w:r>
        <w:t>On the revenue side, there are more than $3 trillion of base broadeners that are not included in the House tax reform blueprint that Congress should consider including in its reform.</w:t>
      </w:r>
    </w:p>
    <w:p w:rsidR="001D4A8B" w:rsidRPr="003D0126" w:rsidRDefault="001D4A8B" w:rsidP="001D4A8B">
      <w:pPr>
        <w:rPr>
          <w:b/>
          <w:i/>
          <w:iCs/>
          <w:u w:val="single"/>
        </w:rPr>
      </w:pPr>
      <w:r w:rsidRPr="005437A0">
        <w:rPr>
          <w:rStyle w:val="StyleUnderline"/>
        </w:rPr>
        <w:t xml:space="preserve">Pro-growth tax reform that provides relief for American families and businesses must continue to be the centerpiece of Congress’ agenda going forward. </w:t>
      </w:r>
      <w:r w:rsidRPr="00263670">
        <w:rPr>
          <w:rStyle w:val="Emphasis"/>
        </w:rPr>
        <w:t>The House Budget Committee’s proposed budget makes that task considerably more difficult.</w:t>
      </w:r>
    </w:p>
    <w:p w:rsidR="001D4A8B" w:rsidRPr="00ED60DF" w:rsidRDefault="001D4A8B" w:rsidP="001D4A8B"/>
    <w:p w:rsidR="001D4A8B" w:rsidRDefault="001D4A8B" w:rsidP="001D4A8B">
      <w:pPr>
        <w:pStyle w:val="Heading4"/>
      </w:pPr>
      <w:r>
        <w:t xml:space="preserve">Current </w:t>
      </w:r>
      <w:r w:rsidRPr="00EC3A43">
        <w:t xml:space="preserve">political landscape </w:t>
      </w:r>
      <w:r>
        <w:t xml:space="preserve">means that tax cuts don’t access </w:t>
      </w:r>
      <w:r w:rsidRPr="00B129C7">
        <w:rPr>
          <w:u w:val="single"/>
        </w:rPr>
        <w:t>any</w:t>
      </w:r>
      <w:r>
        <w:t xml:space="preserve"> of the intended benefits</w:t>
      </w:r>
    </w:p>
    <w:p w:rsidR="001D4A8B" w:rsidRPr="0005256B" w:rsidRDefault="001D4A8B" w:rsidP="001D4A8B">
      <w:r>
        <w:rPr>
          <w:rStyle w:val="Style13ptBold"/>
        </w:rPr>
        <w:t xml:space="preserve">Long 7/19 </w:t>
      </w:r>
      <w:r w:rsidRPr="0005256B">
        <w:t>– Heather Long is an economics correspondent. Prior to joining The Washington Post, she was a senior economics reporter at CNN and a columnist and deputy editor at The Patriot-News in Harrisburg, Pennsylvania. (Heather, “Paul Ryan just made Trump’s agenda a lot harder to pass,” The Washington Post, July 19, 2017, https://www.washingtonpost.com/news/wonk/wp/2017/07/19/paul-ryan-just-made-trumps-agenda-a-lot-harder-to-pass/?utm_term=.7bef66be8f3a, SRA)</w:t>
      </w:r>
    </w:p>
    <w:p w:rsidR="001D4A8B" w:rsidRDefault="001D4A8B" w:rsidP="001D4A8B">
      <w:r w:rsidRPr="00B129C7">
        <w:rPr>
          <w:rStyle w:val="StyleUnderline"/>
        </w:rPr>
        <w:t>Senate Republicans aren't the only ones making life hard for</w:t>
      </w:r>
      <w:r>
        <w:t xml:space="preserve"> President </w:t>
      </w:r>
      <w:r w:rsidRPr="00B129C7">
        <w:rPr>
          <w:rStyle w:val="StyleUnderline"/>
        </w:rPr>
        <w:t>Trump</w:t>
      </w:r>
      <w:r>
        <w:t>.</w:t>
      </w:r>
    </w:p>
    <w:p w:rsidR="001D4A8B" w:rsidRDefault="001D4A8B" w:rsidP="001D4A8B">
      <w:r>
        <w:t xml:space="preserve">House Speaker Paul D. </w:t>
      </w:r>
      <w:r w:rsidRPr="00B129C7">
        <w:rPr>
          <w:rStyle w:val="StyleUnderline"/>
        </w:rPr>
        <w:t>Ryan</w:t>
      </w:r>
      <w:r>
        <w:t xml:space="preserve"> (R-Wis.) on Tuesday </w:t>
      </w:r>
      <w:r w:rsidRPr="00B129C7">
        <w:rPr>
          <w:rStyle w:val="StyleUnderline"/>
        </w:rPr>
        <w:t>made Trump's economic agenda</w:t>
      </w:r>
      <w:r>
        <w:t xml:space="preserve"> — dubbed MAGAnomics — </w:t>
      </w:r>
      <w:r w:rsidRPr="00B129C7">
        <w:rPr>
          <w:rStyle w:val="StyleUnderline"/>
        </w:rPr>
        <w:t>more difficult to pass.</w:t>
      </w:r>
    </w:p>
    <w:p w:rsidR="001D4A8B" w:rsidRDefault="001D4A8B" w:rsidP="001D4A8B">
      <w:r>
        <w:t xml:space="preserve">On Tuesday morning, </w:t>
      </w:r>
      <w:r w:rsidRPr="00B129C7">
        <w:rPr>
          <w:rStyle w:val="StyleUnderline"/>
        </w:rPr>
        <w:t>House Republicans unveiled their 2018 budget. It didn't get much attention amid the fallout over</w:t>
      </w:r>
      <w:r>
        <w:t xml:space="preserve"> the Senate's </w:t>
      </w:r>
      <w:r w:rsidRPr="00B129C7">
        <w:rPr>
          <w:rStyle w:val="StyleUnderline"/>
        </w:rPr>
        <w:t>Obamacare</w:t>
      </w:r>
      <w:r>
        <w:t xml:space="preserve"> repeal failure. But </w:t>
      </w:r>
      <w:r w:rsidRPr="00B129C7">
        <w:rPr>
          <w:rStyle w:val="Emphasis"/>
        </w:rPr>
        <w:t>the House GOP had a clear message to Trump: If you want tax cuts, you have to find a way to pay for them.</w:t>
      </w:r>
    </w:p>
    <w:p w:rsidR="001D4A8B" w:rsidRDefault="001D4A8B" w:rsidP="001D4A8B">
      <w:r w:rsidRPr="00B129C7">
        <w:rPr>
          <w:rStyle w:val="StyleUnderline"/>
        </w:rPr>
        <w:t xml:space="preserve">“They are drawing the line against tax reform that increases the deficit,” </w:t>
      </w:r>
      <w:r>
        <w:t>says budget expert Ed Lorenzen, a senior adviser for the Committee for a Responsible Federal Budget.</w:t>
      </w:r>
    </w:p>
    <w:p w:rsidR="001D4A8B" w:rsidRDefault="001D4A8B" w:rsidP="001D4A8B">
      <w:r>
        <w:t xml:space="preserve">Translation: </w:t>
      </w:r>
      <w:r w:rsidRPr="00B129C7">
        <w:rPr>
          <w:rStyle w:val="StyleUnderline"/>
        </w:rPr>
        <w:t xml:space="preserve">Trump, the “king of debt,” won't be able to borrow more money to pay for his tax plan. </w:t>
      </w:r>
      <w:r w:rsidRPr="00B129C7">
        <w:rPr>
          <w:rStyle w:val="Emphasis"/>
        </w:rPr>
        <w:t>He'll have to offset the tax cuts by reducing spending.</w:t>
      </w:r>
    </w:p>
    <w:p w:rsidR="001D4A8B" w:rsidRDefault="001D4A8B" w:rsidP="001D4A8B">
      <w:r w:rsidRPr="00B129C7">
        <w:rPr>
          <w:rStyle w:val="Emphasis"/>
        </w:rPr>
        <w:t>That puts Trump in a difficult place.</w:t>
      </w:r>
      <w:r w:rsidRPr="00B129C7">
        <w:t xml:space="preserve"> The economic advisers from his campaign team are urging him to move fast on tax cuts because businesses and many individuals like them, but </w:t>
      </w:r>
      <w:r w:rsidRPr="00B129C7">
        <w:rPr>
          <w:rStyle w:val="Emphasis"/>
        </w:rPr>
        <w:t>spending cuts are painful. Someone loses out on benefits or programs.</w:t>
      </w:r>
    </w:p>
    <w:p w:rsidR="001D4A8B" w:rsidRDefault="001D4A8B" w:rsidP="001D4A8B">
      <w:r w:rsidRPr="00B129C7">
        <w:rPr>
          <w:rStyle w:val="StyleUnderline"/>
        </w:rPr>
        <w:t>The most likely result:</w:t>
      </w:r>
      <w:r>
        <w:t xml:space="preserve"> </w:t>
      </w:r>
      <w:r w:rsidRPr="00B129C7">
        <w:rPr>
          <w:rStyle w:val="Emphasis"/>
        </w:rPr>
        <w:t>Trump's tax cut is going to get smaller.</w:t>
      </w:r>
    </w:p>
    <w:p w:rsidR="001D4A8B" w:rsidRPr="00B129C7" w:rsidRDefault="001D4A8B" w:rsidP="001D4A8B">
      <w:pPr>
        <w:rPr>
          <w:rStyle w:val="StyleUnderline"/>
        </w:rPr>
      </w:pPr>
      <w:r>
        <w:t xml:space="preserve">MAGAnomics was supposed to deliver the “biggest tax cut we've ever had.” </w:t>
      </w:r>
      <w:r w:rsidRPr="00B129C7">
        <w:rPr>
          <w:rStyle w:val="StyleUnderline"/>
        </w:rPr>
        <w:t xml:space="preserve">The goal is to put more money into the hands of consumers and businesses, prompting more spending and investment to fuel economic growth. </w:t>
      </w:r>
    </w:p>
    <w:p w:rsidR="001D4A8B" w:rsidRPr="00B129C7" w:rsidRDefault="001D4A8B" w:rsidP="001D4A8B">
      <w:pPr>
        <w:rPr>
          <w:rStyle w:val="StyleUnderline"/>
        </w:rPr>
      </w:pPr>
      <w:r w:rsidRPr="00B129C7">
        <w:rPr>
          <w:rStyle w:val="StyleUnderline"/>
        </w:rPr>
        <w:t xml:space="preserve">Now, the size of the tax plan is in doubt, and that could </w:t>
      </w:r>
      <w:r w:rsidRPr="00B129C7">
        <w:rPr>
          <w:rStyle w:val="Emphasis"/>
        </w:rPr>
        <w:t>hurt chances for hitting the 3 percent</w:t>
      </w:r>
      <w:r w:rsidRPr="00B129C7">
        <w:rPr>
          <w:rStyle w:val="StyleUnderline"/>
        </w:rPr>
        <w:t xml:space="preserve"> (or better) </w:t>
      </w:r>
      <w:r w:rsidRPr="00B129C7">
        <w:rPr>
          <w:rStyle w:val="Emphasis"/>
        </w:rPr>
        <w:t>growth level</w:t>
      </w:r>
      <w:r w:rsidRPr="00B129C7">
        <w:rPr>
          <w:rStyle w:val="StyleUnderline"/>
        </w:rPr>
        <w:t xml:space="preserve"> Trump has promised.</w:t>
      </w:r>
    </w:p>
    <w:p w:rsidR="001D4A8B" w:rsidRDefault="001D4A8B" w:rsidP="001D4A8B">
      <w:r>
        <w:t xml:space="preserve">So far, </w:t>
      </w:r>
      <w:r w:rsidRPr="0005256B">
        <w:rPr>
          <w:rStyle w:val="StyleUnderline"/>
        </w:rPr>
        <w:t>the White House has only put out a one-page tax “plan.” It's a list of bullet points, not a detailed proposal</w:t>
      </w:r>
      <w:r>
        <w:t xml:space="preserve">. But when Lorenzen's group tried to estimate its budget effects, </w:t>
      </w:r>
      <w:r w:rsidRPr="0005256B">
        <w:rPr>
          <w:rStyle w:val="StyleUnderline"/>
        </w:rPr>
        <w:t>the analysts said it would cost between $3 trillion and $7 trillion.</w:t>
      </w:r>
    </w:p>
    <w:p w:rsidR="001D4A8B" w:rsidRPr="0005256B" w:rsidRDefault="001D4A8B" w:rsidP="001D4A8B">
      <w:pPr>
        <w:rPr>
          <w:rStyle w:val="Emphasis"/>
        </w:rPr>
      </w:pPr>
      <w:r w:rsidRPr="0005256B">
        <w:rPr>
          <w:rStyle w:val="Emphasis"/>
        </w:rPr>
        <w:t>That price tag won't fly with House Republicans.</w:t>
      </w:r>
    </w:p>
    <w:p w:rsidR="001D4A8B" w:rsidRDefault="001D4A8B" w:rsidP="001D4A8B">
      <w:r>
        <w:t xml:space="preserve">Instead, </w:t>
      </w:r>
      <w:r w:rsidRPr="0005256B">
        <w:rPr>
          <w:rStyle w:val="StyleUnderline"/>
        </w:rPr>
        <w:t>the tax cut will be about $1 trillion if House Republicans have their way</w:t>
      </w:r>
      <w:r>
        <w:t>, says Romina Boccia, deputy director for economic studies at the conservative Heritage Foundation.</w:t>
      </w:r>
    </w:p>
    <w:p w:rsidR="001D4A8B" w:rsidRDefault="001D4A8B" w:rsidP="001D4A8B">
      <w:r>
        <w:t>I</w:t>
      </w:r>
      <w:r w:rsidRPr="0005256B">
        <w:rPr>
          <w:rStyle w:val="Emphasis"/>
        </w:rPr>
        <w:t>t's shaping up to be another congressional disappointment for Trump.</w:t>
      </w:r>
    </w:p>
    <w:p w:rsidR="001D4A8B" w:rsidRDefault="001D4A8B" w:rsidP="001D4A8B">
      <w:r w:rsidRPr="0005256B">
        <w:rPr>
          <w:rStyle w:val="StyleUnderline"/>
        </w:rPr>
        <w:t>“It’s virtually impossible they could lower the top corporate rate to 15 percent. They can’t afford it,”</w:t>
      </w:r>
      <w:r>
        <w:t xml:space="preserve"> says Greg Valliere, chief global strategist at Horizon Investments and author of a daily politics and markets newsletter. “If they stick to revenue neutrality, </w:t>
      </w:r>
      <w:r w:rsidRPr="0005256B">
        <w:rPr>
          <w:rStyle w:val="StyleUnderline"/>
        </w:rPr>
        <w:t>the tax cut is going to be far less extensive</w:t>
      </w:r>
      <w:r>
        <w:t xml:space="preserve"> than Donald Trump wanted — and perhaps the markets wanted, as well.”</w:t>
      </w:r>
    </w:p>
    <w:p w:rsidR="001D4A8B" w:rsidRDefault="001D4A8B" w:rsidP="001D4A8B">
      <w:r>
        <w:t>The tagline of House Republicans' latest attempt to balance the budget over the next decade without touching Social Security or raising taxes is “a plan for fiscal responsibility.”</w:t>
      </w:r>
    </w:p>
    <w:p w:rsidR="001D4A8B" w:rsidRDefault="001D4A8B" w:rsidP="001D4A8B">
      <w:r>
        <w:t>“For too long, the federal government's excessive spending has put future generations at risk … Failure to take swift and decisive action is not only inexcusable, it is immoral," House Republicans wrote in a 63-page document accompanying the budget release.</w:t>
      </w:r>
    </w:p>
    <w:p w:rsidR="001D4A8B" w:rsidRPr="0005256B" w:rsidRDefault="001D4A8B" w:rsidP="001D4A8B">
      <w:pPr>
        <w:rPr>
          <w:rStyle w:val="StyleUnderline"/>
        </w:rPr>
      </w:pPr>
      <w:r>
        <w:t xml:space="preserve">Budget experts applauded the House GOP for doing a far better job at crafting a budget than the fuzzy math from the White House. Lorenzen's group called it a responsible start. Still, </w:t>
      </w:r>
      <w:r w:rsidRPr="0005256B">
        <w:rPr>
          <w:rStyle w:val="StyleUnderline"/>
        </w:rPr>
        <w:t xml:space="preserve">there are a lot of controversial cuts, some of which </w:t>
      </w:r>
      <w:r w:rsidRPr="0005256B">
        <w:rPr>
          <w:rStyle w:val="Emphasis"/>
        </w:rPr>
        <w:t>might not even sit well with moderate Republicans.</w:t>
      </w:r>
    </w:p>
    <w:p w:rsidR="001D4A8B" w:rsidRDefault="001D4A8B" w:rsidP="001D4A8B">
      <w:r w:rsidRPr="0005256B">
        <w:rPr>
          <w:rStyle w:val="StyleUnderline"/>
        </w:rPr>
        <w:t>The GOP budget slashes a lot from welfare, federal employee benefits and even Medicare. And it relies on yearly 2.6 percent economic growth</w:t>
      </w:r>
      <w:r>
        <w:t>. That's lower than the 3 percent assumption in the White House budget, but it's a lot higher than the 1.9 percent the nonpartisan Congressional Budget Office projects.</w:t>
      </w:r>
    </w:p>
    <w:p w:rsidR="001D4A8B" w:rsidRDefault="001D4A8B" w:rsidP="001D4A8B">
      <w:r>
        <w:t>It also relies on the repeal of Obamacare passing the Senate.</w:t>
      </w:r>
    </w:p>
    <w:p w:rsidR="001D4A8B" w:rsidRDefault="001D4A8B" w:rsidP="001D4A8B">
      <w:r w:rsidRPr="0005256B">
        <w:rPr>
          <w:rStyle w:val="StyleUnderline"/>
        </w:rPr>
        <w:t>“They are assuming the passage of the health-care bill</w:t>
      </w:r>
      <w:r>
        <w:t xml:space="preserve">. Their timing is somewhat awkward in that respect,” says Alan Viard, a tax and budget expert at the right-leaning American Enterprise Institute. After last night, </w:t>
      </w:r>
      <w:r w:rsidRPr="0005256B">
        <w:rPr>
          <w:rStyle w:val="StyleUnderline"/>
        </w:rPr>
        <w:t>“they may need to adjust.”</w:t>
      </w:r>
    </w:p>
    <w:p w:rsidR="001D4A8B" w:rsidRPr="0005256B" w:rsidRDefault="001D4A8B" w:rsidP="001D4A8B">
      <w:pPr>
        <w:rPr>
          <w:rStyle w:val="StyleUnderline"/>
        </w:rPr>
      </w:pPr>
      <w:r>
        <w:t xml:space="preserve">There's a long way to go on the key pillars of MAGAnomics. The future of U.S. health care is hugely uncertain, and </w:t>
      </w:r>
      <w:r w:rsidRPr="0005256B">
        <w:rPr>
          <w:rStyle w:val="StyleUnderline"/>
        </w:rPr>
        <w:t>tax and budget reform isn't looking any easier to do.</w:t>
      </w:r>
    </w:p>
    <w:p w:rsidR="001D4A8B" w:rsidRPr="0005256B" w:rsidRDefault="001D4A8B" w:rsidP="001D4A8B">
      <w:pPr>
        <w:rPr>
          <w:rStyle w:val="StyleUnderline"/>
        </w:rPr>
      </w:pPr>
      <w:r w:rsidRPr="0005256B">
        <w:rPr>
          <w:rStyle w:val="StyleUnderline"/>
        </w:rPr>
        <w:t>House Republicans know they can't count on votes from Democrats</w:t>
      </w:r>
      <w:r>
        <w:t xml:space="preserve">. They plan to use a two-step process to get what they want: </w:t>
      </w:r>
      <w:r w:rsidRPr="0005256B">
        <w:rPr>
          <w:rStyle w:val="StyleUnderline"/>
        </w:rPr>
        <w:t>First, pass the budget resolution, and then get a tax cut done during the so-called budget reconciliation process. Step 1 is to get the resolution done. That's not a guarantee.</w:t>
      </w:r>
    </w:p>
    <w:p w:rsidR="001D4A8B" w:rsidRDefault="001D4A8B" w:rsidP="001D4A8B">
      <w:r>
        <w:t xml:space="preserve">There's a committee vote set for Wednesday on the House budget, but everyone agrees the document released Tuesday is a starting point. </w:t>
      </w:r>
      <w:r w:rsidRPr="0005256B">
        <w:rPr>
          <w:rStyle w:val="StyleUnderline"/>
        </w:rPr>
        <w:t>Even among Republicans, consensus will be tricky.</w:t>
      </w:r>
      <w:r>
        <w:t xml:space="preserve"> Moderate Republicans, especially in the Senate, have shown in the health-care debate that they don't want dramatic cuts to Medicaid. </w:t>
      </w:r>
      <w:r w:rsidRPr="0005256B">
        <w:rPr>
          <w:rStyle w:val="StyleUnderline"/>
        </w:rPr>
        <w:t>The GOP budget calls for about $1.5 trillion in Medicaid cuts over the next decade.</w:t>
      </w:r>
    </w:p>
    <w:p w:rsidR="001D4A8B" w:rsidRDefault="001D4A8B" w:rsidP="001D4A8B">
      <w:r>
        <w:t>On the flip side, the Freedom Caucus in the House wants deeper spending cuts. The budget released Tuesday assumes that more than $4 trillion in spending reductions happen over the next decade. But in reality, only $203 billion in cuts — a mere 5 percent — would be mandatory. That might not be enough to satisfy the Freedom Caucus.</w:t>
      </w:r>
    </w:p>
    <w:p w:rsidR="001D4A8B" w:rsidRPr="00B129C7" w:rsidRDefault="001D4A8B" w:rsidP="001D4A8B">
      <w:r w:rsidRPr="0005256B">
        <w:rPr>
          <w:rStyle w:val="StyleUnderline"/>
        </w:rPr>
        <w:t>“To get to a balanced budget — or even a stable debt</w:t>
      </w:r>
      <w:r>
        <w:t xml:space="preserve"> — </w:t>
      </w:r>
      <w:r w:rsidRPr="0005256B">
        <w:rPr>
          <w:rStyle w:val="Emphasis"/>
        </w:rPr>
        <w:t>we’re going to have to go much further than this budget does</w:t>
      </w:r>
      <w:r>
        <w:t>. We'll have to take on Medicare and Social Security,” says Lorenzen.</w:t>
      </w:r>
    </w:p>
    <w:p w:rsidR="001D4A8B" w:rsidRPr="00ED60DF" w:rsidRDefault="001D4A8B" w:rsidP="001D4A8B"/>
    <w:p w:rsidR="001D4A8B" w:rsidRDefault="001D4A8B" w:rsidP="001D4A8B">
      <w:pPr>
        <w:pStyle w:val="Heading4"/>
      </w:pPr>
      <w:r>
        <w:t>Benefits are long-term at best</w:t>
      </w:r>
    </w:p>
    <w:p w:rsidR="001D4A8B" w:rsidRPr="00983F44" w:rsidRDefault="001D4A8B" w:rsidP="001D4A8B">
      <w:pPr>
        <w:rPr>
          <w:rStyle w:val="Style13ptBold"/>
        </w:rPr>
      </w:pPr>
      <w:r>
        <w:rPr>
          <w:rStyle w:val="Style13ptBold"/>
        </w:rPr>
        <w:t xml:space="preserve">Brewster 7/21 </w:t>
      </w:r>
      <w:r w:rsidRPr="005A3CD3">
        <w:t xml:space="preserve">– Jack Brewster is a writer for Fortune Magazine. (Jack, “Donald Trump Keeps Taking Credit for the Economy. How Much Should He Get?,” Fortune, July 21, 2017, </w:t>
      </w:r>
      <w:r>
        <w:t>http://fortune.com/2017/07/20/donald-trump-economy-stock-market-jobs-reports-credit/</w:t>
      </w:r>
      <w:r w:rsidRPr="005A3CD3">
        <w:t>, SRA)</w:t>
      </w:r>
    </w:p>
    <w:p w:rsidR="001D4A8B" w:rsidRDefault="001D4A8B" w:rsidP="001D4A8B">
      <w:r w:rsidRPr="007A2EB2">
        <w:rPr>
          <w:rStyle w:val="StyleUnderline"/>
        </w:rPr>
        <w:t>The president's ability to influence economic growth is</w:t>
      </w:r>
      <w:r>
        <w:t xml:space="preserve"> sometimes </w:t>
      </w:r>
      <w:r w:rsidRPr="007A2EB2">
        <w:rPr>
          <w:rStyle w:val="StyleUnderline"/>
        </w:rPr>
        <w:t>overstated</w:t>
      </w:r>
      <w:r>
        <w:t>, economists agree.</w:t>
      </w:r>
    </w:p>
    <w:p w:rsidR="001D4A8B" w:rsidRDefault="001D4A8B" w:rsidP="001D4A8B">
      <w:r w:rsidRPr="007A2EB2">
        <w:rPr>
          <w:rStyle w:val="StyleUnderline"/>
        </w:rPr>
        <w:t xml:space="preserve">Presidents can affect the economy through the decisions they make, but </w:t>
      </w:r>
      <w:r w:rsidRPr="007A2EB2">
        <w:rPr>
          <w:rStyle w:val="Emphasis"/>
        </w:rPr>
        <w:t>it often takes years to gauge the impact</w:t>
      </w:r>
      <w:r w:rsidRPr="007A2EB2">
        <w:rPr>
          <w:rStyle w:val="StyleUnderline"/>
        </w:rPr>
        <w:t xml:space="preserve">. </w:t>
      </w:r>
      <w:r>
        <w:t xml:space="preserve">For instance, </w:t>
      </w:r>
      <w:r w:rsidRPr="007A2EB2">
        <w:rPr>
          <w:rStyle w:val="StyleUnderline"/>
        </w:rPr>
        <w:t>most economists now say President Obama's stimulus package helped pull the U.S. out of the recession, even though a majority of Americans at the time believed it didn't work.</w:t>
      </w:r>
      <w:r>
        <w:t xml:space="preserve"> Likewise, President George W. Bush's decision to launch the Iraq War could have contributed to Great Recession, economists note. But, even so, </w:t>
      </w:r>
      <w:r w:rsidRPr="007A2EB2">
        <w:rPr>
          <w:rStyle w:val="StyleUnderline"/>
        </w:rPr>
        <w:t>the president</w:t>
      </w:r>
      <w:r>
        <w:t xml:space="preserve">, Bruner says, </w:t>
      </w:r>
      <w:r w:rsidRPr="007A2EB2">
        <w:rPr>
          <w:rStyle w:val="StyleUnderline"/>
        </w:rPr>
        <w:t>is just one of the "many cooks in the kitchen" that influence the economy</w:t>
      </w:r>
      <w:r>
        <w:t>.</w:t>
      </w:r>
    </w:p>
    <w:p w:rsidR="001D4A8B" w:rsidRDefault="001D4A8B" w:rsidP="001D4A8B">
      <w:r>
        <w:t>S</w:t>
      </w:r>
      <w:r w:rsidRPr="00F83123">
        <w:t xml:space="preserve">o, while Trump may deserve some credit for the boost in the stock market, </w:t>
      </w:r>
      <w:r w:rsidRPr="007A2EB2">
        <w:rPr>
          <w:rStyle w:val="Emphasis"/>
        </w:rPr>
        <w:t>his impact on job creation and overall growth remains to be seen</w:t>
      </w:r>
      <w:r w:rsidRPr="00F83123">
        <w:t>. Yet the president, on Twitter, has repeatedly taken credit for the positive jobs reports.</w:t>
      </w:r>
    </w:p>
    <w:p w:rsidR="001D4A8B" w:rsidRPr="007A2EB2" w:rsidRDefault="001D4A8B" w:rsidP="001D4A8B">
      <w:pPr>
        <w:rPr>
          <w:rStyle w:val="Emphasis"/>
        </w:rPr>
      </w:pPr>
      <w:r>
        <w:t xml:space="preserve">"It's premature," said Stephen Moore, a visiting fellow at the Project for Economic Growth at The Heritage Foundation, of Trump's tweets on jobs growth. </w:t>
      </w:r>
      <w:r w:rsidRPr="007A2EB2">
        <w:rPr>
          <w:rStyle w:val="Emphasis"/>
        </w:rPr>
        <w:t>"It takes a while for policies to translate into jobs. Stock markets react instantaneously to things. For jobs to come back–that takes longer."</w:t>
      </w:r>
    </w:p>
    <w:p w:rsidR="001D4A8B" w:rsidRDefault="001D4A8B" w:rsidP="001D4A8B">
      <w:r>
        <w:t xml:space="preserve">Job growth has increased steadily under Trump. Through the president's first five full months in office, employers added 863,000 jobs and the unemployment rate decreased from 4.8 percent to 4.4 percent–an indication the economy is doing well. But the </w:t>
      </w:r>
      <w:r w:rsidRPr="007A2EB2">
        <w:rPr>
          <w:rStyle w:val="StyleUnderline"/>
        </w:rPr>
        <w:t>job growth under Trump is also similar to the last five months of Obama's presidency</w:t>
      </w:r>
      <w:r>
        <w:t xml:space="preserve">, when 908,000 jobs were added, showing that the </w:t>
      </w:r>
      <w:r w:rsidRPr="007A2EB2">
        <w:rPr>
          <w:rStyle w:val="StyleUnderline"/>
        </w:rPr>
        <w:t>increase is likely just a continuation.</w:t>
      </w:r>
    </w:p>
    <w:p w:rsidR="001D4A8B" w:rsidRDefault="001D4A8B" w:rsidP="001D4A8B">
      <w:r>
        <w:t>“The jobs results are the outcomes of many people," said Bruner</w:t>
      </w:r>
      <w:r w:rsidRPr="007A2EB2">
        <w:t xml:space="preserve">. </w:t>
      </w:r>
      <w:r w:rsidRPr="007A2EB2">
        <w:rPr>
          <w:rStyle w:val="Emphasis"/>
        </w:rPr>
        <w:t>"Trump is merely basking in the afterglow of solid economic news</w:t>
      </w:r>
      <w:r>
        <w:t>. The roots of which extend well back in time."</w:t>
      </w:r>
    </w:p>
    <w:p w:rsidR="001D4A8B" w:rsidRPr="007A2EB2" w:rsidRDefault="001D4A8B" w:rsidP="001D4A8B">
      <w:pPr>
        <w:rPr>
          <w:rStyle w:val="StyleUnderline"/>
        </w:rPr>
      </w:pPr>
      <w:r>
        <w:t xml:space="preserve">Also, </w:t>
      </w:r>
      <w:r w:rsidRPr="007A2EB2">
        <w:rPr>
          <w:rStyle w:val="StyleUnderline"/>
        </w:rPr>
        <w:t>by taking credit for a robust economy so early in his presidency, Trump may be digging himself into a hole if there's an economic downturn later on in his four year term.</w:t>
      </w:r>
    </w:p>
    <w:p w:rsidR="001D4A8B" w:rsidRDefault="001D4A8B" w:rsidP="001D4A8B">
      <w:r>
        <w:t>"If you want to own the economy, you own it," added Moore. "And that can be hazardous."</w:t>
      </w:r>
    </w:p>
    <w:p w:rsidR="001D4A8B" w:rsidRDefault="001D4A8B" w:rsidP="001D4A8B">
      <w:r>
        <w:t>Also, by taking credit for a robust economy so early in his presidency, Trump may be digging himself into a hole if there's an economic downturn later on in his four year term.</w:t>
      </w:r>
    </w:p>
    <w:p w:rsidR="001D4A8B" w:rsidRPr="007A2EB2" w:rsidRDefault="001D4A8B" w:rsidP="001D4A8B">
      <w:pPr>
        <w:rPr>
          <w:rStyle w:val="StyleUnderline"/>
        </w:rPr>
      </w:pPr>
      <w:r>
        <w:t xml:space="preserve">“It's dangerous for a president to take a lot of explicit credit for a good economy this early in a presidency because </w:t>
      </w:r>
      <w:r w:rsidRPr="007A2EB2">
        <w:rPr>
          <w:rStyle w:val="StyleUnderline"/>
        </w:rPr>
        <w:t>the economy won't stay good</w:t>
      </w:r>
      <w:r>
        <w:t xml:space="preserve">,” said former Labor Secretary Robert Reich. “It's the application of Isaac Newton's theorem to economics–what goes up must come down. </w:t>
      </w:r>
      <w:r w:rsidRPr="007A2EB2">
        <w:rPr>
          <w:rStyle w:val="StyleUnderline"/>
        </w:rPr>
        <w:t>Recessions are inevitable.”</w:t>
      </w:r>
    </w:p>
    <w:p w:rsidR="001D4A8B" w:rsidRDefault="001D4A8B" w:rsidP="001D4A8B">
      <w:r>
        <w:t>Reich added that Trump will have to “figure out a way” to avoid blame when the “inevitable” downturn happens. “But Trump being Trump, he will…”</w:t>
      </w:r>
    </w:p>
    <w:p w:rsidR="001D4A8B" w:rsidRPr="00ED60DF" w:rsidRDefault="001D4A8B" w:rsidP="001D4A8B"/>
    <w:p w:rsidR="001D4A8B" w:rsidRDefault="001D4A8B" w:rsidP="001D4A8B">
      <w:pPr>
        <w:pStyle w:val="Heading3"/>
      </w:pPr>
      <w:r>
        <w:t>Tax Reform Bad</w:t>
      </w:r>
    </w:p>
    <w:p w:rsidR="001D4A8B" w:rsidRPr="002E5FBA" w:rsidRDefault="001D4A8B" w:rsidP="001D4A8B">
      <w:pPr>
        <w:pStyle w:val="Heading4"/>
      </w:pPr>
      <w:r>
        <w:t xml:space="preserve">Trump’s tax bill </w:t>
      </w:r>
      <w:r w:rsidRPr="00224488">
        <w:rPr>
          <w:u w:val="single"/>
        </w:rPr>
        <w:t>exacerbates inequality</w:t>
      </w:r>
      <w:r>
        <w:t xml:space="preserve"> and </w:t>
      </w:r>
      <w:r>
        <w:rPr>
          <w:u w:val="single"/>
        </w:rPr>
        <w:t>erodes US standing globally</w:t>
      </w:r>
    </w:p>
    <w:p w:rsidR="001D4A8B" w:rsidRPr="00224488" w:rsidRDefault="001D4A8B" w:rsidP="001D4A8B">
      <w:pPr>
        <w:rPr>
          <w:rStyle w:val="Style13ptBold"/>
        </w:rPr>
      </w:pPr>
      <w:r>
        <w:rPr>
          <w:rStyle w:val="Style13ptBold"/>
        </w:rPr>
        <w:t xml:space="preserve">Price 7/17 </w:t>
      </w:r>
      <w:r w:rsidRPr="007F5DE1">
        <w:t>– Greg Price is a reporter covering politics, military, some sports and more. Previously at International Business Times as a breaking news and sports reporter for four years. (Greg, “UNDER DONALD TRUMP’S TAX PLAN, THE RICH WOULD GET RICHER AND THE POOR POORER, REPORT SHOWS,” NewsWeek, July 17, 2017, http://www.newsweek.com/trump-tax-plan-inequality-637770, SRA)</w:t>
      </w:r>
    </w:p>
    <w:p w:rsidR="001D4A8B" w:rsidRDefault="001D4A8B" w:rsidP="001D4A8B">
      <w:r>
        <w:t>Although the effort by President Donald Trump and the Republicans to repeal and replace Obamacare has stalled in the Senate, the administration reportedly has a much stronger plan of action for its tax overhaul bill.</w:t>
      </w:r>
    </w:p>
    <w:p w:rsidR="001D4A8B" w:rsidRDefault="001D4A8B" w:rsidP="001D4A8B">
      <w:r w:rsidRPr="00224488">
        <w:rPr>
          <w:rStyle w:val="Emphasis"/>
        </w:rPr>
        <w:t xml:space="preserve">Should the tax plan come to fruition, the country could see a significant slide down a global index of inequality, leaving it below countries with far smaller economies and less influence, </w:t>
      </w:r>
      <w:r>
        <w:t>The Guardian reported Sunday.</w:t>
      </w:r>
    </w:p>
    <w:p w:rsidR="001D4A8B" w:rsidRDefault="001D4A8B" w:rsidP="001D4A8B">
      <w:r>
        <w:t xml:space="preserve">If the Trump administration executes its tax plan, </w:t>
      </w:r>
      <w:r w:rsidRPr="00224488">
        <w:rPr>
          <w:rStyle w:val="StyleUnderline"/>
        </w:rPr>
        <w:t>the Commitment to Reducing Inequality index estimates that the U.S. would drop in the global ranking to No. 29 in the world from</w:t>
      </w:r>
      <w:r>
        <w:t xml:space="preserve"> its current position at </w:t>
      </w:r>
      <w:r w:rsidRPr="00224488">
        <w:rPr>
          <w:rStyle w:val="StyleUnderline"/>
        </w:rPr>
        <w:t>23. It would be the first significant rewriting of the</w:t>
      </w:r>
      <w:r>
        <w:t xml:space="preserve"> country’s </w:t>
      </w:r>
      <w:r w:rsidRPr="00224488">
        <w:rPr>
          <w:rStyle w:val="StyleUnderline"/>
        </w:rPr>
        <w:t>tax code</w:t>
      </w:r>
      <w:r>
        <w:t xml:space="preserve"> in three decades.</w:t>
      </w:r>
    </w:p>
    <w:p w:rsidR="001D4A8B" w:rsidRDefault="001D4A8B" w:rsidP="001D4A8B">
      <w:r w:rsidRPr="008B1EC9">
        <w:rPr>
          <w:rStyle w:val="StyleUnderline"/>
        </w:rPr>
        <w:t>The CRI index</w:t>
      </w:r>
      <w:r>
        <w:t xml:space="preserve">, produced by Oxfam and Development Finance International, </w:t>
      </w:r>
      <w:r w:rsidRPr="008B1EC9">
        <w:rPr>
          <w:rStyle w:val="StyleUnderline"/>
        </w:rPr>
        <w:t>also predicts such an overhaul would result in a 33-spot nosedive in terms of the U.S.’s specific rating on tax policies, to 59th place. This would put the U.S. behind Chile, Peru and Sri Lanka.</w:t>
      </w:r>
    </w:p>
    <w:p w:rsidR="001D4A8B" w:rsidRDefault="001D4A8B" w:rsidP="001D4A8B">
      <w:r w:rsidRPr="008B1EC9">
        <w:rPr>
          <w:rStyle w:val="Emphasis"/>
        </w:rPr>
        <w:t>The U.S. is also seen falling behind</w:t>
      </w:r>
      <w:r w:rsidRPr="008B1EC9">
        <w:rPr>
          <w:rStyle w:val="StyleUnderline"/>
        </w:rPr>
        <w:t xml:space="preserve"> the </w:t>
      </w:r>
      <w:r w:rsidRPr="008B1EC9">
        <w:rPr>
          <w:rStyle w:val="Emphasis"/>
        </w:rPr>
        <w:t>struggling economies</w:t>
      </w:r>
      <w:r w:rsidRPr="008B1EC9">
        <w:rPr>
          <w:rStyle w:val="StyleUnderline"/>
        </w:rPr>
        <w:t xml:space="preserve"> of Greece, Argentina and Spain</w:t>
      </w:r>
      <w:r>
        <w:t xml:space="preserve"> if Trump’s first budget and the GOP’s health care reform effort go through.</w:t>
      </w:r>
    </w:p>
    <w:p w:rsidR="001D4A8B" w:rsidRDefault="001D4A8B" w:rsidP="001D4A8B">
      <w:r w:rsidRPr="008B1EC9">
        <w:rPr>
          <w:rStyle w:val="StyleUnderline"/>
        </w:rPr>
        <w:t>“The reason we did this comparative index is</w:t>
      </w:r>
      <w:r>
        <w:t xml:space="preserve"> in large part to challenge policymakers like President Trump to look to other economies and other societies, </w:t>
      </w:r>
      <w:r w:rsidRPr="008B1EC9">
        <w:rPr>
          <w:rStyle w:val="StyleUnderline"/>
        </w:rPr>
        <w:t>to give people smarter ways to give everyone an opportunity to lift themselves from poverty,”</w:t>
      </w:r>
      <w:r>
        <w:t xml:space="preserve"> Oxfam America’s vice president for policy and campaigns, Paul O’Brien, told The Guardian.</w:t>
      </w:r>
    </w:p>
    <w:p w:rsidR="001D4A8B" w:rsidRPr="001E75E5" w:rsidRDefault="001D4A8B" w:rsidP="001D4A8B">
      <w:pPr>
        <w:rPr>
          <w:rStyle w:val="StyleUnderline"/>
        </w:rPr>
      </w:pPr>
      <w:r>
        <w:t xml:space="preserve">As released in April, </w:t>
      </w:r>
      <w:r w:rsidRPr="001E75E5">
        <w:rPr>
          <w:rStyle w:val="StyleUnderline"/>
        </w:rPr>
        <w:t>the Trump plan called for cutting the corporate tax rate while also reducing the tax rate for the country’s highest earners, to 35 percent from 39.6 percent. It would also repeal the estate tax.</w:t>
      </w:r>
    </w:p>
    <w:p w:rsidR="001D4A8B" w:rsidRDefault="001D4A8B" w:rsidP="001D4A8B">
      <w:r>
        <w:t xml:space="preserve">The report indicates that </w:t>
      </w:r>
      <w:r w:rsidRPr="001E75E5">
        <w:rPr>
          <w:rStyle w:val="StyleUnderline"/>
        </w:rPr>
        <w:t>when it comes to significant inequality measurements like how much corporations pay in taxes, the federal minimum wage and</w:t>
      </w:r>
      <w:r>
        <w:t xml:space="preserve"> even </w:t>
      </w:r>
      <w:r w:rsidRPr="001E75E5">
        <w:rPr>
          <w:rStyle w:val="StyleUnderline"/>
        </w:rPr>
        <w:t>benefits to workers,</w:t>
      </w:r>
      <w:r w:rsidRPr="001E75E5">
        <w:rPr>
          <w:rStyle w:val="Emphasis"/>
        </w:rPr>
        <w:t xml:space="preserve"> the U.S. would significantly trail many other developed countries</w:t>
      </w:r>
      <w:r>
        <w:t>, even though for decades it has recorded the largest gross domestic product.</w:t>
      </w:r>
    </w:p>
    <w:p w:rsidR="001D4A8B" w:rsidRDefault="001D4A8B" w:rsidP="001D4A8B">
      <w:r>
        <w:t>The U.S. amassed a GDP of more than $18.5 trillion in 2016, $7 trillion more than the next country, China, according to the World Bank. Compare that to Peru’s $192.9 billion or Sri Lanka’s $81.3 billion.</w:t>
      </w:r>
    </w:p>
    <w:p w:rsidR="001D4A8B" w:rsidRDefault="001D4A8B" w:rsidP="001D4A8B">
      <w:r>
        <w:t>Health care represents one-sixth of the U.S. economy, but the GOP overhaul effort has stalled in the Senate. According to Axios, the administration has tried to learn from that slow rollout and apply the lessons to dealing with the tax plan.</w:t>
      </w:r>
    </w:p>
    <w:p w:rsidR="001D4A8B" w:rsidRDefault="001D4A8B" w:rsidP="001D4A8B">
      <w:r>
        <w:t>Beginning sometime in mid-August, Trump is expected to directly pitch the tax plan to his base in Midwest states, while the White House will also ask CEOs and local politicians to do the same at town halls and other events. Also, millions of dollars will be spent for grassroots campaigns by conservative groups like Heritage Action and the Koch brothers’ political arm, according to Axios.</w:t>
      </w:r>
    </w:p>
    <w:p w:rsidR="001D4A8B" w:rsidRDefault="001D4A8B" w:rsidP="001D4A8B">
      <w:pPr>
        <w:rPr>
          <w:rStyle w:val="Emphasis"/>
        </w:rPr>
      </w:pPr>
      <w:r>
        <w:t xml:space="preserve">Much like the GOP’s health care reform, </w:t>
      </w:r>
      <w:r w:rsidRPr="007F5DE1">
        <w:rPr>
          <w:rStyle w:val="StyleUnderline"/>
        </w:rPr>
        <w:t>Trump’s tax cut proposal is not popular</w:t>
      </w:r>
      <w:r>
        <w:t xml:space="preserve">. A Politico-Harvard T.H. Chan School of Public Health survey found that 62 percent of respondents said they are against the plan, while 24 percent back it. (Republicans were split, with 40 percent supporting the proposal and 41 percent opposed.) Most respondents said </w:t>
      </w:r>
      <w:r w:rsidRPr="007F5DE1">
        <w:rPr>
          <w:rStyle w:val="Emphasis"/>
        </w:rPr>
        <w:t>the tax plan would not help the economy.</w:t>
      </w:r>
    </w:p>
    <w:p w:rsidR="001D4A8B" w:rsidRPr="00ED60DF" w:rsidRDefault="001D4A8B" w:rsidP="001D4A8B"/>
    <w:p w:rsidR="001D4A8B" w:rsidRDefault="001D4A8B" w:rsidP="001D4A8B">
      <w:pPr>
        <w:pStyle w:val="Heading3"/>
      </w:pPr>
      <w:r>
        <w:t>I/L Turn</w:t>
      </w:r>
    </w:p>
    <w:p w:rsidR="001D4A8B" w:rsidRDefault="001D4A8B" w:rsidP="001D4A8B">
      <w:pPr>
        <w:pStyle w:val="Heading4"/>
      </w:pPr>
      <w:r>
        <w:t>Trump will settle for business-style tax reform – the plan builds momentum</w:t>
      </w:r>
    </w:p>
    <w:p w:rsidR="001D4A8B" w:rsidRPr="002C3584" w:rsidRDefault="001D4A8B" w:rsidP="001D4A8B">
      <w:r>
        <w:rPr>
          <w:rStyle w:val="Style13ptBold"/>
        </w:rPr>
        <w:t xml:space="preserve">Cook and Dawsey 7/19 </w:t>
      </w:r>
      <w:r w:rsidRPr="00F34A56">
        <w:t>– Nancy Cook is a White House reporter for POLITICO. She covered the Trump presidential transition as a senior policy reporter and health care for POLITICO Pro. She’s also worked as a reporter and editor for Newsweek, National Journal, and Fast Company, focused on economic policy, tax, and business reporting. Josh Dawsey is a White House Reporter (Nancy and Josh, “Tax reform becomes a must-win issue for the White House,”  POLITICO, July 19, 2017, http://www.politico.com/story/2017/07/19/tax-reform-becomes-must-win-for-trump-240691, SRA)</w:t>
      </w:r>
    </w:p>
    <w:p w:rsidR="001D4A8B" w:rsidRDefault="001D4A8B" w:rsidP="001D4A8B">
      <w:r>
        <w:t>Other major unresolved questions include the best rates on the individual side of the tax code and the way a Trump plan would tax small businesses that currently file under the individual side of the code.</w:t>
      </w:r>
    </w:p>
    <w:p w:rsidR="001D4A8B" w:rsidRPr="002C3584" w:rsidRDefault="001D4A8B" w:rsidP="001D4A8B">
      <w:pPr>
        <w:rPr>
          <w:rStyle w:val="Emphasis"/>
        </w:rPr>
      </w:pPr>
      <w:r w:rsidRPr="00F34A56">
        <w:rPr>
          <w:rStyle w:val="StyleUnderline"/>
        </w:rPr>
        <w:t>Outside economic advisers</w:t>
      </w:r>
      <w:r>
        <w:t xml:space="preserve">, such as Steve Forbes, </w:t>
      </w:r>
      <w:r w:rsidRPr="00F34A56">
        <w:rPr>
          <w:rStyle w:val="StyleUnderline"/>
        </w:rPr>
        <w:t xml:space="preserve">are </w:t>
      </w:r>
      <w:r w:rsidRPr="002C3584">
        <w:rPr>
          <w:rStyle w:val="Emphasis"/>
        </w:rPr>
        <w:t>pushing the president to pursue a package of simply cutting Americans' and businesses’ tax rates without overhauling the tax code itself.</w:t>
      </w:r>
    </w:p>
    <w:p w:rsidR="001D4A8B" w:rsidRPr="000359C8" w:rsidRDefault="001D4A8B" w:rsidP="001D4A8B">
      <w:pPr>
        <w:rPr>
          <w:rStyle w:val="Emphasis"/>
        </w:rPr>
      </w:pPr>
      <w:r w:rsidRPr="00F34A56">
        <w:rPr>
          <w:rStyle w:val="StyleUnderline"/>
        </w:rPr>
        <w:t>That idea, however, will not fly with the Republican policymakers on the Hill who want to avoid adding to the deficit</w:t>
      </w:r>
      <w:r>
        <w:t xml:space="preserve">, said one Republican congressional aide — as well as pursue </w:t>
      </w:r>
      <w:r w:rsidRPr="000359C8">
        <w:rPr>
          <w:rStyle w:val="Emphasis"/>
        </w:rPr>
        <w:t>a once-in-a-generation chance to clean up the federal tax code.</w:t>
      </w:r>
    </w:p>
    <w:p w:rsidR="001D4A8B" w:rsidRDefault="001D4A8B" w:rsidP="001D4A8B">
      <w:r>
        <w:t xml:space="preserve">“The heck with the Congressional Budget Office, </w:t>
      </w:r>
      <w:r w:rsidRPr="00F34A56">
        <w:rPr>
          <w:rStyle w:val="Emphasis"/>
        </w:rPr>
        <w:t>we’ve got to get something done,</w:t>
      </w:r>
      <w:r>
        <w:t>” Forbes told POLITICO. “Then, we could leave the heavy lifting for another day.”</w:t>
      </w:r>
    </w:p>
    <w:p w:rsidR="001D4A8B" w:rsidRPr="00ED60DF" w:rsidRDefault="001D4A8B" w:rsidP="001D4A8B">
      <w:pPr>
        <w:pStyle w:val="Heading3"/>
      </w:pPr>
      <w:r>
        <w:t>Thumper – Russia</w:t>
      </w:r>
    </w:p>
    <w:p w:rsidR="001D4A8B" w:rsidRDefault="001D4A8B" w:rsidP="001D4A8B">
      <w:pPr>
        <w:pStyle w:val="Heading4"/>
      </w:pPr>
      <w:r>
        <w:t xml:space="preserve">The Russia controversy has </w:t>
      </w:r>
      <w:r w:rsidRPr="00C91BB5">
        <w:rPr>
          <w:u w:val="single"/>
        </w:rPr>
        <w:t>derailed the agenda</w:t>
      </w:r>
      <w:r>
        <w:t xml:space="preserve"> and tax reform </w:t>
      </w:r>
      <w:r w:rsidRPr="00C91BB5">
        <w:rPr>
          <w:u w:val="single"/>
        </w:rPr>
        <w:t>won’t pass this year</w:t>
      </w:r>
      <w:r>
        <w:t xml:space="preserve"> – prefer </w:t>
      </w:r>
      <w:r w:rsidRPr="00C91BB5">
        <w:rPr>
          <w:u w:val="single"/>
        </w:rPr>
        <w:t>conclusive</w:t>
      </w:r>
      <w:r>
        <w:t xml:space="preserve"> ev.</w:t>
      </w:r>
    </w:p>
    <w:p w:rsidR="001D4A8B" w:rsidRPr="00CD0AD2" w:rsidRDefault="001D4A8B" w:rsidP="001D4A8B">
      <w:r>
        <w:rPr>
          <w:rStyle w:val="Style13ptBold"/>
        </w:rPr>
        <w:t xml:space="preserve">Bryan 7/11 </w:t>
      </w:r>
      <w:r w:rsidRPr="00CD0AD2">
        <w:t>– Bob Bryan is a policy reporter at Business Insider. He graduated from the University of North Carolina at Chapel Hill with degrees in journalism and political science. (Bob, “The 'explosive' Donald Trump Jr. emails could torpedo Republicans' plans,” Business Insider, July 11, 2017, http://www.businessinsider.com/donald-trump-jr-russia-emails-impact-on-health-care-bill-tax-cuts-2017-7, SRA)</w:t>
      </w:r>
    </w:p>
    <w:p w:rsidR="001D4A8B" w:rsidRDefault="001D4A8B" w:rsidP="001D4A8B">
      <w:r>
        <w:t xml:space="preserve">The focus of Senate Republicans this week was supposed to be on passing their healthcare bill. But </w:t>
      </w:r>
      <w:r w:rsidRPr="00FA3B91">
        <w:rPr>
          <w:rStyle w:val="Emphasis"/>
        </w:rPr>
        <w:t>bombshell developments in the controversy surrounding Russia's election meddling</w:t>
      </w:r>
      <w:r w:rsidRPr="00FA3B91">
        <w:rPr>
          <w:rStyle w:val="StyleUnderline"/>
        </w:rPr>
        <w:t xml:space="preserve"> could get in the way of</w:t>
      </w:r>
      <w:r>
        <w:t xml:space="preserve"> those </w:t>
      </w:r>
      <w:r w:rsidRPr="00FA3B91">
        <w:rPr>
          <w:rStyle w:val="StyleUnderline"/>
        </w:rPr>
        <w:t>plans</w:t>
      </w:r>
      <w:r>
        <w:t>, analysts say.</w:t>
      </w:r>
    </w:p>
    <w:p w:rsidR="001D4A8B" w:rsidRDefault="001D4A8B" w:rsidP="001D4A8B">
      <w:r w:rsidRPr="00FA3B91">
        <w:rPr>
          <w:rStyle w:val="StyleUnderline"/>
        </w:rPr>
        <w:t>The release</w:t>
      </w:r>
      <w:r>
        <w:t xml:space="preserve"> on Tuesday </w:t>
      </w:r>
      <w:r w:rsidRPr="00FA3B91">
        <w:rPr>
          <w:rStyle w:val="StyleUnderline"/>
        </w:rPr>
        <w:t>of email exchanges involving Donald Trump Jr.</w:t>
      </w:r>
      <w:r>
        <w:t xml:space="preserve"> and a music publicist — who arranged for him to meet with a Russian attorney who the publicist said would provide damaging information about Hillary Clinton — </w:t>
      </w:r>
      <w:r w:rsidRPr="00FA3B91">
        <w:rPr>
          <w:rStyle w:val="Emphasis"/>
        </w:rPr>
        <w:t>could be another roadblock for Republicans' agenda.</w:t>
      </w:r>
    </w:p>
    <w:p w:rsidR="001D4A8B" w:rsidRPr="00FA3B91" w:rsidRDefault="001D4A8B" w:rsidP="001D4A8B">
      <w:pPr>
        <w:rPr>
          <w:rStyle w:val="StyleUnderline"/>
        </w:rPr>
      </w:pPr>
      <w:r>
        <w:t xml:space="preserve">Policy analysts say </w:t>
      </w:r>
      <w:r w:rsidRPr="00FA3B91">
        <w:rPr>
          <w:rStyle w:val="Emphasis"/>
        </w:rPr>
        <w:t>the revelations are likely to slow — if not derail</w:t>
      </w:r>
      <w:r w:rsidRPr="00FA3B91">
        <w:rPr>
          <w:rStyle w:val="StyleUnderline"/>
        </w:rPr>
        <w:t xml:space="preserve"> — the push</w:t>
      </w:r>
      <w:r>
        <w:t xml:space="preserve"> to pass a healthcare bill, along with progress </w:t>
      </w:r>
      <w:r w:rsidRPr="00FA3B91">
        <w:rPr>
          <w:rStyle w:val="StyleUnderline"/>
        </w:rPr>
        <w:t>on</w:t>
      </w:r>
      <w:r>
        <w:t xml:space="preserve"> other items like </w:t>
      </w:r>
      <w:r w:rsidRPr="00FA3B91">
        <w:rPr>
          <w:rStyle w:val="StyleUnderline"/>
        </w:rPr>
        <w:t>tax reform.</w:t>
      </w:r>
    </w:p>
    <w:p w:rsidR="001D4A8B" w:rsidRDefault="001D4A8B" w:rsidP="001D4A8B">
      <w:r>
        <w:t xml:space="preserve">Greg </w:t>
      </w:r>
      <w:r w:rsidRPr="00FA3B91">
        <w:rPr>
          <w:rStyle w:val="StyleUnderline"/>
        </w:rPr>
        <w:t>Valliere</w:t>
      </w:r>
      <w:r>
        <w:t xml:space="preserve">, the chief strategist at Horizon Investments, </w:t>
      </w:r>
      <w:r w:rsidRPr="00FA3B91">
        <w:rPr>
          <w:rStyle w:val="StyleUnderline"/>
        </w:rPr>
        <w:t>said the emails marked an important turning point in the investigations</w:t>
      </w:r>
      <w:r>
        <w:t xml:space="preserve"> into whether the Trump campaign colluded with Russian operatives to meddle in the 2016 election.</w:t>
      </w:r>
    </w:p>
    <w:p w:rsidR="001D4A8B" w:rsidRDefault="001D4A8B" w:rsidP="001D4A8B">
      <w:r>
        <w:t xml:space="preserve">"This is explosive — Donald Trump Jr. has admitted that he took a meeting with someone he apparently thought was a foreign agent who could affect the election," Valliere said in an email to Business Insider. "So </w:t>
      </w:r>
      <w:r w:rsidRPr="00FA3B91">
        <w:rPr>
          <w:rStyle w:val="StyleUnderline"/>
        </w:rPr>
        <w:t>the word 'collusion' now becomes more credible."</w:t>
      </w:r>
    </w:p>
    <w:p w:rsidR="001D4A8B" w:rsidRPr="00FA3B91" w:rsidRDefault="001D4A8B" w:rsidP="001D4A8B">
      <w:pPr>
        <w:rPr>
          <w:rStyle w:val="Emphasis"/>
        </w:rPr>
      </w:pPr>
      <w:r>
        <w:t xml:space="preserve">Isaac </w:t>
      </w:r>
      <w:r w:rsidRPr="00FA3B91">
        <w:rPr>
          <w:rStyle w:val="StyleUnderline"/>
        </w:rPr>
        <w:t>Boltansky</w:t>
      </w:r>
      <w:r>
        <w:t xml:space="preserve">, an analyst at the political-research firm Compass Point, </w:t>
      </w:r>
      <w:r w:rsidRPr="00FA3B91">
        <w:rPr>
          <w:rStyle w:val="StyleUnderline"/>
        </w:rPr>
        <w:t xml:space="preserve">said that </w:t>
      </w:r>
      <w:r w:rsidRPr="00FA3B91">
        <w:rPr>
          <w:rStyle w:val="Emphasis"/>
        </w:rPr>
        <w:t>"each drip of news from the Russian investigation" made it less likely Republicans would be able to maintain political momentum.</w:t>
      </w:r>
    </w:p>
    <w:p w:rsidR="001D4A8B" w:rsidRPr="00FA3B91" w:rsidRDefault="001D4A8B" w:rsidP="001D4A8B">
      <w:pPr>
        <w:rPr>
          <w:rStyle w:val="StyleUnderline"/>
        </w:rPr>
      </w:pPr>
      <w:r>
        <w:t xml:space="preserve">"Some will view this meeting revelation as the smoking gun, while others will view it as nothing more than the realities of modern politics," Boltansky said. "Either way, our message to clients is that </w:t>
      </w:r>
      <w:r w:rsidRPr="00FA3B91">
        <w:rPr>
          <w:rStyle w:val="StyleUnderline"/>
        </w:rPr>
        <w:t>the total tonnage of questions will have an impact on both congressional GOP support for the White House and the broader legislative agenda."</w:t>
      </w:r>
    </w:p>
    <w:p w:rsidR="001D4A8B" w:rsidRDefault="001D4A8B" w:rsidP="001D4A8B">
      <w:r w:rsidRPr="00FA3B91">
        <w:rPr>
          <w:rStyle w:val="StyleUnderline"/>
        </w:rPr>
        <w:t>The revelations come at a particularly damaging time</w:t>
      </w:r>
      <w:r>
        <w:t xml:space="preserve">, said Chris Krueger, an analyst at Cowen Washington Research Group, </w:t>
      </w:r>
      <w:r w:rsidRPr="00FA3B91">
        <w:rPr>
          <w:rStyle w:val="StyleUnderline"/>
        </w:rPr>
        <w:t>because Republicans are attempting to make serious progress</w:t>
      </w:r>
      <w:r>
        <w:t xml:space="preserve"> on their healthcare bill and other legislation </w:t>
      </w:r>
      <w:r w:rsidRPr="00FA3B91">
        <w:rPr>
          <w:rStyle w:val="StyleUnderline"/>
        </w:rPr>
        <w:t>before the August recess.</w:t>
      </w:r>
    </w:p>
    <w:p w:rsidR="001D4A8B" w:rsidRDefault="001D4A8B" w:rsidP="001D4A8B">
      <w:r>
        <w:t>Republicans were hoping to make headway on raising the debt ceiling and passing a funding bill for the government before the recess, which Senate Majority Leader Mitch McConnell on Tuesday delayed until the third week of August.</w:t>
      </w:r>
    </w:p>
    <w:p w:rsidR="001D4A8B" w:rsidRDefault="001D4A8B" w:rsidP="001D4A8B">
      <w:r w:rsidRPr="00FA3B91">
        <w:rPr>
          <w:rStyle w:val="StyleUnderline"/>
        </w:rPr>
        <w:t>The Russia investigations now appear to be "closer to completion" than</w:t>
      </w:r>
      <w:r>
        <w:t xml:space="preserve"> either healthcare reform or </w:t>
      </w:r>
      <w:r w:rsidRPr="00FA3B91">
        <w:rPr>
          <w:rStyle w:val="StyleUnderline"/>
        </w:rPr>
        <w:t>tax reform</w:t>
      </w:r>
      <w:r>
        <w:t>, Krueger said.</w:t>
      </w:r>
    </w:p>
    <w:p w:rsidR="001D4A8B" w:rsidRDefault="001D4A8B" w:rsidP="001D4A8B">
      <w:r w:rsidRPr="00FA3B91">
        <w:rPr>
          <w:rStyle w:val="StyleUnderline"/>
        </w:rPr>
        <w:t xml:space="preserve">"This is the most important three-week legislative sprint of the Trump presidency, and the </w:t>
      </w:r>
      <w:r w:rsidRPr="00FA3B91">
        <w:rPr>
          <w:rStyle w:val="Emphasis"/>
        </w:rPr>
        <w:t>multiple Russia investigations seem to be far further downfield than the mysterious tax-reform unicorn</w:t>
      </w:r>
      <w:r>
        <w:t>, to say nothing of the legislative Vietnam that is healthcare," Krueger said in an email to Business Insider.</w:t>
      </w:r>
    </w:p>
    <w:p w:rsidR="001D4A8B" w:rsidRDefault="001D4A8B" w:rsidP="001D4A8B">
      <w:r>
        <w:t>Valliere said Republicans' ability to accomplish various goals would come down to just how much they stick by President Donald Trump and how many see the controversies as an impediment.</w:t>
      </w:r>
    </w:p>
    <w:p w:rsidR="001D4A8B" w:rsidRPr="00FA3B91" w:rsidRDefault="001D4A8B" w:rsidP="001D4A8B">
      <w:pPr>
        <w:rPr>
          <w:rStyle w:val="Emphasis"/>
        </w:rPr>
      </w:pPr>
      <w:r w:rsidRPr="00FA3B91">
        <w:rPr>
          <w:rStyle w:val="StyleUnderline"/>
        </w:rPr>
        <w:t>"The key is Republicans, most of whom are fed up with Trump,"</w:t>
      </w:r>
      <w:r>
        <w:t xml:space="preserve"> Valliere said. "</w:t>
      </w:r>
      <w:r w:rsidRPr="00FA3B91">
        <w:rPr>
          <w:rStyle w:val="Emphasis"/>
        </w:rPr>
        <w:t xml:space="preserve">They're in no mood to do him any favors, so this makes it even more difficult for the president to pass his agenda. </w:t>
      </w:r>
      <w:r>
        <w:t xml:space="preserve">Health reform is on life support, the budget will be a free-for-all, and </w:t>
      </w:r>
      <w:r w:rsidRPr="00FA3B91">
        <w:rPr>
          <w:rStyle w:val="Emphasis"/>
        </w:rPr>
        <w:t>tax reform almost certainly will not pass this year."</w:t>
      </w:r>
    </w:p>
    <w:p w:rsidR="001D4A8B" w:rsidRDefault="001D4A8B" w:rsidP="001D4A8B">
      <w:r w:rsidRPr="00FA3B91">
        <w:rPr>
          <w:rStyle w:val="StyleUnderline"/>
        </w:rPr>
        <w:t>For an agenda already hitting roadblocks, this is another unnecessary headache</w:t>
      </w:r>
      <w:r>
        <w:t>, analysts say.</w:t>
      </w:r>
    </w:p>
    <w:p w:rsidR="001D4A8B" w:rsidRDefault="001D4A8B" w:rsidP="001D4A8B">
      <w:r w:rsidRPr="00FA3B91">
        <w:rPr>
          <w:rStyle w:val="StyleUnderline"/>
        </w:rPr>
        <w:t>"The Russian scandal has gone from very serious to extremely serious, and it's a clear negative for Trump's agenda on Capitol Hill,"</w:t>
      </w:r>
      <w:r>
        <w:t xml:space="preserve"> Valliere said.</w:t>
      </w:r>
    </w:p>
    <w:p w:rsidR="001D4A8B" w:rsidRPr="00ED60DF" w:rsidRDefault="001D4A8B" w:rsidP="001D4A8B"/>
    <w:p w:rsidR="001D4A8B" w:rsidRDefault="001D4A8B" w:rsidP="001D4A8B">
      <w:pPr>
        <w:pStyle w:val="Heading3"/>
      </w:pPr>
      <w:r>
        <w:t>Thumper – Debt Ceiling</w:t>
      </w:r>
    </w:p>
    <w:p w:rsidR="001D4A8B" w:rsidRDefault="001D4A8B" w:rsidP="001D4A8B">
      <w:pPr>
        <w:pStyle w:val="Heading4"/>
      </w:pPr>
      <w:r>
        <w:t>Debt ceiling thumps</w:t>
      </w:r>
    </w:p>
    <w:p w:rsidR="001D4A8B" w:rsidRPr="00205178" w:rsidRDefault="001D4A8B" w:rsidP="001D4A8B">
      <w:pPr>
        <w:rPr>
          <w:b/>
          <w:sz w:val="26"/>
        </w:rPr>
      </w:pPr>
      <w:r>
        <w:rPr>
          <w:rStyle w:val="Style13ptBold"/>
        </w:rPr>
        <w:t xml:space="preserve">Domm 7/13 </w:t>
      </w:r>
      <w:r w:rsidRPr="00716DC8">
        <w:t>– Patti Domm is CNBC Markets Editor, responsible for news coverage of the markets and economy. Prior to joining CNBC in 1999 as senior news editor, Domm was the equities editor for the Americas at Reuters. She was also Wall Street editor at Reuters, reporting on mergers, acquisitions and the Street. (Patti Domm, “Tax reform and tax cuts are coming even if health-care bill fails — political strategists,” CNBC, July 13, 2017, http://www.cnbc.com/2017/07/13/tax-reform-and-tax-cuts-are-coming-even-if-health-care-bill-fails---strategists.html, SRA)</w:t>
      </w:r>
    </w:p>
    <w:p w:rsidR="001D4A8B" w:rsidRPr="00205178" w:rsidRDefault="001D4A8B" w:rsidP="001D4A8B">
      <w:pPr>
        <w:rPr>
          <w:rStyle w:val="StyleUnderline"/>
        </w:rPr>
      </w:pPr>
      <w:r>
        <w:t xml:space="preserve">Strategists say the </w:t>
      </w:r>
      <w:r w:rsidRPr="00205178">
        <w:rPr>
          <w:rStyle w:val="Emphasis"/>
        </w:rPr>
        <w:t>tax reform efforts could also be sidelined while Congress attempts to</w:t>
      </w:r>
      <w:r w:rsidRPr="00205178">
        <w:rPr>
          <w:rStyle w:val="StyleUnderline"/>
        </w:rPr>
        <w:t xml:space="preserve"> come up with a budget resolution this fall, as well as </w:t>
      </w:r>
      <w:r w:rsidRPr="00205178">
        <w:rPr>
          <w:rStyle w:val="Emphasis"/>
        </w:rPr>
        <w:t>deal with the debt ceiling</w:t>
      </w:r>
      <w:r w:rsidRPr="00205178">
        <w:rPr>
          <w:rStyle w:val="StyleUnderline"/>
        </w:rPr>
        <w:t>, a legislative limit on how much the federal government can borrow.</w:t>
      </w:r>
    </w:p>
    <w:p w:rsidR="001D4A8B" w:rsidRPr="00205178" w:rsidRDefault="001D4A8B" w:rsidP="001D4A8B">
      <w:pPr>
        <w:rPr>
          <w:rStyle w:val="StyleUnderline"/>
        </w:rPr>
      </w:pPr>
      <w:r w:rsidRPr="00205178">
        <w:rPr>
          <w:rStyle w:val="StyleUnderline"/>
        </w:rPr>
        <w:t>"The debt ceiling has a lot of House conservatives thinking about making some mischief,"</w:t>
      </w:r>
      <w:r>
        <w:t xml:space="preserve"> Valliere said. Strategists say </w:t>
      </w:r>
      <w:r w:rsidRPr="00205178">
        <w:rPr>
          <w:rStyle w:val="StyleUnderline"/>
        </w:rPr>
        <w:t>a bipartisan effort may be needed to raise the debt ceiling.</w:t>
      </w:r>
    </w:p>
    <w:p w:rsidR="001D4A8B" w:rsidRPr="00716DC8" w:rsidRDefault="001D4A8B" w:rsidP="001D4A8B">
      <w:pPr>
        <w:rPr>
          <w:rStyle w:val="StyleUnderline"/>
        </w:rPr>
      </w:pPr>
      <w:r w:rsidRPr="00205178">
        <w:rPr>
          <w:rStyle w:val="StyleUnderline"/>
        </w:rPr>
        <w:t>"The key is getting a budget resolution. When you get that you will then have instructions for a tax bill,"</w:t>
      </w:r>
      <w:r>
        <w:t xml:space="preserve"> he said</w:t>
      </w:r>
      <w:r w:rsidRPr="00205178">
        <w:t>. "The budget resolution in September is crucial for this whole process."</w:t>
      </w:r>
    </w:p>
    <w:p w:rsidR="001D4A8B" w:rsidRDefault="001D4A8B" w:rsidP="001D4A8B">
      <w:r>
        <w:t>With the budget resolution, the Senate would need only a 51 percent majority to approve tax reform.</w:t>
      </w:r>
    </w:p>
    <w:p w:rsidR="001D4A8B" w:rsidRPr="00ED60DF" w:rsidRDefault="001D4A8B" w:rsidP="001D4A8B"/>
    <w:p w:rsidR="001D4A8B" w:rsidRDefault="001D4A8B" w:rsidP="001D4A8B">
      <w:pPr>
        <w:pStyle w:val="Heading1"/>
      </w:pPr>
      <w:r>
        <w:t xml:space="preserve">Trump Bad Disadvantage </w:t>
      </w:r>
    </w:p>
    <w:p w:rsidR="001D4A8B" w:rsidRDefault="001D4A8B" w:rsidP="001D4A8B">
      <w:pPr>
        <w:pStyle w:val="Heading2"/>
      </w:pPr>
      <w:r>
        <w:t>NEG</w:t>
      </w:r>
    </w:p>
    <w:p w:rsidR="001D4A8B" w:rsidRDefault="001D4A8B" w:rsidP="001D4A8B">
      <w:pPr>
        <w:pStyle w:val="Heading3"/>
      </w:pPr>
      <w:r>
        <w:t>Legitimacy Bad – Leadership</w:t>
      </w:r>
    </w:p>
    <w:p w:rsidR="001D4A8B" w:rsidRPr="00D037AB" w:rsidRDefault="001D4A8B" w:rsidP="001D4A8B">
      <w:pPr>
        <w:pStyle w:val="Heading4"/>
        <w:rPr>
          <w:rFonts w:ascii="Times" w:hAnsi="Times" w:cs="Times New Roman"/>
          <w:sz w:val="20"/>
          <w:szCs w:val="20"/>
        </w:rPr>
      </w:pPr>
      <w:r w:rsidRPr="00D037AB">
        <w:rPr>
          <w:shd w:val="clear" w:color="auto" w:fill="FFFFFF"/>
        </w:rPr>
        <w:t>Trump guts U.S. leadership --- supports dictators and reveals classified info to Russia</w:t>
      </w:r>
    </w:p>
    <w:p w:rsidR="001D4A8B" w:rsidRPr="00C66245" w:rsidRDefault="001D4A8B" w:rsidP="001D4A8B">
      <w:r w:rsidRPr="00876985">
        <w:rPr>
          <w:rStyle w:val="Style13ptBold"/>
        </w:rPr>
        <w:t>Cohen 17</w:t>
      </w:r>
      <w:r w:rsidRPr="00C66245">
        <w:t xml:space="preserve">(David, deputy director of the Central Intelligence Agency and under secretary of the Treasury for terrorism and financial intelligence in the Obama administration, “How trump hurts the spying business” </w:t>
      </w:r>
      <w:hyperlink r:id="rId220" w:history="1">
        <w:r w:rsidRPr="00C66245">
          <w:t>https://www.nytimes.com/2017/05/16/opinion/how-trump-hurts-the-spying-business.html</w:t>
        </w:r>
      </w:hyperlink>
      <w:r w:rsidRPr="00C66245">
        <w:t>, May 16, NF)</w:t>
      </w:r>
    </w:p>
    <w:p w:rsidR="001D4A8B" w:rsidRPr="00C66245" w:rsidRDefault="001D4A8B" w:rsidP="001D4A8B">
      <w:pPr>
        <w:rPr>
          <w:rStyle w:val="StyleUnderline"/>
        </w:rPr>
      </w:pPr>
      <w:r w:rsidRPr="00C66245">
        <w:rPr>
          <w:rStyle w:val="StyleUnderline"/>
        </w:rPr>
        <w:t>The man seated across from me had been a spy for the United States for several decades. Recruited by a C.I.A. officer, this man, at great risk to his and his family’s lives, had provided critically important intelligence that formed the basis of innumerable raw intelligence reports, some of which found their way into the </w:t>
      </w:r>
      <w:hyperlink r:id="rId221" w:history="1">
        <w:r w:rsidRPr="00C66245">
          <w:rPr>
            <w:rStyle w:val="StyleUnderline"/>
          </w:rPr>
          <w:t>President’s Daily Brief.</w:t>
        </w:r>
      </w:hyperlink>
    </w:p>
    <w:p w:rsidR="001D4A8B" w:rsidRPr="00C66245" w:rsidRDefault="001D4A8B" w:rsidP="001D4A8B">
      <w:pPr>
        <w:rPr>
          <w:rStyle w:val="StyleUnderline"/>
        </w:rPr>
      </w:pPr>
      <w:r w:rsidRPr="00503C8E">
        <w:t xml:space="preserve">We met because he wanted to tell me something. With tears in his eyes, he explained that he was drawn to work for us by the idea of America — that </w:t>
      </w:r>
      <w:r w:rsidRPr="00C66245">
        <w:rPr>
          <w:rStyle w:val="StyleUnderline"/>
        </w:rPr>
        <w:t>America stood for justice, decency and freedom and against tyranny, oppression and injustice. He said that he agreed to divulge critical secrets about his government’s leaders and his country’s capacities — not because the agency had compromising material on him (it did not) and not for money (he was paid, but not much), but because he believed in America.</w:t>
      </w:r>
    </w:p>
    <w:p w:rsidR="001D4A8B" w:rsidRPr="00503C8E" w:rsidRDefault="001D4A8B" w:rsidP="001D4A8B">
      <w:r w:rsidRPr="00503C8E">
        <w:t>This man’s story is hardly unique. Many people agree to become spies for the C.I.A. because they see a stark difference between our ideals and the repressive and brutal regimes of their own countries.</w:t>
      </w:r>
    </w:p>
    <w:p w:rsidR="001D4A8B" w:rsidRPr="00503C8E" w:rsidRDefault="001D4A8B" w:rsidP="001D4A8B">
      <w:r w:rsidRPr="00503C8E">
        <w:t>A friend told me recently about one of his best recruits, a full-fledged member of a terrorist organization. This person was captivated by the prospect that after his days of spying against terrorists were over, he might be able go to the United States and pursue the American dream. He, too, viewed America as embracing the world’s downtrodden and dispossessed, not their oppressors, and offering everyone the opportunity to succeed.</w:t>
      </w:r>
    </w:p>
    <w:p w:rsidR="001D4A8B" w:rsidRPr="00503C8E" w:rsidRDefault="001D4A8B" w:rsidP="001D4A8B">
      <w:r w:rsidRPr="00503C8E">
        <w:t>Both of these men romanticized America, and no doubt the C.I.A. officers who recruited them played on their somewhat exaggerated image of this country. But that image of the United States as the “last best hope of earth,” proclaimed by our leaders for decades, is an enormously effective recruiting tool, not least because it has always had a ring of truth.</w:t>
      </w:r>
    </w:p>
    <w:p w:rsidR="001D4A8B" w:rsidRPr="00503C8E" w:rsidRDefault="001D4A8B" w:rsidP="001D4A8B">
      <w:r w:rsidRPr="00503C8E">
        <w:t xml:space="preserve">I am reminded of these recruits, and many others like them, when </w:t>
      </w:r>
      <w:r w:rsidRPr="00C66245">
        <w:rPr>
          <w:rStyle w:val="StyleUnderline"/>
        </w:rPr>
        <w:t>I hear the Trump administration lavish praise on autocrats, when it tries to close our borders to refugees from war-torn countries and when Secretary of State Rex Tillerson proclaims that the United States </w:t>
      </w:r>
      <w:hyperlink r:id="rId222" w:history="1">
        <w:r w:rsidRPr="00C66245">
          <w:rPr>
            <w:rStyle w:val="StyleUnderline"/>
          </w:rPr>
          <w:t>must de-emphasize human rights</w:t>
        </w:r>
      </w:hyperlink>
      <w:r w:rsidRPr="00503C8E">
        <w:t>.</w:t>
      </w:r>
    </w:p>
    <w:p w:rsidR="001D4A8B" w:rsidRPr="00C66245" w:rsidRDefault="001D4A8B" w:rsidP="001D4A8B">
      <w:pPr>
        <w:rPr>
          <w:rStyle w:val="StyleUnderline"/>
        </w:rPr>
      </w:pPr>
      <w:r w:rsidRPr="00503C8E">
        <w:t xml:space="preserve">This </w:t>
      </w:r>
      <w:r w:rsidRPr="00C66245">
        <w:rPr>
          <w:rStyle w:val="StyleUnderline"/>
        </w:rPr>
        <w:t>departure from decades of bipartisan foreign policy is rightly criticized for ignoring the critical role that “the American idea” plays in promoting our interests abroad, particularly when it comes directly from the president and the secretary of state.</w:t>
      </w:r>
    </w:p>
    <w:p w:rsidR="001D4A8B" w:rsidRPr="00503C8E" w:rsidRDefault="001D4A8B" w:rsidP="001D4A8B">
      <w:r w:rsidRPr="00503C8E">
        <w:t xml:space="preserve">But lauding autocrats, rebuffing refugees and downgrading human rights — as much as reports that </w:t>
      </w:r>
      <w:r w:rsidRPr="00C95970">
        <w:rPr>
          <w:rStyle w:val="StyleUnderline"/>
        </w:rPr>
        <w:t>Mr. Trump </w:t>
      </w:r>
      <w:hyperlink r:id="rId223" w:history="1">
        <w:r w:rsidRPr="00C95970">
          <w:rPr>
            <w:rStyle w:val="StyleUnderline"/>
          </w:rPr>
          <w:t>revealed highly classified intelligence to the Russians</w:t>
        </w:r>
      </w:hyperlink>
      <w:r w:rsidRPr="00C95970">
        <w:rPr>
          <w:rStyle w:val="StyleUnderline"/>
        </w:rPr>
        <w:t> — also has a much more direct, palpable and unmistakably negative impact on our national security</w:t>
      </w:r>
      <w:r w:rsidRPr="00503C8E">
        <w:t>. Tarnishing the idea that America stands for something uniquely good makes it harder for the C.I.A. to recruit spies. The best arrow in the C.I.A.’s quiver — the arrow that has led to countless high-quality recruits signing up over the years — will not be nearly as sharp.</w:t>
      </w:r>
    </w:p>
    <w:p w:rsidR="001D4A8B" w:rsidRPr="00C95970" w:rsidRDefault="001D4A8B" w:rsidP="001D4A8B">
      <w:pPr>
        <w:rPr>
          <w:rStyle w:val="StyleUnderline"/>
        </w:rPr>
      </w:pPr>
      <w:r w:rsidRPr="00C95970">
        <w:rPr>
          <w:rStyle w:val="StyleUnderline"/>
        </w:rPr>
        <w:t>No one can say how many potential spies will decide that working for America is not worth the risk. But the administration’s rejection of the American idea will surely mean that some will say no. And that means intelligence that could have been collected for years to come will be lost to us.</w:t>
      </w:r>
    </w:p>
    <w:p w:rsidR="001D4A8B" w:rsidRPr="00503C8E" w:rsidRDefault="001D4A8B" w:rsidP="001D4A8B">
      <w:r w:rsidRPr="00C95970">
        <w:rPr>
          <w:rStyle w:val="StyleUnderline"/>
        </w:rPr>
        <w:t>That will harm our national security. The intelligence collected from human sources is distinct and potent. It is often the only way to obtain critically important information on plans, intentions, motivations and fears</w:t>
      </w:r>
      <w:r w:rsidRPr="00503C8E">
        <w:t>. Human assets can obtain specific information to answer key intelligence questions from policy makers. Trained spies can offer crucial insights into relationships and context, making other intelligence, such as information from intercepted communications, much more valuable.</w:t>
      </w:r>
    </w:p>
    <w:p w:rsidR="001D4A8B" w:rsidRPr="00503C8E" w:rsidRDefault="001D4A8B" w:rsidP="001D4A8B">
      <w:r w:rsidRPr="00503C8E">
        <w:t>Every asset who is not recruited impoverishes our understanding of the opportunities, risks and threats in the world.</w:t>
      </w:r>
    </w:p>
    <w:p w:rsidR="001D4A8B" w:rsidRPr="00503C8E" w:rsidRDefault="001D4A8B" w:rsidP="001D4A8B">
      <w:r w:rsidRPr="00503C8E">
        <w:t>And while every human asset is valuable, those assets who sign up because they are motivated by ideology, not money or fear of compromise, are among our best. To be sure, C.I.A. case officers will continue to recruit spies with breathtaking moxie, ingenuity and perseverance. But President Trump and Mr. Tillerson are making their job harder.</w:t>
      </w:r>
    </w:p>
    <w:p w:rsidR="001D4A8B" w:rsidRPr="00503C8E" w:rsidRDefault="001D4A8B" w:rsidP="001D4A8B">
      <w:r w:rsidRPr="00503C8E">
        <w:t>As the administration continues to find its foreign policy footing, and as it thinks through the image it projects to the world, it should bear in mind that relinquishing America’s place as the shining city on the hill will do real and profound harm to o</w:t>
      </w:r>
    </w:p>
    <w:p w:rsidR="001D4A8B" w:rsidRPr="001C7613" w:rsidRDefault="001D4A8B" w:rsidP="001D4A8B"/>
    <w:p w:rsidR="001D4A8B" w:rsidRPr="001C7613" w:rsidRDefault="001D4A8B" w:rsidP="001D4A8B"/>
    <w:p w:rsidR="001D4A8B" w:rsidRDefault="001D4A8B" w:rsidP="001D4A8B">
      <w:pPr>
        <w:pStyle w:val="Heading3"/>
      </w:pPr>
      <w:r>
        <w:t>Legitimacy Bad – Diplomacy</w:t>
      </w:r>
    </w:p>
    <w:p w:rsidR="001D4A8B" w:rsidRPr="00D037AB" w:rsidRDefault="001D4A8B" w:rsidP="001D4A8B">
      <w:pPr>
        <w:pStyle w:val="Heading4"/>
        <w:rPr>
          <w:rStyle w:val="Style13ptBold"/>
          <w:rFonts w:ascii="Times" w:eastAsia="Times New Roman" w:hAnsi="Times" w:cs="Times New Roman"/>
          <w:sz w:val="20"/>
          <w:szCs w:val="20"/>
        </w:rPr>
      </w:pPr>
      <w:r w:rsidRPr="00D037AB">
        <w:rPr>
          <w:shd w:val="clear" w:color="auto" w:fill="FFFFFF"/>
        </w:rPr>
        <w:t>Trump wrecks U.S. diplomacy --- he is a terrible negotiator</w:t>
      </w:r>
    </w:p>
    <w:p w:rsidR="001D4A8B" w:rsidRDefault="001D4A8B" w:rsidP="001D4A8B">
      <w:r w:rsidRPr="00695CF5">
        <w:rPr>
          <w:rStyle w:val="Style13ptBold"/>
        </w:rPr>
        <w:t>Miller and Sokolsky  17</w:t>
      </w:r>
      <w:r w:rsidRPr="00695CF5">
        <w:t>(miller is vice president for new initiatives and a distinguished scholar at the Wilson Center, and the author of The End of Greatness: Why America Can’t Have (and Doesn’t Want) Another Great President. Sokolsky is senior fellow at the Carnegie Endowment for International Peace and a former member of the Secretary of State's</w:t>
      </w:r>
      <w:r>
        <w:t xml:space="preserve"> Office of Policy Planning, “Trump is a bad negotiator”, </w:t>
      </w:r>
      <w:hyperlink r:id="rId224" w:history="1">
        <w:r w:rsidRPr="002D34D7">
          <w:rPr>
            <w:rStyle w:val="Hyperlink"/>
          </w:rPr>
          <w:t>http://www.politico.com/magazine/story/2017/07/26/trump-is-a-bad-negotiator-215419</w:t>
        </w:r>
      </w:hyperlink>
      <w:r>
        <w:t>, July 26, NF)</w:t>
      </w:r>
    </w:p>
    <w:p w:rsidR="001D4A8B" w:rsidRPr="00F71BC5" w:rsidRDefault="001D4A8B" w:rsidP="001D4A8B">
      <w:pPr>
        <w:rPr>
          <w:rStyle w:val="StyleUnderline"/>
        </w:rPr>
      </w:pPr>
      <w:r w:rsidRPr="00695CF5">
        <w:t xml:space="preserve">Six months on, the gap between President </w:t>
      </w:r>
      <w:r w:rsidRPr="00F71BC5">
        <w:rPr>
          <w:rStyle w:val="StyleUnderline"/>
        </w:rPr>
        <w:t>Donald Trump’s grandiose promises on foreign policy and what he’s actually achieved seem galactic in scale</w:t>
      </w:r>
      <w:r w:rsidRPr="00695CF5">
        <w:t xml:space="preserve">. </w:t>
      </w:r>
      <w:r w:rsidRPr="00F71BC5">
        <w:rPr>
          <w:rStyle w:val="StyleUnderline"/>
        </w:rPr>
        <w:t>Not only are his headlines bad, but the trend lines for wins on many big, important issues seem grim as well.</w:t>
      </w:r>
    </w:p>
    <w:p w:rsidR="001D4A8B" w:rsidRPr="00695CF5" w:rsidRDefault="001D4A8B" w:rsidP="001D4A8B">
      <w:r w:rsidRPr="00695CF5">
        <w:t>From what we’ve seen so far, is Tru</w:t>
      </w:r>
      <w:r w:rsidRPr="00F71BC5">
        <w:rPr>
          <w:rStyle w:val="StyleUnderline"/>
        </w:rPr>
        <w:t>mp the consummate negotiator, the former real estate deal-maker par excellence whose “America First” strategy abroad was going to be so successful that Americans got sick of winni</w:t>
      </w:r>
      <w:r w:rsidRPr="00695CF5">
        <w:t>ng? Has Trump demonstrated the wily negotiating skills of a Henry Kissinger or James Baker, earning respect on the world stage and leaving his interlocut</w:t>
      </w:r>
      <w:r>
        <w:t>ors reaching for their wallets?</w:t>
      </w:r>
    </w:p>
    <w:p w:rsidR="001D4A8B" w:rsidRPr="00695CF5" w:rsidRDefault="001D4A8B" w:rsidP="001D4A8B">
      <w:r w:rsidRPr="00695CF5">
        <w:t>Hardly. Granted</w:t>
      </w:r>
      <w:r w:rsidRPr="00F71BC5">
        <w:rPr>
          <w:rStyle w:val="StyleUnderline"/>
        </w:rPr>
        <w:t>, international diplomacy is a lot tougher than cutting real estate deals in New York, and there’s still a lot of time left on the presidential clock to make Trump great again</w:t>
      </w:r>
      <w:r w:rsidRPr="00695CF5">
        <w:t xml:space="preserve">. But half a year into the </w:t>
      </w:r>
      <w:r w:rsidRPr="00F71BC5">
        <w:rPr>
          <w:rStyle w:val="StyleUnderline"/>
        </w:rPr>
        <w:t>Trump era, there’s little evidence of Donald Trump, master negotiato</w:t>
      </w:r>
      <w:r w:rsidRPr="00695CF5">
        <w:t xml:space="preserve">r. Quite the opposite, in fact: In </w:t>
      </w:r>
      <w:r w:rsidRPr="00F71BC5">
        <w:rPr>
          <w:rStyle w:val="StyleUnderline"/>
        </w:rPr>
        <w:t>several very important areas and with some very important partners, Trump seems to be getting the short end of the proverbial stick</w:t>
      </w:r>
      <w:r w:rsidRPr="00695CF5">
        <w:t>. The president who was going to put America first and outmaneuver allies and adversaries alike seems to be getting outsmarted by both at every turn, while the United States gets nothing.</w:t>
      </w:r>
    </w:p>
    <w:p w:rsidR="001D4A8B" w:rsidRPr="00695CF5" w:rsidRDefault="001D4A8B" w:rsidP="001D4A8B">
      <w:r w:rsidRPr="00695CF5">
        <w:t>Putin Plays Trump</w:t>
      </w:r>
    </w:p>
    <w:p w:rsidR="001D4A8B" w:rsidRPr="00695CF5" w:rsidRDefault="001D4A8B" w:rsidP="001D4A8B">
      <w:r w:rsidRPr="00695CF5">
        <w:t xml:space="preserve">Let’s start with the president’s recent encounters with the president of Russia, a man who admittedly has confounded his fellow world leaders for nearly two decades. Apparently without any reciprocal concessions, the world’s greatest negotiator bought into Russia’s plan for Syria, where U.S. and Russian goals are in conflict; ended America’s covert program of support for the moderate Syrian opposition, then confirmed its highly classified existence on Twitter; and had an ostentatious one-on-one meeting with the Kremlin strongman at the G-20 dinner, sticking a finger in the eye of some of America’s closest allies. It’s bad enough to give Putin the global spotlight he craves while accepting Russia’s seriously flawed vision for Syria. But to do so without getting anything in return gives “the art of the deal” a whole new meaning. </w:t>
      </w:r>
      <w:r w:rsidRPr="004A6AF2">
        <w:rPr>
          <w:rStyle w:val="StyleUnderline"/>
        </w:rPr>
        <w:t>Trump’s failure to hold Putin accountable for Russian interference in the presidential election is the most egregious example of putting Russia’s interests first and America’s interests last, but it’s hardly the whole of the matter</w:t>
      </w:r>
      <w:r w:rsidRPr="00695CF5">
        <w:t xml:space="preserve">. There’s no other way to put it: Trump has become Putin’s poodle. </w:t>
      </w:r>
      <w:r w:rsidRPr="004A6AF2">
        <w:rPr>
          <w:rStyle w:val="StyleUnderline"/>
        </w:rPr>
        <w:t>If it weren’t for Congress, public opinion and the media, Trump would be giving away more of the farm on sanctions, Russian aggression in Ukraine and other issues that divide the United States and Russia</w:t>
      </w:r>
      <w:r w:rsidRPr="00695CF5">
        <w:t>. That’s not winning; it’s losing.</w:t>
      </w:r>
    </w:p>
    <w:p w:rsidR="001D4A8B" w:rsidRPr="00695CF5" w:rsidRDefault="001D4A8B" w:rsidP="001D4A8B">
      <w:r w:rsidRPr="00695CF5">
        <w:t>The Saudis' Pushover</w:t>
      </w:r>
    </w:p>
    <w:p w:rsidR="001D4A8B" w:rsidRPr="00695CF5" w:rsidRDefault="001D4A8B" w:rsidP="001D4A8B">
      <w:r w:rsidRPr="00695CF5">
        <w:t>Frustrated by President Barack Obama’s policies, particularly the Iran nuclear deal, the Saudis were looking forward to a change in administrations. But there’s no way they could have imagined how lucky they’d be with Trump’s election. Since January, Trump has bonded with the aging King Salman, while Trump's son–in-law Jared Kushner has established close ties with the k</w:t>
      </w:r>
      <w:r>
        <w:t>ing’s son and new crown prince.</w:t>
      </w:r>
    </w:p>
    <w:p w:rsidR="001D4A8B" w:rsidRPr="00695CF5" w:rsidRDefault="001D4A8B" w:rsidP="001D4A8B">
      <w:r w:rsidRPr="00695CF5">
        <w:t xml:space="preserve">The </w:t>
      </w:r>
      <w:r w:rsidRPr="004A6AF2">
        <w:rPr>
          <w:rStyle w:val="StyleUnderline"/>
        </w:rPr>
        <w:t>Saudis have milked Trump’s inexperience and gullibility for all it’s worth; they’ve convinced his administration to ramp up its support for their disastrous war in Yemen and somehow persuaded Trump to back the Saudi-led blockade of Qatar, over the objections of his own secretaries of state and defense. It’s now clear that the timing of the move against Qatar was triggered by Trump’s visit to the kingdom — remarkably, his first stop on his first foreign visit — and the Saudi conclusion that Trump had their back</w:t>
      </w:r>
      <w:r w:rsidRPr="00695CF5">
        <w:t>. Instead of creating a measure of distance from the Saudis, Trump has forfeited U.S. leverage, allowed Riyadh to set the agenda and to drag the U.S. into local conflicts in Yemen and between two U.S. security partners in the Gulf.</w:t>
      </w:r>
    </w:p>
    <w:p w:rsidR="001D4A8B" w:rsidRPr="00695CF5" w:rsidRDefault="001D4A8B" w:rsidP="001D4A8B">
      <w:r w:rsidRPr="004A6AF2">
        <w:rPr>
          <w:rStyle w:val="StyleUnderline"/>
        </w:rPr>
        <w:t>None of this furthers U.S. interests. In fact, if Trump’s willingness to accommodate the Saudis results from his desire to enlist them in a campaign to contain Iranian influence, he may have produced the opposite effect</w:t>
      </w:r>
      <w:r w:rsidRPr="00695CF5">
        <w:t>: Saudi pressure on Qatar has only deepened its dependence on Tehran, which is re-supplying Doha in a bizarro Islamist rendition of the Berlin Airlift. U.S. presidents have worked closely with the Saudis for decades, relying on Riyadh for help in a troubled Middle East. But Trump is letting them dictate the terms of the relationship.</w:t>
      </w:r>
    </w:p>
    <w:p w:rsidR="001D4A8B" w:rsidRPr="00695CF5" w:rsidRDefault="001D4A8B" w:rsidP="001D4A8B">
      <w:r w:rsidRPr="00695CF5">
        <w:t>The Kim and Xi Tag Team</w:t>
      </w:r>
    </w:p>
    <w:p w:rsidR="001D4A8B" w:rsidRPr="00695CF5" w:rsidRDefault="001D4A8B" w:rsidP="001D4A8B">
      <w:r w:rsidRPr="00965461">
        <w:rPr>
          <w:rStyle w:val="StyleUnderline"/>
        </w:rPr>
        <w:t>Hampered by the absence of a coherent strategy and a set of options ranging from bad to worse—sanctions, military pressure, threats of regime change and pre-emptive military strikes—the White House has given Kim Jong Un an opening to barrel ahead with North Korea’s missile and nuclear programs</w:t>
      </w:r>
      <w:r w:rsidRPr="00695CF5">
        <w:t>. And here’s the great paradox: The man who fancies himself the world’s greatest negotiator has so far refused to sit down with Kim to try to find a negotiated solution to the North Korean problem, even though Trump said during the presidential campaign that he would be happy to do so over a hamburger. Instead, he asked the Chinese to carry America’s water with North Korea and got taken in by Chinese President Xi Jinping’s promise to tighten the noose on Kim. The Chinese, as they did when Obama tried the same basic approach, failed to ratchet up sanctions in any serious way. Beijing fears the collapse of the North Korean regime would bring chaos, not to mention South Korean and U.S. troops, to China’s doorstep. In response to Xi’s dithering, the administration slapped sanctions on Chinese individuals and entities enabling North Korea’s ballistic missile program. But Xi had already gotten what he wanted: the royal treatment at Mar-a-Lago and softer Trump positions on trade, Chinese currency manipulation and Chinese military operations in the South China Sea. Some deal.</w:t>
      </w:r>
    </w:p>
    <w:p w:rsidR="001D4A8B" w:rsidRPr="00695CF5" w:rsidRDefault="001D4A8B" w:rsidP="001D4A8B">
      <w:r w:rsidRPr="00695CF5">
        <w:t xml:space="preserve">As with the Saudis, the president, eager to free U.S.-Israeli relations from the tensions of the Obama years, has given the Israelis a free pass on the peace process. </w:t>
      </w:r>
      <w:r w:rsidRPr="001465DE">
        <w:rPr>
          <w:rStyle w:val="StyleUnderline"/>
        </w:rPr>
        <w:t>He continues to talk in fantastical terms about the “ultimate deal” — a final-status agreement between Israelis and Palestinians that is simply not possible now. And yet he refuses to validate the central assumption behind any such deal</w:t>
      </w:r>
      <w:r w:rsidRPr="00695CF5">
        <w:t xml:space="preserve">: the creation of a Palestinian state alongside the state of Israel, living in peace and security. By failing to recommit the U.S. to this basic principle, he gives Netanyahu room to undermine it further, leaving the future of Mideast peace in serious doubt. Israel has already ramped up its unhelpful settlement program, and this week there are reports that Netanyahu’s Likud party is preparing to formally abandon the two-state concept altogether, something even Netanyahu has previously at least pretended to support. Let’s be clear: </w:t>
      </w:r>
      <w:r w:rsidRPr="001465DE">
        <w:rPr>
          <w:rStyle w:val="StyleUnderline"/>
        </w:rPr>
        <w:t>There’s little chance of reviving a serious peace process on the big issues. But in the Middle East, things can always get worse, and violent actors often fill the vacuum.</w:t>
      </w:r>
      <w:r w:rsidRPr="00695CF5">
        <w:t xml:space="preserve"> The current crisis in Jerusalem may well be defused, but Israelis and Palestinians almost certainly face a future of serious violence and confrontation. Not everything is Israel’s fault—hardly—but Trump has in effect allowed Netanyahu to set the table on his terms and created the impression that the U.S. agrees with him. And in exchange for Trump’s willingness to abandon the two-state solution—a departure from at least two decades of U.S. policy—the president has gotten absolutely nothing from Netanyahu.</w:t>
      </w:r>
    </w:p>
    <w:p w:rsidR="001D4A8B" w:rsidRPr="00695CF5" w:rsidRDefault="001D4A8B" w:rsidP="001D4A8B">
      <w:r w:rsidRPr="00695CF5">
        <w:t xml:space="preserve">Our knock on </w:t>
      </w:r>
      <w:r w:rsidRPr="001465DE">
        <w:rPr>
          <w:rStyle w:val="StyleUnderline"/>
        </w:rPr>
        <w:t xml:space="preserve">Trump is not that he hasn’t solved the world’s problems in six months. Nobody could—not even genuinely masterful negotiators like Kissinger and Baker. U.S. interests diverge fundamentally from those of many of the leaders with whom Trump deals, and his leverage isn’t all that great. </w:t>
      </w:r>
      <w:r w:rsidRPr="00695CF5">
        <w:t>No, our problem with Trump is that he’s behaving not as a smart and tough negotiator but as a president who readily succumbs to flattery and personal attention without having any negotiating strategy at all, while his negotiating partners rob him blind. Far from the master deal-maker with transformative goals, Trump is emerging as a guy whose America First mantra actually ends up putting America last. That’s bad news for Trump’s presidency—and a tragedy for the American people.</w:t>
      </w:r>
    </w:p>
    <w:p w:rsidR="001D4A8B" w:rsidRPr="001C7613" w:rsidRDefault="001D4A8B" w:rsidP="001D4A8B"/>
    <w:p w:rsidR="001D4A8B" w:rsidRDefault="001D4A8B" w:rsidP="001D4A8B">
      <w:pPr>
        <w:pStyle w:val="Heading3"/>
      </w:pPr>
      <w:r>
        <w:t>Agenda Bad – Econ/Warming</w:t>
      </w:r>
    </w:p>
    <w:p w:rsidR="001D4A8B" w:rsidRDefault="001D4A8B" w:rsidP="001D4A8B">
      <w:pPr>
        <w:pStyle w:val="Heading4"/>
      </w:pPr>
      <w:r>
        <w:t xml:space="preserve">Trump wrecks the economy and increases the risk of global warming – pipeline policy proves </w:t>
      </w:r>
    </w:p>
    <w:p w:rsidR="001D4A8B" w:rsidRDefault="001D4A8B" w:rsidP="001D4A8B">
      <w:r w:rsidRPr="00695CF5">
        <w:rPr>
          <w:rStyle w:val="Style13ptBold"/>
        </w:rPr>
        <w:t>Nature 17</w:t>
      </w:r>
      <w:r>
        <w:t xml:space="preserve"> </w:t>
      </w:r>
      <w:r w:rsidRPr="00695CF5">
        <w:t xml:space="preserve">(international website for news regarding the environment and nature related to politics, </w:t>
      </w:r>
      <w:r>
        <w:t>“</w:t>
      </w:r>
      <w:r w:rsidRPr="00695CF5">
        <w:t>Trump’s pipeline permit is bad for both the US economy and the environmen</w:t>
      </w:r>
      <w:r>
        <w:t xml:space="preserve">t” </w:t>
      </w:r>
      <w:hyperlink r:id="rId225" w:history="1">
        <w:r w:rsidRPr="002D34D7">
          <w:rPr>
            <w:rStyle w:val="Hyperlink"/>
          </w:rPr>
          <w:t>https://www.nature.com/news/trump-s-pipeline-permit-is-bad-for-both-the-us-economy-and-the-environment-1.21717</w:t>
        </w:r>
      </w:hyperlink>
      <w:r>
        <w:t>, March 27, NF)</w:t>
      </w:r>
    </w:p>
    <w:p w:rsidR="001D4A8B" w:rsidRPr="00695CF5" w:rsidRDefault="001D4A8B" w:rsidP="001D4A8B">
      <w:r w:rsidRPr="00B034F4">
        <w:rPr>
          <w:rStyle w:val="StyleUnderline"/>
        </w:rPr>
        <w:t>President Donald Trump last week issued a permit for the Keystone XL pipeline, reversing the decision of his predecessor and fulfilling his own campaign promise. If built, Keystone would enable oil to be shipped from the Canadian tar sands to refineries along the US Gulf of Mexico</w:t>
      </w:r>
      <w:r w:rsidRPr="00695CF5">
        <w:t>. </w:t>
      </w:r>
      <w:hyperlink r:id="rId226" w:history="1">
        <w:r w:rsidRPr="00695CF5">
          <w:t>Nature has argued previously</w:t>
        </w:r>
      </w:hyperlink>
      <w:r w:rsidRPr="00695CF5">
        <w:t> that the Keystone decision is more symbolic than significant</w:t>
      </w:r>
      <w:r w:rsidRPr="00B034F4">
        <w:rPr>
          <w:rStyle w:val="StyleUnderline"/>
        </w:rPr>
        <w:t>: broader economic and political forces will ultimately determine how much and what kind of oil the world will burn in the coming decades.</w:t>
      </w:r>
      <w:r w:rsidRPr="00695CF5">
        <w:t xml:space="preserve"> From this perspective, the US government’s position on Keystone is most significant as a sure and unsettling sign of how the political winds are blowing.</w:t>
      </w:r>
    </w:p>
    <w:p w:rsidR="001D4A8B" w:rsidRPr="00695CF5" w:rsidRDefault="001D4A8B" w:rsidP="001D4A8B">
      <w:r w:rsidRPr="00B034F4">
        <w:rPr>
          <w:rStyle w:val="StyleUnderline"/>
        </w:rPr>
        <w:t>Former president Barack Obama rejected the pipeline on moral grounds, saying that it would undermine US leadership on global warming, and there is some truth to this</w:t>
      </w:r>
      <w:r w:rsidRPr="00695CF5">
        <w:t>. The executive office has broad authority to determine whether Keystone — a major investment in fossil-fuel infrastructure when the world is trying to reduce greenhouse-gas emissions — is in the “national interest”. Obama said no. Trump, focused instead on short-term jobs and the fossil-fuel industry at large, said yes.</w:t>
      </w:r>
    </w:p>
    <w:p w:rsidR="001D4A8B" w:rsidRPr="00695CF5" w:rsidRDefault="001D4A8B" w:rsidP="001D4A8B">
      <w:r w:rsidRPr="00695CF5">
        <w:t>“It could be hard for the Trump administration to push its agenda onto other countries.”</w:t>
      </w:r>
    </w:p>
    <w:p w:rsidR="001D4A8B" w:rsidRPr="00695CF5" w:rsidRDefault="001D4A8B" w:rsidP="001D4A8B">
      <w:r w:rsidRPr="00695CF5">
        <w:t xml:space="preserve">Trump may have breathed life into the project, but its future remains uncertain. </w:t>
      </w:r>
      <w:r w:rsidRPr="00C65EB1">
        <w:rPr>
          <w:rStyle w:val="StyleUnderline"/>
        </w:rPr>
        <w:t>The drop in global oil prices has reduced the short-term profitability of the tar sands, and the long term is even murkier, given the global trend towards low-carbon energ</w:t>
      </w:r>
      <w:r w:rsidRPr="00695CF5">
        <w:t xml:space="preserve">y. Some </w:t>
      </w:r>
      <w:r w:rsidRPr="00C65EB1">
        <w:rPr>
          <w:rStyle w:val="StyleUnderline"/>
        </w:rPr>
        <w:t>energy giants are losing interest in tar sands, and the Keystone pipeline’s developer, TransCanada, will face innumerable challenges from environmentalists as it seeks to push the project forward in the coming years</w:t>
      </w:r>
      <w:r w:rsidRPr="00695CF5">
        <w:t>. In the same way that Obama ultimately could not guarantee that the pipeline would not be built, Trump cannot guarantee that it will be.</w:t>
      </w:r>
    </w:p>
    <w:p w:rsidR="001D4A8B" w:rsidRPr="00695CF5" w:rsidRDefault="001D4A8B" w:rsidP="001D4A8B">
      <w:r w:rsidRPr="00695CF5">
        <w:t xml:space="preserve">Keystone is just one small piece of the energy agenda, and the reality is </w:t>
      </w:r>
      <w:r w:rsidRPr="00C65EB1">
        <w:rPr>
          <w:rStyle w:val="StyleUnderline"/>
        </w:rPr>
        <w:t>that Trump’s singular focus on fossil fuels is at odds with economic and political realities.</w:t>
      </w:r>
      <w:r w:rsidRPr="00695CF5">
        <w:t xml:space="preserve"> </w:t>
      </w:r>
      <w:r w:rsidRPr="00C65EB1">
        <w:rPr>
          <w:rStyle w:val="StyleUnderline"/>
        </w:rPr>
        <w:t>Renewable energies such as solar and wind are on the rise in the United States and abroad, and are now attracting more investment than fossil fuels.</w:t>
      </w:r>
      <w:r w:rsidRPr="00695CF5">
        <w:t xml:space="preserve"> Coal’s US decline is likely to continue regardless of Trump’s promises, because the fuel is losing out to cheap natural gas, falling prices for renewables, and air-quality regulations that would be exceedingly hard to dismantle.</w:t>
      </w:r>
    </w:p>
    <w:p w:rsidR="001D4A8B" w:rsidRPr="00695CF5" w:rsidRDefault="001D4A8B" w:rsidP="001D4A8B">
      <w:r w:rsidRPr="00695CF5">
        <w:t>And then there’s the 2015 Paris climate agreement, which Trump has pledged both to cancel and to consider with an open mind. His secretary of state, former ExxonMobil chief Rex Tillerson, believes that the United States should remain engaged. This might be an indication that walking away from the Paris process would be difficult, given the international diplomatic backlash that would surely ensue, but the Trump administration could still wreak plenty of havoc.</w:t>
      </w:r>
    </w:p>
    <w:p w:rsidR="001D4A8B" w:rsidRPr="00695CF5" w:rsidRDefault="001D4A8B" w:rsidP="001D4A8B">
      <w:r w:rsidRPr="00695CF5">
        <w:t>The US stance is hard to predict, but one glimpse came last week from Republican representative Kevin Cramer of North Dakota, who advised Trump on energy issues during the campaign. Cramer has been seeking co-signatories for a letter to Trump that lays out conditions if the United States is to remain party to the accord. Most importantly, the letter says that the country should withdraw its current commitment — to cut emissions to at least 26% below 2005 levels by 2025 — and issue a new pledge that protects fossil-fuel interests and US industry.</w:t>
      </w:r>
    </w:p>
    <w:p w:rsidR="001D4A8B" w:rsidRPr="00695CF5" w:rsidRDefault="001D4A8B" w:rsidP="001D4A8B">
      <w:r w:rsidRPr="00695CF5">
        <w:t xml:space="preserve">Cramer’s letter highlights the role of innovation, which is important. Unfortunately, the sole focus is on technologies that could make fossil fuels cleaner, </w:t>
      </w:r>
      <w:r w:rsidRPr="00C65EB1">
        <w:rPr>
          <w:rStyle w:val="StyleUnderline"/>
        </w:rPr>
        <w:t xml:space="preserve">such as carbon capture and sequestration. The United States is, of course, welcome to advance climate-friendly technologies for fossil fuels, and the world would certainly benefit if it succeeded. </w:t>
      </w:r>
      <w:r w:rsidRPr="00695CF5">
        <w:t xml:space="preserve">However, this would mean </w:t>
      </w:r>
      <w:r w:rsidRPr="00C65EB1">
        <w:rPr>
          <w:rStyle w:val="StyleUnderline"/>
        </w:rPr>
        <w:t>investing in climate-related research and development as well as crafting economic policies that reward the fruits of such labours.</w:t>
      </w:r>
      <w:r w:rsidRPr="00695CF5">
        <w:t xml:space="preserve"> A few brave Republicans are beginning to talk about climate solutions, but Cramer’s party as a whole won’t even acknowledge that there is a problem to solve.</w:t>
      </w:r>
    </w:p>
    <w:p w:rsidR="001D4A8B" w:rsidRPr="00C65EB1" w:rsidRDefault="001D4A8B" w:rsidP="001D4A8B">
      <w:pPr>
        <w:rPr>
          <w:rStyle w:val="StyleUnderline"/>
        </w:rPr>
      </w:pPr>
      <w:r w:rsidRPr="00695CF5">
        <w:t xml:space="preserve">The irony is that the United States was the lead proponent of the Paris framework, which is essentially a collection of voluntary pledges. As a result, it could be hard for the Trump administration to push its agenda onto other countries. However, Trump can certainly stall progress at home. </w:t>
      </w:r>
      <w:r w:rsidRPr="00C65EB1">
        <w:rPr>
          <w:rStyle w:val="StyleUnderline"/>
        </w:rPr>
        <w:t>This is bad news for the world, but even worse news for the United States, which risks losing its economic and political influence on global affairs. Other countries, after all, can and must press forward.</w:t>
      </w:r>
    </w:p>
    <w:p w:rsidR="001D4A8B" w:rsidRPr="001C7613" w:rsidRDefault="001D4A8B" w:rsidP="001D4A8B"/>
    <w:p w:rsidR="001D4A8B" w:rsidRDefault="001D4A8B" w:rsidP="001D4A8B">
      <w:pPr>
        <w:pStyle w:val="Heading3"/>
      </w:pPr>
      <w:r>
        <w:t>Agenda Bad – Education</w:t>
      </w:r>
    </w:p>
    <w:p w:rsidR="001D4A8B" w:rsidRPr="006A3A26" w:rsidRDefault="001D4A8B" w:rsidP="001D4A8B">
      <w:pPr>
        <w:pStyle w:val="Heading4"/>
        <w:rPr>
          <w:rStyle w:val="Style13ptBold"/>
          <w:b/>
        </w:rPr>
      </w:pPr>
      <w:r w:rsidRPr="006A3A26">
        <w:rPr>
          <w:rStyle w:val="Style13ptBold"/>
          <w:b/>
        </w:rPr>
        <w:t xml:space="preserve">Trump kills public schools and is anti-education reform </w:t>
      </w:r>
    </w:p>
    <w:p w:rsidR="001D4A8B" w:rsidRDefault="001D4A8B" w:rsidP="001D4A8B">
      <w:r w:rsidRPr="00C15A5D">
        <w:rPr>
          <w:rStyle w:val="Style13ptBold"/>
        </w:rPr>
        <w:t>Weingarten 17</w:t>
      </w:r>
      <w:r w:rsidRPr="00C15A5D">
        <w:t xml:space="preserve"> (Randi, American labor leader, attorney, and educator. She is president of the American Federation of Teachers and a member of the AFL-CIO. She is the former president of the United Federation of Teachers, </w:t>
      </w:r>
      <w:r>
        <w:t>“</w:t>
      </w:r>
      <w:r w:rsidRPr="00C15A5D">
        <w:t>AFT President: Betsy DeVos and Donald Trump Are Dismantling Public Education</w:t>
      </w:r>
      <w:r>
        <w:t xml:space="preserve">”, </w:t>
      </w:r>
      <w:hyperlink r:id="rId227" w:history="1">
        <w:r w:rsidRPr="002D34D7">
          <w:rPr>
            <w:rStyle w:val="Hyperlink"/>
          </w:rPr>
          <w:t>http://time.com/4765410/donald-trump-betsy-devos-atf-public-education/</w:t>
        </w:r>
      </w:hyperlink>
      <w:r>
        <w:t>, May 3, NF)</w:t>
      </w:r>
    </w:p>
    <w:p w:rsidR="001D4A8B" w:rsidRPr="00DE0F78" w:rsidRDefault="000B5AFC" w:rsidP="001D4A8B">
      <w:hyperlink r:id="rId228" w:tgtFrame="_blank" w:history="1">
        <w:r w:rsidR="001D4A8B" w:rsidRPr="00DE0F78">
          <w:t>Donald Trump</w:t>
        </w:r>
      </w:hyperlink>
      <w:r w:rsidR="001D4A8B" w:rsidRPr="00DE0F78">
        <w:t> may say teachers are important, but he spent his </w:t>
      </w:r>
      <w:hyperlink r:id="rId229" w:tgtFrame="_blank" w:history="1">
        <w:r w:rsidR="001D4A8B" w:rsidRPr="00DE0F78">
          <w:t>first 100 days</w:t>
        </w:r>
      </w:hyperlink>
      <w:r w:rsidR="001D4A8B" w:rsidRPr="00DE0F78">
        <w:t> undermining the schools most educators work in —America’s public schools.</w:t>
      </w:r>
      <w:r w:rsidR="001D4A8B" w:rsidRPr="00DE0F78">
        <w:br/>
      </w:r>
      <w:r w:rsidR="001D4A8B" w:rsidRPr="00DE0F78">
        <w:br/>
      </w:r>
      <w:r w:rsidR="001D4A8B" w:rsidRPr="006A3A26">
        <w:rPr>
          <w:rStyle w:val="StyleUnderline"/>
        </w:rPr>
        <w:t>One of President Trump’s first acts was to appoint the most anti-public education person ever to lead the Department of Education. </w:t>
      </w:r>
      <w:hyperlink r:id="rId230" w:tgtFrame="_blank" w:history="1">
        <w:r w:rsidR="001D4A8B" w:rsidRPr="006A3A26">
          <w:rPr>
            <w:rStyle w:val="StyleUnderline"/>
          </w:rPr>
          <w:t>Betsy DeVos</w:t>
        </w:r>
      </w:hyperlink>
      <w:r w:rsidR="001D4A8B" w:rsidRPr="006A3A26">
        <w:rPr>
          <w:rStyle w:val="StyleUnderline"/>
        </w:rPr>
        <w:t> has called </w:t>
      </w:r>
      <w:hyperlink r:id="rId231" w:tgtFrame="_blank" w:history="1">
        <w:r w:rsidR="001D4A8B" w:rsidRPr="006A3A26">
          <w:rPr>
            <w:rStyle w:val="StyleUnderline"/>
          </w:rPr>
          <w:t>public schools</w:t>
        </w:r>
      </w:hyperlink>
      <w:r w:rsidR="001D4A8B" w:rsidRPr="006A3A26">
        <w:rPr>
          <w:rStyle w:val="StyleUnderline"/>
        </w:rPr>
        <w:t> a “dead end” and bankrolled a private school voucher measure in Michigan that the public defeated by a two-to-one ratio</w:t>
      </w:r>
      <w:r w:rsidR="001D4A8B" w:rsidRPr="00DE0F78">
        <w:t>. When that failed, she spent millions electing legislators who then did her bidding slashing public school budgets and spreading unaccountable for-profit charters across the state. The result? Nearly half of Michigan’s charter schools rank in the bottom of U.S. schools, and Michigan dropped from 28th to 41st in reading and from 27th to 42nd in math compared with other states. </w:t>
      </w:r>
    </w:p>
    <w:p w:rsidR="001D4A8B" w:rsidRPr="00DE0F78" w:rsidRDefault="001D4A8B" w:rsidP="001D4A8B">
      <w:r w:rsidRPr="00DE0F78">
        <w:t>Now </w:t>
      </w:r>
      <w:hyperlink r:id="rId232" w:tgtFrame="_blank" w:history="1">
        <w:r w:rsidRPr="00DE0F78">
          <w:t>DeVos</w:t>
        </w:r>
      </w:hyperlink>
      <w:r w:rsidRPr="00DE0F78">
        <w:t> is spreading this agenda across the country with Trump and Vice President Mike Pence’s blessing</w:t>
      </w:r>
      <w:r w:rsidRPr="006A3A26">
        <w:rPr>
          <w:rStyle w:val="StyleUnderline"/>
        </w:rPr>
        <w:t>. They’ve proposed a budget that takes a meat cleaver to public education and programs that work for kids and families. After-school and summer programs — gone. Funding for community schools that provide social, emotional, health and academic programs to kids — gone. Investments to keep class sizes low and provide teachers with the training and support they need to improve their craft — gone. Their budget cuts financial aid for low-income college students grappling with student debt at the same time the Trump administration is making it easier for private loan servicers to prey on students and families</w:t>
      </w:r>
      <w:r w:rsidRPr="00DE0F78">
        <w:t>.</w:t>
      </w:r>
    </w:p>
    <w:p w:rsidR="001D4A8B" w:rsidRPr="00DE0F78" w:rsidRDefault="001D4A8B" w:rsidP="001D4A8B">
      <w:r w:rsidRPr="00DE0F78">
        <w:t xml:space="preserve">The Trump/DeVos budget funnels more than $1 billion to new voucher and market strategies even though study after study concludes those strategies have hurt kids. </w:t>
      </w:r>
      <w:r w:rsidRPr="006A3A26">
        <w:rPr>
          <w:rStyle w:val="StyleUnderline"/>
        </w:rPr>
        <w:t>Recent studies of voucher programs in Ohio and Washington, D.C., show students in these programs did worse than those in traditional public schools</w:t>
      </w:r>
      <w:r w:rsidRPr="00DE0F78">
        <w:t>. Further, private voucher schools take money away from neighborhood public schools, lack the same accountability that public schools have, fail to protect kids from discrimination, and increase segregation.</w:t>
      </w:r>
    </w:p>
    <w:p w:rsidR="001D4A8B" w:rsidRPr="006A3A26" w:rsidRDefault="001D4A8B" w:rsidP="001D4A8B">
      <w:pPr>
        <w:rPr>
          <w:rStyle w:val="Emphasis"/>
        </w:rPr>
      </w:pPr>
      <w:r w:rsidRPr="00DE0F78">
        <w:t>It’s dangerous in </w:t>
      </w:r>
      <w:hyperlink r:id="rId233" w:tgtFrame="_blank" w:history="1">
        <w:r w:rsidRPr="00DE0F78">
          <w:t>education</w:t>
        </w:r>
      </w:hyperlink>
      <w:r w:rsidRPr="00DE0F78">
        <w:t> when the facts don’t matter to people. But it doesn’t stop there. </w:t>
      </w:r>
      <w:hyperlink r:id="rId234" w:tgtFrame="_blank" w:history="1">
        <w:r w:rsidRPr="00DE0F78">
          <w:t>Schools</w:t>
        </w:r>
      </w:hyperlink>
      <w:r>
        <w:t xml:space="preserve"> </w:t>
      </w:r>
      <w:r w:rsidRPr="00DE0F78">
        <w:t xml:space="preserve">must be safe and welcoming places for all children, and that’s a belief shared both by parents who send their kids to voucher schools and those who send their kids to public schools. But </w:t>
      </w:r>
      <w:r w:rsidRPr="006A3A26">
        <w:rPr>
          <w:rStyle w:val="Emphasis"/>
        </w:rPr>
        <w:t>Trump and DeVos have acted to undermine the rights of kids who look or feel different, and to cut funding for school health and safety programs.</w:t>
      </w:r>
    </w:p>
    <w:p w:rsidR="001D4A8B" w:rsidRPr="00DE0F78" w:rsidRDefault="001D4A8B" w:rsidP="001D4A8B">
      <w:r w:rsidRPr="006A3A26">
        <w:rPr>
          <w:rStyle w:val="StyleUnderline"/>
        </w:rPr>
        <w:t>What Trump and DeVos are doing stands in stark contrast to the bipartisan consensus we reached in 2015 when Congress passed a new education law that shifted the focus from testing back to teaching, pushed decision-making back to states and communities, and continued to invest funds in the schools that need it the</w:t>
      </w:r>
      <w:r w:rsidRPr="00DE0F78">
        <w:t xml:space="preserve"> most. It offered an opportunity to focus on what we know works best for kids and schools—promoting children’s well-being, engaging in powerful learning, building teacher capacity, and fostering cultures of collaboration. </w:t>
      </w:r>
    </w:p>
    <w:p w:rsidR="001D4A8B" w:rsidRPr="006A3A26" w:rsidRDefault="001D4A8B" w:rsidP="001D4A8B">
      <w:pPr>
        <w:rPr>
          <w:rStyle w:val="Emphasis"/>
        </w:rPr>
      </w:pPr>
      <w:r w:rsidRPr="006A3A26">
        <w:rPr>
          <w:rStyle w:val="Emphasis"/>
        </w:rPr>
        <w:t>The Trump/DeVos agenda not only jeopardizes that work, their view that education is a commodity as opposed to a public good threatens the foundation of our democracy and our responsibility to provide opportunity to all of America’s young people. </w:t>
      </w:r>
    </w:p>
    <w:p w:rsidR="001D4A8B" w:rsidRPr="00DE0F78" w:rsidRDefault="001D4A8B" w:rsidP="001D4A8B">
      <w:r w:rsidRPr="00DE0F78">
        <w:t>Americans have a deep connection to and belief in public education. I see it every day as I crisscross the nation talking to parents, teachers, students and community members about what they want for their public schools. And it transcends politics. It’s one of the reasons we saw such a massive grass-roots response to the DeVos nomination from every part of the country.</w:t>
      </w:r>
    </w:p>
    <w:p w:rsidR="001D4A8B" w:rsidRPr="007A7F59" w:rsidRDefault="001D4A8B" w:rsidP="001D4A8B">
      <w:pPr>
        <w:rPr>
          <w:rStyle w:val="StyleUnderline"/>
        </w:rPr>
      </w:pPr>
      <w:r w:rsidRPr="00DE0F78">
        <w:t>A recent poll by </w:t>
      </w:r>
      <w:hyperlink r:id="rId235" w:tgtFrame="_blank" w:history="1">
        <w:r w:rsidRPr="00DE0F78">
          <w:t>Harvard and Politico</w:t>
        </w:r>
      </w:hyperlink>
      <w:r w:rsidRPr="00DE0F78">
        <w:t xml:space="preserve"> showed that while parents </w:t>
      </w:r>
      <w:r w:rsidRPr="007A7F59">
        <w:rPr>
          <w:rStyle w:val="StyleUnderline"/>
        </w:rPr>
        <w:t>want good public school choices to meet the individual needs of their kids, they do not want those choices pit against one another or used to drain money from other public schools</w:t>
      </w:r>
      <w:r w:rsidRPr="00DE0F78">
        <w:t>. In other words, the DeVos/</w:t>
      </w:r>
      <w:r w:rsidRPr="007A7F59">
        <w:rPr>
          <w:rStyle w:val="StyleUnderline"/>
        </w:rPr>
        <w:t>Trump agenda is wildly out of step with what Americans want for their kids.</w:t>
      </w:r>
    </w:p>
    <w:p w:rsidR="001D4A8B" w:rsidRPr="00DE0F78" w:rsidRDefault="001D4A8B" w:rsidP="001D4A8B">
      <w:r w:rsidRPr="00DE0F78">
        <w:t>It’s what I saw when I took DeVos to visit public schools in Van Wert, Ohio, last month. This is an area that voted more than 70 percent for Trump, but people there love and invest in their public schools — from a strong early childhood program, to robust robotics and other strategies that engage kids in powerful learning, to a community school that helps the kids most at risk of dropping out stay on a path to graduation. It’s what I saw at the Community Health Academy of the Heights in New York City where the school provides a full-service community health clinic, in-school social workers, a food pantry, parent resource center, and other services for parents and kids. And it’s what I saw this week at Rock Island Elementary School in Broward County, Fla., where kids participate in robotics programs after school, where there is a library in every classroom and a guided reading room where kids can build their literacy skills. The great things happening in these schools are all funded by federal dollars and threatened by the Trump/DeVos budget. </w:t>
      </w:r>
    </w:p>
    <w:p w:rsidR="001D4A8B" w:rsidRPr="00DE0F78" w:rsidRDefault="001D4A8B" w:rsidP="001D4A8B">
      <w:r w:rsidRPr="00DE0F78">
        <w:t>Many of those who </w:t>
      </w:r>
      <w:hyperlink r:id="rId236" w:tgtFrame="_blank" w:history="1">
        <w:r w:rsidRPr="00DE0F78">
          <w:t>voted for Trump</w:t>
        </w:r>
      </w:hyperlink>
      <w:r w:rsidRPr="00DE0F78">
        <w:t> did so because they believed he would keep his promise to stand up for working people and create jobs. They didn’t vote to dismantle public education and with it the promise and potential it offers their children. Now, the person who ran on jobs and the economy seems intent on crushing one of the most important institutions we have to meet the demands of a changing economy, enable opportunity and propel our nation forward. That’s one of the biggest takeaways from </w:t>
      </w:r>
      <w:hyperlink r:id="rId237" w:tgtFrame="_blank" w:history="1">
        <w:r w:rsidRPr="00DE0F78">
          <w:t>Trump’s first 100 days</w:t>
        </w:r>
      </w:hyperlink>
      <w:r w:rsidRPr="00DE0F78">
        <w:t>.</w:t>
      </w:r>
    </w:p>
    <w:p w:rsidR="001D4A8B" w:rsidRPr="001C7613" w:rsidRDefault="001D4A8B" w:rsidP="001D4A8B"/>
    <w:p w:rsidR="001D4A8B" w:rsidRDefault="001D4A8B" w:rsidP="001D4A8B">
      <w:pPr>
        <w:pStyle w:val="Heading3"/>
      </w:pPr>
      <w:r>
        <w:t>Agenda Bad – Democracy</w:t>
      </w:r>
    </w:p>
    <w:p w:rsidR="001D4A8B" w:rsidRPr="00D037AB" w:rsidRDefault="001D4A8B" w:rsidP="001D4A8B">
      <w:pPr>
        <w:pStyle w:val="Heading4"/>
        <w:rPr>
          <w:rFonts w:ascii="Times" w:hAnsi="Times" w:cs="Times New Roman"/>
          <w:sz w:val="20"/>
          <w:szCs w:val="20"/>
        </w:rPr>
      </w:pPr>
      <w:r>
        <w:rPr>
          <w:shd w:val="clear" w:color="auto" w:fill="FFFFFF"/>
        </w:rPr>
        <w:t>T</w:t>
      </w:r>
      <w:r w:rsidRPr="00D037AB">
        <w:rPr>
          <w:shd w:val="clear" w:color="auto" w:fill="FFFFFF"/>
        </w:rPr>
        <w:t>rump undermines U.S. democracy -- administration is openly moving toward authoritarianism</w:t>
      </w:r>
    </w:p>
    <w:p w:rsidR="001D4A8B" w:rsidRDefault="001D4A8B" w:rsidP="001D4A8B">
      <w:r w:rsidRPr="00CB15A9">
        <w:rPr>
          <w:rStyle w:val="Style13ptBold"/>
        </w:rPr>
        <w:t>Wildman 17</w:t>
      </w:r>
      <w:r w:rsidRPr="00CB15A9">
        <w:t xml:space="preserve">(Sarah, </w:t>
      </w:r>
      <w:r>
        <w:t>a</w:t>
      </w:r>
      <w:r w:rsidRPr="00CB15A9">
        <w:t xml:space="preserve">uthor of Paper Love: Searching for the Girl My Grandfather Left Behind (Riverhead/Penguin). A New Republic alum, before Vox you mostly saw her work in the New York Times, the New Yorker online, Slate, Washingtonian and the Washington Post, among others, </w:t>
      </w:r>
      <w:r>
        <w:t>"</w:t>
      </w:r>
      <w:r w:rsidRPr="00CB15A9">
        <w:t>Bernie Sanders explains why Trump is so dangerous</w:t>
      </w:r>
      <w:r>
        <w:t xml:space="preserve">”, </w:t>
      </w:r>
      <w:hyperlink r:id="rId238" w:history="1">
        <w:r w:rsidRPr="008A6399">
          <w:rPr>
            <w:rStyle w:val="Hyperlink"/>
          </w:rPr>
          <w:t>https://www.vox.com/policy-and-politics/2017/6/22/15848468/bernie-sanders-trump-dangerous-authoritarian</w:t>
        </w:r>
      </w:hyperlink>
      <w:r>
        <w:t>, June 22, NF)</w:t>
      </w:r>
    </w:p>
    <w:p w:rsidR="001D4A8B" w:rsidRPr="00B8333D" w:rsidRDefault="001D4A8B" w:rsidP="001D4A8B">
      <w:r w:rsidRPr="00B8333D">
        <w:t>When he talks about 3 to 5 million people voting illegally in the last election — no one believes that, it is an outrageous lie —- but what that does is tell Republican governors that they should go forward to suppress the vote, to make it harder for people to vote, under the guise of voter fraud.</w:t>
      </w:r>
    </w:p>
    <w:p w:rsidR="001D4A8B" w:rsidRPr="00B8333D" w:rsidRDefault="001D4A8B" w:rsidP="001D4A8B">
      <w:r w:rsidRPr="00B8333D">
        <w:t>Every politician has disagreements with the media and how they cover this or that story, and I am certainly one of those. But there has never been a president, or political leader, who has basically said, “Everything you see on mainstream television or mainstream media — the New York Times, the Washington Post, Vox, whatever it may be — is a lie, don’t believe it.”</w:t>
      </w:r>
    </w:p>
    <w:p w:rsidR="001D4A8B" w:rsidRPr="00B8333D" w:rsidRDefault="001D4A8B" w:rsidP="001D4A8B">
      <w:r w:rsidRPr="00B8333D">
        <w:t>If you take that to its logical conclusion, and some people have, then where do you get the truth? Where do you learn about what’s going on that you can’t see with your own eyes? Who’s going to help you? It kind of leads you to the conclusion that there is only one person in America who can tell us the truth, and that is the president of the United States.</w:t>
      </w:r>
    </w:p>
    <w:p w:rsidR="001D4A8B" w:rsidRPr="00B8333D" w:rsidRDefault="001D4A8B" w:rsidP="001D4A8B">
      <w:r w:rsidRPr="00B8333D">
        <w:t>Sarah Wildman</w:t>
      </w:r>
    </w:p>
    <w:p w:rsidR="001D4A8B" w:rsidRPr="00B8333D" w:rsidRDefault="001D4A8B" w:rsidP="001D4A8B">
      <w:r w:rsidRPr="00B8333D">
        <w:t>Do you think he’s a demagogue?</w:t>
      </w:r>
    </w:p>
    <w:p w:rsidR="001D4A8B" w:rsidRPr="00B8333D" w:rsidRDefault="001D4A8B" w:rsidP="001D4A8B">
      <w:r w:rsidRPr="00B8333D">
        <w:t>Bernie Sanders</w:t>
      </w:r>
    </w:p>
    <w:p w:rsidR="001D4A8B" w:rsidRPr="00B8333D" w:rsidRDefault="001D4A8B" w:rsidP="001D4A8B">
      <w:r w:rsidRPr="00B8333D">
        <w:t>Well, I think that ... let me continue and then you can ask me a question, fair enough?</w:t>
      </w:r>
    </w:p>
    <w:p w:rsidR="001D4A8B" w:rsidRPr="00B8333D" w:rsidRDefault="001D4A8B" w:rsidP="001D4A8B">
      <w:r w:rsidRPr="00B8333D">
        <w:t>Sarah Wildman</w:t>
      </w:r>
    </w:p>
    <w:p w:rsidR="001D4A8B" w:rsidRPr="00B8333D" w:rsidRDefault="001D4A8B" w:rsidP="001D4A8B">
      <w:r w:rsidRPr="00B8333D">
        <w:t>Okay.</w:t>
      </w:r>
    </w:p>
    <w:p w:rsidR="001D4A8B" w:rsidRPr="00B8333D" w:rsidRDefault="001D4A8B" w:rsidP="001D4A8B">
      <w:r w:rsidRPr="00B8333D">
        <w:t>Bernie Sanders</w:t>
      </w:r>
    </w:p>
    <w:p w:rsidR="001D4A8B" w:rsidRPr="00B8333D" w:rsidRDefault="001D4A8B" w:rsidP="001D4A8B">
      <w:r w:rsidRPr="00B8333D">
        <w:t xml:space="preserve">So you have this </w:t>
      </w:r>
      <w:r w:rsidRPr="009069BA">
        <w:rPr>
          <w:rStyle w:val="StyleUnderline"/>
        </w:rPr>
        <w:t>unprecedented attack on the media</w:t>
      </w:r>
      <w:r w:rsidRPr="00B8333D">
        <w:t>. What this guy is doing is basically telling the American people, “You cannot trust anything in mainstream media.”</w:t>
      </w:r>
    </w:p>
    <w:p w:rsidR="001D4A8B" w:rsidRPr="009069BA" w:rsidRDefault="001D4A8B" w:rsidP="001D4A8B">
      <w:pPr>
        <w:rPr>
          <w:rStyle w:val="StyleUnderline"/>
        </w:rPr>
      </w:pPr>
      <w:r w:rsidRPr="00B8333D">
        <w:t xml:space="preserve">Then, on top of that, he </w:t>
      </w:r>
      <w:r w:rsidRPr="009069BA">
        <w:rPr>
          <w:rStyle w:val="StyleUnderline"/>
        </w:rPr>
        <w:t xml:space="preserve">is attacking the judiciary system and Department of Justice. A judge rules against him — that is not unusual; judges often rule against presidents and against legislation — but you don't go around undermining the judiciary and </w:t>
      </w:r>
      <w:hyperlink r:id="rId239" w:history="1">
        <w:r w:rsidRPr="009069BA">
          <w:rPr>
            <w:rStyle w:val="StyleUnderline"/>
          </w:rPr>
          <w:t>calling people</w:t>
        </w:r>
      </w:hyperlink>
      <w:r w:rsidRPr="009069BA">
        <w:rPr>
          <w:rStyle w:val="StyleUnderline"/>
        </w:rPr>
        <w:t xml:space="preserve"> “so-called judges” because they ruled against you.</w:t>
      </w:r>
    </w:p>
    <w:p w:rsidR="001D4A8B" w:rsidRPr="004E6498" w:rsidRDefault="001D4A8B" w:rsidP="001D4A8B">
      <w:pPr>
        <w:rPr>
          <w:rStyle w:val="Emphasis"/>
        </w:rPr>
      </w:pPr>
      <w:r w:rsidRPr="009069BA">
        <w:rPr>
          <w:rStyle w:val="StyleUnderline"/>
        </w:rPr>
        <w:t xml:space="preserve">Then on top of that, </w:t>
      </w:r>
      <w:r w:rsidRPr="004E6498">
        <w:rPr>
          <w:rStyle w:val="Emphasis"/>
        </w:rPr>
        <w:t>you have his support for authoritarian leaders.</w:t>
      </w:r>
    </w:p>
    <w:p w:rsidR="001D4A8B" w:rsidRPr="00B8333D" w:rsidRDefault="001D4A8B" w:rsidP="001D4A8B">
      <w:r w:rsidRPr="00B8333D">
        <w:t>The American people, I think, whether you are a Republican or Democrat, have a hard time understanding his affection for a guy like [Russian President] Vladimir Putin, who has worked overtime to undermine not only democracy in his own country but also democracy in the United States.</w:t>
      </w:r>
    </w:p>
    <w:p w:rsidR="001D4A8B" w:rsidRPr="00B8333D" w:rsidRDefault="001D4A8B" w:rsidP="001D4A8B">
      <w:r w:rsidRPr="00B8333D">
        <w:t>Do you want a good relationship with Russia? Of course you do. But why would you have what appears to be a personal affection for an authoritarian leader? It is not just Putin. It is also [President Rodrigo] Duterte of the Philippines; it is the royal family of Saudi Arabia.</w:t>
      </w:r>
    </w:p>
    <w:p w:rsidR="001D4A8B" w:rsidRPr="00B8333D" w:rsidRDefault="001D4A8B" w:rsidP="001D4A8B">
      <w:r w:rsidRPr="00B8333D">
        <w:t xml:space="preserve">Again: You may </w:t>
      </w:r>
      <w:r w:rsidRPr="009069BA">
        <w:rPr>
          <w:rStyle w:val="StyleUnderline"/>
        </w:rPr>
        <w:t>want to make alliances, you may not; those are debates you have to have. But for a country like the United States, which has been seen, historically, as one of the great promoters of democracy, why have this affinity for so many authoritarian countries?</w:t>
      </w:r>
    </w:p>
    <w:p w:rsidR="001D4A8B" w:rsidRPr="00B8333D" w:rsidRDefault="001D4A8B" w:rsidP="001D4A8B">
      <w:r w:rsidRPr="00B8333D">
        <w:t>I have spoken to conservatives who share these exact same concerns.</w:t>
      </w:r>
    </w:p>
    <w:p w:rsidR="001D4A8B" w:rsidRPr="00B8333D" w:rsidRDefault="001D4A8B" w:rsidP="001D4A8B">
      <w:r w:rsidRPr="00B8333D">
        <w:t>Sarah Wildman</w:t>
      </w:r>
    </w:p>
    <w:p w:rsidR="001D4A8B" w:rsidRPr="00B8333D" w:rsidRDefault="001D4A8B" w:rsidP="001D4A8B">
      <w:r w:rsidRPr="00B8333D">
        <w:t>Do you see this as a global phenomenon? Why do you think we may be seeing public support around the world for authoritarian characters or politicians? And, go back to my original question, do you think he is a demagogue — is that what you are moving toward saying?</w:t>
      </w:r>
    </w:p>
    <w:p w:rsidR="001D4A8B" w:rsidRPr="00B8333D" w:rsidRDefault="001D4A8B" w:rsidP="001D4A8B">
      <w:r w:rsidRPr="00B8333D">
        <w:t>Bernie Sanders</w:t>
      </w:r>
    </w:p>
    <w:p w:rsidR="001D4A8B" w:rsidRPr="00B8333D" w:rsidRDefault="001D4A8B" w:rsidP="001D4A8B">
      <w:r w:rsidRPr="00B8333D">
        <w:t>Let me take the last question first. Both good questions.</w:t>
      </w:r>
    </w:p>
    <w:p w:rsidR="001D4A8B" w:rsidRPr="00B8333D" w:rsidRDefault="001D4A8B" w:rsidP="001D4A8B">
      <w:r w:rsidRPr="00B8333D">
        <w:t>You can contrast this with a very conservative Republican president named George W. Bush. I opposed Bush on virtually every piece legislation, every initiative, he put forward. Virtually all of them. But if you remember, Bush’s response to 9/11 was to visit a mosque — a very profound statement for a conservative Republican — essentially what he was saying is that we have to stand together, don't judge people by religion or by the color of their skin, and that America is a country which belongs to all of us.</w:t>
      </w:r>
    </w:p>
    <w:p w:rsidR="001D4A8B" w:rsidRPr="004E6498" w:rsidRDefault="001D4A8B" w:rsidP="001D4A8B">
      <w:pPr>
        <w:rPr>
          <w:rStyle w:val="StyleUnderline"/>
        </w:rPr>
      </w:pPr>
      <w:r w:rsidRPr="004E6498">
        <w:rPr>
          <w:rStyle w:val="StyleUnderline"/>
        </w:rPr>
        <w:t>Contrast that with Trump’s effort to start a program in which is he is documenting every crime an undocumented person commits, [his] verbal attacks against Latinos. and against Muslims, and his effort, it seems to me, to try to make political points by dividing us up by scapegoating minorities</w:t>
      </w:r>
    </w:p>
    <w:p w:rsidR="001D4A8B" w:rsidRPr="00B8333D" w:rsidRDefault="001D4A8B" w:rsidP="001D4A8B">
      <w:r w:rsidRPr="00B8333D">
        <w:t>That is not what a leader of any democratic country should be doing. That is part of the tradition and history of demagoguery. It divides people up.</w:t>
      </w:r>
    </w:p>
    <w:p w:rsidR="001D4A8B" w:rsidRPr="00B8333D" w:rsidRDefault="001D4A8B" w:rsidP="001D4A8B">
      <w:r w:rsidRPr="00B8333D">
        <w:t>That leads to your other question: Is this happening around the world? The answer is yes, it is.</w:t>
      </w:r>
    </w:p>
    <w:p w:rsidR="001D4A8B" w:rsidRPr="00B8333D" w:rsidRDefault="001D4A8B" w:rsidP="001D4A8B">
      <w:r w:rsidRPr="00B8333D">
        <w:t>And why is it happening? For a lot of the same reasons it is happening in the United States. The radical changes to the global economy over the last 40 to 50 years, which have benefited some people, no question about it, but have left behind tens and tens of millions of people who are today working longer hours for lower wages, who are worried to death about whether their kids can afford to go to college and whether their kids will ever have a standard of living as high as they themselves have.</w:t>
      </w:r>
    </w:p>
    <w:p w:rsidR="001D4A8B" w:rsidRPr="00B8333D" w:rsidRDefault="001D4A8B" w:rsidP="001D4A8B">
      <w:r w:rsidRPr="00B8333D">
        <w:t xml:space="preserve">A whole lot of people have been </w:t>
      </w:r>
      <w:r w:rsidRPr="004E6498">
        <w:rPr>
          <w:rStyle w:val="StyleUnderline"/>
        </w:rPr>
        <w:t>left behind in the global economy, in the United States — in rural areas, in inner cities all over this country. A lot of people have been left behind, and they are angry, they are furious, and they think people do not understand their pain</w:t>
      </w:r>
      <w:r w:rsidRPr="00B8333D">
        <w:t>. And then you have demagogues trying to explain that the problem is some Mexican farm worker who makes eight bucks an hour or someone who is a Muslim.</w:t>
      </w:r>
    </w:p>
    <w:p w:rsidR="001D4A8B" w:rsidRPr="00B8333D" w:rsidRDefault="001D4A8B" w:rsidP="001D4A8B">
      <w:r w:rsidRPr="00B8333D">
        <w:t>Tens and tens of millions of Americans today are struggling to keep heads above water economically.</w:t>
      </w:r>
    </w:p>
    <w:p w:rsidR="001D4A8B" w:rsidRPr="00B8333D" w:rsidRDefault="001D4A8B" w:rsidP="001D4A8B">
      <w:r w:rsidRPr="00B8333D">
        <w:t>What rational leadership is about is putting those problems on the table and saying, “All right, here are problems: We’ve got 28 million Americans with no health insurance. How do we deal with that issue?” rather than demagoguing about that issue and blaming minorities for the problems the country faces.</w:t>
      </w:r>
    </w:p>
    <w:p w:rsidR="001D4A8B" w:rsidRPr="00B8333D" w:rsidRDefault="001D4A8B" w:rsidP="001D4A8B">
      <w:r w:rsidRPr="00B8333D">
        <w:t>This is certainly an international phenomenon — you see it with the National Front in France, and you see [a] similar type phenomenon with Putin in Russia.</w:t>
      </w:r>
    </w:p>
    <w:p w:rsidR="001D4A8B" w:rsidRPr="00B8333D" w:rsidRDefault="001D4A8B" w:rsidP="001D4A8B">
      <w:r w:rsidRPr="00B8333D">
        <w:t>Sarah Wildman</w:t>
      </w:r>
    </w:p>
    <w:p w:rsidR="001D4A8B" w:rsidRPr="00B8333D" w:rsidRDefault="001D4A8B" w:rsidP="001D4A8B">
      <w:r w:rsidRPr="00B8333D">
        <w:t xml:space="preserve">In Berlin this May, you gave a speech where you said, “What has become absolutely clear since the election is that </w:t>
      </w:r>
      <w:r w:rsidRPr="004E6498">
        <w:rPr>
          <w:rStyle w:val="StyleUnderline"/>
        </w:rPr>
        <w:t xml:space="preserve">Donald Trump represents something we haven’t seen before in the United States. </w:t>
      </w:r>
      <w:r w:rsidRPr="004E6498">
        <w:rPr>
          <w:rStyle w:val="Emphasis"/>
        </w:rPr>
        <w:t>A trend toward authoritarianism, a normalization of corruption and the rise of oligarchy</w:t>
      </w:r>
      <w:r w:rsidRPr="00B8333D">
        <w:t>.” Can you unpack the last part of that sentence?</w:t>
      </w:r>
    </w:p>
    <w:p w:rsidR="001D4A8B" w:rsidRPr="00B8333D" w:rsidRDefault="001D4A8B" w:rsidP="001D4A8B">
      <w:r w:rsidRPr="00B8333D">
        <w:t>Bernie Sanders</w:t>
      </w:r>
    </w:p>
    <w:p w:rsidR="001D4A8B" w:rsidRPr="00B8333D" w:rsidRDefault="001D4A8B" w:rsidP="001D4A8B">
      <w:r w:rsidRPr="00B8333D">
        <w:t>You got my quote right.</w:t>
      </w:r>
    </w:p>
    <w:p w:rsidR="001D4A8B" w:rsidRPr="004E6498" w:rsidRDefault="001D4A8B" w:rsidP="001D4A8B">
      <w:pPr>
        <w:rPr>
          <w:rStyle w:val="Emphasis"/>
        </w:rPr>
      </w:pPr>
      <w:r w:rsidRPr="004E6498">
        <w:rPr>
          <w:rStyle w:val="Emphasis"/>
        </w:rPr>
        <w:t>What is going on is not only this rise of authoritarianism but also, simultaneously, you are seeing this country move very rapidly toward oligarchy.</w:t>
      </w:r>
    </w:p>
    <w:p w:rsidR="001D4A8B" w:rsidRPr="00B8333D" w:rsidRDefault="001D4A8B" w:rsidP="001D4A8B">
      <w:r w:rsidRPr="00B8333D">
        <w:t>The media doesn't talk about it very often. I do. Because it's frightening, and I don't think the media is comfortable with it — but the truth is in America today, you have the top one-tenth of 1 percent owning as much wealth as the bottom 90 percent, and you’ve got 20 people in America owning as much wealth as [the] bottom half of America, and you are seeing 52 percent of all new income generated today going to the top 1 percent.</w:t>
      </w:r>
    </w:p>
    <w:p w:rsidR="001D4A8B" w:rsidRPr="00B8333D" w:rsidRDefault="001D4A8B" w:rsidP="001D4A8B">
      <w:r w:rsidRPr="00B8333D">
        <w:t>So just an incredible inequality, in terms of wealth and income, that we have not seen since the Great Depression, since 1928.</w:t>
      </w:r>
    </w:p>
    <w:p w:rsidR="001D4A8B" w:rsidRPr="00B8333D" w:rsidRDefault="001D4A8B" w:rsidP="001D4A8B">
      <w:r w:rsidRPr="00B8333D">
        <w:t>On top of that, [we have] a political system in which the Koch brothers and other billionaires are able to spend unlimited sums through Citizens United to buy elections for the candidates who represent their interests.</w:t>
      </w:r>
    </w:p>
    <w:p w:rsidR="001D4A8B" w:rsidRPr="00B8333D" w:rsidRDefault="001D4A8B" w:rsidP="001D4A8B">
      <w:r w:rsidRPr="00B8333D">
        <w:t>You add that together with a media which is also increasingly owned by fewer and fewer people around the world. I think it is fair to say we are moving toward oligarchy, where we have an economy and a political system controlled by few incredibly wealthy people.</w:t>
      </w:r>
    </w:p>
    <w:p w:rsidR="001D4A8B" w:rsidRPr="00B8333D" w:rsidRDefault="001D4A8B" w:rsidP="001D4A8B">
      <w:r w:rsidRPr="00B8333D">
        <w:t>And [as to] the corruption aspect of this: There is an incredible blurring of business interests for the Trump family with public policy. Is Trump making foreign policy decisions on behalf of the American people and what is best for the world? Or is he making those decisions on behalf of Trump enterprises? That’s a whole other area.</w:t>
      </w:r>
    </w:p>
    <w:p w:rsidR="001D4A8B" w:rsidRPr="00B8333D" w:rsidRDefault="001D4A8B" w:rsidP="001D4A8B">
      <w:r w:rsidRPr="00B8333D">
        <w:t>Sarah Wildman</w:t>
      </w:r>
    </w:p>
    <w:p w:rsidR="001D4A8B" w:rsidRPr="00B8333D" w:rsidRDefault="001D4A8B" w:rsidP="001D4A8B">
      <w:r w:rsidRPr="004E6498">
        <w:rPr>
          <w:rStyle w:val="StyleUnderline"/>
        </w:rPr>
        <w:t>There seems little doubt that Russians attempted in some way to influence our election. How has this played out in terms of how you see the Trump administration moving toward authoritarianism</w:t>
      </w:r>
      <w:r w:rsidRPr="00B8333D">
        <w:t>?</w:t>
      </w:r>
    </w:p>
    <w:p w:rsidR="001D4A8B" w:rsidRPr="00B8333D" w:rsidRDefault="001D4A8B" w:rsidP="001D4A8B">
      <w:r w:rsidRPr="00B8333D">
        <w:t>Bernie Sanders</w:t>
      </w:r>
    </w:p>
    <w:p w:rsidR="001D4A8B" w:rsidRPr="00B8333D" w:rsidRDefault="001D4A8B" w:rsidP="001D4A8B">
      <w:r w:rsidRPr="00B8333D">
        <w:t>Well, that’s a question that obviously is being investigated right now. You are right there is nobody who denies that Russia played a significant role in trying to influence the election on behalf of Trump. So the question being investigated now is was there collusion? And you have [special counsel Robert] Mueller and his team working on that, and you have the House and Senate Intelligence Committees working on that. We will see where that will go.</w:t>
      </w:r>
    </w:p>
    <w:p w:rsidR="001D4A8B" w:rsidRPr="00B8333D" w:rsidRDefault="001D4A8B" w:rsidP="001D4A8B">
      <w:r w:rsidRPr="00B8333D">
        <w:t>I don’t have the answer, and I don't want to speak before I have facts in front of us. Trump fired [FBI Director James] Comey. Did he fire Comey because he thought Comey was a bad FBI director and he needed a change in the FBI? If that is the case, that is what a president can do.</w:t>
      </w:r>
    </w:p>
    <w:p w:rsidR="001D4A8B" w:rsidRPr="00B8333D" w:rsidRDefault="001D4A8B" w:rsidP="001D4A8B">
      <w:r w:rsidRPr="00B8333D">
        <w:t>““I CAN'T REMEMBER A PRESIDENT WHO HAS HAD MORE AUTHORITARIAN TENDENCIES THAN TRUMP”</w:t>
      </w:r>
    </w:p>
    <w:p w:rsidR="001D4A8B" w:rsidRPr="00B8333D" w:rsidRDefault="001D4A8B" w:rsidP="001D4A8B">
      <w:r w:rsidRPr="00B8333D">
        <w:t>Or did he fire Comey because Comey was launching a significant investigation about possible collusion of the Trump campaign with Russia? If that’s the case, then that's just another argument about the movement of this country toward authoritarianism, because that is obstructing justice. And that’s what’s being looked at.</w:t>
      </w:r>
    </w:p>
    <w:p w:rsidR="001D4A8B" w:rsidRPr="00B8333D" w:rsidRDefault="001D4A8B" w:rsidP="001D4A8B">
      <w:r w:rsidRPr="00B8333D">
        <w:t>Sarah Wildman</w:t>
      </w:r>
    </w:p>
    <w:p w:rsidR="001D4A8B" w:rsidRPr="00B8333D" w:rsidRDefault="001D4A8B" w:rsidP="001D4A8B">
      <w:r w:rsidRPr="00B8333D">
        <w:t>You said a few times that this is a first in American history — but there are aspects of these issues that have repeated themselves throughout history. Do you think this a repeat of something we saw in the 1930s, for example, or otherwise?</w:t>
      </w:r>
    </w:p>
    <w:p w:rsidR="001D4A8B" w:rsidRDefault="001D4A8B" w:rsidP="001D4A8B">
      <w:r>
        <w:t>Bernie Sanders</w:t>
      </w:r>
    </w:p>
    <w:p w:rsidR="001D4A8B" w:rsidRPr="00B8333D" w:rsidRDefault="001D4A8B" w:rsidP="001D4A8B">
      <w:r w:rsidRPr="00B8333D">
        <w:t>Yes and no. Yes — look, we had Joe McCarthy. But I don't know if you have had a president whose actions —- in terms of dishonesty, clear dishonesty, in terms of the attacks on the media, trying to undermine people’s faith in what they see, hear, and read, and support for authoritarian regimes — I don't know if you have had a president who has put all of these characteristics together at one time.</w:t>
      </w:r>
    </w:p>
    <w:p w:rsidR="001D4A8B" w:rsidRPr="004E6498" w:rsidRDefault="001D4A8B" w:rsidP="001D4A8B">
      <w:pPr>
        <w:rPr>
          <w:rStyle w:val="Emphasis"/>
        </w:rPr>
      </w:pPr>
      <w:r w:rsidRPr="004E6498">
        <w:rPr>
          <w:rStyle w:val="Emphasis"/>
        </w:rPr>
        <w:t>I can't remember a president who has had more authoritarian tendencies than Trump.</w:t>
      </w:r>
    </w:p>
    <w:p w:rsidR="001D4A8B" w:rsidRPr="00B8333D" w:rsidRDefault="001D4A8B" w:rsidP="001D4A8B">
      <w:r w:rsidRPr="00B8333D">
        <w:t>Sarah Wildman</w:t>
      </w:r>
    </w:p>
    <w:p w:rsidR="001D4A8B" w:rsidRPr="00B8333D" w:rsidRDefault="001D4A8B" w:rsidP="001D4A8B">
      <w:r w:rsidRPr="00B8333D">
        <w:t>What role do you think the media needs to play? What happens when you undermine the Fourth Estate?</w:t>
      </w:r>
    </w:p>
    <w:p w:rsidR="001D4A8B" w:rsidRPr="00B8333D" w:rsidRDefault="001D4A8B" w:rsidP="001D4A8B">
      <w:r w:rsidRPr="00B8333D">
        <w:t>Bernie Sanders</w:t>
      </w:r>
    </w:p>
    <w:p w:rsidR="001D4A8B" w:rsidRPr="00B8333D" w:rsidRDefault="001D4A8B" w:rsidP="001D4A8B">
      <w:r w:rsidRPr="00B8333D">
        <w:t>Trump says, [essentially] “Hey all of these, ABC, CBS, VOX, everybody else, anybody in the mainstream media, they are all liars, they hate me, they are trying to undermine me, so don't believe a word of it.”</w:t>
      </w:r>
    </w:p>
    <w:p w:rsidR="001D4A8B" w:rsidRPr="00B8333D" w:rsidRDefault="001D4A8B" w:rsidP="001D4A8B">
      <w:r w:rsidRPr="00B8333D">
        <w:t>What does that tell the average person in this country? Where will they get the truth?</w:t>
      </w:r>
    </w:p>
    <w:p w:rsidR="001D4A8B" w:rsidRPr="00B8333D" w:rsidRDefault="001D4A8B" w:rsidP="001D4A8B">
      <w:r w:rsidRPr="00B8333D">
        <w:t>That is a very profound development. After all, where do you get truth? How do you get truth? How do you know what is going on in Washington, DC? Is it just Trump's tweets? I think when a president says, “This is a [news] story, I disagree with it, this is why I disagree with it” — there’s nothing wrong with that. I do that every day. But to say, “Everything you are seeing in the media is a lie” — wow, that is pretty dangerous stuff.</w:t>
      </w:r>
    </w:p>
    <w:p w:rsidR="001D4A8B" w:rsidRPr="00B8333D" w:rsidRDefault="001D4A8B" w:rsidP="001D4A8B">
      <w:r w:rsidRPr="00B8333D">
        <w:t>Sarah Wildman</w:t>
      </w:r>
    </w:p>
    <w:p w:rsidR="001D4A8B" w:rsidRPr="00B8333D" w:rsidRDefault="001D4A8B" w:rsidP="001D4A8B">
      <w:r w:rsidRPr="00B8333D">
        <w:t>You mentioned the National Front earlier — there was great anxiety that she had a chance to succeed, but actually, in the end, Marine Le Pen, and the far right in France, was profoundly unsuccessful. What was different there that we didn't experience here?</w:t>
      </w:r>
    </w:p>
    <w:p w:rsidR="001D4A8B" w:rsidRPr="00B8333D" w:rsidRDefault="001D4A8B" w:rsidP="001D4A8B">
      <w:r w:rsidRPr="00B8333D">
        <w:t>Bernie Sanders</w:t>
      </w:r>
    </w:p>
    <w:p w:rsidR="001D4A8B" w:rsidRPr="00B8333D" w:rsidRDefault="001D4A8B" w:rsidP="001D4A8B">
      <w:r w:rsidRPr="00B8333D">
        <w:t>Let’s not forget that if you had a popular vote that was announced at 11 pm on election night — [Hillary] Clinton won the popular vote by 2.9 million votes. That’s a difference. Emmanuel Macron did not go through a complicated Electoral College which allowed someone who received a minority of the votes to become president; that’s one of the differences. That’s a good discussion. Maybe we can have it another time.</w:t>
      </w:r>
    </w:p>
    <w:p w:rsidR="001D4A8B" w:rsidRPr="001C7613" w:rsidRDefault="001D4A8B" w:rsidP="001D4A8B"/>
    <w:p w:rsidR="001D4A8B" w:rsidRDefault="001D4A8B" w:rsidP="001D4A8B">
      <w:pPr>
        <w:pStyle w:val="Heading3"/>
      </w:pPr>
      <w:r>
        <w:t>Agenda Bad – Consumer Protectinos</w:t>
      </w:r>
    </w:p>
    <w:p w:rsidR="001D4A8B" w:rsidRPr="00D037AB" w:rsidRDefault="001D4A8B" w:rsidP="001D4A8B">
      <w:pPr>
        <w:pStyle w:val="Heading4"/>
        <w:rPr>
          <w:rFonts w:ascii="Times" w:hAnsi="Times" w:cs="Times New Roman"/>
          <w:sz w:val="20"/>
          <w:szCs w:val="20"/>
        </w:rPr>
      </w:pPr>
      <w:r w:rsidRPr="00D037AB">
        <w:rPr>
          <w:shd w:val="clear" w:color="auto" w:fill="FFFFFF"/>
        </w:rPr>
        <w:t>Trump reform will undermine important consumer protections</w:t>
      </w:r>
    </w:p>
    <w:p w:rsidR="001D4A8B" w:rsidRPr="00503C8E" w:rsidRDefault="001D4A8B" w:rsidP="001D4A8B">
      <w:r w:rsidRPr="00503C8E">
        <w:rPr>
          <w:rStyle w:val="Style13ptBold"/>
        </w:rPr>
        <w:t>Elliot  17</w:t>
      </w:r>
      <w:r w:rsidRPr="00503C8E">
        <w:t xml:space="preserve"> (Christopher, specializes in solving seemingly unsolvable consumer problems, wrote multiple books on consumer and the economy, “Donald Trump is bad for american consumers”,</w:t>
      </w:r>
      <w:hyperlink r:id="rId240" w:history="1">
        <w:r w:rsidRPr="00503C8E">
          <w:t>http://www.huffingtonpost.com/entry/donald-trump-is-bad-for-american-consumers-heres_us_59105997e4b046ea176aed16</w:t>
        </w:r>
      </w:hyperlink>
      <w:r w:rsidRPr="00503C8E">
        <w:t>, May 8, NF)</w:t>
      </w:r>
    </w:p>
    <w:p w:rsidR="001D4A8B" w:rsidRPr="00503C8E" w:rsidRDefault="001D4A8B" w:rsidP="001D4A8B">
      <w:r w:rsidRPr="00503C8E">
        <w:t>If you’re a right-leaning reader or a fan of the current presidential administration, you probably won’t make it past the headline of this story. And if you do, it will only be for the purposes of scrolling down to leave an angry comment at the end of the article.</w:t>
      </w:r>
    </w:p>
    <w:p w:rsidR="001D4A8B" w:rsidRPr="00503C8E" w:rsidRDefault="001D4A8B" w:rsidP="001D4A8B">
      <w:r w:rsidRPr="00503C8E">
        <w:t>But if by chance you made it this far, please remember </w:t>
      </w:r>
      <w:hyperlink r:id="rId241" w:tgtFrame="_blank" w:history="1">
        <w:r w:rsidRPr="00503C8E">
          <w:t>last week’s column</w:t>
        </w:r>
      </w:hyperlink>
      <w:r w:rsidRPr="00503C8E">
        <w:t> on how the Trump administration could help consumers. And also, that there are at least two sides to every story ― especially this one.</w:t>
      </w:r>
    </w:p>
    <w:p w:rsidR="001D4A8B" w:rsidRPr="00C66245" w:rsidRDefault="001D4A8B" w:rsidP="001D4A8B">
      <w:pPr>
        <w:rPr>
          <w:rStyle w:val="StyleUnderline"/>
        </w:rPr>
      </w:pPr>
      <w:r w:rsidRPr="00C66245">
        <w:rPr>
          <w:rStyle w:val="StyleUnderline"/>
        </w:rPr>
        <w:t>You don’t have to look far for evidence that the Trump administration will harm consumers. From its pledge to deregulate American businesses to its actions to dismantle the Consumer Financial Protection Bureau, to its clumsy attempt to eviscerate the Patient Protection and Affordable Care Act, it’s hard to know where to begin a column like this.</w:t>
      </w:r>
    </w:p>
    <w:p w:rsidR="001D4A8B" w:rsidRPr="00503C8E" w:rsidRDefault="001D4A8B" w:rsidP="001D4A8B">
      <w:r w:rsidRPr="00503C8E">
        <w:t>Perhaps here: Even the administration’s most full-throated cheerleaders would have some trouble making the case that Trump has been good for consumers. Take the promise of deregulation lowering prices, discussed at length last week.</w:t>
      </w:r>
    </w:p>
    <w:p w:rsidR="001D4A8B" w:rsidRPr="00503C8E" w:rsidRDefault="001D4A8B" w:rsidP="001D4A8B">
      <w:r w:rsidRPr="00503C8E">
        <w:t>“</w:t>
      </w:r>
      <w:r w:rsidRPr="00C66245">
        <w:rPr>
          <w:rStyle w:val="StyleUnderline"/>
        </w:rPr>
        <w:t>I have yet to see an example of consumer prices going down and market competition increasing after deregulation of a U.S. industry</w:t>
      </w:r>
      <w:r w:rsidRPr="00503C8E">
        <w:t>,” says Prabir Chetia, head of business research and advisory for Aranca Research, a global research, analytics and advisory firm.</w:t>
      </w:r>
    </w:p>
    <w:p w:rsidR="001D4A8B" w:rsidRPr="00503C8E" w:rsidRDefault="001D4A8B" w:rsidP="001D4A8B">
      <w:r w:rsidRPr="00C66245">
        <w:rPr>
          <w:rStyle w:val="StyleUnderline"/>
        </w:rPr>
        <w:t>That might come eventually. If taxes on airline tickets are lowered, or “burdensome” regulations are lifted, those savings could be passed along to consumers. Or not. It’s difficult to say, since consumers hold far more pricing power than one or two regulations in the airline industry</w:t>
      </w:r>
      <w:r w:rsidRPr="00503C8E">
        <w:t xml:space="preserve"> ― but we’ll have to wait and see.</w:t>
      </w:r>
    </w:p>
    <w:p w:rsidR="001D4A8B" w:rsidRPr="00503C8E" w:rsidRDefault="001D4A8B" w:rsidP="001D4A8B">
      <w:r w:rsidRPr="00C66245">
        <w:rPr>
          <w:rStyle w:val="StyleUnderline"/>
        </w:rPr>
        <w:t>“Consumers may win with lower prices in the near term as a result of deregulation because businesses can improve margins and pass the savings along to shoppers</w:t>
      </w:r>
      <w:r w:rsidRPr="00503C8E">
        <w:t>,” says Jonas Sickler, marketing director for ConsumerSafety.org. “But, in the long run, I see the potential for consumers to take a hit from degrading safety standards on everything from food to products.”</w:t>
      </w:r>
    </w:p>
    <w:p w:rsidR="001D4A8B" w:rsidRPr="00503C8E" w:rsidRDefault="001D4A8B" w:rsidP="001D4A8B">
      <w:r w:rsidRPr="00503C8E">
        <w:t>Sickler makes a valid point. Regulations exist to protect consumers, not companies. And if consumers feel safer, they’re more likely to trust a brand and spend more money. So the argument about less regulation being better for everyone doesn’t necessarily hold true.</w:t>
      </w:r>
    </w:p>
    <w:p w:rsidR="001D4A8B" w:rsidRPr="00503C8E" w:rsidRDefault="001D4A8B" w:rsidP="001D4A8B">
      <w:r w:rsidRPr="00503C8E">
        <w:t>“When consumers feel at risk,” he adds, “everyone loses.”</w:t>
      </w:r>
    </w:p>
    <w:p w:rsidR="001D4A8B" w:rsidRPr="00C66245" w:rsidRDefault="001D4A8B" w:rsidP="001D4A8B">
      <w:pPr>
        <w:rPr>
          <w:rStyle w:val="StyleUnderline"/>
        </w:rPr>
      </w:pPr>
      <w:r w:rsidRPr="00C66245">
        <w:rPr>
          <w:rStyle w:val="StyleUnderline"/>
        </w:rPr>
        <w:t>But that isn’t the only way the Trump administration has hurt consumers. Last week, I discussed some of the less obvious ways the government’s “laissez faire” approach to regulation had changed how consumers feel about the government and business, and how that change is good.</w:t>
      </w:r>
    </w:p>
    <w:p w:rsidR="001D4A8B" w:rsidRPr="00503C8E" w:rsidRDefault="001D4A8B" w:rsidP="001D4A8B">
      <w:r w:rsidRPr="00503C8E">
        <w:t>But in other ways, Trump is hurting us. Badly.</w:t>
      </w:r>
    </w:p>
    <w:p w:rsidR="001D4A8B" w:rsidRPr="00503C8E" w:rsidRDefault="001D4A8B" w:rsidP="001D4A8B">
      <w:r w:rsidRPr="00503C8E">
        <w:t>Consumers are assuming the worst ― even when they shouldn’t.</w:t>
      </w:r>
    </w:p>
    <w:p w:rsidR="001D4A8B" w:rsidRPr="00503C8E" w:rsidRDefault="001D4A8B" w:rsidP="001D4A8B">
      <w:r w:rsidRPr="00C66245">
        <w:rPr>
          <w:rStyle w:val="StyleUnderline"/>
        </w:rPr>
        <w:t>Too many consumers are telling me that they believe companies are out to get them. And while that may be true for some companies, it certainly isn’t true for all of them. The shift in the balance of power, with companies now holding the upper hand when it comes to regulation, is worrisome to consumers</w:t>
      </w:r>
      <w:r w:rsidRPr="00503C8E">
        <w:t>. It’s manifesting itself as a deep distrust of corporations. Problem is, there are lots of companies that still do right by their customers. Helping you find them ― well, that’s what I do.</w:t>
      </w:r>
    </w:p>
    <w:p w:rsidR="001D4A8B" w:rsidRPr="00503C8E" w:rsidRDefault="001D4A8B" w:rsidP="001D4A8B">
      <w:r w:rsidRPr="00503C8E">
        <w:t>Consumers think the government is actively working against their interests.</w:t>
      </w:r>
    </w:p>
    <w:p w:rsidR="001D4A8B" w:rsidRPr="00503C8E" w:rsidRDefault="001D4A8B" w:rsidP="001D4A8B">
      <w:r w:rsidRPr="00503C8E">
        <w:t xml:space="preserve">It’s one thing to be skeptical, but quite another to be paranoid. Unfortunately, many consumers say they believe, </w:t>
      </w:r>
      <w:r w:rsidRPr="00C66245">
        <w:rPr>
          <w:rStyle w:val="StyleUnderline"/>
        </w:rPr>
        <w:t>based on the current appointees to federal agencies and actions taken by the federal government, that the administration is out to get ‘em. While it may be true at a higher level ― that the political appointees think consumers are there to be fleeced by the free market ― it isn’t universally</w:t>
      </w:r>
      <w:r w:rsidRPr="00503C8E">
        <w:t xml:space="preserve"> true. I personally know people at the regulator level who care about consumers and want to protect them. The Trump administration has a word for these resisters: Deep Staters.</w:t>
      </w:r>
    </w:p>
    <w:p w:rsidR="001D4A8B" w:rsidRPr="00503C8E" w:rsidRDefault="001D4A8B" w:rsidP="001D4A8B">
      <w:r w:rsidRPr="00503C8E">
        <w:t>Consumers believe they can’t win.</w:t>
      </w:r>
    </w:p>
    <w:p w:rsidR="001D4A8B" w:rsidRPr="00503C8E" w:rsidRDefault="001D4A8B" w:rsidP="001D4A8B">
      <w:r w:rsidRPr="00503C8E">
        <w:t>That is perhaps the worst fallacy of all. Many consumers are telling me the deck is so perfectly stacked against them that they can’t win. Companies hire the best lawyers, their contracts favor them, and now so do the very people who are supposed to protect us. This morale problem is pervasive. Evidence of it can be seen in almost every consumer complaint we receive, and I try hard every day to counter that misconception with words and deeds. Consumers can win. Pay no heed to the thoughtless tweets and the rhetoric carelessly tossed out in impromptu press conferences ― the truth is, consumers may be more powerful than they realize.</w:t>
      </w:r>
    </w:p>
    <w:p w:rsidR="001D4A8B" w:rsidRPr="00503C8E" w:rsidRDefault="001D4A8B" w:rsidP="001D4A8B">
      <w:r w:rsidRPr="00C66245">
        <w:rPr>
          <w:rStyle w:val="StyleUnderline"/>
        </w:rPr>
        <w:t>Trump is bad for consumers, not necessarily in what he’s doing now, but in how he’s affecting the morale and psychology of the American customer. Too much paranoia and a can’t-win attitude will only serve the profit goals of the big corporations that love the “anything goes” economy this administration has promised them</w:t>
      </w:r>
      <w:r w:rsidRPr="00503C8E">
        <w:t>.</w:t>
      </w:r>
    </w:p>
    <w:p w:rsidR="001D4A8B" w:rsidRPr="00503C8E" w:rsidRDefault="001D4A8B" w:rsidP="001D4A8B">
      <w:r w:rsidRPr="00503C8E">
        <w:t>We can’t let that happen.</w:t>
      </w:r>
    </w:p>
    <w:p w:rsidR="001D4A8B" w:rsidRPr="001C7613" w:rsidRDefault="001D4A8B" w:rsidP="001D4A8B"/>
    <w:p w:rsidR="001D4A8B" w:rsidRDefault="001D4A8B" w:rsidP="001D4A8B">
      <w:pPr>
        <w:pStyle w:val="Heading3"/>
      </w:pPr>
      <w:r>
        <w:t>Can’t Lead</w:t>
      </w:r>
    </w:p>
    <w:p w:rsidR="001D4A8B" w:rsidRPr="00D037AB" w:rsidRDefault="001D4A8B" w:rsidP="001D4A8B">
      <w:pPr>
        <w:pStyle w:val="Heading4"/>
        <w:rPr>
          <w:rFonts w:ascii="Times" w:hAnsi="Times" w:cs="Times New Roman"/>
          <w:sz w:val="20"/>
          <w:szCs w:val="20"/>
        </w:rPr>
      </w:pPr>
      <w:r w:rsidRPr="00D037AB">
        <w:rPr>
          <w:shd w:val="clear" w:color="auto" w:fill="FFFFFF"/>
        </w:rPr>
        <w:t>Trump business history proves he too incompetent to lead</w:t>
      </w:r>
    </w:p>
    <w:p w:rsidR="001D4A8B" w:rsidRDefault="001D4A8B" w:rsidP="001D4A8B">
      <w:r w:rsidRPr="00B026C7">
        <w:rPr>
          <w:rStyle w:val="Style13ptBold"/>
        </w:rPr>
        <w:t>Barsky 16</w:t>
      </w:r>
      <w:r w:rsidRPr="00B026C7">
        <w:t xml:space="preserve">(Neil,  </w:t>
      </w:r>
      <w:hyperlink r:id="rId242" w:tooltip="United States" w:history="1">
        <w:r w:rsidRPr="00B026C7">
          <w:t>United States</w:t>
        </w:r>
      </w:hyperlink>
      <w:r w:rsidRPr="00B026C7">
        <w:t>-based </w:t>
      </w:r>
      <w:hyperlink r:id="rId243" w:tooltip="Journalism" w:history="1">
        <w:r w:rsidRPr="00B026C7">
          <w:t>journalist</w:t>
        </w:r>
      </w:hyperlink>
      <w:r w:rsidRPr="00B026C7">
        <w:t>, former </w:t>
      </w:r>
      <w:hyperlink r:id="rId244" w:tooltip="Hedge fund" w:history="1">
        <w:r w:rsidRPr="00B026C7">
          <w:t>hedge fund</w:t>
        </w:r>
      </w:hyperlink>
      <w:r w:rsidRPr="00B026C7">
        <w:t> manager, filmmaker, and </w:t>
      </w:r>
      <w:hyperlink r:id="rId245" w:tooltip="Philanthropy" w:history="1">
        <w:r w:rsidRPr="00B026C7">
          <w:t>philanthropist</w:t>
        </w:r>
      </w:hyperlink>
      <w:r w:rsidRPr="00B026C7">
        <w:t>, best known for making the 2012 film </w:t>
      </w:r>
      <w:hyperlink r:id="rId246" w:tooltip="Koch (film)" w:history="1">
        <w:r w:rsidRPr="00B026C7">
          <w:t>Koch</w:t>
        </w:r>
      </w:hyperlink>
      <w:r w:rsidRPr="00B026C7">
        <w:t> and for founding </w:t>
      </w:r>
      <w:hyperlink r:id="rId247" w:tooltip="The Marshall Project" w:history="1">
        <w:r w:rsidRPr="00B026C7">
          <w:t>The Marshall Project</w:t>
        </w:r>
      </w:hyperlink>
      <w:r w:rsidRPr="00B026C7">
        <w:t>, a journalism nonprofit intended to shed light on the </w:t>
      </w:r>
      <w:hyperlink r:id="rId248" w:tooltip="Crime in the United States" w:history="1">
        <w:r w:rsidRPr="00B026C7">
          <w:t>United States criminal justice system</w:t>
        </w:r>
      </w:hyperlink>
      <w:r w:rsidRPr="00B026C7">
        <w:t xml:space="preserve">, </w:t>
      </w:r>
      <w:r>
        <w:t>“</w:t>
      </w:r>
      <w:r w:rsidRPr="00B026C7">
        <w:t xml:space="preserve"> </w:t>
      </w:r>
      <w:r>
        <w:t xml:space="preserve">Trump, the Bad, Bad Businessman”, </w:t>
      </w:r>
      <w:hyperlink r:id="rId249" w:history="1">
        <w:r>
          <w:rPr>
            <w:rStyle w:val="Hyperlink"/>
          </w:rPr>
          <w:t>https://www.nytimes.com/2016/08/07/opinion/sunday/trump-the-bad-bad-businessman.html</w:t>
        </w:r>
      </w:hyperlink>
      <w:r>
        <w:t>,  August 5, NF)</w:t>
      </w:r>
    </w:p>
    <w:p w:rsidR="001D4A8B" w:rsidRPr="00272D7E" w:rsidRDefault="001D4A8B" w:rsidP="001D4A8B">
      <w:r w:rsidRPr="00272D7E">
        <w:t>The greatest scoop of my journalism career started at a poker table with a tip from an agitated banker.</w:t>
      </w:r>
    </w:p>
    <w:p w:rsidR="001D4A8B" w:rsidRPr="00272D7E" w:rsidRDefault="001D4A8B" w:rsidP="001D4A8B">
      <w:r w:rsidRPr="00272D7E">
        <w:t xml:space="preserve">It was a Thursday night in late May 1990. I was a 32-year-old Wall Street Journal reporter who had written dozens of articles about </w:t>
      </w:r>
      <w:hyperlink r:id="rId250" w:history="1">
        <w:r w:rsidRPr="00362A89">
          <w:rPr>
            <w:rStyle w:val="StyleUnderline"/>
          </w:rPr>
          <w:t>Donald J. Trump</w:t>
        </w:r>
      </w:hyperlink>
      <w:r w:rsidRPr="00362A89">
        <w:rPr>
          <w:rStyle w:val="StyleUnderline"/>
        </w:rPr>
        <w:t>’s business affairs.</w:t>
      </w:r>
      <w:r w:rsidRPr="00272D7E">
        <w:t xml:space="preserve"> I was closing in on the biggest one of all — Mr. Trump was on the brink of financial ruin. He was quietly trying to unload his assets. </w:t>
      </w:r>
      <w:r w:rsidRPr="00362A89">
        <w:rPr>
          <w:rStyle w:val="StyleUnderline"/>
        </w:rPr>
        <w:t>His Atlantic City casinos were underperforming, and prices for his casino bonds were plummeting, suggesting that he would have trouble making interest payments.</w:t>
      </w:r>
    </w:p>
    <w:p w:rsidR="001D4A8B" w:rsidRPr="00272D7E" w:rsidRDefault="001D4A8B" w:rsidP="001D4A8B">
      <w:r w:rsidRPr="00272D7E">
        <w:t>“Donald Trump is driving 100 miles per hour toward a brick wall, and he has no brakes,” the banker told me. “He is meeting with all the banks right now.”</w:t>
      </w:r>
    </w:p>
    <w:p w:rsidR="001D4A8B" w:rsidRPr="00272D7E" w:rsidRDefault="001D4A8B" w:rsidP="001D4A8B">
      <w:r w:rsidRPr="00272D7E">
        <w:t>The next day, I called sources at the four banks I knew had large Trump exposures. The first three calls yielded “no comment,” but the fourth hit pay dirt, and I was invited to visit the bank late that afternoon.</w:t>
      </w:r>
    </w:p>
    <w:p w:rsidR="001D4A8B" w:rsidRPr="00434527" w:rsidRDefault="001D4A8B" w:rsidP="001D4A8B">
      <w:pPr>
        <w:rPr>
          <w:rStyle w:val="StyleUnderline"/>
        </w:rPr>
      </w:pPr>
      <w:r w:rsidRPr="00272D7E">
        <w:t xml:space="preserve">Behind a large mahogany desk sat the bank’s chief lending officer. He explained that all of the banks would have to agree to a huge restructuring of Mr. </w:t>
      </w:r>
      <w:r w:rsidRPr="00434527">
        <w:rPr>
          <w:rStyle w:val="StyleUnderline"/>
        </w:rPr>
        <w:t xml:space="preserve">Trump’s loans or Mr. Trump would have to declare </w:t>
      </w:r>
      <w:hyperlink r:id="rId251" w:history="1">
        <w:r w:rsidRPr="00434527">
          <w:rPr>
            <w:rStyle w:val="StyleUnderline"/>
          </w:rPr>
          <w:t>personal bankruptcy</w:t>
        </w:r>
      </w:hyperlink>
      <w:r w:rsidRPr="00434527">
        <w:rPr>
          <w:rStyle w:val="StyleUnderline"/>
        </w:rPr>
        <w:t>. Unknown to the banks when each had lent him money, Mr. Trump ended up personally guaranteeing a staggering $830 million of loans, which was reckless of him, but even more so for the banks.</w:t>
      </w:r>
    </w:p>
    <w:p w:rsidR="001D4A8B" w:rsidRPr="00C10FA2" w:rsidRDefault="001D4A8B" w:rsidP="001D4A8B">
      <w:pPr>
        <w:rPr>
          <w:rStyle w:val="StyleUnderline"/>
        </w:rPr>
      </w:pPr>
      <w:r w:rsidRPr="00272D7E">
        <w:t>In a front-page Wall Street Journal article on June 4, 1990, I wrote: “</w:t>
      </w:r>
      <w:r w:rsidRPr="00C10FA2">
        <w:rPr>
          <w:rStyle w:val="StyleUnderline"/>
        </w:rPr>
        <w:t>Donald J. Trump’s cash shortage has become critical. The developer is now in intense negotiations with his main bank creditors that could force him to give up big chunks of his empire.” One banker said, “He will have to trim the fat; get rid of the boat, the mansions, the helicopter.”</w:t>
      </w:r>
    </w:p>
    <w:p w:rsidR="001D4A8B" w:rsidRPr="00272D7E" w:rsidRDefault="001D4A8B" w:rsidP="001D4A8B">
      <w:r w:rsidRPr="00272D7E">
        <w:t xml:space="preserve">Amid all the self-made myths about Donald Trump, none is more fantastic than Trump the moneymaker, the New York tycoon who has enjoyed a remarkably successful business career. In reality, </w:t>
      </w:r>
      <w:r w:rsidRPr="00C10FA2">
        <w:rPr>
          <w:rStyle w:val="Emphasis"/>
        </w:rPr>
        <w:t>Mr. Trump was a walking disaster as a businessman for much of his life.</w:t>
      </w:r>
      <w:r w:rsidRPr="00272D7E">
        <w:t xml:space="preserve"> This is not just my opinion. </w:t>
      </w:r>
      <w:hyperlink r:id="rId252" w:history="1">
        <w:r w:rsidRPr="00272D7E">
          <w:t>Warren Buffett said as much</w:t>
        </w:r>
      </w:hyperlink>
      <w:r w:rsidRPr="00272D7E">
        <w:t xml:space="preserve"> this past week.</w:t>
      </w:r>
    </w:p>
    <w:p w:rsidR="001D4A8B" w:rsidRPr="00272D7E" w:rsidRDefault="001D4A8B" w:rsidP="001D4A8B">
      <w:r w:rsidRPr="00272D7E">
        <w:t>Between 1985 and 1991, working mainly for The Daily News and The Wall Street Journal, I covered Mr. Trump’s travails and interviewed him dozens of times. On several occasions he threatened to sue me, though he never did. But he didn’t hide his opinion of me. In “Trump: The Art of the Comeback,” his 1997 book, he wrote: “Of all the writers who have written about me, probably none has been more vicious than Neil Barsky of The Wall Street Journal.”</w:t>
      </w:r>
    </w:p>
    <w:p w:rsidR="001D4A8B" w:rsidRPr="00C10FA2" w:rsidRDefault="001D4A8B" w:rsidP="001D4A8B">
      <w:pPr>
        <w:rPr>
          <w:rStyle w:val="StyleUnderline"/>
        </w:rPr>
      </w:pPr>
      <w:r w:rsidRPr="00C10FA2">
        <w:rPr>
          <w:rStyle w:val="StyleUnderline"/>
        </w:rPr>
        <w:t>At the time, he was a glamorous New York City personality and an Olympic-level self-promoter who had persuaded banks and bondholders to extend him billions of dollars of credit to buy everything from a yacht to the Plaza Hotel to the Eastern Air Lines Shuttle.</w:t>
      </w:r>
    </w:p>
    <w:p w:rsidR="001D4A8B" w:rsidRPr="00272D7E" w:rsidRDefault="001D4A8B" w:rsidP="001D4A8B">
      <w:r w:rsidRPr="00272D7E">
        <w:t>He was also a skilled negotiator with an almost supernatural ability to pinpoint and attack his adversaries’ vulnerabilities, as several of his Republican primary opponents discovered. Since his financial emergency in the 1990s, he appears to have sworn off taking on large amounts of debt, and instead has used his brand to collect fees on real estate and other projects. This has greatly limited his downside risk, but has also capped the amount he can earn, since he often does not own the underlying equity on the projects that bear his name.</w:t>
      </w:r>
    </w:p>
    <w:p w:rsidR="001D4A8B" w:rsidRPr="00272D7E" w:rsidRDefault="001D4A8B" w:rsidP="001D4A8B">
      <w:r w:rsidRPr="00272D7E">
        <w:t>Since leaving journalism in 1993, I have been a Wall Street real estate analyst and a hedge fund manager. I have studied how businesses thrive and why they fail. Mr. Trump’s political rise has been maddening for me to watch, and I sometimes feel like the character played by Kevin Bacon in the movie “Diner” who screams the right answers to a TV quiz show as the contestants get them wrong.</w:t>
      </w:r>
    </w:p>
    <w:p w:rsidR="001D4A8B" w:rsidRPr="00272D7E" w:rsidRDefault="001D4A8B" w:rsidP="001D4A8B">
      <w:r w:rsidRPr="00272D7E">
        <w:t>“The issue isn’t that he’s crass,” I want to shout. “It’s that he’s a bad businessman!”</w:t>
      </w:r>
    </w:p>
    <w:p w:rsidR="001D4A8B" w:rsidRPr="00272D7E" w:rsidRDefault="001D4A8B" w:rsidP="001D4A8B">
      <w:r w:rsidRPr="00272D7E">
        <w:t>Hanging on my office wall is a letter written on gold-leaf stationery, dated March 22, 1990. “Dear Neil,” it reads. “From your first incorrect story on Merv Griffin — to your present Wall Street Journal article, you are a disgrace to your profession! Sincerely, Donald J. Trump.” (Mr. Griffin was a Trump rival.)</w:t>
      </w:r>
    </w:p>
    <w:p w:rsidR="001D4A8B" w:rsidRPr="00272D7E" w:rsidRDefault="001D4A8B" w:rsidP="001D4A8B">
      <w:r w:rsidRPr="00C10FA2">
        <w:rPr>
          <w:rStyle w:val="StyleUnderline"/>
        </w:rPr>
        <w:t xml:space="preserve">The article I had just written took a skeptical look at the ability of Mr. Trump’s newly opened Trump Taj Mahal Atlantic City casino to make the interest payments on its bonds. </w:t>
      </w:r>
      <w:r w:rsidRPr="00272D7E">
        <w:t>I quoted an analyst saying, “Once the cold winds blow from October to February, it won’t make it.” Mr. Trump complained to the man’s employer. Within days, the analyst was fired. But his prediction would prove prescient.</w:t>
      </w:r>
    </w:p>
    <w:p w:rsidR="001D4A8B" w:rsidRPr="00272D7E" w:rsidRDefault="001D4A8B" w:rsidP="001D4A8B">
      <w:r w:rsidRPr="00272D7E">
        <w:t>At 70, Mr. Trump is 12 years older than I am. As I watched his career soar in the 1980s and the inordinate amount of press attention he attracted, I was struck by two things: His list of real estate accomplishments were minuscule compared with those of more successful New York developers who garnered far less publicity, and he lied a lot. He made up the prices he was getting for his condominiums, the value of bids he had turned down for various properties and his prospects for luring corporate tenants to his buildings.</w:t>
      </w:r>
    </w:p>
    <w:p w:rsidR="001D4A8B" w:rsidRPr="00272D7E" w:rsidRDefault="001D4A8B" w:rsidP="001D4A8B">
      <w:r w:rsidRPr="00272D7E">
        <w:t>And, of course, he lied about his wealth.</w:t>
      </w:r>
    </w:p>
    <w:p w:rsidR="001D4A8B" w:rsidRPr="00272D7E" w:rsidRDefault="001D4A8B" w:rsidP="001D4A8B">
      <w:r w:rsidRPr="00272D7E">
        <w:t>Then and now, we in the media helped enable the Trump myth. He made great copy. Early on, I noticed that any article I wrote about him — whether for the tabloid Daily News or the serious Wall Street Journal — would get great play. This invariably led me and others to dig deeper for Trump news.</w:t>
      </w:r>
    </w:p>
    <w:p w:rsidR="001D4A8B" w:rsidRPr="00272D7E" w:rsidRDefault="001D4A8B" w:rsidP="001D4A8B">
      <w:r w:rsidRPr="00272D7E">
        <w:t>Oddly, he seemed less interested in making money than in creating the perception that he was wealthy. This is why, I believe, he continually floated plans to build the world’s tallest building. People would notice. His feuds with Forbes magazine over his net worth were legion.</w:t>
      </w:r>
    </w:p>
    <w:p w:rsidR="001D4A8B" w:rsidRPr="00272D7E" w:rsidRDefault="001D4A8B" w:rsidP="001D4A8B">
      <w:r w:rsidRPr="00272D7E">
        <w:t>Once, in April 1990, as I was trying to glean the extent of his financial distress, he produced as evidence of his financial strength a letter from an accounting firm saying he had close to $400 million in cash and cash equivalents. The letter did not include liabilities, however, and less than two months later, Mr. Trump was negotiating a lifeline with his bankers.</w:t>
      </w:r>
    </w:p>
    <w:p w:rsidR="001D4A8B" w:rsidRPr="00272D7E" w:rsidRDefault="001D4A8B" w:rsidP="001D4A8B">
      <w:r w:rsidRPr="00272D7E">
        <w:t>Ultimately, the banks decided Mr. Trump was “too big to fail,” and extended further credit. When the dust settled, he retained some important assets, like Trump Tower, and gave up control of others, including the Eastern Air Lines Shuttle. Under bankers’ orders, he altered his high-spending lifestyle.</w:t>
      </w:r>
    </w:p>
    <w:p w:rsidR="001D4A8B" w:rsidRPr="00272D7E" w:rsidRDefault="001D4A8B" w:rsidP="001D4A8B">
      <w:r w:rsidRPr="00C10FA2">
        <w:rPr>
          <w:rStyle w:val="StyleUnderline"/>
        </w:rPr>
        <w:t>More than a year has passed since Mr. Trump announced his candidacy, and the media has begun to chip away at his checkered business record</w:t>
      </w:r>
      <w:r w:rsidRPr="00272D7E">
        <w:t xml:space="preserve">. Still, the image of the self-made billionaire remains. He has yet to release his tax returns. Amazingly, we still don’t know exactly how much he inherited from his father’s real estate empire, </w:t>
      </w:r>
      <w:hyperlink r:id="rId253" w:history="1">
        <w:r w:rsidRPr="00272D7E">
          <w:t>valued at $250 million to $300 million when his father died in 1999</w:t>
        </w:r>
      </w:hyperlink>
      <w:r w:rsidRPr="00272D7E">
        <w:t>, and probably worth multiples of that today.</w:t>
      </w:r>
    </w:p>
    <w:p w:rsidR="001D4A8B" w:rsidRPr="00C10FA2" w:rsidRDefault="001D4A8B" w:rsidP="001D4A8B">
      <w:pPr>
        <w:rPr>
          <w:rStyle w:val="StyleUnderline"/>
        </w:rPr>
      </w:pPr>
      <w:r w:rsidRPr="00C10FA2">
        <w:rPr>
          <w:rStyle w:val="StyleUnderline"/>
        </w:rPr>
        <w:t>This disconnect between the public’s perception of Mr. Trump as a self-made mogul and the reality of his being a rich kid who lost other people’s money and made far less for himself than he claims is still his Achilles’ heel.</w:t>
      </w:r>
    </w:p>
    <w:p w:rsidR="001D4A8B" w:rsidRPr="00272D7E" w:rsidRDefault="001D4A8B" w:rsidP="001D4A8B">
      <w:r w:rsidRPr="00272D7E">
        <w:t>Things did not end well between us. One day in early 1991, one of Mr. Trump’s senior executives, Nick Ribis, invited me to a boxing match that his boss was sponsoring in Atlantic City. I declined at first, but my editor encouraged me to go. Then, in an act of bad judgment, I accepted free tickets for my brother and father.</w:t>
      </w:r>
    </w:p>
    <w:p w:rsidR="001D4A8B" w:rsidRPr="00272D7E" w:rsidRDefault="001D4A8B" w:rsidP="001D4A8B">
      <w:r w:rsidRPr="00272D7E">
        <w:t>Weeks later, after I wrote a tough article about Mr. Trump’s finances, his public relations representative called The New York Post’s Page Six and said, as I was told later by a senior Post reporter, “How would you like to destroy the career of a Wall Street Journal reporter?” The story that resulted made a series of wild and bogus accusations, saying I had extorted the tickets, asked for a suite at the Taj, and that out of anger that I hadn’t received more favors, had written negative articles about him.</w:t>
      </w:r>
    </w:p>
    <w:p w:rsidR="001D4A8B" w:rsidRPr="00272D7E" w:rsidRDefault="001D4A8B" w:rsidP="001D4A8B">
      <w:r w:rsidRPr="00272D7E">
        <w:t>My editors stood by me, but they and I agreed that I would stop covering him. By then Donald Trump had stopped being front-page news, but I had put my paper in a difficult position, and the episode stung.</w:t>
      </w:r>
    </w:p>
    <w:p w:rsidR="001D4A8B" w:rsidRPr="00C10FA2" w:rsidRDefault="001D4A8B" w:rsidP="001D4A8B">
      <w:pPr>
        <w:rPr>
          <w:rStyle w:val="StyleUnderline"/>
        </w:rPr>
      </w:pPr>
      <w:r w:rsidRPr="00C10FA2">
        <w:rPr>
          <w:rStyle w:val="StyleUnderline"/>
        </w:rPr>
        <w:t>Did he set me up? Did I set myself up? Several years later, I ran into a Trump executive who offered an explanation. A few months before the boxing match, I had reported that as Mr. Trump faced a cash shortfall, his father had bought $3.5 million worth of casino chips to help his son make an interest payment on the casino’s bonds. Mr. Trump was subsequently fined $30,000 by New Jersey’s gambling regulators for not reporting what was essentially a loan from his father. He was livid, the executive told me, and had vowed revenge. As Mr. Trump himself wrote in “The Art of the Comeback,” he told Nick Ribis to give me the tickets, then added, “but the next time he writes anything I’m going to blast him like he never got blasted before.”</w:t>
      </w:r>
    </w:p>
    <w:p w:rsidR="001D4A8B" w:rsidRPr="00272D7E" w:rsidRDefault="001D4A8B" w:rsidP="001D4A8B">
      <w:r w:rsidRPr="00272D7E">
        <w:t>I last met with Donald Trump in 2007, by which point I had been managing a hedge fund for a decade. He was a reality television star, and his financial troubles were behind him. I was sponsoring a golf tournament at his club in Westchester County to raise money for a foundation that supported a Miami youth center.</w:t>
      </w:r>
    </w:p>
    <w:p w:rsidR="001D4A8B" w:rsidRPr="00272D7E" w:rsidRDefault="001D4A8B" w:rsidP="001D4A8B">
      <w:r w:rsidRPr="00272D7E">
        <w:t>Concerned that we might bump into each other, I called to see if he might want to meet first, and he invited me to his Fifth Avenue office. He couldn’t have been nicer. He boasted about a recent golf club purchase and said he was “bigger than ever.” He complimented me on my decision to go into finance. I asked him for a major donation for the youth center, and soon the conversation turned to our past squabbles.</w:t>
      </w:r>
    </w:p>
    <w:p w:rsidR="001D4A8B" w:rsidRPr="00272D7E" w:rsidRDefault="001D4A8B" w:rsidP="001D4A8B">
      <w:r w:rsidRPr="00272D7E">
        <w:t>“You hit me, then I hit you,” he said, with the wistful air of a nostalgic boxer. “As far as I’m concerned, we’re even.”</w:t>
      </w:r>
    </w:p>
    <w:p w:rsidR="001D4A8B" w:rsidRDefault="001D4A8B" w:rsidP="001D4A8B">
      <w:r w:rsidRPr="00272D7E">
        <w:t>A week later, someone at the foundation told me it had received a check for $5,000.</w:t>
      </w:r>
    </w:p>
    <w:p w:rsidR="001D4A8B" w:rsidRPr="001C7613" w:rsidRDefault="001D4A8B" w:rsidP="001D4A8B"/>
    <w:p w:rsidR="001D4A8B" w:rsidRDefault="001D4A8B" w:rsidP="001D4A8B">
      <w:pPr>
        <w:pStyle w:val="Heading2"/>
      </w:pPr>
      <w:r>
        <w:t>AFF</w:t>
      </w:r>
    </w:p>
    <w:p w:rsidR="001D4A8B" w:rsidRDefault="001D4A8B" w:rsidP="001D4A8B">
      <w:pPr>
        <w:pStyle w:val="Heading3"/>
      </w:pPr>
      <w:r>
        <w:t>Agenda Now</w:t>
      </w:r>
    </w:p>
    <w:p w:rsidR="001D4A8B" w:rsidRPr="001B22C1" w:rsidRDefault="001D4A8B" w:rsidP="001D4A8B">
      <w:pPr>
        <w:pStyle w:val="Heading4"/>
      </w:pPr>
      <w:r>
        <w:t xml:space="preserve">Dems are </w:t>
      </w:r>
      <w:r w:rsidRPr="00CE2767">
        <w:rPr>
          <w:u w:val="single"/>
        </w:rPr>
        <w:t>already</w:t>
      </w:r>
      <w:r>
        <w:t xml:space="preserve"> rolling over and cooperating with Trump </w:t>
      </w:r>
    </w:p>
    <w:p w:rsidR="001D4A8B" w:rsidRPr="001B22C1" w:rsidRDefault="001D4A8B" w:rsidP="001D4A8B">
      <w:r w:rsidRPr="001B22C1">
        <w:rPr>
          <w:rStyle w:val="Style13ptBold"/>
        </w:rPr>
        <w:t>Thrasher 7/22</w:t>
      </w:r>
      <w:r>
        <w:t xml:space="preserve"> – Steven W Thrasher, writer-at-large for Guardian US. He was named Journalist of the Year 2012 by the National Lesbian and Gay Journalists Association. His work has appeared in the New York Times, the Village Voice, Rolling Stone, BuzzFeed, the Advocate and more, 2017 ("The Democrats' performance as an opposition party? Pathetic," Guardian, Available online at </w:t>
      </w:r>
      <w:hyperlink r:id="rId254" w:history="1">
        <w:r w:rsidRPr="006951DA">
          <w:rPr>
            <w:rStyle w:val="Hyperlink"/>
          </w:rPr>
          <w:t>https://www.theguardian.com/commentisfree/2017/jul/22/donald-trump-stands-democrats-who-knows</w:t>
        </w:r>
      </w:hyperlink>
      <w:r>
        <w:t>, Accessed 7/23/2017)</w:t>
      </w:r>
    </w:p>
    <w:p w:rsidR="001D4A8B" w:rsidRDefault="001D4A8B" w:rsidP="001D4A8B">
      <w:r w:rsidRPr="00DC080B">
        <w:rPr>
          <w:rStyle w:val="StyleUnderline"/>
        </w:rPr>
        <w:t>Six months into Donald Trump’s term</w:t>
      </w:r>
      <w:r>
        <w:t xml:space="preserve">, </w:t>
      </w:r>
      <w:r w:rsidRPr="00DC080B">
        <w:rPr>
          <w:rStyle w:val="StyleUnderline"/>
        </w:rPr>
        <w:t>and Democratic politician’s ability to be an opposition party is</w:t>
      </w:r>
      <w:r>
        <w:t xml:space="preserve">, in a word, </w:t>
      </w:r>
      <w:r w:rsidRPr="00DC080B">
        <w:rPr>
          <w:rStyle w:val="StyleUnderline"/>
        </w:rPr>
        <w:t>pathetic</w:t>
      </w:r>
      <w:r>
        <w:t>.</w:t>
      </w:r>
    </w:p>
    <w:p w:rsidR="001D4A8B" w:rsidRDefault="001D4A8B" w:rsidP="001D4A8B">
      <w:r>
        <w:t>When the poll came out saying that “Democrats stand for nothing more than opposing” Trump, I thought to myself, ‘If only that were true!’” But they can’t even do that well. When House Democratic Caucus chairman Joe Crowley was asked by the Associated Press just what his party’s core message was, he “hesitated” and then said, “That message is being worked on.”</w:t>
      </w:r>
    </w:p>
    <w:p w:rsidR="001D4A8B" w:rsidRDefault="001D4A8B" w:rsidP="001D4A8B">
      <w:r>
        <w:t>It was as tone deaf (but honest) an answer as when Mother Jones writer Kevin Drum – as sycophantic a representative of the Democratic party in the punditocracy as there is – wrote about how people would have to be “crazy” not to “have a reflective disgust” of people who are homeless and mentally ill.</w:t>
      </w:r>
    </w:p>
    <w:p w:rsidR="001D4A8B" w:rsidRPr="00DC080B" w:rsidRDefault="001D4A8B" w:rsidP="001D4A8B">
      <w:pPr>
        <w:rPr>
          <w:rStyle w:val="StyleUnderline"/>
        </w:rPr>
      </w:pPr>
      <w:r w:rsidRPr="00DC080B">
        <w:rPr>
          <w:rStyle w:val="StyleUnderline"/>
        </w:rPr>
        <w:t>Considering homeless people are also disproportionately black, LGBT, disabled and, of course, poor, Drum managed to reveal the disdain the liberal elite has of wide swaths of Americans.</w:t>
      </w:r>
    </w:p>
    <w:p w:rsidR="001D4A8B" w:rsidRDefault="001D4A8B" w:rsidP="001D4A8B">
      <w:r>
        <w:t xml:space="preserve">Indeed, </w:t>
      </w:r>
      <w:r w:rsidRPr="00C2204A">
        <w:rPr>
          <w:rStyle w:val="StyleUnderline"/>
        </w:rPr>
        <w:t>many of the most powerful Democratic politicians and donors seem to hate the sick and poor almost as much as Trump does</w:t>
      </w:r>
      <w:r>
        <w:t xml:space="preserve">. </w:t>
      </w:r>
      <w:r w:rsidRPr="00C2204A">
        <w:rPr>
          <w:rStyle w:val="StyleUnderline"/>
        </w:rPr>
        <w:t xml:space="preserve">How else to explain why </w:t>
      </w:r>
      <w:r w:rsidRPr="00C2204A">
        <w:t>Chuck Democratic Senate minority leader</w:t>
      </w:r>
      <w:r w:rsidRPr="00C2204A">
        <w:rPr>
          <w:rStyle w:val="StyleUnderline"/>
        </w:rPr>
        <w:t xml:space="preserve"> Chuck Schumer and </w:t>
      </w:r>
      <w:r w:rsidRPr="00C2204A">
        <w:t>Representative</w:t>
      </w:r>
      <w:r w:rsidRPr="00C2204A">
        <w:rPr>
          <w:rStyle w:val="StyleUnderline"/>
        </w:rPr>
        <w:t xml:space="preserve"> Carolyn Maloney would party in the Hamptons with Jared Kushner, Ivanka Trump, Kellyanne Conway and David Koch</w:t>
      </w:r>
      <w:r>
        <w:t xml:space="preserve"> </w:t>
      </w:r>
      <w:r w:rsidRPr="00C2204A">
        <w:rPr>
          <w:rStyle w:val="Emphasis"/>
        </w:rPr>
        <w:t>while the latter group was attempting to strip healthcare from tens of millions of people</w:t>
      </w:r>
      <w:r>
        <w:t>?</w:t>
      </w:r>
    </w:p>
    <w:p w:rsidR="001D4A8B" w:rsidRDefault="001D4A8B" w:rsidP="001D4A8B">
      <w:r w:rsidRPr="00C2204A">
        <w:rPr>
          <w:rStyle w:val="StyleUnderline"/>
        </w:rPr>
        <w:t>How else to explain that though a majority of Americans want a single payer healthcare system</w:t>
      </w:r>
      <w:r w:rsidRPr="00C2204A">
        <w:rPr>
          <w:rStyle w:val="Emphasis"/>
        </w:rPr>
        <w:t>, an effort to achieve it in California has been killed</w:t>
      </w:r>
      <w:r>
        <w:t xml:space="preserve"> ... </w:t>
      </w:r>
      <w:r w:rsidRPr="00C2204A">
        <w:rPr>
          <w:rStyle w:val="Emphasis"/>
        </w:rPr>
        <w:t>even though</w:t>
      </w:r>
      <w:r w:rsidRPr="00C2204A">
        <w:rPr>
          <w:rStyle w:val="StyleUnderline"/>
        </w:rPr>
        <w:t xml:space="preserve"> </w:t>
      </w:r>
      <w:r w:rsidRPr="00C2204A">
        <w:rPr>
          <w:rStyle w:val="Emphasis"/>
        </w:rPr>
        <w:t>Democrats hold super majorities in their legislature and the governorship</w:t>
      </w:r>
      <w:r>
        <w:t>?</w:t>
      </w:r>
    </w:p>
    <w:p w:rsidR="001D4A8B" w:rsidRDefault="001D4A8B" w:rsidP="001D4A8B">
      <w:r>
        <w:t xml:space="preserve">The Democrat’s death drive didn’t debut with Donald Trump, of course. </w:t>
      </w:r>
      <w:r w:rsidRPr="00C2204A">
        <w:rPr>
          <w:rStyle w:val="StyleUnderline"/>
        </w:rPr>
        <w:t>The DNC’s inability to be an effective opposition party has been almost a decade in the making, exacerbated by their loss of over 900 legislative seats since Obama took office in 2009</w:t>
      </w:r>
      <w:r>
        <w:t xml:space="preserve">; </w:t>
      </w:r>
      <w:r w:rsidRPr="00C2204A">
        <w:rPr>
          <w:rStyle w:val="StyleUnderline"/>
        </w:rPr>
        <w:t>Obama’s failure to prosecute Wall Street bankers after they stole nearly half the black wealth in the country;</w:t>
      </w:r>
      <w:r>
        <w:t xml:space="preserve"> </w:t>
      </w:r>
      <w:r w:rsidRPr="00C2204A">
        <w:rPr>
          <w:rStyle w:val="StyleUnderline"/>
        </w:rPr>
        <w:t>the party’s failure to develop an economic vision that was little more than Republican Lite</w:t>
      </w:r>
      <w:r>
        <w:t xml:space="preserve"> (or, as Obama put it, 1980s moderate Republicanism); and, unfairly helping Hillary Clinton during the 2016 primaries, even though Bernie Sanders consistently polled better than Clinton and the political winds (fanned by Occupy Wall Street and Black Lives Matter) have clearly moved on from neoliberal Clintonomics.</w:t>
      </w:r>
    </w:p>
    <w:p w:rsidR="001D4A8B" w:rsidRPr="00C2204A" w:rsidRDefault="001D4A8B" w:rsidP="001D4A8B">
      <w:pPr>
        <w:rPr>
          <w:rStyle w:val="Emphasis"/>
        </w:rPr>
      </w:pPr>
      <w:r>
        <w:t xml:space="preserve">Now, consider all the ways Democrats told us that we had to support Clinton because Trump was Lucifer/Hitler Incarnate and then – when she lost – have supported Lucifer/Hitler. When the New York Times analysed how senators voted on 22 Trump nominees, “no senators voted ‘no’ on every nominee” – not even among the Democrats. </w:t>
      </w:r>
      <w:r w:rsidRPr="00C2204A">
        <w:rPr>
          <w:rStyle w:val="StyleUnderline"/>
        </w:rPr>
        <w:t xml:space="preserve">Clinton’s choice for vice-president, Tim </w:t>
      </w:r>
      <w:r w:rsidRPr="00CE2767">
        <w:rPr>
          <w:rStyle w:val="Emphasis"/>
        </w:rPr>
        <w:t>Kaine</w:t>
      </w:r>
      <w:r w:rsidRPr="00C2204A">
        <w:rPr>
          <w:rStyle w:val="Emphasis"/>
        </w:rPr>
        <w:t>, voted for more than half of Trump’s nominees.</w:t>
      </w:r>
    </w:p>
    <w:p w:rsidR="001D4A8B" w:rsidRPr="00C2204A" w:rsidRDefault="001D4A8B" w:rsidP="001D4A8B">
      <w:pPr>
        <w:rPr>
          <w:rStyle w:val="StyleUnderline"/>
        </w:rPr>
      </w:pPr>
      <w:r w:rsidRPr="00C2204A">
        <w:rPr>
          <w:rStyle w:val="StyleUnderline"/>
        </w:rPr>
        <w:t>And while Democrats made a lot of noise about Betsy DeVos’s confirmation</w:t>
      </w:r>
      <w:r>
        <w:t xml:space="preserve">, Trump’s eventual Education Secretary, </w:t>
      </w:r>
      <w:r w:rsidRPr="00C2204A">
        <w:rPr>
          <w:rStyle w:val="StyleUnderline"/>
        </w:rPr>
        <w:t>they hardly had a moral, intellectual or ideological basis for doing so.</w:t>
      </w:r>
    </w:p>
    <w:p w:rsidR="001D4A8B" w:rsidRDefault="001D4A8B" w:rsidP="001D4A8B">
      <w:r>
        <w:t xml:space="preserve">For the past decade, leading Democrats like Obama, Chicago mayor Rahm Emanuel, and Senator Cory Booker have trumpeted charter schools (and their disdain for unions, regulation and government enforcement of civil rights protections). </w:t>
      </w:r>
      <w:r w:rsidRPr="00C2204A">
        <w:rPr>
          <w:rStyle w:val="Emphasis"/>
        </w:rPr>
        <w:t>They paved the way for the Devos-Trump education nightmare.</w:t>
      </w:r>
    </w:p>
    <w:p w:rsidR="001D4A8B" w:rsidRDefault="001D4A8B" w:rsidP="001D4A8B">
      <w:r>
        <w:t>Then, three Democratic Senators even voted to send Neil Gorsuch to the Supreme Court in Trump’s first months (where he voted to kill a black man his first week on the job and has supported Trump’s Islamophobic travel ban), despite how Republican senators had just denied Obama’s nominee a hearing for a year.</w:t>
      </w:r>
    </w:p>
    <w:p w:rsidR="001D4A8B" w:rsidRPr="00C2204A" w:rsidRDefault="001D4A8B" w:rsidP="001D4A8B">
      <w:pPr>
        <w:rPr>
          <w:rStyle w:val="StyleUnderline"/>
        </w:rPr>
      </w:pPr>
      <w:r>
        <w:t xml:space="preserve">Senator Kirsten Gillibrand of New York voted against 20 of 22 Trump nominees. </w:t>
      </w:r>
      <w:r w:rsidRPr="00C2204A">
        <w:rPr>
          <w:rStyle w:val="StyleUnderline"/>
        </w:rPr>
        <w:t>But in “progressive” New York State, Gillibrand is joining her fellow senator Chuck Schumer</w:t>
      </w:r>
      <w:r>
        <w:t xml:space="preserve"> (and 12 other Democratic senators around the country) </w:t>
      </w:r>
      <w:r w:rsidRPr="00C2204A">
        <w:rPr>
          <w:rStyle w:val="StyleUnderline"/>
        </w:rPr>
        <w:t>to support a bipartisan bill that will make the civilized act of protesting against the Israeli occupation of Palestine a felony.</w:t>
      </w:r>
    </w:p>
    <w:p w:rsidR="001D4A8B" w:rsidRDefault="001D4A8B" w:rsidP="001D4A8B">
      <w:r>
        <w:t>If it passes and Trump signs it, supporting the</w:t>
      </w:r>
      <w:r w:rsidRPr="00C2204A">
        <w:t xml:space="preserve"> peaceful Boycott, Divestment and Sanctions movement (or BDS, a movement quite similar to the boycotting of South African apartheid in the 1980s) could result in a million dollar fine and 20 years in prison. New York’s Democratic Governor Andrew Cuomo pushed draconian state level measures regarding protesting Israel last year.</w:t>
      </w:r>
    </w:p>
    <w:p w:rsidR="001D4A8B" w:rsidRPr="00C2204A" w:rsidRDefault="001D4A8B" w:rsidP="001D4A8B">
      <w:pPr>
        <w:rPr>
          <w:rStyle w:val="Emphasis"/>
        </w:rPr>
      </w:pPr>
      <w:r>
        <w:t xml:space="preserve">And this brings us to the most dangerous thing Democrats are doing: </w:t>
      </w:r>
      <w:r w:rsidRPr="00C2204A">
        <w:rPr>
          <w:rStyle w:val="StyleUnderline"/>
        </w:rPr>
        <w:t>while some, like Congress members Ted Lieu and Maxine Waters, are at least good at yelling on Twitter about how authoritarian Trump is,</w:t>
      </w:r>
      <w:r>
        <w:t xml:space="preserve"> </w:t>
      </w:r>
      <w:r w:rsidRPr="00C2204A">
        <w:rPr>
          <w:rStyle w:val="StyleUnderline"/>
        </w:rPr>
        <w:t xml:space="preserve">too many </w:t>
      </w:r>
      <w:r w:rsidRPr="00CE2767">
        <w:rPr>
          <w:rStyle w:val="Emphasis"/>
        </w:rPr>
        <w:t>Democratic lawmakers are actively legislating Trump’s</w:t>
      </w:r>
      <w:r w:rsidRPr="00C2204A">
        <w:rPr>
          <w:rStyle w:val="Emphasis"/>
        </w:rPr>
        <w:t xml:space="preserve"> authoritarian takeover.</w:t>
      </w:r>
    </w:p>
    <w:p w:rsidR="001D4A8B" w:rsidRDefault="001D4A8B" w:rsidP="001D4A8B">
      <w:r w:rsidRPr="00C2204A">
        <w:rPr>
          <w:rStyle w:val="StyleUnderline"/>
        </w:rPr>
        <w:t xml:space="preserve">They’re colluding with Trump to destroy thinking and political expression. If the BDS law passes, </w:t>
      </w:r>
      <w:r w:rsidRPr="00C2204A">
        <w:rPr>
          <w:rStyle w:val="Emphasis"/>
        </w:rPr>
        <w:t>it’s would be a Trojan Horse</w:t>
      </w:r>
      <w:r w:rsidRPr="00C2204A">
        <w:rPr>
          <w:rStyle w:val="StyleUnderline"/>
        </w:rPr>
        <w:t xml:space="preserve"> to dismantle the first amendment broadly and to expand the notion of “terrorist” to include peaceful political protesters.</w:t>
      </w:r>
    </w:p>
    <w:p w:rsidR="001D4A8B" w:rsidRDefault="001D4A8B" w:rsidP="001D4A8B">
      <w:r>
        <w:t xml:space="preserve">I was appalled (but not surprised) to see so many Democrats sign onto this bill, just as </w:t>
      </w:r>
      <w:r w:rsidRPr="00C2204A">
        <w:rPr>
          <w:rStyle w:val="StyleUnderline"/>
        </w:rPr>
        <w:t>I was appalled to see that in New Jersey Assembly, a bill recently passed 76 to 0 that “mandates that school districts start teaching kids how to talk to law enforcement officers starting in kindergarten” and that children be taught “the role and responsibilities of a law enforcement official in providing for public safety</w:t>
      </w:r>
      <w:r>
        <w:t xml:space="preserve">; and </w:t>
      </w:r>
      <w:r w:rsidRPr="00C2204A">
        <w:rPr>
          <w:rStyle w:val="Emphasis"/>
        </w:rPr>
        <w:t>an individual’s responsibilities to comply with a directive from a law enforcement officia</w:t>
      </w:r>
      <w:r>
        <w:t xml:space="preserve">l” – </w:t>
      </w:r>
      <w:r w:rsidRPr="00C2204A">
        <w:rPr>
          <w:rStyle w:val="Emphasis"/>
        </w:rPr>
        <w:t>as if police violence is children’s fault</w:t>
      </w:r>
      <w:r>
        <w:t xml:space="preserve">. </w:t>
      </w:r>
      <w:r w:rsidRPr="00C2204A">
        <w:rPr>
          <w:rStyle w:val="Emphasis"/>
        </w:rPr>
        <w:t>Every Democrat supported this outrage</w:t>
      </w:r>
      <w:r>
        <w:t>.</w:t>
      </w:r>
    </w:p>
    <w:p w:rsidR="001D4A8B" w:rsidRPr="00C2204A" w:rsidRDefault="001D4A8B" w:rsidP="001D4A8B">
      <w:pPr>
        <w:rPr>
          <w:rStyle w:val="StyleUnderline"/>
        </w:rPr>
      </w:pPr>
      <w:r>
        <w:t xml:space="preserve">Both of these bills show us how quickly the </w:t>
      </w:r>
      <w:r w:rsidRPr="00C2204A">
        <w:rPr>
          <w:rStyle w:val="Emphasis"/>
        </w:rPr>
        <w:t>Democrats</w:t>
      </w:r>
      <w:r>
        <w:t>, just like Republicans</w:t>
      </w:r>
      <w:r w:rsidRPr="00C2204A">
        <w:rPr>
          <w:rStyle w:val="StyleUnderline"/>
        </w:rPr>
        <w:t xml:space="preserve">, </w:t>
      </w:r>
      <w:r w:rsidRPr="00C2204A">
        <w:rPr>
          <w:rStyle w:val="Emphasis"/>
        </w:rPr>
        <w:t>are willing to see all of us as threats who need to be more quiet</w:t>
      </w:r>
      <w:r w:rsidRPr="00C2204A">
        <w:rPr>
          <w:rStyle w:val="StyleUnderline"/>
        </w:rPr>
        <w:t>, less politically vocal and more violently policed.</w:t>
      </w:r>
    </w:p>
    <w:p w:rsidR="001D4A8B" w:rsidRPr="00C2204A" w:rsidRDefault="001D4A8B" w:rsidP="001D4A8B">
      <w:pPr>
        <w:rPr>
          <w:rStyle w:val="StyleUnderline"/>
        </w:rPr>
      </w:pPr>
      <w:r>
        <w:t xml:space="preserve">And so, </w:t>
      </w:r>
      <w:r w:rsidRPr="00C2204A">
        <w:rPr>
          <w:rStyle w:val="StyleUnderline"/>
        </w:rPr>
        <w:t>while I’m afraid of the Republicans running amok with access to nuclear weapons</w:t>
      </w:r>
      <w:r>
        <w:t xml:space="preserve"> and the national budget</w:t>
      </w:r>
      <w:r w:rsidRPr="00C2204A">
        <w:rPr>
          <w:rStyle w:val="StyleUnderline"/>
        </w:rPr>
        <w:t>, I’m also quite frightened by the Democrats’ inability to imagine a better world.</w:t>
      </w:r>
    </w:p>
    <w:p w:rsidR="001D4A8B" w:rsidRDefault="001D4A8B" w:rsidP="001D4A8B">
      <w:r>
        <w:t xml:space="preserve">The Washington Post reported this week that </w:t>
      </w:r>
      <w:r w:rsidRPr="00C2204A">
        <w:rPr>
          <w:rStyle w:val="StyleUnderline"/>
        </w:rPr>
        <w:t>65% of Republicans and Republican-leaning independents “say they are likely to vote next year, compared to 57% of Democrats and Democratic-leaning independents.”</w:t>
      </w:r>
    </w:p>
    <w:p w:rsidR="001D4A8B" w:rsidRDefault="001D4A8B" w:rsidP="001D4A8B">
      <w:r>
        <w:t xml:space="preserve">Though Trump is historically unpopular for a president at this moment in his presidency, Hillary Clinton is even more unpopular – and the Democrats, unwilling or unable to move away from the nihilism and bad economics which made her their nominee and which ultimately gave us President Trump – seem unable to make gains even now. </w:t>
      </w:r>
    </w:p>
    <w:p w:rsidR="001D4A8B" w:rsidRPr="00695CF5" w:rsidRDefault="001D4A8B" w:rsidP="001D4A8B"/>
    <w:p w:rsidR="001D4A8B" w:rsidRPr="001C7613" w:rsidRDefault="001D4A8B" w:rsidP="001D4A8B"/>
    <w:p w:rsidR="000D12A7" w:rsidRPr="000D12A7" w:rsidRDefault="001D4A8B" w:rsidP="001D4A8B">
      <w:pPr>
        <w:pStyle w:val="Heading1"/>
      </w:pPr>
      <w:r>
        <w:t xml:space="preserve">States Counterplan </w:t>
      </w:r>
    </w:p>
    <w:p w:rsidR="00D6623C" w:rsidRDefault="00F23D39" w:rsidP="000967AB">
      <w:pPr>
        <w:pStyle w:val="Heading2"/>
      </w:pPr>
      <w:r>
        <w:t>States CP Funding – Marijuana</w:t>
      </w:r>
      <w:r w:rsidR="009B59BF">
        <w:t xml:space="preserve"> </w:t>
      </w:r>
    </w:p>
    <w:p w:rsidR="003343BD" w:rsidRDefault="003343BD" w:rsidP="00B502BA">
      <w:pPr>
        <w:pStyle w:val="Heading3"/>
      </w:pPr>
      <w:r>
        <w:t>Marijuana</w:t>
      </w:r>
      <w:r w:rsidR="000967AB">
        <w:t xml:space="preserve"> solvency</w:t>
      </w:r>
      <w:r>
        <w:t xml:space="preserve"> – budget building </w:t>
      </w:r>
    </w:p>
    <w:p w:rsidR="003343BD" w:rsidRDefault="003343BD" w:rsidP="003343BD">
      <w:pPr>
        <w:pStyle w:val="Heading4"/>
      </w:pPr>
      <w:r>
        <w:t>Legalizing marijuana saves and earns states billions of dollars in revenues</w:t>
      </w:r>
    </w:p>
    <w:p w:rsidR="003343BD" w:rsidRPr="00EE552D" w:rsidRDefault="003343BD" w:rsidP="003343BD">
      <w:pPr>
        <w:rPr>
          <w:rStyle w:val="Style13ptBold"/>
          <w:b w:val="0"/>
          <w:bCs w:val="0"/>
        </w:rPr>
      </w:pPr>
      <w:r>
        <w:rPr>
          <w:rStyle w:val="Style13ptBold"/>
        </w:rPr>
        <w:t>Fairchild 13-</w:t>
      </w:r>
      <w:r>
        <w:rPr>
          <w:rStyle w:val="Style13ptBold"/>
          <w:b w:val="0"/>
        </w:rPr>
        <w:t xml:space="preserve"> [Caroline, reporter for The Huffington Post, “Legalizing Marijuana Would Generate Billions In Additional Tax Revenue Annually”</w:t>
      </w:r>
      <w:r w:rsidRPr="00EE552D">
        <w:t xml:space="preserve"> </w:t>
      </w:r>
      <w:hyperlink r:id="rId255" w:history="1">
        <w:r w:rsidRPr="004D08BA">
          <w:rPr>
            <w:rStyle w:val="Hyperlink"/>
          </w:rPr>
          <w:t>http://www.huffingtonpost.com/2013/04/20/legalizing-marijuana-tax-revenue_n_3102003.html</w:t>
        </w:r>
      </w:hyperlink>
      <w:r>
        <w:t xml:space="preserve">] </w:t>
      </w:r>
      <w:r>
        <w:rPr>
          <w:rStyle w:val="Style13ptBold"/>
          <w:b w:val="0"/>
        </w:rPr>
        <w:t>4/20/13</w:t>
      </w:r>
    </w:p>
    <w:p w:rsidR="003343BD" w:rsidRPr="00EE552D" w:rsidRDefault="003343BD" w:rsidP="003343BD">
      <w:pPr>
        <w:rPr>
          <w:u w:val="single"/>
        </w:rPr>
      </w:pPr>
      <w:r w:rsidRPr="00EE552D">
        <w:rPr>
          <w:u w:val="single"/>
        </w:rPr>
        <w:t>As Washington lawmakers struggle to find ways to balance the national budget, a significant source of revenue may be burning away right before their eyes</w:t>
      </w:r>
      <w:r w:rsidR="00F23D39">
        <w:t xml:space="preserve"> </w:t>
      </w:r>
      <w:r w:rsidRPr="00EE552D">
        <w:rPr>
          <w:u w:val="single"/>
        </w:rPr>
        <w:t>The federal legalization of marijuana would offer a large new revenue stream</w:t>
      </w:r>
      <w:r>
        <w:t xml:space="preserve">, </w:t>
      </w:r>
      <w:r w:rsidRPr="00EE552D">
        <w:rPr>
          <w:rStyle w:val="Emphasis"/>
        </w:rPr>
        <w:t>according to research from the Cato Institute,</w:t>
      </w:r>
      <w:r>
        <w:t xml:space="preserve"> a libertarian think tank.</w:t>
      </w:r>
      <w:r w:rsidR="00F23D39">
        <w:t xml:space="preserve"> </w:t>
      </w:r>
      <w:r>
        <w:t>“We don’t know the size of the marijuana market right now, and we certainly don’t know what would happen to the price and the demand for marijuana under different levels of legalization,” Carl Davis, senior analyst at the Institute on Taxation and Economic Policy told The Huffington Post. “But we do know that legalization would lead to a positive revenue impact on the income and sales tax side.”</w:t>
      </w:r>
      <w:r w:rsidR="00F23D39">
        <w:t xml:space="preserve"> </w:t>
      </w:r>
      <w:r w:rsidRPr="00EE552D">
        <w:rPr>
          <w:rStyle w:val="Emphasis"/>
        </w:rPr>
        <w:t>According to a 2010 study from Cato</w:t>
      </w:r>
      <w:r>
        <w:t xml:space="preserve">, </w:t>
      </w:r>
      <w:r w:rsidRPr="00EE552D">
        <w:rPr>
          <w:rStyle w:val="Emphasis"/>
        </w:rPr>
        <w:t>legalizing marijuana would generate $8.7 billion in federal and state tax revenue annually</w:t>
      </w:r>
      <w:r>
        <w:t>.</w:t>
      </w:r>
      <w:r w:rsidR="00F23D39">
        <w:t xml:space="preserve"> </w:t>
      </w:r>
      <w:r>
        <w:t xml:space="preserve">The researchers assumed that </w:t>
      </w:r>
      <w:r w:rsidRPr="00EE552D">
        <w:rPr>
          <w:u w:val="single"/>
        </w:rPr>
        <w:t>legalized marijuana would be taxed similarly to alcohol and tobacco</w:t>
      </w:r>
      <w:r>
        <w:t xml:space="preserve"> and that the income earned by pot producers would be subject to standard income and sales tax.</w:t>
      </w:r>
      <w:r w:rsidR="00F23D39">
        <w:t xml:space="preserve"> </w:t>
      </w:r>
      <w:r w:rsidRPr="00EE552D">
        <w:rPr>
          <w:u w:val="single"/>
        </w:rPr>
        <w:t xml:space="preserve">Taxes aren’t the only source of revenue that would come from legalizing weed, according to the study. </w:t>
      </w:r>
      <w:r w:rsidRPr="00EE552D">
        <w:rPr>
          <w:rStyle w:val="Emphasis"/>
        </w:rPr>
        <w:t>State and local governments also stand to save billions of dollars that they currently spend regulating marijuana use.</w:t>
      </w:r>
      <w:r w:rsidR="00F23D39">
        <w:rPr>
          <w:u w:val="single"/>
        </w:rPr>
        <w:t xml:space="preserve"> </w:t>
      </w:r>
      <w:r>
        <w:t xml:space="preserve">Washington and Colorado, both states that have legalized the use of marijuana recreationally, will serve as litmus tests to measure the possible fiscal impact of marijuana legalization on a national level. </w:t>
      </w:r>
      <w:r w:rsidRPr="00EE552D">
        <w:rPr>
          <w:u w:val="single"/>
        </w:rPr>
        <w:t>The state of Washington estimates it will generate as much as $1.9 billion in additional revenue in five years due to</w:t>
      </w:r>
      <w:r>
        <w:rPr>
          <w:u w:val="single"/>
        </w:rPr>
        <w:t xml:space="preserve"> the legalization of marijuana.</w:t>
      </w:r>
      <w:r w:rsidR="00F23D39">
        <w:rPr>
          <w:u w:val="single"/>
        </w:rPr>
        <w:t xml:space="preserve"> </w:t>
      </w:r>
      <w:r w:rsidRPr="00EE552D">
        <w:rPr>
          <w:u w:val="single"/>
        </w:rPr>
        <w:t>Eighteen states and Washington, D.C. have already made medical marijuana legal and 10 others are currently considering leglislation to legalize medical marijuana</w:t>
      </w:r>
      <w:r>
        <w:t>, according to the National Cannabis Industry Association.</w:t>
      </w:r>
      <w:r w:rsidR="00F23D39">
        <w:t xml:space="preserve"> </w:t>
      </w:r>
      <w:r w:rsidRPr="00EE552D">
        <w:rPr>
          <w:u w:val="single"/>
        </w:rPr>
        <w:t>A majority of Americans support weed legalization, according to a recent Pew Research Center poll.</w:t>
      </w:r>
    </w:p>
    <w:p w:rsidR="003343BD" w:rsidRDefault="003343BD" w:rsidP="003343BD">
      <w:pPr>
        <w:pStyle w:val="Heading4"/>
      </w:pPr>
      <w:r>
        <w:t>States can generate billions---California and studies proves</w:t>
      </w:r>
    </w:p>
    <w:p w:rsidR="003343BD" w:rsidRPr="0099328E" w:rsidRDefault="003343BD" w:rsidP="003343BD">
      <w:pPr>
        <w:rPr>
          <w:rStyle w:val="Style13ptBold"/>
          <w:b w:val="0"/>
        </w:rPr>
      </w:pPr>
      <w:r>
        <w:rPr>
          <w:rStyle w:val="Style13ptBold"/>
        </w:rPr>
        <w:t>Wilson 6/15-</w:t>
      </w:r>
      <w:r>
        <w:rPr>
          <w:rStyle w:val="Style13ptBold"/>
          <w:b w:val="0"/>
        </w:rPr>
        <w:t xml:space="preserve"> [Reid, reporter for The Hill, “Legal pot to be $5 billion business in California: study” </w:t>
      </w:r>
      <w:hyperlink r:id="rId256" w:history="1">
        <w:r w:rsidRPr="004D08BA">
          <w:rPr>
            <w:rStyle w:val="Hyperlink"/>
          </w:rPr>
          <w:t>http://thehill.com/homenews/state-watch/337788-legal-pot-to-be-5-billion-business-in-california-study</w:t>
        </w:r>
      </w:hyperlink>
      <w:r>
        <w:rPr>
          <w:rStyle w:val="Style13ptBold"/>
          <w:b w:val="0"/>
        </w:rPr>
        <w:t>] 6/15/17//ad</w:t>
      </w:r>
    </w:p>
    <w:p w:rsidR="003343BD" w:rsidRDefault="003343BD" w:rsidP="003343BD">
      <w:r w:rsidRPr="0099328E">
        <w:rPr>
          <w:u w:val="single"/>
        </w:rPr>
        <w:t xml:space="preserve">Legal marijuana sales are projected to add </w:t>
      </w:r>
      <w:r w:rsidRPr="0099328E">
        <w:rPr>
          <w:rStyle w:val="Emphasis"/>
        </w:rPr>
        <w:t>billions of dollars</w:t>
      </w:r>
      <w:r>
        <w:t xml:space="preserve"> </w:t>
      </w:r>
      <w:r w:rsidRPr="0099328E">
        <w:rPr>
          <w:u w:val="single"/>
        </w:rPr>
        <w:t>and attract thousands of new tourists to California in coming years</w:t>
      </w:r>
      <w:r>
        <w:t>, according to a new study commissioned by the state regulatory agency tasked with overseeing the beginnings of the new recreational pot market.</w:t>
      </w:r>
      <w:r w:rsidR="00F23D39">
        <w:t xml:space="preserve"> </w:t>
      </w:r>
      <w:r w:rsidRPr="0099328E">
        <w:rPr>
          <w:u w:val="single"/>
        </w:rPr>
        <w:t>The analysis, conducted by the University of California</w:t>
      </w:r>
      <w:r>
        <w:t xml:space="preserve"> Agricultural Issues Center at </w:t>
      </w:r>
      <w:r w:rsidRPr="0099328E">
        <w:rPr>
          <w:u w:val="single"/>
        </w:rPr>
        <w:t>UC-Davis</w:t>
      </w:r>
      <w:r>
        <w:t xml:space="preserve">, </w:t>
      </w:r>
      <w:r w:rsidRPr="0099328E">
        <w:rPr>
          <w:u w:val="single"/>
        </w:rPr>
        <w:t>estimated</w:t>
      </w:r>
      <w:r>
        <w:t xml:space="preserve"> that </w:t>
      </w:r>
      <w:r w:rsidRPr="0099328E">
        <w:rPr>
          <w:u w:val="single"/>
        </w:rPr>
        <w:t>recreational marijuana sales will command</w:t>
      </w:r>
      <w:r>
        <w:t xml:space="preserve"> about </w:t>
      </w:r>
      <w:r w:rsidRPr="0099328E">
        <w:rPr>
          <w:rStyle w:val="Emphasis"/>
        </w:rPr>
        <w:t>60 percent</w:t>
      </w:r>
      <w:r>
        <w:t xml:space="preserve"> </w:t>
      </w:r>
      <w:r w:rsidRPr="0099328E">
        <w:rPr>
          <w:u w:val="single"/>
        </w:rPr>
        <w:t>of the state’s pot market</w:t>
      </w:r>
      <w:r>
        <w:t xml:space="preserve"> — </w:t>
      </w:r>
      <w:r w:rsidRPr="0099328E">
        <w:rPr>
          <w:u w:val="single"/>
        </w:rPr>
        <w:t>accounting for</w:t>
      </w:r>
      <w:r>
        <w:t xml:space="preserve"> about </w:t>
      </w:r>
      <w:r w:rsidRPr="0099328E">
        <w:rPr>
          <w:rStyle w:val="Emphasis"/>
        </w:rPr>
        <w:t>$5 billion</w:t>
      </w:r>
      <w:r>
        <w:t xml:space="preserve"> </w:t>
      </w:r>
      <w:r w:rsidRPr="0099328E">
        <w:rPr>
          <w:u w:val="single"/>
        </w:rPr>
        <w:t>in annual sales</w:t>
      </w:r>
      <w:r>
        <w:t>.</w:t>
      </w:r>
      <w:r w:rsidR="00F23D39">
        <w:t xml:space="preserve"> </w:t>
      </w:r>
      <w:r>
        <w:t>California voters in 2016 ratified a state ballot initiative to make marijuana legal for recreational use. The state will join four others — Oregon, Washington, Colorado and Alaska — where recreational marijuana is already legal. Voters in Nevada, Massachusetts and Maine also approved legalization initiatives in 2016.</w:t>
      </w:r>
      <w:r w:rsidR="00F23D39">
        <w:t xml:space="preserve"> </w:t>
      </w:r>
      <w:r w:rsidRPr="0099328E">
        <w:rPr>
          <w:u w:val="single"/>
        </w:rPr>
        <w:t>California’s pot market would almost immediately become the largest in the nation</w:t>
      </w:r>
      <w:r>
        <w:t xml:space="preserve">. </w:t>
      </w:r>
      <w:r w:rsidRPr="0099328E">
        <w:rPr>
          <w:u w:val="single"/>
        </w:rPr>
        <w:t>Washington and Colorado</w:t>
      </w:r>
      <w:r>
        <w:t xml:space="preserve">, the first two states to legalize marijuana, </w:t>
      </w:r>
      <w:r w:rsidRPr="0099328E">
        <w:rPr>
          <w:rStyle w:val="Emphasis"/>
        </w:rPr>
        <w:t>surpassed $1 billion in annual sales this year.</w:t>
      </w:r>
      <w:r w:rsidR="00F23D39">
        <w:t xml:space="preserve"> </w:t>
      </w:r>
      <w:r w:rsidRPr="0099328E">
        <w:rPr>
          <w:rStyle w:val="Emphasis"/>
        </w:rPr>
        <w:t>Medical marijuana sales brought in about $2 billion in California last year</w:t>
      </w:r>
      <w:r>
        <w:t xml:space="preserve">. Researchers estimated that </w:t>
      </w:r>
      <w:r w:rsidRPr="0099328E">
        <w:rPr>
          <w:u w:val="single"/>
        </w:rPr>
        <w:t>the illegal pot market</w:t>
      </w:r>
      <w:r>
        <w:t xml:space="preserve"> in California </w:t>
      </w:r>
      <w:r w:rsidRPr="0099328E">
        <w:rPr>
          <w:rStyle w:val="Emphasis"/>
        </w:rPr>
        <w:t>accounted for another $5.7 billion</w:t>
      </w:r>
      <w:r>
        <w:t>, or about three-quarters of all marijuana sales in the state.</w:t>
      </w:r>
      <w:r w:rsidR="00F23D39">
        <w:t xml:space="preserve"> </w:t>
      </w:r>
      <w:r>
        <w:t>Both medical marijuana sales and illegal sales are projected to drop precipitously once recreational marijuana becomes legal. Researchers estimate medical sales will drop up to 70 percent, while black market sales will plunge by more than half.</w:t>
      </w:r>
      <w:r w:rsidR="00F23D39">
        <w:t xml:space="preserve"> </w:t>
      </w:r>
      <w:r>
        <w:t>But confusion and simple habit is still likely to leave an opening for illegal marijuana sales. In the first year of legalization, researchers estimated that about 30 percent of total sales would still take place outside the legal system.</w:t>
      </w:r>
      <w:r w:rsidR="00F23D39">
        <w:t xml:space="preserve"> </w:t>
      </w:r>
      <w:r>
        <w:t>In an interview in January, state marijuana regulator Lori Ajax told The Hill her agency was working to eliminate those black market sales, in part by bringing the medical and recreational marijuana systems into harmony.</w:t>
      </w:r>
      <w:r w:rsidR="00F23D39">
        <w:t xml:space="preserve"> </w:t>
      </w:r>
      <w:r>
        <w:t>“We want them to get into the regulated market. That’s why we’re doing it,” Ajax said. “The last thing we want to do is, as we’re trying to get people to come into the regulated market, is we don’t want to make it so confusing that they’re not sure what they can do under” medical and recreational systems.</w:t>
      </w:r>
      <w:r w:rsidR="00F23D39">
        <w:t xml:space="preserve"> </w:t>
      </w:r>
      <w:r>
        <w:t>Ajax said her agency, the Bureau of Marijuana Control, would be ready to issue recreational sales licenses by the beginning of next year.</w:t>
      </w:r>
      <w:r w:rsidR="00F23D39">
        <w:t xml:space="preserve"> </w:t>
      </w:r>
      <w:r>
        <w:t>Kevin Sabet, president of Smart Approaches to Marijuana, which opposes marijuana legalization, said he was concerned that the new legal market would not do enough to undercut illegal sales.</w:t>
      </w:r>
      <w:r w:rsidR="00F23D39">
        <w:t xml:space="preserve"> </w:t>
      </w:r>
      <w:r>
        <w:t>“No proposal will get rid of the underground market for marijuana in California, even if the campaign promises said they would,” Sabet said. “We have seen this in other states too, that the legal market is easily undercut by the well-established underground market. This is unsurprising, and it is just one more unrealized promise from the marijuana industry.”</w:t>
      </w:r>
      <w:r w:rsidR="00F23D39">
        <w:t xml:space="preserve"> </w:t>
      </w:r>
      <w:r w:rsidRPr="0099328E">
        <w:rPr>
          <w:u w:val="single"/>
        </w:rPr>
        <w:t>The legal market will be a boon to state tax coffers. Previous estimates of tax revenue generated by legal marijuana sales have ranged from $770 million to more than $1 billion annually.</w:t>
      </w:r>
      <w:r w:rsidR="00F23D39">
        <w:rPr>
          <w:u w:val="single"/>
        </w:rPr>
        <w:t xml:space="preserve"> </w:t>
      </w:r>
      <w:r w:rsidRPr="0099328E">
        <w:rPr>
          <w:u w:val="single"/>
        </w:rPr>
        <w:t>Recreational marijuana would face a 15 percent excise tax in the state when it becomes legal next year, on top of the state’s 8.8 percent sales tax.</w:t>
      </w:r>
      <w:r w:rsidR="00F23D39">
        <w:rPr>
          <w:u w:val="single"/>
        </w:rPr>
        <w:t xml:space="preserve"> </w:t>
      </w:r>
      <w:r w:rsidRPr="0099328E">
        <w:rPr>
          <w:u w:val="single"/>
        </w:rPr>
        <w:t>Researchers</w:t>
      </w:r>
      <w:r>
        <w:t xml:space="preserve"> said they </w:t>
      </w:r>
      <w:r w:rsidRPr="0099328E">
        <w:rPr>
          <w:rStyle w:val="Emphasis"/>
        </w:rPr>
        <w:t>expected demand for marijuana to rise</w:t>
      </w:r>
      <w:r>
        <w:t xml:space="preserve"> </w:t>
      </w:r>
      <w:r w:rsidRPr="0099328E">
        <w:rPr>
          <w:u w:val="single"/>
        </w:rPr>
        <w:t>when the legalization market opens for business next year, both because of new interest from California residents and from tourists coming from out of state.</w:t>
      </w:r>
      <w:r w:rsidR="00F23D39">
        <w:rPr>
          <w:u w:val="single"/>
        </w:rPr>
        <w:t xml:space="preserve"> </w:t>
      </w:r>
      <w:r>
        <w:t>About 14 percent of California residents age 12 and older said they had used cannabis within the last month, according to the National Survey on Drug Use and Health. People between the ages of 18 and 25 are the most likely to have used pot recently; more than one in five Californians in that age range said they had consumed marijuana within the last month, and more than a third had done so within the last year.</w:t>
      </w:r>
      <w:r w:rsidR="00F23D39">
        <w:t xml:space="preserve"> </w:t>
      </w:r>
      <w:r>
        <w:t>Tourists are likely to make up a significant portion of the new marijuana industry. Tourists spent $7.2 billion on the California wine industry in 2015, according to the Wine Institute, an industry trade group.</w:t>
      </w:r>
      <w:r w:rsidR="00F23D39">
        <w:t xml:space="preserve"> </w:t>
      </w:r>
      <w:r>
        <w:t>“</w:t>
      </w:r>
      <w:r w:rsidRPr="0099328E">
        <w:rPr>
          <w:u w:val="single"/>
        </w:rPr>
        <w:t>Demand for new forms of leisure spending by tourists and other visitors to California is potentially large,”</w:t>
      </w:r>
      <w:r>
        <w:t xml:space="preserve"> the study’s authors wrote. “Given that adult-use cannabis remains illegal in most other states, California’s legalized adult-use industry may attract some new visitors whose primary reason for visiting the state is cannabis tourism.”</w:t>
      </w:r>
      <w:r w:rsidR="00F23D39">
        <w:t xml:space="preserve"> </w:t>
      </w:r>
      <w:r>
        <w:t>The authors cited Colorado, where just under 10 percent of tourists surveyed in a state-funded study said they had chosen to visit specifically because of the marijuana industry.</w:t>
      </w:r>
    </w:p>
    <w:p w:rsidR="003343BD" w:rsidRPr="003343BD" w:rsidRDefault="003343BD" w:rsidP="003343BD"/>
    <w:p w:rsidR="00B502BA" w:rsidRDefault="000967AB" w:rsidP="00B502BA">
      <w:pPr>
        <w:pStyle w:val="Heading3"/>
      </w:pPr>
      <w:r>
        <w:t xml:space="preserve">Marijuana solvency – </w:t>
      </w:r>
      <w:r w:rsidR="00B502BA">
        <w:t>jobs/economy</w:t>
      </w:r>
    </w:p>
    <w:p w:rsidR="00B502BA" w:rsidRDefault="00B502BA" w:rsidP="00B502BA">
      <w:pPr>
        <w:pStyle w:val="Heading4"/>
      </w:pPr>
      <w:r>
        <w:t>Solves workforce and accounts for the multiplier</w:t>
      </w:r>
    </w:p>
    <w:p w:rsidR="00B502BA" w:rsidRPr="002248FA" w:rsidRDefault="00B502BA" w:rsidP="00B502BA">
      <w:pPr>
        <w:rPr>
          <w:rStyle w:val="Style13ptBold"/>
          <w:b w:val="0"/>
        </w:rPr>
      </w:pPr>
      <w:r>
        <w:rPr>
          <w:rStyle w:val="Style13ptBold"/>
        </w:rPr>
        <w:t>Pyke 16-</w:t>
      </w:r>
      <w:r>
        <w:rPr>
          <w:rStyle w:val="Style13ptBold"/>
          <w:b w:val="0"/>
        </w:rPr>
        <w:t xml:space="preserve"> [Alan, Deputy Economic Policy Editor, ThinkProgress, “Marijuana’s $2.4 billion impact in Colorado is a lesson for 5 states considering legalization” </w:t>
      </w:r>
      <w:hyperlink r:id="rId257" w:history="1">
        <w:r w:rsidRPr="009A0B26">
          <w:rPr>
            <w:rStyle w:val="Hyperlink"/>
          </w:rPr>
          <w:t>https://thinkprogress.org/5-states-weighing-marijuana-legalization-would-reap-enormous-economic-benefits-study-suggests-cb06831d154b</w:t>
        </w:r>
      </w:hyperlink>
      <w:r>
        <w:rPr>
          <w:rStyle w:val="Style13ptBold"/>
          <w:b w:val="0"/>
        </w:rPr>
        <w:t>] Oct 28, 2016//ad</w:t>
      </w:r>
    </w:p>
    <w:p w:rsidR="00B502BA" w:rsidRPr="00120B67" w:rsidRDefault="00B502BA" w:rsidP="00B502BA">
      <w:r>
        <w:t xml:space="preserve">It turns out </w:t>
      </w:r>
      <w:r w:rsidRPr="00120B67">
        <w:rPr>
          <w:u w:val="single"/>
        </w:rPr>
        <w:t>pot is a stronger economic driver than 90 percent of the industries active in Colorado</w:t>
      </w:r>
      <w:r>
        <w:t xml:space="preserve">. </w:t>
      </w:r>
      <w:r w:rsidRPr="00120B67">
        <w:rPr>
          <w:u w:val="single"/>
        </w:rPr>
        <w:t>Legal weed created 18,005 full-time jobs and added</w:t>
      </w:r>
      <w:r>
        <w:t xml:space="preserve"> about </w:t>
      </w:r>
      <w:r w:rsidRPr="00120B67">
        <w:rPr>
          <w:u w:val="single"/>
        </w:rPr>
        <w:t>$2.4 billion to the state’s economy last year</w:t>
      </w:r>
      <w:r>
        <w:t xml:space="preserve">, an analysis from the Marijuana Policy Group (MPG) shows. Between the dollars that customers spend and the money business people invest in their crops and shops, </w:t>
      </w:r>
      <w:r w:rsidRPr="00120B67">
        <w:rPr>
          <w:rStyle w:val="Emphasis"/>
        </w:rPr>
        <w:t>pot is generating more wealth and activity than almost anything else on a pound-for-pound basis</w:t>
      </w:r>
      <w:r>
        <w:t xml:space="preserve">. </w:t>
      </w:r>
      <w:r w:rsidRPr="00120B67">
        <w:rPr>
          <w:u w:val="single"/>
        </w:rPr>
        <w:t>Every dollar spent</w:t>
      </w:r>
      <w:r>
        <w:t xml:space="preserve"> in the industry </w:t>
      </w:r>
      <w:r w:rsidRPr="00120B67">
        <w:rPr>
          <w:u w:val="single"/>
        </w:rPr>
        <w:t>generates</w:t>
      </w:r>
      <w:r>
        <w:t xml:space="preserve"> between </w:t>
      </w:r>
      <w:r w:rsidRPr="00120B67">
        <w:rPr>
          <w:u w:val="single"/>
        </w:rPr>
        <w:t>$2.13 and $2.40 in economic activity.</w:t>
      </w:r>
      <w:r>
        <w:t xml:space="preserve"> Only federal government spending has a higher multiplier. The numbers land just weeks before voters in five other states must decide whether or not to follow Colorado, Washington, Oregon, and Alaska into the legal, recreational marijuana future. Three further states are weighing new medical marijuana systems, and Montana voters face a referendum on changes to a dozen-year-old medicinal cannabis program there that’s all but locked up thanks to years of legislative sabotage in Bismarck. </w:t>
      </w:r>
      <w:r w:rsidRPr="00120B67">
        <w:rPr>
          <w:u w:val="single"/>
        </w:rPr>
        <w:t>Medical systems in Arkansas, Florida, and North Dakota would bring their own economic dividends</w:t>
      </w:r>
      <w:r>
        <w:t xml:space="preserve">. </w:t>
      </w:r>
      <w:r w:rsidRPr="00120B67">
        <w:rPr>
          <w:rStyle w:val="Emphasis"/>
        </w:rPr>
        <w:t>But tax-and-regulate legalization for adult recreational use is where the real money is.</w:t>
      </w:r>
      <w:r>
        <w:rPr>
          <w:rStyle w:val="Emphasis"/>
        </w:rPr>
        <w:t xml:space="preserve"> </w:t>
      </w:r>
      <w:r>
        <w:t xml:space="preserve">The Colorado economics modeling can’t give precise, reliable projections for how adult-use pot legalization would play out in California, Nevada, Massachusetts, Maine, and Arizona. Sales volumes are particularly volatile to project as the green frontier opens wider, potentially redistributing pot tourism spending between states. But while it wouldn’t be fair to simply apply the Colorado economics modeling to projected sales in the five states that may legalize next month, </w:t>
      </w:r>
      <w:r w:rsidRPr="00120B67">
        <w:rPr>
          <w:u w:val="single"/>
        </w:rPr>
        <w:t>combining the MPG model with tax revenue forecasts by legislative bean-counters does offer some back-of-envelope guesstimates</w:t>
      </w:r>
      <w:r>
        <w:t xml:space="preserve">. The 15 percent special excise tax on marijuana sales in Arizona’s legalization proposal would likely generate over $114 million in new tax revenue in 2019 and 2020, according to state fiscal analysts. That implies sales volume of over $760 million in two years, less than half the total revenue volume in Colorado’s first two years. </w:t>
      </w:r>
      <w:r w:rsidRPr="00120B67">
        <w:rPr>
          <w:u w:val="single"/>
        </w:rPr>
        <w:t>Even that comparatively slack rate of sales,</w:t>
      </w:r>
      <w:r>
        <w:t xml:space="preserve"> though, </w:t>
      </w:r>
      <w:r w:rsidRPr="00120B67">
        <w:rPr>
          <w:u w:val="single"/>
        </w:rPr>
        <w:t>could generate about $1.8 billion in new economic activity in Arizona</w:t>
      </w:r>
      <w:r>
        <w:t xml:space="preserve">, if the multipliers from Colorado’s economic experience prove typical of the industry elsewhere. </w:t>
      </w:r>
      <w:r w:rsidRPr="00120B67">
        <w:rPr>
          <w:u w:val="single"/>
        </w:rPr>
        <w:t>State and local governments would see roughly $200 million in new tax revenue from pot taxes, standard sales taxes, and licensing fees for new cannabusinesses</w:t>
      </w:r>
      <w:r>
        <w:t xml:space="preserve">. Arizona’s measure mandates that the bulk of the new money would go to schools, a provision copied from Colorado’s referendum. Aside from the new job creation and economic activity, the state’s K-12 system would get an $86 million cash infusion over two years from legalization, according to the state fiscal analysis. The legalization measure in Maine would set a 10 percent tax on marijuana, though it’s unclear if the state’s 5.5 percent sales tax is included in that or tacked on atop it. Fiscal analysis accompanying the measure suggests the state anticipates sales volume between $69 and $107 million annually once the system envisioned by this year’s ballot question is fully online. Behind every one of those sales dollars, there’s spending on payroll, construction, fertilizer, and other industry inputs. </w:t>
      </w:r>
      <w:r w:rsidRPr="00120B67">
        <w:rPr>
          <w:u w:val="single"/>
        </w:rPr>
        <w:t>Legalization would generate hundreds of millions of dollars in new economic activity in a state that ranks near the bottom of the nation in total economic output</w:t>
      </w:r>
      <w:r>
        <w:t xml:space="preserve">. But in the other three states weighing legalization, </w:t>
      </w:r>
      <w:r w:rsidRPr="00120B67">
        <w:t>conjecture about economic impacts is much tougher to come by.</w:t>
      </w:r>
    </w:p>
    <w:p w:rsidR="00B502BA" w:rsidRDefault="00B502BA" w:rsidP="00B502BA"/>
    <w:p w:rsidR="00B502BA" w:rsidRDefault="00B502BA" w:rsidP="00B502BA">
      <w:pPr>
        <w:pStyle w:val="Heading4"/>
      </w:pPr>
      <w:r>
        <w:t>Legalizing marijuana solves better---it’ll take over the manufacturing industry---studies</w:t>
      </w:r>
    </w:p>
    <w:p w:rsidR="00B502BA" w:rsidRPr="00504013" w:rsidRDefault="00B502BA" w:rsidP="00B502BA">
      <w:pPr>
        <w:rPr>
          <w:rStyle w:val="Style13ptBold"/>
          <w:b w:val="0"/>
        </w:rPr>
      </w:pPr>
      <w:r>
        <w:rPr>
          <w:rStyle w:val="Style13ptBold"/>
        </w:rPr>
        <w:t>Robinson 17-</w:t>
      </w:r>
      <w:r>
        <w:rPr>
          <w:rStyle w:val="Style13ptBold"/>
          <w:b w:val="0"/>
        </w:rPr>
        <w:t xml:space="preserve"> [Melia, senior reporter for Business Insider, “Legal marijuana could overtake manufacturing in job creation by 2020” </w:t>
      </w:r>
      <w:hyperlink r:id="rId258" w:history="1">
        <w:r w:rsidRPr="003638E6">
          <w:rPr>
            <w:rStyle w:val="Hyperlink"/>
          </w:rPr>
          <w:t>http://www.businessinsider.com/legal-marijuana-job-creation-projections-2017-3</w:t>
        </w:r>
      </w:hyperlink>
      <w:r>
        <w:rPr>
          <w:rStyle w:val="Style13ptBold"/>
          <w:b w:val="0"/>
        </w:rPr>
        <w:t>] March 3, 2017//ad</w:t>
      </w:r>
    </w:p>
    <w:p w:rsidR="00B502BA" w:rsidRPr="00276EA2" w:rsidRDefault="00B502BA" w:rsidP="00B502BA">
      <w:r w:rsidRPr="00276EA2">
        <w:rPr>
          <w:rStyle w:val="Emphasis"/>
        </w:rPr>
        <w:t>Marijuana could be the next mega-industry in the US</w:t>
      </w:r>
      <w:r>
        <w:t xml:space="preserve">. </w:t>
      </w:r>
      <w:r w:rsidRPr="006275A7">
        <w:rPr>
          <w:u w:val="single"/>
        </w:rPr>
        <w:t>A new report from New Frontier Data, a business intelligence firm focused on cannabis</w:t>
      </w:r>
      <w:r>
        <w:t xml:space="preserve">, </w:t>
      </w:r>
      <w:r w:rsidRPr="006275A7">
        <w:rPr>
          <w:rStyle w:val="Emphasis"/>
        </w:rPr>
        <w:t>projects the legal weed market will create more than a quarter of a million jobs by 2020</w:t>
      </w:r>
      <w:r>
        <w:t xml:space="preserve">. In comparison, manufacturing jobs are expected to decline by 814,000 by 2024, according to the Bureau of Labor Statistics. 2016 was a watershed year for the budding industry. </w:t>
      </w:r>
      <w:r w:rsidRPr="006275A7">
        <w:rPr>
          <w:u w:val="single"/>
        </w:rPr>
        <w:t>Eight states voted to legalize pot in some form, bringing the number of states with comprehensive medical marijuana laws to 28</w:t>
      </w:r>
      <w:r>
        <w:t xml:space="preserve">. One in five Americans can legally get high without a letter from a doctor. </w:t>
      </w:r>
      <w:r w:rsidRPr="006275A7">
        <w:rPr>
          <w:u w:val="single"/>
        </w:rPr>
        <w:t xml:space="preserve">As more people leave the black market for the safety, convenience, and product diversity that legal dispensaries offer, </w:t>
      </w:r>
      <w:r w:rsidRPr="006275A7">
        <w:rPr>
          <w:rStyle w:val="Emphasis"/>
        </w:rPr>
        <w:t>the industry's job growth could explode.</w:t>
      </w:r>
      <w:r>
        <w:rPr>
          <w:rStyle w:val="Emphasis"/>
        </w:rPr>
        <w:t xml:space="preserve"> </w:t>
      </w:r>
      <w:r w:rsidRPr="006275A7">
        <w:rPr>
          <w:rStyle w:val="Emphasis"/>
        </w:rPr>
        <w:t>Legal marijuana businesses employed an estimated 100,000 to 150,000 workers in January</w:t>
      </w:r>
      <w:r>
        <w:t xml:space="preserve">, according to the Marijuana Business Daily. </w:t>
      </w:r>
      <w:r w:rsidRPr="006275A7">
        <w:rPr>
          <w:u w:val="single"/>
        </w:rPr>
        <w:t>That estimate includes growers, scientists, dispensary employees, and tech entrepreneurs</w:t>
      </w:r>
      <w:r>
        <w:t xml:space="preserve"> developing ancillary services like the "Yelp of weed" or "Uber for pot." </w:t>
      </w:r>
      <w:r w:rsidRPr="006275A7">
        <w:rPr>
          <w:u w:val="single"/>
        </w:rPr>
        <w:t>New Frontier based</w:t>
      </w:r>
      <w:r>
        <w:t xml:space="preserve"> its </w:t>
      </w:r>
      <w:r w:rsidRPr="006275A7">
        <w:rPr>
          <w:u w:val="single"/>
        </w:rPr>
        <w:t>projections on an analysis from the Marijuana Policy Group</w:t>
      </w:r>
      <w:r>
        <w:t xml:space="preserve">, </w:t>
      </w:r>
      <w:r w:rsidRPr="006275A7">
        <w:rPr>
          <w:u w:val="single"/>
        </w:rPr>
        <w:t>an economic and policy cannabis consulting firm that works with the state of Colorado</w:t>
      </w:r>
      <w:r>
        <w:t xml:space="preserve">. </w:t>
      </w:r>
      <w:r w:rsidRPr="006275A7">
        <w:rPr>
          <w:rStyle w:val="Emphasis"/>
        </w:rPr>
        <w:t>The report assumes every state will have a medical and adult-use market in place by 2020</w:t>
      </w:r>
      <w:r>
        <w:t xml:space="preserve"> — a rather optimistic outlook. It's also banking on the belief that President Donald Trump will stand by his vow to support states' rights to legislate their own marijuana policy, despite warnings of a crackdown from Press Secretary Sean Spicer and Attorney General Jeff Sessions. Giadha Aguirre De </w:t>
      </w:r>
      <w:r w:rsidRPr="006275A7">
        <w:rPr>
          <w:u w:val="single"/>
        </w:rPr>
        <w:t>Carcer</w:t>
      </w:r>
      <w:r>
        <w:t xml:space="preserve">, </w:t>
      </w:r>
      <w:r w:rsidRPr="006275A7">
        <w:rPr>
          <w:u w:val="single"/>
        </w:rPr>
        <w:t>founder and CEO of New Frontier Data</w:t>
      </w:r>
      <w:r>
        <w:t xml:space="preserve">, </w:t>
      </w:r>
      <w:r w:rsidRPr="006275A7">
        <w:rPr>
          <w:u w:val="single"/>
        </w:rPr>
        <w:t>described the forecast as "an optimal view of the market that demonstrates what potential job creation could be if legal cannabis is operating freely and openly</w:t>
      </w:r>
      <w:r>
        <w:t xml:space="preserve">," in a statement. Dispensary employees, called "budtenders," man the counter at medical marijuana shop Caliva in San Jose, California.Caliva There's some </w:t>
      </w:r>
      <w:r w:rsidRPr="006275A7">
        <w:rPr>
          <w:u w:val="single"/>
        </w:rPr>
        <w:t>evidence</w:t>
      </w:r>
      <w:r>
        <w:t xml:space="preserve"> to </w:t>
      </w:r>
      <w:r w:rsidRPr="006275A7">
        <w:t>suggest New Frontier's projections are on the right track</w:t>
      </w:r>
      <w:r>
        <w:t xml:space="preserve">. </w:t>
      </w:r>
      <w:r w:rsidRPr="006275A7">
        <w:rPr>
          <w:u w:val="single"/>
        </w:rPr>
        <w:t>In Colorado</w:t>
      </w:r>
      <w:r>
        <w:t xml:space="preserve">, which legalized pot outright in 2012 and opened the recreational market in 2014, </w:t>
      </w:r>
      <w:r w:rsidRPr="006275A7">
        <w:rPr>
          <w:u w:val="single"/>
        </w:rPr>
        <w:t xml:space="preserve">the industry has created </w:t>
      </w:r>
      <w:r w:rsidRPr="006275A7">
        <w:t>roughly</w:t>
      </w:r>
      <w:r w:rsidRPr="006275A7">
        <w:rPr>
          <w:u w:val="single"/>
        </w:rPr>
        <w:t xml:space="preserve"> 18,000 job</w:t>
      </w:r>
      <w:r>
        <w:t xml:space="preserve">s, according to the Marijuana Policy Group. </w:t>
      </w:r>
      <w:r w:rsidRPr="006275A7">
        <w:rPr>
          <w:u w:val="single"/>
        </w:rPr>
        <w:t>California</w:t>
      </w:r>
      <w:r>
        <w:t xml:space="preserve">, home to the world's sixth largest economy, fully legalized marijuana last November. Its state capital region alone </w:t>
      </w:r>
      <w:r w:rsidRPr="006275A7">
        <w:rPr>
          <w:u w:val="single"/>
        </w:rPr>
        <w:t>could see 20,000 jobs</w:t>
      </w:r>
      <w:r>
        <w:t xml:space="preserve"> created if it becomes a hub for the industry. </w:t>
      </w:r>
      <w:r w:rsidRPr="006275A7">
        <w:rPr>
          <w:rStyle w:val="Emphasis"/>
        </w:rPr>
        <w:t>The legal marijuana market is expected to top $24.5 billion in 2025</w:t>
      </w:r>
      <w:r>
        <w:t xml:space="preserve">, </w:t>
      </w:r>
      <w:r w:rsidRPr="006275A7">
        <w:rPr>
          <w:rStyle w:val="Emphasis"/>
        </w:rPr>
        <w:t>based solely</w:t>
      </w:r>
      <w:r>
        <w:t xml:space="preserve"> </w:t>
      </w:r>
      <w:r w:rsidRPr="006275A7">
        <w:rPr>
          <w:u w:val="single"/>
        </w:rPr>
        <w:t>on the states that passed medical or recreational</w:t>
      </w:r>
      <w:r>
        <w:t xml:space="preserve"> </w:t>
      </w:r>
      <w:r w:rsidRPr="006275A7">
        <w:rPr>
          <w:u w:val="single"/>
        </w:rPr>
        <w:t>legalization</w:t>
      </w:r>
      <w:r>
        <w:t xml:space="preserve"> initiatives before 2017.</w:t>
      </w:r>
    </w:p>
    <w:p w:rsidR="00B502BA" w:rsidRDefault="000967AB" w:rsidP="00B502BA">
      <w:pPr>
        <w:pStyle w:val="Heading3"/>
      </w:pPr>
      <w:r>
        <w:t xml:space="preserve">Marijuana solvency – </w:t>
      </w:r>
      <w:r w:rsidR="00B502BA">
        <w:t xml:space="preserve">legalization inevitable </w:t>
      </w:r>
    </w:p>
    <w:p w:rsidR="00B502BA" w:rsidRDefault="00B502BA" w:rsidP="00B502BA">
      <w:pPr>
        <w:pStyle w:val="Heading4"/>
      </w:pPr>
      <w:r>
        <w:t>It’s inevitable</w:t>
      </w:r>
    </w:p>
    <w:p w:rsidR="00B502BA" w:rsidRPr="00EA795C" w:rsidRDefault="00B502BA" w:rsidP="00B502BA">
      <w:pPr>
        <w:rPr>
          <w:rStyle w:val="Style13ptBold"/>
          <w:b w:val="0"/>
        </w:rPr>
      </w:pPr>
      <w:r>
        <w:rPr>
          <w:rStyle w:val="Style13ptBold"/>
        </w:rPr>
        <w:t>Williams 17-</w:t>
      </w:r>
      <w:r>
        <w:rPr>
          <w:rStyle w:val="Style13ptBold"/>
          <w:b w:val="0"/>
        </w:rPr>
        <w:t xml:space="preserve"> [Janice, reporter for News Week, “MARIJUANA COULD SOON BE REGULATED LIKE ALCOHOL IN ALL 50 STATES” </w:t>
      </w:r>
      <w:hyperlink r:id="rId259" w:history="1">
        <w:r w:rsidRPr="009A0B26">
          <w:rPr>
            <w:rStyle w:val="Hyperlink"/>
          </w:rPr>
          <w:t>http://www.newsweek.com/pot-legal-marijuana-could-soon-be-regulated-alcohol-all-50-states-577222</w:t>
        </w:r>
      </w:hyperlink>
      <w:r>
        <w:rPr>
          <w:rStyle w:val="Style13ptBold"/>
          <w:b w:val="0"/>
        </w:rPr>
        <w:t>] 3/31/17//ad</w:t>
      </w:r>
    </w:p>
    <w:p w:rsidR="00B502BA" w:rsidRPr="00F24C52" w:rsidRDefault="00B502BA" w:rsidP="00B502BA">
      <w:r w:rsidRPr="00F24C52">
        <w:rPr>
          <w:u w:val="single"/>
        </w:rPr>
        <w:t>In eight states and Washington D.C., adults can legally consume marijuana</w:t>
      </w:r>
      <w:r>
        <w:t xml:space="preserve">—and </w:t>
      </w:r>
      <w:r w:rsidRPr="00F24C52">
        <w:rPr>
          <w:rStyle w:val="Emphasis"/>
        </w:rPr>
        <w:t>that could soon change to adults in all 50 states</w:t>
      </w:r>
      <w:r>
        <w:t xml:space="preserve">. Rep. Jared </w:t>
      </w:r>
      <w:r w:rsidRPr="00F24C52">
        <w:rPr>
          <w:u w:val="single"/>
        </w:rPr>
        <w:t>Polis</w:t>
      </w:r>
      <w:r>
        <w:t xml:space="preserve"> (D-Colo.) recently </w:t>
      </w:r>
      <w:r w:rsidRPr="00F24C52">
        <w:rPr>
          <w:u w:val="single"/>
        </w:rPr>
        <w:t xml:space="preserve">introduced a bill that would make marijuana federally legal </w:t>
      </w:r>
      <w:r>
        <w:t xml:space="preserve">and allow the plant to be regulated as alcohol is in the U.S. </w:t>
      </w:r>
      <w:r w:rsidRPr="00F24C52">
        <w:rPr>
          <w:u w:val="single"/>
        </w:rPr>
        <w:t>Under the new bill,</w:t>
      </w:r>
      <w:r>
        <w:t xml:space="preserve"> called the Regulate Marijuana Like Alcohol Act, </w:t>
      </w:r>
      <w:r w:rsidRPr="00F24C52">
        <w:rPr>
          <w:rStyle w:val="Emphasis"/>
        </w:rPr>
        <w:t>the plant would be removed from its Schedule I listing on the Controlled Substances List and would be regulated by the Bureau of Alcohol</w:t>
      </w:r>
      <w:r>
        <w:t xml:space="preserve">, Tobacco, Firearms and Explosives. Adults 21 and up would be able to purchase and consume cannabis legally across the nation. Advertising rules similar to those regarding alcohol would also apply to marijuana under the bill. The Regulate Marijuana Like Alcohol Act is part of a package of three cannabis-related bills introduced Thursday by members of the Cannabis Caucus in the House of Representatives, of which Polis is a member along with Sen. Ron Wyden, D-Ore. and Rep. Earl Blumenauer, D-Ore., who also sponsored the measures. In addition to regulating marijuana similar to alcohol in the U.S., </w:t>
      </w:r>
      <w:r w:rsidRPr="00EA795C">
        <w:rPr>
          <w:u w:val="single"/>
        </w:rPr>
        <w:t xml:space="preserve">the bills would change the way marijuana is taxed and allow researchers to study the plant </w:t>
      </w:r>
      <w:r w:rsidRPr="00EA795C">
        <w:rPr>
          <w:rStyle w:val="Emphasis"/>
        </w:rPr>
        <w:t>without restrictions</w:t>
      </w:r>
      <w:r>
        <w:t xml:space="preserve">. As for medical use of the plant, the bills call for the Department of Veterans Affairs to make recommendations on how cannabis should be used as treatment. In a statement, Polis, who helped pushed recreational marijuana legislation in Colorado, said the state has demonstrated the benefits of ending marijuana prohibition. </w:t>
      </w:r>
      <w:r w:rsidRPr="00EA795C">
        <w:rPr>
          <w:u w:val="single"/>
        </w:rPr>
        <w:t xml:space="preserve">“Colorado has proven that allowing responsible adults to legally purchase marijuana, gives money to classrooms, not cartels; </w:t>
      </w:r>
      <w:r w:rsidRPr="00EA795C">
        <w:rPr>
          <w:rStyle w:val="Emphasis"/>
        </w:rPr>
        <w:t>creates jobs, not addicts; and boosts our economy, not our prison population</w:t>
      </w:r>
      <w:r>
        <w:t xml:space="preserve">,” he said. “Now, more than ever, it is time we end the federal prohibition on marijuana and remove barriers for states that have chosen to legalize marijuana. This budding industry can’t afford to be stifled by the [President Donald] Trump administration and its mixed-messages about marijuana. </w:t>
      </w:r>
      <w:r w:rsidRPr="00EA795C">
        <w:rPr>
          <w:u w:val="single"/>
        </w:rPr>
        <w:t>The cannabis industry, states, and citizens deserve leadership when it comes to marijuana.”</w:t>
      </w:r>
      <w:r>
        <w:rPr>
          <w:u w:val="single"/>
        </w:rPr>
        <w:t xml:space="preserve"> </w:t>
      </w:r>
      <w:r>
        <w:t xml:space="preserve">Polis introduced a similar bill in 2015 that was rejected. However, now that marijuana is legal in some form in 29 states and Americans increasingly support cannabis legalization, Polis is confident </w:t>
      </w:r>
      <w:r w:rsidRPr="00EA795C">
        <w:rPr>
          <w:rStyle w:val="Emphasis"/>
        </w:rPr>
        <w:t>the bill could make it to Trump's desk for approval</w:t>
      </w:r>
      <w:r>
        <w:t>.</w:t>
      </w:r>
    </w:p>
    <w:p w:rsidR="003343BD" w:rsidRDefault="000967AB" w:rsidP="00D6623C">
      <w:pPr>
        <w:pStyle w:val="Heading3"/>
      </w:pPr>
      <w:r>
        <w:t xml:space="preserve">Marijuana solvency – </w:t>
      </w:r>
      <w:r w:rsidR="003343BD">
        <w:t>A2 sessions / DOJ</w:t>
      </w:r>
    </w:p>
    <w:p w:rsidR="003343BD" w:rsidRDefault="003343BD" w:rsidP="003343BD">
      <w:pPr>
        <w:pStyle w:val="Heading4"/>
      </w:pPr>
      <w:r>
        <w:t>The new budget prevents Sessions from blocking legalization in states---he doesn’t have the money</w:t>
      </w:r>
    </w:p>
    <w:p w:rsidR="003343BD" w:rsidRPr="003D0CC8" w:rsidRDefault="003343BD" w:rsidP="003343BD">
      <w:pPr>
        <w:rPr>
          <w:rStyle w:val="Style13ptBold"/>
          <w:b w:val="0"/>
        </w:rPr>
      </w:pPr>
      <w:r>
        <w:rPr>
          <w:rStyle w:val="Style13ptBold"/>
        </w:rPr>
        <w:t>Lanktree 5/2/</w:t>
      </w:r>
      <w:r w:rsidRPr="003D0CC8">
        <w:rPr>
          <w:rStyle w:val="Style13ptBold"/>
          <w:b w:val="0"/>
        </w:rPr>
        <w:t>17</w:t>
      </w:r>
      <w:r>
        <w:rPr>
          <w:rStyle w:val="Style13ptBold"/>
          <w:b w:val="0"/>
        </w:rPr>
        <w:t xml:space="preserve">- [Graham, reporter for NewsWeek, “CONGRESS WON'T GIVE JEFF SESSIONS MONEY TO FIGHT STATE MARIJUANA LAWS” </w:t>
      </w:r>
      <w:hyperlink r:id="rId260" w:history="1">
        <w:r w:rsidRPr="004D08BA">
          <w:rPr>
            <w:rStyle w:val="Hyperlink"/>
          </w:rPr>
          <w:t>http://www.newsweek.com/congress-wont-give-jeff-sessions-money-fight-state-marijuana-laws-593188</w:t>
        </w:r>
      </w:hyperlink>
      <w:r>
        <w:rPr>
          <w:rStyle w:val="Style13ptBold"/>
          <w:b w:val="0"/>
        </w:rPr>
        <w:t>] 5/2/17//ad</w:t>
      </w:r>
    </w:p>
    <w:p w:rsidR="003343BD" w:rsidRPr="003D0CC8" w:rsidRDefault="003343BD" w:rsidP="003343BD">
      <w:pPr>
        <w:rPr>
          <w:u w:val="single"/>
        </w:rPr>
      </w:pPr>
      <w:r w:rsidRPr="003D0CC8">
        <w:rPr>
          <w:rStyle w:val="Emphasis"/>
        </w:rPr>
        <w:t>Congress won’t give</w:t>
      </w:r>
      <w:r>
        <w:t xml:space="preserve"> Attorney General Jeff </w:t>
      </w:r>
      <w:r w:rsidRPr="003D0CC8">
        <w:rPr>
          <w:rStyle w:val="Emphasis"/>
        </w:rPr>
        <w:t>Sessions</w:t>
      </w:r>
      <w:r w:rsidRPr="003D0CC8">
        <w:rPr>
          <w:u w:val="single"/>
        </w:rPr>
        <w:t xml:space="preserve"> any </w:t>
      </w:r>
      <w:r w:rsidRPr="003D0CC8">
        <w:rPr>
          <w:rStyle w:val="Emphasis"/>
        </w:rPr>
        <w:t>money to fight a war on state laws to legalize marijuana</w:t>
      </w:r>
      <w:r>
        <w:t xml:space="preserve">—at least </w:t>
      </w:r>
      <w:r w:rsidRPr="003D0CC8">
        <w:rPr>
          <w:u w:val="single"/>
        </w:rPr>
        <w:t>not in the new budget bill.</w:t>
      </w:r>
    </w:p>
    <w:p w:rsidR="003343BD" w:rsidRPr="003D0CC8" w:rsidRDefault="003343BD" w:rsidP="003343BD">
      <w:pPr>
        <w:rPr>
          <w:u w:val="single"/>
        </w:rPr>
      </w:pPr>
      <w:r w:rsidRPr="003D0CC8">
        <w:rPr>
          <w:u w:val="single"/>
        </w:rPr>
        <w:t>A bipartisan group</w:t>
      </w:r>
      <w:r>
        <w:t xml:space="preserve"> of House Democrats and Republicans </w:t>
      </w:r>
      <w:r w:rsidRPr="003D0CC8">
        <w:rPr>
          <w:u w:val="single"/>
        </w:rPr>
        <w:t>agreed Sunday to $1 trillion in government spending to avoid a shutdown and see them through to the end of September.</w:t>
      </w:r>
    </w:p>
    <w:p w:rsidR="003343BD" w:rsidRDefault="003343BD" w:rsidP="003343BD">
      <w:r>
        <w:t xml:space="preserve">But while it also gave $1.5 billion more for border security and $12.5 billion for new military spending, </w:t>
      </w:r>
      <w:r w:rsidRPr="003D0CC8">
        <w:rPr>
          <w:u w:val="single"/>
        </w:rPr>
        <w:t>there wasn’t any money for Sessions to go after states that have legalized medical marijuana</w:t>
      </w:r>
      <w:r>
        <w:t xml:space="preserve"> and or where the recreational use of the drug is legal.</w:t>
      </w:r>
    </w:p>
    <w:p w:rsidR="003343BD" w:rsidRDefault="003343BD" w:rsidP="003343BD">
      <w:r w:rsidRPr="003D0CC8">
        <w:rPr>
          <w:u w:val="single"/>
        </w:rPr>
        <w:t>The move quashes potential plans to try to prevent 44 states</w:t>
      </w:r>
      <w:r>
        <w:t xml:space="preserve">, </w:t>
      </w:r>
      <w:r w:rsidRPr="003D0CC8">
        <w:rPr>
          <w:u w:val="single"/>
        </w:rPr>
        <w:t>plus</w:t>
      </w:r>
      <w:r>
        <w:t xml:space="preserve"> Washington </w:t>
      </w:r>
      <w:r w:rsidRPr="003D0CC8">
        <w:rPr>
          <w:u w:val="single"/>
        </w:rPr>
        <w:t>D.C.</w:t>
      </w:r>
      <w:r>
        <w:t xml:space="preserve"> and the territories of </w:t>
      </w:r>
      <w:r w:rsidRPr="003D0CC8">
        <w:rPr>
          <w:u w:val="single"/>
        </w:rPr>
        <w:t>Guam and Puerto Rico, “from implementing their own laws that authorize the use, distribution, possession, or cultivation of medical marijuana</w:t>
      </w:r>
      <w:r>
        <w:t>.”</w:t>
      </w:r>
    </w:p>
    <w:p w:rsidR="003343BD" w:rsidRDefault="003343BD" w:rsidP="003343BD">
      <w:r>
        <w:t>The move led pro-legalization advocacy groups and House representatives to urge Congress to amend federal law, removing cannabis from the Controlled Substances Act at a time when support for legalizing marijuana is at an all-time high.</w:t>
      </w:r>
    </w:p>
    <w:p w:rsidR="003343BD" w:rsidRDefault="003343BD" w:rsidP="003343BD">
      <w:r>
        <w:t>“I reject the idea that America will be a better place if marijuana is sold in every corner store,” Sessions said March 15, likening its use to heroin.</w:t>
      </w:r>
    </w:p>
    <w:p w:rsidR="003343BD" w:rsidRDefault="003343BD" w:rsidP="003343BD">
      <w:r>
        <w:t>“I am astonished to hear people suggest that we can solve our heroin crisis by legalizing marijuana—so people can trade one life-wrecking dependency for another that’s only slightly less awful.”</w:t>
      </w:r>
    </w:p>
    <w:p w:rsidR="003343BD" w:rsidRDefault="003343BD" w:rsidP="003343BD">
      <w:r>
        <w:t>America, he said: “needs to say clearly once again that using drugs will destroy your life.”</w:t>
      </w:r>
    </w:p>
    <w:p w:rsidR="003343BD" w:rsidRDefault="003343BD" w:rsidP="003343BD">
      <w:r w:rsidRPr="003D0CC8">
        <w:rPr>
          <w:u w:val="single"/>
        </w:rPr>
        <w:t xml:space="preserve">In 2016 13,000 Americans died of heroin overdoses while a </w:t>
      </w:r>
      <w:r w:rsidRPr="003D0CC8">
        <w:rPr>
          <w:rStyle w:val="Emphasis"/>
        </w:rPr>
        <w:t>U.S. Drug Enforcement Administration fact sheet reports no deaths from the use of marijuana</w:t>
      </w:r>
      <w:r w:rsidRPr="00FA5762">
        <w:t>.</w:t>
      </w:r>
    </w:p>
    <w:p w:rsidR="003343BD" w:rsidRDefault="003343BD" w:rsidP="003343BD">
      <w:pPr>
        <w:pStyle w:val="Heading4"/>
      </w:pPr>
      <w:r>
        <w:t>The DOJ can’t stop the states either</w:t>
      </w:r>
    </w:p>
    <w:p w:rsidR="003343BD" w:rsidRPr="00FA5762" w:rsidRDefault="003343BD" w:rsidP="003343BD">
      <w:pPr>
        <w:rPr>
          <w:rStyle w:val="Style13ptBold"/>
          <w:b w:val="0"/>
        </w:rPr>
      </w:pPr>
      <w:r>
        <w:rPr>
          <w:rStyle w:val="Style13ptBold"/>
        </w:rPr>
        <w:t>Morse 3/3</w:t>
      </w:r>
      <w:r>
        <w:rPr>
          <w:rStyle w:val="Style13ptBold"/>
          <w:b w:val="0"/>
        </w:rPr>
        <w:t xml:space="preserve">/17- [Brandon, reporter for The Blaze, “Congress prevents DOJ from enforcing federal marijuana laws in states that have legalized pot” </w:t>
      </w:r>
      <w:hyperlink r:id="rId261" w:history="1">
        <w:r w:rsidRPr="004D08BA">
          <w:rPr>
            <w:rStyle w:val="Hyperlink"/>
          </w:rPr>
          <w:t>http://www.theblaze.com/news/2017/05/03/congress-prevents-doj-from-enforcing-federal-marijuana-laws-in-states-that-have-legalized-pot/</w:t>
        </w:r>
      </w:hyperlink>
      <w:r>
        <w:rPr>
          <w:rStyle w:val="Style13ptBold"/>
          <w:b w:val="0"/>
        </w:rPr>
        <w:t>] 3/3/17//ad</w:t>
      </w:r>
    </w:p>
    <w:p w:rsidR="003343BD" w:rsidRDefault="003343BD" w:rsidP="003343BD">
      <w:r>
        <w:t xml:space="preserve">U.S. Attorney General Jeff </w:t>
      </w:r>
      <w:r w:rsidRPr="00FA5762">
        <w:rPr>
          <w:rStyle w:val="Emphasis"/>
        </w:rPr>
        <w:t xml:space="preserve">Sessions will not receive any funding for his war against state marijuana </w:t>
      </w:r>
      <w:r w:rsidRPr="00FA5762">
        <w:rPr>
          <w:rStyle w:val="Emphasis"/>
          <w:u w:val="none"/>
        </w:rPr>
        <w:t>laws</w:t>
      </w:r>
      <w:r w:rsidRPr="00FA5762">
        <w:t xml:space="preserve"> from Congress in the new $1 trillion spending bill.</w:t>
      </w:r>
      <w:r>
        <w:t xml:space="preserve"> In fact, </w:t>
      </w:r>
      <w:r w:rsidRPr="00FA5762">
        <w:rPr>
          <w:rStyle w:val="Emphasis"/>
        </w:rPr>
        <w:t xml:space="preserve">the new spending bill effectively prevents the Justice Department from taking action against states that </w:t>
      </w:r>
      <w:r w:rsidRPr="00FA5762">
        <w:t>have</w:t>
      </w:r>
      <w:r w:rsidRPr="00FA5762">
        <w:rPr>
          <w:rStyle w:val="Emphasis"/>
        </w:rPr>
        <w:t xml:space="preserve"> legalized </w:t>
      </w:r>
      <w:r>
        <w:t xml:space="preserve">medicinal or recreational </w:t>
      </w:r>
      <w:r w:rsidRPr="00FA5762">
        <w:rPr>
          <w:rStyle w:val="Emphasis"/>
        </w:rPr>
        <w:t>marijuana</w:t>
      </w:r>
      <w:r>
        <w:t xml:space="preserve"> use.</w:t>
      </w:r>
    </w:p>
    <w:p w:rsidR="003343BD" w:rsidRDefault="003343BD" w:rsidP="003343BD">
      <w:r>
        <w:t xml:space="preserve">Sessions has made it adamantly clear that he is against the legalization of marijuana in any form, calling the drug “only slightly less awful” than heroin. </w:t>
      </w:r>
      <w:r w:rsidRPr="00FA5762">
        <w:rPr>
          <w:u w:val="single"/>
        </w:rPr>
        <w:t>The attorney general was</w:t>
      </w:r>
      <w:r>
        <w:t xml:space="preserve"> </w:t>
      </w:r>
      <w:r w:rsidRPr="00FA5762">
        <w:rPr>
          <w:rStyle w:val="Emphasis"/>
        </w:rPr>
        <w:t>looking forward</w:t>
      </w:r>
      <w:r>
        <w:t xml:space="preserve"> </w:t>
      </w:r>
      <w:r w:rsidRPr="00FA5762">
        <w:rPr>
          <w:u w:val="single"/>
        </w:rPr>
        <w:t>to pursuing drug cases more vigorously</w:t>
      </w:r>
      <w:r>
        <w:t>, with increased mandatory minimum sentencing. It’s an approach that was popular during the ’80s and ’90s and that resulted in skyrocketing incarceration rates.</w:t>
      </w:r>
    </w:p>
    <w:p w:rsidR="003343BD" w:rsidRDefault="003343BD" w:rsidP="003343BD">
      <w:r w:rsidRPr="00FA5762">
        <w:rPr>
          <w:u w:val="single"/>
        </w:rPr>
        <w:t>Sessions said</w:t>
      </w:r>
      <w:r>
        <w:t xml:space="preserve"> at a Justice Department press briefing in February that </w:t>
      </w:r>
      <w:r w:rsidRPr="00FA5762">
        <w:rPr>
          <w:u w:val="single"/>
        </w:rPr>
        <w:t>states can “pass the laws they choose,” but</w:t>
      </w:r>
      <w:r>
        <w:t xml:space="preserve"> that “</w:t>
      </w:r>
      <w:r w:rsidRPr="00FA5762">
        <w:rPr>
          <w:u w:val="single"/>
        </w:rPr>
        <w:t>it does remain a violation of federal law to distribute marijuana throughout any place</w:t>
      </w:r>
      <w:r>
        <w:t xml:space="preserve"> in the United States, whether a state legalizes it or not.”</w:t>
      </w:r>
    </w:p>
    <w:p w:rsidR="003343BD" w:rsidRDefault="003343BD" w:rsidP="003343BD">
      <w:r w:rsidRPr="00FA5762">
        <w:rPr>
          <w:rStyle w:val="Emphasis"/>
        </w:rPr>
        <w:t>However</w:t>
      </w:r>
      <w:r>
        <w:t xml:space="preserve">, </w:t>
      </w:r>
      <w:r w:rsidRPr="00FA5762">
        <w:rPr>
          <w:u w:val="single"/>
        </w:rPr>
        <w:t>the new spending bill</w:t>
      </w:r>
      <w:r>
        <w:t xml:space="preserve"> will </w:t>
      </w:r>
      <w:r w:rsidRPr="00FA5762">
        <w:rPr>
          <w:rStyle w:val="Emphasis"/>
        </w:rPr>
        <w:t>effectively</w:t>
      </w:r>
      <w:r>
        <w:t xml:space="preserve"> </w:t>
      </w:r>
      <w:r w:rsidRPr="00FA5762">
        <w:rPr>
          <w:u w:val="single"/>
        </w:rPr>
        <w:t>prevent Sessions from enforcing federal marijuana laws where states have legalized it</w:t>
      </w:r>
      <w:r>
        <w:t>.</w:t>
      </w:r>
    </w:p>
    <w:p w:rsidR="003343BD" w:rsidRDefault="003343BD" w:rsidP="003343BD">
      <w:r>
        <w:t>From the text of the The Consolidated Appropriations Act of 2017:</w:t>
      </w:r>
    </w:p>
    <w:p w:rsidR="003343BD" w:rsidRPr="00FA5762" w:rsidRDefault="003343BD" w:rsidP="003343BD">
      <w:pPr>
        <w:rPr>
          <w:rStyle w:val="Emphasis"/>
        </w:rPr>
      </w:pPr>
      <w:r w:rsidRPr="00FA5762">
        <w:rPr>
          <w:rStyle w:val="Emphasis"/>
        </w:rPr>
        <w:t>None of the funds made available in this Act to the Department of Justice may be used</w:t>
      </w:r>
      <w:r>
        <w:t xml:space="preserve">, with respect to any of the States of Alabama, Alaska, Arkansas, Arizona, California, Colorado, Connecticut, Delaware, Florida, Georgia, Hawaii, Illinois, Iowa, Kentucky, Louisiana, Maine, Maryland, Massachusetts, Michigan, Minnesota, Mississippi, Missouri, Montana, Nevada, New Hampshire, New Jersey, New Mexico, New York, North Carolina, Ohio, Oklahoma, Oregon, Pennsylvania, Rhode Island, South Carolina, Tennessee, Texas, Utah, Vermont, Virginia, Washington, West Virginia, Wisconsin, and Wyoming, or with respect to the District of Columbia, Guam, or Puerto Rico, </w:t>
      </w:r>
      <w:r w:rsidRPr="00FA5762">
        <w:rPr>
          <w:rStyle w:val="Emphasis"/>
        </w:rPr>
        <w:t>to prevent any of them from implementing their own laws that authorize the use, distribution, possession, or cultivation of medical marijuana.</w:t>
      </w:r>
    </w:p>
    <w:p w:rsidR="003343BD" w:rsidRDefault="003343BD" w:rsidP="003343BD">
      <w:r>
        <w:t>According to an April CBS Poll, a majority of voters on both sides of the aisle believe that marijuana legalization should be an issue left up to the states. This coincides with a rising sentiment among Americans, who increasingly believe marijuana should be available for recreational use.</w:t>
      </w:r>
    </w:p>
    <w:p w:rsidR="003343BD" w:rsidRPr="003343BD" w:rsidRDefault="003343BD" w:rsidP="003343BD"/>
    <w:p w:rsidR="00A2123D" w:rsidRDefault="000967AB" w:rsidP="00D6623C">
      <w:pPr>
        <w:pStyle w:val="Heading3"/>
      </w:pPr>
      <w:r>
        <w:t xml:space="preserve">Marijuana solvency – </w:t>
      </w:r>
      <w:r w:rsidR="003343BD">
        <w:t>A</w:t>
      </w:r>
      <w:r w:rsidR="00A2123D">
        <w:t xml:space="preserve">2 trump roll back </w:t>
      </w:r>
    </w:p>
    <w:p w:rsidR="00A2123D" w:rsidRDefault="00A2123D" w:rsidP="00A2123D">
      <w:pPr>
        <w:pStyle w:val="Heading4"/>
      </w:pPr>
      <w:r>
        <w:t>Trump won’t fight marijuana legalization---7 warrants</w:t>
      </w:r>
    </w:p>
    <w:p w:rsidR="00A2123D" w:rsidRPr="00374A48" w:rsidRDefault="00A2123D" w:rsidP="00A2123D">
      <w:pPr>
        <w:rPr>
          <w:rStyle w:val="Style13ptBold"/>
          <w:b w:val="0"/>
        </w:rPr>
      </w:pPr>
      <w:r>
        <w:rPr>
          <w:rStyle w:val="Style13ptBold"/>
        </w:rPr>
        <w:t>Steinmetz 16-</w:t>
      </w:r>
      <w:r>
        <w:rPr>
          <w:rStyle w:val="Style13ptBold"/>
          <w:b w:val="0"/>
        </w:rPr>
        <w:t xml:space="preserve"> [Katy, TIME's San Francisco Bureau Chief, covering news and ideas in the American West, “7 Reasons President Trump Is Unlikely to Fight Legal Marijuana” </w:t>
      </w:r>
      <w:hyperlink r:id="rId262" w:history="1">
        <w:r w:rsidRPr="004D08BA">
          <w:rPr>
            <w:rStyle w:val="Hyperlink"/>
          </w:rPr>
          <w:t>http://time.com/4594445/legal-marijuana-trump-sessions-policy/</w:t>
        </w:r>
      </w:hyperlink>
      <w:r>
        <w:rPr>
          <w:rStyle w:val="Style13ptBold"/>
          <w:b w:val="0"/>
        </w:rPr>
        <w:t>] 12/7/16//ad</w:t>
      </w:r>
    </w:p>
    <w:p w:rsidR="00A2123D" w:rsidRPr="00A2123D" w:rsidRDefault="00A2123D" w:rsidP="00A2123D">
      <w:r w:rsidRPr="00374A48">
        <w:rPr>
          <w:u w:val="single"/>
        </w:rPr>
        <w:t>With</w:t>
      </w:r>
      <w:r w:rsidRPr="00A2123D">
        <w:t xml:space="preserve"> Donald </w:t>
      </w:r>
      <w:r w:rsidRPr="00374A48">
        <w:rPr>
          <w:u w:val="single"/>
        </w:rPr>
        <w:t>Trump nominating Cabinet members</w:t>
      </w:r>
      <w:r w:rsidRPr="00A2123D">
        <w:t xml:space="preserve"> </w:t>
      </w:r>
      <w:r w:rsidRPr="00374A48">
        <w:rPr>
          <w:u w:val="single"/>
        </w:rPr>
        <w:t>who</w:t>
      </w:r>
      <w:r w:rsidRPr="00A2123D">
        <w:t xml:space="preserve"> have </w:t>
      </w:r>
      <w:r w:rsidRPr="00374A48">
        <w:rPr>
          <w:u w:val="single"/>
        </w:rPr>
        <w:t>spoken</w:t>
      </w:r>
      <w:r w:rsidRPr="00A2123D">
        <w:t xml:space="preserve"> out </w:t>
      </w:r>
      <w:r w:rsidRPr="00374A48">
        <w:rPr>
          <w:u w:val="single"/>
        </w:rPr>
        <w:t>against legal marijuana</w:t>
      </w:r>
      <w:r w:rsidRPr="00A2123D">
        <w:t xml:space="preserve">, some are arguing that the war on drugs may make a comeback. </w:t>
      </w:r>
      <w:r w:rsidRPr="00374A48">
        <w:rPr>
          <w:rStyle w:val="Emphasis"/>
        </w:rPr>
        <w:t>But</w:t>
      </w:r>
      <w:r w:rsidRPr="00A2123D">
        <w:t xml:space="preserve"> while there's reason for anxiety among those selling recreational marijuana legally in states like Colorado and Washington, </w:t>
      </w:r>
      <w:r w:rsidRPr="00374A48">
        <w:rPr>
          <w:rStyle w:val="Emphasis"/>
        </w:rPr>
        <w:t>an all-out war remains unlikely.</w:t>
      </w:r>
      <w:r w:rsidRPr="00A2123D">
        <w:t xml:space="preserve"> </w:t>
      </w:r>
      <w:r w:rsidRPr="00374A48">
        <w:rPr>
          <w:rStyle w:val="Emphasis"/>
        </w:rPr>
        <w:t>Experts say</w:t>
      </w:r>
      <w:r w:rsidRPr="00374A48">
        <w:rPr>
          <w:u w:val="single"/>
        </w:rPr>
        <w:t xml:space="preserve"> that </w:t>
      </w:r>
      <w:r w:rsidRPr="00374A48">
        <w:rPr>
          <w:rStyle w:val="Emphasis"/>
        </w:rPr>
        <w:t>trying to undo legalization</w:t>
      </w:r>
      <w:r w:rsidRPr="00374A48">
        <w:rPr>
          <w:u w:val="single"/>
        </w:rPr>
        <w:t xml:space="preserve"> at this point </w:t>
      </w:r>
      <w:r w:rsidRPr="00374A48">
        <w:rPr>
          <w:rStyle w:val="Emphasis"/>
        </w:rPr>
        <w:t>would come with serious economic and political hurdles</w:t>
      </w:r>
      <w:r w:rsidRPr="00374A48">
        <w:rPr>
          <w:u w:val="single"/>
        </w:rPr>
        <w:t>.</w:t>
      </w:r>
      <w:r>
        <w:rPr>
          <w:u w:val="single"/>
        </w:rPr>
        <w:t xml:space="preserve"> </w:t>
      </w:r>
      <w:r w:rsidRPr="00374A48">
        <w:rPr>
          <w:u w:val="single"/>
        </w:rPr>
        <w:t>"</w:t>
      </w:r>
      <w:r w:rsidRPr="00A2123D">
        <w:t xml:space="preserve">It’s certainly come so far," says Sam Kamin, a marijuana law expert at the University of Denver, "that it can’t be undone without a heavy cost." Others are even more skeptical. Says Mike Vitiello, a marijuana law expert at the University of the Pacific, "It's kind of like illegal immigration: </w:t>
      </w:r>
      <w:r w:rsidRPr="00374A48">
        <w:rPr>
          <w:rStyle w:val="Emphasis"/>
        </w:rPr>
        <w:t>You can't build a wall high enough."</w:t>
      </w:r>
      <w:r w:rsidRPr="00A2123D">
        <w:t xml:space="preserve"> </w:t>
      </w:r>
      <w:r w:rsidRPr="00374A48">
        <w:rPr>
          <w:u w:val="single"/>
        </w:rPr>
        <w:t>Here are seven reasons that it would be hard to stop what the states have started</w:t>
      </w:r>
      <w:r w:rsidRPr="00A2123D">
        <w:t xml:space="preserve">. </w:t>
      </w:r>
      <w:r w:rsidRPr="00374A48">
        <w:rPr>
          <w:rStyle w:val="Emphasis"/>
        </w:rPr>
        <w:t>Waging a war on pot would go against the will of many voters</w:t>
      </w:r>
      <w:r w:rsidRPr="00A2123D">
        <w:t xml:space="preserve">. Police Leave Homeowner Hilarious Note After Discovering Marijuana Field </w:t>
      </w:r>
      <w:r w:rsidRPr="00374A48">
        <w:rPr>
          <w:u w:val="single"/>
        </w:rPr>
        <w:t>“It would be a very blatant finger to the voters</w:t>
      </w:r>
      <w:r w:rsidRPr="00A2123D">
        <w:t xml:space="preserve">,” says the Drug Policy Alliance's Amanda Reiman. In November, voters in eight states cast their ballots for some form of marijuana legalization. That means that </w:t>
      </w:r>
      <w:r w:rsidRPr="00374A48">
        <w:rPr>
          <w:u w:val="single"/>
        </w:rPr>
        <w:t xml:space="preserve">medical marijuana is now legal in 28 states and recreational marijuana is legal in eight, including the nation's most populous: </w:t>
      </w:r>
      <w:r w:rsidRPr="00374A48">
        <w:rPr>
          <w:rStyle w:val="Emphasis"/>
        </w:rPr>
        <w:t>California</w:t>
      </w:r>
      <w:r w:rsidRPr="00A2123D">
        <w:t xml:space="preserve">. With that powerhouse on board, a total of about one quarter of the population lives in a place where voters have decided that adults should be able to consume cannabis much the same way they consume alcohol. And all but six other states have legalized a non-psychoactive form of cannabis known as CBD, which people use to treat conditions like juvenile epilepsy. </w:t>
      </w:r>
      <w:r w:rsidRPr="00374A48">
        <w:rPr>
          <w:rStyle w:val="Emphasis"/>
        </w:rPr>
        <w:t>Public opinion on marijuana is going in the opposite direction</w:t>
      </w:r>
      <w:r w:rsidRPr="00A2123D">
        <w:t xml:space="preserve">. While </w:t>
      </w:r>
      <w:r w:rsidRPr="00374A48">
        <w:rPr>
          <w:u w:val="single"/>
        </w:rPr>
        <w:t xml:space="preserve">Democrats are generally more supportive of legalizing marijuana than Republicans, </w:t>
      </w:r>
      <w:r w:rsidRPr="00374A48">
        <w:rPr>
          <w:rStyle w:val="Emphasis"/>
        </w:rPr>
        <w:t>states of all shades</w:t>
      </w:r>
      <w:r w:rsidRPr="00374A48">
        <w:rPr>
          <w:u w:val="single"/>
        </w:rPr>
        <w:t xml:space="preserve">—blue, purple and red—have </w:t>
      </w:r>
      <w:r w:rsidRPr="00374A48">
        <w:rPr>
          <w:rStyle w:val="Emphasis"/>
        </w:rPr>
        <w:t>embraced legal marijuana</w:t>
      </w:r>
      <w:r w:rsidRPr="00374A48">
        <w:rPr>
          <w:u w:val="single"/>
        </w:rPr>
        <w:t xml:space="preserve"> in some form</w:t>
      </w:r>
      <w:r w:rsidRPr="00A2123D">
        <w:t xml:space="preserve">, despite the fact that the federal government puts marijuana in the same class as heroin. Support for fully legalizing marijuana hit an all-time high of 60% in October, according to Gallup. And polls have found public support for medical marijuana to be nearly 90%. </w:t>
      </w:r>
      <w:r w:rsidRPr="00374A48">
        <w:rPr>
          <w:rStyle w:val="Emphasis"/>
        </w:rPr>
        <w:t>Trump himself has said he supports medical marijuana and that states should handle the question of whether to legalize</w:t>
      </w:r>
      <w:r w:rsidRPr="00A2123D">
        <w:t xml:space="preserve">. Both Alabama Sen. Jeff Sessions, Trump's pick for attorney general, and Retired Gen. John Kelly, Trump's selection to head the Department of Homeland Security, have criticized legalization. Sessions, who would be the nation's top law enforcement official if confirmed, has called reform a "tragic mistake" and said pot is "not the kind of thing that ought to be legalized." Kelly has said legalization sends confusing signals to other countries that legalization makes it appear that, "We seemingly are not caring about drugs anymore." Trump sings another tune. Decades ago, he said that </w:t>
      </w:r>
      <w:r w:rsidRPr="00374A48">
        <w:rPr>
          <w:u w:val="single"/>
        </w:rPr>
        <w:t xml:space="preserve">all drugs should be legalized, in order to take profits away from black-market players and </w:t>
      </w:r>
      <w:r w:rsidRPr="00374A48">
        <w:rPr>
          <w:rStyle w:val="Emphasis"/>
        </w:rPr>
        <w:t>produce tax dollars that could be spent on educating people</w:t>
      </w:r>
      <w:r w:rsidRPr="00374A48">
        <w:rPr>
          <w:u w:val="single"/>
        </w:rPr>
        <w:t xml:space="preserve"> about the dangers of drugs</w:t>
      </w:r>
      <w:r w:rsidRPr="00A2123D">
        <w:t xml:space="preserve">. In a 2016 appearance on Fox News, he said of medical marijuana, "I'm in favor of it a hundred percent." And while he has said he opposes legalizing marijuana for adult use, after a primary debate in Colorado in 2015, Trump also said, "I think </w:t>
      </w:r>
      <w:r w:rsidRPr="00374A48">
        <w:rPr>
          <w:u w:val="single"/>
        </w:rPr>
        <w:t>that should be a state issue, state-by-state."</w:t>
      </w:r>
      <w:r w:rsidRPr="00A2123D">
        <w:t xml:space="preserve"> </w:t>
      </w:r>
      <w:r w:rsidRPr="00374A48">
        <w:rPr>
          <w:rStyle w:val="Emphasis"/>
        </w:rPr>
        <w:t>It does not seem high on his list of priorities.</w:t>
      </w:r>
      <w:r>
        <w:rPr>
          <w:rStyle w:val="Emphasis"/>
        </w:rPr>
        <w:t xml:space="preserve"> </w:t>
      </w:r>
      <w:r w:rsidRPr="00A2123D">
        <w:t>While Trump's comments on marijuana may not rise to the level of a campaign promise, and while he's proven flexible on his own prior stances on issues, reform advocates point out an indisputable fact: the president-elect almost never talks about pot. In fact, a search of Trump's very active Twitter feed produces zero mentions of the word marijuana, compared to more than 100 mentions of the word immigration. And, with limited resources, a President—and his Cabinet—can fight only so many battles. "</w:t>
      </w:r>
      <w:r w:rsidRPr="00374A48">
        <w:rPr>
          <w:u w:val="single"/>
        </w:rPr>
        <w:t>He talked about changing federal policies at almost every possible level</w:t>
      </w:r>
      <w:r w:rsidRPr="00A2123D">
        <w:t>," says Mason Tvert of the Marijuana Policy Project, "</w:t>
      </w:r>
      <w:r w:rsidRPr="00374A48">
        <w:rPr>
          <w:u w:val="single"/>
        </w:rPr>
        <w:t>but he never said he’s itching to change the way the government is handling state marijuana laws</w:t>
      </w:r>
      <w:r w:rsidRPr="00A2123D">
        <w:t xml:space="preserve">." Plus, Tvert adds, if his administration tried to dismantle markets that so many states have decided to build, he'd be inviting new opposition not only from pro-marijuana voters but hardcore libertarians and others who believe strongly in states' rights. </w:t>
      </w:r>
      <w:r w:rsidRPr="00374A48">
        <w:rPr>
          <w:rStyle w:val="Emphasis"/>
        </w:rPr>
        <w:t>Waging a war costs money.</w:t>
      </w:r>
      <w:r>
        <w:rPr>
          <w:rStyle w:val="Emphasis"/>
        </w:rPr>
        <w:t xml:space="preserve"> </w:t>
      </w:r>
      <w:r w:rsidRPr="00A2123D">
        <w:t>There are some dismantling tactics the federal government could use that are relatively resource-light. The government could send threatening letters to landlords who rent space to dispensaries, for instance, telling them to evict their tenants or have their assets seized, because those businesses are in violation of the federal Controlled Substances Act. Or the government could send those letters to state regulators, telling them to revoke all the licenses they've issued to growers, processors and retailers. And if those states didn't comply, the government could file a lawsuit claiming that federal law preempts state regimes. Y</w:t>
      </w:r>
      <w:r w:rsidRPr="00374A48">
        <w:rPr>
          <w:u w:val="single"/>
        </w:rPr>
        <w:t>et many of the best-worn strategies in the war on drugs—like raids—</w:t>
      </w:r>
      <w:r w:rsidRPr="00374A48">
        <w:rPr>
          <w:rStyle w:val="Emphasis"/>
        </w:rPr>
        <w:t>require funding, and Congress holds the purse strings</w:t>
      </w:r>
      <w:r w:rsidRPr="00374A48">
        <w:rPr>
          <w:u w:val="single"/>
        </w:rPr>
        <w:t>.</w:t>
      </w:r>
      <w:r w:rsidRPr="00A2123D">
        <w:t xml:space="preserve"> Pro-marijuana advocates hope that powerful congressional delegations from places like California will abide by the will of their voters and stymie any efforts to fund the fight. And they have reason to be optimistic: </w:t>
      </w:r>
      <w:r w:rsidRPr="00374A48">
        <w:rPr>
          <w:u w:val="single"/>
        </w:rPr>
        <w:t xml:space="preserve">even before the 2016 election, </w:t>
      </w:r>
      <w:r w:rsidRPr="00374A48">
        <w:rPr>
          <w:rStyle w:val="Emphasis"/>
        </w:rPr>
        <w:t>members of Congress proved willing to use money as a tool to actually protect legal marijuana</w:t>
      </w:r>
      <w:r w:rsidRPr="00374A48">
        <w:rPr>
          <w:u w:val="single"/>
        </w:rPr>
        <w:t>, passing an amendment to the budget that prevented the government from spending money to prosecute medical marijuana patients or distributors who are abiding by state laws</w:t>
      </w:r>
      <w:r w:rsidRPr="00A2123D">
        <w:t xml:space="preserve">. "All the states that have legalized it," says University of the Pacific's Vitiello, "are going to bring a lot of pressure to bear not to disrupt it." </w:t>
      </w:r>
      <w:r w:rsidRPr="00374A48">
        <w:rPr>
          <w:rStyle w:val="Emphasis"/>
        </w:rPr>
        <w:t>There's a lot of money in marijuana these days and the prospect of much more in the future.</w:t>
      </w:r>
      <w:r>
        <w:rPr>
          <w:rStyle w:val="Emphasis"/>
        </w:rPr>
        <w:t xml:space="preserve"> </w:t>
      </w:r>
      <w:r w:rsidRPr="00374A48">
        <w:rPr>
          <w:u w:val="single"/>
        </w:rPr>
        <w:t>If legal marijuana markets didn't exist tomorrow, that would mean the shuttering of hundreds of small businesses and the loss of thousands of jobs. It would buoy the black market</w:t>
      </w:r>
      <w:r w:rsidRPr="00A2123D">
        <w:t xml:space="preserve">. And </w:t>
      </w:r>
      <w:r w:rsidRPr="00374A48">
        <w:rPr>
          <w:u w:val="single"/>
        </w:rPr>
        <w:t>it would also make for a lot of unhappy investors</w:t>
      </w:r>
      <w:r w:rsidRPr="00A2123D">
        <w:t xml:space="preserve">. The market for legal marijuana in America is already worth an estimated $7 billion and, according to market research firm ArcView, it will be worth more than $20 billion by 2020. While many bigwig venture capitalists and corporations are still wary of writing checks because of prohibition, others are proving eager to cash in on the "green rush." Among them is even a member of Trump's transition team, Silicon Valley billionaire Peter Thiel. "There’s a huge amount of capital formation," says Vitiello. “There are literally billions of dollars of investment in these gray market establishments." </w:t>
      </w:r>
      <w:r w:rsidRPr="00374A48">
        <w:rPr>
          <w:rStyle w:val="Emphasis"/>
        </w:rPr>
        <w:t>The extent of federal government's authority over these matters is unclear.</w:t>
      </w:r>
      <w:r>
        <w:rPr>
          <w:rStyle w:val="Emphasis"/>
        </w:rPr>
        <w:t xml:space="preserve"> </w:t>
      </w:r>
      <w:r w:rsidRPr="00A2123D">
        <w:t xml:space="preserve">The Obama Administration issued several memos that essentially gave states that had legalized marijuana a "yellow light," says the Drug Policy Alliance's Reiman. If states vigorously upheld "an appropriately strict regulatory system" and protected federal interests like keeping pot out of the hands of minors, the memos suggested that the federal government would not interfere. That never made marijuana anything other than illegal in the federal government's eyes, and everyone operating a marijuana shop is currently in violation of federal law, but it's an open question as to how much power the feds have to shut state markets down. </w:t>
      </w:r>
      <w:r w:rsidRPr="00374A48">
        <w:rPr>
          <w:rStyle w:val="Emphasis"/>
        </w:rPr>
        <w:t>This gray area would likely have to be made clear in court</w:t>
      </w:r>
      <w:r w:rsidRPr="00374A48">
        <w:rPr>
          <w:u w:val="single"/>
        </w:rPr>
        <w:t xml:space="preserve">, legal experts say, and </w:t>
      </w:r>
      <w:r w:rsidRPr="00374A48">
        <w:rPr>
          <w:rStyle w:val="Emphasis"/>
        </w:rPr>
        <w:t>the Supreme Court refused earlier this year to hear a case</w:t>
      </w:r>
      <w:r w:rsidRPr="00374A48">
        <w:rPr>
          <w:u w:val="single"/>
        </w:rPr>
        <w:t xml:space="preserve"> that would have yielded an opinion on the matter.</w:t>
      </w:r>
      <w:r>
        <w:rPr>
          <w:u w:val="single"/>
        </w:rPr>
        <w:t xml:space="preserve"> </w:t>
      </w:r>
      <w:r w:rsidRPr="00A2123D">
        <w:t>Should the Trump Administration decide that it wants to interfere, there are clear limitations, says University of Denver's Kamin. The federal government cannot require states to prohibit marijuana, nor can it force states to enforce federal law. While the Drug Enforcement Administration could go into any state and arrest every single dispensary owner, at least in theory, the state and local police would be under no clear legal obligation to help. In the past, the feds have focused more on big fish. “Historically," Kamin says, "the federal government is not the primary enforcer of drug laws in this country. The states are."Trump has upended precedent in many ways, of course, and this could end up being one more example. The question, Kamin says, "is just how much pain and suffering is the federal government willing to induce to do it?"</w:t>
      </w:r>
    </w:p>
    <w:p w:rsidR="00D6623C" w:rsidRDefault="000967AB" w:rsidP="00D6623C">
      <w:pPr>
        <w:pStyle w:val="Heading3"/>
      </w:pPr>
      <w:r>
        <w:t xml:space="preserve">Marijuana solvency – </w:t>
      </w:r>
      <w:r w:rsidR="008923EA">
        <w:t xml:space="preserve">A2 </w:t>
      </w:r>
      <w:r w:rsidR="00B502BA">
        <w:t xml:space="preserve">weed hurts brain </w:t>
      </w:r>
    </w:p>
    <w:p w:rsidR="00D6623C" w:rsidRDefault="00D6623C" w:rsidP="00D6623C">
      <w:pPr>
        <w:pStyle w:val="Heading4"/>
      </w:pPr>
      <w:r>
        <w:t>Harvard study proves marijuana improves cognitive function---prefer most qualified evidence</w:t>
      </w:r>
    </w:p>
    <w:p w:rsidR="00D6623C" w:rsidRPr="00385549" w:rsidRDefault="00D6623C" w:rsidP="00D6623C">
      <w:pPr>
        <w:rPr>
          <w:rStyle w:val="Style13ptBold"/>
          <w:b w:val="0"/>
        </w:rPr>
      </w:pPr>
      <w:r>
        <w:rPr>
          <w:rStyle w:val="Style13ptBold"/>
        </w:rPr>
        <w:t>Than 6/29</w:t>
      </w:r>
      <w:r>
        <w:rPr>
          <w:rStyle w:val="Style13ptBold"/>
          <w:b w:val="0"/>
        </w:rPr>
        <w:t xml:space="preserve">/17- [Cynthia, economics blogger at China Daily, founding member of cross crisis, Staci Gruber, leader of the study, BS in Psychology, Tufts University, EdM in Human Development and Psychology, Harvard Graduate School of Education, PhD in Psychology/Experimental Cognitive Neuroscience, Tufts University, Research Fellow, Psychiatry, McLean Hospital/Harvard Medical School, Post-Doctoral Fellow, Neuroimaging and Neuropsychology, McLean Hospital/Harvard Medical School, director of the CCNC and associate professor of psychiatry at Harvard Medical School, “Harvard Study Shows Smoking Marijuana Improves Cognitive Function” </w:t>
      </w:r>
      <w:hyperlink r:id="rId263" w:history="1">
        <w:r w:rsidRPr="004476BC">
          <w:rPr>
            <w:rStyle w:val="Hyperlink"/>
          </w:rPr>
          <w:t>https://www.inc.com/cynthia-than/the-surprising-way-to-be-better-at-brain-teasers-a.html</w:t>
        </w:r>
      </w:hyperlink>
      <w:r>
        <w:rPr>
          <w:rStyle w:val="Style13ptBold"/>
          <w:b w:val="0"/>
        </w:rPr>
        <w:t>] June 29, 2017//ad</w:t>
      </w:r>
    </w:p>
    <w:p w:rsidR="00D6623C" w:rsidRDefault="00D6623C" w:rsidP="00D6623C">
      <w:r w:rsidRPr="002F23B1">
        <w:t>Preliminary</w:t>
      </w:r>
      <w:r w:rsidRPr="002F23B1">
        <w:rPr>
          <w:u w:val="single"/>
        </w:rPr>
        <w:t xml:space="preserve"> evidence from a new study led by Harvard Medical School</w:t>
      </w:r>
      <w:r>
        <w:t xml:space="preserve"> Affiliate McLean Hospital's Staci </w:t>
      </w:r>
      <w:r w:rsidRPr="002F23B1">
        <w:rPr>
          <w:u w:val="single"/>
        </w:rPr>
        <w:t>Gruber, PhD, suggests</w:t>
      </w:r>
      <w:r>
        <w:t xml:space="preserve"> that </w:t>
      </w:r>
      <w:r w:rsidRPr="002F23B1">
        <w:rPr>
          <w:u w:val="single"/>
        </w:rPr>
        <w:t>medical marijuana</w:t>
      </w:r>
      <w:r>
        <w:t xml:space="preserve"> (MMJ) </w:t>
      </w:r>
      <w:r w:rsidRPr="002F23B1">
        <w:rPr>
          <w:u w:val="single"/>
        </w:rPr>
        <w:t>may</w:t>
      </w:r>
      <w:r>
        <w:t xml:space="preserve"> not impair, and in many cases, may </w:t>
      </w:r>
      <w:r w:rsidRPr="002F23B1">
        <w:rPr>
          <w:rStyle w:val="Emphasis"/>
        </w:rPr>
        <w:t>actually improve executive functioning in adults</w:t>
      </w:r>
      <w:r>
        <w:t>. Splendor in the Grass? A Pilot Study Assessing the Impact of Medical Marijuana on Executive Function, assessed the impact of MMJ treatment on executive function and explored whether patients improved cognitive functioning. "</w:t>
      </w:r>
      <w:r w:rsidRPr="00D52C5E">
        <w:rPr>
          <w:u w:val="single"/>
        </w:rPr>
        <w:t>After three months of medical marijuana treatment</w:t>
      </w:r>
      <w:r>
        <w:t xml:space="preserve">, </w:t>
      </w:r>
      <w:r w:rsidRPr="00D52C5E">
        <w:rPr>
          <w:rStyle w:val="Emphasis"/>
        </w:rPr>
        <w:t>patients</w:t>
      </w:r>
      <w:r>
        <w:t xml:space="preserve"> actually </w:t>
      </w:r>
      <w:r w:rsidRPr="00D52C5E">
        <w:rPr>
          <w:rStyle w:val="Emphasis"/>
        </w:rPr>
        <w:t>performed better, in terms of their ability to perform certain cognitive tasks</w:t>
      </w:r>
      <w:r>
        <w:t xml:space="preserve">, specifically those mediated by the frontal cortex," </w:t>
      </w:r>
      <w:r w:rsidRPr="00D52C5E">
        <w:rPr>
          <w:u w:val="single"/>
        </w:rPr>
        <w:t>explained Gruber</w:t>
      </w:r>
      <w:r>
        <w:t xml:space="preserve"> in a press statement.</w:t>
      </w:r>
      <w:r w:rsidR="00B502BA">
        <w:t xml:space="preserve"> </w:t>
      </w:r>
      <w:r w:rsidRPr="00D52C5E">
        <w:rPr>
          <w:u w:val="single"/>
        </w:rPr>
        <w:t>Previous studies</w:t>
      </w:r>
      <w:r>
        <w:t xml:space="preserve"> have </w:t>
      </w:r>
      <w:r w:rsidRPr="00D52C5E">
        <w:rPr>
          <w:u w:val="single"/>
        </w:rPr>
        <w:t>shown</w:t>
      </w:r>
      <w:r>
        <w:t xml:space="preserve"> that </w:t>
      </w:r>
      <w:r w:rsidRPr="00D52C5E">
        <w:rPr>
          <w:u w:val="single"/>
        </w:rPr>
        <w:t>anxiety</w:t>
      </w:r>
      <w:r>
        <w:t xml:space="preserve"> often </w:t>
      </w:r>
      <w:r w:rsidRPr="00D52C5E">
        <w:rPr>
          <w:u w:val="single"/>
        </w:rPr>
        <w:t>interferes with</w:t>
      </w:r>
      <w:r>
        <w:t xml:space="preserve"> both </w:t>
      </w:r>
      <w:r w:rsidRPr="00D52C5E">
        <w:rPr>
          <w:u w:val="single"/>
        </w:rPr>
        <w:t>attention and executive function</w:t>
      </w:r>
      <w:r>
        <w:t xml:space="preserve">, so </w:t>
      </w:r>
      <w:r w:rsidRPr="00D52C5E">
        <w:rPr>
          <w:rStyle w:val="Emphasis"/>
        </w:rPr>
        <w:t>if MMJ products relieve anxiety</w:t>
      </w:r>
      <w:r w:rsidRPr="00D52C5E">
        <w:rPr>
          <w:u w:val="single"/>
        </w:rPr>
        <w:t xml:space="preserve">, it is likely </w:t>
      </w:r>
      <w:r w:rsidRPr="00D52C5E">
        <w:t>that</w:t>
      </w:r>
      <w:r w:rsidRPr="00D52C5E">
        <w:rPr>
          <w:u w:val="single"/>
        </w:rPr>
        <w:t xml:space="preserve"> </w:t>
      </w:r>
      <w:r w:rsidRPr="00D52C5E">
        <w:rPr>
          <w:rStyle w:val="Emphasis"/>
        </w:rPr>
        <w:t>a patient's cognitive function may improve</w:t>
      </w:r>
      <w:r>
        <w:t xml:space="preserve">. </w:t>
      </w:r>
      <w:r w:rsidRPr="00D52C5E">
        <w:rPr>
          <w:u w:val="single"/>
        </w:rPr>
        <w:t>Chronic pai</w:t>
      </w:r>
      <w:r>
        <w:t xml:space="preserve">n also </w:t>
      </w:r>
      <w:r w:rsidRPr="00D52C5E">
        <w:rPr>
          <w:u w:val="single"/>
        </w:rPr>
        <w:t>impairs cognitive performance</w:t>
      </w:r>
      <w:r>
        <w:t xml:space="preserve">, especially in tasks requiring executive function, </w:t>
      </w:r>
      <w:r w:rsidRPr="00D52C5E">
        <w:rPr>
          <w:u w:val="single"/>
        </w:rPr>
        <w:t>so a reduction in pain will</w:t>
      </w:r>
      <w:r>
        <w:t xml:space="preserve"> likely </w:t>
      </w:r>
      <w:r w:rsidRPr="00D52C5E">
        <w:rPr>
          <w:rStyle w:val="Emphasis"/>
        </w:rPr>
        <w:t>increase concentration and cognitive performance</w:t>
      </w:r>
      <w:r>
        <w:t>.</w:t>
      </w:r>
      <w:r w:rsidR="00B502BA">
        <w:t xml:space="preserve"> </w:t>
      </w:r>
      <w:r>
        <w:t>"</w:t>
      </w:r>
      <w:r w:rsidRPr="00D52C5E">
        <w:rPr>
          <w:u w:val="single"/>
        </w:rPr>
        <w:t>Symptom improvement</w:t>
      </w:r>
      <w:r>
        <w:t xml:space="preserve"> may therefore </w:t>
      </w:r>
      <w:r w:rsidRPr="00D52C5E">
        <w:rPr>
          <w:u w:val="single"/>
        </w:rPr>
        <w:t>result in improved cognitive performance</w:t>
      </w:r>
      <w:r>
        <w:t xml:space="preserve">," wrote the authors. "Interestingly, </w:t>
      </w:r>
      <w:r w:rsidRPr="00D52C5E">
        <w:rPr>
          <w:u w:val="single"/>
        </w:rPr>
        <w:t>two previous studies</w:t>
      </w:r>
      <w:r>
        <w:t xml:space="preserve"> have </w:t>
      </w:r>
      <w:r w:rsidRPr="00D52C5E">
        <w:rPr>
          <w:u w:val="single"/>
        </w:rPr>
        <w:t>noted</w:t>
      </w:r>
      <w:r>
        <w:t xml:space="preserve"> a </w:t>
      </w:r>
      <w:r w:rsidRPr="00D52C5E">
        <w:rPr>
          <w:u w:val="single"/>
        </w:rPr>
        <w:t>positive association</w:t>
      </w:r>
      <w:r>
        <w:t xml:space="preserve"> between a history of </w:t>
      </w:r>
      <w:r w:rsidRPr="00D52C5E">
        <w:rPr>
          <w:u w:val="single"/>
        </w:rPr>
        <w:t xml:space="preserve">MJ use and improved cognitive </w:t>
      </w:r>
      <w:r w:rsidRPr="00D52C5E">
        <w:t>performance on measures</w:t>
      </w:r>
      <w:r>
        <w:t xml:space="preserve"> of psychomotor </w:t>
      </w:r>
      <w:r w:rsidRPr="00D52C5E">
        <w:rPr>
          <w:rStyle w:val="Emphasis"/>
        </w:rPr>
        <w:t>speed, attention, working memory, executive functioning, and verbal learning</w:t>
      </w:r>
      <w:r>
        <w:t xml:space="preserve"> in patients with bipolar disorder compared to patients without a history of marijuana use."</w:t>
      </w:r>
      <w:r w:rsidR="00B502BA">
        <w:t xml:space="preserve"> </w:t>
      </w:r>
      <w:r>
        <w:t xml:space="preserve">The subjects in the study completed the Wechsler Abbreviated Scale of Intelligence, "which provides an estimate of overall cognitive functioning, to ensure an estimated IQ of 75 or higher," according to the study. </w:t>
      </w:r>
      <w:r w:rsidRPr="000F6DA6">
        <w:rPr>
          <w:u w:val="single"/>
        </w:rPr>
        <w:t>Each participant</w:t>
      </w:r>
      <w:r>
        <w:t xml:space="preserve"> also </w:t>
      </w:r>
      <w:r w:rsidRPr="000F6DA6">
        <w:rPr>
          <w:u w:val="single"/>
        </w:rPr>
        <w:t>completed</w:t>
      </w:r>
      <w:r>
        <w:t xml:space="preserve"> several </w:t>
      </w:r>
      <w:r w:rsidRPr="000F6DA6">
        <w:rPr>
          <w:u w:val="single"/>
        </w:rPr>
        <w:t>executive functioning tasks</w:t>
      </w:r>
      <w:r>
        <w:t xml:space="preserve">, such as the Stroop Color Word Test, the Trail Making Test, and the Wisconsin Card Sorting Test. </w:t>
      </w:r>
      <w:r w:rsidRPr="000F6DA6">
        <w:rPr>
          <w:u w:val="single"/>
        </w:rPr>
        <w:t>After three months of MMJ treatment</w:t>
      </w:r>
      <w:r>
        <w:t xml:space="preserve">, </w:t>
      </w:r>
      <w:r w:rsidRPr="000F6DA6">
        <w:rPr>
          <w:rStyle w:val="Emphasis"/>
        </w:rPr>
        <w:t>participants completed tasks significantly faster, without making any more errors</w:t>
      </w:r>
      <w:r>
        <w:t>.</w:t>
      </w:r>
    </w:p>
    <w:p w:rsidR="00B502BA" w:rsidRDefault="000967AB" w:rsidP="00B502BA">
      <w:pPr>
        <w:pStyle w:val="Heading3"/>
      </w:pPr>
      <w:r>
        <w:t xml:space="preserve">Marijuana solvency – </w:t>
      </w:r>
      <w:r w:rsidR="00B502BA">
        <w:t>A2 weed prices drop</w:t>
      </w:r>
    </w:p>
    <w:p w:rsidR="00B502BA" w:rsidRDefault="00B502BA" w:rsidP="00B502BA">
      <w:pPr>
        <w:pStyle w:val="Heading4"/>
      </w:pPr>
      <w:r>
        <w:t>Legalization causes increased prices---California proves</w:t>
      </w:r>
    </w:p>
    <w:p w:rsidR="00B502BA" w:rsidRPr="00364EAC" w:rsidRDefault="00B502BA" w:rsidP="00B502BA">
      <w:pPr>
        <w:rPr>
          <w:rStyle w:val="Style13ptBold"/>
          <w:b w:val="0"/>
        </w:rPr>
      </w:pPr>
      <w:r>
        <w:rPr>
          <w:rStyle w:val="Style13ptBold"/>
        </w:rPr>
        <w:t>Romero 16-</w:t>
      </w:r>
      <w:r>
        <w:rPr>
          <w:rStyle w:val="Style13ptBold"/>
          <w:b w:val="0"/>
        </w:rPr>
        <w:t xml:space="preserve"> [Dennis, worked on staff at several magazines and newspapers, including the Philadelphia Inquirer and the Los Angeles Times, where he participated in Pulitzer Prize-winning coverage of the L.A. riots. His work has appeared in Rolling Stone online, the Guardian, and, as a young stringer, the New York Times, “Pot Prices Could Actually Rise After Legalization” </w:t>
      </w:r>
      <w:hyperlink r:id="rId264" w:history="1">
        <w:r w:rsidRPr="003638E6">
          <w:rPr>
            <w:rStyle w:val="Hyperlink"/>
          </w:rPr>
          <w:t>http://www.laweekly.com/news/pot-prices-could-actually-rise-after-legalization-7575349</w:t>
        </w:r>
      </w:hyperlink>
      <w:r>
        <w:rPr>
          <w:rStyle w:val="Style13ptBold"/>
          <w:b w:val="0"/>
        </w:rPr>
        <w:t>] Nov 4, 2016//ad</w:t>
      </w:r>
    </w:p>
    <w:p w:rsidR="00B502BA" w:rsidRPr="00364EAC" w:rsidRDefault="00B502BA" w:rsidP="00B502BA">
      <w:pPr>
        <w:rPr>
          <w:u w:val="single"/>
        </w:rPr>
      </w:pPr>
      <w:r w:rsidRPr="00364EAC">
        <w:rPr>
          <w:u w:val="single"/>
        </w:rPr>
        <w:t>Marijuana legalization is good for social justic</w:t>
      </w:r>
      <w:r>
        <w:t xml:space="preserve">e, its backers say. For too long, </w:t>
      </w:r>
      <w:r w:rsidRPr="00364EAC">
        <w:rPr>
          <w:u w:val="single"/>
        </w:rPr>
        <w:t>drug laws have been used to arrest and incarcerate minorities at much higher rates than whites</w:t>
      </w:r>
      <w:r>
        <w:t xml:space="preserve">. Plus, </w:t>
      </w:r>
      <w:r w:rsidRPr="00364EAC">
        <w:rPr>
          <w:u w:val="single"/>
        </w:rPr>
        <w:t>pot has been proven to be,</w:t>
      </w:r>
      <w:r>
        <w:t xml:space="preserve"> as President Obama himself put it, </w:t>
      </w:r>
      <w:r w:rsidRPr="00364EAC">
        <w:rPr>
          <w:u w:val="single"/>
        </w:rPr>
        <w:t>less dangerous than alcohol</w:t>
      </w:r>
      <w:r>
        <w:t xml:space="preserve">. So instead of creating a black market for criminals, why not tax it and regulate it to benefit the people of California? Those arguments sound reasonable — noble, even. But if you are voting purely out of self-interest, you might just vote no on Proposition 64, the measure that would legalize recreational marijuana for those 21 and older. Why? </w:t>
      </w:r>
      <w:r w:rsidRPr="00364EAC">
        <w:rPr>
          <w:u w:val="single"/>
        </w:rPr>
        <w:t xml:space="preserve">Fifteen percent taxes on recreational marijuana under the measure will </w:t>
      </w:r>
      <w:r w:rsidRPr="00364EAC">
        <w:rPr>
          <w:rStyle w:val="Emphasis"/>
        </w:rPr>
        <w:t>boost the price of weed</w:t>
      </w:r>
      <w:r>
        <w:t xml:space="preserve"> compared with that guy who sells it out of his apartment. </w:t>
      </w:r>
      <w:r w:rsidRPr="00364EAC">
        <w:rPr>
          <w:u w:val="single"/>
        </w:rPr>
        <w:t>Sales tax in some parts of L.A. County is already 10 cents on the dollar</w:t>
      </w:r>
      <w:r>
        <w:t xml:space="preserve">. So you're looking at a steep price increase for your organic produce if you were to buy it legally for recreational use. Now </w:t>
      </w:r>
      <w:r w:rsidRPr="00364EAC">
        <w:rPr>
          <w:rStyle w:val="StyleUnderline"/>
        </w:rPr>
        <w:t>a study says that even the base wholesale price of weed is likely to go up, at least temporarily</w:t>
      </w:r>
      <w:r>
        <w:t xml:space="preserve">, if voters legalize it Tuesday. A white paper released this week predicts pot prices will increase after Propositions 64's rules open the door to recreational retailers starting in 2018 — if the measure passes. "After the Gold Rush: California, Cannabis &amp; the Election" by marijuana price data firm Cannabis Benchmarks looked at what happened after recreational legalization in Washington, Colorado and Oregon to come to its conclusion. Oregon, in particular, saw rising weed prices in response to legalization, including a $200-per-pound spike, to a price of $1,941, late last year, and a 12 percent spike again this year, according to the paper. The first increase was a result of dispensaries stocking up to meet increased demand; the second was a response to a "supply bottleneck" as regulations forced retailers to buy product that had been tested by accredited laboratories, according to analysis. Jonathan Rubin, CEO of Cannabis Benchmarks, explained that the following factors could increase postlegalization prices in California: </w:t>
      </w:r>
      <w:r w:rsidRPr="00364EAC">
        <w:rPr>
          <w:rStyle w:val="Emphasis"/>
        </w:rPr>
        <w:t>Compliance</w:t>
      </w:r>
      <w:r w:rsidRPr="00364EAC">
        <w:rPr>
          <w:u w:val="single"/>
        </w:rPr>
        <w:t>: Proposition 64 will mandate licenses for growers and sellers, and it will regulate packaging and labeling. This stuff costs money</w:t>
      </w:r>
      <w:r>
        <w:t xml:space="preserve">. </w:t>
      </w:r>
      <w:r w:rsidRPr="00364EAC">
        <w:rPr>
          <w:rStyle w:val="Emphasis"/>
        </w:rPr>
        <w:t>Stocking up</w:t>
      </w:r>
      <w:r>
        <w:t xml:space="preserve">: </w:t>
      </w:r>
      <w:r w:rsidRPr="00364EAC">
        <w:rPr>
          <w:u w:val="single"/>
        </w:rPr>
        <w:t>Dispensaries will engage in "advanced buying to make sure their shelves are stocked"</w:t>
      </w:r>
      <w:r>
        <w:t xml:space="preserve"> on Jan. 1, 2018, when, </w:t>
      </w:r>
      <w:r w:rsidRPr="00364EAC">
        <w:rPr>
          <w:u w:val="single"/>
        </w:rPr>
        <w:t>if 64 passes, anyone with a heartbeat and an ID proving they're 21 or older can walk into a dispensary and buy pot, Rubin said.</w:t>
      </w:r>
      <w:r>
        <w:rPr>
          <w:u w:val="single"/>
        </w:rPr>
        <w:t xml:space="preserve"> </w:t>
      </w:r>
      <w:r w:rsidRPr="00364EAC">
        <w:rPr>
          <w:rStyle w:val="Emphasis"/>
        </w:rPr>
        <w:t>Demand</w:t>
      </w:r>
      <w:r>
        <w:t xml:space="preserve">: </w:t>
      </w:r>
      <w:r w:rsidRPr="00364EAC">
        <w:rPr>
          <w:u w:val="single"/>
        </w:rPr>
        <w:t xml:space="preserve">Because almost anyone will be able to buy weed, </w:t>
      </w:r>
      <w:r w:rsidRPr="00364EAC">
        <w:rPr>
          <w:rStyle w:val="Emphasis"/>
        </w:rPr>
        <w:t>demand is expected to multiply</w:t>
      </w:r>
      <w:r w:rsidRPr="00364EAC">
        <w:rPr>
          <w:u w:val="single"/>
        </w:rPr>
        <w:t>. Higher demand can mean higher prices</w:t>
      </w:r>
      <w:r>
        <w:t xml:space="preserve">. </w:t>
      </w:r>
      <w:r w:rsidRPr="00364EAC">
        <w:rPr>
          <w:rStyle w:val="Emphasis"/>
        </w:rPr>
        <w:t>Testing</w:t>
      </w:r>
      <w:r>
        <w:t xml:space="preserve">: </w:t>
      </w:r>
      <w:r w:rsidRPr="00364EAC">
        <w:rPr>
          <w:u w:val="single"/>
        </w:rPr>
        <w:t xml:space="preserve">Mandatory product testing not only </w:t>
      </w:r>
      <w:r w:rsidRPr="00364EAC">
        <w:rPr>
          <w:rStyle w:val="Emphasis"/>
        </w:rPr>
        <w:t>slows down the supply line</w:t>
      </w:r>
      <w:r w:rsidRPr="00364EAC">
        <w:rPr>
          <w:u w:val="single"/>
        </w:rPr>
        <w:t xml:space="preserve"> and </w:t>
      </w:r>
      <w:r w:rsidRPr="00364EAC">
        <w:rPr>
          <w:rStyle w:val="Emphasis"/>
        </w:rPr>
        <w:t>adds costs for producers</w:t>
      </w:r>
      <w:r w:rsidRPr="00364EAC">
        <w:rPr>
          <w:u w:val="single"/>
        </w:rPr>
        <w:t xml:space="preserve"> </w:t>
      </w:r>
      <w:r w:rsidRPr="00364EAC">
        <w:t>but it also means that noncompliant product can be held and even destroyed</w:t>
      </w:r>
      <w:r>
        <w:t xml:space="preserve">, Rubin explained. </w:t>
      </w:r>
      <w:r w:rsidRPr="00364EAC">
        <w:rPr>
          <w:u w:val="single"/>
        </w:rPr>
        <w:t>Less</w:t>
      </w:r>
      <w:r>
        <w:rPr>
          <w:u w:val="single"/>
        </w:rPr>
        <w:t xml:space="preserve"> supply can mean higher prices. </w:t>
      </w:r>
      <w:r>
        <w:t xml:space="preserve">These are all factors that contributed to price increases in other states that have legalized recreational marijuana. However, </w:t>
      </w:r>
      <w:r w:rsidRPr="00364EAC">
        <w:rPr>
          <w:u w:val="single"/>
        </w:rPr>
        <w:t>Rubin acknowledges that California is a different beast.</w:t>
      </w:r>
      <w:r>
        <w:t xml:space="preserve"> He says experts generally agree that about 80 percent of America's weed comes from the Golden State. Outdoor growers here have massive capacity, and that might help to mitigate some price fluctuation. </w:t>
      </w:r>
      <w:r w:rsidRPr="00364EAC">
        <w:rPr>
          <w:rStyle w:val="Emphasis"/>
        </w:rPr>
        <w:t>But Rubin says</w:t>
      </w:r>
      <w:r>
        <w:t xml:space="preserve"> he believes </w:t>
      </w:r>
      <w:r w:rsidRPr="00364EAC">
        <w:rPr>
          <w:rStyle w:val="Emphasis"/>
        </w:rPr>
        <w:t>consumers will still see higher-priced pot</w:t>
      </w:r>
      <w:r>
        <w:t>. "</w:t>
      </w:r>
      <w:r w:rsidRPr="00364EAC">
        <w:rPr>
          <w:u w:val="single"/>
        </w:rPr>
        <w:t>In almost every commodity market, the end user is the one costs get passed on to," he says.</w:t>
      </w:r>
    </w:p>
    <w:p w:rsidR="009B59BF" w:rsidRDefault="00B502BA" w:rsidP="009B59BF">
      <w:pPr>
        <w:pStyle w:val="Heading3"/>
      </w:pPr>
      <w:r>
        <w:t>2ac – Session guts</w:t>
      </w:r>
    </w:p>
    <w:p w:rsidR="009B59BF" w:rsidRDefault="009B59BF" w:rsidP="009B59BF">
      <w:pPr>
        <w:pStyle w:val="Heading4"/>
      </w:pPr>
      <w:r>
        <w:t>Sessions is proposing new bills even with the budget amendment to crack down against legalization</w:t>
      </w:r>
    </w:p>
    <w:p w:rsidR="009B59BF" w:rsidRPr="00977718" w:rsidRDefault="009B59BF" w:rsidP="009B59BF">
      <w:pPr>
        <w:rPr>
          <w:rStyle w:val="Style13ptBold"/>
          <w:b w:val="0"/>
        </w:rPr>
      </w:pPr>
      <w:r>
        <w:rPr>
          <w:rStyle w:val="Style13ptBold"/>
        </w:rPr>
        <w:t>Wheeler 7/23/17</w:t>
      </w:r>
      <w:r>
        <w:rPr>
          <w:rStyle w:val="Style13ptBold"/>
          <w:b w:val="0"/>
        </w:rPr>
        <w:t xml:space="preserve">- [Lydia, writer for The Hill, “Trump's DOJ gears up for crackdown on marijuana” </w:t>
      </w:r>
      <w:hyperlink r:id="rId265" w:history="1">
        <w:r w:rsidRPr="009A0B26">
          <w:rPr>
            <w:rStyle w:val="Hyperlink"/>
          </w:rPr>
          <w:t>http://thehill.com/regulation/administration/343218-trumps-doj-gears-up-for-crackdown-on-marijuana</w:t>
        </w:r>
      </w:hyperlink>
      <w:r>
        <w:rPr>
          <w:rStyle w:val="Style13ptBold"/>
          <w:b w:val="0"/>
        </w:rPr>
        <w:t>] 7/23/17//ad</w:t>
      </w:r>
    </w:p>
    <w:p w:rsidR="009B59BF" w:rsidRDefault="009B59BF" w:rsidP="009B59BF">
      <w:r w:rsidRPr="00977718">
        <w:rPr>
          <w:u w:val="single"/>
        </w:rPr>
        <w:t>The Trump administration is readying for a crackdown on marijuana users under Attorney General Jeff Sessions</w:t>
      </w:r>
      <w:r>
        <w:t>.</w:t>
      </w:r>
      <w:r w:rsidR="00B502BA">
        <w:t xml:space="preserve"> </w:t>
      </w:r>
      <w:r>
        <w:t xml:space="preserve">President Trump’s Task Force on Crime Reduction and Public Safety, led by </w:t>
      </w:r>
      <w:r w:rsidRPr="00977718">
        <w:t>Sessions, is expected to release a report</w:t>
      </w:r>
      <w:r>
        <w:t xml:space="preserve"> next week </w:t>
      </w:r>
      <w:r w:rsidRPr="00977718">
        <w:rPr>
          <w:u w:val="single"/>
        </w:rPr>
        <w:t>that criminal justice reform advocates fear will link marijuana to violent crime and recommend tougher sentences for those caught growing, selling and smoking the plant.</w:t>
      </w:r>
      <w:r w:rsidR="00B502BA">
        <w:rPr>
          <w:u w:val="single"/>
        </w:rPr>
        <w:t xml:space="preserve"> </w:t>
      </w:r>
      <w:r>
        <w:t>Sessions sent a memo in April updating the U.S. Attorney’s Offices and Department of Justice Department (DOJ) component heads on the work of the task force, which he said would be accomplished through various subcommittees. In the memo, Sessions said he has asked for initial recommendations no later than July 27.</w:t>
      </w:r>
      <w:r w:rsidR="00B502BA">
        <w:t xml:space="preserve"> </w:t>
      </w:r>
      <w:r>
        <w:t>“</w:t>
      </w:r>
      <w:r w:rsidRPr="00977718">
        <w:rPr>
          <w:u w:val="single"/>
        </w:rPr>
        <w:t>Task Force subcommittees will also undertake a review of existing policies in the areas of charging, sentencing, and marijuana to ensure consistency with the Department's overall strategy on reducing violent crime and with Administration goals and priorities</w:t>
      </w:r>
      <w:r>
        <w:t>,” he wrote.</w:t>
      </w:r>
      <w:r w:rsidR="00B502BA">
        <w:t xml:space="preserve"> </w:t>
      </w:r>
      <w:r>
        <w:t>Criminal justice reform advocates fear Sessions’s memo signals stricter enforcement is ahead.</w:t>
      </w:r>
      <w:r w:rsidR="00B502BA">
        <w:t xml:space="preserve"> </w:t>
      </w:r>
      <w:r>
        <w:t>“The task force revolves around reducing violent crime and Sessions and other DOJ officials have been out there over the last month and explicitly the last couple of weeks talking about how immigration and marijuana increases violent crime,” said Inimai Chettiar, director of the Brennan Center's Justice Program.</w:t>
      </w:r>
      <w:r w:rsidR="00B502BA">
        <w:t xml:space="preserve"> </w:t>
      </w:r>
      <w:r>
        <w:t>“We’re worried there’s going to be something in the recommendations that is either saying that that’s true or recommending action be taken based on that being true.”</w:t>
      </w:r>
      <w:r w:rsidR="00B502BA">
        <w:t xml:space="preserve"> </w:t>
      </w:r>
      <w:r w:rsidRPr="00977718">
        <w:rPr>
          <w:u w:val="single"/>
        </w:rPr>
        <w:t>Sessions sent a letter</w:t>
      </w:r>
      <w:r>
        <w:t xml:space="preserve"> in May </w:t>
      </w:r>
      <w:r w:rsidRPr="00977718">
        <w:rPr>
          <w:u w:val="single"/>
        </w:rPr>
        <w:t>asking congressional leaders to do away with an amendment to the DOJ budget prohibiting the agency from using federal funds to prevent states "from implementing their own State laws that authorize the use, distribution, possession or cultivation of medical marijuana."</w:t>
      </w:r>
      <w:r w:rsidR="00B502BA">
        <w:rPr>
          <w:u w:val="single"/>
        </w:rPr>
        <w:t xml:space="preserve"> </w:t>
      </w:r>
      <w:r>
        <w:t>“I believe it would be unwise for Congress to restrict the discretion of the Department to fund prosecutions, particularly in the midst of an historic drug epidemic and potentially long-term uptick in violent crime,” said the letter from Sessions, first obtained by Massroots.com and verified by The Washington Post.</w:t>
      </w:r>
      <w:r w:rsidR="00B502BA">
        <w:t xml:space="preserve"> </w:t>
      </w:r>
      <w:r>
        <w:t xml:space="preserve">As for the task force, </w:t>
      </w:r>
      <w:r w:rsidRPr="00977718">
        <w:rPr>
          <w:rStyle w:val="Emphasis"/>
        </w:rPr>
        <w:t xml:space="preserve">Sessions said </w:t>
      </w:r>
      <w:r w:rsidRPr="00977718">
        <w:rPr>
          <w:u w:val="single"/>
        </w:rPr>
        <w:t>another</w:t>
      </w:r>
      <w:r w:rsidRPr="00977718">
        <w:rPr>
          <w:rStyle w:val="Emphasis"/>
        </w:rPr>
        <w:t xml:space="preserve"> subcommittee would “explore our use of asset forfeiture and make recommendations on any improvements needed to legal authorities, policies, and training to most effectively attack the financial infrastructure of criminal organizations</w:t>
      </w:r>
      <w:r>
        <w:t>.”</w:t>
      </w:r>
      <w:r w:rsidR="00B502BA">
        <w:t xml:space="preserve"> </w:t>
      </w:r>
      <w:r>
        <w:t>On Wednesday, Sessions reportedly re-established a controversial criminal asset seizure program ahead of the committee’s recommendations.</w:t>
      </w:r>
      <w:r w:rsidR="00B502BA">
        <w:t xml:space="preserve"> </w:t>
      </w:r>
      <w:r>
        <w:t xml:space="preserve">Local law enforcement leaders say a </w:t>
      </w:r>
      <w:r w:rsidRPr="00977718">
        <w:rPr>
          <w:u w:val="single"/>
        </w:rPr>
        <w:t>crackdown appears to be next</w:t>
      </w:r>
      <w:r>
        <w:t xml:space="preserve">, though they argue there’s no need for it. </w:t>
      </w:r>
    </w:p>
    <w:p w:rsidR="009B59BF" w:rsidRDefault="009B59BF" w:rsidP="009B59BF"/>
    <w:p w:rsidR="00A2123D" w:rsidRDefault="00A2123D" w:rsidP="009B59BF">
      <w:pPr>
        <w:pStyle w:val="Heading3"/>
      </w:pPr>
      <w:r>
        <w:t xml:space="preserve">2ac – no cash cow </w:t>
      </w:r>
    </w:p>
    <w:p w:rsidR="00A2123D" w:rsidRDefault="00A2123D" w:rsidP="00A2123D">
      <w:pPr>
        <w:pStyle w:val="Heading4"/>
      </w:pPr>
      <w:r>
        <w:t>Colorado proves legalizing pot can’t solve state budgets</w:t>
      </w:r>
    </w:p>
    <w:p w:rsidR="00A2123D" w:rsidRPr="00D269BE" w:rsidRDefault="00A2123D" w:rsidP="00A2123D">
      <w:pPr>
        <w:rPr>
          <w:rStyle w:val="Style13ptBold"/>
          <w:b w:val="0"/>
        </w:rPr>
      </w:pPr>
      <w:r>
        <w:rPr>
          <w:rStyle w:val="Style13ptBold"/>
        </w:rPr>
        <w:t>Birkeland 6/6</w:t>
      </w:r>
      <w:r>
        <w:rPr>
          <w:rStyle w:val="Style13ptBold"/>
          <w:b w:val="0"/>
        </w:rPr>
        <w:t xml:space="preserve">/17- [Bente, reporter for KUNC, “Pot Money May Be Nice, But It Can’t Save Colorado’s Budget” </w:t>
      </w:r>
      <w:hyperlink r:id="rId266" w:history="1">
        <w:r w:rsidRPr="004D08BA">
          <w:rPr>
            <w:rStyle w:val="Hyperlink"/>
          </w:rPr>
          <w:t>http://www.kunc.org/post/pot-money-may-be-nice-it-can-t-save-colorado-s-budget</w:t>
        </w:r>
      </w:hyperlink>
      <w:r>
        <w:rPr>
          <w:rStyle w:val="Style13ptBold"/>
          <w:b w:val="0"/>
        </w:rPr>
        <w:t>] 6/6/17//ad</w:t>
      </w:r>
    </w:p>
    <w:p w:rsidR="00A2123D" w:rsidRDefault="00A2123D" w:rsidP="00A2123D">
      <w:r w:rsidRPr="00D269BE">
        <w:rPr>
          <w:rStyle w:val="Emphasis"/>
        </w:rPr>
        <w:t>Three years</w:t>
      </w:r>
      <w:r>
        <w:t xml:space="preserve"> </w:t>
      </w:r>
      <w:r w:rsidRPr="00D269BE">
        <w:rPr>
          <w:u w:val="single"/>
        </w:rPr>
        <w:t>after legalizing</w:t>
      </w:r>
      <w:r>
        <w:t xml:space="preserve"> recreational </w:t>
      </w:r>
      <w:r w:rsidRPr="00D269BE">
        <w:rPr>
          <w:u w:val="single"/>
        </w:rPr>
        <w:t>marijuana</w:t>
      </w:r>
      <w:r>
        <w:t xml:space="preserve"> sales </w:t>
      </w:r>
      <w:r w:rsidRPr="00D269BE">
        <w:rPr>
          <w:u w:val="single"/>
        </w:rPr>
        <w:t>in Colorado</w:t>
      </w:r>
      <w:r w:rsidRPr="00D269BE">
        <w:rPr>
          <w:rStyle w:val="Emphasis"/>
        </w:rPr>
        <w:t>, lawmakers are turning to pot to fill some gaps in the budget</w:t>
      </w:r>
      <w:r>
        <w:t xml:space="preserve">. That’s why lawmakers voted to increase a special use tax on recreational marijuana sales from 10 percent to 15 percent in 2017. But </w:t>
      </w:r>
      <w:r w:rsidRPr="00D269BE">
        <w:rPr>
          <w:u w:val="single"/>
        </w:rPr>
        <w:t>while the money can be a salve for some of Colorado’s problems,</w:t>
      </w:r>
      <w:r>
        <w:t xml:space="preserve"> </w:t>
      </w:r>
      <w:r w:rsidRPr="00D269BE">
        <w:rPr>
          <w:rStyle w:val="Emphasis"/>
        </w:rPr>
        <w:t>it doesn’t</w:t>
      </w:r>
      <w:r>
        <w:t xml:space="preserve"> -- </w:t>
      </w:r>
      <w:r w:rsidRPr="00D269BE">
        <w:rPr>
          <w:rStyle w:val="Emphasis"/>
        </w:rPr>
        <w:t>and can’t</w:t>
      </w:r>
      <w:r>
        <w:t xml:space="preserve"> -- </w:t>
      </w:r>
      <w:r w:rsidRPr="00D269BE">
        <w:rPr>
          <w:rStyle w:val="Emphasis"/>
        </w:rPr>
        <w:t>solve them all</w:t>
      </w:r>
      <w:r>
        <w:t>.</w:t>
      </w:r>
    </w:p>
    <w:p w:rsidR="00A2123D" w:rsidRPr="00D269BE" w:rsidRDefault="00A2123D" w:rsidP="00A2123D">
      <w:pPr>
        <w:rPr>
          <w:u w:val="single"/>
        </w:rPr>
      </w:pPr>
      <w:r w:rsidRPr="00D269BE">
        <w:rPr>
          <w:u w:val="single"/>
        </w:rPr>
        <w:t>Taxes</w:t>
      </w:r>
      <w:r>
        <w:t xml:space="preserve"> from recreational marijuana </w:t>
      </w:r>
      <w:r w:rsidRPr="00D269BE">
        <w:rPr>
          <w:rStyle w:val="Emphasis"/>
        </w:rPr>
        <w:t>brought in just over $100 million dollars</w:t>
      </w:r>
      <w:r>
        <w:t xml:space="preserve"> last year. </w:t>
      </w:r>
      <w:r w:rsidRPr="00D269BE">
        <w:t>It’s largely</w:t>
      </w:r>
      <w:r>
        <w:t xml:space="preserve"> spent in areas explicitly approved by voters – such as school construction, where the first $40 million dollars collected from the excise tax goes. </w:t>
      </w:r>
      <w:r w:rsidRPr="00D269BE">
        <w:rPr>
          <w:u w:val="single"/>
        </w:rPr>
        <w:t>The rest is allocated to various other issues, such as social programs, law enforcement and public health outreach</w:t>
      </w:r>
    </w:p>
    <w:p w:rsidR="00A2123D" w:rsidRDefault="00A2123D" w:rsidP="00A2123D">
      <w:r>
        <w:t>Listen Listening...4:16 State lawmakers debated how to spend extra pot tax money during the legislative session.</w:t>
      </w:r>
    </w:p>
    <w:p w:rsidR="00A2123D" w:rsidRPr="00D269BE" w:rsidRDefault="00A2123D" w:rsidP="00A2123D">
      <w:pPr>
        <w:rPr>
          <w:u w:val="single"/>
        </w:rPr>
      </w:pPr>
      <w:r w:rsidRPr="00D269BE">
        <w:rPr>
          <w:rStyle w:val="Emphasis"/>
        </w:rPr>
        <w:t xml:space="preserve">While it may sound like a lot </w:t>
      </w:r>
      <w:r w:rsidRPr="00D269BE">
        <w:rPr>
          <w:u w:val="single"/>
        </w:rPr>
        <w:t>of money,</w:t>
      </w:r>
      <w:r w:rsidRPr="00D269BE">
        <w:rPr>
          <w:rStyle w:val="Emphasis"/>
        </w:rPr>
        <w:t xml:space="preserve"> it </w:t>
      </w:r>
      <w:r w:rsidRPr="00D269BE">
        <w:rPr>
          <w:u w:val="single"/>
        </w:rPr>
        <w:t>just</w:t>
      </w:r>
      <w:r w:rsidRPr="00D269BE">
        <w:rPr>
          <w:rStyle w:val="Emphasis"/>
        </w:rPr>
        <w:t xml:space="preserve"> isn’t enough to solve </w:t>
      </w:r>
      <w:r w:rsidRPr="00D269BE">
        <w:rPr>
          <w:u w:val="single"/>
        </w:rPr>
        <w:t>all of</w:t>
      </w:r>
      <w:r w:rsidRPr="00D269BE">
        <w:rPr>
          <w:rStyle w:val="Emphasis"/>
        </w:rPr>
        <w:t xml:space="preserve"> Colorado’s budget </w:t>
      </w:r>
      <w:r w:rsidRPr="00D269BE">
        <w:rPr>
          <w:u w:val="single"/>
        </w:rPr>
        <w:t>woes.</w:t>
      </w:r>
    </w:p>
    <w:p w:rsidR="00A2123D" w:rsidRDefault="00A2123D" w:rsidP="00A2123D">
      <w:r w:rsidRPr="00D269BE">
        <w:rPr>
          <w:rStyle w:val="Emphasis"/>
        </w:rPr>
        <w:t>“If you’re trying to solve a</w:t>
      </w:r>
      <w:r>
        <w:t xml:space="preserve"> $9 billion issue with your roads, a </w:t>
      </w:r>
      <w:r w:rsidRPr="00D269BE">
        <w:rPr>
          <w:rStyle w:val="Emphasis"/>
        </w:rPr>
        <w:t>$1 billion issue with our K-12 system</w:t>
      </w:r>
      <w:r>
        <w:t xml:space="preserve">, </w:t>
      </w:r>
      <w:r w:rsidRPr="00D269BE">
        <w:rPr>
          <w:rStyle w:val="Emphasis"/>
          <w:sz w:val="28"/>
        </w:rPr>
        <w:t>marijuana can’t do that by itself</w:t>
      </w:r>
      <w:r>
        <w:t xml:space="preserve">,” said Democratic Rep. Jonathan Singer of Longmont, one of the writers of the marijuana tax code. “And that’s probably one of the most dangerous parts of what </w:t>
      </w:r>
      <w:r w:rsidRPr="00D269BE">
        <w:rPr>
          <w:u w:val="single"/>
        </w:rPr>
        <w:t>the marijuana tax</w:t>
      </w:r>
      <w:r>
        <w:t xml:space="preserve"> actually did is it </w:t>
      </w:r>
      <w:r w:rsidRPr="00D269BE">
        <w:rPr>
          <w:u w:val="single"/>
        </w:rPr>
        <w:t>gave people the sense that they could get all the services that they needed</w:t>
      </w:r>
      <w:r>
        <w:t xml:space="preserve"> without actually having to maybe sacrifice a little bit more of their own hard earned dollars.”</w:t>
      </w:r>
    </w:p>
    <w:p w:rsidR="00A2123D" w:rsidRDefault="00A2123D" w:rsidP="00A2123D">
      <w:pPr>
        <w:pStyle w:val="Heading4"/>
      </w:pPr>
      <w:r>
        <w:t>Can’t solve state budgets---expectations are way too high, and barely exceed tens of millions</w:t>
      </w:r>
    </w:p>
    <w:p w:rsidR="00A2123D" w:rsidRPr="005538E5" w:rsidRDefault="00A2123D" w:rsidP="00A2123D">
      <w:pPr>
        <w:rPr>
          <w:rStyle w:val="Style13ptBold"/>
          <w:b w:val="0"/>
        </w:rPr>
      </w:pPr>
      <w:r>
        <w:rPr>
          <w:rStyle w:val="Style13ptBold"/>
        </w:rPr>
        <w:t>Barro 15-</w:t>
      </w:r>
      <w:r>
        <w:rPr>
          <w:rStyle w:val="Style13ptBold"/>
          <w:b w:val="0"/>
        </w:rPr>
        <w:t xml:space="preserve"> [Josh, American journalist who currently contributes to Business Insider as a political commentator, “Marijuana Taxes Won’t Save State Budgets” </w:t>
      </w:r>
      <w:hyperlink r:id="rId267" w:history="1">
        <w:r w:rsidRPr="004D08BA">
          <w:rPr>
            <w:rStyle w:val="Hyperlink"/>
          </w:rPr>
          <w:t>https://www.nytimes.com/2015/04/09/upshot/09up-marijuana.html</w:t>
        </w:r>
      </w:hyperlink>
      <w:r>
        <w:rPr>
          <w:rStyle w:val="Style13ptBold"/>
          <w:b w:val="0"/>
        </w:rPr>
        <w:t>] April 9, 2015///ad</w:t>
      </w:r>
    </w:p>
    <w:p w:rsidR="00A2123D" w:rsidRDefault="00A2123D" w:rsidP="00A2123D">
      <w:r w:rsidRPr="009D682C">
        <w:rPr>
          <w:u w:val="single"/>
        </w:rPr>
        <w:t>Colorado’s marijuana tax collections are not as high as expected</w:t>
      </w:r>
      <w:r>
        <w:t>.</w:t>
      </w:r>
    </w:p>
    <w:p w:rsidR="00A2123D" w:rsidRDefault="00A2123D" w:rsidP="00A2123D">
      <w:r>
        <w:t xml:space="preserve">In February 2014, Gov. John </w:t>
      </w:r>
      <w:r w:rsidRPr="009D682C">
        <w:rPr>
          <w:u w:val="single"/>
        </w:rPr>
        <w:t>Hickenlooper’s</w:t>
      </w:r>
      <w:r>
        <w:t xml:space="preserve"> office </w:t>
      </w:r>
      <w:r w:rsidRPr="009D682C">
        <w:rPr>
          <w:u w:val="single"/>
        </w:rPr>
        <w:t>projected Colorado would take in $118 million in taxes</w:t>
      </w:r>
      <w:r>
        <w:t xml:space="preserve"> on recreational marijuana in its first full year after legalization. With seven months of revenue data in, </w:t>
      </w:r>
      <w:r w:rsidRPr="009D682C">
        <w:rPr>
          <w:u w:val="single"/>
        </w:rPr>
        <w:t>his office</w:t>
      </w:r>
      <w:r>
        <w:t xml:space="preserve"> has </w:t>
      </w:r>
      <w:r w:rsidRPr="009D682C">
        <w:rPr>
          <w:u w:val="single"/>
        </w:rPr>
        <w:t>cut that</w:t>
      </w:r>
      <w:r w:rsidRPr="009D682C">
        <w:t xml:space="preserve"> projection</w:t>
      </w:r>
      <w:r>
        <w:t xml:space="preserve"> </w:t>
      </w:r>
      <w:r w:rsidRPr="009D682C">
        <w:rPr>
          <w:u w:val="single"/>
        </w:rPr>
        <w:t>and believes it will collect</w:t>
      </w:r>
      <w:r>
        <w:t xml:space="preserve"> just </w:t>
      </w:r>
      <w:r w:rsidRPr="009D682C">
        <w:rPr>
          <w:u w:val="single"/>
        </w:rPr>
        <w:t>$69 million through the end of the fiscal year</w:t>
      </w:r>
      <w:r>
        <w:t xml:space="preserve"> in June, </w:t>
      </w:r>
      <w:r w:rsidRPr="009D682C">
        <w:rPr>
          <w:u w:val="single"/>
        </w:rPr>
        <w:t xml:space="preserve">a miss of </w:t>
      </w:r>
      <w:r w:rsidRPr="009D682C">
        <w:rPr>
          <w:rStyle w:val="Emphasis"/>
        </w:rPr>
        <w:t>42 percent</w:t>
      </w:r>
      <w:r>
        <w:t>.</w:t>
      </w:r>
    </w:p>
    <w:p w:rsidR="00A2123D" w:rsidRPr="00055C5B" w:rsidRDefault="00A2123D" w:rsidP="00A2123D">
      <w:pPr>
        <w:rPr>
          <w:u w:val="single"/>
        </w:rPr>
      </w:pPr>
      <w:r>
        <w:t xml:space="preserve">That figure is consequential in two ways. First, it’s a wide miss. Second, </w:t>
      </w:r>
      <w:r w:rsidRPr="00055C5B">
        <w:rPr>
          <w:rStyle w:val="Emphasis"/>
        </w:rPr>
        <w:t>compared with Colorado’s all-funds budget of $27 billion</w:t>
      </w:r>
      <w:r w:rsidRPr="00055C5B">
        <w:rPr>
          <w:u w:val="single"/>
        </w:rPr>
        <w:t xml:space="preserve">, neither </w:t>
      </w:r>
      <w:r w:rsidRPr="00055C5B">
        <w:rPr>
          <w:rStyle w:val="Emphasis"/>
        </w:rPr>
        <w:t>$69 million nor $118 million is a large number</w:t>
      </w:r>
      <w:r w:rsidRPr="00055C5B">
        <w:rPr>
          <w:u w:val="single"/>
        </w:rPr>
        <w:t>.</w:t>
      </w:r>
    </w:p>
    <w:p w:rsidR="00A2123D" w:rsidRDefault="00A2123D" w:rsidP="00A2123D">
      <w:r w:rsidRPr="00055C5B">
        <w:rPr>
          <w:rStyle w:val="Emphasis"/>
        </w:rPr>
        <w:t>“It’s a distraction</w:t>
      </w:r>
      <w:r>
        <w:t xml:space="preserve">,” Andrew Freedman, Colorado’s director of marijuana coordination, says of the tax issue. </w:t>
      </w:r>
      <w:r w:rsidRPr="00055C5B">
        <w:rPr>
          <w:u w:val="single"/>
        </w:rPr>
        <w:t>And despite the marijuana tax miss, overall state revenues are exceeding projections, which may force the state to rebate some marijuana tax receipts to taxpayers</w:t>
      </w:r>
      <w:r>
        <w:t>.</w:t>
      </w:r>
    </w:p>
    <w:p w:rsidR="00A2123D" w:rsidRDefault="00A2123D" w:rsidP="00A2123D">
      <w:r>
        <w:t>In the political debate over marijuana policy, fiscal benefits — bringing marijuana into the legal economy and taxing it — have loomed large. The summary of the marijuana legalization question put before voters in 2012 stipulated the first $40 million raised by one of the three taxes on recreational marijuana would be put toward school construction each year. In practice, Colorado is likely to receive just $20 million from that tax this year.</w:t>
      </w:r>
    </w:p>
    <w:p w:rsidR="00A2123D" w:rsidRDefault="00A2123D" w:rsidP="00A2123D">
      <w:r w:rsidRPr="00055C5B">
        <w:rPr>
          <w:rStyle w:val="Emphasis"/>
        </w:rPr>
        <w:t>But it’s not just Colorado</w:t>
      </w:r>
      <w:r>
        <w:t xml:space="preserve">. When Scott </w:t>
      </w:r>
      <w:r w:rsidRPr="00055C5B">
        <w:rPr>
          <w:u w:val="single"/>
        </w:rPr>
        <w:t>Pattison, the executive director of the National Association of State Budget Officers</w:t>
      </w:r>
      <w:r>
        <w:t xml:space="preserve">, </w:t>
      </w:r>
      <w:r w:rsidRPr="00055C5B">
        <w:rPr>
          <w:u w:val="single"/>
        </w:rPr>
        <w:t>appeared</w:t>
      </w:r>
      <w:r>
        <w:t xml:space="preserve"> on C-Span’s Washington Journal call-in show </w:t>
      </w:r>
      <w:r w:rsidRPr="00055C5B">
        <w:rPr>
          <w:u w:val="single"/>
        </w:rPr>
        <w:t>to discuss state finances in December</w:t>
      </w:r>
      <w:r>
        <w:t xml:space="preserve">, </w:t>
      </w:r>
      <w:r w:rsidRPr="00055C5B">
        <w:rPr>
          <w:rStyle w:val="Emphasis"/>
        </w:rPr>
        <w:t>callers repeatedly suggested that legal marijuana could fix budget gaps in other states</w:t>
      </w:r>
      <w:r>
        <w:t xml:space="preserve">. </w:t>
      </w:r>
      <w:r w:rsidRPr="00055C5B">
        <w:rPr>
          <w:u w:val="single"/>
        </w:rPr>
        <w:t>One asserted,</w:t>
      </w:r>
      <w:r>
        <w:t xml:space="preserve"> </w:t>
      </w:r>
      <w:r w:rsidRPr="00055C5B">
        <w:rPr>
          <w:rStyle w:val="Emphasis"/>
        </w:rPr>
        <w:t>incorrectly</w:t>
      </w:r>
      <w:r w:rsidRPr="00055C5B">
        <w:rPr>
          <w:u w:val="single"/>
        </w:rPr>
        <w:t>, that legal marijuana had increased Colorado’s tax revenues by a billion dollars.</w:t>
      </w:r>
    </w:p>
    <w:p w:rsidR="00A2123D" w:rsidRDefault="00A2123D" w:rsidP="00A2123D">
      <w:r>
        <w:t xml:space="preserve">Colorado’s marijuana taxes are part of a broader trend in recent years: </w:t>
      </w:r>
      <w:r w:rsidRPr="00055C5B">
        <w:rPr>
          <w:u w:val="single"/>
        </w:rPr>
        <w:t>States</w:t>
      </w:r>
      <w:r>
        <w:t xml:space="preserve">, looking for ways to close budget shortfalls without raising broad-based taxes, </w:t>
      </w:r>
      <w:r w:rsidRPr="00055C5B">
        <w:rPr>
          <w:rStyle w:val="Emphasis"/>
        </w:rPr>
        <w:t>have leaned on “sin” revenues</w:t>
      </w:r>
      <w:r>
        <w:t xml:space="preserve">: higher taxes on cigarettes, higher fees and fines and higher revenue from gambling. And as they have sought to squeeze more revenue from these sources, </w:t>
      </w:r>
      <w:r w:rsidRPr="00055C5B">
        <w:rPr>
          <w:rStyle w:val="Emphasis"/>
        </w:rPr>
        <w:t>they have often been disappointed</w:t>
      </w:r>
      <w:r>
        <w:t>.</w:t>
      </w:r>
    </w:p>
    <w:p w:rsidR="00A2123D" w:rsidRDefault="00A2123D" w:rsidP="00A2123D">
      <w:r>
        <w:t>Gambling revenue has stagnated as markets have become saturated. Nearly every state has legal gambling, including 37 states with casinos. Expansions of gambling do more to siphon revenue from existing gambling outlets than to generate new tax and lottery revenue.</w:t>
      </w:r>
    </w:p>
    <w:p w:rsidR="00A2123D" w:rsidRDefault="00A2123D" w:rsidP="00A2123D">
      <w:r>
        <w:t>High cigarette taxes have led to counterfeiting of tax stamps and cross-border smuggling of cigarettes from low-tax jurisdictions to high-tax ones. Because the taxes have also succeeded in the policy goal of reducing smoking, the other policy goal of raising revenue is less of a success.</w:t>
      </w:r>
    </w:p>
    <w:p w:rsidR="00A2123D" w:rsidRDefault="00A2123D" w:rsidP="00A2123D">
      <w:r>
        <w:t xml:space="preserve">In the case of marijuana, </w:t>
      </w:r>
      <w:r w:rsidRPr="00055C5B">
        <w:rPr>
          <w:u w:val="single"/>
        </w:rPr>
        <w:t xml:space="preserve">Colorado’s revenue has disappointed because </w:t>
      </w:r>
      <w:r w:rsidRPr="00055C5B">
        <w:rPr>
          <w:rStyle w:val="Emphasis"/>
        </w:rPr>
        <w:t>legal recreational marijuana sales have been lower than expected</w:t>
      </w:r>
      <w:r>
        <w:t xml:space="preserve">. </w:t>
      </w:r>
      <w:r w:rsidRPr="00055C5B">
        <w:rPr>
          <w:u w:val="single"/>
        </w:rPr>
        <w:t>State officials thought</w:t>
      </w:r>
      <w:r>
        <w:t xml:space="preserve"> many </w:t>
      </w:r>
      <w:r w:rsidRPr="00055C5B">
        <w:rPr>
          <w:u w:val="single"/>
        </w:rPr>
        <w:t>customers</w:t>
      </w:r>
      <w:r>
        <w:t xml:space="preserve"> of medical marijuana dispensaries </w:t>
      </w:r>
      <w:r w:rsidRPr="00055C5B">
        <w:rPr>
          <w:u w:val="single"/>
        </w:rPr>
        <w:t>would migrate to the recreational market.</w:t>
      </w:r>
      <w:r>
        <w:t xml:space="preserve"> But this process has been slow, in part because </w:t>
      </w:r>
      <w:r w:rsidRPr="00055C5B">
        <w:rPr>
          <w:rStyle w:val="Emphasis"/>
        </w:rPr>
        <w:t>there is a financial disincentive to switch</w:t>
      </w:r>
      <w:r>
        <w:t xml:space="preserve">: </w:t>
      </w:r>
      <w:r w:rsidRPr="00055C5B">
        <w:rPr>
          <w:u w:val="single"/>
        </w:rPr>
        <w:t>Medical marijuana is subject only to general sales tax</w:t>
      </w:r>
      <w:r>
        <w:t xml:space="preserve">, </w:t>
      </w:r>
      <w:r w:rsidRPr="00055C5B">
        <w:rPr>
          <w:u w:val="single"/>
        </w:rPr>
        <w:t>while a 15 percent tax is imposed on recreational marijuana</w:t>
      </w:r>
      <w:r>
        <w:t xml:space="preserve"> at wholesale and a further 10 percent at retail, in additional to the general sales tax.</w:t>
      </w:r>
    </w:p>
    <w:p w:rsidR="00A2123D" w:rsidRPr="00A2123D" w:rsidRDefault="00A2123D" w:rsidP="00A2123D"/>
    <w:p w:rsidR="009B59BF" w:rsidRDefault="009B59BF" w:rsidP="009B59BF">
      <w:pPr>
        <w:pStyle w:val="Heading3"/>
      </w:pPr>
      <w:r>
        <w:t xml:space="preserve">2ac – </w:t>
      </w:r>
      <w:r w:rsidR="00B502BA">
        <w:t xml:space="preserve">no revenue – prices drop </w:t>
      </w:r>
    </w:p>
    <w:p w:rsidR="009B59BF" w:rsidRDefault="009B59BF" w:rsidP="009B59BF">
      <w:pPr>
        <w:pStyle w:val="Heading4"/>
      </w:pPr>
      <w:r>
        <w:t>Marijuana prices are dropping---costs are too high---plank can’t solve</w:t>
      </w:r>
    </w:p>
    <w:p w:rsidR="009B59BF" w:rsidRPr="00831489" w:rsidRDefault="009B59BF" w:rsidP="009B59BF">
      <w:pPr>
        <w:rPr>
          <w:rStyle w:val="Style13ptBold"/>
          <w:b w:val="0"/>
        </w:rPr>
      </w:pPr>
      <w:r>
        <w:rPr>
          <w:rStyle w:val="Style13ptBold"/>
        </w:rPr>
        <w:t>Borchardt 17-</w:t>
      </w:r>
      <w:r>
        <w:rPr>
          <w:rStyle w:val="Style13ptBold"/>
          <w:b w:val="0"/>
        </w:rPr>
        <w:t xml:space="preserve"> [Debra, writer and reporter for Forbes, “Marijuana Prices Fall In 2016 As Growers Flood The Market With Pot” </w:t>
      </w:r>
      <w:hyperlink r:id="rId268" w:anchor="64b9994b10ff" w:history="1">
        <w:r w:rsidRPr="003638E6">
          <w:rPr>
            <w:rStyle w:val="Hyperlink"/>
          </w:rPr>
          <w:t>https://www.forbes.com/sites/debraborchardt/2017/01/31/marijuana-prices-fall-in-2016-as-growers-flood-the-market-with-pot/2/#64b9994b10ff</w:t>
        </w:r>
      </w:hyperlink>
      <w:r>
        <w:rPr>
          <w:rStyle w:val="Style13ptBold"/>
          <w:b w:val="0"/>
        </w:rPr>
        <w:t>] 1/31/16//ad</w:t>
      </w:r>
    </w:p>
    <w:p w:rsidR="009B59BF" w:rsidRDefault="009B59BF" w:rsidP="009B59BF">
      <w:r w:rsidRPr="00093662">
        <w:rPr>
          <w:u w:val="single"/>
        </w:rPr>
        <w:t xml:space="preserve">The falling price of legal marijuana is shaking up the </w:t>
      </w:r>
      <w:r>
        <w:t xml:space="preserve">dynamics of the </w:t>
      </w:r>
      <w:r w:rsidRPr="00093662">
        <w:rPr>
          <w:u w:val="single"/>
        </w:rPr>
        <w:t>marketplace</w:t>
      </w:r>
      <w:r>
        <w:t>.</w:t>
      </w:r>
      <w:r w:rsidR="00B502BA">
        <w:t xml:space="preserve"> </w:t>
      </w:r>
      <w:r>
        <w:t>“</w:t>
      </w:r>
      <w:r w:rsidRPr="00093662">
        <w:rPr>
          <w:u w:val="single"/>
        </w:rPr>
        <w:t>Wholesale marijuana prices declined</w:t>
      </w:r>
      <w:r>
        <w:t xml:space="preserve"> in 2016 </w:t>
      </w:r>
      <w:r w:rsidRPr="00093662">
        <w:rPr>
          <w:u w:val="single"/>
        </w:rPr>
        <w:t>from $2,500 to $1,000 per pound</w:t>
      </w:r>
      <w:r>
        <w:t xml:space="preserve">, with some dispensaries </w:t>
      </w:r>
      <w:r w:rsidRPr="00093662">
        <w:rPr>
          <w:u w:val="single"/>
        </w:rPr>
        <w:t>offering recreational ounces as low as $65</w:t>
      </w:r>
      <w:r>
        <w:t xml:space="preserve"> on CannaSaver.com,” said Brian Shapiro, Chief Executive Officer of CannaSaver. Shapiro said that grow houses flooded the market with cheap marijuana and subsequently drove prices down. Only concentrated cannabis products like oils remained fairly unchanged in pricing.</w:t>
      </w:r>
      <w:r w:rsidR="00B502BA">
        <w:t xml:space="preserve"> </w:t>
      </w:r>
      <w:r>
        <w:t xml:space="preserve">In Washington state, </w:t>
      </w:r>
      <w:r w:rsidRPr="00831489">
        <w:rPr>
          <w:u w:val="single"/>
        </w:rPr>
        <w:t>flower prices plunged from $25 a gram in August of 2015 to approximately $6 currently</w:t>
      </w:r>
      <w:r>
        <w:t xml:space="preserve">. </w:t>
      </w:r>
      <w:r w:rsidRPr="00831489">
        <w:rPr>
          <w:u w:val="single"/>
        </w:rPr>
        <w:t>In Colorado, the price fell from $8 a gram to just under $6 a gram</w:t>
      </w:r>
      <w:r>
        <w:t xml:space="preserve">. This equates to roughly $168 an ounce or $2,688 a pound. Cannabis Benchmarks reported that the average spot price for cannabis in the U.S. fell to $1,486 in December. </w:t>
      </w:r>
      <w:r w:rsidRPr="00831489">
        <w:rPr>
          <w:u w:val="single"/>
        </w:rPr>
        <w:t xml:space="preserve">So far in 2017, overall cannabis prices have risen for the past three weeks, </w:t>
      </w:r>
      <w:r w:rsidRPr="00831489">
        <w:rPr>
          <w:rStyle w:val="Emphasis"/>
        </w:rPr>
        <w:t>but it is still on average only $1,641 per pound.</w:t>
      </w:r>
      <w:r w:rsidR="00B502BA">
        <w:rPr>
          <w:b/>
          <w:iCs/>
          <w:u w:val="single"/>
          <w:bdr w:val="single" w:sz="8" w:space="0" w:color="auto"/>
        </w:rPr>
        <w:t xml:space="preserve"> </w:t>
      </w:r>
      <w:r>
        <w:t xml:space="preserve">Douglas Brown of Contact High Communications said that it wasn't existing cultivators that tipped the market, but rather new and large entrants to the growing side. “At some point — and we are probably there now — flower becomes a commodity, like soybeans or corn. And then </w:t>
      </w:r>
      <w:r w:rsidRPr="00831489">
        <w:rPr>
          <w:u w:val="single"/>
        </w:rPr>
        <w:t>only the biggest players make any money selling it.</w:t>
      </w:r>
      <w:r>
        <w:t xml:space="preserve"> Margins are thin, but they grow a lot of flower,” he said. Brown pointed to what he called “enormous” grows in Pueblo, CO.</w:t>
      </w:r>
      <w:r w:rsidR="00B502BA">
        <w:t xml:space="preserve"> </w:t>
      </w:r>
      <w:r>
        <w:t>Carter Laren, cofounder of the cannabis incubator group Gateway, said, “</w:t>
      </w:r>
      <w:r w:rsidRPr="00831489">
        <w:rPr>
          <w:u w:val="single"/>
        </w:rPr>
        <w:t>When marijuana sells for $750 a pound it starts to become difficult to make a profit. When it gets somewhere below $500 a pound, it becomes impossible</w:t>
      </w:r>
      <w:r>
        <w:t xml:space="preserve">.” He believes that </w:t>
      </w:r>
      <w:r w:rsidRPr="00831489">
        <w:rPr>
          <w:u w:val="single"/>
        </w:rPr>
        <w:t>growers will turn to agricultural technology in order to drive down the cost of producing a pound of marijuana</w:t>
      </w:r>
      <w:r>
        <w:t xml:space="preserve">. </w:t>
      </w:r>
      <w:r w:rsidRPr="00831489">
        <w:rPr>
          <w:rStyle w:val="Emphasis"/>
        </w:rPr>
        <w:t>The only options are cutting costs or cutting back on production</w:t>
      </w:r>
      <w:r>
        <w:t xml:space="preserve">. </w:t>
      </w:r>
      <w:r w:rsidRPr="00831489">
        <w:rPr>
          <w:u w:val="single"/>
        </w:rPr>
        <w:t xml:space="preserve">The industry will have to be </w:t>
      </w:r>
      <w:r w:rsidRPr="00831489">
        <w:rPr>
          <w:rStyle w:val="Emphasis"/>
        </w:rPr>
        <w:t>abundantly cautious</w:t>
      </w:r>
      <w:r w:rsidRPr="00831489">
        <w:rPr>
          <w:u w:val="single"/>
        </w:rPr>
        <w:t xml:space="preserve"> about trying to increase consumption</w:t>
      </w:r>
      <w:r>
        <w:t>.</w:t>
      </w:r>
      <w:r w:rsidR="00B502BA">
        <w:t xml:space="preserve"> </w:t>
      </w:r>
      <w:r w:rsidRPr="00831489">
        <w:rPr>
          <w:u w:val="single"/>
        </w:rPr>
        <w:t>Growing marijuana</w:t>
      </w:r>
      <w:r>
        <w:t xml:space="preserve"> today isn't as simple as throwing some seeds into the ground. It's an endeavor that </w:t>
      </w:r>
      <w:r w:rsidRPr="00831489">
        <w:rPr>
          <w:rStyle w:val="Emphasis"/>
        </w:rPr>
        <w:t>costs millions</w:t>
      </w:r>
      <w:r>
        <w:t xml:space="preserve">. </w:t>
      </w:r>
      <w:r w:rsidRPr="00831489">
        <w:rPr>
          <w:u w:val="single"/>
        </w:rPr>
        <w:t>Modern grow facilities employ expensive technology</w:t>
      </w:r>
      <w:r>
        <w:t xml:space="preserve"> to control lights and water. </w:t>
      </w:r>
      <w:r w:rsidRPr="00831489">
        <w:rPr>
          <w:u w:val="single"/>
        </w:rPr>
        <w:t>Employees must tag and track the product</w:t>
      </w:r>
      <w:r>
        <w:t xml:space="preserve"> from seed to sale and </w:t>
      </w:r>
      <w:r w:rsidRPr="00831489">
        <w:rPr>
          <w:u w:val="single"/>
        </w:rPr>
        <w:t xml:space="preserve">owners are </w:t>
      </w:r>
      <w:r w:rsidRPr="00831489">
        <w:t>usually forced to</w:t>
      </w:r>
      <w:r w:rsidRPr="00831489">
        <w:rPr>
          <w:u w:val="single"/>
        </w:rPr>
        <w:t xml:space="preserve"> buy </w:t>
      </w:r>
      <w:r w:rsidRPr="00831489">
        <w:t>their</w:t>
      </w:r>
      <w:r w:rsidRPr="00831489">
        <w:rPr>
          <w:u w:val="single"/>
        </w:rPr>
        <w:t xml:space="preserve"> buildings outright as </w:t>
      </w:r>
      <w:r w:rsidRPr="00831489">
        <w:t>some</w:t>
      </w:r>
      <w:r w:rsidRPr="00831489">
        <w:rPr>
          <w:u w:val="single"/>
        </w:rPr>
        <w:t xml:space="preserve"> landlords don't like cannabis in their buildings and banks won't finance</w:t>
      </w:r>
      <w:r w:rsidRPr="00831489">
        <w:t xml:space="preserve"> mortgages</w:t>
      </w:r>
      <w:r>
        <w:t xml:space="preserve"> for the end-use.</w:t>
      </w:r>
      <w:r w:rsidR="00B502BA">
        <w:t xml:space="preserve"> </w:t>
      </w:r>
      <w:r>
        <w:t xml:space="preserve">As in any economy, it's the law of supply and demand. </w:t>
      </w:r>
      <w:r w:rsidRPr="00831489">
        <w:rPr>
          <w:rStyle w:val="Emphasis"/>
        </w:rPr>
        <w:t>Right now, there is too much supply of marijuana for the demand</w:t>
      </w:r>
      <w:r>
        <w:t>. Jennifer Beck, co-founder of Cannabase, Colorado's leading wholesale marketplace said, “Although the consumer is growing - we still see marijuana sales breaking new records. Falling prices and oversupply (including massive congestion in the wholesale space) suggest that sales are not growing nearly as quickly as production.” Beck said there is no end in sight for the amount of cultivation that is occurring and that it's hard to know when the market will be able find equilibrium.</w:t>
      </w:r>
      <w:r w:rsidR="00B502BA">
        <w:t xml:space="preserve"> </w:t>
      </w:r>
      <w:r w:rsidRPr="00831489">
        <w:rPr>
          <w:u w:val="single"/>
        </w:rPr>
        <w:t>If</w:t>
      </w:r>
      <w:r>
        <w:t xml:space="preserve">, as Douglas Brown suggests, </w:t>
      </w:r>
      <w:r w:rsidRPr="00831489">
        <w:rPr>
          <w:u w:val="single"/>
        </w:rPr>
        <w:t>marijuana has become a commodity</w:t>
      </w:r>
      <w:r>
        <w:t xml:space="preserve">, then </w:t>
      </w:r>
      <w:r w:rsidRPr="00831489">
        <w:rPr>
          <w:u w:val="single"/>
        </w:rPr>
        <w:t>growers</w:t>
      </w:r>
      <w:r>
        <w:t xml:space="preserve"> will </w:t>
      </w:r>
      <w:r w:rsidRPr="00831489">
        <w:rPr>
          <w:u w:val="single"/>
        </w:rPr>
        <w:t xml:space="preserve">have to make their product unique </w:t>
      </w:r>
      <w:r w:rsidRPr="00831489">
        <w:t>or special in order to</w:t>
      </w:r>
      <w:r w:rsidRPr="00831489">
        <w:rPr>
          <w:u w:val="single"/>
        </w:rPr>
        <w:t xml:space="preserve"> stand out if they want to protect their investments</w:t>
      </w:r>
      <w:r>
        <w:t>. That explains the rush to align with celebrities for branded product lines. This helps the dispensaries who are learning that stocking bulk marijuana is like selling private label groceries. It doesn't pay. If it isn't Snoop's Leaf or Willies Reserve, then customers may be willing to spend more for something organic and pesticide-free.</w:t>
      </w:r>
    </w:p>
    <w:p w:rsidR="009B59BF" w:rsidRDefault="009B59BF" w:rsidP="009B59BF">
      <w:pPr>
        <w:pStyle w:val="Heading4"/>
      </w:pPr>
      <w:r>
        <w:t>Prices are way too low---won’t help state revenue---current states prove</w:t>
      </w:r>
    </w:p>
    <w:p w:rsidR="009B59BF" w:rsidRPr="003515F3" w:rsidRDefault="009B59BF" w:rsidP="009B59BF">
      <w:pPr>
        <w:rPr>
          <w:rStyle w:val="Style13ptBold"/>
          <w:b w:val="0"/>
        </w:rPr>
      </w:pPr>
      <w:r>
        <w:rPr>
          <w:rStyle w:val="Style13ptBold"/>
        </w:rPr>
        <w:t>Humphreys 17-</w:t>
      </w:r>
      <w:r>
        <w:rPr>
          <w:rStyle w:val="Style13ptBold"/>
          <w:b w:val="0"/>
        </w:rPr>
        <w:t xml:space="preserve"> [Keith, writer for the Washington Post, </w:t>
      </w:r>
      <w:hyperlink r:id="rId269" w:history="1">
        <w:r w:rsidRPr="003638E6">
          <w:rPr>
            <w:rStyle w:val="Hyperlink"/>
          </w:rPr>
          <w:t>http://www.thecannabist.co/2017/01/18/marijuana-price-drops-state-revenue/71657/</w:t>
        </w:r>
      </w:hyperlink>
      <w:r>
        <w:rPr>
          <w:rStyle w:val="Style13ptBold"/>
          <w:b w:val="0"/>
        </w:rPr>
        <w:t xml:space="preserve"> </w:t>
      </w:r>
      <w:hyperlink r:id="rId270" w:history="1">
        <w:r w:rsidRPr="003638E6">
          <w:rPr>
            <w:rStyle w:val="Hyperlink"/>
          </w:rPr>
          <w:t>http://www.thecannabist.co/2017/01/18/marijuana-price-drops-state-revenue/71657/</w:t>
        </w:r>
      </w:hyperlink>
      <w:r>
        <w:rPr>
          <w:rStyle w:val="Style13ptBold"/>
          <w:b w:val="0"/>
        </w:rPr>
        <w:t>] 1/18/17//ad</w:t>
      </w:r>
    </w:p>
    <w:p w:rsidR="009B59BF" w:rsidRPr="003515F3" w:rsidRDefault="009B59BF" w:rsidP="009B59BF">
      <w:pPr>
        <w:rPr>
          <w:u w:val="single"/>
        </w:rPr>
      </w:pPr>
      <w:r w:rsidRPr="003515F3">
        <w:rPr>
          <w:u w:val="single"/>
        </w:rPr>
        <w:t>The arrival of 2017 will</w:t>
      </w:r>
      <w:r>
        <w:t xml:space="preserve"> bring many changes to the country, including </w:t>
      </w:r>
      <w:r w:rsidRPr="003515F3">
        <w:rPr>
          <w:u w:val="single"/>
        </w:rPr>
        <w:t>falling marijuana prices in states that have legalized a recreational market</w:t>
      </w:r>
      <w:r>
        <w:t xml:space="preserve">. </w:t>
      </w:r>
      <w:r w:rsidRPr="003515F3">
        <w:rPr>
          <w:u w:val="single"/>
        </w:rPr>
        <w:t>Cannabis users may cheer this news,</w:t>
      </w:r>
      <w:r>
        <w:t xml:space="preserve"> </w:t>
      </w:r>
      <w:r w:rsidRPr="003515F3">
        <w:rPr>
          <w:rStyle w:val="Emphasis"/>
        </w:rPr>
        <w:t>but it heralds the start of an enduring budgetary headache for states that tax legal marijuana sales based solely on price.</w:t>
      </w:r>
      <w:r w:rsidR="00B502BA">
        <w:rPr>
          <w:b/>
          <w:iCs/>
          <w:u w:val="single"/>
          <w:bdr w:val="single" w:sz="8" w:space="0" w:color="auto"/>
        </w:rPr>
        <w:t xml:space="preserve"> </w:t>
      </w:r>
      <w:r w:rsidRPr="003515F3">
        <w:rPr>
          <w:u w:val="single"/>
        </w:rPr>
        <w:t>New data from one legalization state illustrate the point.</w:t>
      </w:r>
      <w:r>
        <w:t xml:space="preserve"> </w:t>
      </w:r>
      <w:r w:rsidRPr="003515F3">
        <w:rPr>
          <w:u w:val="single"/>
        </w:rPr>
        <w:t>Colorado’s Department of Revenue assesses the going price for marijuana every six months and uses this information to calculate the value of the state’s 15 percent tax on pot production</w:t>
      </w:r>
      <w:r>
        <w:t xml:space="preserve">. The progression of marijuana prices over time in Colorado perfectly parallels the pattern in Washington after that state legalized: </w:t>
      </w:r>
      <w:r w:rsidRPr="003515F3">
        <w:rPr>
          <w:rStyle w:val="Emphasis"/>
        </w:rPr>
        <w:t>Prices briefly spiked due to initial supply shortages, but then began dropping as the marijuana industry matured and expanded.</w:t>
      </w:r>
      <w:r>
        <w:t xml:space="preserve"> Wholesale prices in Colorado tumbled 24.5 percent over the past year to $1,471 per pound.</w:t>
      </w:r>
      <w:r w:rsidR="00B502BA">
        <w:t xml:space="preserve"> </w:t>
      </w:r>
      <w:r>
        <w:t xml:space="preserve">The marked descent of post-legalization prices was predicted by most marijuana policy experts. </w:t>
      </w:r>
      <w:r w:rsidRPr="003515F3">
        <w:rPr>
          <w:rStyle w:val="Emphasis"/>
        </w:rPr>
        <w:t>Nothing raises the price of a commodity like making its production, use and sale illegal</w:t>
      </w:r>
      <w:r>
        <w:t>, and that’s why an easy-to-grow plant like marijuana was able to command wholesale prices of $5,000/pound or more under prohibition. But as a walk down the aisle of your local grocery store will convince you, legal plant products – be they corn, almonds, red roses or allspice – don’t sell for anything near that amount, and legalized marijuana won’t either. Indeed some analysts think that once a fully developed legal market is in place, the natural wholesale place for pot could fall to less than $50 a pound.</w:t>
      </w:r>
      <w:r w:rsidR="00B502BA">
        <w:t xml:space="preserve"> </w:t>
      </w:r>
      <w:r w:rsidRPr="003515F3">
        <w:rPr>
          <w:u w:val="single"/>
        </w:rPr>
        <w:t>Colorado, like Oregon, Washington, Nevada, Massachusetts and Maine, taxes marijuana as a percentage of the drug’s price.</w:t>
      </w:r>
      <w:r>
        <w:t xml:space="preserve"> For these six states, sinking prices translate automatically into sinking tax revenue per sale. </w:t>
      </w:r>
      <w:r w:rsidRPr="003515F3">
        <w:rPr>
          <w:u w:val="single"/>
        </w:rPr>
        <w:t>In Colorado’s case</w:t>
      </w:r>
      <w:r>
        <w:t xml:space="preserve">, </w:t>
      </w:r>
      <w:r w:rsidRPr="003515F3">
        <w:rPr>
          <w:rStyle w:val="Emphasis"/>
        </w:rPr>
        <w:t>the 24.5 percent drop</w:t>
      </w:r>
      <w:r>
        <w:t xml:space="preserve"> </w:t>
      </w:r>
      <w:r w:rsidRPr="003515F3">
        <w:rPr>
          <w:u w:val="single"/>
        </w:rPr>
        <w:t>in marijuana’s price brings the amount of tax per unit of marijuana down by exactly the same proportion</w:t>
      </w:r>
      <w:r>
        <w:t xml:space="preserve">. The state will start 2017 assessing a tax of only 15 cents per average-sized joint. </w:t>
      </w:r>
      <w:r w:rsidRPr="003515F3">
        <w:rPr>
          <w:rStyle w:val="Emphasis"/>
        </w:rPr>
        <w:t>Even if wholesale prices drop far less than what</w:t>
      </w:r>
      <w:r w:rsidRPr="003515F3">
        <w:rPr>
          <w:u w:val="single"/>
        </w:rPr>
        <w:t xml:space="preserve"> most </w:t>
      </w:r>
      <w:r w:rsidRPr="003515F3">
        <w:rPr>
          <w:rStyle w:val="Emphasis"/>
        </w:rPr>
        <w:t>analysts project</w:t>
      </w:r>
      <w:r w:rsidRPr="003515F3">
        <w:rPr>
          <w:u w:val="single"/>
        </w:rPr>
        <w:t xml:space="preserve"> in the coming years, </w:t>
      </w:r>
      <w:r w:rsidRPr="003515F3">
        <w:rPr>
          <w:rStyle w:val="Emphasis"/>
        </w:rPr>
        <w:t>the state’s tax revenue per unit of marijuana sold is going to be even lower in 2018 and lower still after that</w:t>
      </w:r>
      <w:r w:rsidRPr="003515F3">
        <w:rPr>
          <w:u w:val="single"/>
        </w:rPr>
        <w:t>.</w:t>
      </w:r>
    </w:p>
    <w:p w:rsidR="00D6623C" w:rsidRPr="00364EAC" w:rsidRDefault="00D6623C" w:rsidP="00D6623C"/>
    <w:p w:rsidR="004C00FD" w:rsidRDefault="00F23D39" w:rsidP="000967AB">
      <w:pPr>
        <w:pStyle w:val="Heading2"/>
      </w:pPr>
      <w:r>
        <w:t xml:space="preserve">States CP Funding – </w:t>
      </w:r>
      <w:r w:rsidR="009D30D5">
        <w:t xml:space="preserve">Property Tax </w:t>
      </w:r>
    </w:p>
    <w:p w:rsidR="00EA2385" w:rsidRPr="00EA2385" w:rsidRDefault="00EA2385" w:rsidP="00EA2385">
      <w:pPr>
        <w:pStyle w:val="Heading3"/>
      </w:pPr>
      <w:r>
        <w:t>Property tax</w:t>
      </w:r>
      <w:r w:rsidR="000967AB">
        <w:t xml:space="preserve"> solvency</w:t>
      </w:r>
      <w:r>
        <w:t xml:space="preserve"> </w:t>
      </w:r>
      <w:r w:rsidR="003343BD">
        <w:t>–</w:t>
      </w:r>
      <w:r>
        <w:t xml:space="preserve"> </w:t>
      </w:r>
      <w:r w:rsidR="003343BD">
        <w:t xml:space="preserve">huge source of income </w:t>
      </w:r>
    </w:p>
    <w:p w:rsidR="00017A9F" w:rsidRPr="007F4462" w:rsidRDefault="00017A9F" w:rsidP="00017A9F">
      <w:pPr>
        <w:pStyle w:val="Heading4"/>
      </w:pPr>
      <w:r>
        <w:t>Increasing Property taxes solves – makes up 65% of state revenues</w:t>
      </w:r>
    </w:p>
    <w:p w:rsidR="00017A9F" w:rsidRDefault="00017A9F" w:rsidP="00017A9F">
      <w:r>
        <w:t>Buhl 13 (John Buhl is the manager of media relations at the Tax Foundation. The Tax Foundation is a nonpartisan research organization that has monitored fiscal policy at the federal, state, and local levels since 1937. “Where Do State and Local Governments Get Their Revenue?” Tax Foundation; January 29, 2013; https://taxfoundation.org/press-release/where-do-state-and-local-governments-get-their-revenue</w:t>
      </w:r>
    </w:p>
    <w:p w:rsidR="00017A9F" w:rsidRDefault="00017A9F" w:rsidP="00017A9F">
      <w:pPr>
        <w:rPr>
          <w:u w:val="single"/>
        </w:rPr>
      </w:pPr>
      <w:r>
        <w:t>Washington, D.C., January 29, 2013—</w:t>
      </w:r>
      <w:r w:rsidRPr="007F4462">
        <w:rPr>
          <w:u w:val="single"/>
        </w:rPr>
        <w:t>Property taxes make up the largest category of state and local government revenue at 35%, with sales and gross receipts close behind at 34%, according to a new analysis by the Tax Foundation.</w:t>
      </w:r>
      <w:r>
        <w:t xml:space="preserve"> The corporate income tax brings in the smallest amount of any major tax, providing only about 3% of the money taken in by state and local tax collectors. “State and local governments obtain income from a variety of sources, and the breakdown changes drastically from state to state,”said Tax Foundation economist Elizabeth Malm. “Proportions vary based on the types of taxes and fees administered within state borders, the types of resources within the state, and the policy priorities of state and local governments.” When a state has an abundance of natural resources, for example, </w:t>
      </w:r>
      <w:r w:rsidRPr="007F4462">
        <w:rPr>
          <w:u w:val="single"/>
        </w:rPr>
        <w:t>state governments are able to collect large revenues from taxes on those resources that are often not financed by state residents themselves.</w:t>
      </w:r>
      <w:r>
        <w:t xml:space="preserve"> Instead, the state may be able to export the economic burden of those taxes to nonresident consumers in the form of higher prices. States such as Alaska and Wyoming do this with taxes on resources like oil, coal, and natural gas. States vary widely on how heavily they lean on the various tax categories. </w:t>
      </w:r>
      <w:r w:rsidRPr="007F4462">
        <w:rPr>
          <w:u w:val="single"/>
        </w:rPr>
        <w:t>New Hampshire receives almost 65% of its total state and local revenue from property taxes,</w:t>
      </w:r>
      <w:r>
        <w:t xml:space="preserve"> while Arkansas receives less than a fifth of its budget from the same source. The composition of all state and local revenue has also shifted significantly over time. A century ago, </w:t>
      </w:r>
      <w:r w:rsidRPr="007F4462">
        <w:rPr>
          <w:u w:val="single"/>
        </w:rPr>
        <w:t>property taxes provided over 80% of all state and local government funding</w:t>
      </w:r>
      <w:r>
        <w:t xml:space="preserve">, while in recent decades that proportion has fallen to around a third of total tax receipts. </w:t>
      </w:r>
      <w:r w:rsidRPr="007F4462">
        <w:rPr>
          <w:u w:val="single"/>
        </w:rPr>
        <w:t>The corporate income tax rose from nonexistent in 1913 to raising 6% of state and local revenue in 1980, only to fall back to 3.4% in fiscal year 2010.</w:t>
      </w:r>
    </w:p>
    <w:p w:rsidR="003343BD" w:rsidRPr="007F4462" w:rsidRDefault="000967AB" w:rsidP="003343BD">
      <w:pPr>
        <w:pStyle w:val="Heading3"/>
      </w:pPr>
      <w:r>
        <w:t xml:space="preserve">Property tax solvency – </w:t>
      </w:r>
      <w:r w:rsidR="003343BD">
        <w:t xml:space="preserve">school funding </w:t>
      </w:r>
    </w:p>
    <w:p w:rsidR="00017A9F" w:rsidRDefault="00017A9F" w:rsidP="00017A9F">
      <w:pPr>
        <w:pStyle w:val="Heading4"/>
      </w:pPr>
      <w:r>
        <w:t>Property Taxes are key to funding state government operations</w:t>
      </w:r>
    </w:p>
    <w:p w:rsidR="00017A9F" w:rsidRDefault="00017A9F" w:rsidP="00017A9F">
      <w:r>
        <w:t xml:space="preserve">Youngman 15, Joan Youngman is a senior fellow and chair of the Department of Valuation and Taxation at the Lincoln Institute of Land Policy, in Cambridge, Massachusetts, 2-01-15 ("School Finance and Property Taxes," LILP, </w:t>
      </w:r>
      <w:hyperlink r:id="rId271" w:history="1">
        <w:r w:rsidRPr="00751322">
          <w:rPr>
            <w:rStyle w:val="Hyperlink"/>
          </w:rPr>
          <w:t>http://www.lincolninst.edu/publications/articles/school-finance-property-taxes</w:t>
        </w:r>
      </w:hyperlink>
      <w:r>
        <w:t xml:space="preserve"> BN)</w:t>
      </w:r>
    </w:p>
    <w:p w:rsidR="00017A9F" w:rsidRPr="00D72BC8" w:rsidRDefault="00017A9F" w:rsidP="00017A9F">
      <w:pPr>
        <w:rPr>
          <w:szCs w:val="16"/>
        </w:rPr>
      </w:pPr>
      <w:r w:rsidRPr="00D72BC8">
        <w:rPr>
          <w:szCs w:val="16"/>
        </w:rPr>
        <w:t>Some of the most significant policy discussions concerning the property tax do not deal with the tax itself but rather with the use of its revenue to support local public schools. This vigorous and long-running controversy highlights the role of the property tax, but the tax itself is of secondary importance to the substantive points at issue, such as the amount of total education spending, its distribution across school districts, and the levels of government that are to provide these funds. If income taxes constituted the primary local revenue source and property taxes were imposed at the state level, the school finance debate could continue as it stands, merely substituting the term “income” tax for “property” tax.</w:t>
      </w:r>
    </w:p>
    <w:p w:rsidR="00017A9F" w:rsidRDefault="00017A9F" w:rsidP="00017A9F">
      <w:r w:rsidRPr="008835E9">
        <w:rPr>
          <w:u w:val="single"/>
        </w:rPr>
        <w:t>School funding challenges generally begin with one basic problem: how best to expand the revenue available to schools in impoverished districts whose own resources cannot support adequate public education, even at tax rates far higher than those imposed by more affluent jurisdictions</w:t>
      </w:r>
      <w:r>
        <w:t>. This is not a property tax problem, but a local tax problem. A needy area restricted to its own income tax or sales tax revenues would find it equally difficult to support a successful school system, no matter how high its tax rates. Some transfer of external resources is essential for districts that cannot fund their vital services independently. This statement may seem self-evident, but it sometimes represents the limit of consensus in this extremely heated debate.</w:t>
      </w:r>
    </w:p>
    <w:p w:rsidR="00017A9F" w:rsidRDefault="00017A9F" w:rsidP="00017A9F">
      <w:r>
        <w:t>By itself, this consensus only establishes that no local tax can serve as the sole support for basic services when the local tax base is inadequate for that purpose. This is a far cry from demonstrating the unfairness of the property tax or any other local tax. But the traditional use of the property tax as a primary support for local schools has sometimes given rise to that implication.</w:t>
      </w:r>
    </w:p>
    <w:p w:rsidR="00017A9F" w:rsidRDefault="00017A9F" w:rsidP="00017A9F">
      <w:r w:rsidRPr="008835E9">
        <w:rPr>
          <w:u w:val="single"/>
        </w:rPr>
        <w:t>Although the property tax generally functions as a local tax in this country and provides the largest share of independent local revenue, this has not always been the case.</w:t>
      </w:r>
      <w:r>
        <w:t xml:space="preserve"> Before widespread adoption of state sales and income taxes in the twentieth century, property taxes were a major source of revenue at the state level. </w:t>
      </w:r>
      <w:r w:rsidRPr="008835E9">
        <w:rPr>
          <w:u w:val="single"/>
        </w:rPr>
        <w:t xml:space="preserve">At the same time, many local jurisdictions also impose other taxes, such as sales or income taxes. Nevertheless, the overwhelming majority of U.S. property tax collections fund local government operations, and the property tax remains the main source of autonomous revenue for most local jurisdictions, including school districts. Therefore, debate over reliance on local resources to fund education generally questions the fairness of using property taxes as the primary means to finance local schools. </w:t>
      </w:r>
      <w:r>
        <w:t>It is important to clarify the extent to which the property tax itself is at issue in this debate, and the extent to which it is simply the most commonly used instrument for raising the revenue whose distribution and use is in question.</w:t>
      </w:r>
    </w:p>
    <w:p w:rsidR="00F23D39" w:rsidRDefault="00F23D39" w:rsidP="000967AB">
      <w:pPr>
        <w:pStyle w:val="Heading2"/>
      </w:pPr>
      <w:r>
        <w:t xml:space="preserve">States CP Funding – </w:t>
      </w:r>
      <w:r w:rsidR="002B5C9F">
        <w:t>1%</w:t>
      </w:r>
      <w:r>
        <w:t xml:space="preserve"> </w:t>
      </w:r>
    </w:p>
    <w:p w:rsidR="00F23D39" w:rsidRDefault="002B5C9F" w:rsidP="00F23D39">
      <w:pPr>
        <w:pStyle w:val="Heading3"/>
      </w:pPr>
      <w:r>
        <w:t>1%</w:t>
      </w:r>
      <w:r w:rsidR="00F23D39">
        <w:t xml:space="preserve"> solves – A2 millionaire flight </w:t>
      </w:r>
    </w:p>
    <w:p w:rsidR="00F23D39" w:rsidRPr="00F1629B" w:rsidRDefault="00F23D39" w:rsidP="00F23D39">
      <w:pPr>
        <w:pStyle w:val="Heading4"/>
        <w:rPr>
          <w:rStyle w:val="Style13ptBold"/>
          <w:b/>
          <w:szCs w:val="24"/>
        </w:rPr>
      </w:pPr>
      <w:r w:rsidRPr="00F1629B">
        <w:rPr>
          <w:rStyle w:val="Style13ptBold"/>
          <w:b/>
          <w:szCs w:val="24"/>
        </w:rPr>
        <w:t xml:space="preserve">No wealthy tax flight or evasion – “millionaire taxes” work – their cards are based on flawed data </w:t>
      </w:r>
    </w:p>
    <w:p w:rsidR="00F23D39" w:rsidRDefault="00F23D39" w:rsidP="00F23D39">
      <w:r>
        <w:rPr>
          <w:rStyle w:val="Style13ptBold"/>
        </w:rPr>
        <w:t xml:space="preserve">ASA, 2016 </w:t>
      </w:r>
      <w:r w:rsidRPr="00F1629B">
        <w:t>(American Sociological Association, a non-profit membership association dedicated to serving sociologists in their work, advancing sociology as a science and profession, and promoting the contributions to and use of sociology by society.</w:t>
      </w:r>
      <w:r>
        <w:t xml:space="preserve"> </w:t>
      </w:r>
      <w:r w:rsidRPr="00F1629B">
        <w:t xml:space="preserve">5/26/2016, "Study Dispels Myth About Propensity of U.S. Millionaires to Move From High to Low Tax States," </w:t>
      </w:r>
      <w:hyperlink r:id="rId272" w:history="1">
        <w:r w:rsidRPr="001C2B3A">
          <w:rPr>
            <w:rStyle w:val="Hyperlink"/>
          </w:rPr>
          <w:t>http://www.asanet.org/press-center/press-releases/study-dispels-myth-about-propensity-us-millionaires-move-high-low-tax-states</w:t>
        </w:r>
      </w:hyperlink>
      <w:r>
        <w:t>, TLH</w:t>
      </w:r>
      <w:r w:rsidRPr="00F1629B">
        <w:t>)</w:t>
      </w:r>
    </w:p>
    <w:p w:rsidR="00F23D39" w:rsidRPr="00F23D39" w:rsidRDefault="00F23D39" w:rsidP="00F23D39">
      <w:pPr>
        <w:rPr>
          <w:b/>
          <w:iCs/>
          <w:u w:val="single"/>
        </w:rPr>
      </w:pPr>
      <w:r w:rsidRPr="00A47461">
        <w:rPr>
          <w:rStyle w:val="StyleUnderline"/>
          <w:highlight w:val="yellow"/>
        </w:rPr>
        <w:t>The view that the rich are highly mobile has gained</w:t>
      </w:r>
      <w:r w:rsidRPr="00F1629B">
        <w:rPr>
          <w:rStyle w:val="StyleUnderline"/>
        </w:rPr>
        <w:t xml:space="preserve"> much </w:t>
      </w:r>
      <w:r w:rsidRPr="00A47461">
        <w:rPr>
          <w:rStyle w:val="StyleUnderline"/>
          <w:highlight w:val="yellow"/>
        </w:rPr>
        <w:t>political traction</w:t>
      </w:r>
      <w:r w:rsidRPr="00F1629B">
        <w:rPr>
          <w:rStyle w:val="StyleUnderline"/>
        </w:rPr>
        <w:t xml:space="preserve"> in recent years and has become a central argument in debates about whether there should be "millionaire taxes" on top-income earners. </w:t>
      </w:r>
      <w:r w:rsidRPr="00A47461">
        <w:rPr>
          <w:rStyle w:val="StyleUnderline"/>
          <w:highlight w:val="yellow"/>
        </w:rPr>
        <w:t>But a new study dispels the common myth about the propensity of millionaires i</w:t>
      </w:r>
      <w:r w:rsidRPr="00F1629B">
        <w:rPr>
          <w:rStyle w:val="StyleUnderline"/>
        </w:rPr>
        <w:t xml:space="preserve">n the United States to </w:t>
      </w:r>
      <w:r w:rsidRPr="00A47461">
        <w:rPr>
          <w:rStyle w:val="StyleUnderline"/>
          <w:highlight w:val="yellow"/>
        </w:rPr>
        <w:t xml:space="preserve">move from high to low tax states. </w:t>
      </w:r>
      <w:r w:rsidRPr="00A47461">
        <w:rPr>
          <w:rStyle w:val="Emphasis"/>
          <w:highlight w:val="yellow"/>
        </w:rPr>
        <w:t>"The most striking finding in our study is how little elites seem willing to move to exploit tax advantages across state lines,</w:t>
      </w:r>
      <w:r w:rsidRPr="00F1629B">
        <w:rPr>
          <w:rStyle w:val="Emphasis"/>
        </w:rPr>
        <w:t xml:space="preserve">" </w:t>
      </w:r>
      <w:r w:rsidRPr="00F1629B">
        <w:rPr>
          <w:rStyle w:val="StyleUnderline"/>
        </w:rPr>
        <w:t>said Cristobal Young, an assistant professor of sociology at Stanford University and the lead author of the study. "</w:t>
      </w:r>
      <w:r w:rsidRPr="00A47461">
        <w:rPr>
          <w:rStyle w:val="StyleUnderline"/>
          <w:highlight w:val="yellow"/>
        </w:rPr>
        <w:t xml:space="preserve">Millionaire tax flight is occurring, but </w:t>
      </w:r>
      <w:r w:rsidRPr="00A47461">
        <w:rPr>
          <w:rStyle w:val="Emphasis"/>
          <w:highlight w:val="yellow"/>
        </w:rPr>
        <w:t>only at the margins of significance</w:t>
      </w:r>
      <w:r w:rsidRPr="00A47461">
        <w:rPr>
          <w:rStyle w:val="Emphasis"/>
        </w:rPr>
        <w:t>."</w:t>
      </w:r>
      <w:r w:rsidRPr="00F23D39">
        <w:t xml:space="preserve"> In any given year, Young and his fellow researchers found that roughly 500,000 individuals file tax returns reporting incomes of $1 million or more (constant 2005 dollars). From this population, only about 12,000 millionaires change their state each year. </w:t>
      </w:r>
      <w:r w:rsidRPr="00F1629B">
        <w:rPr>
          <w:rStyle w:val="StyleUnderline"/>
        </w:rPr>
        <w:t xml:space="preserve">The annual millionaire migration rate is 2.4 percent, which is lower than the migration rate of the general population (2.9 percent). The highest rates of migration are seen among low-income tax filers: migration is 4.5 percent among people who earn around $10,000 a year. "There is a widely held perception that elites are extremely mobile — that they are more attached to money than to place, and with money you can live anywhere you want," said Young, who noted that millionaires are no less likely to live in states with high income taxes (e.g., New Jersey or California) than in states with low or zero income taxes (e.g., Texas or Florida). "We tend to think of migration as a form of freedom and one of the privileges enjoyed by the rich. In practice, migration comes with high social and economic costs — uprooting one's family, breaking away from one's social networks, and restarting in a new place." The study finds that family responsibilities are a key factor that limit migration among top-income earners. "Very affluent people are much more likely to be married and to have school-age children, which makes moving more difficult," Young said. </w:t>
      </w:r>
      <w:r w:rsidRPr="00A47461">
        <w:rPr>
          <w:rStyle w:val="StyleUnderline"/>
          <w:highlight w:val="yellow"/>
        </w:rPr>
        <w:t>Young</w:t>
      </w:r>
      <w:r w:rsidRPr="00F1629B">
        <w:rPr>
          <w:rStyle w:val="StyleUnderline"/>
        </w:rPr>
        <w:t xml:space="preserve"> also </w:t>
      </w:r>
      <w:r w:rsidRPr="00A47461">
        <w:rPr>
          <w:rStyle w:val="StyleUnderline"/>
          <w:highlight w:val="yellow"/>
        </w:rPr>
        <w:t>noted that</w:t>
      </w:r>
      <w:r w:rsidRPr="00F1629B">
        <w:rPr>
          <w:rStyle w:val="StyleUnderline"/>
        </w:rPr>
        <w:t xml:space="preserve"> most </w:t>
      </w:r>
      <w:r w:rsidRPr="00A47461">
        <w:rPr>
          <w:rStyle w:val="StyleUnderline"/>
          <w:highlight w:val="yellow"/>
        </w:rPr>
        <w:t>millionaires today are "the working rich" and do not live off inherited wealth, but instead rely on earnings from employment</w:t>
      </w:r>
      <w:r w:rsidRPr="00F1629B">
        <w:rPr>
          <w:rStyle w:val="StyleUnderline"/>
        </w:rPr>
        <w:t xml:space="preserve">. "They work as lawyers, doctors, managers, and financial executives," he said. "They are at the peak of their careers and typically earn million-dollar incomes only for several years. People avoid potentially disruptive moves when they are performing at the very top of their game." Titled, "Millionaire Migration and Taxation of the Elite: Evidence from Administrative Data," the study, which appears in the June issue of the American Sociological Review, relies on federal income tax returns from all U.S. tax filers who earned $1 million or more in any year between 1999 and 2011. This resulted in a dataset of 45 million tax records from 3.7 million unique tax filers over 13 years. </w:t>
      </w:r>
      <w:r w:rsidRPr="00F23D39">
        <w:t xml:space="preserve">For comparison, Young and his co-authors, Charles Varner, a sociologist and an associate director of the Center on Poverty and Inequality at Stanford University, and Ithai Z. Lurie and Richard Prisinzano, both financial economists at the Office of Tax Analysis at the U.S. Department of Treasury, also drew a 1 percent sample of the total population of tax filers, giving them an additional 24 million tax records from 2.6 million unique filers across the income distribution. The researchers tracked the income and residency of all of the filers over the entire study period. </w:t>
      </w:r>
      <w:r w:rsidRPr="00F1629B">
        <w:rPr>
          <w:rStyle w:val="StyleUnderline"/>
        </w:rPr>
        <w:t>"</w:t>
      </w:r>
      <w:r w:rsidRPr="00A47461">
        <w:rPr>
          <w:rStyle w:val="StyleUnderline"/>
          <w:highlight w:val="yellow"/>
        </w:rPr>
        <w:t>Previous studies on elite tax flight have struggled with data limitations</w:t>
      </w:r>
      <w:r w:rsidRPr="00F1629B">
        <w:rPr>
          <w:rStyle w:val="StyleUnderline"/>
        </w:rPr>
        <w:t xml:space="preserve"> either by using narrow segments of the millionaire population, such as professional athletes, or by analyzing limited geographic regions, such as one or two states," Young said.</w:t>
      </w:r>
      <w:r w:rsidRPr="00F1629B">
        <w:rPr>
          <w:rStyle w:val="Emphasis"/>
        </w:rPr>
        <w:t xml:space="preserve"> "</w:t>
      </w:r>
      <w:r w:rsidRPr="00A47461">
        <w:rPr>
          <w:rStyle w:val="Emphasis"/>
          <w:highlight w:val="yellow"/>
        </w:rPr>
        <w:t>This study includes every tax record filed by every U.S. millionaire over more than a decade.</w:t>
      </w:r>
      <w:r w:rsidRPr="00F1629B">
        <w:rPr>
          <w:rStyle w:val="Emphasis"/>
        </w:rPr>
        <w:t>"</w:t>
      </w:r>
      <w:r w:rsidRPr="00F23D39">
        <w:t xml:space="preserve"> According to the study, in the average state, which has an annual population of more than 9,000 individual millionaires, a one percent tax increase on this population would result in an expected loss of 23 of these economic elites. "Yes, a handful of top earners would leave," Young said. "But, more notably, virtually all of the millionaire population would stay." While millionaire migration is extremely limited, there is a grain of truth in the worries about millionaire tax flight, the study finds. "When millionaires do migrate, they are more likely to move to a state with a lower tax rate, and that state is almost always Florida," Young said. There are nine states without a state income tax, but only Florida disproportionally attracts millionaires from higher tax states, Young said. The other states, such as Texas, Nevada, and New Hampshire, do not. "My guess is that if Florida established a 'millionaire tax,' elites would still find Florida appealing because of its climate and geography — and patterns of elite migration wouldn't really change," Young said. In fact, </w:t>
      </w:r>
      <w:r w:rsidRPr="00F1629B">
        <w:rPr>
          <w:rStyle w:val="StyleUnderline"/>
        </w:rPr>
        <w:t xml:space="preserve">the </w:t>
      </w:r>
      <w:r w:rsidRPr="00A47461">
        <w:rPr>
          <w:rStyle w:val="StyleUnderline"/>
          <w:highlight w:val="yellow"/>
        </w:rPr>
        <w:t>millionaire migration that does occur has so little to do with tax differences</w:t>
      </w:r>
      <w:r w:rsidRPr="00F1629B">
        <w:rPr>
          <w:rStyle w:val="StyleUnderline"/>
        </w:rPr>
        <w:t xml:space="preserve"> that Young and his co-researchers estimate that if all states had the same tax rate — so there were no tax incentives to move — there would only be approximately 2.</w:t>
      </w:r>
      <w:r w:rsidRPr="00F23D39">
        <w:t xml:space="preserve"> The often-attacked 1 percenters pay 37.8 percent of the income tax on 19 percent of the income. Meanwhile, the bottom 95 percent of taxpayers pay 41.4 percent of income tax revenues on 65.6 percent of the income. </w:t>
      </w:r>
      <w:r w:rsidRPr="00F1629B">
        <w:rPr>
          <w:rStyle w:val="StyleUnderline"/>
        </w:rPr>
        <w:t xml:space="preserve">2 percent or about 250 fewer millionaire migrations between states each year. </w:t>
      </w:r>
      <w:r w:rsidRPr="00A47461">
        <w:rPr>
          <w:rStyle w:val="StyleUnderline"/>
          <w:highlight w:val="yellow"/>
        </w:rPr>
        <w:t>The study</w:t>
      </w:r>
      <w:r w:rsidRPr="00F1629B">
        <w:rPr>
          <w:rStyle w:val="StyleUnderline"/>
        </w:rPr>
        <w:t xml:space="preserve"> also </w:t>
      </w:r>
      <w:r w:rsidRPr="00A47461">
        <w:rPr>
          <w:rStyle w:val="StyleUnderline"/>
          <w:highlight w:val="yellow"/>
        </w:rPr>
        <w:t>looked at the millionaire population along the borders between states with different tax rates</w:t>
      </w:r>
      <w:r w:rsidRPr="00F1629B">
        <w:rPr>
          <w:rStyle w:val="StyleUnderline"/>
        </w:rPr>
        <w:t>. "</w:t>
      </w:r>
      <w:r w:rsidRPr="00A47461">
        <w:rPr>
          <w:rStyle w:val="StyleUnderline"/>
          <w:highlight w:val="yellow"/>
        </w:rPr>
        <w:t>In these</w:t>
      </w:r>
      <w:r w:rsidRPr="00F1629B">
        <w:rPr>
          <w:rStyle w:val="StyleUnderline"/>
        </w:rPr>
        <w:t xml:space="preserve"> narrow geographic </w:t>
      </w:r>
      <w:r w:rsidRPr="00A47461">
        <w:rPr>
          <w:rStyle w:val="StyleUnderline"/>
          <w:highlight w:val="yellow"/>
        </w:rPr>
        <w:t>regions, you would expect millionaires to cluster on</w:t>
      </w:r>
      <w:r w:rsidRPr="00F1629B">
        <w:rPr>
          <w:rStyle w:val="StyleUnderline"/>
        </w:rPr>
        <w:t xml:space="preserve"> the </w:t>
      </w:r>
      <w:r w:rsidRPr="00A47461">
        <w:rPr>
          <w:rStyle w:val="StyleUnderline"/>
          <w:highlight w:val="yellow"/>
        </w:rPr>
        <w:t>low tax side</w:t>
      </w:r>
      <w:r w:rsidRPr="00F1629B">
        <w:rPr>
          <w:rStyle w:val="StyleUnderline"/>
        </w:rPr>
        <w:t xml:space="preserve"> of the border, </w:t>
      </w:r>
      <w:r w:rsidRPr="00A47461">
        <w:rPr>
          <w:rStyle w:val="Emphasis"/>
          <w:highlight w:val="yellow"/>
        </w:rPr>
        <w:t>but we see very weak evidence of this</w:t>
      </w:r>
      <w:r w:rsidRPr="00F1629B">
        <w:rPr>
          <w:rStyle w:val="StyleUnderline"/>
        </w:rPr>
        <w:t>," Young said. As for policy implications, Young said "</w:t>
      </w:r>
      <w:r w:rsidRPr="00A47461">
        <w:rPr>
          <w:rStyle w:val="Emphasis"/>
          <w:highlight w:val="yellow"/>
        </w:rPr>
        <w:t>millionaire taxes" result in minimal tax flight among millionaires and help states raise revenue to improve education</w:t>
      </w:r>
      <w:r w:rsidRPr="00F1629B">
        <w:rPr>
          <w:rStyle w:val="StyleUnderline"/>
        </w:rPr>
        <w:t>, infrastructure, and public services, while reducing inequality. "</w:t>
      </w:r>
      <w:r w:rsidRPr="00A47461">
        <w:rPr>
          <w:rStyle w:val="StyleUnderline"/>
          <w:highlight w:val="yellow"/>
        </w:rPr>
        <w:t xml:space="preserve">Our research indicates that </w:t>
      </w:r>
      <w:r w:rsidRPr="00A47461">
        <w:rPr>
          <w:rStyle w:val="Emphasis"/>
          <w:highlight w:val="yellow"/>
        </w:rPr>
        <w:t>'millionaire taxes' raise a lot of revenue and have very little downside,"</w:t>
      </w:r>
      <w:r w:rsidRPr="00F1629B">
        <w:rPr>
          <w:rStyle w:val="Emphasis"/>
        </w:rPr>
        <w:t xml:space="preserve"> Young said.</w:t>
      </w:r>
    </w:p>
    <w:p w:rsidR="00F23D39" w:rsidRDefault="002B5C9F" w:rsidP="00F23D39">
      <w:pPr>
        <w:pStyle w:val="Heading3"/>
      </w:pPr>
      <w:r>
        <w:t xml:space="preserve">1% </w:t>
      </w:r>
      <w:r w:rsidR="00F23D39">
        <w:t xml:space="preserve">solves – A2 hide money </w:t>
      </w:r>
    </w:p>
    <w:p w:rsidR="00F23D39" w:rsidRPr="00254C22" w:rsidRDefault="00F23D39" w:rsidP="00F23D39">
      <w:pPr>
        <w:pStyle w:val="Heading4"/>
      </w:pPr>
      <w:r>
        <w:t xml:space="preserve">Wealthy and large business taxpayers are actually more tax compliant </w:t>
      </w:r>
    </w:p>
    <w:p w:rsidR="00F23D39" w:rsidRDefault="00F23D39" w:rsidP="00F23D39">
      <w:r>
        <w:rPr>
          <w:rStyle w:val="Style13ptBold"/>
        </w:rPr>
        <w:t xml:space="preserve">Alm and Soled, 6/2 </w:t>
      </w:r>
      <w:r>
        <w:t xml:space="preserve">(James Alm and Jay A. Soled, James Alm is the chairman of the Department of Economics at Tulane University, and Jay A. Soled is a business professor at Rutgers Business School. Both authors have written and lectured about ways to close the tax gap. Both received many helpful comments from the participants of the New York University Tax Colloquium in April 2016 rom the participants at the Tax Administration Research Centre (TARC) 4th Annual Workshop at the University of Exeter in Exeter, UK in April 2016 and from the participants at the European University Institute Conference “Willing to Pay? History, Experiments, and Tax Compliance” in Florence, Italy in May 2016, 6/2/17, “W(H)ither the Tax Gap?,” </w:t>
      </w:r>
      <w:hyperlink r:id="rId273" w:history="1">
        <w:r w:rsidRPr="007162DA">
          <w:rPr>
            <w:rStyle w:val="Hyperlink"/>
          </w:rPr>
          <w:t>https://papers.ssrn.com/sol3/papers.cfm?abstract_id=2978215</w:t>
        </w:r>
      </w:hyperlink>
      <w:r>
        <w:t>, TLH)</w:t>
      </w:r>
    </w:p>
    <w:p w:rsidR="00F23D39" w:rsidRPr="00F23D39" w:rsidRDefault="00F23D39" w:rsidP="00F23D39">
      <w:r w:rsidRPr="00F23D39">
        <w:t xml:space="preserve">A third trend is </w:t>
      </w:r>
      <w:r w:rsidRPr="00974BB0">
        <w:rPr>
          <w:rStyle w:val="StyleUnderline"/>
        </w:rPr>
        <w:t xml:space="preserve">that </w:t>
      </w:r>
      <w:r w:rsidRPr="00A47461">
        <w:rPr>
          <w:rStyle w:val="StyleUnderline"/>
          <w:highlight w:val="yellow"/>
        </w:rPr>
        <w:t>national economies are experiencing seismic labor force shifts</w:t>
      </w:r>
      <w:r w:rsidRPr="00974BB0">
        <w:rPr>
          <w:rStyle w:val="StyleUnderline"/>
        </w:rPr>
        <w:t>. Individuals are increasingly gravitating toward work in ever-larger business enterprises.</w:t>
      </w:r>
      <w:r w:rsidRPr="00F23D39">
        <w:t xml:space="preserve"> Compelling evidence for this proposition is found in reports from the U.S. Census Bureau.104 </w:t>
      </w:r>
      <w:r w:rsidRPr="00A47461">
        <w:rPr>
          <w:rStyle w:val="StyleUnderline"/>
          <w:highlight w:val="yellow"/>
        </w:rPr>
        <w:t>The most recent report indicates that only 17.6% of the labor force now works for</w:t>
      </w:r>
      <w:r w:rsidRPr="00974BB0">
        <w:rPr>
          <w:rStyle w:val="StyleUnderline"/>
        </w:rPr>
        <w:t xml:space="preserve"> “very </w:t>
      </w:r>
      <w:r w:rsidRPr="00A47461">
        <w:rPr>
          <w:rStyle w:val="StyleUnderline"/>
          <w:highlight w:val="yellow"/>
        </w:rPr>
        <w:t>small enterprises”</w:t>
      </w:r>
      <w:r w:rsidRPr="00974BB0">
        <w:rPr>
          <w:rStyle w:val="StyleUnderline"/>
        </w:rPr>
        <w:t xml:space="preserve"> (defined as having fewer than twenty employees);105 the rest of the labor force works for small, medium, and large enterprises.106 Indeed, over half of the nation’s labor force now works for “large enterprises” (defined as having 500 or more employees).</w:t>
      </w:r>
      <w:r w:rsidRPr="00F23D39">
        <w:t xml:space="preserve">107 This trend began decades ago, and it has continued in recent years. A simple illustration shows the economic effects of this shifting labor force. Many supermarket chains now offer one-stop shopping, including a recently opened ShopRite Supermarket in one of the author’s neighborhoods. Aside from a cornucopia of food offerings commonplace in most national supermarket chains, this ShopRite Supermarket has several “sub-stores” under its roof: a fresh vegetable stand (including a farmers’ market on Sundays); an enormous bakery; a deli that makes every variety of sandwich, wrap, and panini; a complete oyster bar; a health food juicing stand; a salad bar that stretches several aisles; a gourmet coffee department staffed with knowledgeable baristas; a pizzeria that makes every variety of pizza, stromboli, and calzone; a florist that has a broad array of floral offerings; and a sushi stand. This Shoprite Supermarket is open seven days a week from 7 a.m. until 11 p.m. and is open every day of the year, including Thanksgiving, Christmas, and New Year’s Day. The opening of this ShopRite Supermarket has had significant consequences for many surrounding small businesses. For every dollar spent at this ShopRite Supermarket, there is correspondingly one less dollar spent at the local township’s farmers’ market, bakery, kosher deli, fish market, health food market, florist, and restaurants. Anecdotal evidence from these surrounding small business enterprises indicates that the economic stresses arising from the Shoprite Supermarket opening have put many of them at risk of closing This scenario is emblematic of a widespread global phenomenon in which mammoth-sized business enterprises, such as Wal-Mart, Costco, Home Depot, and Lowe’s, have become commonplace fixtures dotting the urban, suburban, and rural landscapes throughout the country. </w:t>
      </w:r>
      <w:r w:rsidRPr="00254C22">
        <w:rPr>
          <w:rStyle w:val="StyleUnderline"/>
        </w:rPr>
        <w:t>These enterprises often have a crushing effect on the surrounding small businesses.109 Study after study affirms this proposition, referred to, at least in the context of Wal-Mart, as the “Wal-Mart Effect.”110 It is not our intention to evaluate the broader positive and negative economic effects of the rise of mammoth-sized business enterprises</w:t>
      </w:r>
      <w:r w:rsidRPr="00F23D39">
        <w:t xml:space="preserve"> (e.g., consumers may pay less for their purchases,111 jobs are created in the larger business enterprises but lost in the smaller ones, and/or employees’ benefits may be meager112</w:t>
      </w:r>
      <w:r w:rsidRPr="00254C22">
        <w:rPr>
          <w:rStyle w:val="StyleUnderline"/>
        </w:rPr>
        <w:t xml:space="preserve">). However, </w:t>
      </w:r>
      <w:r w:rsidRPr="00A47461">
        <w:rPr>
          <w:rStyle w:val="StyleUnderline"/>
          <w:highlight w:val="yellow"/>
        </w:rPr>
        <w:t xml:space="preserve">from a tax perspective, </w:t>
      </w:r>
      <w:r w:rsidRPr="00A47461">
        <w:rPr>
          <w:rStyle w:val="Emphasis"/>
          <w:highlight w:val="yellow"/>
        </w:rPr>
        <w:t>this labor market trend is clearly one that will lead to enhanced tax compliance.</w:t>
      </w:r>
      <w:r w:rsidRPr="00254C22">
        <w:rPr>
          <w:rStyle w:val="StyleUnderline"/>
        </w:rPr>
        <w:t xml:space="preserve"> The reasons are threefold. </w:t>
      </w:r>
      <w:r w:rsidRPr="00A47461">
        <w:rPr>
          <w:rStyle w:val="StyleUnderline"/>
          <w:highlight w:val="yellow"/>
        </w:rPr>
        <w:t>First, large businesses offer considerably fewer tax-evasion opportunities</w:t>
      </w:r>
      <w:r w:rsidRPr="00254C22">
        <w:rPr>
          <w:rStyle w:val="StyleUnderline"/>
        </w:rPr>
        <w:t xml:space="preserve"> than small businesses. Because of the ease with which small business owners may collude to evade taxes,113 they are notoriously tax noncompliant.</w:t>
      </w:r>
      <w:r w:rsidRPr="00F23D39">
        <w:t xml:space="preserve">114 Indeed, the classic case of collusion is the sole proprietor who needs only to look in the mirror to decide (with his reflection) whether, for tax purposes, he should report, say, the $800 he received in cash proceeds from his business that day. With two owners, the need for collusion obviously makes evasion more challenging, but not insurmountable, particularly in those cases when the co-owners are married or siblings, with common economic interests. In contrast, </w:t>
      </w:r>
      <w:r w:rsidRPr="00254C22">
        <w:rPr>
          <w:rStyle w:val="StyleUnderline"/>
        </w:rPr>
        <w:t xml:space="preserve">because </w:t>
      </w:r>
      <w:r w:rsidRPr="00254C22">
        <w:rPr>
          <w:rStyle w:val="Emphasis"/>
        </w:rPr>
        <w:t>evasion opportunities are virtually nonexistent for employees of large-scale business enterprises</w:t>
      </w:r>
      <w:r w:rsidRPr="00254C22">
        <w:rPr>
          <w:rStyle w:val="StyleUnderline"/>
        </w:rPr>
        <w:t>, they are generally tax compliant.115 Consider that large business enterprises often are structured in a pyramid fashion, with each layer of the pyramid overseeing the one immediately below. This oversight greatly reduces the risk of collusion because, at every pyramid level, all employees know that employees at the oversight layer immediately above (i.e., their superiors) will require a full accounting for every dollar coming in and leaving the layer below</w:t>
      </w:r>
      <w:r w:rsidRPr="00F23D39">
        <w:t xml:space="preserve">. </w:t>
      </w:r>
      <w:r w:rsidRPr="00F23D39">
        <w:rPr>
          <w:highlight w:val="yellow"/>
        </w:rPr>
        <w:t>Second</w:t>
      </w:r>
      <w:r w:rsidRPr="00A47461">
        <w:rPr>
          <w:rStyle w:val="StyleUnderline"/>
          <w:highlight w:val="yellow"/>
        </w:rPr>
        <w:t>, large business enterprises are predominantly publicly owned</w:t>
      </w:r>
      <w:r w:rsidRPr="00254C22">
        <w:rPr>
          <w:rStyle w:val="StyleUnderline"/>
        </w:rPr>
        <w:t xml:space="preserve">.116 In such cases, </w:t>
      </w:r>
      <w:r w:rsidRPr="00A47461">
        <w:rPr>
          <w:rStyle w:val="StyleUnderline"/>
          <w:highlight w:val="yellow"/>
        </w:rPr>
        <w:t>the elected board of directors is held accountable</w:t>
      </w:r>
      <w:r w:rsidRPr="00254C22">
        <w:rPr>
          <w:rStyle w:val="StyleUnderline"/>
        </w:rPr>
        <w:t xml:space="preserve"> to the shareholders.117 Because bonuses and pay raises are often tied to earnings, management generally will do everything within its power to show robust profits.118 Hiding income may contribute to profits, but </w:t>
      </w:r>
      <w:r w:rsidRPr="00A47461">
        <w:rPr>
          <w:rStyle w:val="Emphasis"/>
          <w:highlight w:val="yellow"/>
        </w:rPr>
        <w:t>evasion exposes management to condemnation</w:t>
      </w:r>
      <w:r w:rsidRPr="00254C22">
        <w:rPr>
          <w:rStyle w:val="Emphasis"/>
        </w:rPr>
        <w:t xml:space="preserve"> (or worse) if discovered.</w:t>
      </w:r>
      <w:r w:rsidRPr="00254C22">
        <w:rPr>
          <w:rStyle w:val="StyleUnderline"/>
        </w:rPr>
        <w:t xml:space="preserve">119 </w:t>
      </w:r>
      <w:r w:rsidRPr="00A47461">
        <w:rPr>
          <w:rStyle w:val="StyleUnderline"/>
          <w:highlight w:val="yellow"/>
        </w:rPr>
        <w:t>Third</w:t>
      </w:r>
      <w:r w:rsidRPr="00254C22">
        <w:rPr>
          <w:rStyle w:val="StyleUnderline"/>
        </w:rPr>
        <w:t>, and most importantly</w:t>
      </w:r>
      <w:r w:rsidRPr="00254C22">
        <w:rPr>
          <w:rStyle w:val="Emphasis"/>
        </w:rPr>
        <w:t xml:space="preserve">, </w:t>
      </w:r>
      <w:r w:rsidRPr="00A47461">
        <w:rPr>
          <w:rStyle w:val="Emphasis"/>
          <w:highlight w:val="yellow"/>
        </w:rPr>
        <w:t>large business enterprises have special reporting obligations that dissuade tax noncompliance</w:t>
      </w:r>
      <w:r w:rsidRPr="00254C22">
        <w:rPr>
          <w:rStyle w:val="StyleUnderline"/>
        </w:rPr>
        <w:t>.</w:t>
      </w:r>
      <w:r w:rsidRPr="00F23D39">
        <w:t xml:space="preserve"> These reporting obligations are reflected by two schedules that corporate taxpayers must complete as part of Form 1120 (U.S. Corporate Tax Return): Schedule M-1 (Reconciliation of Income (Loss) per Books with Income per Return)120 and Schedule UTP (Uncertain Tax Position Statement). Schedule M-1 reflects differences between income reporting under generally accepted accounting principles and income reporting under the Internal Revenue Code; the larger the difference between these two dollar amounts, the more likely that the IRS will conduct an audit.121 </w:t>
      </w:r>
      <w:r w:rsidRPr="00254C22">
        <w:rPr>
          <w:rStyle w:val="StyleUnderline"/>
        </w:rPr>
        <w:t>The heightened chance for an IRS audit presumably dissuades many taxpayers from taking aggressive tax positions.</w:t>
      </w:r>
      <w:r w:rsidRPr="00F23D39">
        <w:t xml:space="preserve"> Schedule UTP functions in a similar manner. If, for federal income tax purposes, a “large” corporate taxpayer (defined as having $10 million of assets on its audited financial statements)122 has audited financial statements in which it or a related party has recorded a reserve for an “uncertain” tax position (i.e., a position that it anticipates the IRS may challenge), the taxpayer must submit a Schedule UTP.123 </w:t>
      </w:r>
      <w:r w:rsidRPr="00254C22">
        <w:rPr>
          <w:rStyle w:val="StyleUnderline"/>
        </w:rPr>
        <w:t>This reporting mandate assists the IRS in the detection process of aggressive tax return positions; and, like the Schedule M-1, it creates incentives for large-business-enterprise taxpayers to exercise caution.</w:t>
      </w:r>
      <w:r w:rsidRPr="00F23D39">
        <w:t>1</w:t>
      </w:r>
    </w:p>
    <w:p w:rsidR="00F23D39" w:rsidRDefault="002B5C9F" w:rsidP="00F23D39">
      <w:pPr>
        <w:pStyle w:val="Heading3"/>
      </w:pPr>
      <w:r>
        <w:t>1%</w:t>
      </w:r>
      <w:r w:rsidR="00F23D39">
        <w:t xml:space="preserve"> solves – A2 offshore flight </w:t>
      </w:r>
    </w:p>
    <w:p w:rsidR="00F23D39" w:rsidRDefault="00F23D39" w:rsidP="00F23D39">
      <w:pPr>
        <w:pStyle w:val="Heading4"/>
      </w:pPr>
      <w:r>
        <w:t>No offshore tax evasion – Congress and the IRS have cracked down – it’s decreasing in the SQ – no solvency deficit to the funding plank</w:t>
      </w:r>
    </w:p>
    <w:p w:rsidR="00F23D39" w:rsidRDefault="00F23D39" w:rsidP="00F23D39">
      <w:pPr>
        <w:spacing w:after="0" w:line="240" w:lineRule="auto"/>
      </w:pPr>
      <w:r>
        <w:t xml:space="preserve"> </w:t>
      </w:r>
      <w:r>
        <w:rPr>
          <w:rStyle w:val="Style13ptBold"/>
        </w:rPr>
        <w:t xml:space="preserve">Alm and Soled, 6/2 </w:t>
      </w:r>
      <w:r>
        <w:t xml:space="preserve">(James Alm and Jay A. Soled, James Alm is the chairman of the Department of Economics at Tulane University, and Jay A. Soled is a business professor at Rutgers Business School. Both authors have written and lectured about ways to close the tax gap. Both received many helpful comments from the participants of the New York University Tax Colloquium in April 2016 rom the participants at the Tax Administration Research Centre (TARC) 4th Annual Workshop at the University of Exeter in Exeter, UK in April 2016 and from the participants at the European University Institute Conference “Willing to Pay? History, Experiments, and Tax Compliance” in Florence, Italy in May 2016, 6/2/17, “W(H)ither the Tax Gap?,” </w:t>
      </w:r>
      <w:hyperlink r:id="rId274" w:history="1">
        <w:r w:rsidRPr="007162DA">
          <w:rPr>
            <w:rStyle w:val="Hyperlink"/>
          </w:rPr>
          <w:t>https://papers.ssrn.com/sol3/papers.cfm?abstract_id=2978215</w:t>
        </w:r>
      </w:hyperlink>
      <w:r>
        <w:t>, TLH)</w:t>
      </w:r>
    </w:p>
    <w:p w:rsidR="00F23D39" w:rsidRPr="00AF0480" w:rsidRDefault="00F23D39" w:rsidP="00F23D39">
      <w:pPr>
        <w:spacing w:after="0" w:line="240" w:lineRule="auto"/>
        <w:rPr>
          <w:rFonts w:ascii="Times" w:eastAsia="Times New Roman" w:hAnsi="Times" w:cs="Times New Roman"/>
          <w:szCs w:val="20"/>
        </w:rPr>
      </w:pPr>
    </w:p>
    <w:p w:rsidR="00F23D39" w:rsidRDefault="00F23D39" w:rsidP="00F23D39">
      <w:pPr>
        <w:rPr>
          <w:rStyle w:val="StyleUnderline"/>
        </w:rPr>
      </w:pPr>
      <w:r w:rsidRPr="00C0719D">
        <w:rPr>
          <w:rStyle w:val="StyleUnderline"/>
        </w:rPr>
        <w:t>It was not long ago that many taxpayers would park their investments overseas and then “forget” to report the income earned on these investments on their U.S. income tax returns.77 Overseas investment venues that were especially popular included Switzerland and various Caribbean islands.78 For decades, this practice generated massive tax revenue losses, augmenting the tax gap’s size.</w:t>
      </w:r>
      <w:r>
        <w:t xml:space="preserve">79 In theory, taxpayers who engaged in such subterfuge risked detection and punishment, including criminal prosecution.80 However, the </w:t>
      </w:r>
      <w:r w:rsidRPr="00C0719D">
        <w:rPr>
          <w:rStyle w:val="StyleUnderline"/>
        </w:rPr>
        <w:t>chances of detection were infinitesimally small, particularly in light of Swiss bank secrecy laws that made taxpayers’ bank accounts seemingly inaccessible to the outside world.</w:t>
      </w:r>
      <w:r>
        <w:t xml:space="preserve">81 </w:t>
      </w:r>
      <w:r w:rsidRPr="00C0719D">
        <w:rPr>
          <w:rStyle w:val="Emphasis"/>
        </w:rPr>
        <w:t>Several developments, though, have largely removed the advantage that taxpayers once had in being able to hide their overseas income, developments related to information storage, retrieval, and transmission.</w:t>
      </w:r>
      <w:r>
        <w:t xml:space="preserve"> </w:t>
      </w:r>
      <w:r w:rsidRPr="00C0719D">
        <w:rPr>
          <w:rStyle w:val="StyleUnderline"/>
        </w:rPr>
        <w:t>Information Storage</w:t>
      </w:r>
      <w:r>
        <w:t xml:space="preserve">. By way of background, </w:t>
      </w:r>
      <w:r w:rsidRPr="00C0719D">
        <w:rPr>
          <w:rStyle w:val="StyleUnderline"/>
        </w:rPr>
        <w:t>vast volumes of information can now be stored on hard drives, disks, thumb drives, and in the cloud.</w:t>
      </w:r>
      <w:r>
        <w:t xml:space="preserve"> Computer users can prevent access to this sensitive information through the use of appropriate passwords, so-called firewalls, and other prophylactic measures. These efforts to safeguard information are sometimes successful; other times, they are not. </w:t>
      </w:r>
      <w:r w:rsidRPr="00C0719D">
        <w:rPr>
          <w:rStyle w:val="StyleUnderline"/>
        </w:rPr>
        <w:t>When it comes to income, overseas banks have historically retained this information electronically. The IRS has recently been able to gain access to this electronic information through two channels: from “rogue insiders,” who are motivated by whistle-blower reward money or revenge82 and from “rogue outsiders” (aka “hackers”), whose motivations are often elusive but who are determined to get this sensitive information into the public domain.</w:t>
      </w:r>
      <w:r>
        <w:t xml:space="preserve">83 Whatever the case, </w:t>
      </w:r>
      <w:r w:rsidRPr="00C0719D">
        <w:rPr>
          <w:rStyle w:val="StyleUnderline"/>
        </w:rPr>
        <w:t>the IRS is the benefactor of these rogue insiders and outsiders, obtaining unprecedented access to what was once veiled and secretive information. Information Retrieval.</w:t>
      </w:r>
      <w:r>
        <w:t xml:space="preserve"> In the aftermath of security information breaches at several financial institutions,84 retail stores,85 and even the IRS,86 the general public has quickly learned that electronic information is not impermeable to leaks and can be retrieved by official (and unofficial) agents, wherever and however it is stored and safeguarded. </w:t>
      </w:r>
      <w:r w:rsidRPr="00C0719D">
        <w:rPr>
          <w:rStyle w:val="StyleUnderline"/>
        </w:rPr>
        <w:t>Due to the vulnerabilities of detection, the risk of potential blackmail, and the threat of possible criminal prosecution, the allure of parking assets overseas has been greatly diminished. The massive number of taxpayers participating in the IRS’s Voluntary Disclosure Program attests to the fact that this mode of hiding income has come to a virtual halt.</w:t>
      </w:r>
      <w:r>
        <w:t xml:space="preserve">87 </w:t>
      </w:r>
      <w:r w:rsidRPr="00C0719D">
        <w:rPr>
          <w:rStyle w:val="StyleUnderline"/>
        </w:rPr>
        <w:t>Information Transmission.</w:t>
      </w:r>
      <w:r>
        <w:t xml:space="preserve"> Congress did not want to leave to chance whether the IRS could detect evasion or whether rogue insiders or outsiders were sufficiently motivated to take disclosure action.88 </w:t>
      </w:r>
      <w:r w:rsidRPr="00AF0480">
        <w:rPr>
          <w:rStyle w:val="StyleUnderline"/>
        </w:rPr>
        <w:t>The legislative branch therefore recently took steps to help ensure compliance, steps that, even a decade earlier, were probably not technologically feasible</w:t>
      </w:r>
      <w:r>
        <w:t xml:space="preserve">. The problem Congress sought to address was fairly simple. </w:t>
      </w:r>
      <w:r w:rsidRPr="00AF0480">
        <w:rPr>
          <w:rStyle w:val="StyleUnderline"/>
        </w:rPr>
        <w:t>Unscrupulous taxpayers would park funds overseas and then, as disguised foreign investors, reinvest these funds in the United States.89 By engaging in this transformation process, almost akin to money laundering, U.S. taxpayers could skirt their tax obligations with virtual impunity.</w:t>
      </w:r>
      <w:r>
        <w:t>90 In addressing these tax concerns, bilateral tax treaties, tax information exchange agreements, and the Conventions in Mutual Administrative Assistance on Tax Matters with other countries had proven wholly inadequate.</w:t>
      </w:r>
      <w:r w:rsidRPr="00AF0480">
        <w:rPr>
          <w:rStyle w:val="StyleUnderline"/>
        </w:rPr>
        <w:t>91 The congressional solution is embodied in the Foreign Account Tax Compliance Act (FATCA).92 The salient features of FATCA are twofold. The first feature is a requirement that foreign financialinstitutions93 provide detailed information to the IRS regarding their account holders.</w:t>
      </w:r>
      <w:r>
        <w:t xml:space="preserve"> This information includes: (i) whether the investor is a U.S. person (based upon due diligence procedures detailed in Treasury regulations);94 and (ii) reporting annually (a) the name, address, and Taxpayer Identification Number of each U.S. account holder; (b) the account number; (c) the amount balance or value held in such account; and (d) the gross receipts and gross withdrawals or payments from the account during the year.95 </w:t>
      </w:r>
      <w:r w:rsidRPr="00AF0480">
        <w:rPr>
          <w:rStyle w:val="StyleUnderline"/>
        </w:rPr>
        <w:t>The second feature of FATCA is its extensive penalty withholding system. In broad terms, the Code now imposes a thirty percent withholding tax regime upon payments made to nonparticipating foreign financial institutions96 and so-called recalcitrant account holders</w:t>
      </w:r>
      <w:r>
        <w:t xml:space="preserve"> (i.e., those investors who choose not to disclose their national identity).97 </w:t>
      </w:r>
      <w:r w:rsidRPr="00AF0480">
        <w:rPr>
          <w:rStyle w:val="StyleUnderline"/>
        </w:rPr>
        <w:t>The scope of payments upon which withholding extends is extraordinarily broad and includes any U.S.-based payment of interest, dividends, rents, salaries, wages, premiums, annuities, compensations, remunerations, emoluments, and other fixed or determinable annual or periodical gains, profits, and income.</w:t>
      </w:r>
      <w:r>
        <w:t xml:space="preserve">98 Furthermore, the scope extends to “any gross proceeds from the sale or disposition of any property . . . which can produce interest or dividends from sources within the United States.”99 </w:t>
      </w:r>
      <w:r w:rsidRPr="00AF0480">
        <w:rPr>
          <w:rStyle w:val="StyleUnderline"/>
        </w:rPr>
        <w:t>The effects of FATCA are just beginning to emerge.</w:t>
      </w:r>
      <w:r>
        <w:t xml:space="preserve"> While many foreign financial institutions and others have bemoaned FATCA’s administrative burdens and the concomitant expenses,100 </w:t>
      </w:r>
      <w:r w:rsidRPr="00AF0480">
        <w:rPr>
          <w:rStyle w:val="StyleUnderline"/>
        </w:rPr>
        <w:t xml:space="preserve">FATCA brings incredibly important tax compliance information to light. No longer can foreign financial institutions blind themselves to the nationality of their investors; if they do, they risk having all of their investors subject to an onerous withholding tax regime related to their U.S. investments. Overseas tax reform measures did not stop there. In the face of the financial crises and urged on by the Organisation for Economic Cooperation and Development (OECD), G20 countries convened a summit in early 2009. During the course of this summit, participating nations, under the threat of economic sanctions, urged many tax havens to sign bilateral tax treaties that required the exchange of bank information. 101 By the end of 2009, </w:t>
      </w:r>
      <w:r w:rsidRPr="00AF0480">
        <w:rPr>
          <w:rStyle w:val="Emphasis"/>
        </w:rPr>
        <w:t>erstwhile tax havens had signed more than 300 treaties, widely seen as one of the most significant actions against tax evasion via tax havens that had ever been undertaken.</w:t>
      </w:r>
      <w:r w:rsidRPr="00AF0480">
        <w:rPr>
          <w:rStyle w:val="StyleUnderline"/>
        </w:rPr>
        <w:t>102 As a practical matter, then, taxpayers are finding it increasingly difficult to hide their income from tax authorities around the world.103 In a nutshell, technological advancements have enabled Congress to pass laws that usher in a new era of tax transparency, eschewing past opaqueness.</w:t>
      </w:r>
    </w:p>
    <w:p w:rsidR="00F23D39" w:rsidRPr="002B5C9F" w:rsidRDefault="00F23D39" w:rsidP="002B5C9F">
      <w:pPr>
        <w:pStyle w:val="Heading4"/>
      </w:pPr>
      <w:r w:rsidRPr="002B5C9F">
        <w:t>Offshore profit-shifting has little to do with tax rates – empirics prove even tax breaks don’t reduce offshoring</w:t>
      </w:r>
    </w:p>
    <w:p w:rsidR="00F23D39" w:rsidRPr="00CF0D20" w:rsidRDefault="00F23D39" w:rsidP="00F23D39">
      <w:r>
        <w:rPr>
          <w:rStyle w:val="Style13ptBold"/>
        </w:rPr>
        <w:t>Bivens, 5/9</w:t>
      </w:r>
      <w:r w:rsidRPr="007C20F7">
        <w:t>(</w:t>
      </w:r>
      <w:r w:rsidRPr="00CF0D20">
        <w:t>Josh Bivens, the Director of Research at the Economic Policy Institute (EPI) His areas of research include macroeconomics, fiscal and monetary policy, the economics of globalization, social insurance, and public investment. He frequently appears as an economics expert on news shows, including the Public Broadcasting Service’s “NewsHour,” the “Melissa Harris-Perry” show on MSNBC, WAMU’s “The Diane Rehm Show,” American Public Media’s “Marketplace,” and programs of the BBC.</w:t>
      </w:r>
      <w:r>
        <w:t xml:space="preserve"> </w:t>
      </w:r>
      <w:r w:rsidRPr="00CF0D20">
        <w:t>As a leading policy analyst, Bivens regularly testifies before the U.S. Congress on fiscal and monetary policy, the economic impact of regulations, and other issues.</w:t>
      </w:r>
      <w:r>
        <w:t xml:space="preserve"> </w:t>
      </w:r>
      <w:r w:rsidRPr="00CF0D20">
        <w:t>He has also provided analyses for the annual meeting of Project LINK of the United Nations and the Trade Union Advisory Committee (TUAC) of the Organization of Economic Cooperation and Development (OECD).</w:t>
      </w:r>
      <w:r>
        <w:t xml:space="preserve"> </w:t>
      </w:r>
      <w:r w:rsidRPr="00CF0D20">
        <w:t>Bivens is the author of Failure by Design: The Story behind America’s Broken Economy (EPI and Cornell University Press) and Everybody Wins Except for Most of Us: What Economics Really Teaches About Globalization (EPI). He is the co-author of The State of Working America, 12th Edition (EPI and Cornell University Press) and a co-editor of Good Jobs, Bad Jobs, No Jobs: Labor Markets and Informal Work in Egypt, El Salvador, India, Russia and South Africa (EPI).</w:t>
      </w:r>
      <w:r>
        <w:t xml:space="preserve"> </w:t>
      </w:r>
      <w:r w:rsidRPr="00CF0D20">
        <w:t>His academic articles have appeared in the International Review of Applied Economics, the Journal of Economic Issues and the Journal of Economic Perspectives. Bivens has also provided peer-reviewed articles to several edited collections, including The Handbook of the Political Economy of Financial Crises (Oxford University Press), Public Economics in the United States: How the Federal Government Analyzes and Influences the Economy (ABC-CLIO), and Restoring Shared Prosperity: A Policy Agenda from Leading Keynesian Economists (AFL-CIO and the Macroeconomic Policy Institute).</w:t>
      </w:r>
      <w:r>
        <w:t xml:space="preserve"> </w:t>
      </w:r>
      <w:r w:rsidRPr="00CF0D20">
        <w:t>Prior to becoming Director of Research, Bivens was a research economist at EPI. Before coming to EPI, he was an assistant professor of economics at Roosevelt University and provided consulting services to Oxfam America. He has a Ph.D. in economics from the New School for Social Research and a bachelor’s degree from the University of Maryland at College Park.</w:t>
      </w:r>
      <w:r>
        <w:t xml:space="preserve"> </w:t>
      </w:r>
      <w:r w:rsidRPr="00CF0D20">
        <w:t>Education</w:t>
      </w:r>
      <w:r>
        <w:t xml:space="preserve"> </w:t>
      </w:r>
      <w:r w:rsidRPr="00CF0D20">
        <w:t>Ph.D., Economics, New School for Social Research</w:t>
      </w:r>
      <w:r>
        <w:t xml:space="preserve"> </w:t>
      </w:r>
      <w:r w:rsidRPr="00CF0D20">
        <w:t xml:space="preserve">B.A., Economics, University of Maryland at College Park5/9/2017, </w:t>
      </w:r>
      <w:r w:rsidRPr="00FE486C">
        <w:rPr>
          <w:rStyle w:val="Emphasis"/>
        </w:rPr>
        <w:t>"‘Competitive’ distractions: Cutting corporate tax rates will not create jobs or boost incomes for the vast majority of American families,"</w:t>
      </w:r>
      <w:r w:rsidRPr="00CF0D20">
        <w:t xml:space="preserve"> Economic Policy Institute, </w:t>
      </w:r>
      <w:hyperlink r:id="rId275" w:history="1">
        <w:r w:rsidRPr="00CF0D20">
          <w:t>http://www.epi.org/publication/competitive-distractions-cutting-corporate-tax-rates-will-not-create-jobs-or-boost-incomes-for-the-vast-majority-of-american-families/</w:t>
        </w:r>
      </w:hyperlink>
      <w:r w:rsidRPr="00CF0D20">
        <w:t>, TLH)</w:t>
      </w:r>
    </w:p>
    <w:p w:rsidR="00F23D39" w:rsidRDefault="00F23D39" w:rsidP="00F23D39">
      <w:pPr>
        <w:rPr>
          <w:rStyle w:val="StyleUnderline"/>
        </w:rPr>
      </w:pPr>
      <w:r w:rsidRPr="007C20F7">
        <w:rPr>
          <w:rStyle w:val="StyleUnderline"/>
        </w:rPr>
        <w:t>Claim: American corporations are forced to keep profits offshore to avoid our high tax rate, and this in turn prevents them from investing here.</w:t>
      </w:r>
      <w:r>
        <w:t xml:space="preserve"> </w:t>
      </w:r>
      <w:r w:rsidRPr="007C20F7">
        <w:rPr>
          <w:rStyle w:val="Emphasis"/>
        </w:rPr>
        <w:t>Response: There is no evidence that firms would be more likely to invest in the United States if their offshore profits were repatriated.</w:t>
      </w:r>
      <w:r w:rsidRPr="007C20F7">
        <w:rPr>
          <w:rStyle w:val="StyleUnderline"/>
        </w:rPr>
        <w:t xml:space="preserve"> Corporations already have the means and the incentive to increase their investment in the U.S.—domestic liquidity is high, interest rates are low, and profit rates are high—but they are not currently investing the cash they already have on hand (possibly because of demand constraint).</w:t>
      </w:r>
      <w:r w:rsidRPr="007C20F7">
        <w:t xml:space="preserve"> </w:t>
      </w:r>
      <w:r w:rsidRPr="007C20F7">
        <w:rPr>
          <w:rStyle w:val="StyleUnderline"/>
        </w:rPr>
        <w:t>The direct evidence—of what companies actually do with repatriated offshore profits—backs this up. One often hears reports in the press—and not just from clear proponents of cutting corporate tax rates—that American firms’ profits are “trapped” offshore.</w:t>
      </w:r>
      <w:r w:rsidRPr="007C20F7">
        <w:t xml:space="preserve"> The corollary claim is often that because their profits are “trapped” overseas, investment and employment in the U.S. are suffering and would be boosted if policymakers could figure out how to induce this “trapped” mass of profits back home. </w:t>
      </w:r>
      <w:r w:rsidRPr="007C20F7">
        <w:rPr>
          <w:rStyle w:val="StyleUnderline"/>
        </w:rPr>
        <w:t>This argument is false in every particular. The decision of whether to invest in the U.S. depends overwhelmingly upon the expected profitability of this investment. And after-tax corporate profits in the U.S. are extraordinarily high in historic terms.</w:t>
      </w:r>
      <w:r w:rsidRPr="007C20F7">
        <w:t xml:space="preserve"> As Figure D shows, </w:t>
      </w:r>
      <w:r w:rsidRPr="007C20F7">
        <w:rPr>
          <w:rStyle w:val="StyleUnderline"/>
        </w:rPr>
        <w:t>the recovery since the Great Recession has been the most profitable time to invest in the U.S. economy in decades, and even seven-plus years into this recovery, post-tax profit rates are high by historical standards. Despite these high profit rates, U.S. companies in general are not currently making new investments.</w:t>
      </w:r>
      <w:r w:rsidRPr="007C20F7">
        <w:t xml:space="preserve"> Some may argue that firms see high expected profits but do not have access to the liquid funds they need to actually make the investments that could earn them these profits. Perhaps having profits held overseas come back to the U.S. could relieve this liquidity constraint? This seems unlikely in today’s economy. Besides its large offshore holdings, the U.S. corporate sector has enormous amounts of domestic liquidity in its balance sheets as well—meaning that there is plenty of capital simply from its own retained earnings that could be invested.</w:t>
      </w:r>
      <w:r>
        <w:t xml:space="preserve"> </w:t>
      </w:r>
      <w:r w:rsidRPr="007C20F7">
        <w:t>Figure E shows the “financing gap” in the nonfinancial corporate sector as a share of fixed investment. This financing gap measures the difference between capital expenditures and the firm’s internal funds to finance it (profits, essentially). When internal funds are almost sufficient to finance all planned investment, the financing gap is small. During the Great Recession and early recovery, this gap went negative for an extended period as firms radically reduced their investment. Even by the end of 2016, however, this gap was extremely small by historical standards, as investment remained weak and profitability quite high.</w:t>
      </w:r>
      <w:r>
        <w:t xml:space="preserve"> </w:t>
      </w:r>
      <w:r w:rsidRPr="007C20F7">
        <w:t xml:space="preserve">Further, firms can borrow to invest, and the cost of borrowing (interest rates) is also at a historic low. </w:t>
      </w:r>
      <w:r w:rsidRPr="007C20F7">
        <w:rPr>
          <w:rStyle w:val="StyleUnderline"/>
        </w:rPr>
        <w:t>In short, there is no evidence that firms would benefit at all from a repatriation of corporate profits. The reluctance of corporations to invest in the United States is not attributable to lack of available savings; instead, it is due to continued weak demand growth. In this context, the return of offshore profits to the U.S. would most likely just add to a savings glut.</w:t>
      </w:r>
      <w:r>
        <w:t xml:space="preserve"> </w:t>
      </w:r>
      <w:r w:rsidRPr="007C20F7">
        <w:t xml:space="preserve">To support this conclusion, </w:t>
      </w:r>
      <w:r w:rsidRPr="007C20F7">
        <w:rPr>
          <w:rStyle w:val="Emphasis"/>
        </w:rPr>
        <w:t>we have direct evidence on what has actually happened when multinational corporations were given tax breaks to repatriate offshore profits.</w:t>
      </w:r>
      <w:r w:rsidRPr="007C20F7">
        <w:t xml:space="preserve"> </w:t>
      </w:r>
      <w:r w:rsidRPr="007C20F7">
        <w:rPr>
          <w:rStyle w:val="StyleUnderline"/>
        </w:rPr>
        <w:t>In 2004, Congress offered multinational corporations a tax rate of 5.25 percent on their offshore profits if they repatriated them in that year.</w:t>
      </w:r>
      <w:r w:rsidRPr="007C20F7">
        <w:t xml:space="preserve"> </w:t>
      </w:r>
      <w:r w:rsidRPr="007C20F7">
        <w:rPr>
          <w:rStyle w:val="StyleUnderline"/>
        </w:rPr>
        <w:t>Multinational corporations and other proponents of the holiday claimed that repatriated offshore profits would be used to invest in the U.S.</w:t>
      </w:r>
      <w:r w:rsidRPr="007C20F7">
        <w:t xml:space="preserve"> But in a review of the evidence</w:t>
      </w:r>
      <w:r w:rsidRPr="007C20F7">
        <w:rPr>
          <w:rStyle w:val="StyleUnderline"/>
        </w:rPr>
        <w:t>, Marr and Huang (2014) point out that the Congressional Research Service, the Treasury Department, and other outside analysts have found virtually no evidence this investment occurred.</w:t>
      </w:r>
      <w:r w:rsidRPr="007C20F7">
        <w:t xml:space="preserve"> On the other hand, </w:t>
      </w:r>
      <w:r w:rsidRPr="007C20F7">
        <w:rPr>
          <w:rStyle w:val="StyleUnderline"/>
        </w:rPr>
        <w:t xml:space="preserve">these analysts did find strong evidence that firms used repatriated profits to benefit owners and shareholders. </w:t>
      </w:r>
      <w:r w:rsidRPr="007C20F7">
        <w:t xml:space="preserve">Further, there is little doubt that </w:t>
      </w:r>
      <w:r w:rsidRPr="007C20F7">
        <w:rPr>
          <w:rStyle w:val="StyleUnderline"/>
        </w:rPr>
        <w:t xml:space="preserve">the 2004 holiday convinced firms to keep profits stashed offshore while their lobbyists work on convincing Congress to pass another holiday. </w:t>
      </w:r>
      <w:r w:rsidRPr="007C20F7">
        <w:rPr>
          <w:rStyle w:val="Emphasis"/>
        </w:rPr>
        <w:t>This dynamic is not conducive to ending strategic tax avoidance.</w:t>
      </w:r>
      <w:r w:rsidRPr="007C20F7">
        <w:rPr>
          <w:rStyle w:val="StyleUnderline"/>
        </w:rPr>
        <w:t xml:space="preserve"> </w:t>
      </w:r>
      <w:r w:rsidRPr="007C20F7">
        <w:t xml:space="preserve">This evidence surrounding the 2004 tax holiday comes as no real surprise. </w:t>
      </w:r>
      <w:r w:rsidRPr="007C20F7">
        <w:rPr>
          <w:rStyle w:val="StyleUnderline"/>
        </w:rPr>
        <w:t>Proponents claim that U.S. multinationals would invest in the U.S. if only they could access their offshore profits. But U.S. investment is weak today, even as it is clearly true that U.S. multinationals are able to access their offshore profits through a variety of creative accounting practices.</w:t>
      </w:r>
      <w:r>
        <w:t xml:space="preserve"> </w:t>
      </w:r>
      <w:r w:rsidRPr="007C20F7">
        <w:t>Consider recent accounting maneuvers by Apple and Microsoft, who CTJ (2016) has found pay 3 and 5 percent tax rates, respectively, on their offshore profits. Both companies have recently used their offshore profits as collateral for financing debt. But rather than using this financing to boost plant and equipment investment in the U.S., Apple used this debt to finance stock buybacks, and Microsoft has used such collateralized debt to finance the purchases of Skype and LinkedIn.</w:t>
      </w:r>
      <w:r>
        <w:t xml:space="preserve"> </w:t>
      </w:r>
      <w:r w:rsidRPr="007C20F7">
        <w:rPr>
          <w:rStyle w:val="StyleUnderline"/>
        </w:rPr>
        <w:t>Anticipation of further tax holidays</w:t>
      </w:r>
      <w:r w:rsidRPr="007C20F7">
        <w:t xml:space="preserve"> (including the largest tax holiday of them all, a territorial tax system, discussed below) </w:t>
      </w:r>
      <w:r w:rsidRPr="007C20F7">
        <w:rPr>
          <w:rStyle w:val="StyleUnderline"/>
        </w:rPr>
        <w:t>and the ease with which such profits are clearly accessible tax-free today for measures that return money to shareholders make it unsurprising that profit-shifting abroad has exploded since 2004. Such profit-shifting cost the U.S. as much as $111 billion in 2012 alone (Clausing 2016).</w:t>
      </w:r>
    </w:p>
    <w:p w:rsidR="001D4A8B" w:rsidRPr="00F23D39" w:rsidRDefault="002B5C9F" w:rsidP="001D4A8B">
      <w:pPr>
        <w:pStyle w:val="Heading1"/>
      </w:pPr>
      <w:r>
        <w:t>Impact Defense</w:t>
      </w:r>
      <w:r w:rsidR="001D4A8B">
        <w:t xml:space="preserve"> / Impacts </w:t>
      </w:r>
    </w:p>
    <w:p w:rsidR="004E444F" w:rsidRDefault="004E444F" w:rsidP="004E444F">
      <w:pPr>
        <w:pStyle w:val="Heading2"/>
      </w:pPr>
      <w:r>
        <w:t xml:space="preserve">De-Development Answers </w:t>
      </w:r>
    </w:p>
    <w:p w:rsidR="004E444F" w:rsidRPr="004B6AF6" w:rsidRDefault="004E444F" w:rsidP="004E444F">
      <w:pPr>
        <w:pStyle w:val="Heading3"/>
      </w:pPr>
      <w:r>
        <w:t>t</w:t>
      </w:r>
      <w:r w:rsidRPr="004B6AF6">
        <w:t>ransition</w:t>
      </w:r>
    </w:p>
    <w:p w:rsidR="004E444F" w:rsidRPr="004B6AF6" w:rsidRDefault="004E444F" w:rsidP="004E444F">
      <w:pPr>
        <w:pStyle w:val="Heading4"/>
      </w:pPr>
      <w:r w:rsidRPr="004B6AF6">
        <w:t>Transition is impossible—globalization and capitalism permeate every level of society—local communities won’t adopt radical alternatives</w:t>
      </w:r>
    </w:p>
    <w:p w:rsidR="004E444F" w:rsidRPr="004B6AF6" w:rsidRDefault="004E444F" w:rsidP="004E444F">
      <w:pPr>
        <w:rPr>
          <w:b/>
          <w:bCs/>
          <w:sz w:val="26"/>
        </w:rPr>
      </w:pPr>
      <w:r w:rsidRPr="004B6AF6">
        <w:rPr>
          <w:rStyle w:val="Style13ptBold"/>
        </w:rPr>
        <w:t xml:space="preserve">Wilson 14  </w:t>
      </w:r>
      <w:r w:rsidRPr="004B6AF6">
        <w:t>Geoff A., Professor of Human Geography, University of Plymouth, School of Geography, Earth and Environmental Sciences, "Community Resilience, Transitional Corridors and Macro-Scalar Lock-in Effects", Environmental Policy and Governance, Volume 24, Issue 1, Jan/Feb 2014, Wiley Online Library</w:t>
      </w:r>
    </w:p>
    <w:p w:rsidR="004E444F" w:rsidRPr="004B6AF6" w:rsidRDefault="004E444F" w:rsidP="004E444F">
      <w:r w:rsidRPr="004B6AF6">
        <w:t xml:space="preserve">Macro-economic Lock-ins </w:t>
      </w:r>
      <w:r w:rsidRPr="004B6AF6">
        <w:rPr>
          <w:rStyle w:val="StyleUnderline"/>
        </w:rPr>
        <w:t xml:space="preserve">Economic ideologies at societal level have major repercussions both for how economic capital at community level is regulated, accumulated and distributed, and for the worldviews of community members. </w:t>
      </w:r>
      <w:r w:rsidRPr="004B6AF6">
        <w:t xml:space="preserve">As a result, </w:t>
      </w:r>
      <w:r w:rsidRPr="004B6AF6">
        <w:rPr>
          <w:rStyle w:val="StyleUnderline"/>
        </w:rPr>
        <w:t>the importance of ideologies associated with globalization, capitalism and neo-liberalism have been emphasized</w:t>
      </w:r>
      <w:r w:rsidRPr="004B6AF6">
        <w:t xml:space="preserve"> by many authors (e.g. Castree, 2008), and </w:t>
      </w:r>
      <w:r w:rsidRPr="004B6AF6">
        <w:rPr>
          <w:rStyle w:val="StyleUnderline"/>
        </w:rPr>
        <w:t>it is</w:t>
      </w:r>
      <w:r w:rsidRPr="004B6AF6">
        <w:t xml:space="preserve"> probably </w:t>
      </w:r>
      <w:r w:rsidRPr="004B6AF6">
        <w:rPr>
          <w:rStyle w:val="StyleUnderline"/>
        </w:rPr>
        <w:t>in this arena that communities have least flexibility for autonomous decision-making</w:t>
      </w:r>
      <w:r w:rsidRPr="004B6AF6">
        <w:t xml:space="preserve">. Indeed, </w:t>
      </w:r>
      <w:r w:rsidRPr="004B6AF6">
        <w:rPr>
          <w:rStyle w:val="Emphasis"/>
        </w:rPr>
        <w:t>globalization means that most communities are increasingly embedded in complex macro-economic interlinkages that influence individual decision-making</w:t>
      </w:r>
      <w:r w:rsidRPr="004B6AF6">
        <w:rPr>
          <w:rStyle w:val="StyleUnderline"/>
        </w:rPr>
        <w:t>. As a result, macro-economic lock-ins are among the most important transitional corridors influencing the implementation of more resilient pathways at community level</w:t>
      </w:r>
      <w:r w:rsidRPr="004B6AF6">
        <w:t xml:space="preserve"> (Wilson, 2012b). </w:t>
      </w:r>
      <w:r w:rsidRPr="004B6AF6">
        <w:rPr>
          <w:rStyle w:val="Emphasis"/>
        </w:rPr>
        <w:t>These lock-ins are defined by economic values and worldviews at societal/nation-state level</w:t>
      </w:r>
      <w:r w:rsidRPr="004B6AF6">
        <w:t xml:space="preserve">, although nation-states have begun to lose their autonomy of economic decision-making (e.g. member countries of the Euro Zone in the EU; increasing importance of World Trade Organization policies on global trade arrangements). </w:t>
      </w:r>
      <w:r w:rsidRPr="004B6AF6">
        <w:rPr>
          <w:rStyle w:val="StyleUnderline"/>
        </w:rPr>
        <w:t>Macro-economic lock-ins and their impacts on local community resilience revolve in particular around four inter-connected processes: economic globalization, the spread of global capitalism, the increasing importance of Anglo-American neo-liberal economic ideologies, and the increasingly powerful role of multinational corporations. Economic globalization refers to the increasingly global economic interlinkages between geographical spaces, the embeddedness of</w:t>
      </w:r>
      <w:r w:rsidRPr="004B6AF6">
        <w:t xml:space="preserve"> (almost all) </w:t>
      </w:r>
      <w:r w:rsidRPr="004B6AF6">
        <w:rPr>
          <w:rStyle w:val="StyleUnderline"/>
        </w:rPr>
        <w:t>local communities within complex financial and monetary flows, and processes associated with increasingly uniform patterns of economic interconnectedness and embeddedness</w:t>
      </w:r>
      <w:r w:rsidRPr="004B6AF6">
        <w:t xml:space="preserve"> (Harvey, 2005). </w:t>
      </w:r>
      <w:r w:rsidRPr="004B6AF6">
        <w:rPr>
          <w:rStyle w:val="StyleUnderline"/>
        </w:rPr>
        <w:t>A hundred</w:t>
      </w:r>
      <w:r w:rsidRPr="004B6AF6">
        <w:t xml:space="preserve"> or so </w:t>
      </w:r>
      <w:r w:rsidRPr="004B6AF6">
        <w:rPr>
          <w:rStyle w:val="StyleUnderline"/>
        </w:rPr>
        <w:t>years ago many communities still had some level of economic autonomy</w:t>
      </w:r>
      <w:r w:rsidRPr="004B6AF6">
        <w:t xml:space="preserve"> – i.e. key decisions affecting economic capital at community level were taken within the community itself. Macro-economic lock-ins of communities in the 18th and 19th centuries were thus less pronounced as global economic flows were characterized by internationalization (extension of global economic activities across national boundaries) rather than </w:t>
      </w:r>
      <w:r w:rsidRPr="004B6AF6">
        <w:rPr>
          <w:rStyle w:val="StyleUnderline"/>
        </w:rPr>
        <w:t>economic globalization</w:t>
      </w:r>
      <w:r w:rsidRPr="004B6AF6">
        <w:t xml:space="preserve"> which, </w:t>
      </w:r>
      <w:r w:rsidRPr="004B6AF6">
        <w:rPr>
          <w:rStyle w:val="StyleUnderline"/>
        </w:rPr>
        <w:t>since the 20th century, has meant the economic integration of even the remotest communities into the global economy</w:t>
      </w:r>
      <w:r w:rsidRPr="004B6AF6">
        <w:t xml:space="preserve"> (Castree, 2008). Before the 20th century, economic integration of communities was therefore more ‘shallow’ based primarily on arm's length trade in goods and services, while </w:t>
      </w:r>
      <w:r w:rsidRPr="004B6AF6">
        <w:rPr>
          <w:rStyle w:val="StyleUnderline"/>
        </w:rPr>
        <w:t>today's globalized communities are characterized by a much deeper</w:t>
      </w:r>
      <w:r w:rsidRPr="004B6AF6">
        <w:rPr>
          <w:rStyle w:val="Emphasis"/>
        </w:rPr>
        <w:t xml:space="preserve"> </w:t>
      </w:r>
      <w:r w:rsidRPr="004B6AF6">
        <w:rPr>
          <w:rStyle w:val="StyleUnderline"/>
        </w:rPr>
        <w:t>degree of community economic integration – and indeed economic dependency – based upon interconnected configurations of economic production</w:t>
      </w:r>
      <w:r w:rsidRPr="004B6AF6">
        <w:t xml:space="preserve"> (Gray, 2002). </w:t>
      </w:r>
      <w:r w:rsidRPr="004B6AF6">
        <w:rPr>
          <w:rStyle w:val="StyleUnderline"/>
        </w:rPr>
        <w:t xml:space="preserve">This suggests that </w:t>
      </w:r>
      <w:r w:rsidRPr="004B6AF6">
        <w:rPr>
          <w:rStyle w:val="Emphasis"/>
        </w:rPr>
        <w:t>even if communities wish to disengage from global economic flows and retake control over processes related to economic capital, it is increasingly difficult for them to break free of the shackles of economic globalization</w:t>
      </w:r>
      <w:r w:rsidRPr="004B6AF6">
        <w:t xml:space="preserve"> (Davidson, 2010). </w:t>
      </w:r>
      <w:r w:rsidRPr="004B6AF6">
        <w:rPr>
          <w:rStyle w:val="StyleUnderline"/>
        </w:rPr>
        <w:t>Local Exchange Trading Systems (LETS</w:t>
      </w:r>
      <w:r w:rsidRPr="004B6AF6">
        <w:t xml:space="preserve">), as </w:t>
      </w:r>
      <w:r w:rsidRPr="004B6AF6">
        <w:rPr>
          <w:rStyle w:val="StyleUnderline"/>
        </w:rPr>
        <w:t>an example of community-level attempts to partly disengage from transitional corridors associated with economic globalization, have only partly been successful</w:t>
      </w:r>
      <w:r w:rsidRPr="004B6AF6">
        <w:t xml:space="preserve"> (relatively low levels of public acceptance). </w:t>
      </w:r>
      <w:r w:rsidRPr="004B6AF6">
        <w:rPr>
          <w:rStyle w:val="StyleUnderline"/>
        </w:rPr>
        <w:t>LETS schemes may struggle to compete with the efficiency, choice and global reach of the ‘formal’ economy, and may be abandoned or never taken up by more mobile and globalized community members.</w:t>
      </w:r>
      <w:r w:rsidRPr="004B6AF6">
        <w:t xml:space="preserve"> </w:t>
      </w:r>
      <w:r w:rsidRPr="004B6AF6">
        <w:rPr>
          <w:rStyle w:val="StyleUnderline"/>
        </w:rPr>
        <w:t>Alternative economic models at community level can</w:t>
      </w:r>
      <w:r w:rsidRPr="004B6AF6">
        <w:t xml:space="preserve"> therefore </w:t>
      </w:r>
      <w:r w:rsidRPr="004B6AF6">
        <w:rPr>
          <w:rStyle w:val="StyleUnderline"/>
        </w:rPr>
        <w:t>not hide the fact that most communities where these ‘alternative currencies’ have been used continue to be firmly embedded ideologically and practically in globalized economic pathways that define most community actions</w:t>
      </w:r>
      <w:r w:rsidRPr="004B6AF6">
        <w:t xml:space="preserve">. Gray (2002) therefore emphasized that, </w:t>
      </w:r>
      <w:r w:rsidRPr="004B6AF6">
        <w:rPr>
          <w:rStyle w:val="StyleUnderline"/>
        </w:rPr>
        <w:t>because of economic globalization processes, economic capital at community level is mainly shaped by exogenous forces, which increasingly shoehorn communities into macro-economic lock-ins.</w:t>
      </w:r>
      <w:r w:rsidRPr="004B6AF6">
        <w:t xml:space="preserve"> This suggests that </w:t>
      </w:r>
      <w:r w:rsidRPr="004B6AF6">
        <w:rPr>
          <w:rStyle w:val="Emphasis"/>
        </w:rPr>
        <w:t>almost all of humanity is now within the same macro-economic capitalist transitional corridor of economic globalization with all its</w:t>
      </w:r>
      <w:r w:rsidRPr="004B6AF6">
        <w:rPr>
          <w:rStyle w:val="StyleUnderline"/>
        </w:rPr>
        <w:t xml:space="preserve"> advantages and </w:t>
      </w:r>
      <w:r w:rsidRPr="004B6AF6">
        <w:rPr>
          <w:rStyle w:val="Emphasis"/>
        </w:rPr>
        <w:t>disadvantages for raising local community resilience</w:t>
      </w:r>
      <w:r w:rsidRPr="004B6AF6">
        <w:rPr>
          <w:rStyle w:val="StyleUnderline"/>
        </w:rPr>
        <w:t>.</w:t>
      </w:r>
      <w:r w:rsidRPr="004B6AF6">
        <w:rPr>
          <w:u w:val="single"/>
        </w:rPr>
        <w:t xml:space="preserve"> </w:t>
      </w:r>
      <w:r w:rsidRPr="004B6AF6">
        <w:rPr>
          <w:rStyle w:val="StyleUnderline"/>
        </w:rPr>
        <w:t>Economic globalization is closely interlinked with the spread of global capitalism</w:t>
      </w:r>
      <w:r w:rsidRPr="004B6AF6">
        <w:t xml:space="preserve"> during the 20th century </w:t>
      </w:r>
      <w:r w:rsidRPr="004B6AF6">
        <w:rPr>
          <w:rStyle w:val="StyleUnderline"/>
        </w:rPr>
        <w:t>affecting even the remotest communities on the globe</w:t>
      </w:r>
      <w:r w:rsidRPr="004B6AF6">
        <w:t xml:space="preserve">. Global capitalism as a macro-economic lock-in for many communities is closely associated with ideological lock-ins (see above), especially as </w:t>
      </w:r>
      <w:r w:rsidRPr="004B6AF6">
        <w:rPr>
          <w:rStyle w:val="StyleUnderline"/>
        </w:rPr>
        <w:t>capitalism is not just an economic system but also an ideology that permeates all aspects of modern life which, with its profit-driven maxim and ideology of continuous expansion and economic growth, influences decision-making at all geographical levels</w:t>
      </w:r>
      <w:r w:rsidRPr="004B6AF6">
        <w:t xml:space="preserve"> (Harvey, 2005). </w:t>
      </w:r>
      <w:r w:rsidRPr="004B6AF6">
        <w:rPr>
          <w:rStyle w:val="Emphasis"/>
        </w:rPr>
        <w:t>Community resilience is</w:t>
      </w:r>
      <w:r w:rsidRPr="004B6AF6">
        <w:t xml:space="preserve"> often </w:t>
      </w:r>
      <w:r w:rsidRPr="004B6AF6">
        <w:rPr>
          <w:rStyle w:val="Emphasis"/>
        </w:rPr>
        <w:t>negatively affected by the spread of global capitalism</w:t>
      </w:r>
      <w:r w:rsidRPr="004B6AF6">
        <w:t xml:space="preserve">, precisely </w:t>
      </w:r>
      <w:r w:rsidRPr="004B6AF6">
        <w:rPr>
          <w:rStyle w:val="StyleUnderline"/>
        </w:rPr>
        <w:t>because of the specific attributes associated with capitalism in the form of greed, profit-maximization, selfishness and the increasing need for community members to integrate vertically</w:t>
      </w:r>
      <w:r w:rsidRPr="004B6AF6">
        <w:t xml:space="preserve"> (i.e. with the global economy) </w:t>
      </w:r>
      <w:r w:rsidRPr="004B6AF6">
        <w:rPr>
          <w:rStyle w:val="StyleUnderline"/>
        </w:rPr>
        <w:t>rather than horizontally</w:t>
      </w:r>
      <w:r w:rsidRPr="004B6AF6">
        <w:t xml:space="preserve"> (i.e. with an emphasis on economic interlinkages within and between the community itself) (Gray, 2002). </w:t>
      </w:r>
      <w:r w:rsidRPr="004B6AF6">
        <w:rPr>
          <w:rStyle w:val="StyleUnderline"/>
        </w:rPr>
        <w:t>The downfall of the Soviet empire</w:t>
      </w:r>
      <w:r w:rsidRPr="004B6AF6">
        <w:t xml:space="preserve"> in 1990 and what some have hailed as the ‘ideological victory of the capitalist West’ </w:t>
      </w:r>
      <w:r w:rsidRPr="004B6AF6">
        <w:rPr>
          <w:rStyle w:val="StyleUnderline"/>
        </w:rPr>
        <w:t xml:space="preserve">has meant that </w:t>
      </w:r>
      <w:r w:rsidRPr="004B6AF6">
        <w:rPr>
          <w:rStyle w:val="Emphasis"/>
        </w:rPr>
        <w:t>almost all communities on Earth</w:t>
      </w:r>
      <w:r w:rsidRPr="004B6AF6">
        <w:t xml:space="preserve"> – increasingly including formerly staunchly socialist countries such as China – </w:t>
      </w:r>
      <w:r w:rsidRPr="004B6AF6">
        <w:rPr>
          <w:rStyle w:val="Emphasis"/>
        </w:rPr>
        <w:t>are</w:t>
      </w:r>
      <w:r w:rsidRPr="004B6AF6">
        <w:rPr>
          <w:rStyle w:val="StyleUnderline"/>
        </w:rPr>
        <w:t xml:space="preserve"> now embedded within transitional corridors </w:t>
      </w:r>
      <w:r w:rsidRPr="004B6AF6">
        <w:rPr>
          <w:rStyle w:val="Emphasis"/>
        </w:rPr>
        <w:t>defined by global capitalist dictates, with</w:t>
      </w:r>
      <w:r w:rsidRPr="004B6AF6">
        <w:rPr>
          <w:rStyle w:val="StyleUnderline"/>
        </w:rPr>
        <w:t xml:space="preserve"> often </w:t>
      </w:r>
      <w:r w:rsidRPr="004B6AF6">
        <w:rPr>
          <w:rStyle w:val="Emphasis"/>
        </w:rPr>
        <w:t>few economic alternatives</w:t>
      </w:r>
      <w:r w:rsidRPr="004B6AF6">
        <w:t xml:space="preserve"> (Gray, 2002). Yet, the spread of capitalism is by no means uniform. </w:t>
      </w:r>
      <w:r w:rsidRPr="004B6AF6">
        <w:rPr>
          <w:rStyle w:val="StyleUnderline"/>
        </w:rPr>
        <w:t>For example, emerging economies like China are facing geographically differentiated impacts with regard to the influence of capitalism. While local communities in most Chinese urban areas have begun wholeheartedly to embrace capitalism</w:t>
      </w:r>
      <w:r w:rsidRPr="004B6AF6">
        <w:t xml:space="preserve"> (islands of capitalism), </w:t>
      </w:r>
      <w:r w:rsidRPr="004B6AF6">
        <w:rPr>
          <w:rStyle w:val="StyleUnderline"/>
        </w:rPr>
        <w:t>communities in rural China still remain largely in a ‘sea of subsistence’ hardly touched by capitalist influences</w:t>
      </w:r>
      <w:r w:rsidRPr="004B6AF6">
        <w:t xml:space="preserve"> (Wilson, 2012a). </w:t>
      </w:r>
      <w:r w:rsidRPr="004B6AF6">
        <w:rPr>
          <w:rStyle w:val="StyleUnderline"/>
        </w:rPr>
        <w:t>This has pronounced implications for the embeddedness of Chinese communities within capitalist transitional corridors. Chinese communities</w:t>
      </w:r>
      <w:r w:rsidRPr="004B6AF6">
        <w:t xml:space="preserve"> in urban areas, </w:t>
      </w:r>
      <w:r w:rsidRPr="004B6AF6">
        <w:rPr>
          <w:rStyle w:val="StyleUnderline"/>
        </w:rPr>
        <w:t>for example, have begun to be locked into capitalist decision-making structures, including profit-maximization, greed, belief in private enterprise and a dramatic move away from past socialist ideologies, with concurrent changes in economic, social and environmental capital at community level. Economic capital tends to increase</w:t>
      </w:r>
      <w:r w:rsidRPr="004B6AF6">
        <w:t xml:space="preserve"> (through vertical rather than horizontal interlinkages), </w:t>
      </w:r>
      <w:r w:rsidRPr="004B6AF6">
        <w:rPr>
          <w:rStyle w:val="StyleUnderline"/>
        </w:rPr>
        <w:t>social capital is gradually eroded</w:t>
      </w:r>
      <w:r w:rsidRPr="004B6AF6">
        <w:t xml:space="preserve"> (</w:t>
      </w:r>
      <w:r w:rsidRPr="004B6AF6">
        <w:rPr>
          <w:rStyle w:val="StyleUnderline"/>
        </w:rPr>
        <w:t>many residents in the rapidly growing urban areas are migrants from rural areas with little social embeddedness in urban networks</w:t>
      </w:r>
      <w:r w:rsidRPr="004B6AF6">
        <w:t xml:space="preserve">) </w:t>
      </w:r>
      <w:r w:rsidRPr="004B6AF6">
        <w:rPr>
          <w:rStyle w:val="StyleUnderline"/>
        </w:rPr>
        <w:t>and environmental capital is often reduced</w:t>
      </w:r>
      <w:r w:rsidRPr="004B6AF6">
        <w:t xml:space="preserve"> (e.g. large-scale pollution in most cities) (Wilson, 2012b). </w:t>
      </w:r>
      <w:r w:rsidRPr="004B6AF6">
        <w:rPr>
          <w:rStyle w:val="StyleUnderline"/>
        </w:rPr>
        <w:t xml:space="preserve">The post-2008 global economic crisis has highlighted how almost all communities are affected by similar economic processes that may have, until recently, been perceived to be rather ‘distant’ </w:t>
      </w:r>
      <w:r w:rsidRPr="004B6AF6">
        <w:t xml:space="preserve">(e.g. unscrupulous lending of banks leading to bankruptcy of many community-level businesses). </w:t>
      </w:r>
      <w:r w:rsidRPr="004B6AF6">
        <w:rPr>
          <w:rStyle w:val="StyleUnderline"/>
        </w:rPr>
        <w:t>The spread of both global capitalism and economic globalization is the main reason why the formerly clearer geographical boundaries of ‘communities’ have become increasingly blurred and more globally than locally orientated. The latter also largely explains why community relocalization movements have, so far, not shown much tangible success, as almost all members of the relocalization process at community level are simultaneously embedded within the global capitalist system through their dependencies on jobs, pensions</w:t>
      </w:r>
      <w:r w:rsidRPr="004B6AF6">
        <w:t xml:space="preserve"> (especially through globally operating pension funds), </w:t>
      </w:r>
      <w:r w:rsidRPr="004B6AF6">
        <w:rPr>
          <w:rStyle w:val="StyleUnderline"/>
        </w:rPr>
        <w:t>and economic exchanges with</w:t>
      </w:r>
      <w:r w:rsidRPr="004B6AF6">
        <w:t xml:space="preserve"> often </w:t>
      </w:r>
      <w:r w:rsidRPr="004B6AF6">
        <w:rPr>
          <w:rStyle w:val="StyleUnderline"/>
        </w:rPr>
        <w:t>global customers, such as Internet-based firms/individuals that</w:t>
      </w:r>
      <w:r w:rsidRPr="004B6AF6">
        <w:t xml:space="preserve">, although operating from within a geographical ‘community’, </w:t>
      </w:r>
      <w:r w:rsidRPr="004B6AF6">
        <w:rPr>
          <w:rStyle w:val="StyleUnderline"/>
        </w:rPr>
        <w:t>are economically more interlinked with global customers</w:t>
      </w:r>
      <w:r w:rsidRPr="004B6AF6">
        <w:t xml:space="preserve"> (Bailey et al., 2010). </w:t>
      </w:r>
      <w:r w:rsidRPr="004B6AF6">
        <w:rPr>
          <w:rStyle w:val="Emphasis"/>
        </w:rPr>
        <w:t>In the absence of an alternative global economic model and ideology</w:t>
      </w:r>
      <w:r w:rsidRPr="004B6AF6">
        <w:t xml:space="preserve"> (at least for the moment), </w:t>
      </w:r>
      <w:r w:rsidRPr="004B6AF6">
        <w:rPr>
          <w:rStyle w:val="Emphasis"/>
        </w:rPr>
        <w:t>the transitional corridor ‘imposed’ by the spread of global capitalism is therefore likely to continue to exert a substantial impact on the range of decision-making options available at community level for the foreseeable future.</w:t>
      </w:r>
      <w:r w:rsidRPr="004B6AF6">
        <w:rPr>
          <w:b/>
          <w:iCs/>
          <w:u w:val="single"/>
        </w:rPr>
        <w:t xml:space="preserve"> </w:t>
      </w:r>
    </w:p>
    <w:p w:rsidR="004E444F" w:rsidRPr="00FB3FD8" w:rsidRDefault="004E444F" w:rsidP="004E444F">
      <w:pPr>
        <w:pStyle w:val="Heading4"/>
        <w:rPr>
          <w:rFonts w:eastAsia="Times New Roman"/>
        </w:rPr>
      </w:pPr>
      <w:r w:rsidRPr="00FB3FD8">
        <w:rPr>
          <w:rFonts w:eastAsia="Times New Roman"/>
        </w:rPr>
        <w:t xml:space="preserve">Transition </w:t>
      </w:r>
      <w:r w:rsidRPr="00FB3FD8">
        <w:rPr>
          <w:rFonts w:eastAsia="Times New Roman"/>
          <w:u w:val="single"/>
        </w:rPr>
        <w:t>fails to shift mindsets</w:t>
      </w:r>
      <w:r w:rsidRPr="00FB3FD8">
        <w:rPr>
          <w:rFonts w:eastAsia="Times New Roman"/>
        </w:rPr>
        <w:t xml:space="preserve">, </w:t>
      </w:r>
      <w:r w:rsidRPr="00FB3FD8">
        <w:rPr>
          <w:rFonts w:eastAsia="Times New Roman"/>
          <w:u w:val="single"/>
        </w:rPr>
        <w:t>kills billions</w:t>
      </w:r>
      <w:r w:rsidRPr="00FB3FD8">
        <w:rPr>
          <w:rFonts w:eastAsia="Times New Roman"/>
        </w:rPr>
        <w:t xml:space="preserve">, and causes </w:t>
      </w:r>
      <w:r w:rsidRPr="00FB3FD8">
        <w:rPr>
          <w:rFonts w:eastAsia="Times New Roman"/>
          <w:u w:val="single"/>
        </w:rPr>
        <w:t>more environmental destruction</w:t>
      </w:r>
    </w:p>
    <w:p w:rsidR="004E444F" w:rsidRPr="00FB3FD8" w:rsidRDefault="004E444F" w:rsidP="004E444F">
      <w:pPr>
        <w:rPr>
          <w:rFonts w:eastAsia="Calibri"/>
        </w:rPr>
      </w:pPr>
      <w:r w:rsidRPr="00FB3FD8">
        <w:rPr>
          <w:rFonts w:eastAsia="Calibri"/>
        </w:rPr>
        <w:t xml:space="preserve">- Err aff – their authors too optimistic about collapse </w:t>
      </w:r>
    </w:p>
    <w:p w:rsidR="004E444F" w:rsidRPr="00FB3FD8" w:rsidRDefault="004E444F" w:rsidP="004E444F">
      <w:pPr>
        <w:rPr>
          <w:rFonts w:eastAsia="Calibri"/>
        </w:rPr>
      </w:pPr>
      <w:r w:rsidRPr="00FB3FD8">
        <w:rPr>
          <w:rFonts w:eastAsia="Calibri"/>
          <w:b/>
          <w:bCs/>
          <w:sz w:val="26"/>
        </w:rPr>
        <w:t>Monbiot 9</w:t>
      </w:r>
      <w:r w:rsidRPr="00FB3FD8">
        <w:rPr>
          <w:rFonts w:eastAsia="Calibri"/>
        </w:rPr>
        <w:t xml:space="preserve"> – George, columnist for The Guardian, has held visiting fellowships or professorships at the universities of Oxford (environmental policy), Bristol (philosophy), Keele (politics), Oxford Brookes (planning), and East London (environmental science, August 17, 2009, “Is there any point in fighting to stave off industrial apocalypse?,” online: http://www.guardian.co.uk/commentisfree/cif-green/2009/aug/17/environment-climate-change </w:t>
      </w:r>
    </w:p>
    <w:p w:rsidR="004E444F" w:rsidRPr="00FB3FD8" w:rsidRDefault="004E444F" w:rsidP="004E444F">
      <w:pPr>
        <w:ind w:right="288"/>
        <w:rPr>
          <w:rFonts w:eastAsia="Times New Roman" w:cs="Times New Roman"/>
          <w:kern w:val="32"/>
          <w:sz w:val="20"/>
          <w:szCs w:val="20"/>
        </w:rPr>
      </w:pPr>
    </w:p>
    <w:p w:rsidR="004E444F" w:rsidRPr="00FB3FD8" w:rsidRDefault="004E444F" w:rsidP="004E444F">
      <w:pPr>
        <w:ind w:right="288"/>
        <w:rPr>
          <w:rFonts w:eastAsia="Times New Roman" w:cs="Times New Roman"/>
          <w:kern w:val="32"/>
        </w:rPr>
      </w:pPr>
      <w:r w:rsidRPr="00FB3FD8">
        <w:rPr>
          <w:rFonts w:eastAsia="Times New Roman" w:cs="Times New Roman"/>
          <w:kern w:val="32"/>
        </w:rPr>
        <w:t xml:space="preserve">If I have understood you correctly, </w:t>
      </w:r>
      <w:r w:rsidRPr="00FB3FD8">
        <w:rPr>
          <w:rFonts w:eastAsia="Times New Roman" w:cs="Times New Roman"/>
          <w:b/>
          <w:kern w:val="32"/>
          <w:u w:val="single"/>
        </w:rPr>
        <w:t>you are proposing to</w:t>
      </w:r>
      <w:r w:rsidRPr="00FB3FD8">
        <w:rPr>
          <w:rFonts w:eastAsia="Times New Roman" w:cs="Times New Roman"/>
          <w:kern w:val="32"/>
        </w:rPr>
        <w:t xml:space="preserve"> </w:t>
      </w:r>
      <w:r w:rsidRPr="00FB3FD8">
        <w:rPr>
          <w:rFonts w:eastAsia="Times New Roman"/>
          <w:b/>
          <w:iCs/>
          <w:kern w:val="32"/>
          <w:u w:val="single"/>
          <w:bdr w:val="single" w:sz="18" w:space="0" w:color="auto"/>
        </w:rPr>
        <w:t>do nothing to prevent the</w:t>
      </w:r>
      <w:r w:rsidRPr="00FB3FD8">
        <w:rPr>
          <w:rFonts w:eastAsia="Times New Roman" w:cs="Times New Roman"/>
          <w:kern w:val="32"/>
        </w:rPr>
        <w:t xml:space="preserve"> likely </w:t>
      </w:r>
      <w:r w:rsidRPr="00FB3FD8">
        <w:rPr>
          <w:rFonts w:eastAsia="Times New Roman"/>
          <w:b/>
          <w:iCs/>
          <w:kern w:val="32"/>
          <w:u w:val="single"/>
          <w:bdr w:val="single" w:sz="18" w:space="0" w:color="auto"/>
        </w:rPr>
        <w:t>collapse of industrial civilisation</w:t>
      </w:r>
      <w:r w:rsidRPr="00FB3FD8">
        <w:rPr>
          <w:rFonts w:eastAsia="Times New Roman" w:cs="Times New Roman"/>
          <w:kern w:val="32"/>
        </w:rPr>
        <w:t xml:space="preserve">. You believe that instead of trying to replace fossil fuels with other energy sources, we should let the system slide. You go on to say that we should not fear this outcome. </w:t>
      </w:r>
      <w:r w:rsidRPr="00FB3FD8">
        <w:rPr>
          <w:rFonts w:eastAsia="Times New Roman" w:cs="Times New Roman"/>
          <w:b/>
          <w:kern w:val="32"/>
          <w:u w:val="single"/>
        </w:rPr>
        <w:t>How many people do you believe the world could support without</w:t>
      </w:r>
      <w:r w:rsidRPr="00FB3FD8">
        <w:rPr>
          <w:rFonts w:eastAsia="Times New Roman" w:cs="Times New Roman"/>
          <w:kern w:val="32"/>
        </w:rPr>
        <w:t xml:space="preserve"> either </w:t>
      </w:r>
      <w:r w:rsidRPr="00FB3FD8">
        <w:rPr>
          <w:rFonts w:eastAsia="Times New Roman" w:cs="Times New Roman"/>
          <w:b/>
          <w:kern w:val="32"/>
          <w:u w:val="single"/>
        </w:rPr>
        <w:t>fossil fuels or an equivalent investment in alternative energy?</w:t>
      </w:r>
      <w:r w:rsidRPr="00FB3FD8">
        <w:rPr>
          <w:rFonts w:eastAsia="Times New Roman" w:cs="Times New Roman"/>
          <w:kern w:val="32"/>
        </w:rPr>
        <w:t xml:space="preserve"> </w:t>
      </w:r>
      <w:r w:rsidRPr="00FB3FD8">
        <w:rPr>
          <w:rFonts w:eastAsia="Times New Roman" w:cs="Times New Roman"/>
          <w:b/>
          <w:kern w:val="32"/>
          <w:u w:val="single"/>
        </w:rPr>
        <w:t>How many would survive without modern industrial civilisation?</w:t>
      </w:r>
      <w:r w:rsidRPr="00FB3FD8">
        <w:rPr>
          <w:rFonts w:eastAsia="Times New Roman" w:cs="Times New Roman"/>
          <w:kern w:val="32"/>
        </w:rPr>
        <w:t xml:space="preserve"> Two billion? One billion? Under your vision </w:t>
      </w:r>
      <w:r w:rsidRPr="00FB3FD8">
        <w:rPr>
          <w:rFonts w:eastAsia="Times New Roman"/>
          <w:b/>
          <w:iCs/>
          <w:kern w:val="32"/>
          <w:szCs w:val="20"/>
          <w:u w:val="single"/>
          <w:bdr w:val="single" w:sz="18" w:space="0" w:color="auto"/>
        </w:rPr>
        <w:t>several billion perish</w:t>
      </w:r>
      <w:r w:rsidRPr="00FB3FD8">
        <w:rPr>
          <w:rFonts w:eastAsia="Times New Roman" w:cs="Times New Roman"/>
          <w:kern w:val="32"/>
        </w:rPr>
        <w:t xml:space="preserve">. And you tell me we have nothing to fear. I find it hard to understand how you could be unaffected by this prospect. I accused you of denial before; this looks more like disavowal. I hear a perverse echo in your writing of the philosophies that most offend you: your macho </w:t>
      </w:r>
      <w:r w:rsidRPr="00FB3FD8">
        <w:rPr>
          <w:rFonts w:eastAsia="Times New Roman" w:cs="Times New Roman"/>
          <w:b/>
          <w:kern w:val="32"/>
          <w:u w:val="single"/>
        </w:rPr>
        <w:t>assertion that we have nothing to fear from collapse</w:t>
      </w:r>
      <w:r w:rsidRPr="00FB3FD8">
        <w:rPr>
          <w:rFonts w:eastAsia="Times New Roman" w:cs="Times New Roman"/>
          <w:kern w:val="32"/>
        </w:rPr>
        <w:t xml:space="preserve"> mirrors the macho assertion that we have nothing to fear from endless growth. Both positions </w:t>
      </w:r>
      <w:r w:rsidRPr="00FB3FD8">
        <w:rPr>
          <w:rFonts w:eastAsia="Times New Roman"/>
          <w:b/>
          <w:iCs/>
          <w:kern w:val="32"/>
          <w:u w:val="single"/>
          <w:bdr w:val="single" w:sz="18" w:space="0" w:color="auto"/>
        </w:rPr>
        <w:t>betray a refusal to engage with physical reality</w:t>
      </w:r>
      <w:r w:rsidRPr="00FB3FD8">
        <w:rPr>
          <w:rFonts w:eastAsia="Times New Roman" w:cs="Times New Roman"/>
          <w:kern w:val="32"/>
        </w:rPr>
        <w:t xml:space="preserve">. Your disavowal is </w:t>
      </w:r>
      <w:r w:rsidRPr="00FB3FD8">
        <w:rPr>
          <w:rFonts w:eastAsia="Times New Roman"/>
          <w:b/>
          <w:iCs/>
          <w:kern w:val="32"/>
          <w:u w:val="single"/>
          <w:bdr w:val="single" w:sz="18" w:space="0" w:color="auto"/>
        </w:rPr>
        <w:t>informed by a misunderstanding</w:t>
      </w:r>
      <w:r w:rsidRPr="00FB3FD8">
        <w:rPr>
          <w:rFonts w:eastAsia="Times New Roman" w:cs="Times New Roman"/>
          <w:kern w:val="32"/>
        </w:rPr>
        <w:t xml:space="preserve">. </w:t>
      </w:r>
      <w:r w:rsidRPr="00FB3FD8">
        <w:rPr>
          <w:rFonts w:eastAsia="Times New Roman" w:cs="Times New Roman"/>
          <w:b/>
          <w:kern w:val="32"/>
          <w:u w:val="single"/>
        </w:rPr>
        <w:t>You maintain that modern industrial civilisation "is a weapon of planetary mass destruction</w:t>
      </w:r>
      <w:r w:rsidRPr="00FB3FD8">
        <w:rPr>
          <w:rFonts w:eastAsia="Times New Roman" w:cs="Times New Roman"/>
          <w:kern w:val="32"/>
        </w:rPr>
        <w:t xml:space="preserve">". </w:t>
      </w:r>
      <w:r w:rsidRPr="00FB3FD8">
        <w:rPr>
          <w:rFonts w:eastAsia="Times New Roman" w:cs="Times New Roman"/>
          <w:b/>
          <w:kern w:val="32"/>
          <w:u w:val="single"/>
        </w:rPr>
        <w:t>Anyone apprised of the palaeolithic massacre of the African and Eurasian megafauna, or the extermination of the great beasts of the Americas</w:t>
      </w:r>
      <w:r w:rsidRPr="00FB3FD8">
        <w:rPr>
          <w:rFonts w:eastAsia="Times New Roman" w:cs="Times New Roman"/>
          <w:kern w:val="32"/>
        </w:rPr>
        <w:t xml:space="preserve">, </w:t>
      </w:r>
      <w:r w:rsidRPr="00FB3FD8">
        <w:rPr>
          <w:rFonts w:eastAsia="Times New Roman" w:cs="Times New Roman"/>
          <w:b/>
          <w:kern w:val="32"/>
          <w:u w:val="single"/>
        </w:rPr>
        <w:t>or the</w:t>
      </w:r>
      <w:r w:rsidRPr="00FB3FD8">
        <w:rPr>
          <w:rFonts w:eastAsia="Times New Roman" w:cs="Times New Roman"/>
          <w:kern w:val="32"/>
        </w:rPr>
        <w:t xml:space="preserve"> </w:t>
      </w:r>
      <w:r w:rsidRPr="00FB3FD8">
        <w:rPr>
          <w:rFonts w:eastAsia="Times New Roman"/>
          <w:b/>
          <w:iCs/>
          <w:kern w:val="32"/>
          <w:u w:val="single"/>
          <w:bdr w:val="single" w:sz="18" w:space="0" w:color="auto"/>
        </w:rPr>
        <w:t>massive carbon pulse produced by deforestation</w:t>
      </w:r>
      <w:r w:rsidRPr="00FB3FD8">
        <w:rPr>
          <w:rFonts w:eastAsia="Times New Roman" w:cs="Times New Roman"/>
          <w:kern w:val="32"/>
        </w:rPr>
        <w:t xml:space="preserve"> </w:t>
      </w:r>
      <w:r w:rsidRPr="00FB3FD8">
        <w:rPr>
          <w:rFonts w:eastAsia="Times New Roman" w:cs="Times New Roman"/>
          <w:b/>
          <w:kern w:val="32"/>
          <w:u w:val="single"/>
        </w:rPr>
        <w:t>in the Neolithic must be able to see that the weapon of planetary mass destruction is</w:t>
      </w:r>
      <w:r w:rsidRPr="00FB3FD8">
        <w:rPr>
          <w:rFonts w:eastAsia="Times New Roman"/>
          <w:b/>
          <w:iCs/>
          <w:kern w:val="32"/>
          <w:u w:val="single"/>
          <w:bdr w:val="single" w:sz="18" w:space="0" w:color="auto"/>
        </w:rPr>
        <w:t xml:space="preserve"> not the current culture, but humankind</w:t>
      </w:r>
      <w:r w:rsidRPr="00FB3FD8">
        <w:rPr>
          <w:rFonts w:eastAsia="Times New Roman" w:cs="Times New Roman"/>
          <w:kern w:val="32"/>
        </w:rPr>
        <w:t xml:space="preserve">. </w:t>
      </w:r>
      <w:r w:rsidRPr="00FB3FD8">
        <w:rPr>
          <w:rFonts w:eastAsia="Times New Roman" w:cs="Times New Roman"/>
          <w:b/>
          <w:kern w:val="32"/>
          <w:u w:val="single"/>
        </w:rPr>
        <w:t>You would purge the planet of industrial civilisation</w:t>
      </w:r>
      <w:r w:rsidRPr="00FB3FD8">
        <w:rPr>
          <w:rFonts w:eastAsia="Times New Roman" w:cs="Times New Roman"/>
          <w:kern w:val="32"/>
        </w:rPr>
        <w:t xml:space="preserve">, </w:t>
      </w:r>
      <w:r w:rsidRPr="00FB3FD8">
        <w:rPr>
          <w:rFonts w:eastAsia="Times New Roman"/>
          <w:b/>
          <w:iCs/>
          <w:kern w:val="32"/>
          <w:u w:val="single"/>
          <w:bdr w:val="single" w:sz="18" w:space="0" w:color="auto"/>
        </w:rPr>
        <w:t>at the cost of billions of lives</w:t>
      </w:r>
      <w:r w:rsidRPr="00FB3FD8">
        <w:rPr>
          <w:rFonts w:eastAsia="Times New Roman" w:cs="Times New Roman"/>
          <w:kern w:val="32"/>
        </w:rPr>
        <w:t xml:space="preserve">, </w:t>
      </w:r>
      <w:r w:rsidRPr="00FB3FD8">
        <w:rPr>
          <w:rFonts w:eastAsia="Times New Roman" w:cs="Times New Roman"/>
          <w:b/>
          <w:kern w:val="32"/>
          <w:u w:val="single"/>
        </w:rPr>
        <w:t>only to discover that</w:t>
      </w:r>
      <w:r w:rsidRPr="00FB3FD8">
        <w:rPr>
          <w:rFonts w:eastAsia="Times New Roman" w:cs="Times New Roman"/>
          <w:kern w:val="32"/>
        </w:rPr>
        <w:t xml:space="preserve"> </w:t>
      </w:r>
      <w:r w:rsidRPr="00FB3FD8">
        <w:rPr>
          <w:rFonts w:eastAsia="Times New Roman" w:cs="Times New Roman"/>
          <w:b/>
          <w:kern w:val="32"/>
          <w:u w:val="single"/>
        </w:rPr>
        <w:t>you have not invoked "a saner world" but</w:t>
      </w:r>
      <w:r w:rsidRPr="00FB3FD8">
        <w:rPr>
          <w:rFonts w:eastAsia="Times New Roman" w:cs="Times New Roman"/>
          <w:kern w:val="32"/>
        </w:rPr>
        <w:t xml:space="preserve"> </w:t>
      </w:r>
      <w:r w:rsidRPr="00FB3FD8">
        <w:rPr>
          <w:rFonts w:eastAsia="Times New Roman"/>
          <w:b/>
          <w:iCs/>
          <w:kern w:val="32"/>
          <w:u w:val="single"/>
          <w:bdr w:val="single" w:sz="18" w:space="0" w:color="auto"/>
        </w:rPr>
        <w:t>just another phase of destruction</w:t>
      </w:r>
      <w:r w:rsidRPr="00FB3FD8">
        <w:rPr>
          <w:rFonts w:eastAsia="Times New Roman" w:cs="Times New Roman"/>
          <w:kern w:val="32"/>
        </w:rPr>
        <w:t xml:space="preserve">. Strange as it seems, a de-fanged, steady-state version of the current settlement might offer the best prospect humankind has ever had of avoiding collapse. </w:t>
      </w:r>
      <w:r w:rsidRPr="00FB3FD8">
        <w:rPr>
          <w:rFonts w:eastAsia="Times New Roman" w:cs="Times New Roman"/>
          <w:b/>
          <w:kern w:val="32"/>
          <w:u w:val="single"/>
        </w:rPr>
        <w:t>For the first time in</w:t>
      </w:r>
      <w:r w:rsidRPr="00FB3FD8">
        <w:rPr>
          <w:rFonts w:eastAsia="Times New Roman" w:cs="Times New Roman"/>
          <w:kern w:val="32"/>
        </w:rPr>
        <w:t xml:space="preserve"> our </w:t>
      </w:r>
      <w:r w:rsidRPr="00FB3FD8">
        <w:rPr>
          <w:rFonts w:eastAsia="Times New Roman" w:cs="Times New Roman"/>
          <w:b/>
          <w:kern w:val="32"/>
          <w:u w:val="single"/>
        </w:rPr>
        <w:t>history we are</w:t>
      </w:r>
      <w:r w:rsidRPr="00FB3FD8">
        <w:rPr>
          <w:rFonts w:eastAsia="Times New Roman" w:cs="Times New Roman"/>
          <w:kern w:val="32"/>
        </w:rPr>
        <w:t xml:space="preserve"> </w:t>
      </w:r>
      <w:r w:rsidRPr="00FB3FD8">
        <w:rPr>
          <w:rFonts w:eastAsia="Times New Roman"/>
          <w:b/>
          <w:iCs/>
          <w:kern w:val="32"/>
          <w:u w:val="single"/>
          <w:bdr w:val="single" w:sz="18" w:space="0" w:color="auto"/>
        </w:rPr>
        <w:t>well-informed about the extent and causes of our ecological crises</w:t>
      </w:r>
      <w:r w:rsidRPr="00FB3FD8">
        <w:rPr>
          <w:rFonts w:eastAsia="Times New Roman" w:cs="Times New Roman"/>
          <w:kern w:val="32"/>
        </w:rPr>
        <w:t xml:space="preserve">, know what should be done to avert them, </w:t>
      </w:r>
      <w:r w:rsidRPr="00FB3FD8">
        <w:rPr>
          <w:rFonts w:eastAsia="Times New Roman" w:cs="Times New Roman"/>
          <w:b/>
          <w:kern w:val="32"/>
          <w:u w:val="single"/>
        </w:rPr>
        <w:t>and have the global means</w:t>
      </w:r>
      <w:r w:rsidRPr="00FB3FD8">
        <w:rPr>
          <w:rFonts w:eastAsia="Times New Roman" w:cs="Times New Roman"/>
          <w:kern w:val="32"/>
        </w:rPr>
        <w:t xml:space="preserve"> – if only the political will were present – </w:t>
      </w:r>
      <w:r w:rsidRPr="00FB3FD8">
        <w:rPr>
          <w:rFonts w:eastAsia="Times New Roman" w:cs="Times New Roman"/>
          <w:b/>
          <w:kern w:val="32"/>
          <w:u w:val="single"/>
        </w:rPr>
        <w:t>of preventing them</w:t>
      </w:r>
      <w:r w:rsidRPr="00FB3FD8">
        <w:rPr>
          <w:rFonts w:eastAsia="Times New Roman" w:cs="Times New Roman"/>
          <w:kern w:val="32"/>
        </w:rPr>
        <w:t xml:space="preserve">. </w:t>
      </w:r>
      <w:r w:rsidRPr="00FB3FD8">
        <w:rPr>
          <w:rFonts w:eastAsia="Times New Roman" w:cs="Times New Roman"/>
          <w:b/>
          <w:kern w:val="32"/>
          <w:u w:val="single"/>
        </w:rPr>
        <w:t>Faced with your alternative</w:t>
      </w:r>
      <w:r w:rsidRPr="00FB3FD8">
        <w:rPr>
          <w:rFonts w:eastAsia="Times New Roman" w:cs="Times New Roman"/>
          <w:kern w:val="32"/>
        </w:rPr>
        <w:t xml:space="preserve"> – </w:t>
      </w:r>
      <w:r w:rsidRPr="00FB3FD8">
        <w:rPr>
          <w:rFonts w:eastAsia="Times New Roman"/>
          <w:b/>
          <w:iCs/>
          <w:kern w:val="32"/>
          <w:u w:val="single"/>
          <w:bdr w:val="single" w:sz="18" w:space="0" w:color="auto"/>
        </w:rPr>
        <w:t>sit back and watch billions die</w:t>
      </w:r>
      <w:r w:rsidRPr="00FB3FD8">
        <w:rPr>
          <w:rFonts w:eastAsia="Times New Roman" w:cs="Times New Roman"/>
          <w:kern w:val="32"/>
        </w:rPr>
        <w:t xml:space="preserve"> – </w:t>
      </w:r>
      <w:r w:rsidRPr="00FB3FD8">
        <w:rPr>
          <w:rFonts w:eastAsia="Times New Roman" w:cs="Times New Roman"/>
          <w:b/>
          <w:kern w:val="32"/>
          <w:u w:val="single"/>
        </w:rPr>
        <w:t>Liberal Democracy 2.0 looks</w:t>
      </w:r>
      <w:r w:rsidRPr="00FB3FD8">
        <w:rPr>
          <w:rFonts w:eastAsia="Times New Roman" w:cs="Times New Roman"/>
          <w:kern w:val="32"/>
        </w:rPr>
        <w:t xml:space="preserve"> like a </w:t>
      </w:r>
      <w:r w:rsidRPr="00FB3FD8">
        <w:rPr>
          <w:rFonts w:eastAsia="Times New Roman"/>
          <w:b/>
          <w:iCs/>
          <w:kern w:val="32"/>
          <w:u w:val="single"/>
          <w:bdr w:val="single" w:sz="18" w:space="0" w:color="auto"/>
        </w:rPr>
        <w:t>pretty good</w:t>
      </w:r>
      <w:r w:rsidRPr="00FB3FD8">
        <w:rPr>
          <w:rFonts w:eastAsia="Times New Roman" w:cs="Times New Roman"/>
          <w:kern w:val="32"/>
        </w:rPr>
        <w:t xml:space="preserve"> option.</w:t>
      </w:r>
    </w:p>
    <w:p w:rsidR="004E444F" w:rsidRPr="00FB3FD8" w:rsidRDefault="004E444F" w:rsidP="004E444F"/>
    <w:p w:rsidR="004E444F" w:rsidRPr="004B6AF6" w:rsidRDefault="004E444F" w:rsidP="004E444F">
      <w:pPr>
        <w:pStyle w:val="Heading3"/>
      </w:pPr>
      <w:r>
        <w:t>growth good / collapse w</w:t>
      </w:r>
      <w:r w:rsidRPr="004B6AF6">
        <w:t xml:space="preserve">orse </w:t>
      </w:r>
    </w:p>
    <w:p w:rsidR="004E444F" w:rsidRPr="004B6AF6" w:rsidRDefault="004E444F" w:rsidP="004E444F">
      <w:pPr>
        <w:pStyle w:val="Heading4"/>
      </w:pPr>
      <w:r w:rsidRPr="004B6AF6">
        <w:t>Try or die for growth – collapse leads to inevitable suffering and extinction</w:t>
      </w:r>
    </w:p>
    <w:p w:rsidR="004E444F" w:rsidRPr="004B6AF6" w:rsidRDefault="004E444F" w:rsidP="004E444F">
      <w:r w:rsidRPr="004B6AF6">
        <w:rPr>
          <w:rStyle w:val="Style13ptBold"/>
        </w:rPr>
        <w:t>Monbiot, 09</w:t>
      </w:r>
      <w:r w:rsidRPr="004B6AF6">
        <w:t xml:space="preserve"> ( George, British writer known for his environmental and political activism, Oxford fellow, “Is there any point in fighting to stave off industrial apocalypse?” </w:t>
      </w:r>
      <w:r w:rsidRPr="00C35DD6">
        <w:t>https://www.theguardian.com/commentisfree/cif-green/2009/aug/17/environment-climate-change</w:t>
      </w:r>
      <w:r w:rsidRPr="004B6AF6">
        <w:t>, 8/17/2009) // DT</w:t>
      </w:r>
    </w:p>
    <w:p w:rsidR="004E444F" w:rsidRPr="00395748" w:rsidRDefault="004E444F" w:rsidP="004E444F">
      <w:r w:rsidRPr="00395748">
        <w:t xml:space="preserve">The interesting question, and the one that probably divides us, is this: to what extent should we welcome the likely collapse of industrial civilisation? Or more precisely: to what extent do we believe that some good may come of it? I detect in your writings, and in the conversations we have had, an attraction towards – almost a yearning for – this apocalypse, a sense that you see it as a cleansing fire that will rid the world of a diseased society. If this is your view, I do not share it. </w:t>
      </w:r>
      <w:r w:rsidRPr="004B6AF6">
        <w:rPr>
          <w:rStyle w:val="StyleUnderline"/>
        </w:rPr>
        <w:t>I'm sure we can agree that the immediate consequences of collapse would be hideous: the breakdown of the systems that keep most of us alive; mass starvation; war. These alone surely give us sufficient reason to fight on, however faint our chances appear.</w:t>
      </w:r>
      <w:r w:rsidRPr="00395748">
        <w:t xml:space="preserve"> But even if we were somehow able to put this out of our minds, I believe that </w:t>
      </w:r>
      <w:r w:rsidRPr="004B6AF6">
        <w:rPr>
          <w:rStyle w:val="StyleUnderline"/>
        </w:rPr>
        <w:t>what is likely to come out on the other side will be worse than our current settlement</w:t>
      </w:r>
      <w:r w:rsidRPr="00395748">
        <w:t xml:space="preserve">. Here are three observations: 1 Our species (unlike most of its members) is tough and resilient; 2 </w:t>
      </w:r>
      <w:r w:rsidRPr="004B6AF6">
        <w:rPr>
          <w:rStyle w:val="StyleUnderline"/>
        </w:rPr>
        <w:t>When civilisations collapse, psychopaths take over</w:t>
      </w:r>
      <w:r w:rsidRPr="00395748">
        <w:t xml:space="preserve">; 3 We seldom learn from others' mistakes. From the first observation, this follows: even if you are hardened to the fate of humans, </w:t>
      </w:r>
      <w:r w:rsidRPr="004B6AF6">
        <w:rPr>
          <w:rStyle w:val="StyleUnderline"/>
        </w:rPr>
        <w:t>you can surely see that our species will not become extinct without causing the extinction of almost all others. However hard we fall, we will recover sufficiently to land another hammer blow on the biosphere.</w:t>
      </w:r>
      <w:r w:rsidRPr="00395748">
        <w:t xml:space="preserve"> We will continue to do so until there is so little left that even Homo sapiens can no longer survive. </w:t>
      </w:r>
      <w:r w:rsidRPr="004B6AF6">
        <w:rPr>
          <w:rStyle w:val="StyleUnderline"/>
        </w:rPr>
        <w:t>This is the ecological destiny of a species possessed of outstanding intelligence, opposable thumbs and an ability to interpret and exploit almost every possible resource – in the absence of political restraint</w:t>
      </w:r>
      <w:r w:rsidRPr="00395748">
        <w:t>. From the second and third observations, this follows: instead of gathering as free collectives of happy householders</w:t>
      </w:r>
      <w:r w:rsidRPr="004B6AF6">
        <w:rPr>
          <w:rStyle w:val="StyleUnderline"/>
        </w:rPr>
        <w:t>, survivors of this collapse will be subject to the will of people seeking to monopolise remaining resources. This will is likely to be imposed through violence. Political accountability will be a distant memory. The chances of conserving any resource in these circumstances are approximately zero. The human and ecological consequences of the first global collapse are likely to persist for many generations, perhaps for our species' remaining time on earth</w:t>
      </w:r>
      <w:r w:rsidRPr="00395748">
        <w:t>. To imagine that good could come of the involuntary failure of industrial civilisation is also to succumb to denial. The answer to your question – what will we learn from this collapse? – is nothing. This is why</w:t>
      </w:r>
      <w:r w:rsidRPr="004B6AF6">
        <w:rPr>
          <w:rStyle w:val="StyleUnderline"/>
        </w:rPr>
        <w:t>, despite everything, I fight on. I am not fighting to sustain economic growth. I am fighting to prevent both initial collapse and the repeated catastrophe that follows.</w:t>
      </w:r>
      <w:r w:rsidRPr="00395748">
        <w:t xml:space="preserve"> However faint the hopes of engineering a soft landing – an ordered and structured downsizing of the global economy – might be, we must keep this possibility alive. Perhaps we are both in denial: I, because I think the fight is still worth having; you, because you think it isn't.</w:t>
      </w:r>
    </w:p>
    <w:p w:rsidR="004E444F" w:rsidRPr="004954B0" w:rsidRDefault="004E444F" w:rsidP="004E444F">
      <w:pPr>
        <w:pStyle w:val="Heading4"/>
      </w:pPr>
      <w:r w:rsidRPr="004954B0">
        <w:t xml:space="preserve">The world is improving ---continued growth promotes higher </w:t>
      </w:r>
      <w:r w:rsidRPr="004954B0">
        <w:rPr>
          <w:u w:val="single"/>
        </w:rPr>
        <w:t>living standards</w:t>
      </w:r>
      <w:r w:rsidRPr="004954B0">
        <w:t xml:space="preserve">, regulatory protections and provisions that </w:t>
      </w:r>
      <w:r w:rsidRPr="004954B0">
        <w:rPr>
          <w:u w:val="single"/>
        </w:rPr>
        <w:t>protect the most vulnerable</w:t>
      </w:r>
    </w:p>
    <w:p w:rsidR="004E444F" w:rsidRPr="004954B0" w:rsidRDefault="004E444F" w:rsidP="004E444F">
      <w:r w:rsidRPr="004954B0">
        <w:rPr>
          <w:rStyle w:val="Style13ptBold"/>
        </w:rPr>
        <w:t>Teixeira</w:t>
      </w:r>
      <w:r w:rsidRPr="004954B0">
        <w:t xml:space="preserve"> 3-7-</w:t>
      </w:r>
      <w:r w:rsidRPr="004954B0">
        <w:rPr>
          <w:rStyle w:val="Style13ptBold"/>
        </w:rPr>
        <w:t>2017</w:t>
      </w:r>
      <w:r w:rsidRPr="004954B0">
        <w:t xml:space="preserve"> – PhD in sociology @ U W-Madison, author or co-author of six books</w:t>
      </w:r>
      <w:r>
        <w:t>, and shares a last name with solid Yankees’ first-baseman</w:t>
      </w:r>
      <w:r w:rsidRPr="004954B0">
        <w:t xml:space="preserve"> (Ruy, “The Optimistic Leftist: Why the 21st Century Will Be Better Than You Think,” Kindle Reader)//BB</w:t>
      </w:r>
    </w:p>
    <w:p w:rsidR="004E444F" w:rsidRPr="00E50449" w:rsidRDefault="004E444F" w:rsidP="004E444F">
      <w:r w:rsidRPr="004954B0">
        <w:rPr>
          <w:rStyle w:val="StyleUnderline"/>
        </w:rPr>
        <w:t>The first thing to note about the</w:t>
      </w:r>
      <w:r w:rsidRPr="00E50449">
        <w:t xml:space="preserve"> left's </w:t>
      </w:r>
      <w:r w:rsidRPr="004954B0">
        <w:rPr>
          <w:rStyle w:val="StyleUnderline"/>
        </w:rPr>
        <w:t xml:space="preserve">twenty-first century is that living standards should rise </w:t>
      </w:r>
      <w:r w:rsidRPr="004954B0">
        <w:rPr>
          <w:rStyle w:val="Emphasis"/>
        </w:rPr>
        <w:t>very substantially</w:t>
      </w:r>
      <w:r w:rsidRPr="004954B0">
        <w:rPr>
          <w:rStyle w:val="StyleUnderline"/>
        </w:rPr>
        <w:t xml:space="preserve"> and that is a very good thing</w:t>
      </w:r>
      <w:r w:rsidRPr="00E50449">
        <w:t xml:space="preserve">. Indeed, the left will play a central role in pushing that trend forward by saving capitalism from its tendencies toward stagnation, periodic crises and inequality— capitalism's "Piketty problem." The right has little interest in doing so; only the left has the proper incentive structure, emerging coalition and ideological commitments to guide capitalism onto a new and healthier growth path that can better support rising living standards. </w:t>
      </w:r>
      <w:r w:rsidRPr="004954B0">
        <w:rPr>
          <w:rStyle w:val="StyleUnderline"/>
        </w:rPr>
        <w:t xml:space="preserve">This will take some time; cautious politicians and vested interests will resist change. But the political and economic imperatives of building the opportunity state are clear and will become more so over time, as the postindustrial progressive coalition continues to grow and the demand for better economic performance becomes ever stronger. This demand for better performance </w:t>
      </w:r>
      <w:r w:rsidRPr="004954B0">
        <w:rPr>
          <w:rStyle w:val="Emphasis"/>
        </w:rPr>
        <w:t>will</w:t>
      </w:r>
      <w:r w:rsidRPr="00E50449">
        <w:t xml:space="preserve"> eventually </w:t>
      </w:r>
      <w:r w:rsidRPr="004954B0">
        <w:rPr>
          <w:rStyle w:val="Emphasis"/>
        </w:rPr>
        <w:t>be met</w:t>
      </w:r>
      <w:r w:rsidRPr="00E50449">
        <w:t xml:space="preserve">, even if gradually, with some setbacks along the way. And </w:t>
      </w:r>
      <w:r w:rsidRPr="004954B0">
        <w:rPr>
          <w:rStyle w:val="StyleUnderline"/>
        </w:rPr>
        <w:t>as living standards get on a healthier trajectory, much of the left agenda that seems difficult to push today will become much easier to sell to voters</w:t>
      </w:r>
      <w:r w:rsidRPr="00E50449">
        <w:t xml:space="preserve">. As a result, the opportunity state will be strengthened. A RICHER WORLD </w:t>
      </w:r>
      <w:r w:rsidRPr="004954B0">
        <w:rPr>
          <w:rStyle w:val="StyleUnderline"/>
        </w:rPr>
        <w:t xml:space="preserve">How much are living standards likely to rise? Far more than people currently think. Consider the developing world </w:t>
      </w:r>
      <w:r w:rsidRPr="00E50449">
        <w:t xml:space="preserve">first. As globalization and economic development proceed in </w:t>
      </w:r>
      <w:r w:rsidRPr="004954B0">
        <w:rPr>
          <w:rStyle w:val="StyleUnderline"/>
        </w:rPr>
        <w:t>these countries</w:t>
      </w:r>
      <w:r w:rsidRPr="00E50449">
        <w:t xml:space="preserve">, we </w:t>
      </w:r>
      <w:r w:rsidRPr="004954B0">
        <w:rPr>
          <w:rStyle w:val="StyleUnderline"/>
        </w:rPr>
        <w:t>will</w:t>
      </w:r>
      <w:r w:rsidRPr="00E50449">
        <w:t xml:space="preserve"> more and more see </w:t>
      </w:r>
      <w:r w:rsidRPr="004954B0">
        <w:rPr>
          <w:rStyle w:val="StyleUnderline"/>
        </w:rPr>
        <w:t>not just the</w:t>
      </w:r>
      <w:r w:rsidRPr="00E50449">
        <w:t xml:space="preserve"> decline and possible </w:t>
      </w:r>
      <w:r w:rsidRPr="004954B0">
        <w:rPr>
          <w:rStyle w:val="StyleUnderline"/>
        </w:rPr>
        <w:t>elimination of extreme poverty, but the rise of large swathes of the developing world to the living standards currently enjoyed by the middle classes of the advanced world</w:t>
      </w:r>
      <w:r w:rsidRPr="00E50449">
        <w:t xml:space="preserve">. Indeed, conventional projections indicate that world GDP per capita, currently only about one-quarter of today's U.S. level, should be nearly 50 percent higher than the current U.S. level by the end of this century.l Projections for individual countries highlight the sweeping nature of likely economic changes in this century: Turkey, Mexico, Brazil, India, Indonesia and South Africa by 2100 should have GDP per capita levels from 70 percent higher than the current level in the United States to more than double that level. China is projected to have a GDP per capita level around two and a halftimes today's U.S. level. And </w:t>
      </w:r>
      <w:r w:rsidRPr="004954B0">
        <w:rPr>
          <w:rStyle w:val="StyleUnderline"/>
        </w:rPr>
        <w:t>a long list of countries should have per capita incomes in 2100 from 35 to 65 percent higher than the current U.S. level: Nigeria, Pakistan, Philippines, Cameroon, Senegal, Tanzania, Bangladesh, Vietnam, Cambodia, Honduras, El Salvador, Guatemala, Costa Rica and many others</w:t>
      </w:r>
      <w:r w:rsidRPr="00E50449">
        <w:t xml:space="preserve">. Another long list of countries is expected to best the current U.S. per capita income level by amounts from 5 to 35 percent by 2100; only a handful of countries, like Zimbabwe, Eritrea and Burundi, are projected to still be below this level by 2100. In short, </w:t>
      </w:r>
      <w:r w:rsidRPr="004954B0">
        <w:rPr>
          <w:rStyle w:val="StyleUnderline"/>
        </w:rPr>
        <w:t>the world and most people in it should be much richer by the year 2100. That means</w:t>
      </w:r>
      <w:r w:rsidRPr="00E50449">
        <w:t xml:space="preserve"> hundreds of millions—</w:t>
      </w:r>
      <w:r w:rsidRPr="004954B0">
        <w:rPr>
          <w:rStyle w:val="Emphasis"/>
        </w:rPr>
        <w:t>billions</w:t>
      </w:r>
      <w:r w:rsidRPr="00E50449">
        <w:t>—</w:t>
      </w:r>
      <w:r w:rsidRPr="004954B0">
        <w:rPr>
          <w:rStyle w:val="StyleUnderline"/>
        </w:rPr>
        <w:t>of people attaining a standard of living that would be characterized as middle class in today's advanced countries. The left should see this development as very good news</w:t>
      </w:r>
      <w:r w:rsidRPr="00E50449">
        <w:t xml:space="preserve"> indeed. Many, </w:t>
      </w:r>
      <w:r w:rsidRPr="004954B0">
        <w:rPr>
          <w:rStyle w:val="StyleUnderline"/>
        </w:rPr>
        <w:t>many more people across the world will be able to lead lives largely free of material suffering, with comfort levels most global citizens can only dream about today</w:t>
      </w:r>
      <w:r w:rsidRPr="00E50449">
        <w:t xml:space="preserve">. That should be applauded vigorously. And </w:t>
      </w:r>
      <w:r w:rsidRPr="004954B0">
        <w:rPr>
          <w:rStyle w:val="StyleUnderline"/>
        </w:rPr>
        <w:t xml:space="preserve">material advance across the world will create much more favorable conditions for </w:t>
      </w:r>
      <w:r w:rsidRPr="00E50449">
        <w:t xml:space="preserve">the left's key priorities: the extension and </w:t>
      </w:r>
      <w:r w:rsidRPr="004954B0">
        <w:rPr>
          <w:rStyle w:val="StyleUnderline"/>
        </w:rPr>
        <w:t>consolidation of democracy; the spread of modern, egalitarian norms on race, gender and sexuality; and,</w:t>
      </w:r>
      <w:r w:rsidRPr="00E50449">
        <w:t xml:space="preserve"> of course, robust mixed economies—opportunity </w:t>
      </w:r>
      <w:r w:rsidRPr="004954B0">
        <w:rPr>
          <w:rStyle w:val="StyleUnderline"/>
        </w:rPr>
        <w:t>states</w:t>
      </w:r>
      <w:r w:rsidRPr="00E50449">
        <w:t>—</w:t>
      </w:r>
      <w:r w:rsidRPr="004954B0">
        <w:rPr>
          <w:rStyle w:val="StyleUnderline"/>
        </w:rPr>
        <w:t>that can combine the support citizens need to get ahead</w:t>
      </w:r>
      <w:r w:rsidRPr="00E50449">
        <w:t xml:space="preserve"> (</w:t>
      </w:r>
      <w:r w:rsidRPr="004954B0">
        <w:rPr>
          <w:rStyle w:val="StyleUnderline"/>
        </w:rPr>
        <w:t>education, health care, child care, social insurance</w:t>
      </w:r>
      <w:r w:rsidRPr="00E50449">
        <w:t xml:space="preserve">) </w:t>
      </w:r>
      <w:r w:rsidRPr="004954B0">
        <w:rPr>
          <w:rStyle w:val="StyleUnderline"/>
        </w:rPr>
        <w:t>with</w:t>
      </w:r>
      <w:r w:rsidRPr="00E50449">
        <w:t xml:space="preserve"> the </w:t>
      </w:r>
      <w:r w:rsidRPr="004954B0">
        <w:rPr>
          <w:rStyle w:val="StyleUnderline"/>
        </w:rPr>
        <w:t>judicious regulation and</w:t>
      </w:r>
      <w:r w:rsidRPr="00E50449">
        <w:t xml:space="preserve"> state </w:t>
      </w:r>
      <w:r w:rsidRPr="004954B0">
        <w:rPr>
          <w:rStyle w:val="StyleUnderline"/>
        </w:rPr>
        <w:t>investments in infrastructure and science needed to ensure strong growth</w:t>
      </w:r>
      <w:r w:rsidRPr="00E50449">
        <w:t xml:space="preserve">. Across the world, all these priorities will become much easier to meet as many more countries become rich by today's standards. Turning to the advanced world, as noted earlier GDP per capita growth in the United States has been quite slow in the first part of the twenty-first century (only 0.9 percent per year) and household/family income growth even slower. But better days are coming, partly because of delayed recovery from the Great Financial Crisis, partly because of ongoing technological advance and partly because of better policies that will increasingly be adopted to mitigate inequality and promote faster growth. Even if future per capita income growth fails to match the pace of the late twentieth century (which was itself slow by the standards of the immediate post—World War Il period), the United States should be a far richer country by midcentury. Thomas Piketty projects that per capita income growth will slow to about 1.2 percent per year.2 Organization of Economic Cooperation and Development (OECD) projections are somewhat more optimistic at 1.5 percent per year.3 Both, however, are significantly lower than the 1.7 percent per year since 1973 and, especially, the 2.4 percent per year from 1946 to 1973. But even under these projections, which reflect slow growth by historical standards, the United States will become much, much richer by 2050. At 1.2 percent per year, per capita income will be 50 percent higher than it is today; at 1.5 percent per year it will be 66 percent higher. And if the United States can be returned to its long-term post-1870 growth trajectory, 1.9 percent per year (still significantly lower than the postwar years), per capita income will be 90 percent higher at midcentury than today. A much richer country should mean much richer people, especially if growth is reasonably well distributed, as will increasingly be the political and economic imperative going forward. How much richer? Today, median family income is about $70,000 (2014 dollars); at a 1.2 percent growth rate, it would rise to $105,000 by midcentury. Median household income, which includes single-person households, is lower—about $57,000 today—but would still rise to $86,000 by 4 2050 at this growth rate. At a 1.5 percent growth rate, the corresponding figures for median family and household income would be $116,000 and $94,000 by midcentury. And at the historic 1.9 percent per year growth rate, the corresponding median incomes would be $133,000 and $108,000. A MASS UPPER MIDDLE CLASS Of course, families and households vary considerably by size, so the same income can mean very different living standards when that income supports a single person or an entire family of four or five. Thus, to clarify the effect of these trends on living standards, it is useful to look at a standard household size and adjust household incomes to fit that standard size. Using a three-person household as the standard, economist Stephen Rose has shown that the median adult in the United States today enjoys a standard of living equivalent to $65,000 for a family of three. Using the same standard, Rose defines the upper middle class as those adults whose household incomes are the equivalent of $100,000 a year for a family of three, but less than $350,000. By this measure, over a quarter (29 percent) of U.S. adults are in the upper middle class today.6 Interestingly, this analysis indicates that the biggest change since 1979 in class positions defined by these standardized income levels has been a dramatic rise in the size of the upper middle class, which more than doubled, from 13 to 29 percent of adults. The rich ($350,000+) have, as popular perception suggests, also increased, but they are still a very small group, only 1.8 percent of adults. Also consistent with popular perception, the Middle middle class ($ 100,000 in adjusted income) has declined over this time period (down 7 points to 32 percent of adults). But it is also the case that the lower middle class in income) has declined (down 7 points to 17 percent), as has the poor/near poor (less than $30,000, down 4 points to 20 percent). Thus, the rise of the upper middle class deserves a place of greater significance in the left's calculations going forward since this group appears to be absorbing the much-publicized declines in middling income groups. Applying the previous growth rates to these data, the median adult by midcentury would have an adjusted income of $98,000 at 1.2 percent growth, $108,000 at 1.5 percent growth and $124,000 at 1.9 percent growth. That means that around half or more of the country by that time would enjoy the living standards of today's upper middle class (or even better). Thus, a reasonable aspiration for the left in advanced countries should be to make current upper-middle-class affluence a majority lifestyle in coming decades and to raise the rest of the population as close to that level as possible. And in the developing world, the goal should be to raise a majority of these countries' populations to the current living standards of the advanced countries' middle middle and lower middle classes. These goals may seem far-fetched, but they are attainable given decent, long-term economic growth and a reasonably fair distribution of the benefits from growth. The left should accept nothing less and, as noted, given the intimate connection in today's world between fair distribution and growth potential, the left is well positioned to be the leader in growth promotion. Indeed, it is really only the left that is well positioned to provide that leadership; the right is infatuated with supply-side and austerity doctrines that are fundamentally counter-productive and anti-growth. And of course the right doesn't take inequality seriously at all, failing especially to see its currently deleterious influence on economic performance. TWENTY-FIRST-CENTURY OPPORTUNITY STATES </w:t>
      </w:r>
      <w:r w:rsidRPr="004954B0">
        <w:rPr>
          <w:rStyle w:val="StyleUnderline"/>
        </w:rPr>
        <w:t>Decent growth and rising living standards</w:t>
      </w:r>
      <w:r w:rsidRPr="00E50449">
        <w:t xml:space="preserve">, highly desirable in and of themselves, </w:t>
      </w:r>
      <w:r w:rsidRPr="004954B0">
        <w:rPr>
          <w:rStyle w:val="StyleUnderline"/>
        </w:rPr>
        <w:t>will underpin a whole host of other</w:t>
      </w:r>
      <w:r w:rsidRPr="00E50449">
        <w:t xml:space="preserve"> gains that accord with </w:t>
      </w:r>
      <w:r w:rsidRPr="004954B0">
        <w:rPr>
          <w:rStyle w:val="StyleUnderline"/>
        </w:rPr>
        <w:t>left</w:t>
      </w:r>
      <w:r w:rsidRPr="00E50449">
        <w:t xml:space="preserve"> </w:t>
      </w:r>
      <w:r w:rsidRPr="004954B0">
        <w:rPr>
          <w:rStyle w:val="StyleUnderline"/>
        </w:rPr>
        <w:t>priorities</w:t>
      </w:r>
      <w:r w:rsidRPr="00E50449">
        <w:t xml:space="preserve">. This is because </w:t>
      </w:r>
      <w:r w:rsidRPr="004954B0">
        <w:rPr>
          <w:rStyle w:val="StyleUnderline"/>
        </w:rPr>
        <w:t>a richer society</w:t>
      </w:r>
      <w:r w:rsidRPr="00E50449">
        <w:t xml:space="preserve"> in which the typical citizen is experiencing a significant elevation of their living standards </w:t>
      </w:r>
      <w:r w:rsidRPr="004954B0">
        <w:rPr>
          <w:rStyle w:val="StyleUnderline"/>
        </w:rPr>
        <w:t>is a society much more open to investing in collective goods and helping all</w:t>
      </w:r>
      <w:r w:rsidRPr="00E50449">
        <w:t xml:space="preserve"> citizens </w:t>
      </w:r>
      <w:r w:rsidRPr="004954B0">
        <w:rPr>
          <w:rStyle w:val="StyleUnderline"/>
        </w:rPr>
        <w:t>prosper</w:t>
      </w:r>
      <w:r w:rsidRPr="00E50449">
        <w:t xml:space="preserve">. Consider the role of education. The role of education in promoting upward mobility is well established but so too is its role in promoting growth and mitigating inequality.z Perhaps no single area will be as central to twenty-first- century opportunity states as this one. Therefore we will likely see massive investment in expanding access to education and improving its quality. This will certainly include the provision of universal pre-school, an intervention whose effectiveness is clear, with strong connections to better educational outcomes, particularly for poorer children. And </w:t>
      </w:r>
      <w:r w:rsidRPr="004954B0">
        <w:rPr>
          <w:rStyle w:val="StyleUnderline"/>
        </w:rPr>
        <w:t>we will certainly see a very substantial increase in access to</w:t>
      </w:r>
      <w:r w:rsidRPr="00E50449">
        <w:t xml:space="preserve"> a college </w:t>
      </w:r>
      <w:r w:rsidRPr="004954B0">
        <w:rPr>
          <w:rStyle w:val="StyleUnderline"/>
        </w:rPr>
        <w:t>education</w:t>
      </w:r>
      <w:r w:rsidRPr="00E50449">
        <w:t xml:space="preserve">. This will include not only a substantially larger share of young people completing a four-year college degree but, critically, the development of a new "standard" level of education beyond the high school diploma. That will be a community college degree or equivalent—in other words, 14 years of education will replace the current 12 as the standard credential needed to satisfy minimal job requirements. To facilitate this transition, we are likely to see, as Hillary Clinton advocated, attendance at community college made essentially free to all qualified applicants. This makes sense; if a community college degree becomes the new high school diploma, then community college, just like high school today, should be made publicly available at no cost. In addition, though it may take longer, we are likely to see, as Bernie Sanders advocated, free tuition at public four-year colleges and universities so that more of those wishing to bolster their credentials beyond 14 years of school can do so. </w:t>
      </w:r>
      <w:r w:rsidRPr="004954B0">
        <w:rPr>
          <w:rStyle w:val="StyleUnderline"/>
        </w:rPr>
        <w:t>Other aspects of the opportunity state will see considerable expansion as society becomes richer</w:t>
      </w:r>
      <w:r w:rsidRPr="00E50449">
        <w:t xml:space="preserve">. </w:t>
      </w:r>
      <w:r w:rsidRPr="004954B0">
        <w:rPr>
          <w:rStyle w:val="StyleUnderline"/>
        </w:rPr>
        <w:t>This will include</w:t>
      </w:r>
      <w:r w:rsidRPr="00E50449">
        <w:t xml:space="preserve"> provision of supplementary </w:t>
      </w:r>
      <w:r w:rsidRPr="004954B0">
        <w:rPr>
          <w:rStyle w:val="StyleUnderline"/>
        </w:rPr>
        <w:t>retirement accounts</w:t>
      </w:r>
      <w:r w:rsidRPr="00E50449">
        <w:t xml:space="preserve"> with universal enrollment, expansion of </w:t>
      </w:r>
      <w:r w:rsidRPr="004954B0">
        <w:rPr>
          <w:rStyle w:val="StyleUnderline"/>
        </w:rPr>
        <w:t>Social Security</w:t>
      </w:r>
      <w:r w:rsidRPr="00E50449">
        <w:t xml:space="preserve"> and Obamacare, paid </w:t>
      </w:r>
      <w:r w:rsidRPr="004954B0">
        <w:rPr>
          <w:rStyle w:val="StyleUnderline"/>
        </w:rPr>
        <w:t>family and medical leave</w:t>
      </w:r>
      <w:r w:rsidRPr="00E50449">
        <w:t xml:space="preserve">, guaranteed </w:t>
      </w:r>
      <w:r w:rsidRPr="004954B0">
        <w:rPr>
          <w:rStyle w:val="StyleUnderline"/>
        </w:rPr>
        <w:t xml:space="preserve">access to </w:t>
      </w:r>
      <w:r w:rsidRPr="00E50449">
        <w:t xml:space="preserve">affordable </w:t>
      </w:r>
      <w:r w:rsidRPr="004954B0">
        <w:rPr>
          <w:rStyle w:val="StyleUnderline"/>
        </w:rPr>
        <w:t>child care</w:t>
      </w:r>
      <w:r w:rsidRPr="00E50449">
        <w:t xml:space="preserve">, and </w:t>
      </w:r>
      <w:r w:rsidRPr="004954B0">
        <w:rPr>
          <w:rStyle w:val="StyleUnderline"/>
        </w:rPr>
        <w:t>expanded income, training and public job provision supports for employment</w:t>
      </w:r>
      <w:r w:rsidRPr="00E50449">
        <w:t xml:space="preserve">. As Lane Kenworthy notes, all of these programs can be seen as forms of public 8 insurance. It is risk management </w:t>
      </w:r>
      <w:r w:rsidRPr="004954B0">
        <w:rPr>
          <w:rStyle w:val="StyleUnderline"/>
        </w:rPr>
        <w:t>to protect vulnerable citizens</w:t>
      </w:r>
      <w:r w:rsidRPr="00E50449">
        <w:t xml:space="preserve"> who might otherwise not have access to (or lose through misfortune) adequate retirement or employment income, health care or child care. </w:t>
      </w:r>
      <w:r w:rsidRPr="004954B0">
        <w:rPr>
          <w:rStyle w:val="StyleUnderline"/>
        </w:rPr>
        <w:t>These are all crucial components to a successful modern life, and creating a safety net with public programs helps ensure that everyone has the opportunity to advance</w:t>
      </w:r>
      <w:r w:rsidRPr="00E50449">
        <w:t xml:space="preserve">. As such, </w:t>
      </w:r>
      <w:r w:rsidRPr="004954B0">
        <w:rPr>
          <w:rStyle w:val="StyleUnderline"/>
        </w:rPr>
        <w:t>these programs will be critical aspects of the</w:t>
      </w:r>
      <w:r w:rsidRPr="00E50449">
        <w:t xml:space="preserve"> twenty-first-century </w:t>
      </w:r>
      <w:r w:rsidRPr="004954B0">
        <w:rPr>
          <w:rStyle w:val="StyleUnderline"/>
        </w:rPr>
        <w:t xml:space="preserve">opportunity state. They will support </w:t>
      </w:r>
      <w:r w:rsidRPr="00E50449">
        <w:t xml:space="preserve">everyone, but will be particularly important for </w:t>
      </w:r>
      <w:r w:rsidRPr="004954B0">
        <w:rPr>
          <w:rStyle w:val="StyleUnderline"/>
        </w:rPr>
        <w:t>poorer members of society, who are</w:t>
      </w:r>
      <w:r w:rsidRPr="00E50449">
        <w:t xml:space="preserve"> more likely to need this insurance and, without it, more </w:t>
      </w:r>
      <w:r w:rsidRPr="004954B0">
        <w:rPr>
          <w:rStyle w:val="StyleUnderline"/>
        </w:rPr>
        <w:t>likely to have their upward mobility stymied</w:t>
      </w:r>
      <w:r w:rsidRPr="00E50449">
        <w:t xml:space="preserve">. </w:t>
      </w:r>
      <w:r w:rsidRPr="004954B0">
        <w:rPr>
          <w:rStyle w:val="StyleUnderline"/>
        </w:rPr>
        <w:t>A richer society with healthy growth is both more able to afford this expansion of opportunity and more likely to feel okay about doing so</w:t>
      </w:r>
      <w:r w:rsidRPr="00E50449">
        <w:t xml:space="preserve">. </w:t>
      </w:r>
    </w:p>
    <w:p w:rsidR="004E444F" w:rsidRPr="00843242" w:rsidRDefault="004E444F" w:rsidP="004E444F">
      <w:pPr>
        <w:pStyle w:val="Heading4"/>
      </w:pPr>
      <w:r w:rsidRPr="00843242">
        <w:t>Global inequality declining now – industrialization, free trade, and globalizati</w:t>
      </w:r>
      <w:r>
        <w:t>on are driving quality of life to increase</w:t>
      </w:r>
      <w:r w:rsidRPr="00843242">
        <w:t xml:space="preserve"> </w:t>
      </w:r>
    </w:p>
    <w:p w:rsidR="004E444F" w:rsidRPr="00983A39" w:rsidRDefault="004E444F" w:rsidP="004E444F">
      <w:r w:rsidRPr="00983A39">
        <w:rPr>
          <w:rStyle w:val="Style13ptBold"/>
        </w:rPr>
        <w:t>Smith 16.</w:t>
      </w:r>
      <w:r w:rsidRPr="00983A39">
        <w:t xml:space="preserve"> Noah, assistant professor of finance at Stony Brook University and a freelance writer for a number of finance and business publications, “There's Great News on Inequality and Poverty,” Bloomberg View, Jun</w:t>
      </w:r>
      <w:r>
        <w:t>e 20</w:t>
      </w:r>
    </w:p>
    <w:p w:rsidR="004E444F" w:rsidRPr="00E50449" w:rsidRDefault="004E444F" w:rsidP="004E444F">
      <w:pPr>
        <w:tabs>
          <w:tab w:val="left" w:pos="630"/>
        </w:tabs>
        <w:rPr>
          <w:rFonts w:asciiTheme="minorHAnsi" w:hAnsiTheme="minorHAnsi"/>
        </w:rPr>
      </w:pPr>
      <w:r w:rsidRPr="00983A39">
        <w:rPr>
          <w:rStyle w:val="StyleUnderline"/>
          <w:rFonts w:asciiTheme="minorHAnsi" w:hAnsiTheme="minorHAnsi"/>
        </w:rPr>
        <w:t>Until recently, economic growth in poor countries wasn't enough to close the gap with rich countries</w:t>
      </w:r>
      <w:r w:rsidRPr="00E50449">
        <w:rPr>
          <w:rFonts w:asciiTheme="minorHAnsi" w:hAnsiTheme="minorHAnsi"/>
        </w:rPr>
        <w:t xml:space="preserve">. </w:t>
      </w:r>
      <w:r w:rsidRPr="00983A39">
        <w:rPr>
          <w:rStyle w:val="StyleUnderline"/>
          <w:rFonts w:asciiTheme="minorHAnsi" w:hAnsiTheme="minorHAnsi"/>
        </w:rPr>
        <w:t>But in the last few decades</w:t>
      </w:r>
      <w:r w:rsidRPr="00E50449">
        <w:rPr>
          <w:rFonts w:asciiTheme="minorHAnsi" w:hAnsiTheme="minorHAnsi"/>
        </w:rPr>
        <w:t xml:space="preserve">, developing-world growth has accelerated while that of rich countries has slowed. As a result, </w:t>
      </w:r>
      <w:r w:rsidRPr="00983A39">
        <w:rPr>
          <w:rStyle w:val="Emphasis"/>
          <w:rFonts w:asciiTheme="minorHAnsi" w:hAnsiTheme="minorHAnsi"/>
        </w:rPr>
        <w:t>global inequality is now falling</w:t>
      </w:r>
      <w:r w:rsidRPr="00E50449">
        <w:rPr>
          <w:rFonts w:asciiTheme="minorHAnsi" w:hAnsiTheme="minorHAnsi"/>
        </w:rPr>
        <w:t xml:space="preserve">. The most important and dramatic illustration of this comes from City University of New York economist Branko Milanovic. His now-famous “elephant graph,” created along with the World Bank’s Christopher Lakner, shows how income has grown for the world’s poor, middle-class and rich since the late 1980s: This graph looks at people instead of countries. It shows that </w:t>
      </w:r>
      <w:r w:rsidRPr="00983A39">
        <w:rPr>
          <w:rStyle w:val="StyleUnderline"/>
          <w:rFonts w:asciiTheme="minorHAnsi" w:hAnsiTheme="minorHAnsi"/>
        </w:rPr>
        <w:t>except for the very poorest people in the world</w:t>
      </w:r>
      <w:r w:rsidRPr="00E50449">
        <w:rPr>
          <w:rFonts w:asciiTheme="minorHAnsi" w:hAnsiTheme="minorHAnsi"/>
        </w:rPr>
        <w:t xml:space="preserve"> -- </w:t>
      </w:r>
      <w:r w:rsidRPr="00983A39">
        <w:rPr>
          <w:rStyle w:val="StyleUnderline"/>
          <w:rFonts w:asciiTheme="minorHAnsi" w:hAnsiTheme="minorHAnsi"/>
        </w:rPr>
        <w:t>whose countries are</w:t>
      </w:r>
      <w:r w:rsidRPr="00E50449">
        <w:rPr>
          <w:rFonts w:asciiTheme="minorHAnsi" w:hAnsiTheme="minorHAnsi"/>
        </w:rPr>
        <w:t xml:space="preserve"> probably </w:t>
      </w:r>
      <w:r w:rsidRPr="00983A39">
        <w:rPr>
          <w:rStyle w:val="StyleUnderline"/>
          <w:rFonts w:asciiTheme="minorHAnsi" w:hAnsiTheme="minorHAnsi"/>
        </w:rPr>
        <w:t>torn by wars, atrocities and corrupt dictatorships</w:t>
      </w:r>
      <w:r w:rsidRPr="00E50449">
        <w:rPr>
          <w:rFonts w:asciiTheme="minorHAnsi" w:hAnsiTheme="minorHAnsi"/>
        </w:rPr>
        <w:t xml:space="preserve"> -- </w:t>
      </w:r>
      <w:r w:rsidRPr="00983A39">
        <w:rPr>
          <w:rStyle w:val="StyleUnderline"/>
          <w:rFonts w:asciiTheme="minorHAnsi" w:hAnsiTheme="minorHAnsi"/>
        </w:rPr>
        <w:t>the people in the bottom and middle</w:t>
      </w:r>
      <w:r w:rsidRPr="00E50449">
        <w:rPr>
          <w:rFonts w:asciiTheme="minorHAnsi" w:hAnsiTheme="minorHAnsi"/>
        </w:rPr>
        <w:t xml:space="preserve"> of the global income distribution </w:t>
      </w:r>
      <w:r w:rsidRPr="00983A39">
        <w:rPr>
          <w:rStyle w:val="StyleUnderline"/>
          <w:rFonts w:asciiTheme="minorHAnsi" w:hAnsiTheme="minorHAnsi"/>
        </w:rPr>
        <w:t xml:space="preserve">have </w:t>
      </w:r>
      <w:r w:rsidRPr="00983A39">
        <w:rPr>
          <w:rStyle w:val="Emphasis"/>
          <w:rFonts w:asciiTheme="minorHAnsi" w:hAnsiTheme="minorHAnsi"/>
        </w:rPr>
        <w:t>all experienced tremendous gains in recent decades</w:t>
      </w:r>
      <w:r w:rsidRPr="00E50449">
        <w:rPr>
          <w:rFonts w:asciiTheme="minorHAnsi" w:hAnsiTheme="minorHAnsi"/>
        </w:rPr>
        <w:t xml:space="preserve">. The rich have also gained, though the almost-rich -- corresponding to the middle classes in countries like the U.S., Japan and Europe -- have stagnated or lost out. If you strip out top performer China, the pattern is only a little less dramatic. The message is clear -- after decades of losing relative ground in the early and mid-20th century, the poor are finally catching up across the globe. </w:t>
      </w:r>
      <w:r w:rsidRPr="00983A39">
        <w:rPr>
          <w:rStyle w:val="StyleUnderline"/>
          <w:rFonts w:asciiTheme="minorHAnsi" w:hAnsiTheme="minorHAnsi"/>
        </w:rPr>
        <w:t>Why is this happening</w:t>
      </w:r>
      <w:r w:rsidRPr="00E50449">
        <w:rPr>
          <w:rFonts w:asciiTheme="minorHAnsi" w:hAnsiTheme="minorHAnsi"/>
        </w:rPr>
        <w:t xml:space="preserve">? And why now? </w:t>
      </w:r>
      <w:r w:rsidRPr="00983A39">
        <w:rPr>
          <w:rStyle w:val="StyleUnderline"/>
          <w:rFonts w:asciiTheme="minorHAnsi" w:hAnsiTheme="minorHAnsi"/>
        </w:rPr>
        <w:t>The clearest answer is</w:t>
      </w:r>
      <w:r w:rsidRPr="00E50449">
        <w:rPr>
          <w:rFonts w:asciiTheme="minorHAnsi" w:hAnsiTheme="minorHAnsi"/>
        </w:rPr>
        <w:t xml:space="preserve"> that </w:t>
      </w:r>
      <w:r w:rsidRPr="00983A39">
        <w:rPr>
          <w:rStyle w:val="StyleUnderline"/>
          <w:rFonts w:asciiTheme="minorHAnsi" w:hAnsiTheme="minorHAnsi"/>
        </w:rPr>
        <w:t xml:space="preserve">China, India, Southeast Asia and other poor, populous countries have finally started </w:t>
      </w:r>
      <w:r w:rsidRPr="00983A39">
        <w:rPr>
          <w:rStyle w:val="Emphasis"/>
          <w:rFonts w:asciiTheme="minorHAnsi" w:hAnsiTheme="minorHAnsi"/>
        </w:rPr>
        <w:t>making the shift from agrarian economies to industrialized ones</w:t>
      </w:r>
      <w:r w:rsidRPr="00E50449">
        <w:rPr>
          <w:rFonts w:asciiTheme="minorHAnsi" w:hAnsiTheme="minorHAnsi"/>
        </w:rPr>
        <w:t xml:space="preserve">. That is the process that pulled Europe, Japan and the U.S. out of poverty in the Industrial Revolution, but for a long time other countries were unable to follow. At first, they were held down by imperial conquest, then by war, and finally by political problems during the difficult transition to a post-colonial world. Now that they’ve resolved their biggest political issues -- no more Great Leap Forward, Cultural Revolution, License Raj and other misguided social and economic experiments -- </w:t>
      </w:r>
      <w:r w:rsidRPr="00983A39">
        <w:rPr>
          <w:rStyle w:val="StyleUnderline"/>
          <w:rFonts w:asciiTheme="minorHAnsi" w:hAnsiTheme="minorHAnsi"/>
        </w:rPr>
        <w:t>they are completing the journey toward first-world status</w:t>
      </w:r>
      <w:r w:rsidRPr="00E50449">
        <w:rPr>
          <w:rFonts w:asciiTheme="minorHAnsi" w:hAnsiTheme="minorHAnsi"/>
        </w:rPr>
        <w:t xml:space="preserve">. </w:t>
      </w:r>
      <w:r w:rsidRPr="00983A39">
        <w:rPr>
          <w:rStyle w:val="Emphasis"/>
          <w:rFonts w:asciiTheme="minorHAnsi" w:hAnsiTheme="minorHAnsi"/>
        </w:rPr>
        <w:t>Trade and globalization</w:t>
      </w:r>
      <w:r w:rsidRPr="00E50449">
        <w:rPr>
          <w:rFonts w:asciiTheme="minorHAnsi" w:hAnsiTheme="minorHAnsi"/>
        </w:rPr>
        <w:t xml:space="preserve"> also probably </w:t>
      </w:r>
      <w:r w:rsidRPr="00983A39">
        <w:rPr>
          <w:rStyle w:val="Emphasis"/>
          <w:rFonts w:asciiTheme="minorHAnsi" w:hAnsiTheme="minorHAnsi"/>
        </w:rPr>
        <w:t>played a big role</w:t>
      </w:r>
      <w:r w:rsidRPr="00E50449">
        <w:rPr>
          <w:rFonts w:asciiTheme="minorHAnsi" w:hAnsiTheme="minorHAnsi"/>
        </w:rPr>
        <w:t>.</w:t>
      </w:r>
    </w:p>
    <w:p w:rsidR="004E444F" w:rsidRPr="004954B0" w:rsidRDefault="004E444F" w:rsidP="004E444F">
      <w:pPr>
        <w:pStyle w:val="Heading4"/>
      </w:pPr>
      <w:r w:rsidRPr="004954B0">
        <w:t xml:space="preserve">The world is getting better </w:t>
      </w:r>
      <w:r>
        <w:t xml:space="preserve">at a rapid rate </w:t>
      </w:r>
    </w:p>
    <w:p w:rsidR="004E444F" w:rsidRPr="004954B0" w:rsidRDefault="004E444F" w:rsidP="004E444F">
      <w:r w:rsidRPr="004954B0">
        <w:rPr>
          <w:rStyle w:val="Style13ptBold"/>
        </w:rPr>
        <w:t>Radelet 16</w:t>
      </w:r>
      <w:r w:rsidRPr="004954B0">
        <w:t xml:space="preserve"> – Steven Radelet is a PhD, Chair in Global Human Development at Georgetown University and is a Nonresident Senior Fellow at the Brookings Institution. ("Prosperity Rising," Jan/Feb 2016 Foreign Affairs, https://www.foreignaffairs.com/articles/2015-12-14/prosperity-rising)//jkuffour</w:t>
      </w:r>
    </w:p>
    <w:p w:rsidR="004E444F" w:rsidRPr="004954B0" w:rsidRDefault="004E444F" w:rsidP="004E444F">
      <w:r w:rsidRPr="004954B0">
        <w:t>Since the early 1990s</w:t>
      </w:r>
      <w:r w:rsidRPr="004954B0">
        <w:rPr>
          <w:rStyle w:val="StyleUnderline"/>
          <w:sz w:val="16"/>
        </w:rPr>
        <w:t xml:space="preserve">, </w:t>
      </w:r>
      <w:r w:rsidRPr="004954B0">
        <w:rPr>
          <w:rStyle w:val="Emphasis"/>
        </w:rPr>
        <w:t xml:space="preserve">daily life </w:t>
      </w:r>
      <w:r w:rsidRPr="004954B0">
        <w:rPr>
          <w:rStyle w:val="StyleUnderline"/>
        </w:rPr>
        <w:t xml:space="preserve">in poor </w:t>
      </w:r>
      <w:r w:rsidRPr="004954B0">
        <w:rPr>
          <w:rStyle w:val="Emphasis"/>
        </w:rPr>
        <w:t>countries has been changing profoundly for the better: one billion people have escaped extreme poverty,</w:t>
      </w:r>
      <w:r w:rsidRPr="004954B0">
        <w:rPr>
          <w:rStyle w:val="StyleUnderline"/>
        </w:rPr>
        <w:t xml:space="preserve"> average </w:t>
      </w:r>
      <w:r w:rsidRPr="004954B0">
        <w:rPr>
          <w:rStyle w:val="Emphasis"/>
        </w:rPr>
        <w:t>incomes have doubled,</w:t>
      </w:r>
      <w:r w:rsidRPr="004954B0">
        <w:rPr>
          <w:rStyle w:val="StyleUnderline"/>
        </w:rPr>
        <w:t xml:space="preserve"> infant death rates have plummeted, millions more girls have enrolled in school, chronic hunger has been cut almost in half, deaths from </w:t>
      </w:r>
      <w:r w:rsidRPr="004954B0">
        <w:t>malaria and other</w:t>
      </w:r>
      <w:r w:rsidRPr="004954B0">
        <w:rPr>
          <w:rStyle w:val="StyleUnderline"/>
        </w:rPr>
        <w:t xml:space="preserve"> </w:t>
      </w:r>
      <w:r w:rsidRPr="004954B0">
        <w:rPr>
          <w:rStyle w:val="Emphasis"/>
        </w:rPr>
        <w:t>diseases have declined dramatically</w:t>
      </w:r>
      <w:r w:rsidRPr="004954B0">
        <w:rPr>
          <w:rStyle w:val="StyleUnderline"/>
        </w:rPr>
        <w:t xml:space="preserve">, democracy has spread far and wide, </w:t>
      </w:r>
      <w:r w:rsidRPr="004954B0">
        <w:rPr>
          <w:rStyle w:val="Emphasis"/>
        </w:rPr>
        <w:t>and the incidence of war</w:t>
      </w:r>
      <w:r w:rsidRPr="004954B0">
        <w:rPr>
          <w:rStyle w:val="StyleUnderline"/>
        </w:rPr>
        <w:t>—</w:t>
      </w:r>
      <w:r w:rsidRPr="004954B0">
        <w:t>even with Syria and other conflicts</w:t>
      </w:r>
      <w:r w:rsidRPr="004954B0">
        <w:rPr>
          <w:rStyle w:val="StyleUnderline"/>
        </w:rPr>
        <w:t>—</w:t>
      </w:r>
      <w:r w:rsidRPr="004954B0">
        <w:rPr>
          <w:rStyle w:val="Emphasis"/>
        </w:rPr>
        <w:t>has fallen by half</w:t>
      </w:r>
      <w:r w:rsidRPr="004954B0">
        <w:t>. This unprecedented progress goes way beyond China and India and has touched hundreds of millions of people in dozens of developing countries across the globe, from Mongolia to Mozambique, Bangladesh to Brazil.</w:t>
      </w:r>
    </w:p>
    <w:p w:rsidR="004E444F" w:rsidRPr="004954B0" w:rsidRDefault="004E444F" w:rsidP="004E444F">
      <w:r w:rsidRPr="004954B0">
        <w:t>Yet few people are aware of these achievements, even though, in aggregate, they rank among the most important in human history. In 2013, the Swedish survey organization Novus Group International asked Americans how they thought the share of the world’s population living in extreme poverty had changed over the last two decades. Sixty-six percent of respondents said that they thought it had doubled, and another 29 percent said that it hadn’t changed. Only five percent knew (or guessed) the truth: that the share of people living in extreme poverty had fallen by half.</w:t>
      </w:r>
    </w:p>
    <w:p w:rsidR="004E444F" w:rsidRPr="004954B0" w:rsidRDefault="004E444F" w:rsidP="004E444F">
      <w:r w:rsidRPr="004954B0">
        <w:t>Perhaps that ignorance explains why Washington has done so little to take advantage of these promising trends, giving only tepid support to nascent democracies, making limited investments in economic development and in new health and agricultural technologies, and failing to take the lead in building more effective international institutions. Whatever the reason, many developing countries are now responding to what they perceive as the United States’ indifference by looking elsewhere—especially toward China—for deeper engagement and advice on how to keep growing. At the same time, climate change, the slowdown in global growth, and </w:t>
      </w:r>
      <w:r w:rsidRPr="00C35DD6">
        <w:t>rising tensions</w:t>
      </w:r>
      <w:r w:rsidRPr="004954B0">
        <w:t> in the Middle East and beyond have begun to threaten further progress. As a result, the United States now risks missing out on a historic chance to strengthen its global leadership and help create a safer, more prosperous, and more democratic world—just at the moment when it could help the most.</w:t>
      </w:r>
    </w:p>
    <w:p w:rsidR="004E444F" w:rsidRPr="004954B0" w:rsidRDefault="004E444F" w:rsidP="004E444F">
      <w:r w:rsidRPr="004954B0">
        <w:t>ONE GIANT LEAP</w:t>
      </w:r>
    </w:p>
    <w:p w:rsidR="004E444F" w:rsidRPr="004954B0" w:rsidRDefault="004E444F" w:rsidP="004E444F">
      <w:r w:rsidRPr="004954B0">
        <w:rPr>
          <w:rStyle w:val="StyleUnderline"/>
        </w:rPr>
        <w:t xml:space="preserve">Global </w:t>
      </w:r>
      <w:r w:rsidRPr="004954B0">
        <w:rPr>
          <w:rStyle w:val="Emphasis"/>
        </w:rPr>
        <w:t>poverty is falling faster today than at any time in human history</w:t>
      </w:r>
      <w:r w:rsidRPr="004954B0">
        <w:t xml:space="preserve">. In 1993, about two billion people were trapped in extreme poverty (defined by the World Bank as living on less than $1.90 per day); by 2012, that number had dropped to less than one billion. The </w:t>
      </w:r>
      <w:r w:rsidRPr="004954B0">
        <w:rPr>
          <w:rStyle w:val="StyleUnderline"/>
        </w:rPr>
        <w:t>industrialization</w:t>
      </w:r>
      <w:r w:rsidRPr="004954B0">
        <w:t xml:space="preserve"> of China </w:t>
      </w:r>
      <w:r w:rsidRPr="004954B0">
        <w:rPr>
          <w:rStyle w:val="StyleUnderline"/>
        </w:rPr>
        <w:t>is a big part of the story,</w:t>
      </w:r>
      <w:r w:rsidRPr="004954B0">
        <w:t xml:space="preserve"> of course, but even excluding that country, the number of extreme poor has fallen by more than 400 million. Since the 1980s, more than 60 countries have reduced the number of their citizens who are impoverished, even as their overall populations have grown.</w:t>
      </w:r>
    </w:p>
    <w:p w:rsidR="004E444F" w:rsidRPr="004954B0" w:rsidRDefault="004E444F" w:rsidP="004E444F">
      <w:r w:rsidRPr="004954B0">
        <w:rPr>
          <w:rStyle w:val="Emphasis"/>
        </w:rPr>
        <w:t>This decline in poverty has gone hand in hand with much faster economic growth.</w:t>
      </w:r>
      <w:r w:rsidRPr="004954B0">
        <w:t xml:space="preserve"> Between 1977 and 1994, the growth in per capita GDP across the developing countries averaged zero; since 1995, that figure has shot up to three percent. Again, the change is widespread: between 1977 and 1994, only 21 developing countries (out of 109 with populations greater than one million) exceeded two percent annual per capita growth, but between 1995 and 2013, 71 such countries did so. And going backward has become much less common: in the earlier period, more than 50 developing countries recorded negative growth, but in the later one, just ten did.</w:t>
      </w:r>
    </w:p>
    <w:p w:rsidR="004E444F" w:rsidRPr="004954B0" w:rsidRDefault="004E444F" w:rsidP="004E444F">
      <w:pPr>
        <w:rPr>
          <w:rStyle w:val="StyleUnderline"/>
        </w:rPr>
      </w:pPr>
      <w:r w:rsidRPr="004954B0">
        <w:rPr>
          <w:rStyle w:val="StyleUnderline"/>
        </w:rPr>
        <w:t>The improvements in health have been even bigger. I</w:t>
      </w:r>
      <w:r w:rsidRPr="004954B0">
        <w:t xml:space="preserve">n 1960, 22 percent of children in developing countries died before their fifth birthday, but by 2013, only five percent did. </w:t>
      </w:r>
      <w:r w:rsidRPr="004954B0">
        <w:rPr>
          <w:rStyle w:val="StyleUnderline"/>
        </w:rPr>
        <w:t>Diarrhea killed five million children a year in 1990 but claimed fewer than one million in 2014.</w:t>
      </w:r>
      <w:r w:rsidRPr="004954B0">
        <w:t xml:space="preserve"> Half as many people now die from malaria as did in 2000, and deaths from tuberculosis and AIDS have both dropped by a third</w:t>
      </w:r>
      <w:r w:rsidRPr="004954B0">
        <w:rPr>
          <w:rStyle w:val="Emphasis"/>
        </w:rPr>
        <w:t>. The share of people living with chronic hunger has fallen by almost half</w:t>
      </w:r>
      <w:r w:rsidRPr="004954B0">
        <w:rPr>
          <w:rStyle w:val="StyleUnderline"/>
        </w:rPr>
        <w:t xml:space="preserve"> since the mid-1990s. Life expectancy at birth in developing countries has lengthened by nearly one-third</w:t>
      </w:r>
      <w:r w:rsidRPr="004954B0">
        <w:t xml:space="preserve">, from 50 years in 1960 to 65 years today. These improvements in health have left no country untouched, even the worst-governed ones. Consider this: </w:t>
      </w:r>
      <w:r w:rsidRPr="004954B0">
        <w:rPr>
          <w:rStyle w:val="Emphasis"/>
        </w:rPr>
        <w:t>the rate of child death has declined in every single country</w:t>
      </w:r>
      <w:r w:rsidRPr="004954B0">
        <w:rPr>
          <w:rStyle w:val="StyleUnderline"/>
        </w:rPr>
        <w:t xml:space="preserve"> </w:t>
      </w:r>
      <w:r w:rsidRPr="004954B0">
        <w:t xml:space="preserve">(at least those where data are available) </w:t>
      </w:r>
      <w:r w:rsidRPr="004954B0">
        <w:rPr>
          <w:rStyle w:val="StyleUnderline"/>
        </w:rPr>
        <w:t>since 1980.</w:t>
      </w:r>
    </w:p>
    <w:p w:rsidR="004E444F" w:rsidRPr="004954B0" w:rsidRDefault="004E444F" w:rsidP="004E444F">
      <w:r w:rsidRPr="004954B0">
        <w:t>Meanwhile, far more children are enrolling in and completing school. In the late 1980s, only 72 percent of all primary-school-age children attended school; now, the figure exceeds 87 percent. Girls in developing countries have enjoyed the biggest gains. In 1980, only half of them finished primary school, whereas four out of five do so today. These leaps in education are beginning to translate into better-skilled workers.</w:t>
      </w:r>
    </w:p>
    <w:p w:rsidR="004E444F" w:rsidRPr="004954B0" w:rsidRDefault="004E444F" w:rsidP="004E444F">
      <w:r w:rsidRPr="004954B0">
        <w:rPr>
          <w:rStyle w:val="StyleUnderline"/>
        </w:rPr>
        <w:t>Then there is the shift to democracy.</w:t>
      </w:r>
      <w:r w:rsidRPr="004954B0">
        <w:t xml:space="preserve"> Prior to the 1980s, most developing countries were run by left- or right-wing dictators. Coups and countercoups, violence and assassinations, human rights abuses—all formed part of regular political life. But starting in the 1980s, </w:t>
      </w:r>
      <w:r w:rsidRPr="004954B0">
        <w:rPr>
          <w:rStyle w:val="StyleUnderline"/>
        </w:rPr>
        <w:t>dictators began to fall,</w:t>
      </w:r>
      <w:r w:rsidRPr="004954B0">
        <w:t xml:space="preserve"> a process that accelerated after the Cold War. In 1983, only 17 of 109 developing countries qualified as democracies, based on data from Freedom House and the Center for Systemic Peace; by 2013, the number had more than tripled, to 56 (and that’s not counting the many more developing countries with populations of less than one million).</w:t>
      </w:r>
    </w:p>
    <w:p w:rsidR="004E444F" w:rsidRPr="004954B0" w:rsidRDefault="004E444F" w:rsidP="004E444F">
      <w:pPr>
        <w:rPr>
          <w:rStyle w:val="StyleUnderline"/>
        </w:rPr>
      </w:pPr>
      <w:r w:rsidRPr="004954B0">
        <w:t xml:space="preserve">As those numbers suggest, </w:t>
      </w:r>
      <w:r w:rsidRPr="004954B0">
        <w:rPr>
          <w:rStyle w:val="StyleUnderline"/>
        </w:rPr>
        <w:t>power today is far more likely to be transferred through the ballot box than through violence, and elections in most countries have become fairer and more transparent.</w:t>
      </w:r>
      <w:r w:rsidRPr="004954B0">
        <w:t xml:space="preserve"> Twenty years ago, few Indonesians could have imagined that a furniture maker from central Java would beat one of Suharto’s relatives in a free and fair election, as </w:t>
      </w:r>
      <w:r w:rsidRPr="00C35DD6">
        <w:t>Joko Widodo</w:t>
      </w:r>
      <w:r w:rsidRPr="004954B0">
        <w:t> did in 2014. Nor would many have predicted that Nigeria, then still under military rule, would in 2015 mark its </w:t>
      </w:r>
      <w:r w:rsidRPr="00C35DD6">
        <w:t>first peaceful transfer</w:t>
      </w:r>
      <w:r w:rsidRPr="004954B0">
        <w:t> of power between parties, or that Myanmar (also called Burma) would hold its most successful </w:t>
      </w:r>
      <w:r w:rsidRPr="00C35DD6">
        <w:t>democratic election</w:t>
      </w:r>
      <w:r w:rsidRPr="004954B0">
        <w:t xml:space="preserve"> the same year. Across the developing world, </w:t>
      </w:r>
      <w:r w:rsidRPr="004954B0">
        <w:rPr>
          <w:rStyle w:val="StyleUnderline"/>
        </w:rPr>
        <w:t>individual freedoms and rights are honored to a much greater degree, human rights abuses are rarer, and legislative bodies have more power.</w:t>
      </w:r>
    </w:p>
    <w:p w:rsidR="004E444F" w:rsidRPr="004954B0" w:rsidRDefault="004E444F" w:rsidP="004E444F">
      <w:r w:rsidRPr="004954B0">
        <w:t>Yes, many of these new democracies have problems. And yes, the march toward democracy has slowed since 2005—and even reversed in some countries, such as </w:t>
      </w:r>
      <w:r w:rsidRPr="00C35DD6">
        <w:t>Thailand</w:t>
      </w:r>
      <w:r w:rsidRPr="004954B0">
        <w:t> and </w:t>
      </w:r>
      <w:r w:rsidRPr="00C35DD6">
        <w:t>Venezuela</w:t>
      </w:r>
      <w:r w:rsidRPr="004954B0">
        <w:t>. But in many more—from Brazil to Mongolia to Senegal—democracy has deepened. Never before in history have so many developing countries been so democratic. </w:t>
      </w:r>
    </w:p>
    <w:p w:rsidR="004E444F" w:rsidRPr="004954B0" w:rsidRDefault="004E444F" w:rsidP="004E444F">
      <w:r w:rsidRPr="004954B0">
        <w:rPr>
          <w:rStyle w:val="Emphasis"/>
        </w:rPr>
        <w:t>As states have become wealthier and more democratic, conflict and violence within them have declined</w:t>
      </w:r>
      <w:r w:rsidRPr="004954B0">
        <w:rPr>
          <w:rStyle w:val="StyleUnderline"/>
        </w:rPr>
        <w:t>.</w:t>
      </w:r>
      <w:r w:rsidRPr="004954B0">
        <w:t xml:space="preserve"> Those who think otherwise should remember that as recently as the 1980s and early 1990s, much of the world was aflame, from Central America to Southeast Asia to West Africa. There were half as many civil wars in the last decade as there were in the 1980s, and the number of people killed in armed conflicts has fallen by three-quarters.</w:t>
      </w:r>
    </w:p>
    <w:p w:rsidR="004E444F" w:rsidRDefault="004E444F" w:rsidP="004E444F">
      <w:r w:rsidRPr="004954B0">
        <w:t>Three major forces sparked this great surge in development progress. First, the end of the Cold War brought an end to the superpowers’ support for some of the world’s nastiest dictators and reduced the frequency of conflict.</w:t>
      </w:r>
      <w:r w:rsidRPr="004954B0">
        <w:rPr>
          <w:rStyle w:val="StyleUnderline"/>
        </w:rPr>
        <w:t xml:space="preserve"> As ideas about economic and political governance began to change, developing countries introduced more market-based economic systems and more democracy</w:t>
      </w:r>
      <w:r w:rsidRPr="004954B0">
        <w:t xml:space="preserve">. Second, </w:t>
      </w:r>
      <w:r w:rsidRPr="004954B0">
        <w:rPr>
          <w:rStyle w:val="Emphasis"/>
        </w:rPr>
        <w:t>globalization created vast new opportunities for economic growth. Increased flows of trade,</w:t>
      </w:r>
      <w:r w:rsidRPr="004954B0">
        <w:rPr>
          <w:rStyle w:val="StyleUnderline"/>
        </w:rPr>
        <w:t xml:space="preserve"> investment, information, </w:t>
      </w:r>
      <w:r w:rsidRPr="004954B0">
        <w:rPr>
          <w:rStyle w:val="Emphasis"/>
        </w:rPr>
        <w:t>and technology created more jobs and improved living standards</w:t>
      </w:r>
      <w:r w:rsidRPr="004954B0">
        <w:rPr>
          <w:rStyle w:val="StyleUnderline"/>
        </w:rPr>
        <w:t xml:space="preserve">. </w:t>
      </w:r>
      <w:r w:rsidRPr="004954B0">
        <w:t>Third, new and more effective leaders—in politics, business, religion, and civil society—began to forge deep change. Where courageous figures, such as Nelson Mandela in South Africa, stepped forward, countries progressed; where old-style dictators, such as </w:t>
      </w:r>
      <w:r w:rsidRPr="00C35DD6">
        <w:t>Robert Mugabe</w:t>
      </w:r>
      <w:r w:rsidRPr="004954B0">
        <w:t> in Zimbabwe, remained in power, countries languished.</w:t>
      </w:r>
    </w:p>
    <w:p w:rsidR="004E444F" w:rsidRPr="004954B0" w:rsidRDefault="004E444F" w:rsidP="004E444F">
      <w:pPr>
        <w:pStyle w:val="Heading4"/>
      </w:pPr>
      <w:r w:rsidRPr="004954B0">
        <w:t>De-growth fails, dooms billions to an inhumane existence---growth promotes innovation and solves resource limits</w:t>
      </w:r>
    </w:p>
    <w:p w:rsidR="004E444F" w:rsidRPr="004954B0" w:rsidRDefault="004E444F" w:rsidP="004E444F">
      <w:r w:rsidRPr="004954B0">
        <w:rPr>
          <w:rStyle w:val="Style13ptBold"/>
        </w:rPr>
        <w:t>Teixeira</w:t>
      </w:r>
      <w:r w:rsidRPr="004954B0">
        <w:t xml:space="preserve"> 3-7-</w:t>
      </w:r>
      <w:r w:rsidRPr="004954B0">
        <w:rPr>
          <w:rStyle w:val="Style13ptBold"/>
        </w:rPr>
        <w:t>2017</w:t>
      </w:r>
      <w:r w:rsidRPr="004954B0">
        <w:t xml:space="preserve"> – PhD in sociology @ U W-Madison, author or co-author of six books (Ruy, “The Optimistic Leftist: Why the 21st Century Will Be Better Than You Think,” Kindle Reader)</w:t>
      </w:r>
    </w:p>
    <w:p w:rsidR="004E444F" w:rsidRPr="00934A32" w:rsidRDefault="004E444F" w:rsidP="004E444F">
      <w:r w:rsidRPr="00934A32">
        <w:t xml:space="preserve">Another important reason why the left will be forced to embark on </w:t>
      </w:r>
      <w:r w:rsidRPr="004954B0">
        <w:rPr>
          <w:rStyle w:val="StyleUnderline"/>
        </w:rPr>
        <w:t>a</w:t>
      </w:r>
      <w:r w:rsidRPr="00934A32">
        <w:t xml:space="preserve"> different, </w:t>
      </w:r>
      <w:r w:rsidRPr="004954B0">
        <w:rPr>
          <w:rStyle w:val="StyleUnderline"/>
        </w:rPr>
        <w:t>growth-oriented</w:t>
      </w:r>
      <w:r w:rsidRPr="00934A32">
        <w:t xml:space="preserve"> </w:t>
      </w:r>
      <w:r w:rsidRPr="004954B0">
        <w:rPr>
          <w:rStyle w:val="StyleUnderline"/>
        </w:rPr>
        <w:t>economic path</w:t>
      </w:r>
      <w:r w:rsidRPr="00934A32">
        <w:t xml:space="preserve"> is the necessity of </w:t>
      </w:r>
      <w:r w:rsidRPr="004954B0">
        <w:rPr>
          <w:rStyle w:val="StyleUnderline"/>
        </w:rPr>
        <w:t>transitioning to a</w:t>
      </w:r>
      <w:r w:rsidRPr="00934A32">
        <w:t xml:space="preserve"> </w:t>
      </w:r>
      <w:r w:rsidRPr="004954B0">
        <w:rPr>
          <w:rStyle w:val="StyleUnderline"/>
        </w:rPr>
        <w:t>green economy</w:t>
      </w:r>
      <w:r w:rsidRPr="00934A32">
        <w:t xml:space="preserve">. The left embraces this goal for the very good reason that </w:t>
      </w:r>
      <w:r w:rsidRPr="004954B0">
        <w:rPr>
          <w:rStyle w:val="Emphasis"/>
        </w:rPr>
        <w:t>the future of the planet may depend on it</w:t>
      </w:r>
      <w:r w:rsidRPr="00934A32">
        <w:t xml:space="preserve">. But the intimate connection of this goal to strong economic growth is frequently missed. For one thing, </w:t>
      </w:r>
      <w:r w:rsidRPr="004954B0">
        <w:rPr>
          <w:rStyle w:val="StyleUnderline"/>
        </w:rPr>
        <w:t>the amount of infrastructure and scientific investment that will be necessary to facilitate this transition is immense</w:t>
      </w:r>
      <w:r w:rsidRPr="00934A32">
        <w:t xml:space="preserve">, exactly the sort of investment that can help combat secular stagnation and promote full employment.35 </w:t>
      </w:r>
      <w:r w:rsidRPr="004954B0">
        <w:rPr>
          <w:rStyle w:val="StyleUnderline"/>
        </w:rPr>
        <w:t>Clean energy investments are particularly effective at creating jobs</w:t>
      </w:r>
      <w:r w:rsidRPr="00934A32">
        <w:t>—</w:t>
      </w:r>
      <w:r w:rsidRPr="004954B0">
        <w:rPr>
          <w:rStyle w:val="Emphasis"/>
        </w:rPr>
        <w:t>and</w:t>
      </w:r>
      <w:r w:rsidRPr="00934A32">
        <w:t xml:space="preserve"> relatively </w:t>
      </w:r>
      <w:r w:rsidRPr="004954B0">
        <w:rPr>
          <w:rStyle w:val="Emphasis"/>
        </w:rPr>
        <w:t>good ones</w:t>
      </w:r>
      <w:r w:rsidRPr="00934A32">
        <w:t xml:space="preserve">.36 And of course such a program is completely incompatible with austerity economics. So an effective approach to the </w:t>
      </w:r>
      <w:r w:rsidRPr="004954B0">
        <w:rPr>
          <w:rStyle w:val="StyleUnderline"/>
        </w:rPr>
        <w:t>clean energy</w:t>
      </w:r>
      <w:r w:rsidRPr="00934A32">
        <w:t xml:space="preserve"> transition both needs and </w:t>
      </w:r>
      <w:r w:rsidRPr="004954B0">
        <w:rPr>
          <w:rStyle w:val="StyleUnderline"/>
        </w:rPr>
        <w:t xml:space="preserve">should facilitate strong growth. It is odd that the left does not stress this </w:t>
      </w:r>
      <w:r w:rsidRPr="00934A32">
        <w:t xml:space="preserve">connection </w:t>
      </w:r>
      <w:r w:rsidRPr="004954B0">
        <w:rPr>
          <w:rStyle w:val="StyleUnderline"/>
        </w:rPr>
        <w:t>more than it does. This may have something to do with prevalence of anti-growth sentiments in</w:t>
      </w:r>
      <w:r w:rsidRPr="00934A32">
        <w:t xml:space="preserve"> some of the greener parts of </w:t>
      </w:r>
      <w:r w:rsidRPr="004954B0">
        <w:rPr>
          <w:rStyle w:val="StyleUnderline"/>
        </w:rPr>
        <w:t>the left.</w:t>
      </w:r>
      <w:r w:rsidRPr="00934A32">
        <w:t xml:space="preserve"> </w:t>
      </w:r>
      <w:r w:rsidRPr="004954B0">
        <w:rPr>
          <w:rStyle w:val="Emphasis"/>
        </w:rPr>
        <w:t>These sentiments could not be more misguided</w:t>
      </w:r>
      <w:r w:rsidRPr="00934A32">
        <w:t xml:space="preserve">. The basis for these views has been well summarized31 by technologist Ramez Naam, author of the recent book The Infinite Resource: The Power of Ideas on a Finite Planet. </w:t>
      </w:r>
      <w:r w:rsidRPr="004954B0">
        <w:rPr>
          <w:rStyle w:val="StyleUnderline"/>
        </w:rPr>
        <w:t>The world is facing incredibly serious natural resource and environmental challenges: Climate change, fresh water depletion, ocean over- fishing, deforestation, air and water pollution, the struggle to feed a planet of billions</w:t>
      </w:r>
      <w:r w:rsidRPr="00934A32">
        <w:t xml:space="preserve">. </w:t>
      </w:r>
      <w:r w:rsidRPr="004954B0">
        <w:rPr>
          <w:rStyle w:val="StyleUnderline"/>
        </w:rPr>
        <w:t>All of these challenges are exacerbated by</w:t>
      </w:r>
      <w:r w:rsidRPr="00934A32">
        <w:t xml:space="preserve"> ever </w:t>
      </w:r>
      <w:r w:rsidRPr="004954B0">
        <w:rPr>
          <w:rStyle w:val="StyleUnderline"/>
        </w:rPr>
        <w:t>rising demand</w:t>
      </w:r>
      <w:r w:rsidRPr="00934A32">
        <w:t xml:space="preserve">—over the next 40 years estimates are that </w:t>
      </w:r>
      <w:r w:rsidRPr="004954B0">
        <w:rPr>
          <w:rStyle w:val="StyleUnderline"/>
        </w:rPr>
        <w:t>demand for fresh water will rise 50%, demand for food will rise 70%, and demand for energy will nearly double—all in the same period that we need to tackle climate change, depletion of rivers and aquifers, and deforestation</w:t>
      </w:r>
      <w:r w:rsidRPr="00934A32">
        <w:t xml:space="preserve">. 3 </w:t>
      </w:r>
      <w:r w:rsidRPr="004954B0">
        <w:rPr>
          <w:rStyle w:val="StyleUnderline"/>
        </w:rPr>
        <w:t>All of these problems are tied in one way or another to economic growth. So</w:t>
      </w:r>
      <w:r w:rsidRPr="00934A32">
        <w:t xml:space="preserve">, logically, </w:t>
      </w:r>
      <w:r w:rsidRPr="004954B0">
        <w:rPr>
          <w:rStyle w:val="StyleUnderline"/>
        </w:rPr>
        <w:t>if we want to stop the problems shouldn't we just stop</w:t>
      </w:r>
      <w:r w:rsidRPr="00934A32">
        <w:t xml:space="preserve"> or even reverse economic </w:t>
      </w:r>
      <w:r w:rsidRPr="004954B0">
        <w:rPr>
          <w:rStyle w:val="StyleUnderline"/>
        </w:rPr>
        <w:t>growth</w:t>
      </w:r>
      <w:r w:rsidRPr="00934A32">
        <w:t xml:space="preserve">? Naam rejects this logic despite fully embracing the scale of the problems we face. His first reason is that </w:t>
      </w:r>
      <w:r w:rsidRPr="004954B0">
        <w:rPr>
          <w:rStyle w:val="Emphasis"/>
        </w:rPr>
        <w:t>stopping growth would not work morally or practically</w:t>
      </w:r>
      <w:r w:rsidRPr="00934A32">
        <w:t xml:space="preserve">. </w:t>
      </w:r>
      <w:r w:rsidRPr="004954B0">
        <w:rPr>
          <w:rStyle w:val="StyleUnderline"/>
        </w:rPr>
        <w:t>It would not work morally</w:t>
      </w:r>
      <w:r w:rsidRPr="00934A32">
        <w:t xml:space="preserve">, Naam argues, </w:t>
      </w:r>
      <w:r w:rsidRPr="004954B0">
        <w:rPr>
          <w:rStyle w:val="StyleUnderline"/>
        </w:rPr>
        <w:t>because most of future growth will benefit people whose living standards are far below those in the developed world. To tell these people to forego the benefits of economic growth</w:t>
      </w:r>
      <w:r w:rsidRPr="00934A32">
        <w:t xml:space="preserve">, when those in the developed world have already received those benefits, </w:t>
      </w:r>
      <w:r w:rsidRPr="004954B0">
        <w:rPr>
          <w:rStyle w:val="Emphasis"/>
        </w:rPr>
        <w:t>is grossly unfair</w:t>
      </w:r>
      <w:r w:rsidRPr="00934A32">
        <w:t xml:space="preserve">. As Naam points out: </w:t>
      </w:r>
      <w:r w:rsidRPr="004954B0">
        <w:rPr>
          <w:rStyle w:val="StyleUnderline"/>
        </w:rPr>
        <w:t>Roughly one billion people alive today on the planet have access to automobiles, air conditioners, and central heat. The other six billion do not. Two billion lack access to a toilet. One billion lack access to electricity. The bulk of the growth to come over the next few decades</w:t>
      </w:r>
      <w:r w:rsidRPr="00934A32">
        <w:t xml:space="preserve">— in global GDP, in energy consumption, in C02 emissions, in food consumption, in water use— </w:t>
      </w:r>
      <w:r w:rsidRPr="004954B0">
        <w:rPr>
          <w:rStyle w:val="StyleUnderline"/>
        </w:rPr>
        <w:t>will all come from the developing world. That growth isn't trivia</w:t>
      </w:r>
      <w:r w:rsidRPr="00934A32">
        <w:t xml:space="preserve">l. It isn't about building McMansions or driving SUVs. </w:t>
      </w:r>
      <w:r w:rsidRPr="004954B0">
        <w:rPr>
          <w:rStyle w:val="Emphasis"/>
        </w:rPr>
        <w:t>It</w:t>
      </w:r>
      <w:r w:rsidRPr="00934A32">
        <w:t xml:space="preserve"> is, by and large, growth that </w:t>
      </w:r>
      <w:r w:rsidRPr="004954B0">
        <w:rPr>
          <w:rStyle w:val="Emphasis"/>
        </w:rPr>
        <w:t>reflects</w:t>
      </w:r>
      <w:r w:rsidRPr="00934A32">
        <w:t xml:space="preserve"> the </w:t>
      </w:r>
      <w:r w:rsidRPr="004954B0">
        <w:rPr>
          <w:rStyle w:val="Emphasis"/>
        </w:rPr>
        <w:t>aspirations of billions of people around the world to rise to a level of comfort that nearly everyone in the rich world</w:t>
      </w:r>
      <w:r w:rsidRPr="00934A32">
        <w:t>— even those we consider poor—</w:t>
      </w:r>
      <w:r w:rsidRPr="004954B0">
        <w:rPr>
          <w:rStyle w:val="Emphasis"/>
        </w:rPr>
        <w:t>enjoy</w:t>
      </w:r>
      <w:r w:rsidRPr="00934A32">
        <w:t xml:space="preserve">. </w:t>
      </w:r>
      <w:r w:rsidRPr="004954B0">
        <w:rPr>
          <w:rStyle w:val="StyleUnderline"/>
        </w:rPr>
        <w:t>A path forward that doesn't allow room for billions to rise out of poverty and to at least this modicum of comfort is not</w:t>
      </w:r>
      <w:r w:rsidRPr="00934A32">
        <w:t xml:space="preserve"> a very </w:t>
      </w:r>
      <w:r w:rsidRPr="004954B0">
        <w:rPr>
          <w:rStyle w:val="StyleUnderline"/>
        </w:rPr>
        <w:t>appealing</w:t>
      </w:r>
      <w:r w:rsidRPr="00934A32">
        <w:t xml:space="preserve"> one. 3 And </w:t>
      </w:r>
      <w:r w:rsidRPr="004954B0">
        <w:rPr>
          <w:rStyle w:val="StyleUnderline"/>
        </w:rPr>
        <w:t xml:space="preserve">stopping growth would </w:t>
      </w:r>
      <w:r w:rsidRPr="004954B0">
        <w:rPr>
          <w:rStyle w:val="Emphasis"/>
        </w:rPr>
        <w:t>definitely</w:t>
      </w:r>
      <w:r w:rsidRPr="004954B0">
        <w:rPr>
          <w:rStyle w:val="StyleUnderline"/>
        </w:rPr>
        <w:t xml:space="preserve"> not work practically. Even if we could stop growth in the developed world, how are we to stop those in the developing world who want to consume more from doing so? Short of enforcing austerity</w:t>
      </w:r>
      <w:r w:rsidRPr="00934A32">
        <w:t xml:space="preserve"> in the developing world, </w:t>
      </w:r>
      <w:r w:rsidRPr="004954B0">
        <w:rPr>
          <w:rStyle w:val="Emphasis"/>
        </w:rPr>
        <w:t>we can't do that</w:t>
      </w:r>
      <w:r w:rsidRPr="00934A32">
        <w:t xml:space="preserve">. Naam's second reason is that </w:t>
      </w:r>
      <w:r w:rsidRPr="004954B0">
        <w:rPr>
          <w:rStyle w:val="StyleUnderline"/>
        </w:rPr>
        <w:t>stopping growth is not necessary. The resources</w:t>
      </w:r>
      <w:r w:rsidRPr="00934A32">
        <w:t>—water, food, energy, etc.—</w:t>
      </w:r>
      <w:r w:rsidRPr="004954B0">
        <w:rPr>
          <w:rStyle w:val="StyleUnderline"/>
        </w:rPr>
        <w:t>available to humanity greatly outstrip the potential needs of our population, not only today but in the future. The problem lies in accessing those resources in an economically feasible and environmentally sustainable way</w:t>
      </w:r>
      <w:r w:rsidRPr="00934A32">
        <w:t xml:space="preserve">. </w:t>
      </w:r>
      <w:r w:rsidRPr="004954B0">
        <w:rPr>
          <w:rStyle w:val="Emphasis"/>
        </w:rPr>
        <w:t>That</w:t>
      </w:r>
      <w:r w:rsidRPr="00934A32">
        <w:t xml:space="preserve"> in turn </w:t>
      </w:r>
      <w:r w:rsidRPr="004954B0">
        <w:rPr>
          <w:rStyle w:val="Emphasis"/>
        </w:rPr>
        <w:t>depends on innovation, both technological and economic</w:t>
      </w:r>
      <w:r w:rsidRPr="00934A32">
        <w:t xml:space="preserve">. </w:t>
      </w:r>
      <w:r w:rsidRPr="004954B0">
        <w:rPr>
          <w:rStyle w:val="StyleUnderline"/>
        </w:rPr>
        <w:t>Take energy</w:t>
      </w:r>
      <w:r w:rsidRPr="00934A32">
        <w:t xml:space="preserve"> and, by extension, climate change. The price of solar energy is coming down fast; a watt of </w:t>
      </w:r>
      <w:r w:rsidRPr="004954B0">
        <w:rPr>
          <w:rStyle w:val="StyleUnderline"/>
        </w:rPr>
        <w:t>solar</w:t>
      </w:r>
      <w:r w:rsidRPr="00934A32">
        <w:t xml:space="preserve"> power today costs only 5 percent of what it cost in 1980. But </w:t>
      </w:r>
      <w:r w:rsidRPr="004954B0">
        <w:rPr>
          <w:rStyle w:val="StyleUnderline"/>
        </w:rPr>
        <w:t>it's still too expensive to out-compete fossil fuels</w:t>
      </w:r>
      <w:r w:rsidRPr="00934A32">
        <w:t xml:space="preserve">, even setting aside, for the moment, the storage problem. </w:t>
      </w:r>
      <w:r w:rsidRPr="004954B0">
        <w:rPr>
          <w:rStyle w:val="Emphasis"/>
        </w:rPr>
        <w:t>The solution</w:t>
      </w:r>
      <w:r w:rsidRPr="00934A32">
        <w:t xml:space="preserve">: </w:t>
      </w:r>
      <w:r w:rsidRPr="004954B0">
        <w:rPr>
          <w:rStyle w:val="Emphasis"/>
        </w:rPr>
        <w:t>massive investment in clean energy R&amp;D</w:t>
      </w:r>
      <w:r w:rsidRPr="00934A32">
        <w:t xml:space="preserve"> (the United States currently invests only $5 billion a year in this, actually less than it invested in the 1980s) </w:t>
      </w:r>
      <w:r w:rsidRPr="004954B0">
        <w:rPr>
          <w:rStyle w:val="StyleUnderline"/>
        </w:rPr>
        <w:t>and a carbon tax to encourage clean energy use and accelerate innovation</w:t>
      </w:r>
      <w:r w:rsidRPr="00934A32">
        <w:t xml:space="preserve">. As Naam puts it: </w:t>
      </w:r>
      <w:r w:rsidRPr="004954B0">
        <w:rPr>
          <w:rStyle w:val="Emphasis"/>
        </w:rPr>
        <w:t>The fundamental driver here is economics</w:t>
      </w:r>
      <w:r w:rsidRPr="00934A32">
        <w:t xml:space="preserve">. Consumers, businesses, and industry want energy. They need energy. That's true everywhere in the world. And they will buy whatever sort of energy is cheapest. Indeed, if a new source of energy is sufficiently cheaper than the old, consumers will switch their energy consumption from the old to the new. </w:t>
      </w:r>
      <w:r w:rsidRPr="004954B0">
        <w:rPr>
          <w:rStyle w:val="StyleUnderline"/>
        </w:rPr>
        <w:t>If we want to win the race against climate change, one thing matters more than all others: make renewable energy</w:t>
      </w:r>
      <w:r w:rsidRPr="00934A32">
        <w:t xml:space="preserve"> (including storage) </w:t>
      </w:r>
      <w:r w:rsidRPr="004954B0">
        <w:rPr>
          <w:rStyle w:val="Emphasis"/>
        </w:rPr>
        <w:t>cheap</w:t>
      </w:r>
      <w:r w:rsidRPr="00934A32">
        <w:t xml:space="preserve">. Dirt cheap. And do it </w:t>
      </w:r>
      <w:r w:rsidRPr="004954B0">
        <w:rPr>
          <w:rStyle w:val="Emphasis"/>
        </w:rPr>
        <w:t>fast</w:t>
      </w:r>
      <w:r w:rsidRPr="00934A32">
        <w:t>. Naam makes similar arguments about challenges</w:t>
      </w:r>
      <w:r w:rsidRPr="004954B0">
        <w:rPr>
          <w:rStyle w:val="StyleUnderline"/>
        </w:rPr>
        <w:t xml:space="preserve"> in the areas of water and food: the solution is not to stop growth but to </w:t>
      </w:r>
      <w:r w:rsidRPr="004954B0">
        <w:rPr>
          <w:rStyle w:val="Emphasis"/>
        </w:rPr>
        <w:t>innovate</w:t>
      </w:r>
      <w:r w:rsidRPr="00934A32">
        <w:t xml:space="preserve"> and to do it </w:t>
      </w:r>
      <w:r w:rsidRPr="004954B0">
        <w:rPr>
          <w:rStyle w:val="Emphasis"/>
        </w:rPr>
        <w:t>fast</w:t>
      </w:r>
      <w:r w:rsidRPr="00934A32">
        <w:t xml:space="preserve">. In this, he joins such "green growth" advocates as Ralf Fücks, president of the Heinrich Böll Foundation and a leading member of the German Green Party, whose new book Green Growth, Smart Growth lays out a number of ideas similar to Naam's.41 This is indicative of a new attitude toward economic growth among much of the green left in advanced countries. </w:t>
      </w:r>
    </w:p>
    <w:p w:rsidR="004E444F" w:rsidRPr="004954B0" w:rsidRDefault="004E444F" w:rsidP="004E444F"/>
    <w:p w:rsidR="004E444F" w:rsidRPr="004B6AF6" w:rsidRDefault="004E444F" w:rsidP="004E444F">
      <w:pPr>
        <w:pStyle w:val="Heading3"/>
      </w:pPr>
      <w:r>
        <w:t>growth sustainable</w:t>
      </w:r>
    </w:p>
    <w:p w:rsidR="004E444F" w:rsidRPr="004B6AF6" w:rsidRDefault="004E444F" w:rsidP="004E444F">
      <w:pPr>
        <w:keepNext/>
        <w:keepLines/>
        <w:spacing w:before="200"/>
        <w:outlineLvl w:val="3"/>
        <w:rPr>
          <w:rFonts w:eastAsia="Times New Roman"/>
          <w:b/>
          <w:iCs/>
          <w:sz w:val="24"/>
        </w:rPr>
      </w:pPr>
      <w:r w:rsidRPr="004B6AF6">
        <w:rPr>
          <w:rFonts w:eastAsia="Times New Roman"/>
          <w:b/>
          <w:iCs/>
          <w:sz w:val="24"/>
        </w:rPr>
        <w:t>Innovation and adaptation make growth sustainable</w:t>
      </w:r>
    </w:p>
    <w:p w:rsidR="004E444F" w:rsidRPr="004B6AF6" w:rsidRDefault="004E444F" w:rsidP="004E444F">
      <w:pPr>
        <w:rPr>
          <w:rFonts w:eastAsia="Calibri"/>
        </w:rPr>
      </w:pPr>
      <w:r w:rsidRPr="004B6AF6">
        <w:rPr>
          <w:rFonts w:eastAsia="Calibri"/>
          <w:b/>
          <w:bCs/>
        </w:rPr>
        <w:t>Harte and Harte 12</w:t>
      </w:r>
      <w:r w:rsidRPr="004B6AF6">
        <w:rPr>
          <w:rFonts w:eastAsia="Calibri"/>
        </w:rPr>
        <w:t xml:space="preserve"> John, Professor of Ecosystem Sciences at the University of California, Berkeley and Mary Ellen, biologist and columnist who writes on climate change and population, “Alarmism Is Justified”,  Foreign Affairs, 00157120, Sep/Oct 2012, Vol. 91, Issue 5</w:t>
      </w:r>
    </w:p>
    <w:p w:rsidR="004E444F" w:rsidRPr="004B6AF6" w:rsidRDefault="004E444F" w:rsidP="004E444F">
      <w:pPr>
        <w:rPr>
          <w:rFonts w:eastAsia="Calibri"/>
          <w:u w:val="single"/>
        </w:rPr>
      </w:pPr>
    </w:p>
    <w:p w:rsidR="004E444F" w:rsidRPr="004B6AF6" w:rsidRDefault="004E444F" w:rsidP="004E444F">
      <w:pPr>
        <w:rPr>
          <w:rFonts w:eastAsia="Calibri"/>
          <w:u w:val="single"/>
        </w:rPr>
      </w:pPr>
      <w:r w:rsidRPr="004B6AF6">
        <w:rPr>
          <w:rFonts w:eastAsia="Calibri"/>
          <w:u w:val="single"/>
        </w:rPr>
        <w:t>The Limits to Growth predicted catastrophe: humanity would deplete natural resources and pollute itself to death. Its solution was less economic growth</w:t>
      </w:r>
      <w:r w:rsidRPr="004B6AF6">
        <w:rPr>
          <w:rFonts w:eastAsia="Calibri"/>
          <w:sz w:val="12"/>
        </w:rPr>
        <w:t xml:space="preserve">, more recycling, and organic farming. My essay documented how </w:t>
      </w:r>
      <w:r w:rsidRPr="004B6AF6">
        <w:rPr>
          <w:rFonts w:eastAsia="Calibri"/>
          <w:u w:val="single"/>
        </w:rPr>
        <w:t>the book's predictions were wildly off, mainly because its authors ignored how innovation would help people overcome environmental challenges</w:t>
      </w:r>
      <w:r w:rsidRPr="004B6AF6">
        <w:rPr>
          <w:rFonts w:eastAsia="Calibri"/>
          <w:sz w:val="12"/>
        </w:rPr>
        <w:t xml:space="preserve">. Because the book's goal was so dramatic -- averting the end of the world -- its recommendation was for society to simultaneously do everything in its power to forestall that outcome. Today, much of the environmental movement continues to evince such alarmism and, consequently, is unable to prioritize. Developed countries focus as much on recycling, which achieves precious little at a high cost, as they do on attaining the much larger benefits from tackling air pollution, a massive, if declining, threat. Meanwhile, some environmentalists' demands are simply counterproductive. Avoiding pesticides, for example, means farming more land less efficiently, which leads to higher prices, more hunger, more disease (because of a lower intake of fruits and vegetables), and less biodiversity. My essay argued that although the The Limits to Growth's analysis has been proved wrong, much of its doomsaying and policy advice still pervades the environmental debate 40 years later. These four critiques, instead of refuting my argument, in fact vindicate it. First, only Dennis </w:t>
      </w:r>
      <w:r w:rsidRPr="004B6AF6">
        <w:rPr>
          <w:rFonts w:eastAsia="Calibri"/>
          <w:u w:val="single"/>
        </w:rPr>
        <w:t>Meadows really tries to defend The Limits to Growth's predictions of collapse, and he does so with little conviction</w:t>
      </w:r>
      <w:r w:rsidRPr="004B6AF6">
        <w:rPr>
          <w:rFonts w:eastAsia="Calibri"/>
          <w:sz w:val="12"/>
        </w:rPr>
        <w:t>. Second, at least some of the responses accept in principle that society needs to prioritize among its different environmental goals and that economic growth will make achieving them easier -- in Frances Beinecke's words, "</w:t>
      </w:r>
      <w:r w:rsidRPr="004B6AF6">
        <w:rPr>
          <w:rFonts w:eastAsia="Calibri"/>
          <w:u w:val="single"/>
        </w:rPr>
        <w:t>prosperity often leads to greater environmental protection</w:t>
      </w:r>
      <w:r w:rsidRPr="004B6AF6">
        <w:rPr>
          <w:rFonts w:eastAsia="Calibri"/>
          <w:sz w:val="12"/>
        </w:rPr>
        <w:t xml:space="preserve">." Third, all four of the critiques of my essay rely on the language of doom to motivate action, which, to the detriment of the environment, convinces society that it must pursue all its environmental goals at once, regardless of the costs and benefits. Finally, </w:t>
      </w:r>
      <w:r w:rsidRPr="004B6AF6">
        <w:rPr>
          <w:rFonts w:eastAsia="Calibri"/>
          <w:u w:val="single"/>
        </w:rPr>
        <w:t>by focusing on the threats of economic growth to the environment, the authors generally neglect that growth has lifted billions of people out of grinding poverty</w:t>
      </w:r>
      <w:r w:rsidRPr="004B6AF6">
        <w:rPr>
          <w:rFonts w:eastAsia="Calibri"/>
          <w:sz w:val="12"/>
        </w:rPr>
        <w:t xml:space="preserve"> and that others may remain poor because of the developed world's environmental concerns, real or imagined. WRONG AGAIN Defending The Limits to Growth, Meadows curiously complains that I address only the original book, which is "long out of print." He then posits that my case rests on one table from that book, on resource depletion, which he says I misrepresent. That is incorrect on several counts. First, it is patently false to claim, as Meadows does by way of a quotation from Matthew Simmons, that "nowhere in the book was there any mention about running out of anything by 2000." (Jørgen Randers makes a similar point.) The Limits to Growth quoted approvingly the first annual report by the U.S. government's Council on Environmental Quality, in 1970: "It would appear at present that the quantities of platinum, gold, zinc and lead are not sufficient to meet demands. At the present rate of expansion … silver, tin and uranium may be in short supply even at higher prices by the turn of the century." Meadows' own table publicized "the number of years known global reserves will last at current global consumption," showing that gold, lead, mercury, silver, tin, and zinc would not last to the year 2000. The instances go on. </w:t>
      </w:r>
      <w:r w:rsidRPr="004B6AF6">
        <w:rPr>
          <w:rFonts w:eastAsia="Calibri"/>
          <w:u w:val="single"/>
        </w:rPr>
        <w:t>According to the book's model, the main driver of the global system's so-called collapse would be the depletion of resources</w:t>
      </w:r>
      <w:r w:rsidRPr="004B6AF6">
        <w:rPr>
          <w:rFonts w:eastAsia="Calibri"/>
          <w:sz w:val="12"/>
        </w:rPr>
        <w:t xml:space="preserve">, and averting that outcome was the book's widely publicized rallying cry. So focusing on that aspect of the book can hardly be called a misrepresentation. What is more, claiming that this is my only critique ignores that I also showed how the book got pollution wrong and how its analysis of collapse simply did not follow. Meadows and Randers both claim that in their model, pollution consisted of long-lived toxics, not air pollution. In fact, they were much more vague on this question in 1972. In the best case for their predictions of deadly pollution, they meant air pollution, which today accounts for about 62 percent of all environmental deaths, according to the World Bank and the World Health Organization. But if they indeed meant long-lived toxics, </w:t>
      </w:r>
      <w:r w:rsidRPr="004B6AF6">
        <w:rPr>
          <w:rFonts w:eastAsia="Calibri"/>
          <w:u w:val="single"/>
        </w:rPr>
        <w:t>their prediction that "pollution rises very rapidly, causing an immediate increase in the death rate" has been clearly disproven by the declining global death rate and the massive reductions in persistent pollutants</w:t>
      </w:r>
      <w:r w:rsidRPr="004B6AF6">
        <w:rPr>
          <w:rFonts w:eastAsia="Calibri"/>
          <w:sz w:val="12"/>
        </w:rPr>
        <w:t xml:space="preserve">. John Harte and Mary Ellen Harte put forth a similarly weak defense of The Limits to Growth, as they do not challenge my data. They quote an article by the ecologists Charles Hall and John Day to say that The Limits to Growth's results were "almost exactly on course some 35 years later in 2008." This is simply wrong when it comes to resource levels, as the data in my original article shows, and indeed the cited article contains not a single reference for its claims about oil and copper resource reductions. Harte and Harte further argue that the increase in the cost of resources during the last ten years is evidence of "the limitations on the human enterprise." Meadows claims that this uptick may "herald a permanent shift in the trend." Yet neither carries through the argument, because the empirical data from the past 150 years overwhelmingly undermine it. The reason is that a temporary increase in the scarcity of a resource causes its price to rise, which in turn encourages more exploration, substitution, and innovation across the entire chain of production, thereby negating any increase in scarcity. Harte and Harte demonstrate the unpleasant arrogance that accompanies the true faith, claiming that I "deny" knowledge, promote "scientific misconceptions," and display "scientific ignorance." They take particular issue with my assertion that DDT is a cheap solution to malaria, stating that I overlooked the issue of biological resistance. In fact, all malarial treatments face this problem, but DDT less so than the others. Whereas many malarial treatments, such as dieldrin, work only by killing insects, DDT also repels and irritates them. Dieldrin strongly selects for resistance, whereas DDT works in three ways and even repels 60 percent of DDT-resistant mosquitoes. FALSE ALARM All four critiques contain grand dollops of doom. Beinecke invokes "alarming" environmental problems from overfishing to the destruction of the rain forests and global warming. These are real issues, but they, too, deserve practical thinking and careful prioritization. Fish and rain forests, like other resources subject to political control, tend to be overused. By contrast, when resources are controlled by individuals and private groups, their owners are forced to weigh long-term sustainability. Indeed, </w:t>
      </w:r>
      <w:r w:rsidRPr="004B6AF6">
        <w:rPr>
          <w:rFonts w:eastAsia="Calibri"/>
          <w:u w:val="single"/>
        </w:rPr>
        <w:t>Beinecke's response reflects the most unfortunate legacy of The Limits to Growth: because of its persistent belief that the planet is in crisis, the environmental movement suggests tackling all environmental problems at once.</w:t>
      </w:r>
      <w:r w:rsidRPr="004B6AF6">
        <w:rPr>
          <w:rFonts w:eastAsia="Calibri"/>
          <w:sz w:val="12"/>
        </w:rPr>
        <w:t xml:space="preserve"> This is impossible, of course, so society ends up focusing mainly on what catches the public's attention. Beinecke acknowledges that campaigns to enact environmental policy "emerged from what people saw with their own eyes: raw sewage in the Great Lakes, smog so thick that it obscured the George Washington Bridge, oil despoiling Santa Barbara's pristine beaches." Yet the smog killed more than 300,000 Americans annually, whereas the effects of the oil spills, although serious, were of a much lower order of magnitude. She claims that the U.S. Clean Air Act somehow contradicts my argument, when I in fact emphasized that society should have focused much more on cleaner air. Today, roughly 135,000 Americans still die from outdoor air pollution each year, and two million people, mostly in the developing world, die from indoor air pollution. Instead of focusing on the many negligible environmental problems that catch the public's attention, as the U.S. Environmental Protection Agency did when it focused so heavily on pesticides in the 1970s and 1980s, government should tackle the most important environmental problems, air quality chief among them. Beinecke misses this tradeoff entirely. Harte and Harte demonstrate a similar lack of proportion and priority. In response to my claim that a slightly larger portion of the world's arable land -- roughly five percent -- will need to be tapped in order to feed humanity, they offer an unsubstantiated fear that such an expansion would undermine "giant planetary ecosystems." Yet when they fret about pesticides, they seem impervious to the fact that eschewing them would require society to increase the acreage of land it farms by more than ten times that amount. COOL DOWN If The Limits to Growth erred in some of its quantitative projections, then perhaps, as Harte and Harte put it, its "qualitative insights [are] still valid today." Randers cites global warming as the new reason the book was right. Discussing his predictions for high carbon dioxide emissions, Randers writes, "This future is unpleasantly similar to the 'persistent pollution scenario' from The Limits to Growth." But the comparison is unfounded and leads to poor judgment. In The Limits to Growth's, original formulation, pollution led to civilizational decline and death. Although many environmentalists discuss global warming in similarly cataclysmic terms, the scenarios from the Intergovernmental Panel on Climate Change project instead a gradually worsening drag on development. Standard analyses show a reduction of zero to five percent of global GDP by 2100, in a world where the average person in the developing world will be 23 times as rich as he or she is today. Moreover, although the responses to my essay invoke global warming as a new rallying cry for environmental activism, they fail to suggest specific actions to avert it. Harte and Harte claim that "</w:t>
      </w:r>
      <w:r w:rsidRPr="004B6AF6">
        <w:rPr>
          <w:rFonts w:eastAsia="Calibri"/>
          <w:u w:val="single"/>
        </w:rPr>
        <w:t>the scientific community knows how to transition to renewable clean energy</w:t>
      </w:r>
      <w:r w:rsidRPr="004B6AF6">
        <w:rPr>
          <w:rFonts w:eastAsia="Calibri"/>
          <w:sz w:val="12"/>
        </w:rPr>
        <w:t xml:space="preserve">." Sure, developed countries have the technical know-how to adopt clean energy, but they have not done so because it would still be phenomenally expensive. Policies aimed at stopping climate change have failed for the last two decades because much of the environmental movement, clutching dearly to The Limits to Growth's alarmism and confident sense of purpose, has refused to weigh the costs and benefits and has demanded that countries immediately abandon all polluting sources of energy. Many economists, including the 27 climate economists involved in the 2009 Copenhagen Consensus on Climate conference, have pointed out smarter ways forward. </w:t>
      </w:r>
      <w:r w:rsidRPr="004B6AF6">
        <w:rPr>
          <w:rFonts w:eastAsia="Calibri"/>
          <w:b/>
          <w:iCs/>
          <w:u w:val="single"/>
          <w:bdr w:val="single" w:sz="18" w:space="0" w:color="auto" w:frame="1"/>
        </w:rPr>
        <w:t>The best means of</w:t>
      </w:r>
      <w:r w:rsidRPr="004B6AF6">
        <w:rPr>
          <w:rFonts w:eastAsia="Calibri"/>
          <w:u w:val="single"/>
        </w:rPr>
        <w:t xml:space="preserve"> </w:t>
      </w:r>
      <w:r w:rsidRPr="004B6AF6">
        <w:rPr>
          <w:rFonts w:eastAsia="Calibri"/>
          <w:b/>
          <w:iCs/>
          <w:u w:val="single"/>
          <w:bdr w:val="single" w:sz="18" w:space="0" w:color="auto" w:frame="1"/>
        </w:rPr>
        <w:t xml:space="preserve">tackling global warming would be to make substantial </w:t>
      </w:r>
      <w:r w:rsidRPr="004B6AF6">
        <w:rPr>
          <w:rFonts w:eastAsia="Calibri"/>
          <w:b/>
          <w:u w:val="single"/>
          <w:bdr w:val="single" w:sz="4" w:space="0" w:color="auto" w:frame="1"/>
        </w:rPr>
        <w:t>investments in green energy</w:t>
      </w:r>
      <w:r w:rsidRPr="004B6AF6">
        <w:rPr>
          <w:rFonts w:eastAsia="Calibri"/>
          <w:sz w:val="12"/>
        </w:rPr>
        <w:t xml:space="preserve"> research and development, </w:t>
      </w:r>
      <w:r w:rsidRPr="004B6AF6">
        <w:rPr>
          <w:rFonts w:eastAsia="Calibri"/>
          <w:u w:val="single"/>
        </w:rPr>
        <w:t>in order to find a way to produce clean energy at a lower cost than fossil fuels</w:t>
      </w:r>
      <w:r w:rsidRPr="004B6AF6">
        <w:rPr>
          <w:rFonts w:eastAsia="Calibri"/>
          <w:sz w:val="12"/>
        </w:rPr>
        <w:t xml:space="preserve">. As one of the leading advocates of this approach, I cannot comprehend how Harte and Harte could claim that I do not support clean-energy innovation. Unfortunately, </w:t>
      </w:r>
      <w:r w:rsidRPr="004B6AF6">
        <w:rPr>
          <w:rFonts w:eastAsia="Calibri"/>
          <w:u w:val="single"/>
        </w:rPr>
        <w:t>the world will be hard-pressed to focus on smarter environmental policies until it has expunged the dreadful doom of The Limits to Growth</w:t>
      </w:r>
      <w:r w:rsidRPr="004B6AF6">
        <w:rPr>
          <w:rFonts w:eastAsia="Calibri"/>
          <w:sz w:val="12"/>
        </w:rPr>
        <w:t xml:space="preserve">. And </w:t>
      </w:r>
      <w:r w:rsidRPr="004B6AF6">
        <w:rPr>
          <w:rFonts w:eastAsia="Calibri"/>
          <w:u w:val="single"/>
        </w:rPr>
        <w:t xml:space="preserve">unless the environmental movement can overcome its fear of economic growth, it will also too easily forget the plight of the billions of poor people who require, above all, </w:t>
      </w:r>
      <w:r w:rsidRPr="004B6AF6">
        <w:rPr>
          <w:rFonts w:eastAsia="Calibri"/>
          <w:b/>
          <w:u w:val="single"/>
          <w:bdr w:val="single" w:sz="4" w:space="0" w:color="auto" w:frame="1"/>
        </w:rPr>
        <w:t>more and faster growth</w:t>
      </w:r>
      <w:r w:rsidRPr="004B6AF6">
        <w:rPr>
          <w:rFonts w:eastAsia="Calibri"/>
          <w:u w:val="single"/>
        </w:rPr>
        <w:t>.</w:t>
      </w:r>
    </w:p>
    <w:p w:rsidR="004E444F" w:rsidRPr="004B6AF6" w:rsidRDefault="004E444F" w:rsidP="004E444F">
      <w:pPr>
        <w:pStyle w:val="Heading4"/>
      </w:pPr>
      <w:r w:rsidRPr="004B6AF6">
        <w:t>Growth is sustainable</w:t>
      </w:r>
    </w:p>
    <w:p w:rsidR="004E444F" w:rsidRPr="004B6AF6" w:rsidRDefault="004E444F" w:rsidP="004E444F">
      <w:r w:rsidRPr="004B6AF6">
        <w:t xml:space="preserve">Matt </w:t>
      </w:r>
      <w:r w:rsidRPr="004B6AF6">
        <w:rPr>
          <w:rStyle w:val="Style13ptBold"/>
        </w:rPr>
        <w:t>Ridley 14</w:t>
      </w:r>
      <w:r w:rsidRPr="004B6AF6">
        <w:t xml:space="preserve">, visiting professor at Cold Spring Harbor Laboratory, former science editor of The Economist, and award-winning science writer, “The World's Resources Aren't Running Out,” April 25, </w:t>
      </w:r>
      <w:r w:rsidRPr="00C35DD6">
        <w:t>http://online.wsj.com/news/articles/SB10001424052702304279904579517862612287156?mg=reno64-wsj&amp;url=http%3A%2F%2Fonline.wsj.com%2Farticle%2FSB10001424052702304279904579517862612287156.html</w:t>
      </w:r>
      <w:r w:rsidRPr="004B6AF6">
        <w:t xml:space="preserve">) </w:t>
      </w:r>
    </w:p>
    <w:p w:rsidR="004E444F" w:rsidRPr="00395748" w:rsidRDefault="004E444F" w:rsidP="004E444F">
      <w:r w:rsidRPr="00395748">
        <w:t>"We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w:t>
      </w:r>
      <w:r w:rsidRPr="00395748">
        <w:rPr>
          <w:sz w:val="12"/>
        </w:rPr>
        <w:t>¶</w:t>
      </w:r>
      <w:r w:rsidRPr="00395748">
        <w:t xml:space="preserve"> But here's a peculiar feature of human history: </w:t>
      </w:r>
      <w:r w:rsidRPr="004B6AF6">
        <w:rPr>
          <w:u w:val="single"/>
        </w:rPr>
        <w:t xml:space="preserve">We burst through such limits </w:t>
      </w:r>
      <w:r w:rsidRPr="004B6AF6">
        <w:rPr>
          <w:rStyle w:val="Emphasis"/>
        </w:rPr>
        <w:t>again and again</w:t>
      </w:r>
      <w:r w:rsidRPr="00395748">
        <w:t xml:space="preserve">. After all, as a Saudi oil minister once said, </w:t>
      </w:r>
      <w:r w:rsidRPr="004B6AF6">
        <w:rPr>
          <w:u w:val="single"/>
        </w:rPr>
        <w:t>the Stone Age didn't end for lack of stone. Ecologists call this "niche construction"</w:t>
      </w:r>
      <w:r w:rsidRPr="00395748">
        <w:t xml:space="preserve">—that </w:t>
      </w:r>
      <w:r w:rsidRPr="004B6AF6">
        <w:rPr>
          <w:u w:val="single"/>
        </w:rPr>
        <w:t>people</w:t>
      </w:r>
      <w:r w:rsidRPr="00395748">
        <w:t xml:space="preserve"> (and indeed some other animals) </w:t>
      </w:r>
      <w:r w:rsidRPr="004B6AF6">
        <w:rPr>
          <w:u w:val="single"/>
        </w:rPr>
        <w:t>can create new opportunities</w:t>
      </w:r>
      <w:r w:rsidRPr="00395748">
        <w:t xml:space="preserve"> for themselves </w:t>
      </w:r>
      <w:r w:rsidRPr="004B6AF6">
        <w:rPr>
          <w:u w:val="single"/>
        </w:rPr>
        <w:t>by making their habitats more productive</w:t>
      </w:r>
      <w:r w:rsidRPr="00395748">
        <w:t xml:space="preserve"> in some way. Agriculture is the classic example of niche construction: We stopped relying on nature's bounty and substituted an artificial and much larger bounty.</w:t>
      </w:r>
      <w:r w:rsidRPr="00395748">
        <w:rPr>
          <w:sz w:val="12"/>
        </w:rPr>
        <w:t>¶</w:t>
      </w:r>
      <w:r w:rsidRPr="00395748">
        <w:t xml:space="preserve"> </w:t>
      </w:r>
      <w:r w:rsidRPr="004B6AF6">
        <w:rPr>
          <w:u w:val="single"/>
        </w:rPr>
        <w:t xml:space="preserve">Economists call the same phenomenon </w:t>
      </w:r>
      <w:r w:rsidRPr="004B6AF6">
        <w:rPr>
          <w:rStyle w:val="Emphasis"/>
        </w:rPr>
        <w:t>innovation</w:t>
      </w:r>
      <w:r w:rsidRPr="00395748">
        <w:t xml:space="preserve">. What frustrates them about </w:t>
      </w:r>
      <w:r w:rsidRPr="004B6AF6">
        <w:rPr>
          <w:u w:val="single"/>
        </w:rPr>
        <w:t>ecologists</w:t>
      </w:r>
      <w:r w:rsidRPr="00395748">
        <w:t xml:space="preserve"> is the latter's </w:t>
      </w:r>
      <w:r w:rsidRPr="004B6AF6">
        <w:rPr>
          <w:u w:val="single"/>
        </w:rPr>
        <w:t>tend</w:t>
      </w:r>
      <w:r w:rsidRPr="00395748">
        <w:t xml:space="preserve">ency </w:t>
      </w:r>
      <w:r w:rsidRPr="004B6AF6">
        <w:rPr>
          <w:u w:val="single"/>
        </w:rPr>
        <w:t>to think in terms of static limits. Ecologists can't seem to see</w:t>
      </w:r>
      <w:r w:rsidRPr="00395748">
        <w:t xml:space="preserve"> that </w:t>
      </w:r>
      <w:r w:rsidRPr="004B6AF6">
        <w:rPr>
          <w:u w:val="single"/>
        </w:rPr>
        <w:t>when whale oil starts to run out, petroleum is discovered,</w:t>
      </w:r>
      <w:r w:rsidRPr="00395748">
        <w:t xml:space="preserve"> or that </w:t>
      </w:r>
      <w:r w:rsidRPr="004B6AF6">
        <w:rPr>
          <w:u w:val="single"/>
        </w:rPr>
        <w:t>when farm yields flatten, fertilizer comes along,</w:t>
      </w:r>
      <w:r w:rsidRPr="00395748">
        <w:t xml:space="preserve"> or that when glass fiber is invented, demand for copper falls.</w:t>
      </w:r>
      <w:r w:rsidRPr="00395748">
        <w:rPr>
          <w:sz w:val="12"/>
        </w:rPr>
        <w:t>¶</w:t>
      </w:r>
      <w:r w:rsidRPr="00395748">
        <w:t xml:space="preserve"> </w:t>
      </w:r>
      <w:r w:rsidRPr="004B6AF6">
        <w:rPr>
          <w:u w:val="single"/>
        </w:rPr>
        <w:t>That frustration is heartily reciprocated. Ecologists think that economists espouse a sort of superstitious magic</w:t>
      </w:r>
      <w:r w:rsidRPr="00395748">
        <w:t xml:space="preserve"> called "markets" or "prices" to avoid confronting the reality of limits to growth. The easiest way to raise a cheer in a conference of ecologists is to make a rude joke about economists.</w:t>
      </w:r>
      <w:r w:rsidRPr="00395748">
        <w:rPr>
          <w:sz w:val="12"/>
        </w:rPr>
        <w:t>¶</w:t>
      </w:r>
      <w:r w:rsidRPr="00395748">
        <w:t xml:space="preserve"> </w:t>
      </w:r>
      <w:r w:rsidRPr="004B6AF6">
        <w:rPr>
          <w:u w:val="single"/>
        </w:rPr>
        <w:t>I have lived among both tribes</w:t>
      </w:r>
      <w:r w:rsidRPr="00395748">
        <w:t xml:space="preserve">. I </w:t>
      </w:r>
      <w:r w:rsidRPr="004B6AF6">
        <w:rPr>
          <w:u w:val="single"/>
        </w:rPr>
        <w:t>studied various forms of ecology</w:t>
      </w:r>
      <w:r w:rsidRPr="00395748">
        <w:t xml:space="preserve"> in an academic setting for seven years and then </w:t>
      </w:r>
      <w:r w:rsidRPr="004B6AF6">
        <w:rPr>
          <w:u w:val="single"/>
        </w:rPr>
        <w:t>worked at the Economist magazine for eight years</w:t>
      </w:r>
      <w:r w:rsidRPr="00395748">
        <w:t>. When I was an ecologist (in the academic sense of the word, not the political one, though I also had antinuclear stickers on my car), I very much espoused the carrying-capacity viewpoint—that there were limits to growth. I nowadays lean to the view that there are no limits because we can invent new ways of doing more with less.</w:t>
      </w:r>
      <w:r w:rsidRPr="00395748">
        <w:rPr>
          <w:sz w:val="12"/>
        </w:rPr>
        <w:t>¶</w:t>
      </w:r>
      <w:r w:rsidRPr="00395748">
        <w:t xml:space="preserve"> </w:t>
      </w:r>
      <w:r w:rsidRPr="004B6AF6">
        <w:rPr>
          <w:u w:val="single"/>
        </w:rPr>
        <w:t>This disagreement goes to the heart of many current political issues</w:t>
      </w:r>
      <w:r w:rsidRPr="00395748">
        <w:t xml:space="preserve"> and explains much about why people disagree about environmental policy. </w:t>
      </w:r>
      <w:r w:rsidRPr="004B6AF6">
        <w:rPr>
          <w:u w:val="single"/>
        </w:rPr>
        <w:t>In the climate debate, for example, pessimists see a limit to the atmosphere's capacity</w:t>
      </w:r>
      <w:r w:rsidRPr="00395748">
        <w:t xml:space="preserve"> to cope with extra carbon dioxide without rapid warming. So a continuing increase in emissions if economic growth continues will eventually accelerate warming to dangerous rates. </w:t>
      </w:r>
      <w:r w:rsidRPr="004B6AF6">
        <w:rPr>
          <w:u w:val="single"/>
        </w:rPr>
        <w:t xml:space="preserve">But optimists see economic growth leading to </w:t>
      </w:r>
      <w:r w:rsidRPr="004B6AF6">
        <w:rPr>
          <w:rStyle w:val="Emphasis"/>
        </w:rPr>
        <w:t>tech</w:t>
      </w:r>
      <w:r w:rsidRPr="004B6AF6">
        <w:rPr>
          <w:u w:val="single"/>
        </w:rPr>
        <w:t xml:space="preserve">nological change </w:t>
      </w:r>
      <w:r w:rsidRPr="004B6AF6">
        <w:rPr>
          <w:rStyle w:val="Emphasis"/>
        </w:rPr>
        <w:t xml:space="preserve">that would result in </w:t>
      </w:r>
      <w:r w:rsidRPr="004B6AF6">
        <w:rPr>
          <w:u w:val="single"/>
        </w:rPr>
        <w:t xml:space="preserve">the use of </w:t>
      </w:r>
      <w:r w:rsidRPr="004B6AF6">
        <w:rPr>
          <w:rStyle w:val="Emphasis"/>
        </w:rPr>
        <w:t>lower-carbon energy.</w:t>
      </w:r>
      <w:r w:rsidRPr="004B6AF6">
        <w:rPr>
          <w:u w:val="single"/>
        </w:rPr>
        <w:t xml:space="preserve"> That would allow warming to level off long before it does much harm.</w:t>
      </w:r>
      <w:r w:rsidRPr="00395748">
        <w:rPr>
          <w:sz w:val="12"/>
        </w:rPr>
        <w:t>¶</w:t>
      </w:r>
      <w:r w:rsidRPr="004B6AF6">
        <w:rPr>
          <w:sz w:val="12"/>
          <w:u w:val="single"/>
        </w:rPr>
        <w:t xml:space="preserve"> </w:t>
      </w:r>
      <w:r w:rsidRPr="004B6AF6">
        <w:rPr>
          <w:u w:val="single"/>
        </w:rPr>
        <w:t>It is striking</w:t>
      </w:r>
      <w:r w:rsidRPr="00395748">
        <w:t xml:space="preserve">, for example, </w:t>
      </w:r>
      <w:r w:rsidRPr="004B6AF6">
        <w:rPr>
          <w:u w:val="single"/>
        </w:rPr>
        <w:t>that the Intergovernmental Panel</w:t>
      </w:r>
      <w:r w:rsidRPr="00395748">
        <w:t xml:space="preserve"> </w:t>
      </w:r>
      <w:r w:rsidRPr="004B6AF6">
        <w:rPr>
          <w:u w:val="single"/>
        </w:rPr>
        <w:t>on Climate Change's recent forecast that temperatures would rise by 3.7 to 4.8</w:t>
      </w:r>
      <w:r w:rsidRPr="00395748">
        <w:t xml:space="preserve"> degrees Celsius compared with preindustrial levels by 2100 was based on several assumptions: little technological change, </w:t>
      </w:r>
      <w:r w:rsidRPr="004B6AF6">
        <w:rPr>
          <w:u w:val="single"/>
        </w:rPr>
        <w:t>an end to the 50-year fall in population growth rates, a tripling (only) of per capita income and not much improvement in the energy efficiency of the economy.</w:t>
      </w:r>
      <w:r w:rsidRPr="00395748">
        <w:t xml:space="preserve"> Basically, that would mean a world much like today's but with lots more people burning lots more coal and oil, leading to an increase in emissions. </w:t>
      </w:r>
      <w:r w:rsidRPr="004B6AF6">
        <w:rPr>
          <w:u w:val="single"/>
        </w:rPr>
        <w:t>Most economists expect a five- or tenfold increase in income</w:t>
      </w:r>
      <w:r w:rsidRPr="00395748">
        <w:t>, huge changes in technology and an end to population growth by 2100: not so many more people needing much less carbon.</w:t>
      </w:r>
      <w:r w:rsidRPr="00395748">
        <w:rPr>
          <w:sz w:val="12"/>
        </w:rPr>
        <w:t>¶</w:t>
      </w:r>
      <w:r w:rsidRPr="00395748">
        <w:t xml:space="preserve"> In 1679, Antonie van </w:t>
      </w:r>
      <w:r w:rsidRPr="004B6AF6">
        <w:rPr>
          <w:u w:val="single"/>
        </w:rPr>
        <w:t>Leeuwenhoek, the great Dutch microscopist, estimated that the planet could hold 13.4 billion people</w:t>
      </w:r>
      <w:r w:rsidRPr="00395748">
        <w:t>, a number that most demographers think we may never reach. Since then, estimates have bounced around between 1 billion and 100 billion, with no sign of converging on an agreed figure.</w:t>
      </w:r>
      <w:r w:rsidRPr="00395748">
        <w:rPr>
          <w:sz w:val="12"/>
        </w:rPr>
        <w:t>¶</w:t>
      </w:r>
      <w:r w:rsidRPr="00395748">
        <w:t xml:space="preserve"> Economists point out that </w:t>
      </w:r>
      <w:r w:rsidRPr="004B6AF6">
        <w:rPr>
          <w:u w:val="single"/>
        </w:rPr>
        <w:t>we keep improving the productivity of each acre of land by applying fertilizer, mechanization, pesticides and irrigation.</w:t>
      </w:r>
      <w:r w:rsidRPr="00395748">
        <w:t xml:space="preserve"> Further innovation is bound to shift the ceiling upward. Jesse Ausubel at Rockefeller University calculates that the amount of land required to grow a given quantity of food has fallen by 65% over the past 50 years, world-wide.</w:t>
      </w:r>
      <w:r w:rsidRPr="00395748">
        <w:rPr>
          <w:sz w:val="12"/>
        </w:rPr>
        <w:t>¶</w:t>
      </w:r>
      <w:r w:rsidRPr="00395748">
        <w:t xml:space="preserve"> </w:t>
      </w:r>
      <w:r w:rsidRPr="004B6AF6">
        <w:rPr>
          <w:u w:val="single"/>
        </w:rPr>
        <w:t>Ecologists object that these innovations rely on nonrenewable resources, such as oil and gas, or renewable ones that are being used up faster than they are replenished</w:t>
      </w:r>
      <w:r w:rsidRPr="00395748">
        <w:t>, such as aquifers. So current yields cannot be maintained, let alone improved.</w:t>
      </w:r>
      <w:r w:rsidRPr="00395748">
        <w:rPr>
          <w:sz w:val="12"/>
        </w:rPr>
        <w:t>¶</w:t>
      </w:r>
      <w:r w:rsidRPr="00395748">
        <w:t xml:space="preserve"> </w:t>
      </w:r>
      <w:r w:rsidRPr="00395748">
        <w:rPr>
          <w:szCs w:val="16"/>
        </w:rPr>
        <w:t>In his recent book "The View from Lazy Point," the ecologist Carl Safina estimates that if everybody had the living standards of Americans, we would need 2.5 Earths because the world's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w:t>
      </w:r>
      <w:r w:rsidRPr="00395748">
        <w:rPr>
          <w:sz w:val="12"/>
          <w:szCs w:val="16"/>
        </w:rPr>
        <w:t>¶</w:t>
      </w:r>
      <w:r w:rsidRPr="00395748">
        <w:rPr>
          <w:szCs w:val="16"/>
        </w:rPr>
        <w:t xml:space="preserve"> Economists respond by saying that since large parts of the world, especially in Africa, have yet to gain access to fertilizer and modern farming techniques, there is no reason to think that the global land requirements for a given amount of food will cease shrinking any time soon. Indeed, Mr. Ausubel, together with his colleagues Iddo Wernick and Paul Waggoner, came to the startling conclusion that, even with generous assumptions about population growth and growing affluence leading to greater demand for meat and other luxuries, and with ungenerous assumptions about future global yield improvements, we will need less farmland in 2050 than we needed in 2000. (So long, that is, as we don't grow more biofuels on land that could be growing food.)</w:t>
      </w:r>
      <w:r w:rsidRPr="00395748">
        <w:rPr>
          <w:sz w:val="12"/>
          <w:szCs w:val="16"/>
        </w:rPr>
        <w:t>¶</w:t>
      </w:r>
      <w:r w:rsidRPr="00395748">
        <w:rPr>
          <w:szCs w:val="16"/>
        </w:rPr>
        <w:t xml:space="preserve"> </w:t>
      </w:r>
      <w:r w:rsidRPr="004B6AF6">
        <w:rPr>
          <w:u w:val="single"/>
        </w:rPr>
        <w:t>But surely intensification of yields depends on inputs that may run out?</w:t>
      </w:r>
      <w:r w:rsidRPr="00395748">
        <w:t xml:space="preserve"> Take water, a commodity that limits the production of food in many places. Estimates made in the 1960s and 1970s of water demand by the year 2000 proved grossly overestimated: The world used half as much water as experts had projected 30 years before.</w:t>
      </w:r>
      <w:r w:rsidRPr="00395748">
        <w:rPr>
          <w:sz w:val="12"/>
        </w:rPr>
        <w:t>¶</w:t>
      </w:r>
      <w:r w:rsidRPr="00395748">
        <w:t xml:space="preserve"> </w:t>
      </w:r>
      <w:r w:rsidRPr="004B6AF6">
        <w:rPr>
          <w:u w:val="single"/>
        </w:rPr>
        <w:t>The reason was greater economy in the use of water by new irrigation techniques</w:t>
      </w:r>
      <w:r w:rsidRPr="00395748">
        <w:t>. Some countries, such as Israel and Cyprus, have cut water use for irrigation through the use of drip irrigation</w:t>
      </w:r>
      <w:r w:rsidRPr="004B6AF6">
        <w:rPr>
          <w:u w:val="single"/>
        </w:rPr>
        <w:t>. Combine these improvements with solar-driven desalination of seawater world-wide, and it is highly unlikely that fresh water will limit human population.</w:t>
      </w:r>
      <w:r w:rsidRPr="00395748">
        <w:rPr>
          <w:sz w:val="12"/>
        </w:rPr>
        <w:t>¶</w:t>
      </w:r>
      <w:r w:rsidRPr="004B6AF6">
        <w:rPr>
          <w:sz w:val="12"/>
          <w:u w:val="single"/>
        </w:rPr>
        <w:t xml:space="preserve"> </w:t>
      </w:r>
      <w:r w:rsidRPr="004B6AF6">
        <w:rPr>
          <w:u w:val="single"/>
        </w:rPr>
        <w:t>The best-selling book "Limits to Growth," published in 1972 by the Club of Rome</w:t>
      </w:r>
      <w:r w:rsidRPr="00395748">
        <w:t xml:space="preserve"> (an influential global think tank), </w:t>
      </w:r>
      <w:r w:rsidRPr="004B6AF6">
        <w:rPr>
          <w:u w:val="single"/>
        </w:rPr>
        <w:t xml:space="preserve">argued that we would have bumped our heads against all sorts of ceilings by now, running short of various metals, fuels, minerals and space. </w:t>
      </w:r>
      <w:r w:rsidRPr="004B6AF6">
        <w:rPr>
          <w:rStyle w:val="Emphasis"/>
        </w:rPr>
        <w:t>Why did it not happen? In a word, technology:</w:t>
      </w:r>
      <w:r w:rsidRPr="004B6AF6">
        <w:rPr>
          <w:u w:val="single"/>
        </w:rPr>
        <w:t xml:space="preserve"> better mining techniques, more frugal use of materials</w:t>
      </w:r>
      <w:r w:rsidRPr="00395748">
        <w:t xml:space="preserve">, and if scarcity causes price increases, </w:t>
      </w:r>
      <w:r w:rsidRPr="004B6AF6">
        <w:rPr>
          <w:u w:val="single"/>
        </w:rPr>
        <w:t>substitution by cheaper material. We use 100 times thinner gold plating on computer connectors than we did 40 years ago. The steel content of cars and buildings keeps on falling.</w:t>
      </w:r>
      <w:r w:rsidRPr="00395748">
        <w:rPr>
          <w:sz w:val="12"/>
        </w:rPr>
        <w:t>¶</w:t>
      </w:r>
      <w:r w:rsidRPr="00395748">
        <w:t xml:space="preserve"> Until about 10 years ago, </w:t>
      </w:r>
      <w:r w:rsidRPr="004B6AF6">
        <w:rPr>
          <w:u w:val="single"/>
        </w:rPr>
        <w:t>it was reasonable to expect that natural gas might run out in a few short decades</w:t>
      </w:r>
      <w:r w:rsidRPr="00395748">
        <w:t xml:space="preserve"> and oil soon thereafter. If that were to happen, agricultural yields would plummet, and the world would be faced with a stark dilemma: Plow up all the remaining rain forest to grow food, or starve.</w:t>
      </w:r>
      <w:r w:rsidRPr="00395748">
        <w:rPr>
          <w:sz w:val="12"/>
        </w:rPr>
        <w:t>¶</w:t>
      </w:r>
      <w:r w:rsidRPr="00395748">
        <w:t xml:space="preserve"> </w:t>
      </w:r>
      <w:r w:rsidRPr="004B6AF6">
        <w:rPr>
          <w:u w:val="single"/>
        </w:rPr>
        <w:t xml:space="preserve">But thanks to fracking and the shale revolution, peak oil and gas have been postponed. They will run out one day, but only in the sense that you will run out of Atlantic Ocean one day if you </w:t>
      </w:r>
      <w:r w:rsidRPr="004B6AF6">
        <w:rPr>
          <w:rStyle w:val="Emphasis"/>
        </w:rPr>
        <w:t>take a rowboat west out of a harbor in Ireland</w:t>
      </w:r>
      <w:r w:rsidRPr="00395748">
        <w:t xml:space="preserve">. </w:t>
      </w:r>
      <w:r w:rsidRPr="004B6AF6">
        <w:rPr>
          <w:u w:val="single"/>
        </w:rPr>
        <w:t>Just as you are likely to stop rowing long before you bump into Newfoundland, so we may well find cheap substitutes for fossil fuels long before they run out</w:t>
      </w:r>
      <w:r w:rsidRPr="00395748">
        <w:t>.</w:t>
      </w:r>
    </w:p>
    <w:p w:rsidR="004E444F" w:rsidRPr="004B6AF6" w:rsidRDefault="004E444F" w:rsidP="004E444F">
      <w:pPr>
        <w:rPr>
          <w:rFonts w:eastAsia="Calibri"/>
          <w:b/>
          <w:u w:val="single"/>
        </w:rPr>
      </w:pPr>
    </w:p>
    <w:p w:rsidR="004E444F" w:rsidRPr="004954B0" w:rsidRDefault="004E444F" w:rsidP="004E444F">
      <w:pPr>
        <w:pStyle w:val="Heading4"/>
      </w:pPr>
      <w:r w:rsidRPr="004954B0">
        <w:t xml:space="preserve">Unsustainability hypothesis is </w:t>
      </w:r>
      <w:r w:rsidRPr="004954B0">
        <w:rPr>
          <w:u w:val="single"/>
        </w:rPr>
        <w:t>wrong</w:t>
      </w:r>
      <w:r w:rsidRPr="004954B0">
        <w:t xml:space="preserve">---the market is </w:t>
      </w:r>
      <w:r w:rsidRPr="004954B0">
        <w:rPr>
          <w:u w:val="single"/>
        </w:rPr>
        <w:t>dynamic</w:t>
      </w:r>
      <w:r w:rsidRPr="004954B0">
        <w:t xml:space="preserve"> and </w:t>
      </w:r>
      <w:r w:rsidRPr="004954B0">
        <w:rPr>
          <w:u w:val="single"/>
        </w:rPr>
        <w:t>feedbacks check</w:t>
      </w:r>
      <w:r w:rsidRPr="004954B0">
        <w:t xml:space="preserve">  </w:t>
      </w:r>
    </w:p>
    <w:p w:rsidR="004E444F" w:rsidRPr="004954B0" w:rsidRDefault="004E444F" w:rsidP="004E444F">
      <w:r w:rsidRPr="004954B0">
        <w:t>[specifically answers Streeck, but broader theoretical indict too]</w:t>
      </w:r>
    </w:p>
    <w:p w:rsidR="004E444F" w:rsidRPr="004954B0" w:rsidRDefault="004E444F" w:rsidP="004E444F">
      <w:r w:rsidRPr="004954B0">
        <w:rPr>
          <w:rStyle w:val="Style13ptBold"/>
        </w:rPr>
        <w:t>Wolf 16</w:t>
      </w:r>
      <w:r w:rsidRPr="004954B0">
        <w:t xml:space="preserve"> – M Phil Economics Oxford (Martin, “The case against the collapse of capitalism,” </w:t>
      </w:r>
      <w:r w:rsidRPr="004954B0">
        <w:rPr>
          <w:i/>
        </w:rPr>
        <w:t>Financial Times</w:t>
      </w:r>
      <w:r w:rsidRPr="004954B0">
        <w:t xml:space="preserve">, Proquest) </w:t>
      </w:r>
    </w:p>
    <w:p w:rsidR="004E444F" w:rsidRPr="004954B0" w:rsidRDefault="004E444F" w:rsidP="004E444F">
      <w:r w:rsidRPr="004954B0">
        <w:rPr>
          <w:rStyle w:val="StyleUnderline"/>
        </w:rPr>
        <w:t>Cometh the hour, cometh the cliché</w:t>
      </w:r>
      <w:r w:rsidRPr="004954B0">
        <w:t xml:space="preserve">. </w:t>
      </w:r>
      <w:r w:rsidRPr="004954B0">
        <w:rPr>
          <w:rStyle w:val="StyleUnderline"/>
        </w:rPr>
        <w:t>In the case of</w:t>
      </w:r>
      <w:r w:rsidRPr="004954B0">
        <w:t xml:space="preserve"> Wolfgang </w:t>
      </w:r>
      <w:r w:rsidRPr="004954B0">
        <w:rPr>
          <w:rStyle w:val="StyleUnderline"/>
        </w:rPr>
        <w:t>Streeck</w:t>
      </w:r>
      <w:r w:rsidRPr="004954B0">
        <w:t xml:space="preserve">, an influential German sociologist who is emeritus director of the Max Planck Institute in Cologne, </w:t>
      </w:r>
      <w:r w:rsidRPr="004954B0">
        <w:rPr>
          <w:rStyle w:val="StyleUnderline"/>
        </w:rPr>
        <w:t>that cliché is "the end of capitalism</w:t>
      </w:r>
      <w:r w:rsidRPr="004954B0">
        <w:t xml:space="preserve">". </w:t>
      </w:r>
      <w:r w:rsidRPr="004954B0">
        <w:rPr>
          <w:rStyle w:val="StyleUnderline"/>
        </w:rPr>
        <w:t>Countless intellectuals</w:t>
      </w:r>
      <w:r w:rsidRPr="004954B0">
        <w:t xml:space="preserve">, including Karl Marx, </w:t>
      </w:r>
      <w:r w:rsidRPr="004954B0">
        <w:rPr>
          <w:rStyle w:val="StyleUnderline"/>
        </w:rPr>
        <w:t>have forecast</w:t>
      </w:r>
      <w:r w:rsidRPr="004954B0">
        <w:t xml:space="preserve"> </w:t>
      </w:r>
      <w:r w:rsidRPr="004954B0">
        <w:rPr>
          <w:rStyle w:val="StyleUnderline"/>
        </w:rPr>
        <w:t xml:space="preserve">the </w:t>
      </w:r>
      <w:r w:rsidRPr="004954B0">
        <w:t xml:space="preserve">imminent or at least </w:t>
      </w:r>
      <w:r w:rsidRPr="004954B0">
        <w:rPr>
          <w:rStyle w:val="StyleUnderline"/>
        </w:rPr>
        <w:t>inevitable end of capitalism</w:t>
      </w:r>
      <w:r w:rsidRPr="004954B0">
        <w:t xml:space="preserve">. </w:t>
      </w:r>
      <w:r w:rsidRPr="004954B0">
        <w:rPr>
          <w:rStyle w:val="Emphasis"/>
          <w:iCs w:val="0"/>
        </w:rPr>
        <w:t>Capitalism has always survived</w:t>
      </w:r>
      <w:r w:rsidRPr="004954B0">
        <w:t xml:space="preserve">. </w:t>
      </w:r>
      <w:r w:rsidRPr="004954B0">
        <w:rPr>
          <w:rStyle w:val="StyleUnderline"/>
        </w:rPr>
        <w:t>This time, argues Streeck, is different</w:t>
      </w:r>
      <w:r w:rsidRPr="004954B0">
        <w:t xml:space="preserve">. Capitalism "will for the foreseeable future hang in limbo, dead or about to die from an overdose of itself but still very much around, as nobody will have the power to move its decaying body out of the way". How Will Capitalism End?, a collection of somewhat overlapping essays, envisages a "society devoid of reasonably coherent and minimally stable institutions capable of normalising the lives of members and protecting them from accidents and monstrosities of all sorts". This will offer "rich opportunities to oligarchs and warlords, while imposing uncertainty and insecurity on all others, in some ways like the long interregnum that began in the fifth century CE and is now called the Dark Age". </w:t>
      </w:r>
      <w:r w:rsidRPr="004954B0">
        <w:rPr>
          <w:rStyle w:val="StyleUnderline"/>
        </w:rPr>
        <w:t>Streeck is a mixture of the analyst, the moralist and the prophet. As an analyst, he challenges the stability of democratic capitalism. As a moralist, he dislikes a society founded on greed. As a prophet, he declares that the wages of this sin are death</w:t>
      </w:r>
      <w:r w:rsidRPr="004954B0">
        <w:t xml:space="preserve">. Streeck does not believe in the inevitable arrival of a socialist paradise. On the contrary, his is a dystopian vision in which capitalism perishes not with a bang, but a whimper. Since, he argues, capitalism can no longer turn private vice into public benefit, its "existence as a self-reproducing, sustainable, predictable and legitimate social order" has ended. Capitalism has become "more capitalist than is good for it". The postwar marriage between universal-suffrage democracy and capitalism is ending in divorce, argues Streeck. The path leading to this has gone via successive stages: the global inflation of the 1970s; the explosion of public debt of the 1980s; the rising private debt of the 1990s and early 2000s; and the subsequent financial crises whose legacy includes ultra-low interest rates, quantitative easing, huge jumps in public indebtedness and disappointing growth. Accompanying capitalism on this path to ruin came "an evolving fiscal crisis of the democratic-capitalist state". The earlier "tax state" became the "debt state" and now the "consolidation state" (or "austerity state") dedicated to cutting deficits by slashing spending. Three underlying trends have contributed: declining economic growth, growing inequality and soaring indebtedness. These, he argues, are mutually reinforcing: low growth engenders distributional struggles, the solution too often being excessive borrowing. His views on the absurdity of quantitative easing as a palliative mirror those of the Austrian economists he despises. This is not the only case in which Streeck echoes rightwing views: his discussion of increasing female participation in the labour market, for example, finds much to regret and nothing to celebrate in this trend. In one of his few telling phrases, he describes the response of ordinary people to pressures on them as "coping, hoping, doping and shopping". But, above all, Streeck stresses the dire consequences of an out-of-control financial system, a predatory tax-evading and tax-avoiding plutocracy, the transfer of substantial parts of the public realm into private hands and resulting corruption of political and economic domains. Streeck also writes devastatingly and cogently on the euro as an assault on democratic politics. "Germany", he argues, "on account of its regained economic power after 2008 and as the main beneficiary of the EMU [economic and monetary union] due to its export strength ... de facto governs the EMU as a German economic empire." The eurozone, notes Streeck, seeks to bring together countries with irreconcilably different economic cultures. A democratically legitimate resolution of the resulting tensions is impossible. The euro will either fail or survive as an undemocratic structure subservient to the whims of the financial markets and managed by a technocratic central bank and a hegemonic Germany. </w:t>
      </w:r>
      <w:r w:rsidRPr="004954B0">
        <w:rPr>
          <w:rStyle w:val="StyleUnderline"/>
        </w:rPr>
        <w:t xml:space="preserve">Streeck's views on the folly of the euro are convincing, but the forecast that today's Europe will end up in something like the Dark Ages </w:t>
      </w:r>
      <w:r w:rsidRPr="004954B0">
        <w:rPr>
          <w:rStyle w:val="Emphasis"/>
          <w:iCs w:val="0"/>
        </w:rPr>
        <w:t>seems ludicrous</w:t>
      </w:r>
      <w:r w:rsidRPr="004954B0">
        <w:t xml:space="preserve">. </w:t>
      </w:r>
      <w:r w:rsidRPr="004954B0">
        <w:rPr>
          <w:rStyle w:val="StyleUnderline"/>
        </w:rPr>
        <w:t>Contemporary Europeans enjoy standards of living, life expectancies, personal freedoms and levels of security that people of the Dark Ages or indeed of the Roman empire could not even imagine</w:t>
      </w:r>
      <w:r w:rsidRPr="004954B0">
        <w:t xml:space="preserve">. Moreover, pace Streeck, </w:t>
      </w:r>
      <w:r w:rsidRPr="004954B0">
        <w:rPr>
          <w:rStyle w:val="StyleUnderline"/>
        </w:rPr>
        <w:t>today's world does not consist only of failures</w:t>
      </w:r>
      <w:r w:rsidRPr="004954B0">
        <w:t xml:space="preserve">. He notes, correctly, that the emergence of the globalised market economy has reduced the effectiveness of the mid-20th-century compromise between democracy and national capitalism. But his </w:t>
      </w:r>
      <w:r w:rsidRPr="004954B0">
        <w:rPr>
          <w:rStyle w:val="StyleUnderline"/>
        </w:rPr>
        <w:t xml:space="preserve">enthusiasm for deglobalising capitalism misses altogether the immense opportunities increased trade and foreign direct investment have brought, notably to China and India. </w:t>
      </w:r>
      <w:r w:rsidRPr="004954B0">
        <w:t xml:space="preserve">In addition, </w:t>
      </w:r>
      <w:r w:rsidRPr="004954B0">
        <w:rPr>
          <w:rStyle w:val="StyleUnderline"/>
        </w:rPr>
        <w:t>while</w:t>
      </w:r>
      <w:r w:rsidRPr="004954B0">
        <w:t xml:space="preserve"> the trends and stresses in the functioning of the contemporary </w:t>
      </w:r>
      <w:r w:rsidRPr="004954B0">
        <w:rPr>
          <w:rStyle w:val="StyleUnderline"/>
        </w:rPr>
        <w:t xml:space="preserve">market economy and its relationship with democratic politics are part of the story, they are </w:t>
      </w:r>
      <w:r w:rsidRPr="004954B0">
        <w:rPr>
          <w:rStyle w:val="Emphasis"/>
        </w:rPr>
        <w:t>not the whole of it</w:t>
      </w:r>
      <w:r w:rsidRPr="004954B0">
        <w:t xml:space="preserve">. Streeck is right that </w:t>
      </w:r>
      <w:r w:rsidRPr="004954B0">
        <w:rPr>
          <w:rStyle w:val="Emphasis"/>
          <w:iCs w:val="0"/>
        </w:rPr>
        <w:t>no stable equilibrium exists in any society</w:t>
      </w:r>
      <w:r w:rsidRPr="004954B0">
        <w:t xml:space="preserve">. </w:t>
      </w:r>
      <w:r w:rsidRPr="004954B0">
        <w:rPr>
          <w:rStyle w:val="StyleUnderline"/>
        </w:rPr>
        <w:t>Both the economy and the polity must adapt and change</w:t>
      </w:r>
      <w:r w:rsidRPr="004954B0">
        <w:t xml:space="preserve">. </w:t>
      </w:r>
      <w:r w:rsidRPr="004954B0">
        <w:rPr>
          <w:rStyle w:val="StyleUnderline"/>
        </w:rPr>
        <w:t>Yet the relationship between democracy and capitalism is not</w:t>
      </w:r>
      <w:r w:rsidRPr="004954B0">
        <w:t xml:space="preserve">, as Streeck seems to believe, </w:t>
      </w:r>
      <w:r w:rsidRPr="004954B0">
        <w:rPr>
          <w:rStyle w:val="StyleUnderline"/>
        </w:rPr>
        <w:t>unnatural</w:t>
      </w:r>
      <w:r w:rsidRPr="004954B0">
        <w:t xml:space="preserve">. On the contrary, </w:t>
      </w:r>
      <w:r w:rsidRPr="004954B0">
        <w:rPr>
          <w:rStyle w:val="StyleUnderline"/>
        </w:rPr>
        <w:t>both systems derive from a belief in the role of people as active citizens and economic agents</w:t>
      </w:r>
      <w:r w:rsidRPr="004954B0">
        <w:t xml:space="preserve">. In the former role, they make decisions together; in the latter, they make decisions for themselves. </w:t>
      </w:r>
      <w:r w:rsidRPr="004954B0">
        <w:rPr>
          <w:rStyle w:val="StyleUnderline"/>
        </w:rPr>
        <w:t xml:space="preserve">The boundaries and modes of operation of both systems are open to constant renegotiation. But both are essential. </w:t>
      </w:r>
      <w:r w:rsidRPr="004954B0">
        <w:t xml:space="preserve">Moreover, </w:t>
      </w:r>
      <w:r w:rsidRPr="004954B0">
        <w:rPr>
          <w:rStyle w:val="Emphasis"/>
          <w:iCs w:val="0"/>
        </w:rPr>
        <w:t>democracy cannot function without a market economy</w:t>
      </w:r>
      <w:r w:rsidRPr="004954B0">
        <w:t xml:space="preserve">. </w:t>
      </w:r>
      <w:r w:rsidRPr="004954B0">
        <w:rPr>
          <w:rStyle w:val="StyleUnderline"/>
        </w:rPr>
        <w:t>The alternative</w:t>
      </w:r>
      <w:r w:rsidRPr="004954B0">
        <w:t xml:space="preserve"> -- a thoroughly politicised economy -- </w:t>
      </w:r>
      <w:r w:rsidRPr="004954B0">
        <w:rPr>
          <w:rStyle w:val="Emphasis"/>
          <w:iCs w:val="0"/>
        </w:rPr>
        <w:t>cannot function properly</w:t>
      </w:r>
      <w:r w:rsidRPr="004954B0">
        <w:t xml:space="preserve">: just </w:t>
      </w:r>
      <w:r w:rsidRPr="004954B0">
        <w:rPr>
          <w:rStyle w:val="StyleUnderline"/>
        </w:rPr>
        <w:t xml:space="preserve">look at </w:t>
      </w:r>
      <w:r w:rsidRPr="004954B0">
        <w:t xml:space="preserve">today's </w:t>
      </w:r>
      <w:r w:rsidRPr="004954B0">
        <w:rPr>
          <w:rStyle w:val="StyleUnderline"/>
        </w:rPr>
        <w:t>Venezuela.</w:t>
      </w:r>
      <w:r w:rsidRPr="004954B0">
        <w:t xml:space="preserve"> </w:t>
      </w:r>
      <w:r w:rsidRPr="004954B0">
        <w:rPr>
          <w:rStyle w:val="StyleUnderline"/>
        </w:rPr>
        <w:t xml:space="preserve">The market </w:t>
      </w:r>
      <w:r w:rsidRPr="004954B0">
        <w:rPr>
          <w:rStyle w:val="Emphasis"/>
          <w:iCs w:val="0"/>
        </w:rPr>
        <w:t>protects democracy from becoming overstretched</w:t>
      </w:r>
      <w:r w:rsidRPr="004954B0">
        <w:t xml:space="preserve">, </w:t>
      </w:r>
      <w:r w:rsidRPr="004954B0">
        <w:rPr>
          <w:rStyle w:val="StyleUnderline"/>
        </w:rPr>
        <w:t>while democracy provides a legitimate framework for the market</w:t>
      </w:r>
      <w:r w:rsidRPr="004954B0">
        <w:t xml:space="preserve">. </w:t>
      </w:r>
      <w:r w:rsidRPr="004954B0">
        <w:rPr>
          <w:rStyle w:val="StyleUnderline"/>
        </w:rPr>
        <w:t xml:space="preserve">Just as the market economy is the least bad way to generate prosperity, so is democracy the least bad way to manage social conflicts. </w:t>
      </w:r>
      <w:r w:rsidRPr="004954B0">
        <w:t xml:space="preserve">Furthermore, in today's world, it is not capitalism that is in imminent danger, but rather democracy. A predatory form of post-democratic capitalism, not the end of capitalism, is the threat. Correspondingly, authoritarianism seems a far greater peril than the anarchy of a dark age. </w:t>
      </w:r>
      <w:r w:rsidRPr="004954B0">
        <w:rPr>
          <w:rStyle w:val="StyleUnderline"/>
        </w:rPr>
        <w:t>The challenges we confront</w:t>
      </w:r>
      <w:r w:rsidRPr="004954B0">
        <w:t xml:space="preserve"> in bringing finance under control, rebalancing corporate governance, remedying inequality, sustaining demand and, above all, managing the tensions between the democratic nation state and the global market economy </w:t>
      </w:r>
      <w:r w:rsidRPr="004954B0">
        <w:rPr>
          <w:rStyle w:val="StyleUnderline"/>
        </w:rPr>
        <w:t>are genuine</w:t>
      </w:r>
      <w:r w:rsidRPr="004954B0">
        <w:t xml:space="preserve">. </w:t>
      </w:r>
      <w:r w:rsidRPr="004954B0">
        <w:rPr>
          <w:rStyle w:val="StyleUnderline"/>
        </w:rPr>
        <w:t>The answers should include a modicum of deglobalisation, notably of finance</w:t>
      </w:r>
      <w:r w:rsidRPr="004954B0">
        <w:t xml:space="preserve">, and greater co-operation among democratic governments, notably on taxation and the provision of global public goods. </w:t>
      </w:r>
      <w:r w:rsidRPr="004954B0">
        <w:rPr>
          <w:rStyle w:val="StyleUnderline"/>
        </w:rPr>
        <w:t xml:space="preserve">Will this be difficult? Yes. Will the answers work forever? No. Is the task possible? </w:t>
      </w:r>
      <w:r w:rsidRPr="004954B0">
        <w:rPr>
          <w:rStyle w:val="Emphasis"/>
          <w:iCs w:val="0"/>
        </w:rPr>
        <w:t>Absolutely,</w:t>
      </w:r>
      <w:r w:rsidRPr="004954B0">
        <w:t xml:space="preserve"> yes. Streeck condemns this "</w:t>
      </w:r>
      <w:r w:rsidRPr="004954B0">
        <w:rPr>
          <w:rStyle w:val="StyleUnderline"/>
        </w:rPr>
        <w:t>technocratic-</w:t>
      </w:r>
      <w:r w:rsidRPr="004954B0">
        <w:t xml:space="preserve">voluntaristic doability </w:t>
      </w:r>
      <w:r w:rsidRPr="004954B0">
        <w:rPr>
          <w:rStyle w:val="StyleUnderline"/>
        </w:rPr>
        <w:t>worldview" as hopelessly naive</w:t>
      </w:r>
      <w:r w:rsidRPr="004954B0">
        <w:t xml:space="preserve">. </w:t>
      </w:r>
      <w:r w:rsidRPr="004954B0">
        <w:rPr>
          <w:rStyle w:val="StyleUnderline"/>
        </w:rPr>
        <w:t>Such defeatism</w:t>
      </w:r>
      <w:r w:rsidRPr="004954B0">
        <w:t xml:space="preserve"> before supposedly unmanageable social forces </w:t>
      </w:r>
      <w:r w:rsidRPr="004954B0">
        <w:rPr>
          <w:rStyle w:val="Emphasis"/>
          <w:iCs w:val="0"/>
        </w:rPr>
        <w:t>is characteristic of a certain sort of intellectual</w:t>
      </w:r>
      <w:r w:rsidRPr="004954B0">
        <w:t xml:space="preserve">. </w:t>
      </w:r>
      <w:r w:rsidRPr="004954B0">
        <w:rPr>
          <w:rStyle w:val="StyleUnderline"/>
        </w:rPr>
        <w:t xml:space="preserve">But the "doability worldview" </w:t>
      </w:r>
      <w:r w:rsidRPr="004954B0">
        <w:rPr>
          <w:rStyle w:val="Emphasis"/>
          <w:iCs w:val="0"/>
        </w:rPr>
        <w:t>saved civilisation</w:t>
      </w:r>
      <w:r w:rsidRPr="004954B0">
        <w:rPr>
          <w:rStyle w:val="StyleUnderline"/>
        </w:rPr>
        <w:t xml:space="preserve"> in the middle of the 20th century. It can</w:t>
      </w:r>
      <w:r w:rsidRPr="004954B0">
        <w:t xml:space="preserve"> (and must) </w:t>
      </w:r>
      <w:r w:rsidRPr="004954B0">
        <w:rPr>
          <w:rStyle w:val="StyleUnderline"/>
        </w:rPr>
        <w:t>do so again</w:t>
      </w:r>
      <w:r w:rsidRPr="004954B0">
        <w:t xml:space="preserve">, even if its old institutional bases, particularly trade unions and political parties, have weakened. </w:t>
      </w:r>
      <w:r w:rsidRPr="004954B0">
        <w:rPr>
          <w:rStyle w:val="StyleUnderline"/>
        </w:rPr>
        <w:t>How Will Capitalism End</w:t>
      </w:r>
      <w:r w:rsidRPr="004954B0">
        <w:t xml:space="preserve">? provides not so much a convincing forecast as a warning. Its analysis </w:t>
      </w:r>
      <w:r w:rsidRPr="004954B0">
        <w:rPr>
          <w:rStyle w:val="StyleUnderline"/>
        </w:rPr>
        <w:t>is exaggerated and simplistic</w:t>
      </w:r>
      <w:r w:rsidRPr="004954B0">
        <w:t xml:space="preserve">. Streeck correctly identifies some disturbing trends. Nevertheless, </w:t>
      </w:r>
      <w:r w:rsidRPr="004954B0">
        <w:rPr>
          <w:rStyle w:val="StyleUnderline"/>
        </w:rPr>
        <w:t>the history of the 20th century shows we do not have to be victims of forces beyond our control.</w:t>
      </w:r>
      <w:r w:rsidRPr="004954B0">
        <w:t xml:space="preserve"> We can choose the worse, or the better. We should choose the better.</w:t>
      </w:r>
    </w:p>
    <w:p w:rsidR="004E444F" w:rsidRPr="004954B0" w:rsidRDefault="004E444F" w:rsidP="004E444F"/>
    <w:p w:rsidR="004E444F" w:rsidRPr="004954B0" w:rsidRDefault="004E444F" w:rsidP="004E444F">
      <w:pPr>
        <w:pStyle w:val="Heading4"/>
        <w:rPr>
          <w:rFonts w:cs="Times New Roman"/>
        </w:rPr>
      </w:pPr>
      <w:r w:rsidRPr="004954B0">
        <w:rPr>
          <w:rFonts w:cs="Times New Roman"/>
        </w:rPr>
        <w:t>Sustainability exists – self-reflexivity is happening now</w:t>
      </w:r>
    </w:p>
    <w:p w:rsidR="004E444F" w:rsidRPr="004954B0" w:rsidRDefault="004E444F" w:rsidP="004E444F">
      <w:r w:rsidRPr="004954B0">
        <w:rPr>
          <w:rStyle w:val="Style13ptBold"/>
        </w:rPr>
        <w:t xml:space="preserve">Kimbrough 17 </w:t>
      </w:r>
      <w:r w:rsidRPr="004954B0">
        <w:t>(Karin Kimbrough, Head of Investment Strategy, Merrill Lynch Wealth Management, “Capitalism and the Rise of Responsible Growth”, April 29</w:t>
      </w:r>
      <w:r w:rsidRPr="004954B0">
        <w:rPr>
          <w:vertAlign w:val="superscript"/>
        </w:rPr>
        <w:t>th</w:t>
      </w:r>
      <w:r w:rsidRPr="004954B0">
        <w:t xml:space="preserve">, 2017, </w:t>
      </w:r>
      <w:r w:rsidRPr="00C35DD6">
        <w:t>https://www.ml.com/articles/capitalism-and-the-rise-of-responsible-growth.html)</w:t>
      </w:r>
      <w:r w:rsidRPr="004954B0">
        <w:rPr>
          <w:rStyle w:val="Hyperlink"/>
        </w:rPr>
        <w:t xml:space="preserve"> </w:t>
      </w:r>
    </w:p>
    <w:p w:rsidR="004E444F" w:rsidRPr="004954B0" w:rsidRDefault="004E444F" w:rsidP="004E444F">
      <w:r w:rsidRPr="004954B0">
        <w:t xml:space="preserve"> </w:t>
      </w:r>
      <w:r w:rsidRPr="004954B0">
        <w:rPr>
          <w:rStyle w:val="StyleUnderline"/>
        </w:rPr>
        <w:t>t would be hard to overstate how much capitalism has transformed the world.</w:t>
      </w:r>
      <w:r w:rsidRPr="004954B0">
        <w:t xml:space="preserve"> In the last couple of decades alone </w:t>
      </w:r>
      <w:r w:rsidRPr="004954B0">
        <w:rPr>
          <w:rStyle w:val="StyleUnderline"/>
        </w:rPr>
        <w:t>it has given us longer life spans</w:t>
      </w:r>
      <w:r w:rsidRPr="004954B0">
        <w:t xml:space="preserve">, generated a global online economy, </w:t>
      </w:r>
      <w:r w:rsidRPr="004954B0">
        <w:rPr>
          <w:rStyle w:val="StyleUnderline"/>
        </w:rPr>
        <w:t>spurred countless innovations</w:t>
      </w:r>
      <w:r w:rsidRPr="004954B0">
        <w:t xml:space="preserve">, turned China into an economic powerhouse and connected billions of people via social media. Indeed, the fall of the Berlin Wall in 1989 was a potent symbol of the triumph of free markets over more repressive economic and social orders. For all the prosperity that global capitalism has brought to so many people, though, </w:t>
      </w:r>
      <w:r w:rsidRPr="004954B0">
        <w:rPr>
          <w:rStyle w:val="StyleUnderline"/>
        </w:rPr>
        <w:t>the world remains beset with social and environmental challenges</w:t>
      </w:r>
      <w:r w:rsidRPr="004954B0">
        <w:t xml:space="preserve">, from income inequality to water scarcity to climate change. Now individuals, societies and capitalists themselves are asking whether the system that won that epic battle over values and freedom in the 20th century can fully live up to its ideals in the 21st. </w:t>
      </w:r>
      <w:r w:rsidRPr="004954B0">
        <w:rPr>
          <w:rStyle w:val="StyleUnderline"/>
        </w:rPr>
        <w:t>Can private enterprise harness its awesome strength and innovative potential in ways</w:t>
      </w:r>
      <w:r w:rsidRPr="004954B0">
        <w:t xml:space="preserve"> calculated not just to increase sales, grow the bottom line and reward shareholders, but also </w:t>
      </w:r>
      <w:r w:rsidRPr="004954B0">
        <w:rPr>
          <w:rStyle w:val="StyleUnderline"/>
        </w:rPr>
        <w:t xml:space="preserve">to address </w:t>
      </w:r>
      <w:r w:rsidRPr="004954B0">
        <w:t xml:space="preserve">some of the world’s great </w:t>
      </w:r>
      <w:r w:rsidRPr="004954B0">
        <w:rPr>
          <w:rStyle w:val="StyleUnderline"/>
        </w:rPr>
        <w:t>problems?</w:t>
      </w:r>
      <w:r w:rsidRPr="004954B0">
        <w:t xml:space="preserve"> Enter the age of responsible growth.</w:t>
      </w:r>
      <w:r w:rsidRPr="004954B0">
        <w:rPr>
          <w:rStyle w:val="StyleUnderline"/>
        </w:rPr>
        <w:t xml:space="preserve"> </w:t>
      </w:r>
      <w:r w:rsidRPr="004954B0">
        <w:t xml:space="preserve">“Of course, we have to grow,” says Brian Moynihan, chief executive officer of Bank of America Corporation. “But we have to do it the right way: Our growth has to come from what we do for our customers; we succeed when they succeed. We have to take acceptable risk. And — core to responsible growth — we have to do it in a sustainable way. That gets to how we govern our activities, how we treat our employees, our support for the communities we serve.” The Search for a Better Way In the past, when private companies talked about helping the environment or easing poverty, “people’s immediate assumption was that you were doing charity,” says Christopher M. Hyzy, chief investment officer at Bank of America Global Wealth &amp; Investment Management. Good deeds were gestures to be made after counting profits and rewarding shareholders. But </w:t>
      </w:r>
      <w:r w:rsidRPr="004954B0">
        <w:rPr>
          <w:rStyle w:val="StyleUnderline"/>
        </w:rPr>
        <w:t>that calculus is changing</w:t>
      </w:r>
      <w:r w:rsidRPr="004954B0">
        <w:t xml:space="preserve">. </w:t>
      </w:r>
      <w:r w:rsidRPr="004954B0">
        <w:rPr>
          <w:rStyle w:val="StyleUnderline"/>
        </w:rPr>
        <w:t>There is</w:t>
      </w:r>
      <w:r w:rsidRPr="004954B0">
        <w:t xml:space="preserve"> now </w:t>
      </w:r>
      <w:r w:rsidRPr="004954B0">
        <w:rPr>
          <w:rStyle w:val="Emphasis"/>
        </w:rPr>
        <w:t>a growing consensus</w:t>
      </w:r>
      <w:r w:rsidRPr="004954B0">
        <w:t xml:space="preserve"> </w:t>
      </w:r>
      <w:r w:rsidRPr="004954B0">
        <w:rPr>
          <w:rStyle w:val="StyleUnderline"/>
        </w:rPr>
        <w:t xml:space="preserve">that capitalism can’t just say it’s better — it must actually be better. </w:t>
      </w:r>
      <w:r w:rsidRPr="004954B0">
        <w:t xml:space="preserve">Karin Kimbrough, Head of Investment Strategy, Merrill Lynch Wealth Management What’s behind this awakening? One clear factor is the lingering effect of the 2008 financial crisis. Nearly a decade later, slow economic growth in much of the world has led to a conviction that </w:t>
      </w:r>
      <w:r w:rsidRPr="004954B0">
        <w:rPr>
          <w:rStyle w:val="StyleUnderline"/>
        </w:rPr>
        <w:t>traditional laissez-faire capitalism alone may not be the panacea</w:t>
      </w:r>
      <w:r w:rsidRPr="004954B0">
        <w:t xml:space="preserve"> many predicted back in 1989 — that perhaps </w:t>
      </w:r>
      <w:r w:rsidRPr="004954B0">
        <w:rPr>
          <w:rStyle w:val="StyleUnderline"/>
        </w:rPr>
        <w:t>a greater sense of underlying purpose could lift prosperity</w:t>
      </w:r>
      <w:r w:rsidRPr="004954B0">
        <w:t xml:space="preserve"> of companies and countries alike. “There’s a sense that capitalism may have been too narrowly defined as just allowing market forces to solve problems,” says Karin Kimbrough, head of Investment Strategy at Merrill Lynch Wealth Management. “People are starting to say, ‘No, it’s important for a firm’s identity to be holistically intertwined with how they see their role in the community.’” An Emerging Vision </w:t>
      </w:r>
      <w:r w:rsidRPr="004954B0">
        <w:rPr>
          <w:rStyle w:val="StyleUnderline"/>
        </w:rPr>
        <w:t>Evidence is building that</w:t>
      </w:r>
      <w:r w:rsidRPr="004954B0">
        <w:t xml:space="preserve"> concern for environmental, social and governance (</w:t>
      </w:r>
      <w:r w:rsidRPr="004954B0">
        <w:rPr>
          <w:rStyle w:val="StyleUnderline"/>
        </w:rPr>
        <w:t>ESG) practices isn’t just good for the world, but good for a company’s financial health</w:t>
      </w:r>
      <w:r w:rsidRPr="004954B0">
        <w:t xml:space="preserve"> — </w:t>
      </w:r>
      <w:r w:rsidRPr="004954B0">
        <w:rPr>
          <w:rStyle w:val="Emphasis"/>
        </w:rPr>
        <w:t>enhancing returns and lowering its stock volatility.</w:t>
      </w:r>
      <w:r w:rsidRPr="004954B0">
        <w:t xml:space="preserve"> “In fact, we’ve found that ESG factors overall enhance rather than detract from returns, especially for larger companies,” says Savita Subramanian, head of U.S. Equity and Quantitative Strategy at BofA Merrill Lynch Global Research. “The idea that these concerns are just for tree-huggers is simply not true.” In her recent report “ESG: good companies can make good stocks,” Subramanian reported that 80% of fund managers who incorporate such factors into their investment decisions cite better returns as the main reason.1 Among S&amp;P Common Stock companies, those with high ESG ratings averaged 5% higher return on total equity than did poorly rated companies.2 ESG performance can also help forecast future risks. Subramanian adds, “An investor who purchased only stocks with above-average ESG ratings would have avoided 90% of the bankruptcies we’ve seen since 2008.”3 This message is resonating at the top levels of corporate leadership. In 2015, global CEOs surveyed by the Conference Board identified sustainability as one of the top five challenges they face, the first time they’ve done so since the survey started in 1999.4 In part, such concerns reflect intense and growing interest among investors about investing in “responsible companies.” Once a sideline niche, widely regarded as offering subpar returns, investments in companies that actively pursue responsible, sustainable growth now account for some $8.72 trillion, or one in every five dollars of assets under management in the United States.5 “Great companies are getting much more strategically aligned between their ESG work and their core business,” says Jane Nelson, head of the Corporate Social Responsibility Initiative at Harvard’s Kennedy School of Government. “You’ve now got senior executives talking about this in a strategic way, whether it’s the CEO at the top of the company or business unit presidents and managers at the country level and the operational level.” Expanding the Invisible Hand Capitalism, at its best, has always been about enlightened self-interest: hard work, ingenuity, freedom, innovation, and taking calculated risks in exchange for the potential rewards of profit, prosperity and a better life. Adam Smith, in his treatise The Wealth of Nations, published in 1776, famously described a butcher, a brewer and a baker using quality materials and all of their skills to produce good products at a fair price. They were motivated not by altruism or regard for customers they didn’t even know, but by personal profit — the “invisible hand” of self-interest. But with today’s increasing emphasis on responsible growth, Adam Smith’s baker can’t think only about making the best bread — though that’s still paramount. There’s also the smoke from his ovens to be considered — what impact is that having on the air quality of his neighbors? What are the working conditions for the laborers who grow his wheat or grind his flour? And what can he do as a business owner to improve the overall quality of life in his town? </w:t>
      </w:r>
      <w:r w:rsidRPr="004954B0">
        <w:rPr>
          <w:rStyle w:val="StyleUnderline"/>
        </w:rPr>
        <w:t>This new mission</w:t>
      </w:r>
      <w:r w:rsidRPr="004954B0">
        <w:t xml:space="preserve"> for private business </w:t>
      </w:r>
      <w:r w:rsidRPr="004954B0">
        <w:rPr>
          <w:rStyle w:val="Emphasis"/>
        </w:rPr>
        <w:t>should not be confused with anti-capitalism</w:t>
      </w:r>
      <w:r w:rsidRPr="004954B0">
        <w:t xml:space="preserve"> or a call for the end of global free markets. Rather, the idea behind responsible growth is that private capital and innovative companies have special strengths and untapped potential to change the world — for the better. “People very much believe in the power of capitalism to make a difference. As a result, they’re asking more from capitalism, not less.” —Jackie VanderBrug, Managing Director and Investment Strategist, U.S. Trust, Bank of America Private Wealth Management “People, particularly younger generations, very much believe in the power of capitalism to make a difference,” says Jackie VanderBrug, managing director and investment strategist at U.S. Trust, Bank of America Private Wealth Management. “As a result, they’re asking more from capitalism, not less.” Indeed, 68% of baby boomers and 83% of millennials say private businesses are better able than governments to solve our toughest environmental and social problems, according to the 2016 U.S. Trust Insights on Wealth and Worth survey. If anything, Hyzy sees a dissolving of old barriers in which “companies thought only about the needs of the private sector and government only about the needs of the public sector. Today, </w:t>
      </w:r>
      <w:r w:rsidRPr="004954B0">
        <w:rPr>
          <w:rStyle w:val="StyleUnderline"/>
        </w:rPr>
        <w:t>we’re looking at where those needs intersect,</w:t>
      </w:r>
      <w:r w:rsidRPr="004954B0">
        <w:t xml:space="preserve"> where they are the same, and, when it comes to addressing those needs, where can we find the greatest efficiencies. </w:t>
      </w:r>
      <w:r w:rsidRPr="004954B0">
        <w:rPr>
          <w:rStyle w:val="StyleUnderline"/>
        </w:rPr>
        <w:t xml:space="preserve">That’s the </w:t>
      </w:r>
      <w:r w:rsidRPr="004954B0">
        <w:rPr>
          <w:rStyle w:val="Emphasis"/>
        </w:rPr>
        <w:t>new capitalism</w:t>
      </w:r>
      <w:r w:rsidRPr="004954B0">
        <w:rPr>
          <w:rStyle w:val="StyleUnderline"/>
        </w:rPr>
        <w:t>.”</w:t>
      </w:r>
    </w:p>
    <w:p w:rsidR="004E444F" w:rsidRPr="004954B0" w:rsidRDefault="004E444F" w:rsidP="004E444F"/>
    <w:p w:rsidR="004E444F" w:rsidRPr="004954B0" w:rsidRDefault="004E444F" w:rsidP="004E444F">
      <w:pPr>
        <w:pStyle w:val="Heading4"/>
        <w:rPr>
          <w:rFonts w:cs="Times New Roman"/>
        </w:rPr>
      </w:pPr>
      <w:r w:rsidRPr="004954B0">
        <w:rPr>
          <w:rFonts w:cs="Times New Roman"/>
        </w:rPr>
        <w:t>Rigorous analysis proves neoliberalism is sustainable, self-correcting, and good– assumes their warrants.</w:t>
      </w:r>
    </w:p>
    <w:p w:rsidR="004E444F" w:rsidRPr="004954B0" w:rsidRDefault="004E444F" w:rsidP="004E444F">
      <w:r w:rsidRPr="004954B0">
        <w:rPr>
          <w:rStyle w:val="Style13ptBold"/>
        </w:rPr>
        <w:t>Mallaby 16</w:t>
      </w:r>
      <w:r w:rsidRPr="004954B0">
        <w:t xml:space="preserve"> (Sebastian is the Paul A. Volcker Senior Fellow for International Economics at the Council on Foreign Relations and author, most recently, of The Man Who Knew: The Life &amp; Times of Alan Greenspan., “Globalization Resets”, December 1</w:t>
      </w:r>
      <w:r w:rsidRPr="004954B0">
        <w:rPr>
          <w:vertAlign w:val="superscript"/>
        </w:rPr>
        <w:t>st</w:t>
      </w:r>
      <w:r w:rsidRPr="004954B0">
        <w:t xml:space="preserve"> 2016, </w:t>
      </w:r>
      <w:r w:rsidRPr="00C35DD6">
        <w:t>http://www.imf.org/external/pubs/ft/fandd/2016/12/mallaby.htm)</w:t>
      </w:r>
      <w:r w:rsidRPr="004954B0">
        <w:t xml:space="preserve"> SS</w:t>
      </w:r>
    </w:p>
    <w:p w:rsidR="004E444F" w:rsidRPr="004954B0" w:rsidRDefault="004E444F" w:rsidP="004E444F">
      <w:pPr>
        <w:rPr>
          <w:rStyle w:val="StyleUnderline"/>
        </w:rPr>
      </w:pPr>
      <w:r w:rsidRPr="004954B0">
        <w:rPr>
          <w:rStyle w:val="StyleUnderline"/>
        </w:rPr>
        <w:t>The two decades following the Cold War were celebrated and decried as the era of globalizatio</w:t>
      </w:r>
      <w:r w:rsidRPr="004954B0">
        <w:t>n</w:t>
      </w:r>
      <w:r w:rsidRPr="004954B0">
        <w:rPr>
          <w:rStyle w:val="StyleUnderline"/>
        </w:rPr>
        <w:t>. Cross-border movement of capital, goods, and people expanded inexorably. Between the fall of the Berlin Wall in 1989 and the early onset of the global financial crisis in 2007, international capital flows grew from 5 percent of global GDP to 21 percent; trade leaped from 39 percent to 59 percent; and the number of people living outside their country of birth jumped by more than a quarter.</w:t>
      </w:r>
      <w:r w:rsidRPr="004954B0">
        <w:t xml:space="preserve"> But today the picture is more complex. International flows of capital have collapsed. Trade has stagnated. Only the cross-border movement of people marches on. Do these developments portend the start of a new era—perhaps one of deglobalization? Such a reversal is possible: the rapid globalization of the late 19th century gave way to the deglobalization of the early 20th. And yet, in the absence of a shock comparable to World War I or the Great Depression of the 1930s, history seems unlikely to repeat itself. </w:t>
      </w:r>
      <w:r w:rsidRPr="004954B0">
        <w:rPr>
          <w:rStyle w:val="StyleUnderline"/>
        </w:rPr>
        <w:t>A look beyond the headlines suggests that globalization is changing rather than stagnating or reversing</w:t>
      </w:r>
      <w:r w:rsidRPr="004954B0">
        <w:t xml:space="preserve">. Capital flows Globalization Resets Consider first the trends in global capital movement—the most compelling area of the deglobalization story. The McKinsey Global Institute (Lund and others, 2013) reports that, in 2008, cross-border flows of capital crashed to 4 percent of global output, a fifth of their peak the previous year (see Chart 1). That collapse, and the even lower level of cross-border financing in 2009, reflected the extraordinary freeze-up of financial markets following the September 2008 bankruptcy of the U.S. investment firm Lehman Brothers. But what is more remarkable is that financial globalization has yet to recover. McKinsey, in an update of the data used in its 2013 study, reports cross-border flows fell to 2.6 percent of global GDP in 2015 and over the period 2011–15 averaged just 5.4 percent of global GDP—a quarter of the 2007 level. </w:t>
      </w:r>
      <w:r w:rsidRPr="004954B0">
        <w:rPr>
          <w:rStyle w:val="Emphasis"/>
        </w:rPr>
        <w:t>Globalization Resets</w:t>
      </w:r>
      <w:r w:rsidRPr="004954B0">
        <w:t xml:space="preserve"> What might explain this? The first clue can be found by </w:t>
      </w:r>
      <w:r w:rsidRPr="004954B0">
        <w:rPr>
          <w:rStyle w:val="StyleUnderline"/>
        </w:rPr>
        <w:t>separating cross-border finance into four categories</w:t>
      </w:r>
      <w:r w:rsidRPr="004954B0">
        <w:t xml:space="preserve"> (see Chart 2). One of these—</w:t>
      </w:r>
      <w:r w:rsidRPr="004954B0">
        <w:rPr>
          <w:rStyle w:val="StyleUnderline"/>
        </w:rPr>
        <w:t>portfolio equity investment, that is, investors’ purchases of shares in foreign stock markets—is up slightly in dollar terms since</w:t>
      </w:r>
      <w:r w:rsidRPr="004954B0">
        <w:t xml:space="preserve"> 2007. Two types of flows—bond purchases and foreign direct investment—have fallen, but not dramatically. </w:t>
      </w:r>
      <w:r w:rsidRPr="004954B0">
        <w:rPr>
          <w:rStyle w:val="StyleUnderline"/>
        </w:rPr>
        <w:t>It is the fourth—bank lending—that has collapsed.</w:t>
      </w:r>
      <w:r w:rsidRPr="004954B0">
        <w:t xml:space="preserve"> In 2015, net cross-border lending was actually negative, as banks called in more international loans than they extended. Taking these figures together, </w:t>
      </w:r>
      <w:r w:rsidRPr="004954B0">
        <w:rPr>
          <w:rStyle w:val="StyleUnderline"/>
        </w:rPr>
        <w:t>McKinsey calculates that the evaporation of cross-border bank lending explains three-quarters of the overall fall in cross-border finance since 2007</w:t>
      </w:r>
      <w:r w:rsidRPr="004954B0">
        <w:t>. To some extent—indeed, probably to quite a large extent—</w:t>
      </w:r>
      <w:r w:rsidRPr="004954B0">
        <w:rPr>
          <w:rStyle w:val="StyleUnderline"/>
        </w:rPr>
        <w:t xml:space="preserve">the retreat from cross-border lending represents a healthy </w:t>
      </w:r>
      <w:r w:rsidRPr="004954B0">
        <w:rPr>
          <w:rStyle w:val="Emphasis"/>
        </w:rPr>
        <w:t>correction</w:t>
      </w:r>
      <w:r w:rsidRPr="004954B0">
        <w:t xml:space="preserve">. In the years before 2007, two parallel manias boosted international lending unsustainably: European banks were loading up on U.S. subprime mortgages, and banks in northern Europe were lending prodigiously to the Mediterranean periphery. It is therefore not surprising that the collapse of cross-border lending has been concentrated among banks in Europe. According to the Bank for International Settlements, euro area banks reduced their overseas claims by almost $1 trillion annually in the eight years following the Lehman Brothers bankruptcy, a far more dramatic contraction than occurred in other regions. Getting it right Seen in this light, the years leading up to the financial crisis are not a useful guide to how much financial globalization is normal or desirable. Cross-border capital flows peaking at 21 percent of global output reflected a toxic mix of ambition and credulity, notably among European banks. But if 2005–07 was an aberration, what is the appropriate benchmark for global integration? One way to answer this question is to consider the period from 2002 to 2004, a relatively calm interlude between the early 2000s crash of internet-based companies (the so-called dot-com collapse) and the U.S. subprime borrowing and euro area bank lending mania later in the decade. In those three years, cross-border capital flows averaged 9.9 percent of global GDP. Judging by that benchmark, the new normal of 2011–15 is just over half the old normal of the previous decade. By this measure, financial deglobalization may have overshot. There is, however, a second way of answering the question, for what was normal even in the calm years of the early to mid-2000s may not necessarily have been desirable. Since that time, </w:t>
      </w:r>
      <w:r w:rsidRPr="004954B0">
        <w:rPr>
          <w:rStyle w:val="StyleUnderline"/>
        </w:rPr>
        <w:t>there has been a reappraisal of the case for cross-border finance</w:t>
      </w:r>
      <w:r w:rsidRPr="004954B0">
        <w:t xml:space="preserve">. For one thing, some of its theoretical advantages appear to be just that: theoretical. In principle, </w:t>
      </w:r>
      <w:r w:rsidRPr="004954B0">
        <w:rPr>
          <w:rStyle w:val="StyleUnderline"/>
        </w:rPr>
        <w:t>financial globalization allows savers in rich countries to reap high returns in fast-growing emerging market economies, thus easing the rich-country challenge of paying for retirement</w:t>
      </w:r>
      <w:r w:rsidRPr="004954B0">
        <w:t xml:space="preserve">. Meanwhile, </w:t>
      </w:r>
      <w:r w:rsidRPr="004954B0">
        <w:rPr>
          <w:rStyle w:val="StyleUnderline"/>
        </w:rPr>
        <w:t xml:space="preserve">it supplies foreign capital to emerging market economies, allowing them to invest more and thereby catch up faster with the rich world. But in reality, many large emerging markets have grown by mobilizing domestic savings, exporting capital rather than importing it. </w:t>
      </w:r>
      <w:r w:rsidRPr="004954B0">
        <w:t>The textbook case for financial globalization exists mostly in textbooks. If the upside of financial globalization has been elusive in practice, the downsides have grown more obvious. First, global capital tends to rush into small open economies during good times, aggravating the risk of overinvestment and bubbles; it flees in bad times, exacerbating recession. That has led middle-income nations to experiment with capital controls. Second, cross-border banking involves large, complex, and hard-to-regulate lenders, which poses risks to society that became evident during the 2008 bust. Because of those risks, regulators in the rich world have discouraged banks from foreign adventures, which has added materially to deglobalization. Forbes, Reinhardt, and Wieladek (2016) show that, in the case of Britain, regulatory discouragement of foreign lending can be remarkably powerful, accounting for about 30 percent of the attrition in cross-border lending by U.K. banks during 2012–13. A</w:t>
      </w:r>
      <w:r w:rsidRPr="004954B0">
        <w:rPr>
          <w:rStyle w:val="StyleUnderline"/>
        </w:rPr>
        <w:t>lthough there is no denying that finance is less international than it used to be, it is debatable whether this retrenchment is best described as “deglobalization,”</w:t>
      </w:r>
      <w:r w:rsidRPr="004954B0">
        <w:t xml:space="preserve"> with its connotations of retreat, </w:t>
      </w:r>
      <w:r w:rsidRPr="004954B0">
        <w:rPr>
          <w:rStyle w:val="StyleUnderline"/>
        </w:rPr>
        <w:t>or as something more positive—“sounder global management</w:t>
      </w:r>
      <w:r w:rsidRPr="004954B0">
        <w:t xml:space="preserve">.” After all, the new regulatory restrictions are at least partly a response to the risks of cross-border financing, which suggests a desirable level of flows considerably lower than the 9.9 percent of global output during 2002–04. </w:t>
      </w:r>
      <w:r w:rsidRPr="004954B0">
        <w:rPr>
          <w:rStyle w:val="StyleUnderline"/>
        </w:rPr>
        <w:t>If the optimal ratio were, say, around 5 percent, today’s degree of financial globalization might be just about right.</w:t>
      </w:r>
      <w:r w:rsidRPr="004954B0">
        <w:t xml:space="preserve"> Trade retreat Globalization Resets </w:t>
      </w:r>
      <w:r w:rsidRPr="004954B0">
        <w:rPr>
          <w:rStyle w:val="StyleUnderline"/>
        </w:rPr>
        <w:t>Now consider the second form of globalization: trade. Here, there is less doubt about the benefit of cross-border activity. The great development success stories of east Asia were built on exports. From Africa to Latin America to south Asia, autarky, in which states prefer self-sufficiency to trade, has fared badly as a formula for poverty reduction</w:t>
      </w:r>
      <w:r w:rsidRPr="004954B0">
        <w:t xml:space="preserve">. According to economists Gary Hufbauer and Euijin Jung (2016), progressive trade expansion since World War II has added more than $1 trillion a year to U.S. national income, and the global gains are commensurately larger. Although it is true that trade, like technological advances, can skew the distribution of income, </w:t>
      </w:r>
      <w:r w:rsidRPr="004954B0">
        <w:rPr>
          <w:rStyle w:val="StyleUnderline"/>
        </w:rPr>
        <w:t>the benefits of globalization to the overall economy far outweigh the losses to workers hurt by imports</w:t>
      </w:r>
      <w:r w:rsidRPr="004954B0">
        <w:t xml:space="preserve">. So the right response to inequality is not protectionism. It is taxing and spending policies that redistribute some of the overall gains to those who are hurt by trade. That this redistribution has so far been inadequate is a failure of politics rather than of globalization. Because trade is so beneficial, the current backlash against it is damaging. The Doha Round of global trade talks has failed; the Trans-Pacific Partnership faces an uncertain path to ratification; efforts to conclude the Transatlantic Trade and Investment Partnership have stalled. By opting to leave the European Union, British voters demonstrated indifference to the benefits of Europe’s single market—or at least their unwillingness to accept migration as the price of membership. In the United States, the recent presidential campaign showed how support for trade has withered. Republican presidential candidate Donald Trump promised to impose punitive tariffs on trading partners. Democratic candidate Hillary Clinton abandoned her support for the Trans-Pacific deal. Globalization Resets This backlash mirrors a sharp deceleration in the growth of trade relative to GDP. Between 1990 and 2007, global trade grew at about twice the rate of global output; since 2008, it has lagged global growth. As with financial globalization, this setback has outlasted the immediate aftermath of the Lehman crisis. Measured as a share of global GDP, trade crashed in 2009, then recovered sharply in 2010–11. But starting in 2012, it drifted sideways and then down (see Chart 3). And yet, as with finance, this seeming shock to the project of constructive globalization is not as bad as it looks. A small part of the slowdown reflects the erection of myriad subtle trade barriers—what Hufbauer and Jung term “microprotectionism.” </w:t>
      </w:r>
      <w:r w:rsidRPr="004954B0">
        <w:rPr>
          <w:rStyle w:val="StyleUnderline"/>
        </w:rPr>
        <w:t>The IMF recently examined the effects of this uptick in protectionism and called them “limited.” So a larger part of the trade slowdown reflects statistical factors that should not be interpreted as setbacks to globalization. Some part may even reflect shifts that prove how effectively globalization is working</w:t>
      </w:r>
      <w:r w:rsidRPr="004954B0">
        <w:t xml:space="preserve">. Take, for example, the decline in trade from 60 percent of global GDP in 2014 to 58 percent in 2015—a fall equivalent to $4.5 trillion. </w:t>
      </w:r>
      <w:r w:rsidRPr="004954B0">
        <w:rPr>
          <w:rStyle w:val="StyleUnderline"/>
        </w:rPr>
        <w:t>A good chunk of this decline is a statistical illusion: the dollar was stronger and commodity prices were lower, so the dollar value of trade went down</w:t>
      </w:r>
      <w:r w:rsidRPr="004954B0">
        <w:t>. Most obviously, the oil price was 48 percent lower in 2015 than in 2014, causing an $891 billion drop in the value of oil traded, even though the number of barrels traded actually increased (BP, 2016</w:t>
      </w:r>
      <w:r w:rsidRPr="004954B0">
        <w:rPr>
          <w:rStyle w:val="StyleUnderline"/>
        </w:rPr>
        <w:t xml:space="preserve">). This effect alone explains a fifth of the shortfall in trade relative to GDP in 2015. Meanwhile, the price of iron ore was down 43 percent, and wheat was down 24 percent. These price adjustments make trade look anemic, but </w:t>
      </w:r>
      <w:r w:rsidRPr="004954B0">
        <w:rPr>
          <w:rStyle w:val="Emphasis"/>
        </w:rPr>
        <w:t>they tell us nothing about the health of globalization.</w:t>
      </w:r>
      <w:r w:rsidRPr="004954B0">
        <w:t xml:space="preserve"> Trade can also be affected when production moves closer to consumers, even when this is not prompted by protectionist impediments to cross-border commerce. For example, </w:t>
      </w:r>
      <w:r w:rsidRPr="004954B0">
        <w:rPr>
          <w:rStyle w:val="StyleUnderline"/>
        </w:rPr>
        <w:t>a breakthrough in drilling technology, called fracking, has reduced the U.S. need to import oil and gas</w:t>
      </w:r>
      <w:r w:rsidRPr="004954B0">
        <w:t xml:space="preserve">. The maturation of manufacturing supply chains in Asia may be having a similar effect. China used to assemble products such as the iPhone, importing such complex components as semiconductors. Today, China’s increasing sophistication allows it to make components domestically, reducing imports. In this way, ironically, China’s trade-based development model, which is a prime example of the success of globalization, has allowed it to reduce some aspects of its trade dependence. </w:t>
      </w:r>
      <w:r w:rsidRPr="004954B0">
        <w:rPr>
          <w:rStyle w:val="StyleUnderline"/>
        </w:rPr>
        <w:t>Two final considerations encourage the conclusion that trade’s apparent stagnation is not a grave setback—at least, not yet. First, as the world economy becomes richer, it shifts naturally from manufacturing to services, and services are traded less, partly because of higher protectionist barriers in service industries. Second, to the extent that current account imbalances shrink, trade may decelerate, even though smaller imbalances are a sign of healthier globalization</w:t>
      </w:r>
      <w:r w:rsidRPr="004954B0">
        <w:t xml:space="preserve">. In 2007, according to the World Bank, China ran a current account surplus equivalent to 10 percent of its economy—meaning that a shortfall in domestic spending required it to generate net exports worth a tenth of output. But by 2015, China’s current account surplus had shrunk to just 3 percent. China is now spending more of its income, so it is no longer compelled to ship so much of what it makes abroad. Of course, China could theoretically trade more even while avoiding a trade surplus. But reductions in savings imbalances may be a factor behind sluggish trade data. Savings deficits have shrunk in the United States and Mediterranean Europe even as China’s savings surplus has fallen. In sum, trade is a clearly beneficial aspect of globalization. </w:t>
      </w:r>
      <w:r w:rsidRPr="004954B0">
        <w:rPr>
          <w:rStyle w:val="StyleUnderline"/>
        </w:rPr>
        <w:t xml:space="preserve">A world with minimal trade barriers allows producers in each country to concentrate on its comparative advantages, learn through global competition, and reap economies of scale. </w:t>
      </w:r>
      <w:r w:rsidRPr="004954B0">
        <w:t xml:space="preserve">The policy backlash against trade is therefore troubling, especially since a less open and competitive world will mean slower gains in productivity, adding to the squeeze on middle-class incomes that trade’s critics lament. But the trade data, sometimes cited to support the view that we are deglobalizing already, do not justify despondency—at least, not yet. </w:t>
      </w:r>
      <w:r w:rsidRPr="004954B0">
        <w:rPr>
          <w:rStyle w:val="StyleUnderline"/>
        </w:rPr>
        <w:t>Migration grows Globalization Resets The third aspect of globalization, the movement of people, has been growing of late</w:t>
      </w:r>
      <w:r w:rsidRPr="004954B0">
        <w:t xml:space="preserve">. During the 1990s, there was almost no increase in economic migration relative to global population: at the start of the decade, economic migrants accounted for 2.5 percent of the world’s people; in 2000 the share was 2.6 percent (see Chart 4). Since the turn of the century, however, </w:t>
      </w:r>
      <w:r w:rsidRPr="004954B0">
        <w:rPr>
          <w:rStyle w:val="StyleUnderline"/>
        </w:rPr>
        <w:t xml:space="preserve">migration has gained momentum, rising to 3 percent of global population by 2015. Some 222 million people now live outside their native countries, suggesting that expatriate opportunities outweigh the psychological benefits of rootedness—proximity to family and a sense of cultural affinity. </w:t>
      </w:r>
      <w:r w:rsidRPr="004954B0">
        <w:t xml:space="preserve">Tragically, trends in flows of refugees fleeing wars and other instability have followed a similar pattern, according to the World Bank. From 1990 to 2005, refugees declined as a share of global population, from 0.37 percent to 0.20 percent. But that trend has since reversed, with the refugee share rising to 0.29 percent in 2015—still lower than the proportion in the first half of the 1990s, when millions fled the fighting in the former Yugoslavia, but bigger in absolute numbers. In 2015 there were 21 million refugees, more than the peak of 20 million in 1992. Moreover, the number of internally displaced people is higher now. The global problem of war and disaster-driven displacement is now at a record. </w:t>
      </w:r>
      <w:r w:rsidRPr="004954B0">
        <w:rPr>
          <w:rStyle w:val="StyleUnderline"/>
        </w:rPr>
        <w:t>More positive than negative If globalization is the process of sharing ideas and resources across borders, the evidence reviewed here is more positive than otherwise</w:t>
      </w:r>
      <w:r w:rsidRPr="004954B0">
        <w:t xml:space="preserve">. </w:t>
      </w:r>
      <w:r w:rsidRPr="004954B0">
        <w:rPr>
          <w:rStyle w:val="StyleUnderline"/>
        </w:rPr>
        <w:t xml:space="preserve">Financial globalization has reversed, but the new level may be healthier. What’s more, foreign direct investment—the most stable, knowledge-intensive, and productive form of cross-border capital flow because it gives those in recipient countries a direct role in running a business—now accounts for a far larger share of total cross-border flows. </w:t>
      </w:r>
      <w:r w:rsidRPr="004954B0">
        <w:t xml:space="preserve">With respect to trade, the political climate is damagingly hostile, but recent trade data are less worrisome than they appear. Meanwhile, the movement of people, perhaps the most important of the three traditional forms of globalization, continues to outpace global population growth. If </w:t>
      </w:r>
      <w:r w:rsidRPr="004954B0">
        <w:rPr>
          <w:rStyle w:val="StyleUnderline"/>
        </w:rPr>
        <w:t>globalization is ultimately about freeing individuals to seek inspiration and opportunity beyond their borders, or even just to escape harsh circumstances at home, there is little sign of a slowdown</w:t>
      </w:r>
      <w:r w:rsidRPr="004954B0">
        <w:t xml:space="preserve">. But the most compelling ground for optimism lies elsewhere. During the past 15 years or so a fourth channel for globalization has emerged, one that was barely recognized when the Berlin Wall came down. Ideas, data, news, and entertainment are now shared globally on the internet, in volume that dwarfs the traditional channels of interaction across borders. The McKinsey Global Institute (Manyika and others, 2016) reckons that this digital globalization now exerts a larger impact on growth than merchandise goods trade. Millions of small businesses that lack the scale to venture abroad physically have turned themselves into exporters by participating in online marketplaces. Some 900 million people use social media to connect with friends or colleagues across borders. Millions of students study in virtual classrooms, taught by people on the other side of the world. The progress of globalization depends on two forces: technology, which eases travel and communication, and politics that underpin an open world. The remarkable thing about the 1990s was that both forces operated together: cheaper travel and telephony were reinforced by the opening up of China and by a series of breakthroughs in trade liberalization—the North American Free Trade Agreement, the European single market, and the Uruguay Round of global trade negotiations. There is no denying that the world finds itself in a new era: technology still drives integration forward, but political resistance is growing. And yet, for the moment, the drag from politics seems weaker than the thrust from technology. </w:t>
      </w:r>
      <w:r w:rsidRPr="004954B0">
        <w:rPr>
          <w:rStyle w:val="StyleUnderline"/>
        </w:rPr>
        <w:t xml:space="preserve">Absent some truly cataclysmic shock—something akin to a world war or a depression—the best bet is that globalization will march on. </w:t>
      </w:r>
    </w:p>
    <w:p w:rsidR="004E444F" w:rsidRPr="004954B0" w:rsidRDefault="004E444F" w:rsidP="004E444F"/>
    <w:p w:rsidR="004E444F" w:rsidRPr="00FB3FD8" w:rsidRDefault="004E444F" w:rsidP="004E444F">
      <w:pPr>
        <w:pStyle w:val="Heading4"/>
      </w:pPr>
      <w:r w:rsidRPr="00FB3FD8">
        <w:t>Human ingenuity and adaptation makes growth sustainable – your authors have been wrong for 60 years</w:t>
      </w:r>
    </w:p>
    <w:p w:rsidR="004E444F" w:rsidRPr="00FB3FD8" w:rsidRDefault="004E444F" w:rsidP="004E444F">
      <w:r w:rsidRPr="00FB3FD8">
        <w:rPr>
          <w:rStyle w:val="Style13ptBold"/>
        </w:rPr>
        <w:t>Lomborg</w:t>
      </w:r>
      <w:r w:rsidRPr="00FB3FD8">
        <w:t xml:space="preserve"> </w:t>
      </w:r>
      <w:r w:rsidRPr="00FB3FD8">
        <w:rPr>
          <w:rStyle w:val="Style13ptBold"/>
        </w:rPr>
        <w:t>12</w:t>
      </w:r>
      <w:r w:rsidRPr="00FB3FD8">
        <w:t xml:space="preserve"> – Professor at Copenhagen Business School Bjørn- Head of the Copenhagen Consensus Center, July/August, “Environmental Alarmism, Then and Now” Foreign Affairs, Vol 91 Issue 4, EbscoHost</w:t>
      </w:r>
    </w:p>
    <w:p w:rsidR="004E444F" w:rsidRPr="00FB3FD8" w:rsidRDefault="004E444F" w:rsidP="004E444F">
      <w:r w:rsidRPr="00FB3FD8">
        <w:t>WHAT THEY MISSED</w:t>
      </w:r>
    </w:p>
    <w:p w:rsidR="004E444F" w:rsidRPr="00FB3FD8" w:rsidRDefault="004E444F" w:rsidP="004E444F">
      <w:pPr>
        <w:pStyle w:val="card"/>
      </w:pPr>
      <w:r w:rsidRPr="00FB3FD8">
        <w:rPr>
          <w:rStyle w:val="StyleUnderline"/>
        </w:rPr>
        <w:t>THE</w:t>
      </w:r>
      <w:r w:rsidRPr="00FB3FD8">
        <w:t xml:space="preserve"> BASIC </w:t>
      </w:r>
      <w:r w:rsidRPr="00FB3FD8">
        <w:rPr>
          <w:rStyle w:val="StyleUnderline"/>
        </w:rPr>
        <w:t>point of The Limits to Growth seemed</w:t>
      </w:r>
      <w:r w:rsidRPr="00FB3FD8">
        <w:t xml:space="preserve"> intuitive, even </w:t>
      </w:r>
      <w:r w:rsidRPr="00FB3FD8">
        <w:rPr>
          <w:rStyle w:val="StyleUnderline"/>
        </w:rPr>
        <w:t>obvious</w:t>
      </w:r>
      <w:r w:rsidRPr="00FB3FD8">
        <w:t xml:space="preserve">: if ever-more people use ever-more stuff, eventually they will bump into the planet's physical limits. </w:t>
      </w:r>
      <w:r w:rsidRPr="00FB3FD8">
        <w:rPr>
          <w:rStyle w:val="StyleUnderline"/>
        </w:rPr>
        <w:t xml:space="preserve">So why did the authors get it wrong? Because they overlooked </w:t>
      </w:r>
      <w:r w:rsidRPr="00FB3FD8">
        <w:rPr>
          <w:rStyle w:val="Emphasis"/>
        </w:rPr>
        <w:t>human ingenuity</w:t>
      </w:r>
      <w:r w:rsidRPr="00FB3FD8">
        <w:t>.</w:t>
      </w:r>
      <w:r w:rsidRPr="00FB3FD8">
        <w:rPr>
          <w:sz w:val="12"/>
        </w:rPr>
        <w:t xml:space="preserve">¶ </w:t>
      </w:r>
      <w:r w:rsidRPr="00FB3FD8">
        <w:t>The authors of The Limits to Growth named five drivers of the world system, but they left out the most important one of all: people, and their ability to discover and innovate. If you think there are only 280 million tons of copper in the ground, you'll think you'll be out of luck once you have dug it out. But talking about "known reserves" ignores the many ways available resources can be increased.</w:t>
      </w:r>
      <w:r w:rsidRPr="00FB3FD8">
        <w:rPr>
          <w:sz w:val="12"/>
        </w:rPr>
        <w:t xml:space="preserve">¶ </w:t>
      </w:r>
      <w:r w:rsidRPr="00FB3FD8">
        <w:rPr>
          <w:rStyle w:val="StyleUnderline"/>
        </w:rPr>
        <w:t>Prospecting has improved</w:t>
      </w:r>
      <w:r w:rsidRPr="00FB3FD8">
        <w:t>, for example. As recently as 2007, Brazil found the Sugar Loaf oil field off the coast of São Paulo, which could hold 40 billion barrels of oil. Extraction techniques have also been improving. The oil industry now drills deeper into the ground, farther out into the oceans, and higher up in the Arctic. It drills horizontally and uses water and steam to squeeze out more from existing fields.</w:t>
      </w:r>
      <w:r w:rsidRPr="00FB3FD8">
        <w:rPr>
          <w:sz w:val="12"/>
        </w:rPr>
        <w:t xml:space="preserve">¶ </w:t>
      </w:r>
      <w:r w:rsidRPr="00FB3FD8">
        <w:t xml:space="preserve">And </w:t>
      </w:r>
      <w:r w:rsidRPr="00FB3FD8">
        <w:rPr>
          <w:rStyle w:val="StyleUnderline"/>
        </w:rPr>
        <w:t>shale gas can now be liberated</w:t>
      </w:r>
      <w:r w:rsidRPr="00FB3FD8">
        <w:t xml:space="preserve"> with new fracking technology, which has helped double U.S. potential gas resources within the past six years. This is similar to the technological breakthrough of chemical flotation for copper, which made it possible to mine ores that had previously been thought worthless, and similar to the Haber-Bosch process, which made nitrogen fixation possible, yielding fertilizers that now help feed a third of humanity.</w:t>
      </w:r>
      <w:r w:rsidRPr="00FB3FD8">
        <w:rPr>
          <w:sz w:val="12"/>
        </w:rPr>
        <w:t xml:space="preserve">¶ </w:t>
      </w:r>
      <w:r w:rsidRPr="00FB3FD8">
        <w:t>Aluminum is one of the most common metallic elements on earth. But extracting it was so difficult and expensive that not so long ago, it was more costly than gold or platinum. Napoleon III had bars of aluminum exhibited alongside the French crown jewels, and he gave his honored guests aluminum forks and spoons while lesser visitors had to make do with gold utensils. Only with the invention of the Hall-Héroult process in 1886 did aluminum suddenly drop in price and massively increase in availability. Most often, however, ingenuity manifests itself in much less spectacular ways, generating incremental improvements in existing methods that cut costs and increase productivity.</w:t>
      </w:r>
      <w:r w:rsidRPr="00FB3FD8">
        <w:rPr>
          <w:sz w:val="12"/>
        </w:rPr>
        <w:t xml:space="preserve">¶ </w:t>
      </w:r>
      <w:r w:rsidRPr="00FB3FD8">
        <w:t xml:space="preserve">None of this means that the earth and its resources are not finite. But it does suggest that </w:t>
      </w:r>
      <w:r w:rsidRPr="00FB3FD8">
        <w:rPr>
          <w:rStyle w:val="StyleUnderline"/>
        </w:rPr>
        <w:t xml:space="preserve">the amount of resources that can ultimately be generated with the help of human ingenuity is </w:t>
      </w:r>
      <w:r w:rsidRPr="00FB3FD8">
        <w:rPr>
          <w:rStyle w:val="Emphasis"/>
        </w:rPr>
        <w:t>far beyond</w:t>
      </w:r>
      <w:r w:rsidRPr="00FB3FD8">
        <w:rPr>
          <w:rStyle w:val="StyleUnderline"/>
        </w:rPr>
        <w:t xml:space="preserve"> what human consumption requires. This is true</w:t>
      </w:r>
      <w:r w:rsidRPr="00FB3FD8">
        <w:t xml:space="preserve"> even </w:t>
      </w:r>
      <w:r w:rsidRPr="00FB3FD8">
        <w:rPr>
          <w:rStyle w:val="StyleUnderline"/>
        </w:rPr>
        <w:t>of</w:t>
      </w:r>
      <w:r w:rsidRPr="00FB3FD8">
        <w:t xml:space="preserve"> </w:t>
      </w:r>
      <w:r w:rsidRPr="00FB3FD8">
        <w:rPr>
          <w:rStyle w:val="StyleUnderline"/>
        </w:rPr>
        <w:t>energy</w:t>
      </w:r>
      <w:r w:rsidRPr="00FB3FD8">
        <w:t>, which many think of as having peaked. Costs aside, for example, by itself, the Green River Formation in the western United States is estimated to hold about 800 billion barrels of recoverable shale oil, three times the proven oil reserves of Saudi Arabia. And even with current technology, the amount of energy the entire world consumes today could be generated by solar panels covering just 2.6 percent of the area of the Sahara.</w:t>
      </w:r>
      <w:r w:rsidRPr="00FB3FD8">
        <w:rPr>
          <w:sz w:val="12"/>
        </w:rPr>
        <w:t xml:space="preserve">¶ </w:t>
      </w:r>
      <w:r w:rsidRPr="00FB3FD8">
        <w:rPr>
          <w:rStyle w:val="StyleUnderline"/>
        </w:rPr>
        <w:t>Worries about resources are not new</w:t>
      </w:r>
      <w:r w:rsidRPr="00FB3FD8">
        <w:t>. In 1865, the economist William Stanley Jevons wrote a damning book on the United Kingdoms coal use. He saw the Industrial Revolution relentlessly increasing the country's demand for coal, inevitably exhausting its reserves and ending in collapse: "It will appear that there is no reasonable prospect of any release from future want of the main agent of industry." And in 1908, it was Andrew Carnegie who fretted: "I have for many years been impressed with the steady depletion of our iron ore supply. It is staggering to learn that our once-supposed ample supply of rich ores can hardly outlast the generation now appearing, leaving only the leaner ores for the later years of the century." Of course, his generation left behind better technology, so today, exploiting harder-to-get-at, lower-grade ore is easier and cheaper.</w:t>
      </w:r>
      <w:r w:rsidRPr="00FB3FD8">
        <w:rPr>
          <w:sz w:val="12"/>
        </w:rPr>
        <w:t xml:space="preserve">¶ </w:t>
      </w:r>
      <w:r w:rsidRPr="00FB3FD8">
        <w:t>Another way to look at the resource question is by examining the prices of various raw materials. The Limits to Growth camp argues that as resource constraints get tighter, prices will rise. Mainstream economists, in contrast, are generally confident that human ingenuity will win out and prices will drop. A famous bet between the two groups took place in 1980. The economist Julian Simon, frustrated by incessant claims that the planet would run out of oil, food, and raw materials, offered to bet $10,000 that any given raw material picked by his opponents would drop in price over time. Simons gauntlet was taken up by the biologist Ehrlich and the physicists John Harte and John Holdren (the latter is now U.S. President Barack Obama's science adviser), saying "the lure of easy money can be irresistible." The three staked their bets on chromium, copper, nickel, tin, and tungsten, and they picked a time frame of ten years. When the decade was up, all five commodities had dropped in price, and they had to concede defeat (although they continued to stand by their original argument). And this was hardly a fluke: commodity prices have generally declined over the last century and a half (see Figure 2).</w:t>
      </w:r>
      <w:r w:rsidRPr="00FB3FD8">
        <w:rPr>
          <w:sz w:val="12"/>
        </w:rPr>
        <w:t xml:space="preserve">¶ </w:t>
      </w:r>
      <w:r w:rsidRPr="00FB3FD8">
        <w:t xml:space="preserve">In short, </w:t>
      </w:r>
      <w:r w:rsidRPr="00FB3FD8">
        <w:rPr>
          <w:rStyle w:val="StyleUnderline"/>
        </w:rPr>
        <w:t>the authors of The Limits to Growth got</w:t>
      </w:r>
      <w:r w:rsidRPr="00FB3FD8">
        <w:t xml:space="preserve"> their most famous factor, </w:t>
      </w:r>
      <w:r w:rsidRPr="00FB3FD8">
        <w:rPr>
          <w:rStyle w:val="StyleUnderline"/>
        </w:rPr>
        <w:t xml:space="preserve">resources, </w:t>
      </w:r>
      <w:r w:rsidRPr="00FB3FD8">
        <w:rPr>
          <w:rStyle w:val="Emphasis"/>
        </w:rPr>
        <w:t>spectacularly</w:t>
      </w:r>
      <w:r w:rsidRPr="00FB3FD8">
        <w:rPr>
          <w:rStyle w:val="StyleUnderline"/>
        </w:rPr>
        <w:t xml:space="preserve"> wrong</w:t>
      </w:r>
      <w:r w:rsidRPr="00FB3FD8">
        <w:t xml:space="preserve">. Their graphs show resource levels starting high and dropping, but </w:t>
      </w:r>
      <w:r w:rsidRPr="00FB3FD8">
        <w:rPr>
          <w:rStyle w:val="StyleUnderline"/>
        </w:rPr>
        <w:t>the situation is precisely the opposite: they start low and rise. Reserves</w:t>
      </w:r>
      <w:r w:rsidRPr="00FB3FD8">
        <w:t xml:space="preserve"> of zinc, copper, bauxite (the principal ore of aluminum), oil, and iron </w:t>
      </w:r>
      <w:r w:rsidRPr="00FB3FD8">
        <w:rPr>
          <w:rStyle w:val="StyleUnderline"/>
        </w:rPr>
        <w:t>have all been going spectacularly up</w:t>
      </w:r>
      <w:r w:rsidRPr="00FB3FD8">
        <w:t xml:space="preserve"> (see Figure 3).</w:t>
      </w:r>
      <w:r w:rsidRPr="00FB3FD8">
        <w:rPr>
          <w:sz w:val="12"/>
        </w:rPr>
        <w:t xml:space="preserve">¶ </w:t>
      </w:r>
      <w:r w:rsidRPr="00FB3FD8">
        <w:t>MORE, MORE, MORE</w:t>
      </w:r>
      <w:r w:rsidRPr="00FB3FD8">
        <w:rPr>
          <w:sz w:val="12"/>
        </w:rPr>
        <w:t xml:space="preserve">¶ </w:t>
      </w:r>
      <w:r w:rsidRPr="00FB3FD8">
        <w:t>WHAT OF the other factors in the analysis? Their devastating collapse was predicted to occur just after 2010, so it may be too soon for that to be definitively falsified. But the trends to date offer little support for the gloom-and-doom thesis.</w:t>
      </w:r>
      <w:r w:rsidRPr="00FB3FD8">
        <w:rPr>
          <w:sz w:val="12"/>
        </w:rPr>
        <w:t xml:space="preserve">¶ </w:t>
      </w:r>
      <w:r w:rsidRPr="00FB3FD8">
        <w:t>The growth in industrial production per capita to date was slightly overestimated by The Limits to Growth, possibly because resources have gotten cheaper rather than more expensive and more and more production has moved into the service industry. But mainstream forecasts of long-term GDP growth, a plausible proxy, are positive as far as the eye can see, in sharp contrast to what The Limits to Growth expected. The Intergovernmental Panel on Climate Change, for example, the only major group to have set out informed GDP scenarios through 2100, estimates that global GDP per capita will increase 14-fold over the century and increase 24-fold in the developing world.</w:t>
      </w:r>
      <w:r w:rsidRPr="00FB3FD8">
        <w:rPr>
          <w:sz w:val="12"/>
        </w:rPr>
        <w:t xml:space="preserve">¶ </w:t>
      </w:r>
      <w:r w:rsidRPr="00FB3FD8">
        <w:t>The amount of population growth was somewhat underestimated, mainly because medical advances have reduced death rates even faster than expected (despite the unforeseen HIV/AIDS crisis). But the population growth rate has slowed since the late 1960s, unlike the World3 predictions, because birthrates have fallen along with development.</w:t>
      </w:r>
      <w:r w:rsidRPr="00FB3FD8">
        <w:rPr>
          <w:sz w:val="12"/>
        </w:rPr>
        <w:t xml:space="preserve">¶ </w:t>
      </w:r>
      <w:r w:rsidRPr="00FB3FD8">
        <w:t xml:space="preserve">And </w:t>
      </w:r>
      <w:r w:rsidRPr="00FB3FD8">
        <w:rPr>
          <w:rStyle w:val="StyleUnderline"/>
        </w:rPr>
        <w:t>predictions about</w:t>
      </w:r>
      <w:r w:rsidRPr="00FB3FD8">
        <w:t xml:space="preserve"> the last two factors, </w:t>
      </w:r>
      <w:r w:rsidRPr="00FB3FD8">
        <w:rPr>
          <w:rStyle w:val="StyleUnderline"/>
        </w:rPr>
        <w:t>agricultural production and pollution, were way off</w:t>
      </w:r>
      <w:r w:rsidRPr="00FB3FD8">
        <w:t xml:space="preserve">--which is important because these were the two backup drivers of collapse if a scarcity of resources didn't do the job. Global per capita food consumption was expected to increase by more than 50 percent in the four decades after 1970, peak in 2010, and then drop by 70 percent. </w:t>
      </w:r>
      <w:r w:rsidRPr="00FB3FD8">
        <w:rPr>
          <w:rStyle w:val="StyleUnderline"/>
        </w:rPr>
        <w:t>Calorie availability has</w:t>
      </w:r>
      <w:r w:rsidRPr="00FB3FD8">
        <w:t xml:space="preserve"> indeed </w:t>
      </w:r>
      <w:r w:rsidRPr="00FB3FD8">
        <w:rPr>
          <w:rStyle w:val="StyleUnderline"/>
        </w:rPr>
        <w:t>increased</w:t>
      </w:r>
      <w:r w:rsidRPr="00FB3FD8">
        <w:t>, if not quite so dramatically (by somewhat more than 25 percent), but the collapse of the food supply is nowhere in sight, and there is every reason to believe that the gains will continue and be sustainable. Malnutrition has not been vanquished, and the absolute number of people going hungry has in fact increased slightly recently (in part because some crops have been diverted from food to biofuel production due to concerns about global warming). But over the past 40 years, the fraction of the global population that is malnourished has dropped from 35 percent to less than 16 percent, and well over two billion more people have been fed adequately. The world is nowhere close to hitting a ceiling on the usage of arable land; currently, 3.7 billion acres are being used, and 6.7 billion acres are in reserve. Nor have productivity gains maxed out. The latest long-range UN report on food availability, from 2006, estimated that the world would be able to feed ever-more people, each with evermore calories, out to midcentury.</w:t>
      </w:r>
      <w:r w:rsidRPr="00FB3FD8">
        <w:rPr>
          <w:sz w:val="12"/>
        </w:rPr>
        <w:t xml:space="preserve">¶ </w:t>
      </w:r>
      <w:r w:rsidRPr="00FB3FD8">
        <w:t>As for its pollution predictions, The Limits to Growth was simultaneously scary and vague. Pollution's increase was supposed to trigger a global collapse if the decrease of food or resources didn't do so first, but how exactly pollution was defined was left unclear. Individual pollutants, such as DDT, lead, mercury, and pesticides, were mentioned, but how those could kill any significant number of people was unspecified, making it a bit tricky to test the prediction. Air pollution might be considered a good proxy for overall pollution, since it was the biggest environmental killer in the twentieth century and since the Environmental Protection Agency estimates that its regulation produces 86-96 percent of all the social benefits from environmental regulation more generally. In the developing world, outdoor air pollution is indeed rising and killing more people, currently perhaps over 650,000 per year. Indoor air pollution (from using dirty fuels for cooking and heating) kills even more, almost two million per year (although that number has been decreasing slightly).</w:t>
      </w:r>
      <w:r w:rsidRPr="00FB3FD8">
        <w:rPr>
          <w:sz w:val="12"/>
        </w:rPr>
        <w:t xml:space="preserve">¶ </w:t>
      </w:r>
      <w:r w:rsidRPr="00FB3FD8">
        <w:t xml:space="preserve">Even in the developed world, outdoor air pollution is still the biggest environmental killer (at least 250,000 dead each year), although environmental regulation has reduced the death toll dramatically over the past half century. Indoor air pollution in the developed world kills almost nobody. Whereas the Club of Rome imagined an idyllic past with no pollution and happy farmers and a future world choked by fumes and poisons from industrialization run amok, the reality is quite different. Over the last century, </w:t>
      </w:r>
      <w:r w:rsidRPr="00FB3FD8">
        <w:rPr>
          <w:rStyle w:val="StyleUnderline"/>
        </w:rPr>
        <w:t>pollution has neither spiraled out of control nor gotten more deadly, and the risk of death from air pollution is predicted to continue to drop</w:t>
      </w:r>
      <w:r w:rsidRPr="00FB3FD8">
        <w:t xml:space="preserve"> (see Figure 4).</w:t>
      </w:r>
    </w:p>
    <w:p w:rsidR="004E444F" w:rsidRPr="00FB3FD8" w:rsidRDefault="004E444F" w:rsidP="004E444F">
      <w:pPr>
        <w:pStyle w:val="Heading4"/>
      </w:pPr>
      <w:r w:rsidRPr="00FB3FD8">
        <w:t>Recommendations for rapid collapse of economic industrialization distract us from more important solutions – their impact turns are misguided environmental alarmism</w:t>
      </w:r>
    </w:p>
    <w:p w:rsidR="004E444F" w:rsidRPr="00FB3FD8" w:rsidRDefault="004E444F" w:rsidP="004E444F">
      <w:r w:rsidRPr="00FB3FD8">
        <w:rPr>
          <w:rStyle w:val="Style13ptBold"/>
        </w:rPr>
        <w:t>Lomborg</w:t>
      </w:r>
      <w:r w:rsidRPr="00FB3FD8">
        <w:t xml:space="preserve"> </w:t>
      </w:r>
      <w:r w:rsidRPr="00FB3FD8">
        <w:rPr>
          <w:rStyle w:val="Style13ptBold"/>
        </w:rPr>
        <w:t>12</w:t>
      </w:r>
      <w:r w:rsidRPr="00FB3FD8">
        <w:t xml:space="preserve"> – Professor at Copenhagen Business School</w:t>
      </w:r>
    </w:p>
    <w:p w:rsidR="004E444F" w:rsidRPr="00FB3FD8" w:rsidRDefault="004E444F" w:rsidP="004E444F">
      <w:r w:rsidRPr="00FB3FD8">
        <w:t>Bjørn- Head of the Copenhagen Consensus Center, July/August, “Environmental Alarmism, Then and Now” Foreign Affairs, Vol 91 Issue 4, EbscoHost</w:t>
      </w:r>
    </w:p>
    <w:p w:rsidR="004E444F" w:rsidRPr="00FB3FD8" w:rsidRDefault="004E444F" w:rsidP="004E444F">
      <w:r w:rsidRPr="00FB3FD8">
        <w:t>DO THE RIGHT THING</w:t>
      </w:r>
    </w:p>
    <w:p w:rsidR="004E444F" w:rsidRPr="00FB3FD8" w:rsidRDefault="004E444F" w:rsidP="004E444F">
      <w:pPr>
        <w:pStyle w:val="card"/>
      </w:pPr>
      <w:r w:rsidRPr="00FB3FD8">
        <w:rPr>
          <w:rStyle w:val="StyleUnderline"/>
        </w:rPr>
        <w:t>THE</w:t>
      </w:r>
      <w:r w:rsidRPr="00FB3FD8">
        <w:t xml:space="preserve"> PROBLEMATIC </w:t>
      </w:r>
      <w:r w:rsidRPr="00FB3FD8">
        <w:rPr>
          <w:rStyle w:val="StyleUnderline"/>
        </w:rPr>
        <w:t>legacy of The Limits to Growth</w:t>
      </w:r>
      <w:r w:rsidRPr="00FB3FD8">
        <w:t xml:space="preserve"> is not just the unnecessary recycling of paper and a fascination with organic produce. More generally, the book and its epigones have </w:t>
      </w:r>
      <w:r w:rsidRPr="00FB3FD8">
        <w:rPr>
          <w:rStyle w:val="StyleUnderline"/>
        </w:rPr>
        <w:t>promulgated worst-case environmental-disaster scenarios that make rational policymaking difficult Alarmism creates</w:t>
      </w:r>
      <w:r w:rsidRPr="00FB3FD8">
        <w:t xml:space="preserve"> a lot of </w:t>
      </w:r>
      <w:r w:rsidRPr="00FB3FD8">
        <w:rPr>
          <w:rStyle w:val="StyleUnderline"/>
        </w:rPr>
        <w:t>attention, but it rarely leads to intelligent solutions for real problems</w:t>
      </w:r>
      <w:r w:rsidRPr="00FB3FD8">
        <w:t>, something that requires calm consideration of the costs and benefits of various courses of action. By implying that the problems the world faces are so great and so urgent that they can be dealt with only by massive immediate interventions and sacrifices--which are usually politically impossible and hence never put into practice--</w:t>
      </w:r>
      <w:r w:rsidRPr="00FB3FD8">
        <w:rPr>
          <w:rStyle w:val="StyleUnderline"/>
        </w:rPr>
        <w:t>environmental alarmism actually squelches debate over the more realistic interventions that could make a major difference</w:t>
      </w:r>
      <w:r w:rsidRPr="00FB3FD8">
        <w:t>.</w:t>
      </w:r>
      <w:r w:rsidRPr="00FB3FD8">
        <w:rPr>
          <w:sz w:val="12"/>
        </w:rPr>
        <w:t xml:space="preserve">¶ </w:t>
      </w:r>
      <w:r w:rsidRPr="00FB3FD8">
        <w:t xml:space="preserve">One of the most insightful original review of The </w:t>
      </w:r>
      <w:r w:rsidRPr="00FB3FD8">
        <w:rPr>
          <w:rStyle w:val="StyleUnderline"/>
        </w:rPr>
        <w:t>Limits to Growth</w:t>
      </w:r>
      <w:r w:rsidRPr="00FB3FD8">
        <w:t>, by the economist Carl Kaysen in these pages, actually, was cleverly tided "The Computer That Printed Out W*O*L*F*." After mercilessly picking apart the flaws in the book's argument, it noted that in the fable of the boy who cried "wolf," "there were in the end, real wolves," just as "in the world today, there are real and difficult problems attendant on economic growth as we now experience it." The challenge is differentiating between false alarms and real ones and then coming up with prudent efforts at risk management.</w:t>
      </w:r>
      <w:r w:rsidRPr="00FB3FD8">
        <w:rPr>
          <w:sz w:val="12"/>
        </w:rPr>
        <w:t xml:space="preserve">¶ </w:t>
      </w:r>
      <w:r w:rsidRPr="00FB3FD8">
        <w:t>Take pollution. Thanks to works such as Silent Spring and The Limits to Growth, worrying about pesticides captured much of the early environmental debate and virtually monopolized the policy agenda of the Environmental Protection Agency during the 1970s. Unfortunately, this did nothing to address the real wolf of indoor and outdoor air pollution. The latter may still kill some 135,000 Americans each year--more than four times the number who die in traffic accidents. But because it is less interesting and has no celebrity backers, it remains an ignored wolf--as is indoor pollution, which kills about two million people annually in the developing world.</w:t>
      </w:r>
      <w:r w:rsidRPr="00FB3FD8">
        <w:rPr>
          <w:sz w:val="12"/>
        </w:rPr>
        <w:t xml:space="preserve">¶ </w:t>
      </w:r>
      <w:r w:rsidRPr="00FB3FD8">
        <w:t xml:space="preserve">But the Club of Rome did not just distract the world's attention. It actually </w:t>
      </w:r>
      <w:r w:rsidRPr="00FB3FD8">
        <w:rPr>
          <w:rStyle w:val="StyleUnderline"/>
        </w:rPr>
        <w:t xml:space="preserve">directed that attention in precisely the </w:t>
      </w:r>
      <w:r w:rsidRPr="00FB3FD8">
        <w:rPr>
          <w:rStyle w:val="Emphasis"/>
        </w:rPr>
        <w:t>wrong direction</w:t>
      </w:r>
      <w:r w:rsidRPr="00FB3FD8">
        <w:rPr>
          <w:rStyle w:val="StyleUnderline"/>
        </w:rPr>
        <w:t>, identifying economic growth as humanity's core problem. Such a diagnosis can be entertained only by rich, comfortable residents of highly developed countries, who already have easy access to the basic necessities of life.</w:t>
      </w:r>
      <w:r w:rsidRPr="00FB3FD8">
        <w:t xml:space="preserve"> In contrast, </w:t>
      </w:r>
      <w:r w:rsidRPr="00FB3FD8">
        <w:rPr>
          <w:rStyle w:val="StyleUnderline"/>
        </w:rPr>
        <w:t>when a desperately poor woman in the developing world cannot get enough food for her family, the reason is not that the world cannot produce it but that she cannot afford it. And when her children get sick from breathing in fumes from burning dung, the answer is not for her to use environmentally certified dung but to raise her living standards enough to buy cleaner and more convenient fuels. Poverty, in short, is one of the greatest of all killers, and economic growth is one of the best ways to prevent it</w:t>
      </w:r>
      <w:r w:rsidRPr="00FB3FD8">
        <w:t>. Easily curable diseases still kill 15 million people every year; what would save them is the creation of richer societies that could afford to treat, survey, and prevent new outbreaks.</w:t>
      </w:r>
      <w:r w:rsidRPr="00FB3FD8">
        <w:rPr>
          <w:sz w:val="12"/>
        </w:rPr>
        <w:t xml:space="preserve">¶ </w:t>
      </w:r>
      <w:r w:rsidRPr="00FB3FD8">
        <w:rPr>
          <w:rStyle w:val="StyleUnderline"/>
        </w:rPr>
        <w:t>By recommending that the world limit development in order to head off a supposed future collapse, The Limits to Growth led people to question the value of pursuing economic growth. Had its suggestions been followed</w:t>
      </w:r>
      <w:r w:rsidRPr="00FB3FD8">
        <w:t xml:space="preserve"> over subsequent decades, </w:t>
      </w:r>
      <w:r w:rsidRPr="00FB3FD8">
        <w:rPr>
          <w:rStyle w:val="StyleUnderline"/>
        </w:rPr>
        <w:t xml:space="preserve">there would have been no "rise of the rest"; no half a billion Chinese, Indians, and others lifted out of grinding poverty; no massive improvements in health, longevity, and quality of life for </w:t>
      </w:r>
      <w:r w:rsidRPr="00FB3FD8">
        <w:rPr>
          <w:rStyle w:val="Emphasis"/>
        </w:rPr>
        <w:t>billions</w:t>
      </w:r>
      <w:r w:rsidRPr="00FB3FD8">
        <w:rPr>
          <w:rStyle w:val="StyleUnderline"/>
        </w:rPr>
        <w:t xml:space="preserve"> of people across the planet.</w:t>
      </w:r>
      <w:r w:rsidRPr="00FB3FD8">
        <w:t xml:space="preserve"> Even though the Club of Rome's general school of thought has mercifully gone the way of other 1970s-era relics, such as mood rings and pet rocks, the effects linger in popular and elite consciousness. People get more excited about the fate of the Kyoto Protocol than the fate of the Doha Round--even though an expansion of trade would do hundreds or thousands of times as much good as feeble limitations of emissions, and do so more cheaply, quickly, and efficiently for the very people who are most vulnerable. </w:t>
      </w:r>
      <w:r w:rsidRPr="00FB3FD8">
        <w:rPr>
          <w:rStyle w:val="StyleUnderline"/>
        </w:rPr>
        <w:t>It is past time to acknowledge that economic growth,</w:t>
      </w:r>
      <w:r w:rsidRPr="00FB3FD8">
        <w:t xml:space="preserve"> for lack of a better word, </w:t>
      </w:r>
      <w:r w:rsidRPr="00FB3FD8">
        <w:rPr>
          <w:rStyle w:val="Emphasis"/>
        </w:rPr>
        <w:t>is good</w:t>
      </w:r>
      <w:r w:rsidRPr="00FB3FD8">
        <w:t xml:space="preserve">, </w:t>
      </w:r>
      <w:r w:rsidRPr="00FB3FD8">
        <w:rPr>
          <w:rStyle w:val="StyleUnderline"/>
        </w:rPr>
        <w:t xml:space="preserve">and that what the world needs is </w:t>
      </w:r>
      <w:r w:rsidRPr="00FB3FD8">
        <w:rPr>
          <w:rStyle w:val="Emphasis"/>
        </w:rPr>
        <w:t>more</w:t>
      </w:r>
      <w:r w:rsidRPr="00FB3FD8">
        <w:rPr>
          <w:rStyle w:val="StyleUnderline"/>
        </w:rPr>
        <w:t xml:space="preserve"> of it, </w:t>
      </w:r>
      <w:r w:rsidRPr="00FB3FD8">
        <w:rPr>
          <w:rStyle w:val="Emphasis"/>
        </w:rPr>
        <w:t>not less</w:t>
      </w:r>
      <w:r w:rsidRPr="00FB3FD8">
        <w:t>.</w:t>
      </w:r>
    </w:p>
    <w:p w:rsidR="004E444F" w:rsidRPr="00FB3FD8" w:rsidRDefault="004E444F" w:rsidP="004E444F"/>
    <w:p w:rsidR="004E444F" w:rsidRPr="00FB3FD8" w:rsidRDefault="004E444F" w:rsidP="004E444F">
      <w:pPr>
        <w:pStyle w:val="Heading4"/>
      </w:pPr>
      <w:r w:rsidRPr="00FB3FD8">
        <w:t>The market can fix itself to sustain- change is possible</w:t>
      </w:r>
    </w:p>
    <w:p w:rsidR="004E444F" w:rsidRPr="00FB3FD8" w:rsidRDefault="004E444F" w:rsidP="004E444F">
      <w:pPr>
        <w:rPr>
          <w:rStyle w:val="Style13ptBold"/>
          <w:b w:val="0"/>
        </w:rPr>
      </w:pPr>
      <w:r w:rsidRPr="00FB3FD8">
        <w:rPr>
          <w:rStyle w:val="Style13ptBold"/>
        </w:rPr>
        <w:t>Higgins 13- Dr. Karen Higgins is an adjunct professor of management at the Peter F. Drucker and Masatoshi Ito School of Management, Claremont Graduate University (“Economic growth and sustainability – are they mutually exclusive?”, 5/16/13, https://www.elsevier.com/connect/economic-growth-and-sustainability-are-they-mutually-exclusive)JK</w:t>
      </w:r>
    </w:p>
    <w:p w:rsidR="004E444F" w:rsidRPr="00FB3FD8" w:rsidRDefault="004E444F" w:rsidP="004E444F">
      <w:pPr>
        <w:rPr>
          <w:rStyle w:val="StyleUnderline"/>
        </w:rPr>
      </w:pPr>
      <w:r w:rsidRPr="00FB3FD8">
        <w:rPr>
          <w:rStyle w:val="StyleUnderline"/>
        </w:rPr>
        <w:t>To address the paradox between economic growth and sustainability, we must find a way to balance the two and allow them to coexist</w:t>
      </w:r>
      <w:r w:rsidRPr="00FB3FD8">
        <w:t xml:space="preserve">. </w:t>
      </w:r>
      <w:r w:rsidRPr="00FB3FD8">
        <w:rPr>
          <w:rStyle w:val="StyleUnderline"/>
        </w:rPr>
        <w:t>This balance may be possible not only by developing alternative energy sources but mostly by dramatically containing the growth spirals of economy, population and depletion of resources, reducing them to a state of near stasis</w:t>
      </w:r>
      <w:r w:rsidRPr="00FB3FD8">
        <w:t xml:space="preserve">. Effects of these actions would certainly affect standard of living for many nations and </w:t>
      </w:r>
      <w:r w:rsidRPr="00FB3FD8">
        <w:rPr>
          <w:rStyle w:val="StyleUnderline"/>
        </w:rPr>
        <w:t>impose restrictions on energy use, emissions and population growth across the globe</w:t>
      </w:r>
      <w:r w:rsidRPr="00FB3FD8">
        <w:t xml:space="preserve">. This balancing act must also be accompanied by </w:t>
      </w:r>
      <w:r w:rsidRPr="00FB3FD8">
        <w:rPr>
          <w:rStyle w:val="StyleUnderline"/>
        </w:rPr>
        <w:t>a deep understanding that the nature of the problem is the tension between short-term growth and long-term survival.</w:t>
      </w:r>
      <w:r w:rsidRPr="00FB3FD8">
        <w:t xml:space="preserve"> To answer </w:t>
      </w:r>
      <w:r w:rsidRPr="00FB3FD8">
        <w:rPr>
          <w:rStyle w:val="StyleUnderline"/>
        </w:rPr>
        <w:t>the question of substitution for economic growth, we must bring human psychology into the picture.</w:t>
      </w:r>
      <w:r w:rsidRPr="00FB3FD8">
        <w:t xml:space="preserve"> In his insightful 1973 book The Denial of Death, which won the Pulitzer Prize, renowned cultural anthropologist Ernest Becker succinctly described </w:t>
      </w:r>
      <w:r w:rsidRPr="00FB3FD8">
        <w:rPr>
          <w:rStyle w:val="StyleUnderline"/>
        </w:rPr>
        <w:t xml:space="preserve">the most basic human need that "expresses the heart of the creature: the desire to stand out, to be the one in creation." Economic growth not only depends on use of energy resources but also on the striving to stand out. In today's world, consumerism is rooted in this deep human need for significance – more things impart more importance to the individual in the eyes of self and others. </w:t>
      </w:r>
      <w:r w:rsidRPr="00FB3FD8">
        <w:t xml:space="preserve">This phenomenon creates yet another reinforcing loop. When consumerism fails to satiate this need, it does not just evaporate. Instead, it further amplifies the buying of products and services that fuel economic growth. The Brundtland Report of 1987 defines sustainable as The Brundtland Report of 1987 defines sustainable as "development that meets the needs of the present without compromising the ability of future generations to meet their own needs." The report describes three mutually dependent, interrelated areas of sustainability: economy, environment, and society. A change in any one area will somehow disturb the other two, thus their effects overlap. For example, economic growth requires non-renewable natural resources and produces harmful emissions which affect both environment and social well-being. (Sources: Brundtland, H., Our Common Future, Oxford University Press, 1987. Overlapping circles of sustainability defined at World Conservation Congress in Bangkok, Thailand, November 2004. IUCN Programme 2005-2008: Many Voices, One Earth) But suppose </w:t>
      </w:r>
      <w:r w:rsidRPr="00FB3FD8">
        <w:rPr>
          <w:rStyle w:val="StyleUnderline"/>
        </w:rPr>
        <w:t>we could translate the consumerism that stimulates economic growth into another way to achieve significance</w:t>
      </w:r>
      <w:r w:rsidRPr="00FB3FD8">
        <w:t xml:space="preserve">. Suppose </w:t>
      </w:r>
      <w:r w:rsidRPr="00FB3FD8">
        <w:rPr>
          <w:rStyle w:val="StyleUnderline"/>
        </w:rPr>
        <w:t>we had a meaningful purpose to which we could commit heart and soul. Such a purpose would not only allow us to gracefully reduce our dependence on economic growth but would fill a void in our lives and make us truly "stand out," leaving our footprints in the sand of time. What if this purpose were to ensure the survival — and flourishing — of future generations?</w:t>
      </w:r>
      <w:r w:rsidRPr="00FB3FD8">
        <w:t xml:space="preserve"> This idealistic solution could work by turning our cultures upside-down and </w:t>
      </w:r>
      <w:r w:rsidRPr="00FB3FD8">
        <w:rPr>
          <w:rStyle w:val="StyleUnderline"/>
        </w:rPr>
        <w:t>nudging human nature away from materialistic solutions to human longings.</w:t>
      </w:r>
      <w:r w:rsidRPr="00FB3FD8">
        <w:t xml:space="preserve"> But given human nature, how can we convince people to sacrifice for what some of us may never see? Betting our children's future entirely on altruism is unrealistic at best. Unstimulated by urgent circumstances whose effects are timely and direct, </w:t>
      </w:r>
      <w:r w:rsidRPr="00FB3FD8">
        <w:rPr>
          <w:rStyle w:val="StyleUnderline"/>
        </w:rPr>
        <w:t>unselfish concern for others often rests in the nether regions of human motivation</w:t>
      </w:r>
      <w:r w:rsidRPr="00FB3FD8">
        <w:t xml:space="preserve">. How can we be more realistic? Can we align self-interest in the here-and-now with actions that also support the future? Can we, for example, reframe the issue to emphasize the immediate materialistic benefits of survivability? Perhaps a </w:t>
      </w:r>
      <w:r w:rsidRPr="00FB3FD8">
        <w:rPr>
          <w:rStyle w:val="StyleUnderline"/>
        </w:rPr>
        <w:t xml:space="preserve">balance lies in stimulating our competitive natures and search for significance to build heating and air conditioning systems that don't rely on non-renewable resources, to create innovative holodecks that replace ocean cruises, or to invent the most efficient technology to eliminate harmful automobile emissions. Such products would surely have a profitable market while bringing favorable attention to those involved, thus fulfilling both the human desire for significance and the need to sustain our world for future generations. </w:t>
      </w:r>
      <w:r w:rsidRPr="00FB3FD8">
        <w:t xml:space="preserve">Whichever path we take, </w:t>
      </w:r>
      <w:r w:rsidRPr="00FB3FD8">
        <w:rPr>
          <w:rStyle w:val="StyleUnderline"/>
        </w:rPr>
        <w:t>the first step to achieving any sort of balance between economic growth and sustainability</w:t>
      </w:r>
      <w:r w:rsidRPr="00FB3FD8">
        <w:t xml:space="preserve"> is to put more weight on sustainability and less on economic growth. We must stop procrastinating, stop pushing the problem to the next generation and then to the next, for we are at the end of that path. In their lifetimes, our children will already face the repercussions of this habitual postponement of messy solutions. We must rethink our halfway measures of recycling and dipping only our toes into alternative energy development. We must recognize the urgency and act. In the end, </w:t>
      </w:r>
      <w:r w:rsidRPr="00FB3FD8">
        <w:rPr>
          <w:rStyle w:val="StyleUnderline"/>
        </w:rPr>
        <w:t xml:space="preserve">we must each accept personal accountability for enriching our legacy and ask ourselves: "What can I do to help our world rely less on a level of economic growth that harms the environment and society, and encourage a path toward sustainability?" </w:t>
      </w:r>
    </w:p>
    <w:p w:rsidR="004E444F" w:rsidRPr="00FB3FD8" w:rsidRDefault="004E444F" w:rsidP="004E444F"/>
    <w:p w:rsidR="004E444F" w:rsidRPr="00FB3FD8" w:rsidRDefault="004E444F" w:rsidP="004E444F">
      <w:pPr>
        <w:pStyle w:val="Heading4"/>
      </w:pPr>
      <w:r w:rsidRPr="00FB3FD8">
        <w:t xml:space="preserve">Growth sustainable – tech &amp; alternatives </w:t>
      </w:r>
    </w:p>
    <w:p w:rsidR="004E444F" w:rsidRPr="00FB3FD8" w:rsidRDefault="004E444F" w:rsidP="004E444F">
      <w:pPr>
        <w:rPr>
          <w:b/>
        </w:rPr>
      </w:pPr>
      <w:r w:rsidRPr="00FB3FD8">
        <w:rPr>
          <w:b/>
        </w:rPr>
        <w:t>Goklany ‘7 – PhD, science and tech policy analyst for the US Dept of the Interior</w:t>
      </w:r>
    </w:p>
    <w:p w:rsidR="004E444F" w:rsidRPr="00FB3FD8" w:rsidRDefault="004E444F" w:rsidP="004E444F">
      <w:r w:rsidRPr="00FB3FD8">
        <w:t>Indur M, M.S. and Ph.D are from Michigan State University, “the improving state of the world”, page number below in [brackets]</w:t>
      </w:r>
    </w:p>
    <w:p w:rsidR="004E444F" w:rsidRPr="00FB3FD8" w:rsidRDefault="004E444F" w:rsidP="004E444F">
      <w:pPr>
        <w:rPr>
          <w:rFonts w:ascii="Franklin Gothic Heavy" w:hAnsi="Franklin Gothic Heavy"/>
          <w:u w:val="single"/>
        </w:rPr>
      </w:pPr>
    </w:p>
    <w:p w:rsidR="004E444F" w:rsidRPr="00FB3FD8" w:rsidRDefault="004E444F" w:rsidP="004E444F">
      <w:r w:rsidRPr="00FB3FD8">
        <w:t xml:space="preserve">It may be argued that the improvements in human well-being have been obtained through massive and unsustainable depredation of the earth's nonrenewable resources and degradation of its environment. While deferring the latter issue to subsequent sections, in the following I will address the issue of nonrenewable resources. This discussion is brief because it has been addressed comprehensively in Julian L. Simon's The State of Humanity, as well as elsewhere, and the general finding is that </w:t>
      </w:r>
      <w:r w:rsidRPr="00FB3FD8">
        <w:rPr>
          <w:b/>
          <w:u w:val="single"/>
        </w:rPr>
        <w:t>we are not likely to run out of critical energy and mineral resources any time soon, if at all</w:t>
      </w:r>
      <w:r w:rsidRPr="00FB3FD8">
        <w:t xml:space="preserve">.52 </w:t>
      </w:r>
      <w:r w:rsidRPr="00FB3FD8">
        <w:rPr>
          <w:b/>
          <w:u w:val="single"/>
        </w:rPr>
        <w:t>The contention that we are depleting "nonrenewable" resources stems from a static view of what a "resource" is.</w:t>
      </w:r>
      <w:r w:rsidRPr="00FB3FD8">
        <w:t xml:space="preserve"> For example, while every atom of copper is a potential resource for humanity, it is not a usable resource unless it is accessible at an affordable price. But </w:t>
      </w:r>
      <w:r w:rsidRPr="00FB3FD8">
        <w:rPr>
          <w:b/>
          <w:u w:val="single"/>
        </w:rPr>
        <w:t>what is accessible and affordable depends on technology, which</w:t>
      </w:r>
      <w:r w:rsidRPr="00FB3FD8">
        <w:t>, as we have already seen</w:t>
      </w:r>
      <w:r w:rsidRPr="00FB3FD8">
        <w:rPr>
          <w:b/>
          <w:u w:val="single"/>
        </w:rPr>
        <w:t>, is constantly advancing</w:t>
      </w:r>
      <w:r w:rsidRPr="00FB3FD8">
        <w:t xml:space="preserve">. Economic geologists classify the amount of resources that can be extracted profitably at current prices as current, proven, or economic reserves. However, at any time, there will be resources that can be extracted using tin-rent technology, but which could not then be sold profitably. Such resources are classified as potential reserves, and they are a (unction of current prices and technology. Consider, for instance, that technology limited us to bore a hole no deeper than a thousand feet. All the copper beyond that, even 11 it comprised 99 percent of the earth's total resource endowment of copper, would be inaccessible. Therefore, the price of copper (assuming free markets and good information) would not consider 11 it; 99 percent that would be inaccessible. But </w:t>
      </w:r>
      <w:r w:rsidRPr="00FB3FD8">
        <w:rPr>
          <w:b/>
          <w:u w:val="single"/>
        </w:rPr>
        <w:t>if technology advances</w:t>
      </w:r>
      <w:r w:rsidRPr="00FB3FD8">
        <w:t xml:space="preserve"> w» that </w:t>
      </w:r>
      <w:r w:rsidRPr="00FB3FD8">
        <w:rPr>
          <w:b/>
          <w:u w:val="single"/>
        </w:rPr>
        <w:t>we can access copper beyond that thousand feet and be able to sell that additional amount at a profit,</w:t>
      </w:r>
      <w:r w:rsidRPr="00FB3FD8">
        <w:t xml:space="preserve"> its price would drop in recognition of the expansion of the resource base. In fact, </w:t>
      </w:r>
      <w:r w:rsidRPr="00FB3FD8">
        <w:rPr>
          <w:b/>
          <w:u w:val="single"/>
        </w:rPr>
        <w:t>it is not necessary for a technology to actually be functioning for markets to factor it into prices</w:t>
      </w:r>
      <w:r w:rsidRPr="00FB3FD8">
        <w:t xml:space="preserve">. The likelihood that a technology may increase economic reserves itself would be considered in the pricing. </w:t>
      </w:r>
      <w:r w:rsidRPr="00FB3FD8">
        <w:rPr>
          <w:b/>
          <w:u w:val="single"/>
        </w:rPr>
        <w:t>The greater the likelihood, the lower prices would drop in anticipation</w:t>
      </w:r>
      <w:r w:rsidRPr="00FB3FD8">
        <w:t xml:space="preserve">. Thus, prices are always changing in response to short- and long-term prospects for accessing and using a commodity. In a free market system, </w:t>
      </w:r>
      <w:r w:rsidRPr="00FB3FD8">
        <w:rPr>
          <w:b/>
          <w:u w:val="single"/>
        </w:rPr>
        <w:t>the fact that prices are attached to commodities means that suppliers are in a constant quest to increase supplies so that they can sell more while at the same time reducing prices so that they are not undersold.</w:t>
      </w:r>
      <w:r w:rsidRPr="00FB3FD8">
        <w:t xml:space="preserve"> Meanwhile, direct and indirect users of the commodities are on their own quest to reduce consumption so that they can reduce their costs. </w:t>
      </w:r>
      <w:r w:rsidRPr="00FB3FD8">
        <w:rPr>
          <w:b/>
          <w:u w:val="single"/>
        </w:rPr>
        <w:t>The higher the price of a resource, the greater the response from both suppliers and consumers</w:t>
      </w:r>
      <w:r w:rsidRPr="00FB3FD8">
        <w:t xml:space="preserve">. </w:t>
      </w:r>
      <w:r w:rsidRPr="00FB3FD8">
        <w:rPr>
          <w:b/>
          <w:u w:val="single"/>
        </w:rPr>
        <w:t xml:space="preserve">This response can take the form of greater </w:t>
      </w:r>
      <w:r w:rsidRPr="00FB3FD8">
        <w:t xml:space="preserve">penetration of improved-but-less-used </w:t>
      </w:r>
      <w:r w:rsidRPr="00FB3FD8">
        <w:rPr>
          <w:b/>
          <w:u w:val="single"/>
        </w:rPr>
        <w:t>technologies</w:t>
      </w:r>
      <w:r w:rsidRPr="00FB3FD8">
        <w:t xml:space="preserve">, as well as </w:t>
      </w:r>
      <w:r w:rsidRPr="00FB3FD8">
        <w:rPr>
          <w:b/>
          <w:u w:val="single"/>
        </w:rPr>
        <w:t>research</w:t>
      </w:r>
      <w:r w:rsidRPr="00FB3FD8">
        <w:t xml:space="preserve">, </w:t>
      </w:r>
      <w:r w:rsidRPr="00FB3FD8">
        <w:rPr>
          <w:b/>
          <w:u w:val="single"/>
        </w:rPr>
        <w:t>development</w:t>
      </w:r>
      <w:r w:rsidRPr="00FB3FD8">
        <w:t xml:space="preserve">, </w:t>
      </w:r>
      <w:r w:rsidRPr="00FB3FD8">
        <w:rPr>
          <w:b/>
          <w:u w:val="single"/>
        </w:rPr>
        <w:t>and adoption of brand new technologies</w:t>
      </w:r>
      <w:r w:rsidRPr="00FB3FD8">
        <w:t xml:space="preserve">. For suppliers, this leads to technological change in the search for more efficient methods to locate, extract, and refine the resource. For consumers, higher prices stimulate technological change in the reuse, recycling, and conservation of that resource. Thus, today with global steel demand at record heights (around a billion tonnes annually), more than a third of the steel produced each year comes from recycled scrap, which is a $100 billion per year business.53 </w:t>
      </w:r>
      <w:r w:rsidRPr="00FB3FD8">
        <w:rPr>
          <w:b/>
          <w:u w:val="single"/>
        </w:rPr>
        <w:t xml:space="preserve">High prices </w:t>
      </w:r>
      <w:r w:rsidRPr="00FB3FD8">
        <w:t>also</w:t>
      </w:r>
      <w:r w:rsidRPr="00FB3FD8">
        <w:rPr>
          <w:b/>
          <w:u w:val="single"/>
        </w:rPr>
        <w:t xml:space="preserve"> intensify the search for substitutes for that resource</w:t>
      </w:r>
      <w:r w:rsidRPr="00FB3FD8">
        <w:t xml:space="preserve">. And </w:t>
      </w:r>
      <w:r w:rsidRPr="00FB3FD8">
        <w:rPr>
          <w:b/>
          <w:u w:val="single"/>
        </w:rPr>
        <w:t>sometimes those substitutes can drive out the "original" resource</w:t>
      </w:r>
      <w:r w:rsidRPr="00FB3FD8">
        <w:t xml:space="preserve">. To paraphrase Bj0rn Lomborg, the stone age didn't end because we ran out of stones, the iron age because we ran out of iron, or the bronze age because we ran out of bronze.54 As a result of this dynamic, </w:t>
      </w:r>
      <w:r w:rsidRPr="00FB3FD8">
        <w:rPr>
          <w:b/>
          <w:u w:val="single"/>
        </w:rPr>
        <w:t xml:space="preserve">technology increases the amount of resources that can be used or there is increased substitution, </w:t>
      </w:r>
      <w:r w:rsidRPr="00FB3FD8">
        <w:t xml:space="preserve">which would stabilize if not reduce prices. Alternatively, </w:t>
      </w:r>
      <w:r w:rsidRPr="00FB3FD8">
        <w:rPr>
          <w:b/>
          <w:u w:val="single"/>
        </w:rPr>
        <w:t>if these efforts fail to reduce prices, its usage would drop and efforts to find substitutes would increase until they are,</w:t>
      </w:r>
      <w:r w:rsidRPr="00FB3FD8">
        <w:t xml:space="preserve"> in fact, </w:t>
      </w:r>
      <w:r w:rsidRPr="00FB3FD8">
        <w:rPr>
          <w:b/>
          <w:u w:val="single"/>
        </w:rPr>
        <w:t>found</w:t>
      </w:r>
      <w:r w:rsidRPr="00FB3FD8">
        <w:t xml:space="preserve">. Consider whale blubber. Once it was the preferred fuel used to light households. It became scarce, prices went up, and substitutes were found. Today, although there might be a niche for whale blubber somewhere, it no longer has an international market as a lighting fuel. So although reportedly you can get a pound of whale blubber for half-a-penny in Norway (down from 15 cents per pound in 1999), its current price is irrelevant.55 Thus, </w:t>
      </w:r>
      <w:r w:rsidRPr="00FB3FD8">
        <w:rPr>
          <w:b/>
          <w:u w:val="single"/>
        </w:rPr>
        <w:t>it is hardly surprising that</w:t>
      </w:r>
      <w:r w:rsidRPr="00FB3FD8">
        <w:t xml:space="preserve"> despite short-term fluctuations, </w:t>
      </w:r>
      <w:r w:rsidRPr="00FB3FD8">
        <w:rPr>
          <w:b/>
          <w:u w:val="single"/>
        </w:rPr>
        <w:t>the long-term price trend of</w:t>
      </w:r>
      <w:r w:rsidRPr="00FB3FD8">
        <w:t xml:space="preserve"> virtually </w:t>
      </w:r>
      <w:r w:rsidRPr="00FB3FD8">
        <w:rPr>
          <w:b/>
          <w:u w:val="single"/>
        </w:rPr>
        <w:t>every commodity that is used today has been downward over the past two centuries</w:t>
      </w:r>
      <w:r w:rsidRPr="00FB3FD8">
        <w:t xml:space="preserve"> </w:t>
      </w:r>
      <w:r w:rsidRPr="00FB3FD8">
        <w:rPr>
          <w:sz w:val="12"/>
        </w:rPr>
        <w:t>not only in terms of "real," inflation-adjusted dollars but also more importantly in terms of the amount of effort an average individual has to expend to obtain or to purchase a given mass of that commodity.56 As one illustration of this general phenomenon, figure 4.4 shows that, despite a recent upturn in prices probably because of increased demand in Asia, there has been a long-term decline in the price of 13 metals relative to wages.57 On that basis, in 2005, the price of copper was an l/80th of its 1800 level, aluminum dropped to a 1/ 40th of its 1900 price, silver declined to a l/40th of its 1860 level, and tin to a l/7th of its price in 1880. These long-term declines in prices indicate that those commodities are not getting any scarcer. In fact, the only metal that had a price-relative-to-wages higher in 2005 than in 1900 was platinum: in 2005, it was 35 percent more expensive that it was in 1900, but its price had peaked around 1920, at a level three and one-half times higher than today's. Given that commodity prices have, by and large, dropped, it is interesting to ponder on the etymology of the phrase "searching for a needle in a haystack." Before the industrial revolution when metals were scarcer than they are today and needles, therefore, more costly, it might have made sense to search a haystack for a lost needle. But today that would be a sheer waste of time and energy. Finally, in recent years there have been a spate of books and articles trumpeting the imminent end of oil.38 As Jerry Taylor of the Cato Institute notes, "Fortunately, the debate over the likelihood of declining production is in a sense irrelevant.'"19 Perhaps the end of oil will come about sometime in the future but whenever it comes, it will only be a footnote to history, just as the end of blubber is today. The end of oil does not mean an end to energy production. Even today</w:t>
      </w:r>
      <w:r w:rsidRPr="00FB3FD8">
        <w:t xml:space="preserve"> </w:t>
      </w:r>
      <w:r w:rsidRPr="00FB3FD8">
        <w:rPr>
          <w:b/>
          <w:u w:val="single"/>
        </w:rPr>
        <w:t>we have a number of technologies waiting in the wings</w:t>
      </w:r>
      <w:r w:rsidRPr="00FB3FD8">
        <w:t xml:space="preserve"> ranging from "clean coal" to nuclear as a substitute for fossil fuels to different forms of renewables </w:t>
      </w:r>
      <w:r w:rsidRPr="00FB3FD8">
        <w:rPr>
          <w:b/>
          <w:u w:val="single"/>
        </w:rPr>
        <w:t>that could generate electricity</w:t>
      </w:r>
      <w:r w:rsidRPr="00FB3FD8">
        <w:t xml:space="preserve"> for ultimate use in the home, workplace, </w:t>
      </w:r>
      <w:r w:rsidRPr="00FB3FD8">
        <w:rPr>
          <w:b/>
          <w:u w:val="single"/>
        </w:rPr>
        <w:t>and</w:t>
      </w:r>
      <w:r w:rsidRPr="00FB3FD8">
        <w:t xml:space="preserve"> even in </w:t>
      </w:r>
      <w:r w:rsidRPr="00FB3FD8">
        <w:rPr>
          <w:b/>
          <w:u w:val="single"/>
        </w:rPr>
        <w:t>transportation</w:t>
      </w:r>
      <w:r w:rsidRPr="00FB3FD8">
        <w:t xml:space="preserve">. And </w:t>
      </w:r>
      <w:r w:rsidRPr="00FB3FD8">
        <w:rPr>
          <w:b/>
          <w:u w:val="single"/>
        </w:rPr>
        <w:t>when the price is right, they will step in</w:t>
      </w:r>
      <w:r w:rsidRPr="00FB3FD8">
        <w:t>, either because oil becomes more expensive as it becomes scarcer or technological innovation reduces the price of substitutes. [Page 97-100]</w:t>
      </w:r>
    </w:p>
    <w:p w:rsidR="004E444F" w:rsidRPr="00FB3FD8" w:rsidRDefault="004E444F" w:rsidP="004E444F"/>
    <w:p w:rsidR="004E444F" w:rsidRPr="00FB3FD8" w:rsidRDefault="004E444F" w:rsidP="004E444F">
      <w:pPr>
        <w:pStyle w:val="Heading4"/>
      </w:pPr>
      <w:r w:rsidRPr="00FB3FD8">
        <w:t xml:space="preserve">Growth is not mutually exclusive with sustainability </w:t>
      </w:r>
    </w:p>
    <w:p w:rsidR="004E444F" w:rsidRPr="00FB3FD8" w:rsidRDefault="004E444F" w:rsidP="004E444F">
      <w:r w:rsidRPr="00FB3FD8">
        <w:rPr>
          <w:rStyle w:val="Style13ptBold"/>
        </w:rPr>
        <w:t xml:space="preserve">Brodwin 16- </w:t>
      </w:r>
      <w:r w:rsidRPr="00FB3FD8">
        <w:t>David Brodwin is a cofounder and board member of American Sustainable Business Council (“</w:t>
      </w:r>
      <w:r w:rsidRPr="00FB3FD8">
        <w:rPr>
          <w:rStyle w:val="Emphasis"/>
        </w:rPr>
        <w:t>Sustainability Is Not a Zero-Sum Game</w:t>
      </w:r>
      <w:r w:rsidRPr="00FB3FD8">
        <w:t>”, 1/8/16, https://www.usnews.com/opinion/economic-intelligence/articles/2016-01-08/how-sustainability-can-drive-growth-not-prevent-it)JK</w:t>
      </w:r>
    </w:p>
    <w:p w:rsidR="004E444F" w:rsidRPr="00FB3FD8" w:rsidRDefault="004E444F" w:rsidP="004E444F">
      <w:pPr>
        <w:rPr>
          <w:rStyle w:val="StyleUnderline"/>
        </w:rPr>
      </w:pPr>
      <w:r w:rsidRPr="00FB3FD8">
        <w:t xml:space="preserve">Ever since Adam Smith wrote "The Wealth of Nations" in 1776, politicians and economists have debated why some countries prosper while others remain poor. Recently, the debate has become even more heated, as national leaders tackle sustainability issues. For example, last month heads of state gathered in Paris to debate carbon emissions, and challenges flew back and forth. </w:t>
      </w:r>
      <w:r w:rsidRPr="00FB3FD8">
        <w:rPr>
          <w:rStyle w:val="StyleUnderline"/>
        </w:rPr>
        <w:t>No country wants to suffer from rising seas and other aspects of climate change</w:t>
      </w:r>
      <w:r w:rsidRPr="00FB3FD8">
        <w:t xml:space="preserve">, but at the same time, no country wants to place itself at a disadvantage, for example, from rising fuel costs. To date, there has not been much of a framework for understanding how sustainability issues affect prosperity and how they create (or undermine) the competitive advantage of nations. </w:t>
      </w:r>
      <w:r w:rsidRPr="00FB3FD8">
        <w:rPr>
          <w:rStyle w:val="StyleUnderline"/>
        </w:rPr>
        <w:t>Each country made as much of a commitment to sustainability as it thought it could afford</w:t>
      </w:r>
      <w:r w:rsidRPr="00FB3FD8">
        <w:t xml:space="preserve"> (or as much as its political conditions allowed), and that was that. </w:t>
      </w:r>
      <w:r w:rsidRPr="00FB3FD8">
        <w:rPr>
          <w:rStyle w:val="StyleUnderline"/>
        </w:rPr>
        <w:t xml:space="preserve">Sustainability is hard to quantify, </w:t>
      </w:r>
      <w:r w:rsidRPr="00FB3FD8">
        <w:t xml:space="preserve">in part, because it is a very broad idea. It goes well beyond environmental concerns, and well beyond the challenge of climate change. A United Nations commission defined sustainable development as "meeting the needs of the present without compromising the ability of future generations to meet their own needs." Recently a think tank and consultancy, SolAbility, took on the challenge of measuring sustainability – broadly defined – at a national level, and relating sustainability to national competitiveness. Their work led to a Global Sustainable Competitiveness Index, which ranks national economies based on sustainability criteria. SolAbility's work highlights five major drivers of national competitiveness: It's ambitious to pack so many diverse considerations into one ranking. Most ranking schemes focus on just a single criterion. For example, the Gini coefficient measures inequality, and the "Index of Economic Freedom," produced by the Heritage Foundation, ranks countries based on libertarian-leaning criteria of small government. But these five factors fit together and make intuitive sense. A </w:t>
      </w:r>
      <w:r w:rsidRPr="00FB3FD8">
        <w:rPr>
          <w:rStyle w:val="StyleUnderline"/>
        </w:rPr>
        <w:t>country may be prosperous today, but that prosperity may be fragile. For example, a small oil-producing country in the Middle East would have high per capita income due to its oil reserves (natural capital), but if it lacks the innovation and good governance to diversity its economy, its prosperity is unsustainable</w:t>
      </w:r>
      <w:r w:rsidRPr="00FB3FD8">
        <w:t xml:space="preserve">: It will collapse as oil prices plunge and </w:t>
      </w:r>
      <w:r w:rsidRPr="00FB3FD8">
        <w:rPr>
          <w:rStyle w:val="StyleUnderline"/>
        </w:rPr>
        <w:t>the world shifts to renewable energy.</w:t>
      </w:r>
      <w:r w:rsidRPr="00FB3FD8">
        <w:t xml:space="preserve"> All the worlds' countries have been scored by SolAbility. Extensive quantitative data was collected for each of the five factors, and then the factors were combined to get a single overall ranking. [SEE: Editorial Cartoons on the Economy] The results might surprise you. Many countries rank high on some criteria while ranking low on others, </w:t>
      </w:r>
      <w:r w:rsidRPr="00FB3FD8">
        <w:rPr>
          <w:rStyle w:val="StyleUnderline"/>
        </w:rPr>
        <w:t>and the U.</w:t>
      </w:r>
      <w:r w:rsidRPr="00FB3FD8">
        <w:t xml:space="preserve">S. is no exception. For example, the United States ranks 41 overall out of 180 – barely making it into the top quartile. </w:t>
      </w:r>
      <w:r w:rsidRPr="00FB3FD8">
        <w:rPr>
          <w:rStyle w:val="StyleUnderline"/>
        </w:rPr>
        <w:t>We score very well in intellectual capital and governance, so-so on natural capital but poorly on social capital (113) and resource management (159). The poor scores for resource management come from our very high consumption of natural resources per capita and relative to gross domestic product.</w:t>
      </w:r>
      <w:r w:rsidRPr="00FB3FD8">
        <w:t xml:space="preserve"> In contrast, Iceland earns the number one position, and northern European countries round out the top 10. People don't talk about Iceland much these days, but it's worth remembering that </w:t>
      </w:r>
      <w:r w:rsidRPr="00FB3FD8">
        <w:rPr>
          <w:rStyle w:val="StyleUnderline"/>
        </w:rPr>
        <w:t xml:space="preserve">Iceland became ground zero of the Great Recession when its banks were catastrophically over-leveraged with bad mortgage loans. But Iceland didn't bail them out; it forced them through bankruptcy, and today, Iceland has achieved an enviably low 4 percent unemployment rate. Such resilience is rare. </w:t>
      </w:r>
      <w:r w:rsidRPr="00FB3FD8">
        <w:t xml:space="preserve">No rating system is perfect, and few come close. Nonetheless, it's important that we pursue a more robust understanding of how sustainability drives economic success. </w:t>
      </w:r>
      <w:r w:rsidRPr="00FB3FD8">
        <w:rPr>
          <w:rStyle w:val="StyleUnderline"/>
        </w:rPr>
        <w:t>All too often, we treat sustainability decisions as a zero-sum game: We can have clean air, for example, but only at the cost of slower growth</w:t>
      </w:r>
      <w:r w:rsidRPr="00FB3FD8">
        <w:t xml:space="preserve">. Or </w:t>
      </w:r>
      <w:r w:rsidRPr="00FB3FD8">
        <w:rPr>
          <w:rStyle w:val="StyleUnderline"/>
        </w:rPr>
        <w:t xml:space="preserve">we can have great schools, but only at the cost of higher taxes </w:t>
      </w:r>
      <w:r w:rsidRPr="00FB3FD8">
        <w:t xml:space="preserve">that discourage investment. Tools like the SolAbility ranking help us understand how </w:t>
      </w:r>
      <w:r w:rsidRPr="00FB3FD8">
        <w:rPr>
          <w:rStyle w:val="StyleUnderline"/>
        </w:rPr>
        <w:t>sustainability can drive prosperity, rather than get in the way of it</w:t>
      </w:r>
    </w:p>
    <w:p w:rsidR="004E444F" w:rsidRPr="00B55AD5" w:rsidRDefault="004E444F" w:rsidP="004E444F"/>
    <w:p w:rsidR="004E444F" w:rsidRDefault="004E444F" w:rsidP="004E444F">
      <w:pPr>
        <w:pStyle w:val="Heading3"/>
      </w:pPr>
      <w:r>
        <w:t>causes war</w:t>
      </w:r>
    </w:p>
    <w:p w:rsidR="004E444F" w:rsidRPr="004954B0" w:rsidRDefault="004E444F" w:rsidP="004E444F">
      <w:pPr>
        <w:pStyle w:val="Heading4"/>
        <w:rPr>
          <w:rFonts w:eastAsia="MS Gothic"/>
        </w:rPr>
      </w:pPr>
      <w:r w:rsidRPr="004954B0">
        <w:rPr>
          <w:rFonts w:eastAsia="MS Gothic"/>
        </w:rPr>
        <w:t>Zero-growth society fails and causes global oppression and war</w:t>
      </w:r>
    </w:p>
    <w:p w:rsidR="004E444F" w:rsidRPr="004954B0" w:rsidRDefault="004E444F" w:rsidP="004E444F">
      <w:pPr>
        <w:rPr>
          <w:rFonts w:eastAsia="Calibri"/>
        </w:rPr>
      </w:pPr>
      <w:r w:rsidRPr="004954B0">
        <w:rPr>
          <w:rFonts w:eastAsia="Calibri"/>
          <w:b/>
          <w:bCs/>
          <w:sz w:val="26"/>
        </w:rPr>
        <w:t>Porter 15</w:t>
      </w:r>
      <w:r w:rsidRPr="004954B0">
        <w:rPr>
          <w:rFonts w:eastAsia="Calibri"/>
        </w:rPr>
        <w:t xml:space="preserve"> – MSc in quantum fields and forces</w:t>
      </w:r>
    </w:p>
    <w:p w:rsidR="004E444F" w:rsidRPr="004954B0" w:rsidRDefault="004E444F" w:rsidP="004E444F">
      <w:pPr>
        <w:rPr>
          <w:rFonts w:eastAsia="Calibri"/>
        </w:rPr>
      </w:pPr>
      <w:r w:rsidRPr="004954B0">
        <w:rPr>
          <w:rFonts w:eastAsia="Calibri"/>
        </w:rPr>
        <w:t>(Eduardo, “Could the world order survive without growing?,” NYT, http://www.nytimes.com/2015/12/02/business/economy/imagining-a-world-without-growth.html?smprod=nytcore-iphone&amp;smid=nytcore-iphone-share&amp;_r=0)</w:t>
      </w:r>
    </w:p>
    <w:p w:rsidR="004E444F" w:rsidRPr="004954B0" w:rsidRDefault="004E444F" w:rsidP="004E444F">
      <w:pPr>
        <w:rPr>
          <w:rFonts w:eastAsia="Calibri"/>
          <w:b/>
          <w:u w:val="single"/>
        </w:rPr>
      </w:pPr>
      <w:r w:rsidRPr="004954B0">
        <w:rPr>
          <w:rFonts w:eastAsia="Calibri"/>
          <w:b/>
          <w:u w:val="single"/>
        </w:rPr>
        <w:t>Could the world order survive without growing?</w:t>
      </w:r>
    </w:p>
    <w:p w:rsidR="004E444F" w:rsidRPr="004954B0" w:rsidRDefault="004E444F" w:rsidP="004E444F">
      <w:pPr>
        <w:rPr>
          <w:rFonts w:eastAsia="Calibri"/>
        </w:rPr>
      </w:pPr>
      <w:r w:rsidRPr="004954B0">
        <w:rPr>
          <w:rFonts w:eastAsia="Calibri"/>
        </w:rPr>
        <w:t xml:space="preserve">It’s hard to imagine now, but </w:t>
      </w:r>
      <w:r w:rsidRPr="004954B0">
        <w:rPr>
          <w:rFonts w:eastAsia="Calibri"/>
          <w:b/>
          <w:u w:val="single"/>
        </w:rPr>
        <w:t>humanity made do with little or no economic growth for thousands of years</w:t>
      </w:r>
      <w:r w:rsidRPr="004954B0">
        <w:rPr>
          <w:rFonts w:eastAsia="Calibri"/>
        </w:rPr>
        <w:t xml:space="preserve">. In Byzantium and Egypt, income per capita at the end of the first millennium was lower than at the dawn of the Christian Era. Much of Europe experienced no growth at all in the 500 years that preceded the Industrial Revolution. In India, real incomes per person shrank continuously from the early 17th through the late 19th century. As world leaders gather in Paris to hash out an agreement to hold down and ultimately stop the emissions of heat-trapping greenhouse gases that threaten to make Earth increasingly inhospitable for humanity, there is a question that is unlikely to be openly discussed at the two-week conclave convened by the United Nations. But it is nonetheless hanging in the air: </w:t>
      </w:r>
      <w:r w:rsidRPr="004954B0">
        <w:rPr>
          <w:rFonts w:eastAsia="Calibri"/>
          <w:b/>
          <w:u w:val="single"/>
        </w:rPr>
        <w:t>Could civilization</w:t>
      </w:r>
      <w:r w:rsidRPr="004954B0">
        <w:rPr>
          <w:rFonts w:eastAsia="Calibri"/>
        </w:rPr>
        <w:t xml:space="preserve">, as we know it, </w:t>
      </w:r>
      <w:r w:rsidRPr="004954B0">
        <w:rPr>
          <w:rFonts w:eastAsia="Calibri"/>
          <w:b/>
          <w:u w:val="single"/>
        </w:rPr>
        <w:t>survive such an experience again?</w:t>
      </w:r>
      <w:r w:rsidRPr="004954B0">
        <w:rPr>
          <w:rFonts w:eastAsia="Calibri"/>
        </w:rPr>
        <w:t xml:space="preserve"> The answer, simply, is </w:t>
      </w:r>
      <w:r w:rsidRPr="004954B0">
        <w:rPr>
          <w:rFonts w:eastAsia="Calibri"/>
          <w:b/>
          <w:iCs/>
          <w:u w:val="single"/>
          <w:bdr w:val="single" w:sz="8" w:space="0" w:color="auto"/>
        </w:rPr>
        <w:t>no</w:t>
      </w:r>
      <w:r w:rsidRPr="004954B0">
        <w:rPr>
          <w:rFonts w:eastAsia="Calibri"/>
        </w:rPr>
        <w:t xml:space="preserve">. Waves from the Arabian Sea crash over a sea wall in Mumbai. Some 150 million people in India are at risk from storm surges associated with rising sea levels.Economic Scene: India Is Caught in a Climate Change QuandaryNOV. 10, 2015 </w:t>
      </w:r>
      <w:r w:rsidRPr="004954B0">
        <w:rPr>
          <w:rFonts w:eastAsia="Calibri"/>
          <w:b/>
          <w:u w:val="single"/>
        </w:rPr>
        <w:t>Economic growth took off consistently around the world only some 200 years ago. Two things powered it: innovation and</w:t>
      </w:r>
      <w:r w:rsidRPr="004954B0">
        <w:rPr>
          <w:rFonts w:eastAsia="Calibri"/>
        </w:rPr>
        <w:t xml:space="preserve"> lots and lots of carbon-based </w:t>
      </w:r>
      <w:r w:rsidRPr="004954B0">
        <w:rPr>
          <w:rFonts w:eastAsia="Calibri"/>
          <w:b/>
          <w:u w:val="single"/>
        </w:rPr>
        <w:t>energy</w:t>
      </w:r>
      <w:r w:rsidRPr="004954B0">
        <w:rPr>
          <w:rFonts w:eastAsia="Calibri"/>
        </w:rPr>
        <w:t xml:space="preserve">, most of it derived from fossil fuels like coal and petroleum. </w:t>
      </w:r>
      <w:r w:rsidRPr="004954B0">
        <w:rPr>
          <w:rFonts w:eastAsia="Calibri"/>
          <w:b/>
          <w:u w:val="single"/>
        </w:rPr>
        <w:t>Staring at climactic upheaval approaching down the decades, environmental advocates, scientists and even some political leaders have put the proposal on the table</w:t>
      </w:r>
      <w:r w:rsidRPr="004954B0">
        <w:rPr>
          <w:rFonts w:eastAsia="Calibri"/>
        </w:rPr>
        <w:t xml:space="preserve">: World </w:t>
      </w:r>
      <w:r w:rsidRPr="004954B0">
        <w:rPr>
          <w:rFonts w:eastAsia="Calibri"/>
          <w:b/>
          <w:u w:val="single"/>
        </w:rPr>
        <w:t>consumption must stop growing.</w:t>
      </w:r>
      <w:r w:rsidRPr="004954B0">
        <w:rPr>
          <w:rFonts w:eastAsia="Calibri"/>
        </w:rPr>
        <w:t xml:space="preserve"> Continue reading the main story Short Answers to Hard Questions About Climate Change The issue can be overwhelming. The science is complicated. We get it. This is your cheat sheet. “This is a subtle and largely unacknowledged part of some folks’ environmental/climate plan,” said Michael Greenstone, who directs the Energy Policy Institute at the University of Chicago. Sometimes it is not so subtle. The Stanford ecologist Paul Ehrlich has been arguing for decades that we must slow both population and consumption growth. When I talked to him on the phone a few months ago, he quoted the economist Kenneth Boulding: “Anyone who believes exponential growth can go on forever in a finite world is either a madman or an economist.” </w:t>
      </w:r>
      <w:r w:rsidRPr="004954B0">
        <w:rPr>
          <w:rFonts w:eastAsia="Calibri"/>
          <w:b/>
          <w:u w:val="single"/>
        </w:rPr>
        <w:t xml:space="preserve">The proposal that growth must stop appears frequently </w:t>
      </w:r>
      <w:r w:rsidRPr="004954B0">
        <w:rPr>
          <w:rFonts w:eastAsia="Calibri"/>
        </w:rPr>
        <w:t xml:space="preserve">along the leftward edge of the environmental movement, in publications like Dissent and the writing of the environmental advocate Bill McKibben. It also shows up </w:t>
      </w:r>
      <w:r w:rsidRPr="004954B0">
        <w:rPr>
          <w:rFonts w:eastAsia="Calibri"/>
          <w:b/>
          <w:u w:val="single"/>
        </w:rPr>
        <w:t>in academic literature</w:t>
      </w:r>
      <w:r w:rsidRPr="004954B0">
        <w:rPr>
          <w:rFonts w:eastAsia="Calibri"/>
        </w:rPr>
        <w:t xml:space="preserve">. For instance, Peter Victor of York University in Canada published a study titled “Growth, degrowth and climate change: A scenario analysis,” in which he compared Canadian carbon emissions under three economic paths to the year 2035. Continue reading the main story The Carbon Era Economic growth has taken hold across the world over the last 200 years, fueled by innovation and fossil fuels that contribute to global warming. Limiting growth to zero, he found, had a modest impact on carbon spewed into the air. Only the “de-growth” situation — in which Canadians’ income per person shrank to its level in 1976 and the average working hours of employed Canadians declined by 75 percent — managed to slash emissions in a big way. And it is creeping into international diplomacy, showing up forcefully in India’s demand for “carbon space” from the rich world, which at its logical limit would demand that advanced nations deliver negative emissions — suck more carbon out of the atmosphere than they put in — so the world’s poor countries could burn their way to development as the rich countries have done for the last two centuries. Working for the Sustainable Development Commission, set up in 2001 to advise the Labour government in Britain, Tim Jackson of the University of Surrey produced a nifty calculation. Accept that citizens of developing nations are entitled to catch up with the living standards of Europeans by midcentury, and assume that Europe will grow, on average, by 2 percent a year between now and then. To stay within the 2 degree Centigrade (3.6 degrees Fahrenheit) average temperature increase that scientists generally consider the upper bound to avoid catastrophic climate change would require the world economy in 2050 to emit no more than six grams of carbon dioxide for every dollar of economic output. To put that in perspective, today the United States economy emits 60 times that much. The French economy, one of the most carbon-efficient because it is powered extensively by nuclear energy, emits 150 grams per dollar of output. A stream of cars backs up on a highway exit in New Delhi. Emerging markets like India are demanding "carbon space" to allow their economies to grow. Credit Roberto Schmidt/Agence France-Presse — Getty Images Drawing what he saw as the inevitable conclusion, Professor Jackson published a book in 2009 called “Prosperity Without Growth” (Earthscan/Routledge). </w:t>
      </w:r>
      <w:r w:rsidRPr="004954B0">
        <w:rPr>
          <w:rFonts w:eastAsia="Calibri"/>
          <w:b/>
          <w:u w:val="single"/>
        </w:rPr>
        <w:t xml:space="preserve">Whatever the ethical merits of the case, the proposition of no growth has </w:t>
      </w:r>
      <w:r w:rsidRPr="004954B0">
        <w:rPr>
          <w:rFonts w:eastAsia="Calibri"/>
          <w:b/>
          <w:iCs/>
          <w:u w:val="single"/>
          <w:bdr w:val="single" w:sz="8" w:space="0" w:color="auto"/>
        </w:rPr>
        <w:t>absolutely no chance</w:t>
      </w:r>
      <w:r w:rsidRPr="004954B0">
        <w:rPr>
          <w:rFonts w:eastAsia="Calibri"/>
          <w:b/>
          <w:u w:val="single"/>
        </w:rPr>
        <w:t xml:space="preserve"> to succeed. For all the many hundreds of years humanity survived without growth, modern civilization could not. The trade-offs that are the daily stuff of market-based economies simply could not work in a zero-sum world.</w:t>
      </w:r>
      <w:r w:rsidRPr="004954B0">
        <w:rPr>
          <w:rFonts w:eastAsia="Calibri"/>
        </w:rPr>
        <w:t xml:space="preserve"> “</w:t>
      </w:r>
      <w:r w:rsidRPr="004954B0">
        <w:rPr>
          <w:rFonts w:eastAsia="Calibri"/>
          <w:b/>
          <w:iCs/>
          <w:u w:val="single"/>
          <w:bdr w:val="single" w:sz="8" w:space="0" w:color="auto"/>
        </w:rPr>
        <w:t>It would be a nonstarter</w:t>
      </w:r>
      <w:r w:rsidRPr="004954B0">
        <w:rPr>
          <w:rFonts w:eastAsia="Calibri"/>
        </w:rPr>
        <w:t xml:space="preserve"> </w:t>
      </w:r>
      <w:r w:rsidRPr="004954B0">
        <w:rPr>
          <w:rFonts w:eastAsia="Calibri"/>
          <w:b/>
          <w:u w:val="single"/>
        </w:rPr>
        <w:t>to have zero growth within a given country in terms of creating conflict between groups</w:t>
      </w:r>
      <w:r w:rsidRPr="004954B0">
        <w:rPr>
          <w:rFonts w:eastAsia="Calibri"/>
        </w:rPr>
        <w:t>,” Professor Greenstone told me. “</w:t>
      </w:r>
      <w:r w:rsidRPr="004954B0">
        <w:rPr>
          <w:rFonts w:eastAsia="Calibri"/>
          <w:b/>
          <w:u w:val="single"/>
        </w:rPr>
        <w:t>If one were to take this further and make it international, it feels like an even bigger stretch</w:t>
      </w:r>
      <w:r w:rsidRPr="004954B0">
        <w:rPr>
          <w:rFonts w:eastAsia="Calibri"/>
        </w:rPr>
        <w:t xml:space="preserve">.” Let’s examine what our fossil-fueled </w:t>
      </w:r>
      <w:r w:rsidRPr="004954B0">
        <w:rPr>
          <w:rFonts w:eastAsia="Calibri"/>
          <w:b/>
          <w:u w:val="single"/>
        </w:rPr>
        <w:t>growth</w:t>
      </w:r>
      <w:r w:rsidRPr="004954B0">
        <w:rPr>
          <w:rFonts w:eastAsia="Calibri"/>
        </w:rPr>
        <w:t xml:space="preserve"> has provided us. It </w:t>
      </w:r>
      <w:r w:rsidRPr="004954B0">
        <w:rPr>
          <w:rFonts w:eastAsia="Calibri"/>
          <w:b/>
          <w:u w:val="single"/>
        </w:rPr>
        <w:t>has delivered gains in living standards in even the poorest regions of the world</w:t>
      </w:r>
      <w:r w:rsidRPr="004954B0">
        <w:rPr>
          <w:rFonts w:eastAsia="Calibri"/>
        </w:rPr>
        <w:t xml:space="preserve">. But that’s only the beginning. </w:t>
      </w:r>
      <w:r w:rsidRPr="004954B0">
        <w:rPr>
          <w:rFonts w:eastAsia="Calibri"/>
          <w:b/>
          <w:u w:val="single"/>
        </w:rPr>
        <w:t>Economic development was indispensable to end slavery. It was critical precondition for the empowerment of women</w:t>
      </w:r>
      <w:r w:rsidRPr="004954B0">
        <w:rPr>
          <w:rFonts w:eastAsia="Calibri"/>
        </w:rPr>
        <w:t xml:space="preserve">. Indeed, </w:t>
      </w:r>
      <w:r w:rsidRPr="004954B0">
        <w:rPr>
          <w:rFonts w:eastAsia="Calibri"/>
          <w:b/>
          <w:u w:val="single"/>
        </w:rPr>
        <w:t>democracy would not have survived without it.</w:t>
      </w:r>
      <w:r w:rsidRPr="004954B0">
        <w:rPr>
          <w:rFonts w:eastAsia="Calibri"/>
        </w:rPr>
        <w:t xml:space="preserve"> As Martin Wolf, the Financial Times commentator has noted, </w:t>
      </w:r>
      <w:r w:rsidRPr="004954B0">
        <w:rPr>
          <w:rFonts w:eastAsia="Calibri"/>
          <w:b/>
          <w:u w:val="single"/>
        </w:rPr>
        <w:t>the option for everybody to become better off — where one person’s gain needn’t require another’s loss — was critical for the development and spread of the consensual politics that underpin democratic rule</w:t>
      </w:r>
      <w:r w:rsidRPr="004954B0">
        <w:rPr>
          <w:rFonts w:eastAsia="Calibri"/>
        </w:rPr>
        <w:t xml:space="preserve">. </w:t>
      </w:r>
      <w:r w:rsidRPr="004954B0">
        <w:rPr>
          <w:rFonts w:eastAsia="Calibri"/>
          <w:b/>
          <w:u w:val="single"/>
        </w:rPr>
        <w:t>Zero growth gave us Genghis Khan and the Middle Ages, conquest and subjugation. It fostered an order in which the only mechanism to get ahead was to plunder one’s neighbor. Economic growth opened up a much better alternative: trade</w:t>
      </w:r>
      <w:r w:rsidRPr="004954B0">
        <w:rPr>
          <w:rFonts w:eastAsia="Calibri"/>
        </w:rPr>
        <w:t xml:space="preserve">. The Oxford economist Max </w:t>
      </w:r>
      <w:r w:rsidRPr="004954B0">
        <w:rPr>
          <w:rFonts w:eastAsia="Calibri"/>
          <w:b/>
          <w:u w:val="single"/>
        </w:rPr>
        <w:t>Roser has some revealing charts that show the deadliness of war across the ages. It was a real killer in the era of no growth</w:t>
      </w:r>
      <w:r w:rsidRPr="004954B0">
        <w:rPr>
          <w:rFonts w:eastAsia="Calibri"/>
        </w:rPr>
        <w:t xml:space="preserve">. Up to half of all deaths among hunter-gatherers, horticulturalists and other ancient cultures were caused by conflict. The bloody 20th century — stage for two world wars, the Holocaust and other war-based genocides — still doesn’t even come close. Naomi Klein, a champion of the leftward fringe newly converted to the environmental cause, gleefully proposes climate change as an opportunity to put an end to capitalism. Were she right, I doubt it would bring about the workers’ utopia she appears to yearn for. </w:t>
      </w:r>
      <w:r w:rsidRPr="004954B0">
        <w:rPr>
          <w:rFonts w:eastAsia="Calibri"/>
          <w:b/>
          <w:u w:val="single"/>
        </w:rPr>
        <w:t xml:space="preserve">In a world economy that does not grow, the powerless and vulnerable are the </w:t>
      </w:r>
      <w:r w:rsidRPr="004954B0">
        <w:rPr>
          <w:rFonts w:eastAsia="Calibri"/>
          <w:b/>
          <w:iCs/>
          <w:u w:val="single"/>
          <w:bdr w:val="single" w:sz="8" w:space="0" w:color="auto"/>
        </w:rPr>
        <w:t>most likely to lose</w:t>
      </w:r>
      <w:r w:rsidRPr="004954B0">
        <w:rPr>
          <w:rFonts w:eastAsia="Calibri"/>
        </w:rPr>
        <w:t xml:space="preserve">. </w:t>
      </w:r>
      <w:r w:rsidRPr="004954B0">
        <w:rPr>
          <w:rFonts w:eastAsia="Calibri"/>
          <w:b/>
          <w:u w:val="single"/>
        </w:rPr>
        <w:t>Imagine</w:t>
      </w:r>
      <w:r w:rsidRPr="004954B0">
        <w:rPr>
          <w:rFonts w:eastAsia="Calibri"/>
        </w:rPr>
        <w:t xml:space="preserve"> “Blade Runner,” “Mad Max” and “</w:t>
      </w:r>
      <w:r w:rsidRPr="004954B0">
        <w:rPr>
          <w:rFonts w:eastAsia="Calibri"/>
          <w:b/>
          <w:u w:val="single"/>
        </w:rPr>
        <w:t>The Hunger Games” brought to real life</w:t>
      </w:r>
      <w:r w:rsidRPr="004954B0">
        <w:rPr>
          <w:rFonts w:eastAsia="Calibri"/>
        </w:rPr>
        <w:t xml:space="preserve">. </w:t>
      </w:r>
      <w:r w:rsidRPr="004954B0">
        <w:rPr>
          <w:rFonts w:eastAsia="Calibri"/>
          <w:b/>
          <w:u w:val="single"/>
        </w:rPr>
        <w:t>The good news is that taking action against climate change need do no such thing</w:t>
      </w:r>
      <w:r w:rsidRPr="004954B0">
        <w:rPr>
          <w:rFonts w:eastAsia="Calibri"/>
        </w:rPr>
        <w:t xml:space="preserve">. It will not be easy, but we can glimpse </w:t>
      </w:r>
      <w:r w:rsidRPr="004954B0">
        <w:rPr>
          <w:rFonts w:eastAsia="Calibri"/>
          <w:b/>
          <w:u w:val="single"/>
        </w:rPr>
        <w:t>technological paths</w:t>
      </w:r>
      <w:r w:rsidRPr="004954B0">
        <w:rPr>
          <w:rFonts w:eastAsia="Calibri"/>
        </w:rPr>
        <w:t xml:space="preserve"> that </w:t>
      </w:r>
      <w:r w:rsidRPr="004954B0">
        <w:rPr>
          <w:rFonts w:eastAsia="Calibri"/>
          <w:b/>
          <w:u w:val="single"/>
        </w:rPr>
        <w:t>will allow civilization to keep growing and afford the world economy a positive-sum future</w:t>
      </w:r>
      <w:r w:rsidRPr="004954B0">
        <w:rPr>
          <w:rFonts w:eastAsia="Calibri"/>
        </w:rPr>
        <w:t xml:space="preserve">. </w:t>
      </w:r>
      <w:r w:rsidRPr="004954B0">
        <w:rPr>
          <w:rFonts w:eastAsia="Calibri"/>
          <w:b/>
          <w:u w:val="single"/>
        </w:rPr>
        <w:t>More than how to stop growth, the main question</w:t>
      </w:r>
      <w:r w:rsidRPr="004954B0">
        <w:rPr>
          <w:rFonts w:eastAsia="Calibri"/>
        </w:rPr>
        <w:t xml:space="preserve"> brought out by climate change </w:t>
      </w:r>
      <w:r w:rsidRPr="004954B0">
        <w:rPr>
          <w:rFonts w:eastAsia="Calibri"/>
          <w:b/>
          <w:u w:val="single"/>
        </w:rPr>
        <w:t>is how to fully develop and deploy</w:t>
      </w:r>
      <w:r w:rsidRPr="004954B0">
        <w:rPr>
          <w:rFonts w:eastAsia="Calibri"/>
        </w:rPr>
        <w:t xml:space="preserve"> sustainable energy </w:t>
      </w:r>
      <w:r w:rsidRPr="004954B0">
        <w:rPr>
          <w:rFonts w:eastAsia="Calibri"/>
          <w:b/>
          <w:u w:val="single"/>
        </w:rPr>
        <w:t>technologies</w:t>
      </w:r>
      <w:r w:rsidRPr="004954B0">
        <w:rPr>
          <w:rFonts w:eastAsia="Calibri"/>
        </w:rPr>
        <w:t xml:space="preserve"> — in a nutshell, </w:t>
      </w:r>
      <w:r w:rsidRPr="004954B0">
        <w:rPr>
          <w:rFonts w:eastAsia="Calibri"/>
          <w:b/>
          <w:u w:val="single"/>
        </w:rPr>
        <w:t>to help</w:t>
      </w:r>
      <w:r w:rsidRPr="004954B0">
        <w:rPr>
          <w:rFonts w:eastAsia="Calibri"/>
        </w:rPr>
        <w:t xml:space="preserve"> the world’s poor, and </w:t>
      </w:r>
      <w:r w:rsidRPr="004954B0">
        <w:rPr>
          <w:rFonts w:eastAsia="Calibri"/>
          <w:b/>
          <w:u w:val="single"/>
        </w:rPr>
        <w:t>everybody</w:t>
      </w:r>
      <w:r w:rsidRPr="004954B0">
        <w:rPr>
          <w:rFonts w:eastAsia="Calibri"/>
        </w:rPr>
        <w:t xml:space="preserve"> else, onto a path to progress that doesn’t rely on burning buried carbon.</w:t>
      </w:r>
    </w:p>
    <w:p w:rsidR="004E444F" w:rsidRPr="004954B0" w:rsidRDefault="004E444F" w:rsidP="004E444F"/>
    <w:p w:rsidR="004E444F" w:rsidRPr="00FB3FD8" w:rsidRDefault="004E444F" w:rsidP="004E444F">
      <w:pPr>
        <w:pStyle w:val="Heading4"/>
      </w:pPr>
      <w:r w:rsidRPr="00FB3FD8">
        <w:t>Dedev not feasible- Collapse leads to massive violence and conflict</w:t>
      </w:r>
    </w:p>
    <w:p w:rsidR="004E444F" w:rsidRPr="00FB3FD8" w:rsidRDefault="004E444F" w:rsidP="004E444F">
      <w:pPr>
        <w:rPr>
          <w:rStyle w:val="Style13ptBold"/>
          <w:b w:val="0"/>
        </w:rPr>
      </w:pPr>
      <w:r w:rsidRPr="00FB3FD8">
        <w:rPr>
          <w:rStyle w:val="Style13ptBold"/>
        </w:rPr>
        <w:t>Mead 09- Walter Mead is the Henry A. Kissinger Senior Fellow in U.S. Foreign Policy at the Council on Foreign Relations (“Only Makes You Stronger”, 12/4/09, https://newrepublic.com/article/63068/only-makes-you-stronger)JK</w:t>
      </w:r>
    </w:p>
    <w:p w:rsidR="004E444F" w:rsidRPr="00FB3FD8" w:rsidRDefault="004E444F" w:rsidP="004E444F">
      <w:pPr>
        <w:rPr>
          <w:rStyle w:val="StyleUnderline"/>
        </w:rPr>
      </w:pPr>
      <w:r w:rsidRPr="00FB3FD8">
        <w:t xml:space="preserve">But, </w:t>
      </w:r>
      <w:r w:rsidRPr="00FB3FD8">
        <w:rPr>
          <w:rStyle w:val="StyleUnderline"/>
        </w:rPr>
        <w:t>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t>
      </w:r>
      <w:r w:rsidRPr="00FB3FD8">
        <w:t xml:space="preserve">--whether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t>
      </w:r>
      <w:r w:rsidRPr="00FB3FD8">
        <w:rPr>
          <w:rStyle w:val="StyleUnderline"/>
        </w:rPr>
        <w:t>When crisis strikes, they are quick to decide that capitalism is a failure and look for alternatives.</w:t>
      </w:r>
      <w:r w:rsidRPr="00FB3FD8">
        <w:t xml:space="preserve"> So far, </w:t>
      </w:r>
      <w:r w:rsidRPr="00FB3FD8">
        <w:rPr>
          <w:rStyle w:val="StyleUnderline"/>
        </w:rPr>
        <w:t>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w:t>
      </w:r>
      <w:r w:rsidRPr="00FB3FD8">
        <w:t xml:space="preserve"> </w:t>
      </w:r>
      <w:r w:rsidRPr="00FB3FD8">
        <w:rPr>
          <w:rStyle w:val="StyleUnderline"/>
        </w:rPr>
        <w:t xml:space="preserve">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w:t>
      </w:r>
      <w:r w:rsidRPr="00FB3FD8">
        <w:t xml:space="preserve">As a result, developing countries and countries </w:t>
      </w:r>
      <w:r w:rsidRPr="00FB3FD8">
        <w:rPr>
          <w:rStyle w:val="StyleUnderline"/>
        </w:rPr>
        <w:t xml:space="preserve">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w:t>
      </w:r>
      <w:r w:rsidRPr="00FB3FD8">
        <w:t xml:space="preserve">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RPr="00FB3FD8">
        <w:rPr>
          <w:rStyle w:val="StyleUnderline"/>
        </w:rPr>
        <w:t>Bad economic times can breed wars. Europe was a pretty peaceful place in 1928, but the Depression poisoned German public opinion and helped bring Adolf Hitler to power. If the current crisis turns into a depression, what rough beasts might start slouching toward Moscow, Karachi, Beijing, or New Delhi to be born?</w:t>
      </w:r>
    </w:p>
    <w:p w:rsidR="004E444F" w:rsidRPr="004954B0" w:rsidRDefault="004E444F" w:rsidP="004E444F">
      <w:pPr>
        <w:pStyle w:val="Heading3"/>
      </w:pPr>
      <w:r>
        <w:t>tech innovation solves ecological impact</w:t>
      </w:r>
    </w:p>
    <w:p w:rsidR="004E444F" w:rsidRPr="004954B0" w:rsidRDefault="004E444F" w:rsidP="004E444F">
      <w:pPr>
        <w:pStyle w:val="Heading4"/>
      </w:pPr>
      <w:r w:rsidRPr="004954B0">
        <w:t xml:space="preserve">Technological innovation solves the warrants for ecological pessimism---the Left can guide growth to be inclusive, and history doesn’t determine the future </w:t>
      </w:r>
    </w:p>
    <w:p w:rsidR="004E444F" w:rsidRPr="004954B0" w:rsidRDefault="004E444F" w:rsidP="004E444F">
      <w:r w:rsidRPr="004954B0">
        <w:rPr>
          <w:rStyle w:val="Style13ptBold"/>
        </w:rPr>
        <w:t>Teixeira</w:t>
      </w:r>
      <w:r w:rsidRPr="004954B0">
        <w:t xml:space="preserve"> 3-7-</w:t>
      </w:r>
      <w:r w:rsidRPr="004954B0">
        <w:rPr>
          <w:rStyle w:val="Style13ptBold"/>
        </w:rPr>
        <w:t>2017</w:t>
      </w:r>
      <w:r w:rsidRPr="004954B0">
        <w:t xml:space="preserve"> – PhD in sociology @ U W-Madison, author or co-author of six books (Ruy, “The Optimistic Leftist: Why the 21st Century Will Be Better Than You Think,” Kindle Reader)</w:t>
      </w:r>
    </w:p>
    <w:p w:rsidR="004E444F" w:rsidRPr="00E50449" w:rsidRDefault="004E444F" w:rsidP="004E444F">
      <w:r w:rsidRPr="004954B0">
        <w:rPr>
          <w:rStyle w:val="StyleUnderline"/>
        </w:rPr>
        <w:t>The</w:t>
      </w:r>
      <w:r w:rsidRPr="00E50449">
        <w:t xml:space="preserve"> </w:t>
      </w:r>
      <w:r w:rsidRPr="004954B0">
        <w:rPr>
          <w:rStyle w:val="StyleUnderline"/>
        </w:rPr>
        <w:t>second factor facilitating movement toward the opportunity state is the tremendous potential of technological advance</w:t>
      </w:r>
      <w:r w:rsidRPr="00E50449">
        <w:t xml:space="preserve">. Starting with the Industrial Revolution, </w:t>
      </w:r>
      <w:r w:rsidRPr="004954B0">
        <w:rPr>
          <w:rStyle w:val="StyleUnderline"/>
        </w:rPr>
        <w:t xml:space="preserve">periods of high growth have been driven by technological breakthroughs and the twenty-first century </w:t>
      </w:r>
      <w:r w:rsidRPr="004954B0">
        <w:rPr>
          <w:rStyle w:val="Emphasis"/>
        </w:rPr>
        <w:t>will be no different</w:t>
      </w:r>
      <w:r w:rsidRPr="004954B0">
        <w:rPr>
          <w:rStyle w:val="StyleUnderline"/>
        </w:rPr>
        <w:t>. We are still in the early days of</w:t>
      </w:r>
      <w:r w:rsidRPr="00E50449">
        <w:t xml:space="preserve"> the ICT (</w:t>
      </w:r>
      <w:r w:rsidRPr="004954B0">
        <w:rPr>
          <w:rStyle w:val="StyleUnderline"/>
        </w:rPr>
        <w:t>information and communications technology</w:t>
      </w:r>
      <w:r w:rsidRPr="00E50449">
        <w:t xml:space="preserve">), </w:t>
      </w:r>
      <w:r w:rsidRPr="004954B0">
        <w:rPr>
          <w:rStyle w:val="StyleUnderline"/>
        </w:rPr>
        <w:t>biotechnology and renewable energy revolutions</w:t>
      </w:r>
      <w:r w:rsidRPr="00E50449">
        <w:t xml:space="preserve">. Just as in the past, </w:t>
      </w:r>
      <w:r w:rsidRPr="004954B0">
        <w:rPr>
          <w:rStyle w:val="StyleUnderline"/>
        </w:rPr>
        <w:t>realizing the growth potential of these breakthroughs depends heavily on government</w:t>
      </w:r>
      <w:r w:rsidRPr="00E50449">
        <w:t xml:space="preserve"> support for advanced research, new infrastructure and higher levels of education. Since </w:t>
      </w:r>
      <w:r w:rsidRPr="004954B0">
        <w:rPr>
          <w:rStyle w:val="StyleUnderline"/>
        </w:rPr>
        <w:t>today's right</w:t>
      </w:r>
      <w:r w:rsidRPr="00E50449">
        <w:t xml:space="preserve"> is hostile to government action in all these areas, and even hostile to science itself in some instances, it </w:t>
      </w:r>
      <w:r w:rsidRPr="004954B0">
        <w:rPr>
          <w:rStyle w:val="StyleUnderline"/>
        </w:rPr>
        <w:t>will fail as a promoter of growth in the long term. The left, fundamentally pro-science and pro</w:t>
      </w:r>
      <w:r w:rsidRPr="00E50449">
        <w:t xml:space="preserve">— support for </w:t>
      </w:r>
      <w:r w:rsidRPr="004954B0">
        <w:rPr>
          <w:rStyle w:val="StyleUnderline"/>
        </w:rPr>
        <w:t>technological change, will fill this void and reap the benefits of growth promotion. This optimistic perspective is quite a contrast to the gloom and pessimism that currently pervades the left. Why is that? One reason is</w:t>
      </w:r>
      <w:r w:rsidRPr="00E50449">
        <w:t xml:space="preserve"> the Piketty problem discussed earlier. </w:t>
      </w:r>
      <w:r w:rsidRPr="004954B0">
        <w:rPr>
          <w:rStyle w:val="StyleUnderline"/>
        </w:rPr>
        <w:t>Capitalism has very real tendencies toward inequality which have been poorly resisted</w:t>
      </w:r>
      <w:r w:rsidRPr="00E50449">
        <w:t xml:space="preserve"> in the last several decades. </w:t>
      </w:r>
      <w:r w:rsidRPr="004954B0">
        <w:rPr>
          <w:rStyle w:val="StyleUnderline"/>
        </w:rPr>
        <w:t>That naturally makes the left feel like it is losing. Another is the challenge to the welfare state and traditional left political parties</w:t>
      </w:r>
      <w:r w:rsidRPr="00E50449">
        <w:t xml:space="preserve"> since the 1970s. An era in which the welfare state expanded in a relatively unproblematic way and mass left political parties enjoyed great electoral success was succeeded by an era in which </w:t>
      </w:r>
      <w:r w:rsidRPr="004954B0">
        <w:rPr>
          <w:rStyle w:val="StyleUnderline"/>
        </w:rPr>
        <w:t>the welfare state has been on the defensive and left parties' electoral success has been mixed at best. Again, that makes many leftists feel like their cause is losing. Still another is a sense on the left that some problems have been allowed to grow so large they can't be solved—that time is running out or has run out. Global warming is the best example</w:t>
      </w:r>
      <w:r w:rsidRPr="00E50449">
        <w:t xml:space="preserve"> of this, </w:t>
      </w:r>
      <w:r w:rsidRPr="004954B0">
        <w:rPr>
          <w:rStyle w:val="StyleUnderline"/>
        </w:rPr>
        <w:t>but the dominance of the one percent also qualifies</w:t>
      </w:r>
      <w:r w:rsidRPr="00E50449">
        <w:t xml:space="preserve">, as do the rise of the robots, the struggles of the middle class and the fate of the poor. Hence, the feeling on the left of running hard but falling farther and farther behind what needs to be done. </w:t>
      </w:r>
      <w:r w:rsidRPr="004954B0">
        <w:rPr>
          <w:rStyle w:val="StyleUnderline"/>
        </w:rPr>
        <w:t>Finally, there is the disappearance of a revolutionary alternative to capitalism</w:t>
      </w:r>
      <w:r w:rsidRPr="00E50449">
        <w:t xml:space="preserve">. The revolution will not only "not be televised," as radical poet Gil Scott-Heron declared in 1970, it will not happen. And that's a good thing. Revolutions are highly risky endeavors, leading frequently to long-term economic disruption and authoritarianism. With the disappearance of socialism, the leading contender to replace capitalism, as a plausible systemic alternative, there seems little reason to run those risks. That's disappointing to many on the left who had hoped capitalism could be transcended in some form. </w:t>
      </w:r>
      <w:r w:rsidRPr="004954B0">
        <w:rPr>
          <w:rStyle w:val="StyleUnderline"/>
        </w:rPr>
        <w:t>It's time for supporters of the left to fully acknowledge they are not capitalism's gravediggers, but rather its caretakers</w:t>
      </w:r>
      <w:r w:rsidRPr="00E50449">
        <w:t xml:space="preserve">. Their job is to make capitalism work better, not to replace it. And, critically, as this book explains, </w:t>
      </w:r>
      <w:r w:rsidRPr="004954B0">
        <w:rPr>
          <w:rStyle w:val="StyleUnderline"/>
        </w:rPr>
        <w:t xml:space="preserve">they need to realize that their </w:t>
      </w:r>
      <w:r w:rsidRPr="004954B0">
        <w:rPr>
          <w:rStyle w:val="Emphasis"/>
        </w:rPr>
        <w:t>pessimism about the state of the world today and its future is deeply misguided</w:t>
      </w:r>
      <w:r w:rsidRPr="00E50449">
        <w:t xml:space="preserve">. Instead, </w:t>
      </w:r>
      <w:r w:rsidRPr="004954B0">
        <w:rPr>
          <w:rStyle w:val="StyleUnderline"/>
        </w:rPr>
        <w:t xml:space="preserve">the twenty-first century, under the stewardship of the left, will likely be a century of both </w:t>
      </w:r>
      <w:r w:rsidRPr="004954B0">
        <w:rPr>
          <w:rStyle w:val="Emphasis"/>
        </w:rPr>
        <w:t>exceptional material progress and greater social justice</w:t>
      </w:r>
      <w:r w:rsidRPr="00E50449">
        <w:t xml:space="preserve">. </w:t>
      </w:r>
      <w:r w:rsidRPr="004954B0">
        <w:rPr>
          <w:rStyle w:val="Emphasis"/>
        </w:rPr>
        <w:t>The era of the optimistic leftist is upon us; it is time for the left to discard its congenital pessimism</w:t>
      </w:r>
      <w:r w:rsidRPr="00E50449">
        <w:t xml:space="preserve"> and hop on board. </w:t>
      </w:r>
    </w:p>
    <w:p w:rsidR="004E444F" w:rsidRPr="00FB3FD8" w:rsidRDefault="004E444F" w:rsidP="004E444F">
      <w:pPr>
        <w:pStyle w:val="Heading3"/>
      </w:pPr>
      <w:r>
        <w:t>at</w:t>
      </w:r>
      <w:r w:rsidRPr="00FB3FD8">
        <w:t xml:space="preserve"> growth causes terrorism</w:t>
      </w:r>
    </w:p>
    <w:p w:rsidR="004E444F" w:rsidRPr="00FB3FD8" w:rsidRDefault="004E444F" w:rsidP="004E444F">
      <w:pPr>
        <w:pStyle w:val="Heading4"/>
      </w:pPr>
      <w:r w:rsidRPr="00FB3FD8">
        <w:t>Economic growth key to prevent terrorism</w:t>
      </w:r>
    </w:p>
    <w:p w:rsidR="004E444F" w:rsidRPr="00FB3FD8" w:rsidRDefault="004E444F" w:rsidP="004E444F">
      <w:pPr>
        <w:rPr>
          <w:b/>
        </w:rPr>
      </w:pPr>
      <w:r w:rsidRPr="00FB3FD8">
        <w:rPr>
          <w:b/>
        </w:rPr>
        <w:t>Fingar, ‘8</w:t>
      </w:r>
    </w:p>
    <w:p w:rsidR="004E444F" w:rsidRPr="00FB3FD8" w:rsidRDefault="004E444F" w:rsidP="004E444F">
      <w:r w:rsidRPr="00FB3FD8">
        <w:t xml:space="preserve">[C. Thomas Fingar, Chairman, National Intelligence Council “Global Trends: A Transformed World”, November, http://www.dni.gov/nic/PDF_2025/2025_Global_Trends_Final_Report.pdf] </w:t>
      </w:r>
    </w:p>
    <w:p w:rsidR="004E444F" w:rsidRPr="00FB3FD8" w:rsidRDefault="004E444F" w:rsidP="004E444F">
      <w:r w:rsidRPr="00FB3FD8">
        <w:t xml:space="preserve">Terrorism: Good and Bad News </w:t>
      </w:r>
      <w:r w:rsidRPr="00FB3FD8">
        <w:rPr>
          <w:b/>
          <w:u w:val="single"/>
        </w:rPr>
        <w:t xml:space="preserve">Terrorism </w:t>
      </w:r>
      <w:r w:rsidRPr="00FB3FD8">
        <w:t xml:space="preserve">is unlikely to disappear by 2025, but its appeal </w:t>
      </w:r>
      <w:r w:rsidRPr="00FB3FD8">
        <w:rPr>
          <w:b/>
          <w:u w:val="single"/>
        </w:rPr>
        <w:t xml:space="preserve">could diminish if economic growth continues </w:t>
      </w:r>
      <w:r w:rsidRPr="00FB3FD8">
        <w:t xml:space="preserve">and youth unemployment is mitigated in the Middle East. </w:t>
      </w:r>
      <w:r w:rsidRPr="00FB3FD8">
        <w:rPr>
          <w:b/>
          <w:u w:val="single"/>
        </w:rPr>
        <w:t xml:space="preserve">Economic opportunities </w:t>
      </w:r>
      <w:r w:rsidRPr="00FB3FD8">
        <w:t xml:space="preserve">for youth and greater political pluralism probably </w:t>
      </w:r>
      <w:r w:rsidRPr="00FB3FD8">
        <w:rPr>
          <w:b/>
          <w:u w:val="single"/>
        </w:rPr>
        <w:t xml:space="preserve">would dissuade </w:t>
      </w:r>
      <w:r w:rsidRPr="00FB3FD8">
        <w:t xml:space="preserve">some from </w:t>
      </w:r>
      <w:r w:rsidRPr="00FB3FD8">
        <w:rPr>
          <w:b/>
          <w:u w:val="single"/>
        </w:rPr>
        <w:t>joining terrorists’ ranks</w:t>
      </w:r>
      <w:r w:rsidRPr="00FB3FD8">
        <w:t xml:space="preserve">, but others— motivated by a variety of factors, such as a desire for revenge or to become “martyrs”— will continue to turn to violence to pursue their objectives. “For those terrorist groups active in 2025, the diffusion of technologies and scientific knowledge will place some of the world’s most dangerous capabilities within their reach.” </w:t>
      </w:r>
      <w:r w:rsidRPr="00FB3FD8">
        <w:rPr>
          <w:rFonts w:eastAsia="Calibri" w:hint="eastAsia"/>
        </w:rPr>
        <w:t>􀁸</w:t>
      </w:r>
      <w:r w:rsidRPr="00FB3FD8">
        <w:t xml:space="preserve"> In the absence of employment opportunities and legal means for political expression, conditions will be ripe for disaffection, growing radicalism, and possible recruitment of youths into terrorist groups. </w:t>
      </w:r>
      <w:r w:rsidRPr="00FB3FD8">
        <w:rPr>
          <w:rFonts w:eastAsia="Calibri" w:hint="eastAsia"/>
        </w:rPr>
        <w:t>􀁸</w:t>
      </w:r>
      <w:r w:rsidRPr="00FB3FD8">
        <w:t xml:space="preserve"> Terrorist and insurgent groups in 2025 will likely be a combination of descendants of long-established groups— that inherit organizational structures, command and control processes, and training procedures necessary to conduct sophisticated attacks—and newly emergent collections of the angry and disenfranchised that become self radicalized. </w:t>
      </w:r>
      <w:r w:rsidRPr="00FB3FD8">
        <w:rPr>
          <w:b/>
          <w:u w:val="single"/>
        </w:rPr>
        <w:t xml:space="preserve">As long as turmoil </w:t>
      </w:r>
      <w:r w:rsidRPr="00FB3FD8">
        <w:t xml:space="preserve">and societal disruptions, </w:t>
      </w:r>
      <w:r w:rsidRPr="00FB3FD8">
        <w:rPr>
          <w:b/>
          <w:u w:val="single"/>
        </w:rPr>
        <w:t>generated by resource scarcities,</w:t>
      </w:r>
      <w:r w:rsidRPr="00FB3FD8">
        <w:t xml:space="preserve"> poor governance, ethnic rivalries, or environmental degradation, </w:t>
      </w:r>
      <w:r w:rsidRPr="00FB3FD8">
        <w:rPr>
          <w:b/>
          <w:u w:val="single"/>
        </w:rPr>
        <w:t>increase in the Middle East, conditions will remain conducive to the spread of radicalism and insurgencies</w:t>
      </w:r>
      <w:r w:rsidRPr="00FB3FD8">
        <w:t xml:space="preserve">. Future radicalism could be fueled by global communications and mass media. Increasing interconnectedness will enable individuals to coalesce around common causes across national boundaries, creating new cohorts of the angry, downtrodden, and disenfranchised. In some situations these new networks could act as forces for good by pressuring governments through non-violent means to address injustice, poverty, the impacts of climate change, and other social issues. Other groups, however, could use networks and global communications to recruit and train new members, proliferate radical ideologies, manage their finances, manipulate public opinion, and coordinate attacks.  </w:t>
      </w:r>
    </w:p>
    <w:p w:rsidR="004E444F" w:rsidRPr="00FB3FD8" w:rsidRDefault="004E444F" w:rsidP="004E444F"/>
    <w:p w:rsidR="004E444F" w:rsidRPr="00FB3FD8" w:rsidRDefault="004E444F" w:rsidP="004E444F">
      <w:pPr>
        <w:pStyle w:val="Heading3"/>
      </w:pPr>
      <w:r>
        <w:t xml:space="preserve">at </w:t>
      </w:r>
      <w:r w:rsidRPr="00FB3FD8">
        <w:t>econ decline doesn’t cause war</w:t>
      </w:r>
    </w:p>
    <w:p w:rsidR="004E444F" w:rsidRPr="00FB3FD8" w:rsidRDefault="004E444F" w:rsidP="004E444F">
      <w:pPr>
        <w:pStyle w:val="Heading4"/>
      </w:pPr>
      <w:r w:rsidRPr="00FB3FD8">
        <w:t xml:space="preserve">Economic collapse ensures global war – numerous triggers </w:t>
      </w:r>
    </w:p>
    <w:p w:rsidR="004E444F" w:rsidRPr="00FB3FD8" w:rsidRDefault="004E444F" w:rsidP="004E444F">
      <w:r w:rsidRPr="00FB3FD8">
        <w:rPr>
          <w:rStyle w:val="Style13ptBold"/>
        </w:rPr>
        <w:t>Renard 9</w:t>
      </w:r>
      <w:r w:rsidRPr="00FB3FD8">
        <w:t xml:space="preserve"> (Thomas Renard is a research fellow at Egmont, Royal Institute for International Relations, a Brussels-based think tank, “The Coming Order: Strategic and Geopolitical Impacts of the Economic Crisis,”, April 14, </w:t>
      </w:r>
      <w:r w:rsidRPr="00C35DD6">
        <w:t>http://www.worldpoliticsreview.com/articles/3608/the-coming-order-strategic-and-geopolitical-impacts-of-the-economic-crisis</w:t>
      </w:r>
      <w:r w:rsidRPr="00FB3FD8">
        <w:t xml:space="preserve">) </w:t>
      </w:r>
    </w:p>
    <w:p w:rsidR="004E444F" w:rsidRPr="00FB3FD8" w:rsidRDefault="004E444F" w:rsidP="004E444F">
      <w:r w:rsidRPr="00FB3FD8">
        <w:t xml:space="preserve">The Coming World Order The </w:t>
      </w:r>
      <w:r w:rsidRPr="00FB3FD8">
        <w:rPr>
          <w:b/>
          <w:u w:val="single"/>
        </w:rPr>
        <w:t>economic crisis</w:t>
      </w:r>
      <w:r w:rsidRPr="00FB3FD8">
        <w:t xml:space="preserve"> is exceptional in its character and its scope. While global attention has to date focused on short-term consequences and potential fixes, strategists and policymakers have already started to evaluate long-term geopolitical and strategic impacts. Outcomes are impossible to predict, but what's at stake is already clear. For Washington, the crisis </w:t>
      </w:r>
      <w:r w:rsidRPr="00FB3FD8">
        <w:rPr>
          <w:b/>
          <w:u w:val="single"/>
        </w:rPr>
        <w:t>represents a</w:t>
      </w:r>
      <w:r w:rsidRPr="00FB3FD8">
        <w:t xml:space="preserve">nother potential </w:t>
      </w:r>
      <w:r w:rsidRPr="00FB3FD8">
        <w:rPr>
          <w:rStyle w:val="Emphasis"/>
        </w:rPr>
        <w:t>threat to</w:t>
      </w:r>
      <w:r w:rsidRPr="00FB3FD8">
        <w:t xml:space="preserve"> its </w:t>
      </w:r>
      <w:r w:rsidRPr="00FB3FD8">
        <w:rPr>
          <w:rStyle w:val="Emphasis"/>
        </w:rPr>
        <w:t>global leadership</w:t>
      </w:r>
      <w:r w:rsidRPr="00FB3FD8">
        <w:t xml:space="preserve">. </w:t>
      </w:r>
      <w:r w:rsidRPr="00FB3FD8">
        <w:rPr>
          <w:b/>
          <w:u w:val="single"/>
        </w:rPr>
        <w:t>For Beijing, it represents an opportunity to increasingly assert its global influence.</w:t>
      </w:r>
      <w:r w:rsidRPr="00FB3FD8">
        <w:t xml:space="preserve"> The crisis is accelerating the transition towards a new global order, one which started in 2001, with the 9/11 attacks that marked the end of American invulnerability. Incidentally, the "BRIC" acronym was coined that same year, heralding the rise of new challengers to U.S. predominance. Meanwhile, the </w:t>
      </w:r>
      <w:r w:rsidRPr="00FB3FD8">
        <w:rPr>
          <w:b/>
          <w:u w:val="single"/>
        </w:rPr>
        <w:t xml:space="preserve">crisis is </w:t>
      </w:r>
      <w:r w:rsidRPr="00FB3FD8">
        <w:t xml:space="preserve">also </w:t>
      </w:r>
      <w:r w:rsidRPr="00FB3FD8">
        <w:rPr>
          <w:b/>
          <w:u w:val="single"/>
        </w:rPr>
        <w:t>creating new flashpoints for</w:t>
      </w:r>
      <w:r w:rsidRPr="00FB3FD8">
        <w:t xml:space="preserve"> unrest and </w:t>
      </w:r>
      <w:r w:rsidRPr="00FB3FD8">
        <w:rPr>
          <w:b/>
          <w:u w:val="single"/>
        </w:rPr>
        <w:t xml:space="preserve">conflict. Poverty, inequality, migration and poor governance, all exacerbated by the crisis, could trigger </w:t>
      </w:r>
      <w:r w:rsidRPr="00FB3FD8">
        <w:t xml:space="preserve">greed and grievances, which could in turn lead to </w:t>
      </w:r>
      <w:r w:rsidRPr="00FB3FD8">
        <w:rPr>
          <w:b/>
          <w:u w:val="single"/>
        </w:rPr>
        <w:t>conflict</w:t>
      </w:r>
      <w:r w:rsidRPr="00FB3FD8">
        <w:t xml:space="preserve">. Furthermore, due to financial constraints, the </w:t>
      </w:r>
      <w:r w:rsidRPr="00FB3FD8">
        <w:rPr>
          <w:b/>
          <w:u w:val="single"/>
        </w:rPr>
        <w:t xml:space="preserve">deployment of peacekeeping operations </w:t>
      </w:r>
      <w:r w:rsidRPr="00FB3FD8">
        <w:t xml:space="preserve">is already suffering, and is likely to </w:t>
      </w:r>
      <w:r w:rsidRPr="00FB3FD8">
        <w:rPr>
          <w:b/>
          <w:u w:val="single"/>
        </w:rPr>
        <w:t>become even more burdensome and hence a lower priority</w:t>
      </w:r>
      <w:r w:rsidRPr="00FB3FD8">
        <w:t xml:space="preserve"> for the U.S., EU, NATO and U.N. Hence, </w:t>
      </w:r>
      <w:r w:rsidRPr="00FB3FD8">
        <w:rPr>
          <w:b/>
          <w:u w:val="single"/>
        </w:rPr>
        <w:t>the image of a more unstable</w:t>
      </w:r>
      <w:r w:rsidRPr="00FB3FD8">
        <w:t xml:space="preserve">, almost Kaplanesque </w:t>
      </w:r>
      <w:r w:rsidRPr="00FB3FD8">
        <w:rPr>
          <w:b/>
          <w:u w:val="single"/>
        </w:rPr>
        <w:t>world</w:t>
      </w:r>
      <w:r w:rsidRPr="00FB3FD8">
        <w:t xml:space="preserve"> is starting to </w:t>
      </w:r>
      <w:r w:rsidRPr="00FB3FD8">
        <w:rPr>
          <w:b/>
          <w:u w:val="single"/>
        </w:rPr>
        <w:t>emerge</w:t>
      </w:r>
      <w:r w:rsidRPr="00FB3FD8">
        <w:t xml:space="preserve">. The exact shape of the coming order is still unknown, although it is almost certainly moving towards multipolarity. This does not mean, however, that it will also entail increased multilateralism. Indeed, global actors have the opportunity to choose between cooperative multipolarity and competitive multipolarity. The former is more desirable, as it is more stable and peaceful. But the paradox of the global crisis is that while optimum solutions are multilateral and coordinated, the </w:t>
      </w:r>
      <w:r w:rsidRPr="00FB3FD8">
        <w:rPr>
          <w:b/>
          <w:u w:val="single"/>
        </w:rPr>
        <w:t>political reactions to</w:t>
      </w:r>
      <w:r w:rsidRPr="00FB3FD8">
        <w:t xml:space="preserve"> the </w:t>
      </w:r>
      <w:r w:rsidRPr="00FB3FD8">
        <w:rPr>
          <w:b/>
          <w:u w:val="single"/>
        </w:rPr>
        <w:t>crisis</w:t>
      </w:r>
      <w:r w:rsidRPr="00FB3FD8">
        <w:t xml:space="preserve"> tend to </w:t>
      </w:r>
      <w:r w:rsidRPr="00FB3FD8">
        <w:rPr>
          <w:b/>
          <w:u w:val="single"/>
        </w:rPr>
        <w:t xml:space="preserve">trigger </w:t>
      </w:r>
      <w:r w:rsidRPr="00FB3FD8">
        <w:rPr>
          <w:rStyle w:val="Emphasis"/>
        </w:rPr>
        <w:t>isolationism</w:t>
      </w:r>
      <w:r w:rsidRPr="00FB3FD8">
        <w:rPr>
          <w:b/>
          <w:u w:val="single"/>
        </w:rPr>
        <w:t xml:space="preserve"> and </w:t>
      </w:r>
      <w:r w:rsidRPr="00FB3FD8">
        <w:rPr>
          <w:rStyle w:val="Emphasis"/>
        </w:rPr>
        <w:t>protectionism</w:t>
      </w:r>
      <w:r w:rsidRPr="00FB3FD8">
        <w:t xml:space="preserve">, insidiously </w:t>
      </w:r>
      <w:r w:rsidRPr="00FB3FD8">
        <w:rPr>
          <w:b/>
          <w:u w:val="single"/>
        </w:rPr>
        <w:t>leading</w:t>
      </w:r>
      <w:r w:rsidRPr="00FB3FD8">
        <w:t xml:space="preserve"> not </w:t>
      </w:r>
      <w:r w:rsidRPr="00FB3FD8">
        <w:rPr>
          <w:b/>
          <w:u w:val="single"/>
        </w:rPr>
        <w:t>towards</w:t>
      </w:r>
      <w:r w:rsidRPr="00FB3FD8">
        <w:t xml:space="preserve"> cooperation, but towards </w:t>
      </w:r>
      <w:r w:rsidRPr="00FB3FD8">
        <w:rPr>
          <w:b/>
          <w:u w:val="single"/>
        </w:rPr>
        <w:t>competition</w:t>
      </w:r>
      <w:r w:rsidRPr="00FB3FD8">
        <w:t>.</w:t>
      </w:r>
    </w:p>
    <w:p w:rsidR="004E444F" w:rsidRDefault="004E444F" w:rsidP="004E444F"/>
    <w:p w:rsidR="004E444F" w:rsidRPr="00FB3FD8" w:rsidRDefault="004E444F" w:rsidP="004E444F">
      <w:pPr>
        <w:keepNext/>
        <w:keepLines/>
        <w:spacing w:before="200"/>
        <w:outlineLvl w:val="3"/>
        <w:rPr>
          <w:rFonts w:eastAsia="Times New Roman"/>
          <w:b/>
          <w:bCs/>
          <w:iCs/>
          <w:sz w:val="26"/>
        </w:rPr>
      </w:pPr>
      <w:r w:rsidRPr="00FB3FD8">
        <w:rPr>
          <w:rFonts w:eastAsia="Times New Roman"/>
          <w:b/>
          <w:bCs/>
          <w:iCs/>
          <w:sz w:val="26"/>
        </w:rPr>
        <w:t xml:space="preserve">Global economic crisis causes nuclear war </w:t>
      </w:r>
    </w:p>
    <w:p w:rsidR="004E444F" w:rsidRPr="00FB3FD8" w:rsidRDefault="004E444F" w:rsidP="004E444F">
      <w:pPr>
        <w:rPr>
          <w:rFonts w:eastAsia="Calibri"/>
        </w:rPr>
      </w:pPr>
      <w:r w:rsidRPr="00FB3FD8">
        <w:rPr>
          <w:rFonts w:eastAsia="Calibri"/>
        </w:rPr>
        <w:t xml:space="preserve">Cesare </w:t>
      </w:r>
      <w:r w:rsidRPr="00FB3FD8">
        <w:rPr>
          <w:rFonts w:eastAsia="Calibri"/>
          <w:b/>
          <w:bCs/>
          <w:sz w:val="26"/>
        </w:rPr>
        <w:t>Merlini 11</w:t>
      </w:r>
      <w:r w:rsidRPr="00FB3FD8">
        <w:rPr>
          <w:rFonts w:eastAsia="Calibri"/>
        </w:rPr>
        <w:t>, nonresident senior fellow at the Center on the United States and Europe and chairman of the Board of Trustees of the Italian Institute for International Affairs, May 2011, “A Post-Secular World?”, Survival, Vol. 53, No. 2</w:t>
      </w:r>
    </w:p>
    <w:p w:rsidR="004E444F" w:rsidRPr="00FB3FD8" w:rsidRDefault="004E444F" w:rsidP="004E444F">
      <w:pPr>
        <w:ind w:right="288"/>
        <w:rPr>
          <w:rFonts w:eastAsia="Calibri"/>
          <w:b/>
          <w:iCs/>
          <w:u w:val="single"/>
          <w:bdr w:val="single" w:sz="18" w:space="0" w:color="auto"/>
        </w:rPr>
      </w:pPr>
      <w:r w:rsidRPr="00FB3FD8">
        <w:rPr>
          <w:rFonts w:eastAsia="Calibri"/>
          <w:sz w:val="12"/>
        </w:rPr>
        <w:t xml:space="preserve">Two neatly opposed scenarios for the future of the world order illustrate the range of possibilities, albeit at the risk of oversimplification. The first scenario entails the premature crumbling of the post-Westphalian system. </w:t>
      </w:r>
      <w:r w:rsidRPr="00FB3FD8">
        <w:rPr>
          <w:rFonts w:eastAsia="Calibri"/>
          <w:b/>
          <w:bCs/>
          <w:u w:val="single"/>
        </w:rPr>
        <w:t>One or more of the acute tensions apparent today evolves into</w:t>
      </w:r>
      <w:r w:rsidRPr="00FB3FD8">
        <w:rPr>
          <w:rFonts w:eastAsia="Calibri"/>
          <w:sz w:val="12"/>
        </w:rPr>
        <w:t xml:space="preserve"> an open and </w:t>
      </w:r>
      <w:r w:rsidRPr="00FB3FD8">
        <w:rPr>
          <w:rFonts w:eastAsia="Calibri"/>
          <w:b/>
          <w:bCs/>
          <w:u w:val="single"/>
        </w:rPr>
        <w:t xml:space="preserve">traditional </w:t>
      </w:r>
      <w:r w:rsidRPr="00FB3FD8">
        <w:rPr>
          <w:rFonts w:eastAsia="Calibri"/>
          <w:b/>
          <w:iCs/>
          <w:u w:val="single"/>
          <w:bdr w:val="single" w:sz="18" w:space="0" w:color="auto"/>
        </w:rPr>
        <w:t xml:space="preserve">conflict </w:t>
      </w:r>
      <w:r w:rsidRPr="00FB3FD8">
        <w:rPr>
          <w:rFonts w:eastAsia="Calibri"/>
          <w:b/>
          <w:bCs/>
          <w:u w:val="single"/>
        </w:rPr>
        <w:t>between states, perhaps</w:t>
      </w:r>
      <w:r w:rsidRPr="00FB3FD8">
        <w:rPr>
          <w:rFonts w:eastAsia="Calibri"/>
          <w:sz w:val="12"/>
        </w:rPr>
        <w:t xml:space="preserve"> even </w:t>
      </w:r>
      <w:r w:rsidRPr="00FB3FD8">
        <w:rPr>
          <w:rFonts w:eastAsia="Calibri"/>
          <w:b/>
          <w:iCs/>
          <w:u w:val="single"/>
          <w:bdr w:val="single" w:sz="18" w:space="0" w:color="auto"/>
        </w:rPr>
        <w:t>involving the use of nuclear weapons.</w:t>
      </w:r>
      <w:r w:rsidRPr="00FB3FD8">
        <w:rPr>
          <w:rFonts w:eastAsia="Calibri"/>
          <w:b/>
          <w:bCs/>
          <w:u w:val="single"/>
        </w:rPr>
        <w:t xml:space="preserve"> The crisis might be triggered by a collapse of the global economic and financial system</w:t>
      </w:r>
      <w:r w:rsidRPr="00FB3FD8">
        <w:rPr>
          <w:rFonts w:eastAsia="Calibri"/>
          <w:sz w:val="12"/>
        </w:rPr>
        <w:t xml:space="preserve">, the vulnerability of which we have just experienced, </w:t>
      </w:r>
      <w:r w:rsidRPr="00FB3FD8">
        <w:rPr>
          <w:rFonts w:eastAsia="Calibri"/>
          <w:b/>
          <w:bCs/>
          <w:u w:val="single"/>
        </w:rPr>
        <w:t>and the prospect of a second Great Depression, with consequences for peace and democracy similar to those of the first</w:t>
      </w:r>
      <w:r w:rsidRPr="00FB3FD8">
        <w:rPr>
          <w:rFonts w:eastAsia="Calibri"/>
          <w:sz w:val="12"/>
        </w:rPr>
        <w:t xml:space="preserve">. Whatever the trigger, </w:t>
      </w:r>
      <w:r w:rsidRPr="00FB3FD8">
        <w:rPr>
          <w:rFonts w:eastAsia="Calibri"/>
          <w:b/>
          <w:bCs/>
          <w:u w:val="single"/>
        </w:rPr>
        <w:t>the unlimited exercise of national sovereignty, exclusive self-interest and rejection of outside interference</w:t>
      </w:r>
      <w:r w:rsidRPr="00FB3FD8">
        <w:rPr>
          <w:rFonts w:eastAsia="Calibri"/>
          <w:sz w:val="12"/>
        </w:rPr>
        <w:t xml:space="preserve"> </w:t>
      </w:r>
      <w:r w:rsidRPr="00FB3FD8">
        <w:rPr>
          <w:rFonts w:eastAsia="Calibri"/>
          <w:b/>
          <w:bCs/>
          <w:u w:val="single"/>
        </w:rPr>
        <w:t>would</w:t>
      </w:r>
      <w:r w:rsidRPr="00FB3FD8">
        <w:rPr>
          <w:rFonts w:eastAsia="Calibri"/>
          <w:sz w:val="12"/>
        </w:rPr>
        <w:t xml:space="preserve"> likely </w:t>
      </w:r>
      <w:r w:rsidRPr="00FB3FD8">
        <w:rPr>
          <w:rFonts w:eastAsia="Calibri"/>
          <w:b/>
          <w:bCs/>
          <w:u w:val="single"/>
        </w:rPr>
        <w:t>be amplified, emptying</w:t>
      </w:r>
      <w:r w:rsidRPr="00FB3FD8">
        <w:rPr>
          <w:rFonts w:eastAsia="Calibri"/>
          <w:sz w:val="12"/>
        </w:rPr>
        <w:t xml:space="preserve">, perhaps entirely, the half-full glass of </w:t>
      </w:r>
      <w:r w:rsidRPr="00FB3FD8">
        <w:rPr>
          <w:rFonts w:eastAsia="Calibri"/>
          <w:b/>
          <w:bCs/>
          <w:u w:val="single"/>
        </w:rPr>
        <w:t>multilateralism</w:t>
      </w:r>
      <w:r w:rsidRPr="00FB3FD8">
        <w:rPr>
          <w:rFonts w:eastAsia="Calibri"/>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FB3FD8">
        <w:rPr>
          <w:rFonts w:eastAsia="Calibri"/>
          <w:b/>
          <w:bCs/>
          <w:u w:val="single"/>
        </w:rPr>
        <w:t>amiliar issues of creed and identity could be exacerbated</w:t>
      </w:r>
      <w:r w:rsidRPr="00FB3FD8">
        <w:rPr>
          <w:rFonts w:eastAsia="Calibri"/>
          <w:sz w:val="12"/>
        </w:rPr>
        <w:t xml:space="preserve">. One way or another, the </w:t>
      </w:r>
      <w:r w:rsidRPr="00FB3FD8">
        <w:rPr>
          <w:rFonts w:eastAsia="Calibri"/>
          <w:b/>
          <w:bCs/>
          <w:u w:val="single"/>
        </w:rPr>
        <w:t>secular rational approach would be sidestepped by a return to theocratic absolutes</w:t>
      </w:r>
      <w:r w:rsidRPr="00FB3FD8">
        <w:rPr>
          <w:rFonts w:eastAsia="Calibri"/>
          <w:sz w:val="12"/>
        </w:rPr>
        <w:t xml:space="preserve">, competing or </w:t>
      </w:r>
      <w:r w:rsidRPr="00FB3FD8">
        <w:rPr>
          <w:rFonts w:eastAsia="Calibri"/>
          <w:b/>
          <w:bCs/>
          <w:u w:val="single"/>
        </w:rPr>
        <w:t>converging with</w:t>
      </w:r>
      <w:r w:rsidRPr="00FB3FD8">
        <w:rPr>
          <w:rFonts w:eastAsia="Calibri"/>
          <w:sz w:val="12"/>
        </w:rPr>
        <w:t xml:space="preserve"> secular absolutes such as </w:t>
      </w:r>
      <w:r w:rsidRPr="00FB3FD8">
        <w:rPr>
          <w:rFonts w:eastAsia="Calibri"/>
          <w:b/>
          <w:bCs/>
          <w:u w:val="single"/>
        </w:rPr>
        <w:t>unbridled nationalism</w:t>
      </w:r>
      <w:r w:rsidRPr="00FB3FD8">
        <w:rPr>
          <w:rFonts w:eastAsia="Calibri"/>
          <w:b/>
          <w:sz w:val="12"/>
        </w:rPr>
        <w:t>.</w:t>
      </w:r>
    </w:p>
    <w:p w:rsidR="004E444F" w:rsidRPr="00FB3FD8" w:rsidRDefault="004E444F" w:rsidP="004E444F"/>
    <w:p w:rsidR="004E444F" w:rsidRPr="00FB3FD8" w:rsidRDefault="004E444F" w:rsidP="004E444F">
      <w:pPr>
        <w:pStyle w:val="Heading4"/>
      </w:pPr>
      <w:r w:rsidRPr="00FB3FD8">
        <w:t>Economic crises trigger war</w:t>
      </w:r>
    </w:p>
    <w:p w:rsidR="004E444F" w:rsidRPr="00FB3FD8" w:rsidRDefault="004E444F" w:rsidP="004E444F">
      <w:r w:rsidRPr="00FB3FD8">
        <w:rPr>
          <w:b/>
        </w:rPr>
        <w:t>Royal 10</w:t>
      </w:r>
      <w:r w:rsidRPr="00FB3FD8">
        <w:t xml:space="preserve"> (Jedediah, Director of Cooperative Threat Reduction – U.S. Department of Defense, “Economic Integration, Economic Signaling and the Problem of Economic Crises?”, Economics of War and Peace: Economic, Legal and Political Perspectives, ed. Goldsmith and Brauer, pg. 213-215)</w:t>
      </w:r>
    </w:p>
    <w:p w:rsidR="004E444F" w:rsidRPr="00FB3FD8" w:rsidRDefault="004E444F" w:rsidP="004E444F"/>
    <w:p w:rsidR="004E444F" w:rsidRPr="00AE6494" w:rsidRDefault="004E444F" w:rsidP="004E444F">
      <w:r w:rsidRPr="00AE6494">
        <w:t xml:space="preserve">Less intuitive is how </w:t>
      </w:r>
      <w:r w:rsidRPr="00FB3FD8">
        <w:rPr>
          <w:u w:val="single"/>
        </w:rPr>
        <w:t>periods of economic decline</w:t>
      </w:r>
      <w:r w:rsidRPr="00AE6494">
        <w:t xml:space="preserve"> may </w:t>
      </w:r>
      <w:r w:rsidRPr="00FB3FD8">
        <w:rPr>
          <w:u w:val="single"/>
          <w:bdr w:val="single" w:sz="4" w:space="0" w:color="auto" w:frame="1"/>
        </w:rPr>
        <w:t>increase</w:t>
      </w:r>
      <w:r w:rsidRPr="00AE6494">
        <w:t xml:space="preserve"> the likelihood of external </w:t>
      </w:r>
      <w:r w:rsidRPr="00FB3FD8">
        <w:rPr>
          <w:u w:val="single"/>
          <w:bdr w:val="single" w:sz="4" w:space="0" w:color="auto" w:frame="1"/>
        </w:rPr>
        <w:t>conflict</w:t>
      </w:r>
      <w:r w:rsidRPr="00AE6494">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FB3FD8">
        <w:rPr>
          <w:u w:val="single"/>
        </w:rPr>
        <w:t xml:space="preserve">rhythms in the global economy are associated with </w:t>
      </w:r>
      <w:r w:rsidRPr="00AE6494">
        <w:t xml:space="preserve">the rise and fall of a pre-eminent power and the often </w:t>
      </w:r>
      <w:r w:rsidRPr="00FB3FD8">
        <w:rPr>
          <w:u w:val="single"/>
        </w:rPr>
        <w:t>bloody transition</w:t>
      </w:r>
      <w:r w:rsidRPr="00AE6494">
        <w:t xml:space="preserve"> from one pre-eminent leader to the next. As such, exogenous shocks such as </w:t>
      </w:r>
      <w:r w:rsidRPr="00FB3FD8">
        <w:rPr>
          <w:u w:val="single"/>
        </w:rPr>
        <w:t>economic crises</w:t>
      </w:r>
      <w:r w:rsidRPr="00AE6494">
        <w:t xml:space="preserve"> could usher in a redistribution of relative power (see also Gilpin, 1981) that </w:t>
      </w:r>
      <w:r w:rsidRPr="00FB3FD8">
        <w:rPr>
          <w:u w:val="single"/>
        </w:rPr>
        <w:t>lead</w:t>
      </w:r>
      <w:r w:rsidRPr="00AE6494">
        <w:t xml:space="preserve">s </w:t>
      </w:r>
      <w:r w:rsidRPr="00FB3FD8">
        <w:rPr>
          <w:u w:val="single"/>
        </w:rPr>
        <w:t>to uncertainty about power</w:t>
      </w:r>
      <w:r w:rsidRPr="00AE6494">
        <w:t xml:space="preserve"> balances, </w:t>
      </w:r>
      <w:r w:rsidRPr="00FB3FD8">
        <w:rPr>
          <w:u w:val="single"/>
          <w:bdr w:val="single" w:sz="4" w:space="0" w:color="auto" w:frame="1"/>
        </w:rPr>
        <w:t>increasing</w:t>
      </w:r>
      <w:r w:rsidRPr="00AE6494">
        <w:t xml:space="preserve"> the risk of </w:t>
      </w:r>
      <w:r w:rsidRPr="00FB3FD8">
        <w:rPr>
          <w:u w:val="single"/>
          <w:bdr w:val="single" w:sz="4" w:space="0" w:color="auto" w:frame="1"/>
        </w:rPr>
        <w:t>miscalc</w:t>
      </w:r>
      <w:r w:rsidRPr="00AE6494">
        <w:t xml:space="preserve">ulation (Fearon, 1995). Alternatively, even a relatively certain </w:t>
      </w:r>
      <w:r w:rsidRPr="00FB3FD8">
        <w:rPr>
          <w:u w:val="single"/>
        </w:rPr>
        <w:t xml:space="preserve">redistribution </w:t>
      </w:r>
      <w:r w:rsidRPr="00AE6494">
        <w:t xml:space="preserve">of power </w:t>
      </w:r>
      <w:r w:rsidRPr="00FB3FD8">
        <w:rPr>
          <w:u w:val="single"/>
        </w:rPr>
        <w:t xml:space="preserve">could lead to </w:t>
      </w:r>
      <w:r w:rsidRPr="00AE6494">
        <w:t>a permissive environment for</w:t>
      </w:r>
      <w:r w:rsidRPr="00FB3FD8">
        <w:rPr>
          <w:u w:val="single"/>
        </w:rPr>
        <w:t xml:space="preserve"> conflict as a rising power may</w:t>
      </w:r>
      <w:r w:rsidRPr="00AE6494">
        <w:t xml:space="preserve"> seek to </w:t>
      </w:r>
      <w:r w:rsidRPr="00FB3FD8">
        <w:rPr>
          <w:u w:val="single"/>
        </w:rPr>
        <w:t>challenge a declining power</w:t>
      </w:r>
      <w:r w:rsidRPr="00AE6494">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w:t>
      </w:r>
      <w:r w:rsidRPr="00FB3FD8">
        <w:rPr>
          <w:u w:val="single"/>
        </w:rPr>
        <w:t>interdependent states</w:t>
      </w:r>
      <w:r w:rsidRPr="00AE6494">
        <w:t xml:space="preserve"> are likely to gain pacific </w:t>
      </w:r>
      <w:r w:rsidRPr="00FB3FD8">
        <w:rPr>
          <w:u w:val="single"/>
        </w:rPr>
        <w:t>benefit</w:t>
      </w:r>
      <w:r w:rsidRPr="00AE6494">
        <w:t xml:space="preserve">s </w:t>
      </w:r>
      <w:r w:rsidRPr="00FB3FD8">
        <w:rPr>
          <w:u w:val="single"/>
        </w:rPr>
        <w:t>from trade so long as they have an optimistic view of future trade relations</w:t>
      </w:r>
      <w:r w:rsidRPr="00AE6494">
        <w:t xml:space="preserve">. However, </w:t>
      </w:r>
      <w:r w:rsidRPr="00FB3FD8">
        <w:rPr>
          <w:u w:val="single"/>
        </w:rPr>
        <w:t>if</w:t>
      </w:r>
      <w:r w:rsidRPr="00AE6494">
        <w:t xml:space="preserve"> the </w:t>
      </w:r>
      <w:r w:rsidRPr="00FB3FD8">
        <w:rPr>
          <w:u w:val="single"/>
        </w:rPr>
        <w:t>expectations</w:t>
      </w:r>
      <w:r w:rsidRPr="00AE6494">
        <w:t xml:space="preserve"> of future trade </w:t>
      </w:r>
      <w:r w:rsidRPr="00FB3FD8">
        <w:rPr>
          <w:u w:val="single"/>
        </w:rPr>
        <w:t>decline</w:t>
      </w:r>
      <w:r w:rsidRPr="00AE6494">
        <w:t xml:space="preserve">, particularly for difficult to replace items such as energy resources, the likelihood for </w:t>
      </w:r>
      <w:r w:rsidRPr="00FB3FD8">
        <w:rPr>
          <w:u w:val="single"/>
          <w:bdr w:val="single" w:sz="4" w:space="0" w:color="auto" w:frame="1"/>
        </w:rPr>
        <w:t>conflict increases</w:t>
      </w:r>
      <w:r w:rsidRPr="00AE6494">
        <w:t xml:space="preserve">,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w:t>
      </w:r>
      <w:r w:rsidRPr="00FB3FD8">
        <w:rPr>
          <w:u w:val="single"/>
        </w:rPr>
        <w:t>Economic conflict tends to spawn internal conflict, which</w:t>
      </w:r>
      <w:r w:rsidRPr="00AE6494">
        <w:t xml:space="preserve"> in turn </w:t>
      </w:r>
      <w:r w:rsidRPr="00FB3FD8">
        <w:rPr>
          <w:u w:val="single"/>
        </w:rPr>
        <w:t>returns the favour</w:t>
      </w:r>
      <w:r w:rsidRPr="00AE6494">
        <w:t xml:space="preserve">. Moreover, the presence of </w:t>
      </w:r>
      <w:r w:rsidRPr="00FB3FD8">
        <w:rPr>
          <w:u w:val="single"/>
        </w:rPr>
        <w:t>a recession tends to amplify the extent to which international and external conflicts self-reinforce each other</w:t>
      </w:r>
      <w:r w:rsidRPr="00AE6494">
        <w:t xml:space="preserve">. (Blomberg &amp; Hess, 2002, p. 89) </w:t>
      </w:r>
      <w:r w:rsidRPr="00FB3FD8">
        <w:rPr>
          <w:u w:val="single"/>
        </w:rPr>
        <w:t>Economic decline has also been linked with an increase in the likelihood of terrorism</w:t>
      </w:r>
      <w:r w:rsidRPr="00AE6494">
        <w:t xml:space="preserve"> (Blomberg, Hess, &amp; Weerapana, 2004), which has the capacity to spill across borders and lead to external tensions. Furthermore, crises generally reduce the popularity of a sitting government. </w:t>
      </w:r>
      <w:r w:rsidRPr="00FB3FD8">
        <w:rPr>
          <w:u w:val="single"/>
          <w:bdr w:val="single" w:sz="4" w:space="0" w:color="auto" w:frame="1"/>
        </w:rPr>
        <w:t>'Diversionary theory'</w:t>
      </w:r>
      <w:r w:rsidRPr="00FB3FD8">
        <w:rPr>
          <w:u w:val="single"/>
        </w:rPr>
        <w:t xml:space="preserve"> suggests that, when facing unpopularity arising from economic decline</w:t>
      </w:r>
      <w:r w:rsidRPr="00AE6494">
        <w:t xml:space="preserve">, sitting governments have </w:t>
      </w:r>
      <w:r w:rsidRPr="00FB3FD8">
        <w:rPr>
          <w:u w:val="single"/>
        </w:rPr>
        <w:t xml:space="preserve">increased incentives to </w:t>
      </w:r>
      <w:r w:rsidRPr="00FB3FD8">
        <w:rPr>
          <w:u w:val="single"/>
          <w:bdr w:val="single" w:sz="4" w:space="0" w:color="auto" w:frame="1"/>
        </w:rPr>
        <w:t>fabricate</w:t>
      </w:r>
      <w:r w:rsidRPr="00AE6494">
        <w:t xml:space="preserve"> external military </w:t>
      </w:r>
      <w:r w:rsidRPr="00FB3FD8">
        <w:rPr>
          <w:u w:val="single"/>
          <w:bdr w:val="single" w:sz="4" w:space="0" w:color="auto" w:frame="1"/>
        </w:rPr>
        <w:t>conflicts</w:t>
      </w:r>
      <w:r w:rsidRPr="00FB3FD8">
        <w:rPr>
          <w:u w:val="single"/>
        </w:rPr>
        <w:t xml:space="preserve"> to create a </w:t>
      </w:r>
      <w:r w:rsidRPr="00FB3FD8">
        <w:rPr>
          <w:u w:val="single"/>
          <w:bdr w:val="single" w:sz="4" w:space="0" w:color="auto" w:frame="1"/>
        </w:rPr>
        <w:t>'rally around the flag' effect</w:t>
      </w:r>
      <w:r w:rsidRPr="00AE6494">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t>
      </w:r>
      <w:r w:rsidRPr="00FB3FD8">
        <w:rPr>
          <w:b/>
          <w:u w:val="single"/>
        </w:rPr>
        <w:t>weak economic performance</w:t>
      </w:r>
      <w:r w:rsidRPr="00AE6494">
        <w:t xml:space="preserve"> in the United States, and thus weak Presidential popularity, </w:t>
      </w:r>
      <w:r w:rsidRPr="00FB3FD8">
        <w:rPr>
          <w:b/>
          <w:u w:val="single"/>
        </w:rPr>
        <w:t xml:space="preserve">are </w:t>
      </w:r>
      <w:r w:rsidRPr="00FB3FD8">
        <w:rPr>
          <w:b/>
          <w:u w:val="single"/>
          <w:bdr w:val="single" w:sz="4" w:space="0" w:color="auto" w:frame="1"/>
        </w:rPr>
        <w:t>statistically linked</w:t>
      </w:r>
      <w:r w:rsidRPr="00FB3FD8">
        <w:rPr>
          <w:b/>
          <w:u w:val="single"/>
        </w:rPr>
        <w:t xml:space="preserve"> to</w:t>
      </w:r>
      <w:r w:rsidRPr="00AE6494">
        <w:t xml:space="preserve"> an increase in </w:t>
      </w:r>
      <w:r w:rsidRPr="00FB3FD8">
        <w:rPr>
          <w:b/>
          <w:u w:val="single"/>
        </w:rPr>
        <w:t>the use of force</w:t>
      </w:r>
      <w:r w:rsidRPr="00AE6494">
        <w:t>.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4E444F" w:rsidRPr="00FB3FD8" w:rsidRDefault="004E444F" w:rsidP="004E444F">
      <w:pPr>
        <w:pStyle w:val="Heading3"/>
      </w:pPr>
      <w:r>
        <w:t>at</w:t>
      </w:r>
      <w:r w:rsidRPr="00FB3FD8">
        <w:t xml:space="preserve"> growth bad for environment/warming</w:t>
      </w:r>
    </w:p>
    <w:p w:rsidR="004E444F" w:rsidRPr="00FB3FD8" w:rsidRDefault="004E444F" w:rsidP="004E444F"/>
    <w:p w:rsidR="004E444F" w:rsidRDefault="004E444F" w:rsidP="004E444F">
      <w:pPr>
        <w:pStyle w:val="Heading4"/>
      </w:pPr>
      <w:r w:rsidRPr="004954B0">
        <w:t>Any replacement to capitalism can’t come close to solving warming</w:t>
      </w:r>
      <w:r>
        <w:t xml:space="preserve"> </w:t>
      </w:r>
    </w:p>
    <w:p w:rsidR="004E444F" w:rsidRPr="00E50449" w:rsidRDefault="004E444F" w:rsidP="004E444F">
      <w:pPr>
        <w:pStyle w:val="ListParagraph"/>
        <w:numPr>
          <w:ilvl w:val="0"/>
          <w:numId w:val="24"/>
        </w:numPr>
      </w:pPr>
      <w:r>
        <w:t>Also works for transition bad</w:t>
      </w:r>
    </w:p>
    <w:p w:rsidR="004E444F" w:rsidRPr="004954B0" w:rsidRDefault="004E444F" w:rsidP="004E444F">
      <w:r w:rsidRPr="004954B0">
        <w:rPr>
          <w:rStyle w:val="Style13ptBold"/>
        </w:rPr>
        <w:t>Hoffman 16</w:t>
      </w:r>
      <w:r w:rsidRPr="004954B0">
        <w:t xml:space="preserve"> (Andrew J Hoffman, Holcim (US) Professor at the Ross School of Business and Education Director at the Graham Sustainability Institute, University of Michigan, “The Invisible Hand Won’t Solve the Climate Crisis. Capitalism Must Evolve,” February 15, http://evonomics.com/the-invisible-hand-wont-solve-the-climate-crisis-capitalism-must-evolve/)</w:t>
      </w:r>
    </w:p>
    <w:p w:rsidR="004E444F" w:rsidRPr="004954B0" w:rsidRDefault="004E444F" w:rsidP="004E444F"/>
    <w:p w:rsidR="004E444F" w:rsidRPr="00934A32" w:rsidRDefault="004E444F" w:rsidP="004E444F">
      <w:r w:rsidRPr="004954B0">
        <w:rPr>
          <w:u w:val="single"/>
        </w:rPr>
        <w:t>How will we get to</w:t>
      </w:r>
      <w:r w:rsidRPr="00934A32">
        <w:t xml:space="preserve"> the </w:t>
      </w:r>
      <w:r w:rsidRPr="004954B0">
        <w:rPr>
          <w:u w:val="single"/>
        </w:rPr>
        <w:t>solutions for climate change</w:t>
      </w:r>
      <w:r w:rsidRPr="00934A32">
        <w:t xml:space="preserve">? Let’s face it. Installing efficient LED light bulbs, driving the latest Tesla electric car and recycling our waste are admirable and desirable activities. But they are not going to solve the climate problem by </w:t>
      </w:r>
      <w:r w:rsidRPr="004954B0">
        <w:rPr>
          <w:u w:val="single"/>
        </w:rPr>
        <w:t>reducing our collective emissions to a necessary level</w:t>
      </w:r>
      <w:r w:rsidRPr="00934A32">
        <w:t xml:space="preserve">. To achieve that goal </w:t>
      </w:r>
      <w:r w:rsidRPr="004954B0">
        <w:rPr>
          <w:u w:val="single"/>
        </w:rPr>
        <w:t xml:space="preserve">requires </w:t>
      </w:r>
      <w:r w:rsidRPr="004954B0">
        <w:rPr>
          <w:b/>
          <w:iCs/>
          <w:u w:val="single"/>
          <w:bdr w:val="single" w:sz="12" w:space="0" w:color="auto"/>
        </w:rPr>
        <w:t>systemic change</w:t>
      </w:r>
      <w:r w:rsidRPr="00934A32">
        <w:t xml:space="preserve">. To that end, </w:t>
      </w:r>
      <w:r w:rsidRPr="004954B0">
        <w:rPr>
          <w:u w:val="single"/>
        </w:rPr>
        <w:t>some argue for</w:t>
      </w:r>
      <w:r w:rsidRPr="00934A32">
        <w:t xml:space="preserve"> creating </w:t>
      </w:r>
      <w:r w:rsidRPr="004954B0">
        <w:rPr>
          <w:b/>
          <w:iCs/>
          <w:u w:val="single"/>
          <w:bdr w:val="single" w:sz="12" w:space="0" w:color="auto"/>
        </w:rPr>
        <w:t>a new system to replace capitalism</w:t>
      </w:r>
      <w:r w:rsidRPr="00934A32">
        <w:t xml:space="preserve">. For example, Naomi Klein calls for “shredding the free-market ideology that has dominated the global economy for more than three decades.” </w:t>
      </w:r>
      <w:r w:rsidRPr="004954B0">
        <w:rPr>
          <w:u w:val="single"/>
        </w:rPr>
        <w:t>Klein is performing a valuable service with her call for extreme action</w:t>
      </w:r>
      <w:r w:rsidRPr="00934A32">
        <w:t xml:space="preserve">. </w:t>
      </w:r>
      <w:r w:rsidRPr="004954B0">
        <w:rPr>
          <w:u w:val="single"/>
        </w:rPr>
        <w:t>She</w:t>
      </w:r>
      <w:r w:rsidRPr="00934A32">
        <w:t xml:space="preserve">, like Bill McKibben and his 350.org movement, </w:t>
      </w:r>
      <w:r w:rsidRPr="004954B0">
        <w:rPr>
          <w:u w:val="single"/>
        </w:rPr>
        <w:t>is helping to make it possible for a conversation to take place</w:t>
      </w:r>
      <w:r w:rsidRPr="00934A32">
        <w:t xml:space="preserve"> over the magnitude of the challenge before us </w:t>
      </w:r>
      <w:r w:rsidRPr="004954B0">
        <w:rPr>
          <w:u w:val="single"/>
        </w:rPr>
        <w:t>through</w:t>
      </w:r>
      <w:r w:rsidRPr="00934A32">
        <w:t xml:space="preserve"> what is called </w:t>
      </w:r>
      <w:r w:rsidRPr="004954B0">
        <w:rPr>
          <w:b/>
          <w:iCs/>
          <w:u w:val="single"/>
          <w:bdr w:val="single" w:sz="12" w:space="0" w:color="auto"/>
        </w:rPr>
        <w:t>the “radical flank effect.”</w:t>
      </w:r>
      <w:r w:rsidRPr="00934A32">
        <w:t xml:space="preserve"> </w:t>
      </w:r>
      <w:r w:rsidRPr="004954B0">
        <w:rPr>
          <w:u w:val="single"/>
        </w:rPr>
        <w:t>All members</w:t>
      </w:r>
      <w:r w:rsidRPr="00934A32">
        <w:t xml:space="preserve"> and ideas </w:t>
      </w:r>
      <w:r w:rsidRPr="004954B0">
        <w:rPr>
          <w:u w:val="single"/>
        </w:rPr>
        <w:t>of a social movement are viewed in contrast to others</w:t>
      </w:r>
      <w:r w:rsidRPr="00934A32">
        <w:t xml:space="preserve">, </w:t>
      </w:r>
      <w:r w:rsidRPr="004954B0">
        <w:rPr>
          <w:u w:val="single"/>
        </w:rPr>
        <w:t>and extreme positions can make other ideas</w:t>
      </w:r>
      <w:r w:rsidRPr="00934A32">
        <w:t xml:space="preserve"> and organizations </w:t>
      </w:r>
      <w:r w:rsidRPr="004954B0">
        <w:rPr>
          <w:u w:val="single"/>
        </w:rPr>
        <w:t>seem more reasonable</w:t>
      </w:r>
      <w:r w:rsidRPr="00934A32">
        <w:t xml:space="preserve"> to movement opponents. For example, when Martin Luther King Jr first began speaking his message, it was perceived as too radical for the majority of white America. But when Malcolm X entered the debate, he pulled the radical flank further out and made King’s message look more moderate by comparison. Capturing this sentiment, Russell Train, second administrator of the EPA, once quipped, “Thank God for [environmentalist] Dave Brower; he makes it so easy for the rest of us to be reasonable.” </w:t>
      </w:r>
      <w:r w:rsidRPr="004954B0">
        <w:rPr>
          <w:u w:val="single"/>
        </w:rPr>
        <w:t>But</w:t>
      </w:r>
      <w:r w:rsidRPr="00934A32">
        <w:t xml:space="preserve"> the nature of </w:t>
      </w:r>
      <w:r w:rsidRPr="004954B0">
        <w:rPr>
          <w:u w:val="single"/>
        </w:rPr>
        <w:t>social change never allows us the clean slate that makes sweeping statements for radical change attractive</w:t>
      </w:r>
      <w:r w:rsidRPr="00934A32">
        <w:t xml:space="preserve">. </w:t>
      </w:r>
      <w:r w:rsidRPr="004954B0">
        <w:rPr>
          <w:b/>
          <w:iCs/>
          <w:u w:val="single"/>
          <w:bdr w:val="single" w:sz="12" w:space="0" w:color="auto"/>
        </w:rPr>
        <w:t>Every set of institutions by which society is structured evolved from some set of structures that preceded it</w:t>
      </w:r>
      <w:r w:rsidRPr="00934A32">
        <w:t xml:space="preserve">. Stephen Jay Gould made this point quite powerfully in his essay “The Creation Myths of Cooperstown,” where he pointed out that baseball was not invented by Abner Doubleday in Cooperstown New York in 1839. In fact, he points out, “no one invented baseball at any moment or in any spot.” It evolved from games that came before it. In a similar way, Adam Smith did not invent capitalism in 1776 with his book The Wealth of Nations. He was writing about changes that he was observing and had been taking place for centuries in European economies; most notably the division of labor and the improvements in efficiency and quality of production that were the result. In the same way, </w:t>
      </w:r>
      <w:r w:rsidRPr="004954B0">
        <w:rPr>
          <w:u w:val="single"/>
        </w:rPr>
        <w:t>we cannot simply invent a new system to replace capitalism</w:t>
      </w:r>
      <w:r w:rsidRPr="00934A32">
        <w:t xml:space="preserve">. </w:t>
      </w:r>
      <w:r w:rsidRPr="004954B0">
        <w:rPr>
          <w:u w:val="single"/>
        </w:rPr>
        <w:t>Whatever form of commerce and interchange we adopt must evolve out of the</w:t>
      </w:r>
      <w:r w:rsidRPr="00934A32">
        <w:t xml:space="preserve"> form we have at the </w:t>
      </w:r>
      <w:r w:rsidRPr="004954B0">
        <w:rPr>
          <w:u w:val="single"/>
        </w:rPr>
        <w:t>present</w:t>
      </w:r>
      <w:r w:rsidRPr="00934A32">
        <w:t xml:space="preserve">. There is simply no other way. </w:t>
      </w:r>
      <w:r w:rsidRPr="004954B0">
        <w:rPr>
          <w:u w:val="single"/>
        </w:rPr>
        <w:t>But one particularly difficult challenge of climate change is that</w:t>
      </w:r>
      <w:r w:rsidRPr="00934A32">
        <w:t xml:space="preserve">, unlike Adam Smith’s proverbial butcher, brewer or baker who provide our dinner out of the clear alignment of their self-interest and our needs, </w:t>
      </w:r>
      <w:r w:rsidRPr="004954B0">
        <w:rPr>
          <w:u w:val="single"/>
        </w:rPr>
        <w:t>climate change breaks the link between action and outcome in profound ways</w:t>
      </w:r>
      <w:r w:rsidRPr="00934A32">
        <w:t xml:space="preserve">. </w:t>
      </w:r>
      <w:r w:rsidRPr="004954B0">
        <w:rPr>
          <w:u w:val="single"/>
        </w:rPr>
        <w:t xml:space="preserve">A person or corporation </w:t>
      </w:r>
      <w:r w:rsidRPr="004954B0">
        <w:rPr>
          <w:b/>
          <w:iCs/>
          <w:u w:val="single"/>
          <w:bdr w:val="single" w:sz="12" w:space="0" w:color="auto"/>
        </w:rPr>
        <w:t>cannot learn about climate change through direct experience</w:t>
      </w:r>
      <w:r w:rsidRPr="00934A32">
        <w:t xml:space="preserve">. We cannot feel an increase in global mean temperature; we cannot see, smell or taste greenhouse gases; and we cannot link an individual weather anomaly with global climate shifts. </w:t>
      </w:r>
      <w:r w:rsidRPr="004954B0">
        <w:rPr>
          <w:u w:val="single"/>
        </w:rPr>
        <w:t>A real appreciation of the issue requires</w:t>
      </w:r>
      <w:r w:rsidRPr="00934A32">
        <w:t xml:space="preserve"> an </w:t>
      </w:r>
      <w:r w:rsidRPr="004954B0">
        <w:rPr>
          <w:u w:val="single"/>
        </w:rPr>
        <w:t>understanding</w:t>
      </w:r>
      <w:r w:rsidRPr="00934A32">
        <w:t xml:space="preserve"> of </w:t>
      </w:r>
      <w:r w:rsidRPr="004954B0">
        <w:rPr>
          <w:u w:val="single"/>
        </w:rPr>
        <w:t xml:space="preserve">large-scale systems through </w:t>
      </w:r>
      <w:r w:rsidRPr="004954B0">
        <w:rPr>
          <w:b/>
          <w:iCs/>
          <w:u w:val="single"/>
          <w:bdr w:val="single" w:sz="12" w:space="0" w:color="auto"/>
        </w:rPr>
        <w:t>“big data” models</w:t>
      </w:r>
      <w:r w:rsidRPr="00934A32">
        <w:t xml:space="preserve">. Moreover, </w:t>
      </w:r>
      <w:r w:rsidRPr="004954B0">
        <w:rPr>
          <w:u w:val="single"/>
        </w:rPr>
        <w:t xml:space="preserve">both the knowledge of these models and an appreciation for how they work </w:t>
      </w:r>
      <w:r w:rsidRPr="004954B0">
        <w:rPr>
          <w:b/>
          <w:iCs/>
          <w:u w:val="single"/>
          <w:bdr w:val="single" w:sz="12" w:space="0" w:color="auto"/>
        </w:rPr>
        <w:t>require deep scientific knowledge about complex dynamic systems</w:t>
      </w:r>
      <w:r w:rsidRPr="004954B0">
        <w:rPr>
          <w:u w:val="single"/>
        </w:rPr>
        <w:t xml:space="preserve"> and the ways in which feedback loops</w:t>
      </w:r>
      <w:r w:rsidRPr="00934A32">
        <w:t xml:space="preserve"> in the climate system, time delays, accumulations and nonlinearities </w:t>
      </w:r>
      <w:r w:rsidRPr="004954B0">
        <w:rPr>
          <w:u w:val="single"/>
        </w:rPr>
        <w:t>operate within them</w:t>
      </w:r>
      <w:r w:rsidRPr="00934A32">
        <w:t xml:space="preserve">. Therefore, </w:t>
      </w:r>
      <w:r w:rsidRPr="004954B0">
        <w:rPr>
          <w:u w:val="single"/>
        </w:rPr>
        <w:t>the evolution of capitalism to address climate change must</w:t>
      </w:r>
      <w:r w:rsidRPr="00934A32">
        <w:t xml:space="preserve">, in many ways, </w:t>
      </w:r>
      <w:r w:rsidRPr="004954B0">
        <w:rPr>
          <w:u w:val="single"/>
        </w:rPr>
        <w:t>be based on trust, belief and faith in stakeholders outside the normal exchange of commerce</w:t>
      </w:r>
      <w:r w:rsidRPr="00934A32">
        <w:t xml:space="preserve">. To get to the next iteration of this centuries-old institution, </w:t>
      </w:r>
      <w:r w:rsidRPr="004954B0">
        <w:rPr>
          <w:u w:val="single"/>
        </w:rPr>
        <w:t>we must envision the market through all components that help to establish the rules</w:t>
      </w:r>
      <w:r w:rsidRPr="00934A32">
        <w:t xml:space="preserve">; </w:t>
      </w:r>
      <w:r w:rsidRPr="004954B0">
        <w:rPr>
          <w:u w:val="single"/>
        </w:rPr>
        <w:t>corporations, government, civil society, scientists and others</w:t>
      </w:r>
      <w:r w:rsidRPr="00934A32">
        <w:t xml:space="preserve">. The evolving role of the corporation in society At the end of the day, </w:t>
      </w:r>
      <w:r w:rsidRPr="004954B0">
        <w:rPr>
          <w:u w:val="single"/>
        </w:rPr>
        <w:t>the solutions to climate change must come from the market</w:t>
      </w:r>
      <w:r w:rsidRPr="00934A32">
        <w:t xml:space="preserve"> and more specifically, from business. </w:t>
      </w:r>
      <w:r w:rsidRPr="004954B0">
        <w:rPr>
          <w:u w:val="single"/>
        </w:rPr>
        <w:t xml:space="preserve">The market is </w:t>
      </w:r>
      <w:r w:rsidRPr="004954B0">
        <w:rPr>
          <w:b/>
          <w:iCs/>
          <w:u w:val="single"/>
          <w:bdr w:val="single" w:sz="12" w:space="0" w:color="auto"/>
        </w:rPr>
        <w:t>the most powerful institution on earth</w:t>
      </w:r>
      <w:r w:rsidRPr="00934A32">
        <w:t xml:space="preserve">, and business is the most powerful entity within it. </w:t>
      </w:r>
      <w:r w:rsidRPr="004954B0">
        <w:rPr>
          <w:u w:val="single"/>
        </w:rPr>
        <w:t>Business makes the goods and services we rely upon</w:t>
      </w:r>
      <w:r w:rsidRPr="00934A32">
        <w:t xml:space="preserve">: the clothes we wear, the food we eat, the forms of mobility we use and the buildings we live and work in. </w:t>
      </w:r>
      <w:r w:rsidRPr="004954B0">
        <w:rPr>
          <w:u w:val="single"/>
        </w:rPr>
        <w:t>Businesses can transcend national boundaries and possess resources that exceed that of many countries</w:t>
      </w:r>
      <w:r w:rsidRPr="00934A32">
        <w:t xml:space="preserve">. You can lament that fact, but it is a fact. </w:t>
      </w:r>
      <w:r w:rsidRPr="004954B0">
        <w:rPr>
          <w:u w:val="single"/>
        </w:rPr>
        <w:t>If business does not lead the way</w:t>
      </w:r>
      <w:r w:rsidRPr="00934A32">
        <w:t xml:space="preserve"> toward solutions for a carbon-neutral world, </w:t>
      </w:r>
      <w:r w:rsidRPr="004954B0">
        <w:rPr>
          <w:b/>
          <w:iCs/>
          <w:u w:val="single"/>
          <w:bdr w:val="single" w:sz="12" w:space="0" w:color="auto"/>
        </w:rPr>
        <w:t>there will be no solutions</w:t>
      </w:r>
      <w:r w:rsidRPr="00934A32">
        <w:t xml:space="preserve">. </w:t>
      </w:r>
      <w:r w:rsidRPr="004954B0">
        <w:rPr>
          <w:u w:val="single"/>
        </w:rPr>
        <w:t>Capitalism can</w:t>
      </w:r>
      <w:r w:rsidRPr="00934A32">
        <w:t xml:space="preserve">, indeed it must, </w:t>
      </w:r>
      <w:r w:rsidRPr="004954B0">
        <w:rPr>
          <w:u w:val="single"/>
        </w:rPr>
        <w:t>evolve to address our</w:t>
      </w:r>
      <w:r w:rsidRPr="00934A32">
        <w:t xml:space="preserve"> current </w:t>
      </w:r>
      <w:r w:rsidRPr="004954B0">
        <w:rPr>
          <w:u w:val="single"/>
        </w:rPr>
        <w:t>climate crisis</w:t>
      </w:r>
      <w:r w:rsidRPr="00934A32">
        <w:t xml:space="preserve">. </w:t>
      </w:r>
      <w:r w:rsidRPr="004954B0">
        <w:rPr>
          <w:u w:val="single"/>
        </w:rPr>
        <w:t>This cannot happen through</w:t>
      </w:r>
      <w:r w:rsidRPr="00934A32">
        <w:t xml:space="preserve"> </w:t>
      </w:r>
      <w:r w:rsidRPr="004954B0">
        <w:rPr>
          <w:u w:val="single"/>
        </w:rPr>
        <w:t>either wiping clean the institutions that presently exist or relying on the benevolence of a laissez faire market</w:t>
      </w:r>
      <w:r w:rsidRPr="00934A32">
        <w:t xml:space="preserve">. </w:t>
      </w:r>
      <w:r w:rsidRPr="004954B0">
        <w:rPr>
          <w:u w:val="single"/>
        </w:rPr>
        <w:t>It will require</w:t>
      </w:r>
      <w:r w:rsidRPr="00934A32">
        <w:t xml:space="preserve"> thoughtful leaders creating </w:t>
      </w:r>
      <w:r w:rsidRPr="004954B0">
        <w:rPr>
          <w:b/>
          <w:iCs/>
          <w:u w:val="single"/>
          <w:bdr w:val="single" w:sz="12" w:space="0" w:color="auto"/>
        </w:rPr>
        <w:t>a thoughtfully structured market</w:t>
      </w:r>
      <w:r w:rsidRPr="00934A32">
        <w:t>.</w:t>
      </w:r>
    </w:p>
    <w:p w:rsidR="004E444F" w:rsidRPr="004954B0" w:rsidRDefault="004E444F" w:rsidP="004E444F"/>
    <w:p w:rsidR="004E444F" w:rsidRPr="00FB3FD8" w:rsidRDefault="004E444F" w:rsidP="004E444F">
      <w:pPr>
        <w:pStyle w:val="Heading4"/>
      </w:pPr>
      <w:r w:rsidRPr="00FB3FD8">
        <w:t xml:space="preserve">Economic growth </w:t>
      </w:r>
      <w:r w:rsidRPr="00FB3FD8">
        <w:rPr>
          <w:i/>
          <w:u w:val="single"/>
        </w:rPr>
        <w:t xml:space="preserve">promotes </w:t>
      </w:r>
      <w:r w:rsidRPr="00FB3FD8">
        <w:t>and insures Bio-d</w:t>
      </w:r>
    </w:p>
    <w:p w:rsidR="004E444F" w:rsidRPr="00FB3FD8" w:rsidRDefault="004E444F" w:rsidP="004E444F">
      <w:r w:rsidRPr="00FB3FD8">
        <w:rPr>
          <w:rStyle w:val="Style13ptBold"/>
        </w:rPr>
        <w:t>Economist 13</w:t>
      </w:r>
      <w:r w:rsidRPr="00FB3FD8">
        <w:t xml:space="preserve"> (N/A, N/A, “The effects of growth, The long view, Contrary to popular belief, economic growth may be good for biodiversity” The Economist, http://www.economist.com/news/special-report/21585100-contrary-popular-belief-economic-growth-may-be-good-biodiversity-long-view, 8/14/13)</w:t>
      </w:r>
    </w:p>
    <w:p w:rsidR="004E444F" w:rsidRPr="00FB3FD8" w:rsidRDefault="004E444F" w:rsidP="004E444F">
      <w:pPr>
        <w:rPr>
          <w:rStyle w:val="StyleUnderline"/>
        </w:rPr>
      </w:pPr>
      <w:r w:rsidRPr="00FB3FD8">
        <w:t xml:space="preserve">Sharing or sparing? Many greens argue that intensification of agriculture harms biodiversity. </w:t>
      </w:r>
      <w:r w:rsidRPr="00FB3FD8">
        <w:rPr>
          <w:rStyle w:val="StyleUnderline"/>
        </w:rPr>
        <w:t>It is true that pesticides and fertiliser tend to reduce the number of species where they are used</w:t>
      </w:r>
      <w:r w:rsidRPr="00FB3FD8">
        <w:t xml:space="preserve">, but intensive agriculture employs less land than extensive farming to produce the same amount of food. The question, then, </w:t>
      </w:r>
      <w:r w:rsidRPr="00FB3FD8">
        <w:rPr>
          <w:rStyle w:val="StyleUnderline"/>
        </w:rPr>
        <w:t xml:space="preserve">is whether the net benefits to other species of “land-sharing” </w:t>
      </w:r>
      <w:r w:rsidRPr="00FB3FD8">
        <w:t xml:space="preserve">(farming extensively on a larger area) </w:t>
      </w:r>
      <w:r w:rsidRPr="00FB3FD8">
        <w:rPr>
          <w:rStyle w:val="StyleUnderline"/>
        </w:rPr>
        <w:t xml:space="preserve">outweigh those of “land-sparing” </w:t>
      </w:r>
      <w:r w:rsidRPr="00FB3FD8">
        <w:t xml:space="preserve">(farming intensively on a smaller area). A couple of recent papers—a theoretical one by David Tilman of the University of Minnesota and an empirical study by Ben Phalan of Cambridge University, </w:t>
      </w:r>
      <w:r w:rsidRPr="00FB3FD8">
        <w:rPr>
          <w:rStyle w:val="StyleUnderline"/>
        </w:rPr>
        <w:t>looking at data from Ghana and India</w:t>
      </w:r>
      <w:r w:rsidRPr="00FB3FD8">
        <w:t>—</w:t>
      </w:r>
      <w:r w:rsidRPr="00FB3FD8">
        <w:rPr>
          <w:rStyle w:val="StyleUnderline"/>
        </w:rPr>
        <w:t>suggest that land-sparing wins</w:t>
      </w:r>
      <w:r w:rsidRPr="00FB3FD8">
        <w:t xml:space="preserve">. </w:t>
      </w:r>
      <w:r w:rsidRPr="00FB3FD8">
        <w:rPr>
          <w:rStyle w:val="StyleUnderline"/>
        </w:rPr>
        <w:t>Richer countries tend to be better informed about the value of ecosystems and take a longer view</w:t>
      </w:r>
      <w:r w:rsidRPr="00FB3FD8">
        <w:t xml:space="preserve">. That is why China, having destroyed so much of its forest, </w:t>
      </w:r>
      <w:r w:rsidRPr="00FB3FD8">
        <w:rPr>
          <w:rStyle w:val="StyleUnderline"/>
        </w:rPr>
        <w:t>is now paying its farmers to plant trees</w:t>
      </w:r>
      <w:r w:rsidRPr="00FB3FD8">
        <w:t xml:space="preserve">. The ecological value of some of the resulting forest is open to doubt—a lot of it is monoculture of imported varieties that do not always suit the local climate—but the numbers are impressive. </w:t>
      </w:r>
      <w:r w:rsidRPr="00FB3FD8">
        <w:rPr>
          <w:rStyle w:val="StyleUnderline"/>
        </w:rPr>
        <w:t>Forest cover increased by a third between 1990 and 2010</w:t>
      </w:r>
      <w:r w:rsidRPr="00FB3FD8">
        <w:t xml:space="preserve">. </w:t>
      </w:r>
      <w:r w:rsidRPr="00FB3FD8">
        <w:rPr>
          <w:rStyle w:val="StyleUnderline"/>
        </w:rPr>
        <w:t>Better-off countries also have more effective governments</w:t>
      </w:r>
      <w:r w:rsidRPr="00FB3FD8">
        <w:t xml:space="preserve">, without which conservation would be impossible. Elephants are doing better in southern Africa than in East or Central Africa. South Africa, </w:t>
      </w:r>
      <w:r w:rsidRPr="00FB3FD8">
        <w:rPr>
          <w:rStyle w:val="StyleUnderline"/>
        </w:rPr>
        <w:t>Zimbabwe and Botswana all have well-administered parks and reasonably effective police forces</w:t>
      </w:r>
      <w:r w:rsidRPr="00FB3FD8">
        <w:t xml:space="preserve">; in Congo, </w:t>
      </w:r>
      <w:r w:rsidRPr="00FB3FD8">
        <w:rPr>
          <w:rStyle w:val="StyleUnderline"/>
        </w:rPr>
        <w:t>Chad and Tanzania</w:t>
      </w:r>
      <w:r w:rsidRPr="00FB3FD8">
        <w:t>, those institutions are shakier. Richer countries are generally more peaceful, too. That is good for their people, but not always for other species. Biodiversity sometimes benefits from conflict: where it keeps people out, it may conserve habitats for other creatures. The 1,</w:t>
      </w:r>
      <w:r w:rsidRPr="00FB3FD8">
        <w:rPr>
          <w:rStyle w:val="StyleUnderline"/>
        </w:rPr>
        <w:t>000-sq-km demilitarised zone between North and South Korea</w:t>
      </w:r>
      <w:r w:rsidRPr="00FB3FD8">
        <w:t xml:space="preserve">, for instance, has become a de facto nature reserve of great interest to scientists. On balance, though, </w:t>
      </w:r>
      <w:r w:rsidRPr="00FB3FD8">
        <w:rPr>
          <w:rStyle w:val="StyleUnderline"/>
        </w:rPr>
        <w:t>conflict tends to do more harm than good to biodiversity</w:t>
      </w:r>
      <w:r w:rsidRPr="00FB3FD8">
        <w:t xml:space="preserve">, </w:t>
      </w:r>
      <w:r w:rsidRPr="00FB3FD8">
        <w:rPr>
          <w:rStyle w:val="StyleUnderline"/>
        </w:rPr>
        <w:t>destroying habitats and undermining states’ efforts to protect other creatures</w:t>
      </w:r>
      <w:r w:rsidRPr="00FB3FD8">
        <w:t xml:space="preserve">. That is another reason why elephants are doing better in southern Africa than in Central and East Africa, </w:t>
      </w:r>
      <w:r w:rsidRPr="00FB3FD8">
        <w:rPr>
          <w:rStyle w:val="StyleUnderline"/>
        </w:rPr>
        <w:t>where militias have plenty of guns and a financial interest in selling ivory to fund their wars</w:t>
      </w:r>
      <w:r w:rsidRPr="00FB3FD8">
        <w:t xml:space="preserve">. The impact of prosperity on human demography also benefits biodiversity, but it takes time. </w:t>
      </w:r>
      <w:r w:rsidRPr="00FB3FD8">
        <w:rPr>
          <w:rStyle w:val="StyleUnderline"/>
        </w:rPr>
        <w:t>In its early stages economic growth often causes people to multiply faster as death rates come down but birth rates stay high</w:t>
      </w:r>
      <w:r w:rsidRPr="00FB3FD8">
        <w:t xml:space="preserve">, as is happening in Africa now. </w:t>
      </w:r>
      <w:r w:rsidRPr="00FB3FD8">
        <w:rPr>
          <w:rStyle w:val="StyleUnderline"/>
        </w:rPr>
        <w:t>That intensifies competition for resources between humans and other species</w:t>
      </w:r>
      <w:r w:rsidRPr="00FB3FD8">
        <w:t xml:space="preserve">. But when countries become richer, </w:t>
      </w:r>
      <w:r w:rsidRPr="00FB3FD8">
        <w:rPr>
          <w:rStyle w:val="StyleUnderline"/>
        </w:rPr>
        <w:t>more women get educated and take jobs</w:t>
      </w:r>
      <w:r w:rsidRPr="00FB3FD8">
        <w:t xml:space="preserve">, </w:t>
      </w:r>
      <w:r w:rsidRPr="00FB3FD8">
        <w:rPr>
          <w:rStyle w:val="StyleUnderline"/>
        </w:rPr>
        <w:t>more people move away from farms and into cities and birth rates start falling</w:t>
      </w:r>
      <w:r w:rsidRPr="00FB3FD8">
        <w:t>. In East Asia fertility has fallen from 5.</w:t>
      </w:r>
      <w:r w:rsidRPr="00FB3FD8">
        <w:rPr>
          <w:rStyle w:val="StyleUnderline"/>
        </w:rPr>
        <w:t>3 children per woman in the 1960s to 1</w:t>
      </w:r>
      <w:r w:rsidRPr="00FB3FD8">
        <w:t xml:space="preserve">.6 now. In some countries—Japan, Russia, </w:t>
      </w:r>
      <w:r w:rsidRPr="00FB3FD8">
        <w:rPr>
          <w:rStyle w:val="StyleUnderline"/>
        </w:rPr>
        <w:t>much of eastern Europe and some of western Europe</w:t>
      </w:r>
      <w:r w:rsidRPr="00FB3FD8">
        <w:t xml:space="preserve">—the population is already declining. But in Africa it is still rising fast, which is the main reason why the UN expects the world’s population to continue expanding to the end of this century. Lastly, </w:t>
      </w:r>
      <w:r w:rsidRPr="00FB3FD8">
        <w:rPr>
          <w:rStyle w:val="StyleUnderline"/>
        </w:rPr>
        <w:t>growth brings scientific advance</w:t>
      </w:r>
      <w:r w:rsidRPr="00FB3FD8">
        <w:t xml:space="preserve">, </w:t>
      </w:r>
      <w:r w:rsidRPr="00FB3FD8">
        <w:rPr>
          <w:rStyle w:val="StyleUnderline"/>
        </w:rPr>
        <w:t>which makes it easier to mitigate threats to biodiversity</w:t>
      </w:r>
      <w:r w:rsidRPr="00FB3FD8">
        <w:t xml:space="preserve">. So far conservation has been dominated by men in shorts with not much more than a pair of binoculars. Now the digital revolution is transforming it. </w:t>
      </w:r>
      <w:r w:rsidRPr="00FB3FD8">
        <w:rPr>
          <w:rStyle w:val="StyleUnderline"/>
        </w:rPr>
        <w:t>The data are building up and becoming easier to access</w:t>
      </w:r>
      <w:r w:rsidRPr="00FB3FD8">
        <w:t xml:space="preserve">. </w:t>
      </w:r>
      <w:r w:rsidRPr="00FB3FD8">
        <w:rPr>
          <w:rStyle w:val="StyleUnderline"/>
        </w:rPr>
        <w:t>Three centuries-worth of information on natural history is sitting in museums and universities around the world</w:t>
      </w:r>
      <w:r w:rsidRPr="00FB3FD8">
        <w:t xml:space="preserve">, </w:t>
      </w:r>
      <w:r w:rsidRPr="00FB3FD8">
        <w:rPr>
          <w:rStyle w:val="StyleUnderline"/>
        </w:rPr>
        <w:t>and is now being digitised</w:t>
      </w:r>
      <w:r w:rsidRPr="00FB3FD8">
        <w:t xml:space="preserve">. The Global Biological Information Facility, an intergovernmental effort, </w:t>
      </w:r>
      <w:r w:rsidRPr="00FB3FD8">
        <w:rPr>
          <w:rStyle w:val="StyleUnderline"/>
        </w:rPr>
        <w:t>is working to make this information available to everybody</w:t>
      </w:r>
      <w:r w:rsidRPr="00FB3FD8">
        <w:t xml:space="preserve">, everywhere. The IUCN’s Red List, globally recognised as the repository of information about endangered species, was started as a card-index system in 1954 by Colonel Leofric Boyle, a British army officer who helped to save the Arabian oryx. </w:t>
      </w:r>
      <w:r w:rsidRPr="00FB3FD8">
        <w:rPr>
          <w:rStyle w:val="StyleUnderline"/>
        </w:rPr>
        <w:t>Now it is online and accessible</w:t>
      </w:r>
      <w:r w:rsidRPr="00FB3FD8">
        <w:t xml:space="preserve">, but still not much more than a list. Microsoft Research, through a partnership with the IUCN, is building a platform on which scientists all over the world will be able to map the threats to the species they are interested in and discover threats posted by other scientists. The display of data is getting better, too. ESRI, a technology firm that dominates the mapping business, enables users to build up maps with layers of information on them. </w:t>
      </w:r>
      <w:r w:rsidRPr="00FB3FD8">
        <w:rPr>
          <w:rStyle w:val="StyleUnderline"/>
        </w:rPr>
        <w:t>It provides its software free to conservation organisations and has moved it onto the cloud</w:t>
      </w:r>
      <w:r w:rsidRPr="00FB3FD8">
        <w:t xml:space="preserve">. David Yarnold, the boss of America’s Audubon Society, says his organisation had data on land use, hydrology and 114 years of bird counts from 470 local groups, none of it shared. Now, </w:t>
      </w:r>
      <w:r w:rsidRPr="00FB3FD8">
        <w:rPr>
          <w:rStyle w:val="StyleUnderline"/>
        </w:rPr>
        <w:t>thanks to ESRI</w:t>
      </w:r>
      <w:r w:rsidRPr="00FB3FD8">
        <w:t>, all of it is accessible. Communications technology can also to help collect information on wildlife movements. Large animals—elephant, giraffe, lion, hirola—</w:t>
      </w:r>
      <w:r w:rsidRPr="00FB3FD8">
        <w:rPr>
          <w:rStyle w:val="StyleUnderline"/>
        </w:rPr>
        <w:t>are now often fitted with GPS collars to track them</w:t>
      </w:r>
      <w:r w:rsidRPr="00FB3FD8">
        <w:t xml:space="preserve">. Miniaturisation is opening up new uses for such tools. Technology for Nature—a collaboration between Microsoft Research, </w:t>
      </w:r>
      <w:r w:rsidRPr="00FB3FD8">
        <w:rPr>
          <w:rStyle w:val="StyleUnderline"/>
        </w:rPr>
        <w:t>the Zoological Society of London and University College London</w:t>
      </w:r>
      <w:r w:rsidRPr="00FB3FD8">
        <w:t xml:space="preserve">—is developing “Mataki tags”, tiny devices attached to animals that can relay information wirelessly and communicate with each other. </w:t>
      </w:r>
      <w:r w:rsidRPr="00FB3FD8">
        <w:rPr>
          <w:rStyle w:val="StyleUnderline"/>
        </w:rPr>
        <w:t>The idea is that a tag on</w:t>
      </w:r>
      <w:r w:rsidRPr="00FB3FD8">
        <w:t xml:space="preserve">, say, </w:t>
      </w:r>
      <w:r w:rsidRPr="00FB3FD8">
        <w:rPr>
          <w:rStyle w:val="StyleUnderline"/>
        </w:rPr>
        <w:t>an elephant will download its information to a tag on</w:t>
      </w:r>
      <w:r w:rsidRPr="00FB3FD8">
        <w:t>, say, an oxpecker—a bird that rides on an elephant’s back—</w:t>
      </w:r>
      <w:r w:rsidRPr="00FB3FD8">
        <w:rPr>
          <w:rStyle w:val="StyleUnderline"/>
        </w:rPr>
        <w:t>and all the information will be downloaded to a base station near the oxpecker’s nest</w:t>
      </w:r>
      <w:r w:rsidRPr="00FB3FD8">
        <w:t xml:space="preserve">. The most useful technology for conservation is remote sensing, </w:t>
      </w:r>
      <w:r w:rsidRPr="00FB3FD8">
        <w:rPr>
          <w:rStyle w:val="StyleUnderline"/>
        </w:rPr>
        <w:t>now widely used for monitoring deforestation and species distribution</w:t>
      </w:r>
      <w:r w:rsidRPr="00FB3FD8">
        <w:t xml:space="preserve">. Peter Fretwell of the British Antarctic Survey, for instance, </w:t>
      </w:r>
      <w:r w:rsidRPr="00FB3FD8">
        <w:rPr>
          <w:rStyle w:val="StyleUnderline"/>
        </w:rPr>
        <w:t>has been using remote-sensing data to estimate penguin populations from guano stains</w:t>
      </w:r>
      <w:r w:rsidRPr="00FB3FD8">
        <w:t xml:space="preserve">. The data can distinguish between different kinds of penguin because the infrared signature of the guano varies between species. As a result he has doubled his estimate of emperor-penguin numbers. </w:t>
      </w:r>
      <w:r w:rsidRPr="00FB3FD8">
        <w:rPr>
          <w:rStyle w:val="StyleUnderline"/>
        </w:rPr>
        <w:t>The tools are improving and getting cheaper</w:t>
      </w:r>
      <w:r w:rsidRPr="00FB3FD8">
        <w:t xml:space="preserve">. Serge Wich, professor of primate biology at Liverpool’s John Moores University, </w:t>
      </w:r>
      <w:r w:rsidRPr="00FB3FD8">
        <w:rPr>
          <w:rStyle w:val="StyleUnderline"/>
        </w:rPr>
        <w:t>has been using drones to calculate orang-utan densities in the Indonesian rainforest</w:t>
      </w:r>
      <w:r w:rsidRPr="00FB3FD8">
        <w:t xml:space="preserve">. Orang-utans make a nest every day—“quite comfortable ones, with a blanket woven from branches”, explains Mr Wich—so orang-utan populations can be guessed from nest numbers. “We were slogging through the rainforest thinking how nice it would be to have a camera fly over it to monitor nest frequency,” he says. But he assumed it would be too expensive—until he found an American website, diydrones, </w:t>
      </w:r>
      <w:r w:rsidRPr="00FB3FD8">
        <w:rPr>
          <w:rStyle w:val="StyleUnderline"/>
        </w:rPr>
        <w:t>which enabled him to make one for $700</w:t>
      </w:r>
      <w:r w:rsidRPr="00FB3FD8">
        <w:t>. A bunch of conservation organisations has set up ConservationDrones.</w:t>
      </w:r>
      <w:r w:rsidRPr="00FB3FD8">
        <w:rPr>
          <w:rStyle w:val="StyleUnderline"/>
        </w:rPr>
        <w:t>org to share information about this handy tool</w:t>
      </w:r>
      <w:r w:rsidRPr="00FB3FD8">
        <w:t xml:space="preserve">; Research Drones, a Swiss company, </w:t>
      </w:r>
      <w:r w:rsidRPr="00FB3FD8">
        <w:rPr>
          <w:rStyle w:val="StyleUnderline"/>
        </w:rPr>
        <w:t>makes drones specifically for environmental and research purposes</w:t>
      </w:r>
      <w:r w:rsidRPr="00FB3FD8">
        <w:t xml:space="preserve">. “It’s our hope that an unmanned aerial vehicle will become like a pair of binoculars,” says Mr Wich. Remote sensing, </w:t>
      </w:r>
      <w:r w:rsidRPr="00FB3FD8">
        <w:rPr>
          <w:rStyle w:val="StyleUnderline"/>
        </w:rPr>
        <w:t>combined with economic progress</w:t>
      </w:r>
      <w:r w:rsidRPr="00FB3FD8">
        <w:t xml:space="preserve">, </w:t>
      </w:r>
      <w:r w:rsidRPr="00FB3FD8">
        <w:rPr>
          <w:rStyle w:val="StyleUnderline"/>
        </w:rPr>
        <w:t>has also helped sharply to reduce deforestation in Brazil</w:t>
      </w:r>
      <w:r w:rsidRPr="00FB3FD8">
        <w:t>—</w:t>
      </w:r>
      <w:r w:rsidRPr="00FB3FD8">
        <w:rPr>
          <w:rStyle w:val="StyleUnderline"/>
        </w:rPr>
        <w:t>the most important country for biodiversity.</w:t>
      </w:r>
    </w:p>
    <w:p w:rsidR="004E444F" w:rsidRPr="00FB3FD8" w:rsidRDefault="004E444F" w:rsidP="004E444F">
      <w:pPr>
        <w:pStyle w:val="Heading4"/>
      </w:pPr>
      <w:r w:rsidRPr="00FB3FD8">
        <w:t xml:space="preserve">Growth key to the environment </w:t>
      </w:r>
    </w:p>
    <w:p w:rsidR="004E444F" w:rsidRPr="00FB3FD8" w:rsidRDefault="004E444F" w:rsidP="004E444F">
      <w:r w:rsidRPr="00FB3FD8">
        <w:rPr>
          <w:rStyle w:val="Style13ptBold"/>
        </w:rPr>
        <w:t>Goklany ‘7</w:t>
      </w:r>
      <w:r w:rsidRPr="00FB3FD8">
        <w:t xml:space="preserve"> – PhD, science and tech policy analyst for the US Dept of the Interior</w:t>
      </w:r>
    </w:p>
    <w:p w:rsidR="004E444F" w:rsidRPr="00FB3FD8" w:rsidRDefault="004E444F" w:rsidP="004E444F">
      <w:r w:rsidRPr="00FB3FD8">
        <w:t xml:space="preserve">Indur M, M.S. and Ph.D are from Michigan State University, “the improving state of the world”, page number below in [brackets] </w:t>
      </w:r>
    </w:p>
    <w:p w:rsidR="004E444F" w:rsidRPr="00FB3FD8" w:rsidRDefault="004E444F" w:rsidP="004E444F">
      <w:pPr>
        <w:rPr>
          <w:rFonts w:ascii="Times New Roman" w:eastAsia="Calibri" w:hAnsi="Times New Roman"/>
        </w:rPr>
      </w:pPr>
    </w:p>
    <w:p w:rsidR="004E444F" w:rsidRPr="00FB3FD8" w:rsidRDefault="004E444F" w:rsidP="004E444F">
      <w:pPr>
        <w:rPr>
          <w:rFonts w:asciiTheme="majorHAnsi" w:eastAsia="Calibri" w:hAnsiTheme="majorHAnsi"/>
        </w:rPr>
      </w:pPr>
      <w:r w:rsidRPr="00FB3FD8">
        <w:rPr>
          <w:rFonts w:asciiTheme="majorHAnsi" w:eastAsia="Calibri" w:hAnsiTheme="majorHAnsi"/>
        </w:rPr>
        <w:t xml:space="preserve">Yet another view, formalized as the environmental transition hypothesis, is that for any specific country, </w:t>
      </w:r>
      <w:r w:rsidRPr="00FB3FD8">
        <w:rPr>
          <w:rFonts w:asciiTheme="majorHAnsi" w:eastAsia="Calibri" w:hAnsiTheme="majorHAnsi"/>
          <w:u w:val="single"/>
        </w:rPr>
        <w:t>the forces of technological change and economic growth</w:t>
      </w:r>
      <w:r w:rsidRPr="00FB3FD8">
        <w:rPr>
          <w:rFonts w:asciiTheme="majorHAnsi" w:eastAsia="Calibri" w:hAnsiTheme="majorHAnsi"/>
        </w:rPr>
        <w:t xml:space="preserve">, acting in conjunction, </w:t>
      </w:r>
      <w:r w:rsidRPr="00FB3FD8">
        <w:rPr>
          <w:rFonts w:asciiTheme="majorHAnsi" w:eastAsia="Calibri" w:hAnsiTheme="majorHAnsi"/>
          <w:u w:val="single"/>
        </w:rPr>
        <w:t xml:space="preserve">can initially cause environmental degradation, but eventually an </w:t>
      </w:r>
      <w:r w:rsidRPr="00FB3FD8">
        <w:rPr>
          <w:rStyle w:val="Emphasis"/>
        </w:rPr>
        <w:t>"environmental transition"</w:t>
      </w:r>
      <w:r w:rsidRPr="00FB3FD8">
        <w:rPr>
          <w:rFonts w:asciiTheme="majorHAnsi" w:eastAsia="Calibri" w:hAnsiTheme="majorHAnsi"/>
          <w:u w:val="single"/>
        </w:rPr>
        <w:t xml:space="preserve"> takes place after which those forces become necessary for </w:t>
      </w:r>
      <w:r w:rsidRPr="00FB3FD8">
        <w:rPr>
          <w:rStyle w:val="Emphasis"/>
        </w:rPr>
        <w:t>reversing</w:t>
      </w:r>
      <w:r w:rsidRPr="00FB3FD8">
        <w:rPr>
          <w:rFonts w:asciiTheme="majorHAnsi" w:eastAsia="Calibri" w:hAnsiTheme="majorHAnsi"/>
          <w:u w:val="single"/>
        </w:rPr>
        <w:t xml:space="preserve"> that </w:t>
      </w:r>
      <w:r w:rsidRPr="00FB3FD8">
        <w:rPr>
          <w:rStyle w:val="Emphasis"/>
        </w:rPr>
        <w:t>degradation</w:t>
      </w:r>
      <w:r w:rsidRPr="00FB3FD8">
        <w:rPr>
          <w:rFonts w:asciiTheme="majorHAnsi" w:eastAsia="Calibri" w:hAnsiTheme="majorHAnsi"/>
        </w:rPr>
        <w:t xml:space="preserve">.38 This view, however, acknowledges that because economic growth and technological change are not inevitable, environmental cleanup is, likewise, not a foregone conclusion. So in this regard, </w:t>
      </w:r>
      <w:r w:rsidRPr="00FB3FD8">
        <w:rPr>
          <w:rFonts w:asciiTheme="majorHAnsi" w:eastAsia="Calibri" w:hAnsiTheme="majorHAnsi"/>
          <w:u w:val="single"/>
        </w:rPr>
        <w:t>the environmental transition hypothesis provides a reason to be hopeful,</w:t>
      </w:r>
      <w:r w:rsidRPr="00FB3FD8">
        <w:rPr>
          <w:rFonts w:asciiTheme="majorHAnsi" w:eastAsia="Calibri" w:hAnsiTheme="majorHAnsi"/>
        </w:rPr>
        <w:t xml:space="preserve"> without necessarily being optimistic. Basic assumptions underlying the environmental transition hypothesis are that </w:t>
      </w:r>
      <w:r w:rsidRPr="00FB3FD8">
        <w:rPr>
          <w:rFonts w:asciiTheme="majorHAnsi" w:eastAsia="Calibri" w:hAnsiTheme="majorHAnsi"/>
          <w:u w:val="single"/>
        </w:rPr>
        <w:t>society is always trying to improve its quality of life and</w:t>
      </w:r>
      <w:r w:rsidRPr="00FB3FD8">
        <w:rPr>
          <w:rFonts w:asciiTheme="majorHAnsi" w:eastAsia="Calibri" w:hAnsiTheme="majorHAnsi"/>
        </w:rPr>
        <w:t xml:space="preserve"> that </w:t>
      </w:r>
      <w:r w:rsidRPr="00FB3FD8">
        <w:rPr>
          <w:rFonts w:asciiTheme="majorHAnsi" w:eastAsia="Calibri" w:hAnsiTheme="majorHAnsi"/>
          <w:u w:val="single"/>
        </w:rPr>
        <w:t>there is a mechanism for converting that desire into action</w:t>
      </w:r>
      <w:r w:rsidRPr="00FB3FD8">
        <w:rPr>
          <w:rFonts w:asciiTheme="majorHAnsi" w:eastAsia="Calibri" w:hAnsiTheme="majorHAnsi"/>
        </w:rPr>
        <w:t xml:space="preserve">. </w:t>
      </w:r>
      <w:r w:rsidRPr="00FB3FD8">
        <w:rPr>
          <w:rFonts w:asciiTheme="majorHAnsi" w:eastAsia="Calibri" w:hAnsiTheme="majorHAnsi"/>
          <w:u w:val="single"/>
        </w:rPr>
        <w:t xml:space="preserve">At </w:t>
      </w:r>
      <w:r w:rsidRPr="00FB3FD8">
        <w:rPr>
          <w:rFonts w:asciiTheme="majorHAnsi" w:eastAsia="Calibri" w:hAnsiTheme="majorHAnsi"/>
        </w:rPr>
        <w:t xml:space="preserve">relatively </w:t>
      </w:r>
      <w:r w:rsidRPr="00FB3FD8">
        <w:rPr>
          <w:rFonts w:asciiTheme="majorHAnsi" w:eastAsia="Calibri" w:hAnsiTheme="majorHAnsi"/>
          <w:u w:val="single"/>
        </w:rPr>
        <w:t xml:space="preserve">low levels of economic development, a society may </w:t>
      </w:r>
      <w:r w:rsidRPr="00FB3FD8">
        <w:rPr>
          <w:rFonts w:asciiTheme="majorHAnsi" w:eastAsia="Calibri" w:hAnsiTheme="majorHAnsi"/>
        </w:rPr>
        <w:t xml:space="preserve">justifiably </w:t>
      </w:r>
      <w:r w:rsidRPr="00FB3FD8">
        <w:rPr>
          <w:rFonts w:asciiTheme="majorHAnsi" w:eastAsia="Calibri" w:hAnsiTheme="majorHAnsi"/>
          <w:u w:val="single"/>
        </w:rPr>
        <w:t>conclude that its quality of life would be advanced through economic development,</w:t>
      </w:r>
      <w:r w:rsidRPr="00FB3FD8">
        <w:rPr>
          <w:rFonts w:asciiTheme="majorHAnsi" w:eastAsia="Calibri" w:hAnsiTheme="majorHAnsi"/>
        </w:rPr>
        <w:t xml:space="preserve"> because such development provides the means for reducing poverty and the numerous problems that follow in its wake, for example, hunger, malnutrition, lack of access to safe water and sanitation, malaria, lack of education, and lack of public health services, to name just a few. Thus, </w:t>
      </w:r>
      <w:r w:rsidRPr="00FB3FD8">
        <w:rPr>
          <w:rFonts w:asciiTheme="majorHAnsi" w:eastAsia="Calibri" w:hAnsiTheme="majorHAnsi"/>
          <w:u w:val="single"/>
        </w:rPr>
        <w:t>in the early stages of development, a society would likely emphasize economic development over the environment</w:t>
      </w:r>
      <w:r w:rsidRPr="00FB3FD8">
        <w:rPr>
          <w:rFonts w:asciiTheme="majorHAnsi" w:eastAsia="Calibri" w:hAnsiTheme="majorHAnsi"/>
        </w:rPr>
        <w:t xml:space="preserve">. However, over time, </w:t>
      </w:r>
      <w:r w:rsidRPr="00FB3FD8">
        <w:rPr>
          <w:rFonts w:asciiTheme="majorHAnsi" w:eastAsia="Calibri" w:hAnsiTheme="majorHAnsi"/>
          <w:u w:val="single"/>
        </w:rPr>
        <w:t>as the society gets wealthier, it solves</w:t>
      </w:r>
      <w:r w:rsidRPr="00FB3FD8">
        <w:rPr>
          <w:rFonts w:asciiTheme="majorHAnsi" w:eastAsia="Calibri" w:hAnsiTheme="majorHAnsi"/>
        </w:rPr>
        <w:t>—or starts to solve—</w:t>
      </w:r>
      <w:r w:rsidRPr="00FB3FD8">
        <w:rPr>
          <w:rFonts w:asciiTheme="majorHAnsi" w:eastAsia="Calibri" w:hAnsiTheme="majorHAnsi"/>
          <w:u w:val="single"/>
        </w:rPr>
        <w:t>its most urgent public health problems</w:t>
      </w:r>
      <w:r w:rsidRPr="00FB3FD8">
        <w:rPr>
          <w:rFonts w:asciiTheme="majorHAnsi" w:eastAsia="Calibri" w:hAnsiTheme="majorHAnsi"/>
        </w:rPr>
        <w:t xml:space="preserve">. Even as other aspects of environmental quality deteriorate, </w:t>
      </w:r>
      <w:r w:rsidRPr="00FB3FD8">
        <w:rPr>
          <w:rFonts w:asciiTheme="majorHAnsi" w:eastAsia="Calibri" w:hAnsiTheme="majorHAnsi"/>
          <w:u w:val="single"/>
        </w:rPr>
        <w:t>it begins to realize that poor environmental quality detracts from its quality of life</w:t>
      </w:r>
      <w:r w:rsidRPr="00FB3FD8">
        <w:rPr>
          <w:rFonts w:asciiTheme="majorHAnsi" w:eastAsia="Calibri" w:hAnsiTheme="majorHAnsi"/>
        </w:rPr>
        <w:t xml:space="preserve">. Accordingly, </w:t>
      </w:r>
      <w:r w:rsidRPr="00FB3FD8">
        <w:rPr>
          <w:rFonts w:asciiTheme="majorHAnsi" w:eastAsia="Calibri" w:hAnsiTheme="majorHAnsi"/>
          <w:u w:val="single"/>
        </w:rPr>
        <w:t>it begins to give greater emphasis to environmental quality</w:t>
      </w:r>
      <w:r w:rsidRPr="00FB3FD8">
        <w:rPr>
          <w:rFonts w:asciiTheme="majorHAnsi" w:eastAsia="Calibri" w:hAnsiTheme="majorHAnsi"/>
        </w:rPr>
        <w:t xml:space="preserve">. </w:t>
      </w:r>
      <w:r w:rsidRPr="00FB3FD8">
        <w:rPr>
          <w:rFonts w:asciiTheme="majorHAnsi" w:eastAsia="Calibri" w:hAnsiTheme="majorHAnsi"/>
          <w:u w:val="single"/>
        </w:rPr>
        <w:t>Over time,</w:t>
      </w:r>
      <w:r w:rsidRPr="00FB3FD8">
        <w:rPr>
          <w:rFonts w:asciiTheme="majorHAnsi" w:eastAsia="Calibri" w:hAnsiTheme="majorHAnsi"/>
        </w:rPr>
        <w:t xml:space="preserve"> society goes through a transition during which environmental </w:t>
      </w:r>
      <w:r w:rsidRPr="00FB3FD8">
        <w:rPr>
          <w:rStyle w:val="StyleUnderline"/>
        </w:rPr>
        <w:t>deterioration</w:t>
      </w:r>
      <w:r w:rsidRPr="00FB3FD8">
        <w:rPr>
          <w:rFonts w:asciiTheme="majorHAnsi" w:eastAsia="Calibri" w:hAnsiTheme="majorHAnsi"/>
        </w:rPr>
        <w:t xml:space="preserve">, which had initially been growing, </w:t>
      </w:r>
      <w:r w:rsidRPr="00FB3FD8">
        <w:rPr>
          <w:rFonts w:asciiTheme="majorHAnsi" w:eastAsia="Calibri" w:hAnsiTheme="majorHAnsi"/>
          <w:u w:val="single"/>
        </w:rPr>
        <w:t>is</w:t>
      </w:r>
      <w:r w:rsidRPr="00FB3FD8">
        <w:rPr>
          <w:rFonts w:asciiTheme="majorHAnsi" w:eastAsia="Calibri" w:hAnsiTheme="majorHAnsi"/>
        </w:rPr>
        <w:t xml:space="preserve"> first </w:t>
      </w:r>
      <w:r w:rsidRPr="00FB3FD8">
        <w:rPr>
          <w:rStyle w:val="Emphasis"/>
        </w:rPr>
        <w:t>halted</w:t>
      </w:r>
      <w:r w:rsidRPr="00FB3FD8">
        <w:rPr>
          <w:rFonts w:asciiTheme="majorHAnsi" w:eastAsia="Calibri" w:hAnsiTheme="majorHAnsi"/>
          <w:u w:val="single"/>
        </w:rPr>
        <w:t xml:space="preserve">, and then </w:t>
      </w:r>
      <w:r w:rsidRPr="00FB3FD8">
        <w:rPr>
          <w:rStyle w:val="Emphasis"/>
        </w:rPr>
        <w:t>reversed</w:t>
      </w:r>
      <w:r w:rsidRPr="00FB3FD8">
        <w:rPr>
          <w:rFonts w:asciiTheme="majorHAnsi" w:eastAsia="Calibri" w:hAnsiTheme="majorHAnsi"/>
        </w:rPr>
        <w:t xml:space="preserve">. Hence the term, the "environmental transition." </w:t>
      </w:r>
      <w:r w:rsidRPr="00FB3FD8">
        <w:rPr>
          <w:rFonts w:asciiTheme="majorHAnsi" w:eastAsia="Calibri" w:hAnsiTheme="majorHAnsi"/>
          <w:u w:val="single"/>
        </w:rPr>
        <w:t>During this transition, economic growth and tech</w:t>
      </w:r>
      <w:r w:rsidRPr="00FB3FD8">
        <w:rPr>
          <w:rFonts w:asciiTheme="majorHAnsi" w:eastAsia="Calibri" w:hAnsiTheme="majorHAnsi"/>
        </w:rPr>
        <w:t xml:space="preserve">nology </w:t>
      </w:r>
      <w:r w:rsidRPr="00FB3FD8">
        <w:rPr>
          <w:rFonts w:asciiTheme="majorHAnsi" w:eastAsia="Calibri" w:hAnsiTheme="majorHAnsi"/>
          <w:u w:val="single"/>
        </w:rPr>
        <w:t>go from being causes of environmental problems to solutions for those very problems.</w:t>
      </w:r>
      <w:r w:rsidRPr="00FB3FD8">
        <w:rPr>
          <w:rFonts w:asciiTheme="majorHAnsi" w:eastAsia="Calibri" w:hAnsiTheme="majorHAnsi"/>
        </w:rPr>
        <w:t xml:space="preserve"> However, it should also be kept in mind that, at all times— before, during, and after the environmental transition—the focus of society is to improve its quality of life. It just so happens that at low levels of economic development, quality of life is approximated by such development, while at higher levels of development, it's environmental quality that's a better surrogate.&lt;page 10-11&gt;</w:t>
      </w:r>
    </w:p>
    <w:p w:rsidR="004E444F" w:rsidRPr="00FB3FD8" w:rsidRDefault="004E444F" w:rsidP="004E444F">
      <w:pPr>
        <w:pStyle w:val="Heading4"/>
      </w:pPr>
      <w:r w:rsidRPr="00FB3FD8">
        <w:t>Growth prevents warming from causing extinction.</w:t>
      </w:r>
    </w:p>
    <w:p w:rsidR="004E444F" w:rsidRPr="00FB3FD8" w:rsidRDefault="004E444F" w:rsidP="004E444F">
      <w:r w:rsidRPr="00FB3FD8">
        <w:rPr>
          <w:rStyle w:val="Style13ptBold"/>
        </w:rPr>
        <w:t>Switkowski 10</w:t>
      </w:r>
      <w:r w:rsidRPr="00FB3FD8">
        <w:t xml:space="preserve"> </w:t>
      </w:r>
      <w:r w:rsidRPr="00FB3FD8">
        <w:rPr>
          <w:sz w:val="18"/>
        </w:rPr>
        <w:t xml:space="preserve">-  Former research physicist, is the chairman of the Australian Nuclear Science and Technology Organisation and a former chief executive of the Australian telecommunications company Telstra, Ziggy, Innovation has climate change in hand, Cosmos, 2-3, </w:t>
      </w:r>
      <w:r w:rsidRPr="00C35DD6">
        <w:rPr>
          <w:sz w:val="18"/>
        </w:rPr>
        <w:t>http://www.cosmosmagazine.com/features/online/3283/innovation-will-produce-solutions-climate-change-problem?page=0%2C0</w:t>
      </w:r>
    </w:p>
    <w:p w:rsidR="004E444F" w:rsidRPr="00FB3FD8" w:rsidRDefault="004E444F" w:rsidP="004E444F"/>
    <w:p w:rsidR="004E444F" w:rsidRPr="00FB3FD8" w:rsidRDefault="004E444F" w:rsidP="004E444F">
      <w:pPr>
        <w:pStyle w:val="card"/>
      </w:pPr>
      <w:r w:rsidRPr="00FB3FD8">
        <w:rPr>
          <w:rStyle w:val="underline"/>
        </w:rPr>
        <w:t xml:space="preserve">The combination of slowing population growth, closing the lifestyle gap with the West and the arrival of new clean energy systems supplying more efficient products and processes could stabilise greenhouse effects by century end. </w:t>
      </w:r>
      <w:r w:rsidRPr="00FB3FD8">
        <w:t xml:space="preserve"> Along the way, </w:t>
      </w:r>
      <w:r w:rsidRPr="00FB3FD8">
        <w:rPr>
          <w:rStyle w:val="underline"/>
        </w:rPr>
        <w:t xml:space="preserve">adapting to climate changes is a matter of resources and resolve - barriers can be built to withstand sea-level rises, emergency services can be improved, property and personnel can be better protected, and so on. </w:t>
      </w:r>
      <w:r w:rsidRPr="00FB3FD8">
        <w:t xml:space="preserve"> But the legacy of generations of excessive emissions remains: our climate and environment will be highly stressed and may yet be locked into a runaway warming trajectory.  A key headline claim is that the 200-year industrial era has brought the planet to within 100 years of irreversible climate catastrophe and that the responsibility lies with today's generation to prevent such a cataclysmic situation.  </w:t>
      </w:r>
      <w:r w:rsidRPr="00FB3FD8">
        <w:rPr>
          <w:rStyle w:val="underline"/>
        </w:rPr>
        <w:t xml:space="preserve">This conclusion rests on the assumption that the risk of climate catastrophe is growing faster than the rate at which technology can be developed to mitigate this risk. Is this a reasonable assumption? </w:t>
      </w:r>
      <w:r w:rsidRPr="00FB3FD8">
        <w:t xml:space="preserve"> The U.S. National Academy of Engineering recently produced a list of the most significant technical </w:t>
      </w:r>
      <w:r w:rsidRPr="00FB3FD8">
        <w:rPr>
          <w:rStyle w:val="underline"/>
        </w:rPr>
        <w:t>advances of the 20th century. The top 10 included: electrification, automobiles, airplanes, water supply and distribution, electronics, radio and television, agricultural mechanisation, computers, telephony, air conditioning and refrigeration</w:t>
      </w:r>
      <w:r w:rsidRPr="00FB3FD8">
        <w:t xml:space="preserve"> (the early Internet appeared at No. 13).  </w:t>
      </w:r>
      <w:r w:rsidRPr="00FB3FD8">
        <w:rPr>
          <w:rStyle w:val="underline"/>
        </w:rPr>
        <w:t xml:space="preserve">Might the 21st century of innovation produce an even more influential list that, if appropriately prioritised, includes the tools to address global warming </w:t>
      </w:r>
      <w:r w:rsidRPr="00FB3FD8">
        <w:rPr>
          <w:rStyle w:val="Emphasis"/>
        </w:rPr>
        <w:t xml:space="preserve">before runaway effects </w:t>
      </w:r>
      <w:r w:rsidRPr="00FB3FD8">
        <w:rPr>
          <w:rStyle w:val="underline"/>
        </w:rPr>
        <w:t xml:space="preserve">occur?  Today, even seemingly permanent damage such as species extinction appears addressable with emerging gene technology.  Tomorrow, geo-engineering (extracting greenhouse gases from the atmosphere), soil sequestration and non-fossil fuel systems may give us </w:t>
      </w:r>
      <w:r w:rsidRPr="00FB3FD8">
        <w:rPr>
          <w:rStyle w:val="Emphasis"/>
        </w:rPr>
        <w:t>all the answers</w:t>
      </w:r>
      <w:r w:rsidRPr="00FB3FD8">
        <w:rPr>
          <w:rStyle w:val="underline"/>
        </w:rPr>
        <w:t xml:space="preserve">.  Is it a modern vanity to presume we must solve technological challenges today that will seem </w:t>
      </w:r>
      <w:r w:rsidRPr="00FB3FD8">
        <w:rPr>
          <w:rStyle w:val="Emphasis"/>
        </w:rPr>
        <w:t>trivial</w:t>
      </w:r>
      <w:r w:rsidRPr="00FB3FD8">
        <w:rPr>
          <w:rStyle w:val="underline"/>
        </w:rPr>
        <w:t xml:space="preserve"> to society next century, especially if our history of technical innovation continues?</w:t>
      </w:r>
      <w:r w:rsidRPr="00FB3FD8">
        <w:t xml:space="preserve"> (Afterall, as environmental scientist Jesse Ausubel from The Rockefeller University, New York City, noted "At the start of the 20th century there was widespread concern that horse manure and chimney smoke would bury or choke cities.")  This reasoning does not suggest global inaction but emphasises the key role that public policy, innovation, research and development must play.  Climate change should be a global priority that leads to collaborative focused research efforts to find solutions. Australia's leadership in carbon capture and storage technology is one good example of this. </w:t>
      </w:r>
      <w:r w:rsidRPr="00FB3FD8">
        <w:rPr>
          <w:rStyle w:val="underline"/>
        </w:rPr>
        <w:t xml:space="preserve">Nations </w:t>
      </w:r>
      <w:r w:rsidRPr="00FB3FD8">
        <w:rPr>
          <w:rStyle w:val="Emphasis"/>
        </w:rPr>
        <w:t>have to be wealthy enough</w:t>
      </w:r>
      <w:r w:rsidRPr="00FB3FD8">
        <w:rPr>
          <w:rStyle w:val="underline"/>
        </w:rPr>
        <w:t xml:space="preserve"> to make the required long-term investments in R&amp;D.</w:t>
      </w:r>
      <w:r w:rsidRPr="00FB3FD8">
        <w:t xml:space="preserve"> In any policy choice between economic growth and more conservative, restricted lifestyles, go for growth and wealth creation supporting a culture of innovation every time.</w:t>
      </w:r>
    </w:p>
    <w:p w:rsidR="004E444F" w:rsidRPr="00FB3FD8" w:rsidRDefault="004E444F" w:rsidP="004E444F">
      <w:pPr>
        <w:pStyle w:val="Heading4"/>
      </w:pPr>
      <w:r w:rsidRPr="00FB3FD8">
        <w:t xml:space="preserve">Collapse fails – makes warming worse.  </w:t>
      </w:r>
    </w:p>
    <w:p w:rsidR="004E444F" w:rsidRPr="00FB3FD8" w:rsidRDefault="004E444F" w:rsidP="004E444F">
      <w:r w:rsidRPr="00FB3FD8">
        <w:rPr>
          <w:rStyle w:val="Style13ptBold"/>
        </w:rPr>
        <w:t>Dickinson 8</w:t>
      </w:r>
      <w:r w:rsidRPr="00FB3FD8">
        <w:t xml:space="preserve"> - Pete, “Will the downturn save the planet? – A green new deal?” Socialist Alternative, 12-24, http://www.socialistalternative.org/news/article19.php?id=981</w:t>
      </w:r>
    </w:p>
    <w:p w:rsidR="004E444F" w:rsidRPr="00FB3FD8" w:rsidRDefault="004E444F" w:rsidP="004E444F">
      <w:pPr>
        <w:pStyle w:val="card"/>
      </w:pPr>
    </w:p>
    <w:p w:rsidR="004E444F" w:rsidRPr="00FB3FD8" w:rsidRDefault="004E444F" w:rsidP="004E444F">
      <w:pPr>
        <w:pStyle w:val="card"/>
      </w:pPr>
      <w:r w:rsidRPr="00FB3FD8">
        <w:t xml:space="preserve">On the face of it, these figures seem to indicate that there is, indeed, a possibility of serious reductions in greenhouse gasses due to the economic crisis, even if it is significantly less than the extreme example of Russia. A closer look, however, reveals </w:t>
      </w:r>
      <w:r w:rsidRPr="00FB3FD8">
        <w:rPr>
          <w:rStyle w:val="underline"/>
        </w:rPr>
        <w:t xml:space="preserve">that it is </w:t>
      </w:r>
      <w:r w:rsidRPr="00FB3FD8">
        <w:rPr>
          <w:rStyle w:val="Emphasis"/>
        </w:rPr>
        <w:t>unlikely</w:t>
      </w:r>
      <w:r w:rsidRPr="00FB3FD8">
        <w:rPr>
          <w:rStyle w:val="underline"/>
        </w:rPr>
        <w:t xml:space="preserve"> that an economic downturn will significantly mitigate climate change effects, particularly in the medium or long term, for several reasons.  Firstly, Crutzen, in addition to predicting falling emissions due to the crisis, also made the point that the downturn could result in less being spent on research, which could make global warming worse,</w:t>
      </w:r>
      <w:r w:rsidRPr="00FB3FD8">
        <w:t xml:space="preserve"> a fear that is already being justified. Latest figures show that global investment by firms in renewable technology has slumped, even before the current deepening of the crisis, falling 24% from the second to the third quarter of this year, from $5.8 billion to $4.4 billion (Financial Times, November 11).  The markets clearly see no future in green technology in the short term, either, as various indices of share values in the sector have fallen from between 50-80% over the past twelve months. Market forces are now working strongly against renewables, with the fall in the price of oil undermining profitability projections and the credit crunch cutting off access to funding for new projects. In California, a leading renewables firm, Ausra, had plans to raise money to develop a promising new type of solar energy. This is called solar thermal power, that uses mirrors to concentrate the sun’s rays to heat water to use in turbines to generate electricity, which could turn out to be far cheaper than solar panels. Now, sources of finance have dried up.  </w:t>
      </w:r>
      <w:r w:rsidRPr="00FB3FD8">
        <w:rPr>
          <w:rStyle w:val="StyleUnderline"/>
          <w:rFonts w:ascii="Garamond" w:hAnsi="Garamond"/>
        </w:rPr>
        <w:t>T</w:t>
      </w:r>
      <w:r w:rsidRPr="00FB3FD8">
        <w:rPr>
          <w:rStyle w:val="underline"/>
        </w:rPr>
        <w:t xml:space="preserve">he second reason not to expect the crisis to solve global warming is that production in the Soviet Union was heavily biased to highly polluting "smokestack" industries, whereas in the G7 countries, which account for most of world production, output is much more oriented to services, IT and consumer goods. For this reason, any downturn will result in </w:t>
      </w:r>
      <w:r w:rsidRPr="00FB3FD8">
        <w:rPr>
          <w:rStyle w:val="Emphasis"/>
        </w:rPr>
        <w:t>much smaller reductions</w:t>
      </w:r>
      <w:r w:rsidRPr="00FB3FD8">
        <w:rPr>
          <w:rStyle w:val="underline"/>
        </w:rPr>
        <w:t xml:space="preserve"> in emissions, since these sectors are very significantly less energy intensive.</w:t>
      </w:r>
      <w:r w:rsidRPr="00FB3FD8">
        <w:t xml:space="preserve">  Thirdly, </w:t>
      </w:r>
      <w:r w:rsidRPr="00FB3FD8">
        <w:rPr>
          <w:rStyle w:val="underline"/>
        </w:rPr>
        <w:t>the scale of a downturn is extremely unlikely to approach that of the Soviet catastrophe. To get a comparison, output in the USA in the Great Depression fell by about one third – significantly less in some countries such as Britain. On a world scale, the economy in the 1930s fell by a fraction of that in the Soviet Union in the 1990s</w:t>
      </w:r>
      <w:r w:rsidRPr="00FB3FD8">
        <w:t>. Also, while a slump rather than a recession may still happen today, the lessons that have been learnt by the bourgeoisie since mean that a downturn probably will not happen on a similar scale to the 1930s. For example, policy interventions in downturns since the second world war have resulted in world production falling only once, in 1975/76, and then only marginally.  An uncertain factor is China, which has become the world’s biggest emitter of global warming gasses, partly by expanding energy intensive industries such as steel in the past seven years. There is some evidence now that a significant fall in production is taking place. If this is repeated across other previously rapidly expanding energy guzzling sectors in China, significant falls in greenhouse gasses could happen. However, the Chinese government has just launched a stimulus package, which has got massive accumulated resources to back it up, and which could significantly mitigate any overall fall in production in that country.</w:t>
      </w:r>
      <w:r w:rsidRPr="00FB3FD8">
        <w:rPr>
          <w:rStyle w:val="StyleUnderline"/>
          <w:rFonts w:ascii="Garamond" w:hAnsi="Garamond"/>
        </w:rPr>
        <w:t xml:space="preserve"> </w:t>
      </w:r>
      <w:r w:rsidRPr="00FB3FD8">
        <w:rPr>
          <w:rStyle w:val="underline"/>
        </w:rPr>
        <w:t xml:space="preserve"> </w:t>
      </w:r>
      <w:r w:rsidRPr="00FB3FD8">
        <w:rPr>
          <w:rStyle w:val="Emphasis"/>
        </w:rPr>
        <w:t>Even if</w:t>
      </w:r>
      <w:r w:rsidRPr="00FB3FD8">
        <w:rPr>
          <w:rStyle w:val="underline"/>
        </w:rPr>
        <w:t xml:space="preserve"> a deep slump unfortunately does occur, following the suffering and devastation, at some point an upturn will take place that will </w:t>
      </w:r>
      <w:r w:rsidRPr="00FB3FD8">
        <w:rPr>
          <w:rStyle w:val="Emphasis"/>
        </w:rPr>
        <w:t>reverse</w:t>
      </w:r>
      <w:r w:rsidRPr="00FB3FD8">
        <w:rPr>
          <w:rStyle w:val="underline"/>
        </w:rPr>
        <w:t xml:space="preserve"> ultimately </w:t>
      </w:r>
      <w:r w:rsidRPr="00FB3FD8">
        <w:rPr>
          <w:rStyle w:val="Emphasis"/>
        </w:rPr>
        <w:t>any falls</w:t>
      </w:r>
      <w:r w:rsidRPr="00FB3FD8">
        <w:rPr>
          <w:rStyle w:val="underline"/>
        </w:rPr>
        <w:t xml:space="preserve"> that had taken place in greenhouse gasses, if the capitalist system is allowed to continue. Also, whatever the severity of the economic crisis, there are enough global warming gasses trapped in the atmosphere </w:t>
      </w:r>
      <w:r w:rsidRPr="00FB3FD8">
        <w:rPr>
          <w:rStyle w:val="Emphasis"/>
        </w:rPr>
        <w:t>already</w:t>
      </w:r>
      <w:r w:rsidRPr="00FB3FD8">
        <w:rPr>
          <w:rStyle w:val="underline"/>
        </w:rPr>
        <w:t xml:space="preserve"> to drive global temperature rises for decades to come.</w:t>
      </w:r>
      <w:r w:rsidRPr="00FB3FD8">
        <w:t xml:space="preserve"> The reality is that there is no way to deal with climate change except through the transformation of the mode of production, the global application of sustainable technologies (see Planning Green Growth, by Pete Dickenson, Socialist Publications and CWI, 2003).  </w:t>
      </w:r>
    </w:p>
    <w:p w:rsidR="004E444F" w:rsidRPr="004B6AF6" w:rsidRDefault="004E444F" w:rsidP="004E444F">
      <w:pPr>
        <w:keepNext/>
        <w:keepLines/>
        <w:spacing w:before="200"/>
        <w:outlineLvl w:val="3"/>
        <w:rPr>
          <w:rFonts w:eastAsia="Times New Roman"/>
          <w:b/>
          <w:iCs/>
          <w:sz w:val="24"/>
        </w:rPr>
      </w:pPr>
      <w:r w:rsidRPr="004B6AF6">
        <w:rPr>
          <w:rFonts w:eastAsia="Times New Roman"/>
          <w:b/>
          <w:iCs/>
          <w:sz w:val="24"/>
        </w:rPr>
        <w:t>Dedev locks in warming- growth is key to solve</w:t>
      </w:r>
    </w:p>
    <w:p w:rsidR="004E444F" w:rsidRPr="004B6AF6" w:rsidRDefault="004E444F" w:rsidP="004E444F">
      <w:pPr>
        <w:widowControl w:val="0"/>
        <w:rPr>
          <w:rFonts w:eastAsia="Calibri"/>
        </w:rPr>
      </w:pPr>
      <w:r w:rsidRPr="004B6AF6">
        <w:rPr>
          <w:rFonts w:eastAsia="Calibri"/>
          <w:b/>
        </w:rPr>
        <w:t>Pendleton 11</w:t>
      </w:r>
      <w:r w:rsidRPr="004B6AF6">
        <w:rPr>
          <w:rFonts w:eastAsia="Calibri"/>
        </w:rPr>
        <w:t xml:space="preserve"> (Andrew, senior research fellow at the Institute for Public Policy Research [“Growth and Climate Change… Again,” February 24</w:t>
      </w:r>
      <w:r w:rsidRPr="004B6AF6">
        <w:rPr>
          <w:rFonts w:eastAsia="Calibri"/>
          <w:vertAlign w:val="superscript"/>
        </w:rPr>
        <w:t>th</w:t>
      </w:r>
      <w:r w:rsidRPr="004B6AF6">
        <w:rPr>
          <w:rFonts w:eastAsia="Calibri"/>
        </w:rPr>
        <w:t xml:space="preserve">, http://politicalclimate.net/2011/02/24/growth-and-climate-change-again/] </w:t>
      </w:r>
    </w:p>
    <w:p w:rsidR="004E444F" w:rsidRPr="004B6AF6" w:rsidRDefault="004E444F" w:rsidP="004E444F">
      <w:pPr>
        <w:widowControl w:val="0"/>
        <w:rPr>
          <w:rFonts w:eastAsia="Calibri"/>
        </w:rPr>
      </w:pPr>
    </w:p>
    <w:p w:rsidR="004E444F" w:rsidRPr="00395748" w:rsidRDefault="004E444F" w:rsidP="004E444F">
      <w:pPr>
        <w:widowControl w:val="0"/>
        <w:rPr>
          <w:rFonts w:eastAsia="Calibri"/>
          <w:b/>
        </w:rPr>
      </w:pPr>
      <w:r w:rsidRPr="00395748">
        <w:rPr>
          <w:rFonts w:eastAsia="Calibri"/>
        </w:rPr>
        <w:t xml:space="preserve">Similarly the sun – which is either primarily or secondarily the source of all renewable energy – is limitless in terms of our ability to exploit it. The challenge of tackling climate change, though fraught with complex politics and systemic and technological challenges, is at heart simply a matter of decarbonising energy systems. Energy is of course material to economic growth, but there is no reason why growth can’t be decoupled from emissions by a shift to apparently limitless clean energy. And herein lies the most important and significant reason why the </w:t>
      </w:r>
      <w:r w:rsidRPr="004B6AF6">
        <w:rPr>
          <w:rFonts w:eastAsia="Calibri"/>
          <w:u w:val="single"/>
        </w:rPr>
        <w:t>de-growth</w:t>
      </w:r>
      <w:r w:rsidRPr="00395748">
        <w:rPr>
          <w:rFonts w:eastAsia="Calibri"/>
        </w:rPr>
        <w:t xml:space="preserve"> prescription </w:t>
      </w:r>
      <w:r w:rsidRPr="004B6AF6">
        <w:rPr>
          <w:rFonts w:eastAsia="Calibri"/>
          <w:u w:val="single"/>
        </w:rPr>
        <w:t xml:space="preserve">is </w:t>
      </w:r>
      <w:r w:rsidRPr="004B6AF6">
        <w:rPr>
          <w:rFonts w:eastAsia="Calibri"/>
          <w:b/>
          <w:u w:val="single"/>
        </w:rPr>
        <w:t>precisely the opposite</w:t>
      </w:r>
      <w:r w:rsidRPr="004B6AF6">
        <w:rPr>
          <w:rFonts w:eastAsia="Calibri"/>
          <w:u w:val="single"/>
        </w:rPr>
        <w:t xml:space="preserve"> of what is needed for a successful climate change cure</w:t>
      </w:r>
      <w:r w:rsidRPr="00395748">
        <w:rPr>
          <w:rFonts w:eastAsia="Calibri"/>
        </w:rPr>
        <w:t xml:space="preserve">. </w:t>
      </w:r>
      <w:r w:rsidRPr="004B6AF6">
        <w:rPr>
          <w:rFonts w:eastAsia="Calibri"/>
          <w:u w:val="single"/>
        </w:rPr>
        <w:t>The recent global recession</w:t>
      </w:r>
      <w:r w:rsidRPr="00395748">
        <w:rPr>
          <w:rFonts w:eastAsia="Calibri"/>
        </w:rPr>
        <w:t xml:space="preserve"> -- a primary example of what happens when economies stop growing -- </w:t>
      </w:r>
      <w:r w:rsidRPr="004B6AF6">
        <w:rPr>
          <w:rFonts w:eastAsia="Calibri"/>
          <w:b/>
          <w:u w:val="single"/>
        </w:rPr>
        <w:t>illuminates this</w:t>
      </w:r>
      <w:r w:rsidRPr="004B6AF6">
        <w:rPr>
          <w:rFonts w:eastAsia="Calibri"/>
          <w:u w:val="single"/>
        </w:rPr>
        <w:t>.</w:t>
      </w:r>
      <w:r w:rsidRPr="00395748">
        <w:rPr>
          <w:rFonts w:eastAsia="Calibri"/>
        </w:rPr>
        <w:t xml:space="preserve"> In order </w:t>
      </w:r>
      <w:r w:rsidRPr="004B6AF6">
        <w:rPr>
          <w:rFonts w:eastAsia="Calibri"/>
          <w:u w:val="single"/>
        </w:rPr>
        <w:t>to make the transition from</w:t>
      </w:r>
      <w:r w:rsidRPr="00395748">
        <w:rPr>
          <w:rFonts w:eastAsia="Calibri"/>
        </w:rPr>
        <w:t xml:space="preserve"> </w:t>
      </w:r>
      <w:r w:rsidRPr="004B6AF6">
        <w:rPr>
          <w:rFonts w:eastAsia="Calibri"/>
          <w:u w:val="single"/>
        </w:rPr>
        <w:t xml:space="preserve">incumbent </w:t>
      </w:r>
      <w:r w:rsidRPr="004B6AF6">
        <w:rPr>
          <w:rFonts w:eastAsia="Calibri"/>
          <w:b/>
          <w:u w:val="single"/>
        </w:rPr>
        <w:t>dirty</w:t>
      </w:r>
      <w:r w:rsidRPr="004B6AF6">
        <w:rPr>
          <w:rFonts w:eastAsia="Calibri"/>
          <w:u w:val="single"/>
        </w:rPr>
        <w:t xml:space="preserve"> technologies to new, clean technologies</w:t>
      </w:r>
      <w:r w:rsidRPr="00395748">
        <w:rPr>
          <w:rFonts w:eastAsia="Calibri"/>
        </w:rPr>
        <w:t>,</w:t>
      </w:r>
      <w:r w:rsidRPr="004B6AF6">
        <w:rPr>
          <w:rFonts w:eastAsia="Calibri"/>
          <w:u w:val="single"/>
        </w:rPr>
        <w:t xml:space="preserve"> </w:t>
      </w:r>
      <w:r w:rsidRPr="004B6AF6">
        <w:rPr>
          <w:rFonts w:eastAsia="Calibri"/>
          <w:b/>
          <w:u w:val="single"/>
        </w:rPr>
        <w:t>we need high levels of investment</w:t>
      </w:r>
      <w:r w:rsidRPr="00395748">
        <w:rPr>
          <w:rFonts w:eastAsia="Calibri"/>
        </w:rPr>
        <w:t xml:space="preserve">. And yet </w:t>
      </w:r>
      <w:r w:rsidRPr="004B6AF6">
        <w:rPr>
          <w:rFonts w:eastAsia="Calibri"/>
          <w:u w:val="single"/>
        </w:rPr>
        <w:t xml:space="preserve">during the 2008 </w:t>
      </w:r>
      <w:r w:rsidRPr="004B6AF6">
        <w:rPr>
          <w:rFonts w:eastAsia="Calibri"/>
          <w:b/>
          <w:u w:val="single"/>
        </w:rPr>
        <w:t>recession</w:t>
      </w:r>
      <w:r w:rsidRPr="00395748">
        <w:rPr>
          <w:rFonts w:eastAsia="Calibri"/>
          <w:b/>
        </w:rPr>
        <w:t xml:space="preserve">, </w:t>
      </w:r>
      <w:r w:rsidRPr="004B6AF6">
        <w:rPr>
          <w:rFonts w:eastAsia="Calibri"/>
          <w:b/>
          <w:u w:val="single"/>
        </w:rPr>
        <w:t>investment</w:t>
      </w:r>
      <w:r w:rsidRPr="004B6AF6">
        <w:rPr>
          <w:rFonts w:eastAsia="Calibri"/>
          <w:u w:val="single"/>
        </w:rPr>
        <w:t xml:space="preserve"> </w:t>
      </w:r>
      <w:r w:rsidRPr="00395748">
        <w:rPr>
          <w:rFonts w:eastAsia="Calibri"/>
        </w:rPr>
        <w:t xml:space="preserve">in many countries </w:t>
      </w:r>
      <w:r w:rsidRPr="004B6AF6">
        <w:rPr>
          <w:rFonts w:eastAsia="Calibri"/>
          <w:b/>
          <w:u w:val="single"/>
        </w:rPr>
        <w:t>collapsed</w:t>
      </w:r>
      <w:r w:rsidRPr="00395748">
        <w:rPr>
          <w:rFonts w:eastAsia="Calibri"/>
        </w:rPr>
        <w:t xml:space="preserve">. In the United States, for instance, by the beginning of 2009 private sector investment in new plant and equipment was below 2005 levels. So </w:t>
      </w:r>
      <w:r w:rsidRPr="004B6AF6">
        <w:rPr>
          <w:rFonts w:eastAsia="Calibri"/>
          <w:u w:val="single"/>
        </w:rPr>
        <w:t>while recession</w:t>
      </w:r>
      <w:r w:rsidRPr="00395748">
        <w:rPr>
          <w:rFonts w:eastAsia="Calibri"/>
        </w:rPr>
        <w:t xml:space="preserve"> no doubt also </w:t>
      </w:r>
      <w:r w:rsidRPr="004B6AF6">
        <w:rPr>
          <w:rFonts w:eastAsia="Calibri"/>
          <w:u w:val="single"/>
        </w:rPr>
        <w:t>produced an interruption in the growth of greenhouse-gas emissions</w:t>
      </w:r>
      <w:r w:rsidRPr="00395748">
        <w:rPr>
          <w:rFonts w:eastAsia="Calibri"/>
        </w:rPr>
        <w:t xml:space="preserve">, </w:t>
      </w:r>
      <w:r w:rsidRPr="004B6AF6">
        <w:rPr>
          <w:rFonts w:eastAsia="Calibri"/>
          <w:u w:val="single"/>
        </w:rPr>
        <w:t xml:space="preserve">the </w:t>
      </w:r>
      <w:r w:rsidRPr="004B6AF6">
        <w:rPr>
          <w:rFonts w:eastAsia="Calibri"/>
          <w:b/>
          <w:u w:val="single"/>
        </w:rPr>
        <w:t>economics of recession meant</w:t>
      </w:r>
      <w:r w:rsidRPr="00395748">
        <w:rPr>
          <w:rFonts w:eastAsia="Calibri"/>
        </w:rPr>
        <w:t xml:space="preserve"> that </w:t>
      </w:r>
      <w:r w:rsidRPr="004B6AF6">
        <w:rPr>
          <w:rFonts w:eastAsia="Calibri"/>
          <w:b/>
          <w:u w:val="single"/>
        </w:rPr>
        <w:t>less was done to mitigate future emissions</w:t>
      </w:r>
      <w:r w:rsidRPr="00395748">
        <w:rPr>
          <w:rFonts w:eastAsia="Calibri"/>
        </w:rPr>
        <w:t xml:space="preserve">. Unless you believe that climate change can be tackled without new technologies, this is clearly a bad thing. In the political economy, the need for growth is just as keenly felt. The US recession produced levels of unemployment in excess of 10% and the Democrat government has struggled to reduce this quickly enough to avoid heavy losses in mid-term elections; if climate legislation was difficult in Obama’s first few months in power, it is nigh-on impossible now and recession is no doubt in part to blame for this. In other words, </w:t>
      </w:r>
      <w:r w:rsidRPr="004B6AF6">
        <w:rPr>
          <w:rFonts w:eastAsia="Calibri"/>
          <w:u w:val="single"/>
        </w:rPr>
        <w:t>recession</w:t>
      </w:r>
      <w:r w:rsidRPr="00395748">
        <w:rPr>
          <w:rFonts w:eastAsia="Calibri"/>
        </w:rPr>
        <w:t xml:space="preserve"> in our existing economies </w:t>
      </w:r>
      <w:r w:rsidRPr="004B6AF6">
        <w:rPr>
          <w:rFonts w:eastAsia="Calibri"/>
          <w:b/>
          <w:u w:val="single"/>
        </w:rPr>
        <w:t>equates strongly with human misery and entrenched, outmoded industrial practices</w:t>
      </w:r>
      <w:r w:rsidRPr="00395748">
        <w:rPr>
          <w:rFonts w:eastAsia="Calibri"/>
        </w:rPr>
        <w:t xml:space="preserve">. Growth shouldn't be the only game in town; it's a measure of success and not -- as Johnson says -- an end in itself. Inequality and how the proceeds of growth are better shared is an important debate too. But without it, our chances of investing in a cleaner, more sustainable future, avoiding dangerous climate change and raising living standards are scant indeed. </w:t>
      </w:r>
    </w:p>
    <w:p w:rsidR="004E444F" w:rsidRPr="004954B0" w:rsidRDefault="004E444F" w:rsidP="004E444F"/>
    <w:p w:rsidR="004E444F" w:rsidRPr="004954B0" w:rsidRDefault="004E444F" w:rsidP="004E444F">
      <w:pPr>
        <w:rPr>
          <w:sz w:val="14"/>
        </w:rPr>
      </w:pPr>
    </w:p>
    <w:p w:rsidR="004E444F" w:rsidRPr="00FB3FD8" w:rsidRDefault="004E444F" w:rsidP="004E444F">
      <w:pPr>
        <w:pStyle w:val="Heading4"/>
        <w:rPr>
          <w:u w:val="single"/>
        </w:rPr>
      </w:pPr>
      <w:r w:rsidRPr="00FB3FD8">
        <w:t xml:space="preserve">Economic decline makes de-carbonization impossible and triggers </w:t>
      </w:r>
      <w:r w:rsidRPr="00FB3FD8">
        <w:rPr>
          <w:u w:val="single"/>
        </w:rPr>
        <w:t>mass global starvation</w:t>
      </w:r>
      <w:r w:rsidRPr="00FB3FD8">
        <w:t xml:space="preserve"> – no transition away from growth </w:t>
      </w:r>
    </w:p>
    <w:p w:rsidR="004E444F" w:rsidRPr="00FB3FD8" w:rsidRDefault="004E444F" w:rsidP="004E444F">
      <w:r w:rsidRPr="00FB3FD8">
        <w:t>Walter Russell</w:t>
      </w:r>
      <w:r w:rsidRPr="00FB3FD8">
        <w:rPr>
          <w:rStyle w:val="Style13ptBold"/>
        </w:rPr>
        <w:t xml:space="preserve"> Mead 12</w:t>
      </w:r>
      <w:r w:rsidRPr="00FB3FD8">
        <w:t xml:space="preserve">, Professor of Foreign Affairs and Humanities at Bard College, 7/28, “The Energy Revolution 4: Hot Planet?” </w:t>
      </w:r>
      <w:r w:rsidRPr="00C35DD6">
        <w:t>http://blogs.the-american-interest.com/wrm/2012/07/28/the-energy-revolution-4-hot-planet/</w:t>
      </w:r>
    </w:p>
    <w:p w:rsidR="004E444F" w:rsidRPr="00FB3FD8" w:rsidRDefault="004E444F" w:rsidP="004E444F">
      <w:pPr>
        <w:rPr>
          <w:sz w:val="14"/>
        </w:rPr>
      </w:pPr>
      <w:r w:rsidRPr="00FB3FD8">
        <w:rPr>
          <w:rStyle w:val="StyleUnderline"/>
        </w:rPr>
        <w:t>Capitalism is not</w:t>
      </w:r>
      <w:r w:rsidRPr="00FB3FD8">
        <w:rPr>
          <w:sz w:val="14"/>
        </w:rPr>
        <w:t xml:space="preserve">, Monbiot is forced to admit, </w:t>
      </w:r>
      <w:r w:rsidRPr="00FB3FD8">
        <w:rPr>
          <w:rStyle w:val="StyleUnderline"/>
        </w:rPr>
        <w:t>a fragile system that will easily be replaced</w:t>
      </w:r>
      <w:r w:rsidRPr="00FB3FD8">
        <w:rPr>
          <w:sz w:val="14"/>
        </w:rPr>
        <w:t xml:space="preserve">. </w:t>
      </w:r>
      <w:r w:rsidRPr="00FB3FD8">
        <w:rPr>
          <w:rStyle w:val="StyleUnderline"/>
        </w:rPr>
        <w:t xml:space="preserve">Bolstered by huge supplies of oil, </w:t>
      </w:r>
      <w:r w:rsidRPr="00FB3FD8">
        <w:rPr>
          <w:rStyle w:val="Emphasis"/>
        </w:rPr>
        <w:t>it is here to stay</w:t>
      </w:r>
      <w:r w:rsidRPr="00FB3FD8">
        <w:rPr>
          <w:sz w:val="14"/>
        </w:rPr>
        <w:t xml:space="preserve">. </w:t>
      </w:r>
      <w:r w:rsidRPr="00FB3FD8">
        <w:rPr>
          <w:rStyle w:val="StyleUnderline"/>
        </w:rPr>
        <w:t>Industrial civilization is</w:t>
      </w:r>
      <w:r w:rsidRPr="00FB3FD8">
        <w:rPr>
          <w:sz w:val="14"/>
        </w:rPr>
        <w:t xml:space="preserve">, as far as he can now see, </w:t>
      </w:r>
      <w:r w:rsidRPr="00FB3FD8">
        <w:rPr>
          <w:rStyle w:val="StyleUnderline"/>
        </w:rPr>
        <w:t>unstoppable</w:t>
      </w:r>
      <w:r w:rsidRPr="00FB3FD8">
        <w:rPr>
          <w:sz w:val="14"/>
        </w:rPr>
        <w:t xml:space="preserve">. Gaia, that treacherous </w:t>
      </w:r>
      <w:r w:rsidRPr="00FB3FD8">
        <w:rPr>
          <w:strike/>
          <w:sz w:val="14"/>
        </w:rPr>
        <w:t>slut</w:t>
      </w:r>
      <w:r w:rsidRPr="00FB3FD8">
        <w:rPr>
          <w:sz w:val="14"/>
        </w:rPr>
        <w:t>, has made so much oil and gas that her faithful acolytes today cannot protect her from the consequences of her own folly.</w:t>
      </w:r>
      <w:r w:rsidRPr="00FB3FD8">
        <w:rPr>
          <w:sz w:val="12"/>
        </w:rPr>
        <w:t>¶</w:t>
      </w:r>
      <w:r w:rsidRPr="00FB3FD8">
        <w:rPr>
          <w:sz w:val="14"/>
        </w:rPr>
        <w:t xml:space="preserve">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2011:</w:t>
      </w:r>
      <w:r w:rsidRPr="00FB3FD8">
        <w:rPr>
          <w:sz w:val="12"/>
        </w:rPr>
        <w:t>¶</w:t>
      </w:r>
      <w:r w:rsidRPr="00FB3FD8">
        <w:rPr>
          <w:sz w:val="14"/>
        </w:rPr>
        <w:t xml:space="preserve"> I think if we go whole-hog in the tar sands, we’re out of luck. Especially since that would doubtless mean we’re going whole-hog at all the other unconventional energy sources we can think of: Deepwater drilling, fracking every rock on the face of the Earth, and so forth.</w:t>
      </w:r>
      <w:r w:rsidRPr="00FB3FD8">
        <w:rPr>
          <w:sz w:val="12"/>
        </w:rPr>
        <w:t>¶</w:t>
      </w:r>
      <w:r w:rsidRPr="00FB3FD8">
        <w:rPr>
          <w:sz w:val="14"/>
        </w:rPr>
        <w:t xml:space="preserve">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w:t>
      </w:r>
      <w:r w:rsidRPr="00FB3FD8">
        <w:rPr>
          <w:sz w:val="12"/>
        </w:rPr>
        <w:t>¶</w:t>
      </w:r>
      <w:r w:rsidRPr="00FB3FD8">
        <w:rPr>
          <w:sz w:val="14"/>
        </w:rPr>
        <w:t xml:space="preserve">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w:t>
      </w:r>
      <w:r w:rsidRPr="00FB3FD8">
        <w:rPr>
          <w:sz w:val="12"/>
        </w:rPr>
        <w:t>¶</w:t>
      </w:r>
      <w:r w:rsidRPr="00FB3FD8">
        <w:rPr>
          <w:sz w:val="14"/>
        </w:rPr>
        <w:t xml:space="preserve"> Again, for people who base their claim to world leadership on their superior understanding of the dynamics of complex systems, </w:t>
      </w:r>
      <w:r w:rsidRPr="00FB3FD8">
        <w:rPr>
          <w:rStyle w:val="StyleUnderline"/>
        </w:rPr>
        <w:t xml:space="preserve">greens prove over and over again that they are surprisingly naive and crude in their ability to model and to </w:t>
      </w:r>
      <w:r w:rsidRPr="00FB3FD8">
        <w:rPr>
          <w:rStyle w:val="Emphasis"/>
        </w:rPr>
        <w:t>shape the behavior of the political and economic systems</w:t>
      </w:r>
      <w:r w:rsidRPr="00FB3FD8">
        <w:rPr>
          <w:rStyle w:val="StyleUnderline"/>
        </w:rPr>
        <w:t xml:space="preserve"> they seek to control</w:t>
      </w:r>
      <w:r w:rsidRPr="00FB3FD8">
        <w:rPr>
          <w:sz w:val="14"/>
        </w:rPr>
        <w:t>.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w:t>
      </w:r>
      <w:r w:rsidRPr="00FB3FD8">
        <w:rPr>
          <w:sz w:val="12"/>
        </w:rPr>
        <w:t>¶</w:t>
      </w:r>
      <w:r w:rsidRPr="00FB3FD8">
        <w:rPr>
          <w:sz w:val="14"/>
        </w:rPr>
        <w:t xml:space="preserve"> Nevertheless, the future of the environment is not nearly as dim as greens think. Despairing environmentalists like McKibben and Monbiot are as wrong about what the new era of abundance means as green energy analysts were about how much oil the planet had.</w:t>
      </w:r>
      <w:r w:rsidRPr="00FB3FD8">
        <w:rPr>
          <w:sz w:val="12"/>
        </w:rPr>
        <w:t>¶</w:t>
      </w:r>
      <w:r w:rsidRPr="00FB3FD8">
        <w:rPr>
          <w:sz w:val="14"/>
        </w:rPr>
        <w:t xml:space="preserve"> The problem is the original sin of much environmental thought: Malthusianism. If greens weren’t so addicted to Malthusian horror narratives they would be able to see that the new era of abundance is going to make this a cleaner planet faster than if the new gas and oil had never been found.</w:t>
      </w:r>
      <w:r w:rsidRPr="00FB3FD8">
        <w:rPr>
          <w:sz w:val="12"/>
        </w:rPr>
        <w:t>¶</w:t>
      </w:r>
      <w:r w:rsidRPr="00FB3FD8">
        <w:rPr>
          <w:sz w:val="14"/>
        </w:rPr>
        <w:t xml:space="preserve">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w:t>
      </w:r>
      <w:r w:rsidRPr="00FB3FD8">
        <w:rPr>
          <w:sz w:val="12"/>
        </w:rPr>
        <w:t>¶</w:t>
      </w:r>
      <w:r w:rsidRPr="00FB3FD8">
        <w:rPr>
          <w:sz w:val="14"/>
        </w:rPr>
        <w:t xml:space="preserve"> The political efforts of the green movement to limit greenhouse gasses have had very little effect so far, and it is highly unlikely that they will have more success in the future. </w:t>
      </w:r>
      <w:r w:rsidRPr="00FB3FD8">
        <w:rPr>
          <w:rStyle w:val="StyleUnderline"/>
        </w:rPr>
        <w:t>The green movement has been more of a group hug than a curve bending exercise</w:t>
      </w:r>
      <w:r w:rsidRPr="00FB3FD8">
        <w:rPr>
          <w:sz w:val="14"/>
        </w:rPr>
        <w:t>, and that is unlikely to change. If the climate curve bends, it will bend the way the population curve did: as the result of lots of small human decisions driven by short term interest calculations rather than as the result of a grand global plan.</w:t>
      </w:r>
      <w:r w:rsidRPr="00FB3FD8">
        <w:rPr>
          <w:sz w:val="12"/>
        </w:rPr>
        <w:t>¶</w:t>
      </w:r>
      <w:r w:rsidRPr="00FB3FD8">
        <w:rPr>
          <w:sz w:val="14"/>
        </w:rPr>
        <w:t xml:space="preserve"> </w:t>
      </w:r>
      <w:r w:rsidRPr="00FB3FD8">
        <w:rPr>
          <w:rStyle w:val="StyleUnderline"/>
        </w:rPr>
        <w:t>The shale boom hasn’t turned green success into green failure. It’s prevented green failure from turning into something much worse</w:t>
      </w:r>
      <w:r w:rsidRPr="00FB3FD8">
        <w:rPr>
          <w:sz w:val="14"/>
        </w:rPr>
        <w:t>.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w:t>
      </w:r>
      <w:r w:rsidRPr="00FB3FD8">
        <w:rPr>
          <w:sz w:val="12"/>
        </w:rPr>
        <w:t>¶</w:t>
      </w:r>
      <w:r w:rsidRPr="00FB3FD8">
        <w:rPr>
          <w:sz w:val="14"/>
        </w:rPr>
        <w:t xml:space="preserve"> The newly bright oil and gas future means that we aren’t entering a new Age of Coal. For this, every green on the planet should give thanks.</w:t>
      </w:r>
      <w:r w:rsidRPr="00FB3FD8">
        <w:rPr>
          <w:sz w:val="12"/>
        </w:rPr>
        <w:t>¶</w:t>
      </w:r>
      <w:r w:rsidRPr="00FB3FD8">
        <w:rPr>
          <w:sz w:val="14"/>
        </w:rPr>
        <w:t xml:space="preserve"> The second reason why greens should give thanks for shale is that </w:t>
      </w:r>
      <w:r w:rsidRPr="00FB3FD8">
        <w:rPr>
          <w:rStyle w:val="StyleUnderline"/>
        </w:rPr>
        <w:t xml:space="preserve">environmentalism is a </w:t>
      </w:r>
      <w:r w:rsidRPr="00FB3FD8">
        <w:rPr>
          <w:rStyle w:val="Emphasis"/>
        </w:rPr>
        <w:t>luxury</w:t>
      </w:r>
      <w:r w:rsidRPr="00FB3FD8">
        <w:rPr>
          <w:rStyle w:val="StyleUnderline"/>
        </w:rPr>
        <w:t xml:space="preserve"> good</w:t>
      </w:r>
      <w:r w:rsidRPr="00FB3FD8">
        <w:rPr>
          <w:sz w:val="14"/>
        </w:rPr>
        <w:t xml:space="preserve">. People must survive and they will survive by any means necessary. But they would much rather thrive than merely survive, and if they can arrange matters better, they will. </w:t>
      </w:r>
      <w:r w:rsidRPr="00FB3FD8">
        <w:rPr>
          <w:rStyle w:val="StyleUnderline"/>
        </w:rPr>
        <w:t xml:space="preserve">A poor society near the edge of survival will </w:t>
      </w:r>
      <w:r w:rsidRPr="00FB3FD8">
        <w:rPr>
          <w:rStyle w:val="Emphasis"/>
        </w:rPr>
        <w:t>dump the industrial waste in the river</w:t>
      </w:r>
      <w:r w:rsidRPr="00FB3FD8">
        <w:rPr>
          <w:rStyle w:val="StyleUnderline"/>
        </w:rPr>
        <w:t xml:space="preserve"> without a second thought. It will </w:t>
      </w:r>
      <w:r w:rsidRPr="00FB3FD8">
        <w:rPr>
          <w:rStyle w:val="Emphasis"/>
        </w:rPr>
        <w:t>burn coal</w:t>
      </w:r>
      <w:r w:rsidRPr="00FB3FD8">
        <w:rPr>
          <w:rStyle w:val="StyleUnderline"/>
        </w:rPr>
        <w:t xml:space="preserve"> and choke in the resulting smog if it has nothing else to burn.</w:t>
      </w:r>
      <w:r w:rsidRPr="00FB3FD8">
        <w:rPr>
          <w:sz w:val="12"/>
        </w:rPr>
        <w:t>¶</w:t>
      </w:r>
      <w:r w:rsidRPr="00FB3FD8">
        <w:rPr>
          <w:sz w:val="14"/>
        </w:rPr>
        <w:t xml:space="preserve"> </w:t>
      </w:r>
      <w:r w:rsidRPr="00FB3FD8">
        <w:rPr>
          <w:rStyle w:val="StyleUnderline"/>
        </w:rPr>
        <w:t>Politics in an age of survival is ugly and practical</w:t>
      </w:r>
      <w:r w:rsidRPr="00FB3FD8">
        <w:rPr>
          <w:sz w:val="14"/>
        </w:rPr>
        <w:t xml:space="preserve">. It has to be. The best leader is the one who can cut out all the fluff and the folderol and keep you alive through the winter. </w:t>
      </w:r>
      <w:r w:rsidRPr="00FB3FD8">
        <w:rPr>
          <w:rStyle w:val="StyleUnderline"/>
        </w:rPr>
        <w:t>During the Battle of Leningrad, people burned priceless antiques to stay alive for just one more night.</w:t>
      </w:r>
      <w:r w:rsidRPr="00FB3FD8">
        <w:rPr>
          <w:sz w:val="12"/>
        </w:rPr>
        <w:t>¶</w:t>
      </w:r>
      <w:r w:rsidRPr="00FB3FD8">
        <w:rPr>
          <w:sz w:val="14"/>
        </w:rPr>
        <w:t xml:space="preserve"> </w:t>
      </w:r>
      <w:r w:rsidRPr="00FB3FD8">
        <w:rPr>
          <w:rStyle w:val="StyleUnderline"/>
        </w:rPr>
        <w:t xml:space="preserve">An age of energy shortages and high prices translates into an age of </w:t>
      </w:r>
      <w:r w:rsidRPr="00FB3FD8">
        <w:rPr>
          <w:rStyle w:val="Emphasis"/>
        </w:rPr>
        <w:t>radical food and economic insecurity for billions</w:t>
      </w:r>
      <w:r w:rsidRPr="00FB3FD8">
        <w:rPr>
          <w:rStyle w:val="StyleUnderline"/>
        </w:rPr>
        <w:t xml:space="preserve"> of people. Those </w:t>
      </w:r>
      <w:r w:rsidRPr="00FB3FD8">
        <w:rPr>
          <w:rStyle w:val="Emphasis"/>
        </w:rPr>
        <w:t>billions of hungry, frightened, angry people won’t fold their hands and meditate</w:t>
      </w:r>
      <w:r w:rsidRPr="00FB3FD8">
        <w:rPr>
          <w:sz w:val="14"/>
        </w:rPr>
        <w:t xml:space="preserve"> on the ineffable wonders of Gaia and her mystic web of life </w:t>
      </w:r>
      <w:r w:rsidRPr="00FB3FD8">
        <w:rPr>
          <w:rStyle w:val="StyleUnderline"/>
        </w:rPr>
        <w:t>as they pass peacefully away.</w:t>
      </w:r>
      <w:r w:rsidRPr="00FB3FD8">
        <w:rPr>
          <w:sz w:val="14"/>
        </w:rPr>
        <w:t xml:space="preserve"> Nor will they vote George Monbiot and Bill McKibben into power. </w:t>
      </w:r>
      <w:r w:rsidRPr="00FB3FD8">
        <w:rPr>
          <w:rStyle w:val="StyleUnderline"/>
        </w:rPr>
        <w:t xml:space="preserve">They will </w:t>
      </w:r>
      <w:r w:rsidRPr="00FB3FD8">
        <w:rPr>
          <w:rStyle w:val="Emphasis"/>
        </w:rPr>
        <w:t>butcher every panda in the zoo</w:t>
      </w:r>
      <w:r w:rsidRPr="00FB3FD8">
        <w:rPr>
          <w:rStyle w:val="StyleUnderline"/>
        </w:rPr>
        <w:t xml:space="preserve"> before they see their children starve, they will </w:t>
      </w:r>
      <w:r w:rsidRPr="00FB3FD8">
        <w:rPr>
          <w:rStyle w:val="Emphasis"/>
        </w:rPr>
        <w:t>torch every forest on earth</w:t>
      </w:r>
      <w:r w:rsidRPr="00FB3FD8">
        <w:rPr>
          <w:rStyle w:val="StyleUnderline"/>
        </w:rPr>
        <w:t xml:space="preserve"> before they freeze to death</w:t>
      </w:r>
      <w:r w:rsidRPr="00FB3FD8">
        <w:rPr>
          <w:sz w:val="14"/>
        </w:rPr>
        <w:t>, and the cheaper and the meaner their lives are, the less energy or thought they will spare to the perishing world around them.</w:t>
      </w:r>
      <w:r w:rsidRPr="00FB3FD8">
        <w:rPr>
          <w:bCs/>
          <w:sz w:val="12"/>
        </w:rPr>
        <w:t>¶</w:t>
      </w:r>
      <w:r w:rsidRPr="00FB3FD8">
        <w:rPr>
          <w:b/>
          <w:bCs/>
          <w:sz w:val="12"/>
          <w:u w:val="single"/>
        </w:rPr>
        <w:t xml:space="preserve"> </w:t>
      </w:r>
      <w:r w:rsidRPr="00FB3FD8">
        <w:rPr>
          <w:sz w:val="14"/>
        </w:rPr>
        <w:t xml:space="preserve">But, thanks to shale and other unconventional energy sources, that isn’t where we are headed. </w:t>
      </w:r>
      <w:r w:rsidRPr="00FB3FD8">
        <w:rPr>
          <w:rStyle w:val="StyleUnderline"/>
        </w:rPr>
        <w:t xml:space="preserve">We are heading into a world in which energy is abundant and horizons are open even as humanity’s grasp of science and technology grows more secure. A world where more and more basic human needs are met is a world that </w:t>
      </w:r>
      <w:r w:rsidRPr="00FB3FD8">
        <w:rPr>
          <w:rStyle w:val="Emphasis"/>
        </w:rPr>
        <w:t>has time to think about other goals and the money to spend on them</w:t>
      </w:r>
      <w:r w:rsidRPr="00FB3FD8">
        <w:rPr>
          <w:rStyle w:val="StyleUnderline"/>
        </w:rPr>
        <w:t>. As China gets richer, the Chinese want cleaner air, cleaner water, purer food — and they are ready and able to pay for them</w:t>
      </w:r>
      <w:r w:rsidRPr="00FB3FD8">
        <w:rPr>
          <w:sz w:val="14"/>
        </w:rPr>
        <w:t xml:space="preserve">. A </w:t>
      </w:r>
      <w:r w:rsidRPr="00FB3FD8">
        <w:rPr>
          <w:rStyle w:val="StyleUnderline"/>
        </w:rPr>
        <w:t>Brazil whose economic future is secure can afford to treasure and conserve its rain forests</w:t>
      </w:r>
      <w:r w:rsidRPr="00FB3FD8">
        <w:rPr>
          <w:sz w:val="14"/>
        </w:rPr>
        <w:t xml:space="preserve">. A Central America where the people are doing all right is more willing and able to preserve its biodiversity. </w:t>
      </w:r>
      <w:r w:rsidRPr="00FB3FD8">
        <w:rPr>
          <w:rStyle w:val="StyleUnderline"/>
        </w:rPr>
        <w:t xml:space="preserve">And a world in which people know where their next meal is coming from is a world that can and will take thought for things like the </w:t>
      </w:r>
      <w:r w:rsidRPr="00FB3FD8">
        <w:rPr>
          <w:rStyle w:val="Emphasis"/>
        </w:rPr>
        <w:t>sustainability of the fisheries</w:t>
      </w:r>
      <w:r w:rsidRPr="00FB3FD8">
        <w:rPr>
          <w:rStyle w:val="StyleUnderline"/>
        </w:rPr>
        <w:t xml:space="preserve"> and the </w:t>
      </w:r>
      <w:r w:rsidRPr="00FB3FD8">
        <w:rPr>
          <w:rStyle w:val="Emphasis"/>
        </w:rPr>
        <w:t>protection of the coral reefs</w:t>
      </w:r>
      <w:r w:rsidRPr="00FB3FD8">
        <w:rPr>
          <w:rStyle w:val="StyleUnderline"/>
        </w:rPr>
        <w:t>.</w:t>
      </w:r>
      <w:r w:rsidRPr="00FB3FD8">
        <w:rPr>
          <w:rStyle w:val="StyleUnderline"/>
          <w:sz w:val="12"/>
        </w:rPr>
        <w:t xml:space="preserve">¶ </w:t>
      </w:r>
      <w:r w:rsidRPr="00FB3FD8">
        <w:rPr>
          <w:sz w:val="14"/>
        </w:rPr>
        <w:t xml:space="preserve">A world that is more relaxed about the security of its energy sources is going to be able to do more about improving the quality of those sources and about managing the impact of its energy consumption on the global commons. </w:t>
      </w:r>
      <w:r w:rsidRPr="00FB3FD8">
        <w:rPr>
          <w:rStyle w:val="StyleUnderline"/>
        </w:rPr>
        <w:t xml:space="preserve">A rich, energy secure world is going to spend more money developing </w:t>
      </w:r>
      <w:r w:rsidRPr="00FB3FD8">
        <w:rPr>
          <w:rStyle w:val="Emphasis"/>
        </w:rPr>
        <w:t>solar</w:t>
      </w:r>
      <w:r w:rsidRPr="00FB3FD8">
        <w:rPr>
          <w:rStyle w:val="StyleUnderline"/>
        </w:rPr>
        <w:t xml:space="preserve"> power </w:t>
      </w:r>
      <w:r w:rsidRPr="00FB3FD8">
        <w:rPr>
          <w:rStyle w:val="Emphasis"/>
        </w:rPr>
        <w:t>and wind</w:t>
      </w:r>
      <w:r w:rsidRPr="00FB3FD8">
        <w:rPr>
          <w:rStyle w:val="StyleUnderline"/>
        </w:rPr>
        <w:t xml:space="preserve"> power and other sustainable sources than a poor, hardscrabble one.</w:t>
      </w:r>
      <w:r w:rsidRPr="00FB3FD8">
        <w:rPr>
          <w:rStyle w:val="StyleUnderline"/>
          <w:sz w:val="12"/>
        </w:rPr>
        <w:t xml:space="preserve">¶ </w:t>
      </w:r>
      <w:r w:rsidRPr="00FB3FD8">
        <w:rPr>
          <w:sz w:val="14"/>
        </w:rPr>
        <w:t xml:space="preserve">When human beings think their basic problems are solved, they start looking for more elegant solutions. </w:t>
      </w:r>
      <w:r w:rsidRPr="00FB3FD8">
        <w:rPr>
          <w:rStyle w:val="StyleUnderline"/>
        </w:rPr>
        <w:t xml:space="preserve">Once Americans had an industrial and modern economy, we </w:t>
      </w:r>
      <w:r w:rsidRPr="00FB3FD8">
        <w:rPr>
          <w:rStyle w:val="Emphasis"/>
        </w:rPr>
        <w:t>started wanting to clean up the rivers and the air</w:t>
      </w:r>
      <w:r w:rsidRPr="00FB3FD8">
        <w:rPr>
          <w:rStyle w:val="StyleUnderline"/>
        </w:rPr>
        <w:t xml:space="preserve">. Once people aren’t worried about getting enough calories every day to survive, they start </w:t>
      </w:r>
      <w:r w:rsidRPr="00FB3FD8">
        <w:rPr>
          <w:rStyle w:val="Emphasis"/>
        </w:rPr>
        <w:t>wanting healthier food</w:t>
      </w:r>
      <w:r w:rsidRPr="00FB3FD8">
        <w:rPr>
          <w:sz w:val="14"/>
        </w:rPr>
        <w:t xml:space="preserve"> more elegantly prepared.</w:t>
      </w:r>
      <w:r w:rsidRPr="00FB3FD8">
        <w:rPr>
          <w:sz w:val="12"/>
        </w:rPr>
        <w:t>¶</w:t>
      </w:r>
      <w:r w:rsidRPr="00FB3FD8">
        <w:rPr>
          <w:sz w:val="14"/>
        </w:rPr>
        <w:t xml:space="preserve"> A world of abundant shale oil and gas is a world that will start imposing more environmental regulations on shale and gas producers. </w:t>
      </w:r>
      <w:r w:rsidRPr="00FB3FD8">
        <w:rPr>
          <w:rStyle w:val="StyleUnderline"/>
        </w:rPr>
        <w:t>A prosperous world will set money aside for research and development for new technologies that conserve energy or find it in cleaner surroundings</w:t>
      </w:r>
      <w:r w:rsidRPr="00FB3FD8">
        <w:rPr>
          <w:sz w:val="14"/>
        </w:rPr>
        <w:t xml:space="preserve">. </w:t>
      </w:r>
      <w:r w:rsidRPr="00FB3FD8">
        <w:rPr>
          <w:rStyle w:val="StyleUnderline"/>
        </w:rPr>
        <w:t xml:space="preserve">A prosperous world facing climate change will be able to </w:t>
      </w:r>
      <w:r w:rsidRPr="00FB3FD8">
        <w:rPr>
          <w:rStyle w:val="Emphasis"/>
        </w:rPr>
        <w:t>ameliorate the consequences</w:t>
      </w:r>
      <w:r w:rsidRPr="00FB3FD8">
        <w:rPr>
          <w:rStyle w:val="StyleUnderline"/>
        </w:rPr>
        <w:t xml:space="preserve"> and take thought for the future in ways that a world overwhelmed by energy insecurity and </w:t>
      </w:r>
      <w:r w:rsidRPr="00FB3FD8">
        <w:rPr>
          <w:rStyle w:val="Emphasis"/>
        </w:rPr>
        <w:t>gripped in a permanent economic crisis of scarcity simply can’t and won’t do</w:t>
      </w:r>
      <w:r w:rsidRPr="00FB3FD8">
        <w:rPr>
          <w:rStyle w:val="StyleUnderline"/>
        </w:rPr>
        <w:t>.</w:t>
      </w:r>
      <w:r w:rsidRPr="00FB3FD8">
        <w:rPr>
          <w:sz w:val="12"/>
        </w:rPr>
        <w:t>¶</w:t>
      </w:r>
      <w:r w:rsidRPr="00FB3FD8">
        <w:rPr>
          <w:sz w:val="14"/>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treaties.</w:t>
      </w:r>
      <w:r w:rsidRPr="00FB3FD8">
        <w:rPr>
          <w:sz w:val="12"/>
        </w:rPr>
        <w:t>¶</w:t>
      </w:r>
      <w:r w:rsidRPr="00FB3FD8">
        <w:rPr>
          <w:sz w:val="14"/>
        </w:rPr>
        <w:t xml:space="preserve">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methods?</w:t>
      </w:r>
      <w:r w:rsidRPr="00FB3FD8">
        <w:rPr>
          <w:sz w:val="12"/>
        </w:rPr>
        <w:t>¶</w:t>
      </w:r>
      <w:r w:rsidRPr="00FB3FD8">
        <w:rPr>
          <w:sz w:val="14"/>
        </w:rPr>
        <w:t xml:space="preserve"> Instead, </w:t>
      </w:r>
      <w:r w:rsidRPr="00FB3FD8">
        <w:rPr>
          <w:rStyle w:val="StyleUnderline"/>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FB3FD8">
        <w:rPr>
          <w:sz w:val="14"/>
        </w:rPr>
        <w:t>This won’t satisfy McKibben and Monbiot (nothing that could actually happen would satisfy either of these gentlemen), but it is a lot better than what we could be facing.</w:t>
      </w:r>
      <w:r w:rsidRPr="00FB3FD8">
        <w:rPr>
          <w:sz w:val="12"/>
        </w:rPr>
        <w:t>¶</w:t>
      </w:r>
      <w:r w:rsidRPr="00FB3FD8">
        <w:rPr>
          <w:sz w:val="14"/>
        </w:rPr>
        <w:t xml:space="preserve">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FB3FD8">
        <w:rPr>
          <w:rStyle w:val="StyleUnderline"/>
        </w:rPr>
        <w:t xml:space="preserve">In a world of energy shortages and insecurity, both the US and China would have </w:t>
      </w:r>
      <w:r w:rsidRPr="00FB3FD8">
        <w:rPr>
          <w:rStyle w:val="Emphasis"/>
        </w:rPr>
        <w:t>gone flat out for coal</w:t>
      </w:r>
      <w:r w:rsidRPr="00FB3FD8">
        <w:rPr>
          <w:sz w:val="14"/>
        </w:rPr>
        <w:t>. Now, that is much less likely.</w:t>
      </w:r>
      <w:r w:rsidRPr="00FB3FD8">
        <w:rPr>
          <w:sz w:val="12"/>
        </w:rPr>
        <w:t>¶</w:t>
      </w:r>
      <w:r w:rsidRPr="00FB3FD8">
        <w:rPr>
          <w:sz w:val="14"/>
        </w:rPr>
        <w:t xml:space="preserve"> 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them.</w:t>
      </w:r>
      <w:r w:rsidRPr="00FB3FD8">
        <w:rPr>
          <w:sz w:val="12"/>
        </w:rPr>
        <w:t>¶</w:t>
      </w:r>
      <w:r w:rsidRPr="00FB3FD8">
        <w:rPr>
          <w:sz w:val="14"/>
        </w:rPr>
        <w:t xml:space="preserve"> Neither the world’s energy problems nor its climate issues are going away any time soon. Paradise is not beckoning just a few easy steps away. But the new availability of these energy sources is on balance a positive thing for environmentalists as much as for anyone else.</w:t>
      </w:r>
      <w:r w:rsidRPr="00FB3FD8">
        <w:rPr>
          <w:sz w:val="12"/>
        </w:rPr>
        <w:t>¶</w:t>
      </w:r>
      <w:r w:rsidRPr="00FB3FD8">
        <w:rPr>
          <w:sz w:val="14"/>
        </w:rPr>
        <w:t xml:space="preserve"> Perhaps, and I know this is a heretical thought, but perhaps Gaia is smarter than the greens.</w:t>
      </w:r>
    </w:p>
    <w:p w:rsidR="004E444F" w:rsidRPr="00FB3FD8" w:rsidRDefault="004E444F" w:rsidP="004E444F">
      <w:pPr>
        <w:pStyle w:val="Heading4"/>
        <w:rPr>
          <w:u w:val="single"/>
        </w:rPr>
      </w:pPr>
      <w:r w:rsidRPr="00FB3FD8">
        <w:t xml:space="preserve">De-growth kills adaptive capacity and hurts the environment </w:t>
      </w:r>
    </w:p>
    <w:p w:rsidR="004E444F" w:rsidRPr="00FB3FD8" w:rsidRDefault="004E444F" w:rsidP="004E444F">
      <w:r w:rsidRPr="00FB3FD8">
        <w:t xml:space="preserve">David </w:t>
      </w:r>
      <w:r w:rsidRPr="00FB3FD8">
        <w:rPr>
          <w:rStyle w:val="Style13ptBold"/>
        </w:rPr>
        <w:t>Korowicz 14</w:t>
      </w:r>
      <w:r w:rsidRPr="00FB3FD8">
        <w:t xml:space="preserve">, former ministerial appointment to the council of Comhar, director of Metis Risk, on the executive committee of Feasta, The Foundation for the Economics of Sustainability, “How to be Trapped: An Interview with David Korowicz”, </w:t>
      </w:r>
      <w:r w:rsidRPr="00C35DD6">
        <w:t>http://www.resilience.org/stories/2014-03-19/how-to-be-trapped-an-interview-with-david-korowicz</w:t>
      </w:r>
    </w:p>
    <w:p w:rsidR="004E444F" w:rsidRPr="00FB3FD8" w:rsidRDefault="004E444F" w:rsidP="004E444F">
      <w:r w:rsidRPr="00FB3FD8">
        <w:t xml:space="preserve">That said, </w:t>
      </w:r>
      <w:r w:rsidRPr="00FB3FD8">
        <w:rPr>
          <w:rStyle w:val="StyleUnderline"/>
        </w:rPr>
        <w:t>a disorderly de-growth/collapse would bring us to a new era where we would end up with a much reduced capacity to access and use resources and dump waste</w:t>
      </w:r>
      <w:r w:rsidRPr="00FB3FD8">
        <w:t xml:space="preserve">. But </w:t>
      </w:r>
      <w:r w:rsidRPr="00FB3FD8">
        <w:rPr>
          <w:rStyle w:val="Emphasis"/>
        </w:rPr>
        <w:t>we’d still have to respond to problems</w:t>
      </w:r>
      <w:r w:rsidRPr="00FB3FD8">
        <w:rPr>
          <w:rStyle w:val="StyleUnderline"/>
        </w:rPr>
        <w:t xml:space="preserve"> and that would</w:t>
      </w:r>
      <w:r w:rsidRPr="00FB3FD8">
        <w:t xml:space="preserve"> generally </w:t>
      </w:r>
      <w:r w:rsidRPr="00FB3FD8">
        <w:rPr>
          <w:rStyle w:val="StyleUnderline"/>
        </w:rPr>
        <w:t>require whatever energy and resources were at hand.</w:t>
      </w:r>
      <w:r w:rsidRPr="00FB3FD8">
        <w:t xml:space="preserve"> For example, anthropogenic greenhouse gas </w:t>
      </w:r>
      <w:r w:rsidRPr="00FB3FD8">
        <w:rPr>
          <w:rStyle w:val="StyleUnderline"/>
        </w:rPr>
        <w:t>emissions would</w:t>
      </w:r>
      <w:r w:rsidRPr="00FB3FD8">
        <w:t xml:space="preserve"> likely </w:t>
      </w:r>
      <w:r w:rsidRPr="00FB3FD8">
        <w:rPr>
          <w:rStyle w:val="StyleUnderline"/>
        </w:rPr>
        <w:t>nose-dive</w:t>
      </w:r>
      <w:r w:rsidRPr="00FB3FD8">
        <w:t xml:space="preserve">, a good thing of course, </w:t>
      </w:r>
      <w:r w:rsidRPr="00FB3FD8">
        <w:rPr>
          <w:rStyle w:val="StyleUnderline"/>
        </w:rPr>
        <w:t>although the effects of climate changes would continue to get worse because of lags in the climate system while our adaptive capacity</w:t>
      </w:r>
      <w:r w:rsidRPr="00FB3FD8">
        <w:t xml:space="preserve"> compared to today </w:t>
      </w:r>
      <w:r w:rsidRPr="00FB3FD8">
        <w:rPr>
          <w:rStyle w:val="Emphasis"/>
        </w:rPr>
        <w:t>would have been shattered</w:t>
      </w:r>
      <w:r w:rsidRPr="00FB3FD8">
        <w:t xml:space="preserve">. Thus </w:t>
      </w:r>
      <w:r w:rsidRPr="00FB3FD8">
        <w:rPr>
          <w:rStyle w:val="StyleUnderline"/>
        </w:rPr>
        <w:t xml:space="preserve">the real cost of climate change would escalate beyond our ability to pay </w:t>
      </w:r>
      <w:r w:rsidRPr="00FB3FD8">
        <w:rPr>
          <w:rStyle w:val="Emphasis"/>
          <w:sz w:val="28"/>
          <w:szCs w:val="28"/>
        </w:rPr>
        <w:t>quite suddenly</w:t>
      </w:r>
      <w:r w:rsidRPr="00FB3FD8">
        <w:rPr>
          <w:rStyle w:val="StyleUnderline"/>
          <w:sz w:val="28"/>
          <w:szCs w:val="28"/>
        </w:rPr>
        <w:t xml:space="preserve"> and </w:t>
      </w:r>
      <w:r w:rsidRPr="00FB3FD8">
        <w:rPr>
          <w:rStyle w:val="Emphasis"/>
          <w:sz w:val="28"/>
          <w:szCs w:val="28"/>
        </w:rPr>
        <w:t>much faster</w:t>
      </w:r>
      <w:r w:rsidRPr="00FB3FD8">
        <w:rPr>
          <w:rStyle w:val="StyleUnderline"/>
        </w:rPr>
        <w:t xml:space="preserve"> than conventional climate-economic models would suggest</w:t>
      </w:r>
      <w:r w:rsidRPr="00FB3FD8">
        <w:t xml:space="preserve">. The danger here is that </w:t>
      </w:r>
      <w:r w:rsidRPr="00FB3FD8">
        <w:rPr>
          <w:rStyle w:val="StyleUnderline"/>
        </w:rPr>
        <w:t xml:space="preserve">in a state of poverty and forced localization our attempts to respond to such emergent stress and crises mean we start </w:t>
      </w:r>
      <w:r w:rsidRPr="00FB3FD8">
        <w:rPr>
          <w:rStyle w:val="Emphasis"/>
        </w:rPr>
        <w:t>undermining our local environments and their on-going capacity to support us</w:t>
      </w:r>
      <w:r w:rsidRPr="00FB3FD8">
        <w:t xml:space="preserve">. So </w:t>
      </w:r>
      <w:r w:rsidRPr="00FB3FD8">
        <w:rPr>
          <w:rStyle w:val="StyleUnderline"/>
        </w:rPr>
        <w:t>any form of steady-state economy in the foreseeable future is inherently problematic</w:t>
      </w:r>
      <w:r w:rsidRPr="00FB3FD8">
        <w:t>.</w:t>
      </w:r>
    </w:p>
    <w:p w:rsidR="004E444F" w:rsidRPr="00FB3FD8" w:rsidRDefault="004E444F" w:rsidP="004E444F">
      <w:pPr>
        <w:pStyle w:val="Heading4"/>
      </w:pPr>
      <w:r w:rsidRPr="00FB3FD8">
        <w:t>Growth net good for environment – property rights</w:t>
      </w:r>
    </w:p>
    <w:p w:rsidR="004E444F" w:rsidRPr="00FB3FD8" w:rsidRDefault="004E444F" w:rsidP="004E444F">
      <w:pPr>
        <w:rPr>
          <w:szCs w:val="20"/>
        </w:rPr>
      </w:pPr>
      <w:r w:rsidRPr="00FB3FD8">
        <w:rPr>
          <w:rStyle w:val="StyleStyleBold12pt1"/>
        </w:rPr>
        <w:t>Veer 12</w:t>
      </w:r>
      <w:r w:rsidRPr="00FB3FD8">
        <w:rPr>
          <w:b/>
          <w:szCs w:val="20"/>
        </w:rPr>
        <w:t xml:space="preserve"> </w:t>
      </w:r>
      <w:r w:rsidRPr="00FB3FD8">
        <w:rPr>
          <w:szCs w:val="20"/>
        </w:rPr>
        <w:t>(Pierre-Guy, Independent journalist writing for the Von Mises Institute, 5/2, “Cheer for the Environment, Cheer for Capitalism,” http://www.mises.ca/posts/blog/cheer-for-the-environment-cheer-for-capitalism/)</w:t>
      </w:r>
    </w:p>
    <w:p w:rsidR="004E444F" w:rsidRPr="00FB3FD8" w:rsidRDefault="004E444F" w:rsidP="004E444F">
      <w:r w:rsidRPr="00FB3FD8">
        <w:t xml:space="preserve">No Ownership, No Responsibility </w:t>
      </w:r>
      <w:r w:rsidRPr="00FB3FD8">
        <w:rPr>
          <w:u w:val="single"/>
        </w:rPr>
        <w:t>How can such a negligence have happened?</w:t>
      </w:r>
      <w:r w:rsidRPr="00FB3FD8">
        <w:t xml:space="preserve"> It’s simple: </w:t>
      </w:r>
      <w:r w:rsidRPr="00FB3FD8">
        <w:rPr>
          <w:b/>
          <w:u w:val="single"/>
        </w:rPr>
        <w:t>no one was the legitimate owner of the resources</w:t>
      </w:r>
      <w:r w:rsidRPr="00FB3FD8">
        <w:t xml:space="preserve"> (water, air, ground). </w:t>
      </w:r>
      <w:r w:rsidRPr="00FB3FD8">
        <w:rPr>
          <w:u w:val="single"/>
        </w:rPr>
        <w:t>When a property is state-owned</w:t>
      </w:r>
      <w:r w:rsidRPr="00FB3FD8">
        <w:t xml:space="preserve"> – as was the case under communism – </w:t>
      </w:r>
      <w:r w:rsidRPr="00FB3FD8">
        <w:rPr>
          <w:b/>
          <w:u w:val="single"/>
        </w:rPr>
        <w:t>government has generally little incentive to sustainably exploit it</w:t>
      </w:r>
      <w:r w:rsidRPr="00FB3FD8">
        <w:t xml:space="preserve">. </w:t>
      </w:r>
      <w:r w:rsidRPr="00FB3FD8">
        <w:rPr>
          <w:u w:val="single"/>
        </w:rPr>
        <w:t>In communist Europe</w:t>
      </w:r>
      <w:r w:rsidRPr="00FB3FD8">
        <w:t xml:space="preserve">, </w:t>
      </w:r>
      <w:r w:rsidRPr="00FB3FD8">
        <w:rPr>
          <w:u w:val="single"/>
        </w:rPr>
        <w:t>governments wanted to industrialize their country in order</w:t>
      </w:r>
      <w:r w:rsidRPr="00FB3FD8">
        <w:t xml:space="preserve">, they hoped, </w:t>
      </w:r>
      <w:r w:rsidRPr="00FB3FD8">
        <w:rPr>
          <w:u w:val="single"/>
        </w:rPr>
        <w:t>to catch up with capitalist economies</w:t>
      </w:r>
      <w:r w:rsidRPr="00FB3FD8">
        <w:t xml:space="preserve">. </w:t>
      </w:r>
      <w:r w:rsidRPr="00FB3FD8">
        <w:rPr>
          <w:u w:val="single"/>
        </w:rPr>
        <w:t>Objectives were set, and they had to be met no matter what. This included the use of brown coal, high in sulfur and that creates heavy smoke</w:t>
      </w:r>
      <w:r w:rsidRPr="00FB3FD8">
        <w:t xml:space="preserve"> when burned[4], </w:t>
      </w:r>
      <w:r w:rsidRPr="00FB3FD8">
        <w:rPr>
          <w:u w:val="single"/>
        </w:rPr>
        <w:t>and questionable farming methods</w:t>
      </w:r>
      <w:r w:rsidRPr="00FB3FD8">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FB3FD8">
        <w:rPr>
          <w:u w:val="single"/>
        </w:rPr>
        <w:t xml:space="preserve">In order to solve most of the pollution problems, there exists a simple solution: </w:t>
      </w:r>
      <w:r w:rsidRPr="00FB3FD8">
        <w:rPr>
          <w:b/>
          <w:u w:val="single"/>
        </w:rPr>
        <w:t>laissez-faire capitalism, i.e.</w:t>
      </w:r>
      <w:r w:rsidRPr="00FB3FD8">
        <w:rPr>
          <w:u w:val="single"/>
        </w:rPr>
        <w:t xml:space="preserve"> </w:t>
      </w:r>
      <w:r w:rsidRPr="00FB3FD8">
        <w:rPr>
          <w:b/>
          <w:u w:val="single"/>
        </w:rPr>
        <w:t>make sure property rights and profitability can be applied</w:t>
      </w:r>
      <w:r w:rsidRPr="00FB3FD8">
        <w:t xml:space="preserve">. </w:t>
      </w:r>
      <w:r w:rsidRPr="00FB3FD8">
        <w:rPr>
          <w:u w:val="single"/>
        </w:rPr>
        <w:t>The latter helped Eastern Europe</w:t>
      </w:r>
      <w:r w:rsidRPr="00FB3FD8">
        <w:t xml:space="preserve">; when communism fell, </w:t>
      </w:r>
      <w:r w:rsidRPr="00FB3FD8">
        <w:rPr>
          <w:u w:val="single"/>
        </w:rPr>
        <w:t>capitalism made the countries seek profitable</w:t>
      </w:r>
      <w:r w:rsidRPr="00FB3FD8">
        <w:t xml:space="preserve"> – and not just cheap – </w:t>
      </w:r>
      <w:r w:rsidRPr="00FB3FD8">
        <w:rPr>
          <w:u w:val="single"/>
        </w:rPr>
        <w:t>ways to produce, which greatly reduced pollution</w:t>
      </w:r>
      <w:r w:rsidRPr="00FB3FD8">
        <w:t xml:space="preserve">[6]. As for the former, it proved its effectiveness, notably with the Love Canal[7]. </w:t>
      </w:r>
      <w:r w:rsidRPr="00FB3FD8">
        <w:rPr>
          <w:u w:val="single"/>
        </w:rPr>
        <w:t>Property rights are also thought of in order to protect some resources, be it fish</w:t>
      </w:r>
      <w:r w:rsidRPr="00FB3FD8">
        <w:t xml:space="preserve">[8] </w:t>
      </w:r>
      <w:r w:rsidRPr="00FB3FD8">
        <w:rPr>
          <w:u w:val="single"/>
        </w:rPr>
        <w:t>or endangered species</w:t>
      </w:r>
      <w:r w:rsidRPr="00FB3FD8">
        <w:t xml:space="preserve">[9]. </w:t>
      </w:r>
      <w:r w:rsidRPr="00FB3FD8">
        <w:rPr>
          <w:u w:val="single"/>
        </w:rPr>
        <w:t>Why such efficiency? Because an owner’s self-interest is directed towards the maximum profitability</w:t>
      </w:r>
      <w:r w:rsidRPr="00FB3FD8">
        <w:t xml:space="preserve"> of his piece of land. </w:t>
      </w:r>
      <w:r w:rsidRPr="00FB3FD8">
        <w:rPr>
          <w:u w:val="single"/>
        </w:rPr>
        <w:t>By containing pollution – as Hooker Chemicals did with its canal – he keeps away from costly lawsuit for property violation</w:t>
      </w:r>
      <w:r w:rsidRPr="00FB3FD8">
        <w:t xml:space="preserve">. At the same time, </w:t>
      </w:r>
      <w:r w:rsidRPr="00FB3FD8">
        <w:rPr>
          <w:u w:val="single"/>
        </w:rPr>
        <w:t>badly managed pollution can diminish the value of the land, and therefore profits. Any entrepreneur with a long-term vision</w:t>
      </w:r>
      <w:r w:rsidRPr="00FB3FD8">
        <w:t xml:space="preserve"> – and whose property is safe from arbitrary government decisions – </w:t>
      </w:r>
      <w:r w:rsidRPr="00FB3FD8">
        <w:rPr>
          <w:u w:val="single"/>
        </w:rPr>
        <w:t>thinks about all that in order to protect his investment</w:t>
      </w:r>
      <w:r w:rsidRPr="00FB3FD8">
        <w:t xml:space="preserve">. One isn’t foolish enough to sack one’s property! In conclusion, I have to mention that I agree with environmentalists that it is importance to preserve the environment in order to protect mother nature and humans. However, I strongly disagree with their means, i.e. government intervention. Considering it very seldom has a long-term vision, it is the worst thing that can happen. In fact, one could says that </w:t>
      </w:r>
      <w:r w:rsidRPr="00FB3FD8">
        <w:rPr>
          <w:u w:val="single"/>
        </w:rPr>
        <w:t>most environmental disasters are</w:t>
      </w:r>
      <w:r w:rsidRPr="00FB3FD8">
        <w:t xml:space="preserve">, directly or indirectly, </w:t>
      </w:r>
      <w:r w:rsidRPr="00FB3FD8">
        <w:rPr>
          <w:u w:val="single"/>
        </w:rPr>
        <w:t xml:space="preserve">caused </w:t>
      </w:r>
      <w:r w:rsidRPr="00FB3FD8">
        <w:t>by the State, mainly</w:t>
      </w:r>
      <w:r w:rsidRPr="00FB3FD8">
        <w:rPr>
          <w:u w:val="single"/>
        </w:rPr>
        <w:t xml:space="preserve"> by a lack of clear property rights</w:t>
      </w:r>
      <w:r w:rsidRPr="00FB3FD8">
        <w:t>. Were they clearer, they would let each and everyone of us, out of self-interest, protect the environment in a better manner. That way, everyone’s a winner.</w:t>
      </w:r>
    </w:p>
    <w:p w:rsidR="004E444F" w:rsidRPr="00FB3FD8" w:rsidRDefault="004E444F" w:rsidP="004E444F"/>
    <w:p w:rsidR="004E444F" w:rsidRPr="00FB3FD8" w:rsidRDefault="004E444F" w:rsidP="004E444F"/>
    <w:p w:rsidR="004E444F" w:rsidRPr="004B6AF6" w:rsidRDefault="004E444F" w:rsidP="004E444F">
      <w:pPr>
        <w:keepNext/>
        <w:keepLines/>
        <w:spacing w:before="40"/>
        <w:outlineLvl w:val="3"/>
        <w:rPr>
          <w:rFonts w:eastAsiaTheme="majorEastAsia" w:cstheme="majorBidi"/>
          <w:b/>
          <w:iCs/>
          <w:sz w:val="26"/>
        </w:rPr>
      </w:pPr>
      <w:r w:rsidRPr="004B6AF6">
        <w:rPr>
          <w:rFonts w:eastAsiaTheme="majorEastAsia" w:cstheme="majorBidi"/>
          <w:b/>
          <w:iCs/>
          <w:sz w:val="26"/>
        </w:rPr>
        <w:t>Quick collapse would destroy the environment in the short term</w:t>
      </w:r>
    </w:p>
    <w:p w:rsidR="004E444F" w:rsidRPr="004B6AF6" w:rsidRDefault="004E444F" w:rsidP="004E444F">
      <w:r w:rsidRPr="004B6AF6">
        <w:rPr>
          <w:b/>
          <w:bCs/>
          <w:sz w:val="26"/>
        </w:rPr>
        <w:t>Rubin 8</w:t>
      </w:r>
      <w:r w:rsidRPr="004B6AF6">
        <w:t xml:space="preserve">, Dani, Earth editor at Peace, Earth, and Justice news [“Beyond Post-Apocalyptic Eco-Anarchism,” January 9th, http://www.pej.org/html/modules.php?op=modload&amp;name=News&amp;file=article&amp;sid=7133&amp;mode=thread&amp;order=0&amp;thold=0.] </w:t>
      </w:r>
    </w:p>
    <w:p w:rsidR="004E444F" w:rsidRPr="004B6AF6" w:rsidRDefault="004E444F" w:rsidP="004E444F">
      <w:pPr>
        <w:rPr>
          <w:u w:val="single"/>
        </w:rPr>
      </w:pPr>
      <w:r w:rsidRPr="00395748">
        <w:t xml:space="preserve">A quick </w:t>
      </w:r>
      <w:r w:rsidRPr="004B6AF6">
        <w:rPr>
          <w:u w:val="single"/>
        </w:rPr>
        <w:t>collapse of global civilization, will almost certainly lead to greater explosive damage to the biosphere</w:t>
      </w:r>
      <w:r w:rsidRPr="00395748">
        <w:t xml:space="preserve">, than a mediated slower meltdown. When one envisions the collapse of global society, one is not discussing the demise of an ancient Greek city-state, or even the abandonment of an empire like the Mayans. The </w:t>
      </w:r>
      <w:r w:rsidRPr="004B6AF6">
        <w:rPr>
          <w:u w:val="single"/>
        </w:rPr>
        <w:t>end of our global civilization would not only result in the death of six billion humans, just wiping nature’s slate clean. We also have something like 5,000 nuclear facilities</w:t>
      </w:r>
      <w:r w:rsidRPr="00395748">
        <w:t xml:space="preserve"> spread across the planet’s surface. And this is just one obvious and straightforward fact cutting across new radical arguments in favor of a quick fall. We have inserted ourselves into the web of life on planet Earth, into its interstitial fibers, over the last 500 years. We are now a big part of the world’s dynamic biological equation set – its checks and balances. </w:t>
      </w:r>
      <w:r w:rsidRPr="004B6AF6">
        <w:rPr>
          <w:u w:val="single"/>
        </w:rPr>
        <w:t>If we get a “fever” and fall into social chaos, even just considering our non-nuclear toys laying about, the damage will be profound. It will be much more devastating than our new visionaries</w:t>
      </w:r>
      <w:r w:rsidRPr="00395748">
        <w:t xml:space="preserve"> of post-apocalyptic paradise have </w:t>
      </w:r>
      <w:r w:rsidRPr="004B6AF6">
        <w:rPr>
          <w:u w:val="single"/>
        </w:rPr>
        <w:t>prophesized</w:t>
      </w:r>
      <w:r w:rsidRPr="00395748">
        <w:t xml:space="preserve">. If one expands upon current examples of social chaos that we already see, like Afghanistan or Darfur, extrapolating them across the globe, encompassing Europe, Asia, North and South America, and elsewhere, then one can easily imagine desperate outcomes where </w:t>
      </w:r>
      <w:r w:rsidRPr="004B6AF6">
        <w:rPr>
          <w:u w:val="single"/>
        </w:rPr>
        <w:t>nature is sacrificed wholesale in vain attempts to rescue human life</w:t>
      </w:r>
      <w:r w:rsidRPr="00395748">
        <w:t xml:space="preserve">. The outcomes would be beyond “ugly”; they would be horrific and enduring. That is why I cannot accept this new wave of puritanical anarcho-apocalyptic theology. The end-point of a </w:t>
      </w:r>
      <w:r w:rsidRPr="004B6AF6">
        <w:rPr>
          <w:u w:val="single"/>
        </w:rPr>
        <w:t>quick collapse is quite likely to resemble the landscape of Mars</w:t>
      </w:r>
      <w:r w:rsidRPr="00395748">
        <w:t xml:space="preserve">, or even perhaps the Moon. I love life. I do not want the Earth turned barren. I think that those who are dreaming of a world returned to its wilderness state are lovely, naive romantics – dangerous ones.  </w:t>
      </w:r>
      <w:r w:rsidRPr="004B6AF6">
        <w:rPr>
          <w:u w:val="single"/>
        </w:rPr>
        <w:t>Imagine 100 Chernobyl’s spewing indelible death. Imagine a landscape over-run with desperate and starving humans, wiping out one ecosystem after another. Imagine endless tribal wars where there are no restraints on the use of chemical and biological weapons. Imagine a failing industrial infrastructure seeping massive quantities of deadly toxins into</w:t>
      </w:r>
      <w:r w:rsidRPr="00395748">
        <w:t xml:space="preserve"> the air, water and soil. This is not a picture of primitive liberation, of happy post-civilized life working the organic farm on Salt Spring Island. I agree that we must change our ways. We desperately need to change our ways. Our global society is exploitative, unsustainable, and abuses the biosphere. We are in big trouble.  However, coping out by </w:t>
      </w:r>
      <w:r w:rsidRPr="004B6AF6">
        <w:rPr>
          <w:u w:val="single"/>
        </w:rPr>
        <w:t>calling for a hastened end to civilization is suicidal,</w:t>
      </w:r>
      <w:r w:rsidRPr="00395748">
        <w:t xml:space="preserve"> and like all suicides, it does not fully consider what comes after – it is marked by a surplus of self-absorbed willfulness and a short-fall of thoughtful consideration. There is, however, a more reasonable sub-strain of eco-apocalyptic anarchism that makes a truly heartfelt argument: “The End is coming anyway. If we hasten it, we may save species ’x’ that is currently on the verge of extinction. We should accept that our species is doomed. Must we take everything down with us in a long, slow death?” I find this rhetoric particularly appealing because it awakens deep personal notions of romantic heroism in me.  These are noble, caring thoughts.  Unfortunately, life just isn’t quite so simple. Sure a </w:t>
      </w:r>
      <w:r w:rsidRPr="004B6AF6">
        <w:rPr>
          <w:u w:val="single"/>
        </w:rPr>
        <w:t>quick crash might save a couple of emblematic species from extinction, for a while, but the near certain trade-off would be the desertification of whole continental areas of the planet, wiping out thousands of complete ecosystems.</w:t>
      </w:r>
    </w:p>
    <w:p w:rsidR="004E444F" w:rsidRPr="004B6AF6" w:rsidRDefault="004E444F" w:rsidP="004E444F"/>
    <w:p w:rsidR="004E444F" w:rsidRDefault="004E444F" w:rsidP="004E444F">
      <w:pPr>
        <w:rPr>
          <w:rFonts w:asciiTheme="minorHAnsi" w:hAnsiTheme="minorHAnsi"/>
        </w:rPr>
      </w:pPr>
    </w:p>
    <w:p w:rsidR="004E444F" w:rsidRPr="00C20AD3" w:rsidRDefault="004E444F" w:rsidP="004E444F"/>
    <w:p w:rsidR="004E444F" w:rsidRDefault="004E444F" w:rsidP="004E444F">
      <w:pPr>
        <w:pStyle w:val="Heading3"/>
      </w:pPr>
      <w:r>
        <w:t>at k wave/cycle</w:t>
      </w:r>
    </w:p>
    <w:p w:rsidR="004E444F" w:rsidRDefault="004E444F" w:rsidP="004E444F">
      <w:pPr>
        <w:pStyle w:val="Heading4"/>
      </w:pPr>
      <w:r>
        <w:t>K waves are impossible to prove – not enough historical data.</w:t>
      </w:r>
    </w:p>
    <w:p w:rsidR="004E444F" w:rsidRPr="005F4AC7" w:rsidRDefault="004E444F" w:rsidP="004E444F">
      <w:r w:rsidRPr="005F4AC7">
        <w:rPr>
          <w:rStyle w:val="Style13ptBold"/>
        </w:rPr>
        <w:t>Smith 16</w:t>
      </w:r>
      <w:r>
        <w:t xml:space="preserve"> </w:t>
      </w:r>
      <w:r w:rsidRPr="007B52A2">
        <w:rPr>
          <w:sz w:val="20"/>
          <w:szCs w:val="20"/>
        </w:rPr>
        <w:t>– Noah is a Bloomberg View columnist. He was an assistant professor of finance at Stony Brook University, and he blogs at Noahpinion, (3-2, "Seeing Economic Patterns That Don't Exist," Bloomberg, https://www.bloomberg.com/view/articles/2016-03-02/we-get-fooled-by-economic-patterns-that-don-t-exist)</w:t>
      </w:r>
    </w:p>
    <w:p w:rsidR="004E444F" w:rsidRDefault="004E444F" w:rsidP="004E444F">
      <w:r w:rsidRPr="005F4AC7">
        <w:rPr>
          <w:rStyle w:val="StyleUnderline"/>
        </w:rPr>
        <w:t>What if history moves in</w:t>
      </w:r>
      <w:r w:rsidRPr="007B52A2">
        <w:t xml:space="preserve"> big, slow </w:t>
      </w:r>
      <w:r w:rsidRPr="005F4AC7">
        <w:rPr>
          <w:rStyle w:val="StyleUnderline"/>
        </w:rPr>
        <w:t>waves</w:t>
      </w:r>
      <w:r w:rsidRPr="007B52A2">
        <w:t xml:space="preserve">? What if patterns of growth and decline, or equality and inequality unfold over decades or centuries? </w:t>
      </w:r>
      <w:r w:rsidRPr="005F4AC7">
        <w:rPr>
          <w:rStyle w:val="StyleUnderline"/>
        </w:rPr>
        <w:t>Can we observe these waves and make history into a science? The answer is</w:t>
      </w:r>
      <w:r w:rsidRPr="007B52A2">
        <w:t xml:space="preserve"> probably “</w:t>
      </w:r>
      <w:r w:rsidRPr="005F4AC7">
        <w:rPr>
          <w:rStyle w:val="StyleUnderline"/>
        </w:rPr>
        <w:t>no</w:t>
      </w:r>
      <w:r w:rsidRPr="007B52A2">
        <w:t xml:space="preserve">.” </w:t>
      </w:r>
      <w:r w:rsidRPr="005F4AC7">
        <w:rPr>
          <w:rStyle w:val="StyleUnderline"/>
        </w:rPr>
        <w:t>I’m not saying that no such patterns exist. They might! But if they do, it will be very difficult to prove. Instead, we may end up getting fooled by random movements in</w:t>
      </w:r>
      <w:r w:rsidRPr="007B52A2">
        <w:t xml:space="preserve"> the stock market, </w:t>
      </w:r>
      <w:r w:rsidRPr="005F4AC7">
        <w:rPr>
          <w:rStyle w:val="StyleUnderline"/>
        </w:rPr>
        <w:t>the economy</w:t>
      </w:r>
      <w:r w:rsidRPr="007B52A2">
        <w:t xml:space="preserve"> or whatever it is we’re looking at. For example, take the theory of Kondratiev waves. Back in the 1920s, a Soviet economist named Nikolai Kondratiev (sometimes spelled Kondratieff) theorized that the economy moved in long cycles lasting 40 years to 60 years. Expansion would be followed by stagnation, then recession, followed by a new expansion. Economist Joseph Schumpeter liked the idea, and speculated that these cycles follow technological revolutions. Others have claimed that Kondratiev waves are due to demographic or financial cycles. But </w:t>
      </w:r>
      <w:r w:rsidRPr="005F4AC7">
        <w:rPr>
          <w:rStyle w:val="StyleUnderline"/>
        </w:rPr>
        <w:t>Kondratiev waves</w:t>
      </w:r>
      <w:r w:rsidRPr="007B52A2">
        <w:t xml:space="preserve">, if they exist, </w:t>
      </w:r>
      <w:r w:rsidRPr="005F4AC7">
        <w:rPr>
          <w:rStyle w:val="StyleUnderline"/>
        </w:rPr>
        <w:t>are almost impossible to identify in the data</w:t>
      </w:r>
      <w:r w:rsidRPr="007B52A2">
        <w:t xml:space="preserve">. </w:t>
      </w:r>
      <w:r w:rsidRPr="005F4AC7">
        <w:rPr>
          <w:rStyle w:val="StyleUnderline"/>
        </w:rPr>
        <w:t>For</w:t>
      </w:r>
      <w:r w:rsidRPr="007B52A2">
        <w:t xml:space="preserve"> a periodic phenomenon like </w:t>
      </w:r>
      <w:r w:rsidRPr="005F4AC7">
        <w:rPr>
          <w:rStyle w:val="StyleUnderline"/>
        </w:rPr>
        <w:t>a wave to be identified, you have to see it happen many times. Otherwise you can be fooled by randomness that looks like a wave</w:t>
      </w:r>
      <w:r w:rsidRPr="007B52A2">
        <w:t xml:space="preserve">. Take a random walk generator and create some totally fake data. A lot of time it will go up and then down, like a wave. But because you made the fake data yourself, you know there’s actually no wave there. </w:t>
      </w:r>
      <w:r w:rsidRPr="007B52A2">
        <w:rPr>
          <w:rStyle w:val="StyleUnderline"/>
        </w:rPr>
        <w:t>Humans</w:t>
      </w:r>
      <w:r w:rsidRPr="007B52A2">
        <w:t xml:space="preserve">, you see, </w:t>
      </w:r>
      <w:r w:rsidRPr="007B52A2">
        <w:rPr>
          <w:rStyle w:val="StyleUnderline"/>
        </w:rPr>
        <w:t>have a condition called apophenia, or false-pattern recognition. It’s what causes us to see shapes in clouds,</w:t>
      </w:r>
      <w:r w:rsidRPr="007B52A2">
        <w:t xml:space="preserve"> or the face of Jesus in the folds of tree bark. </w:t>
      </w:r>
      <w:r w:rsidRPr="007B52A2">
        <w:rPr>
          <w:rStyle w:val="StyleUnderline"/>
        </w:rPr>
        <w:t>A one-dimensional wave</w:t>
      </w:r>
      <w:r w:rsidRPr="007B52A2">
        <w:t xml:space="preserve"> -- something that rises and then falls and then rises -- </w:t>
      </w:r>
      <w:r w:rsidRPr="007B52A2">
        <w:rPr>
          <w:rStyle w:val="StyleUnderline"/>
        </w:rPr>
        <w:t>is</w:t>
      </w:r>
      <w:r w:rsidRPr="007B52A2">
        <w:t xml:space="preserve"> pretty much </w:t>
      </w:r>
      <w:r w:rsidRPr="007B52A2">
        <w:rPr>
          <w:rStyle w:val="StyleUnderline"/>
        </w:rPr>
        <w:t>the</w:t>
      </w:r>
      <w:r w:rsidRPr="007B52A2">
        <w:t xml:space="preserve"> simplest, </w:t>
      </w:r>
      <w:r w:rsidRPr="007B52A2">
        <w:rPr>
          <w:rStyle w:val="StyleUnderline"/>
        </w:rPr>
        <w:t>most common pattern in existence</w:t>
      </w:r>
      <w:r w:rsidRPr="007B52A2">
        <w:t xml:space="preserve">, and so it’s probably one of the easiest patterns to imagine where it doesn’t. A better way of identifying waves is to use statistics. </w:t>
      </w:r>
      <w:r w:rsidRPr="007B52A2">
        <w:rPr>
          <w:rStyle w:val="StyleUnderline"/>
        </w:rPr>
        <w:t>If a phenomenon repeats itself, you can uncover it by determining how often it repeats itself over your sample</w:t>
      </w:r>
      <w:r w:rsidRPr="007B52A2">
        <w:t xml:space="preserve">, and you look for peaks. Naturally, </w:t>
      </w:r>
      <w:r w:rsidRPr="007B52A2">
        <w:rPr>
          <w:rStyle w:val="StyleUnderline"/>
        </w:rPr>
        <w:t>people have attempted to do this for Kondratiev waves. The problem with this approach is the sample size. Since reliable economic data goes back at most about 150 years</w:t>
      </w:r>
      <w:r w:rsidRPr="007B52A2">
        <w:t xml:space="preserve"> (and probably less), </w:t>
      </w:r>
      <w:r w:rsidRPr="007B52A2">
        <w:rPr>
          <w:rStyle w:val="StyleUnderline"/>
        </w:rPr>
        <w:t>we will have observed at most three of the 50-year waves. Any statistical test will therefore have very low power</w:t>
      </w:r>
      <w:r w:rsidRPr="007B52A2">
        <w:t xml:space="preserve"> -- </w:t>
      </w:r>
      <w:r w:rsidRPr="007B52A2">
        <w:rPr>
          <w:rStyle w:val="StyleUnderline"/>
        </w:rPr>
        <w:t>it won’t be able to distinguish between waves and randomness</w:t>
      </w:r>
      <w:r w:rsidRPr="007B52A2">
        <w:t xml:space="preserve">. A similar result was famously demonstrated by economist Larry Summers in 1982. He showed that it’s possible that even if the stock market has bubbles that appear and disappear over the course of about six years, it’s statistically impossible to identify these bubbles in a 50-year data sample. Instead, </w:t>
      </w:r>
      <w:r w:rsidRPr="007B52A2">
        <w:rPr>
          <w:rStyle w:val="StyleUnderline"/>
        </w:rPr>
        <w:t xml:space="preserve">you’d need more than 1,000 years to have a hope of getting a definitive answer. </w:t>
      </w:r>
      <w:r w:rsidRPr="007B52A2">
        <w:t xml:space="preserve">That was a blow to efficient markets theory, because it showed that </w:t>
      </w:r>
      <w:r w:rsidRPr="007B52A2">
        <w:rPr>
          <w:rStyle w:val="StyleUnderline"/>
        </w:rPr>
        <w:t>statistics couldn’t tell an efficient market from one with bubbles</w:t>
      </w:r>
      <w:r w:rsidRPr="007B52A2">
        <w:t xml:space="preserve">. When the length of a cycle is so long that history only contains a few of them, you’ll never pick the cycle out from random noise. Another example of a slow cycle theory is the idea of Kuznets waves, recently introduced by economist Branko Milanovic and named after Simon Kuznets, an economist who studied inequality and helped develop ways to measure the size of an economy. The theory is that as countries grow, they alternate between rising inequality and falling inequality. Milanovic shows that inequality fell in today’s developed countries between the 1800s and the mid-1900s, then began rising again. He hypothesizes that we’re in the middle of a second Kuznets wave, and predicts that at some point -- it’s hard to say when -- restorative forces will push the economy back toward greater equality: The pro-inequality trends will be very hard to overturn during the next generation, but eventually they may be – through a combination of political change, pro-unskilled labour technological innovations…dissipation of rents acquired during the current bout of technological efflorescence, and possibly greater attempts to equalise ownership of assets…But history teaches us too that there are malign factors, notably wars, in turn caused by domestic maldistribution of income and power of the elites (as was the case in the World War I), that can also do the job of income levelling. But they do it at the cost of millions of human lives. Milanovic might be right about this. But if there has only been one such Kuznets wave in modern history, there is just no way to tell. It may be that we should expect inequality to fall as the result of natural restorative forces, or it may be that it will linger for centuries. We just can’t know. Milanovic, recognizing this problem, points to some research showing rises and falls in inequality in pre-modern Europe, but this data isn’t likely to be reliable, and the forces causing the rises and falls -- wars, famines and plagues -- are certain to be very different from what we see today. So </w:t>
      </w:r>
      <w:r w:rsidRPr="007B52A2">
        <w:rPr>
          <w:rStyle w:val="StyleUnderline"/>
        </w:rPr>
        <w:t>beware of seeing patterns in history. They might be there, or you might be suffering from false-pattern recognition</w:t>
      </w:r>
      <w:r w:rsidRPr="007B52A2">
        <w:t>. Maybe it’s really true, as the historian Arnold Toynbee is reputed to have said, that “history is just one damned thing after another.”</w:t>
      </w:r>
    </w:p>
    <w:p w:rsidR="004E444F" w:rsidRDefault="004E444F" w:rsidP="004E444F"/>
    <w:p w:rsidR="004E444F" w:rsidRDefault="004E444F" w:rsidP="004E444F">
      <w:pPr>
        <w:pStyle w:val="Heading4"/>
      </w:pPr>
      <w:r>
        <w:t>Kondratiev waves are not backed by proof nor logic and have too many alt causes.</w:t>
      </w:r>
    </w:p>
    <w:p w:rsidR="004E444F" w:rsidRPr="007B52A2" w:rsidRDefault="004E444F" w:rsidP="004E444F">
      <w:pPr>
        <w:rPr>
          <w:rStyle w:val="Style13ptBold"/>
          <w:b w:val="0"/>
          <w:sz w:val="20"/>
          <w:szCs w:val="20"/>
        </w:rPr>
      </w:pPr>
      <w:r>
        <w:rPr>
          <w:rStyle w:val="Style13ptBold"/>
        </w:rPr>
        <w:t xml:space="preserve">Dirkmaat, 16 </w:t>
      </w:r>
      <w:r w:rsidRPr="007B52A2">
        <w:rPr>
          <w:rStyle w:val="Style13ptBold"/>
          <w:sz w:val="20"/>
          <w:szCs w:val="20"/>
        </w:rPr>
        <w:t>– Olav is a PhD-candidate in (Austrian) Economics at the Rey Juan Carlos University in Spain and is the founder of Hedgehog Capital and the Pierson &amp; Templeton Foundation. He has a master degree in Austrian Economics from the King Juan Carlos University and a master in Marketing from the VU University in Amsterdam, (3-1, "Kondratiev Waves Are Nonsense," GoldRepublic, https://www.goldrepublic.com/news/Kondratiev-Waves)</w:t>
      </w:r>
    </w:p>
    <w:p w:rsidR="004E444F" w:rsidRDefault="004E444F" w:rsidP="004E444F">
      <w:r>
        <w:t>Many investors point to Kondratiev waves (also called supercycles or long waves) as a reason to invest in gold. The best-known advocate of the Kondratiev cycle may very well be Jaap van Duijn, a former executive of the Dutch asset management firm Robeco. A Dutch newspaper, Volkskrant, cites him: "Nobody exactly knows how the waves work, but everyone has to deal with them, just like gravity." Van Duijn emphasizes: "The economy is an organic whole. You almost have to look at it with the eyes of a biologist." Scientific evidence? "</w:t>
      </w:r>
      <w:r w:rsidRPr="00873311">
        <w:rPr>
          <w:rStyle w:val="StyleUnderline"/>
        </w:rPr>
        <w:t>If you want empirical evidence, you’ll have to be patient for another hundred years</w:t>
      </w:r>
      <w:r>
        <w:t xml:space="preserve">. The theory is simply correct." Unfortunately, </w:t>
      </w:r>
      <w:r w:rsidRPr="00873311">
        <w:rPr>
          <w:rStyle w:val="StyleUnderline"/>
        </w:rPr>
        <w:t>not only do we lack any proof, but there is no logical reason to assume that there is any grain of truth in the Kondratiev theory either. Kondratiev waves are imaginary.</w:t>
      </w:r>
      <w:r>
        <w:t xml:space="preserve"> What Are Kondratiev Waves? Soviet economist Nikolai Kondratiev conceived his 'long waves' theory somewhere in the 1920s. Kondratiev waves (or long waves) are, presumably, waves that last fifty to sixty years. Many of the theory’s advocates argue that waves come in '4 seasons:' called the proverbial spring, summer, autumn and winter. The driving force behind this cycle is a new (technological) innovation, causing an enormous growth in productivity in the upcoming, approximately, thirty years. After that, thirty years of stagnation follow. When Kondratiev’s work was translated into German somewhere in the 1920s, there was little interest in the theory. That is, until Nikolai’s work was also translated to English in the 1930s. It received some attention at that time, but it took until the 1970s for the theory to make a 'comeback.' Today, according to what Jaap van Duijn says, the theory is more popular than ever. As many economists did not understand the Great Depression of the 1930s, the Kondratiev waves were quoted as the 'cause' of the recession: we are currently in a Kondratiev dip, what else could we have expected? In the 1970s, the same thing happened: even though the models of many Keynesian economists implied that high inflation and a recession couldn’t happen simultaneously, it nevertheless did. After the stagflation of the 1970s (economic stagnation with high inflation), many economists were lost for words once more. And once again the Kondratiev cycle was pushed forward as the magical explanation: weren’t we simply going through a Kondratiev dip? Nikolai Kondratiev argued that, starting from the end of the 18th century, </w:t>
      </w:r>
      <w:r w:rsidRPr="00873311">
        <w:rPr>
          <w:rStyle w:val="StyleUnderline"/>
        </w:rPr>
        <w:t>the economy has gone through several long waves</w:t>
      </w:r>
      <w:r>
        <w:t xml:space="preserve">. Obviously, </w:t>
      </w:r>
      <w:r w:rsidRPr="00873311">
        <w:rPr>
          <w:rStyle w:val="StyleUnderline"/>
        </w:rPr>
        <w:t>this is rather doubtful statement; after all, economic data from this period not available. There is no doubt that the Great Depression was a bad period, which coincides together with a 'Kondratiev dip,' but what about the cycles before that?</w:t>
      </w:r>
      <w:r>
        <w:t xml:space="preserve"> Even when we give Kondratiev the benefit of the doubt, the short-term recessions that prevailed during the 19th century economic heyday were in no way comparable to the suffering of the Great Depression. Are Kondratiev Waves Real? People have always wanted to know what the future brings. And where there is demand, there is supply. A sling of market gurus and quacks relentlessly try to benefit from this human need. </w:t>
      </w:r>
      <w:r w:rsidRPr="007B0D9C">
        <w:rPr>
          <w:rStyle w:val="StyleUnderline"/>
        </w:rPr>
        <w:t xml:space="preserve">We all know the soothsayers and astrologists that try to profit from this strong desire to predict the future. The main problem with the Kondratiev waves? There is no reason to assume that it is a real economic phenomenon, or that it has any predictive value whatsoever. The theory’s advocates are very competent at ignoring any events that do not fit into Kondratiev’s supercycles, while spending plenty of attention on the events that do fit into it: </w:t>
      </w:r>
      <w:r>
        <w:t xml:space="preserve">How can the period from 1920 to 1929 be considered one of the Kondratiev depressions while it was one of the most prosperous times in global history? How do all the 19th century depressions fit in? The theory stipulates this period was a 'Kondratiev summer.' Why did the Kondratiev summer wave following the Great Depression suddenly last 54 years (in place of the approximate thirty years)? Why was there no deflation in the 1970s, while, according to the Kondratiev cycles, there should have been a deflationary depression? Why are the 1987 market crash, the periodical high unemployment levels and crises between 1980 and 2000, and the dotcom bubble, all ignored? How come it is interpreted by the theory as a period of never-ending prosperity? And I could keep going on and on with examples that contradict the Kondratiev theory. </w:t>
      </w:r>
      <w:r w:rsidRPr="007B0D9C">
        <w:rPr>
          <w:rStyle w:val="StyleUnderline"/>
        </w:rPr>
        <w:t>Its advocates are experts at ignoring data that contradicts the theory, while generalizing data that 'confirms' the theory. There is</w:t>
      </w:r>
      <w:r>
        <w:t xml:space="preserve"> </w:t>
      </w:r>
      <w:r w:rsidRPr="007B0D9C">
        <w:rPr>
          <w:rStyle w:val="StyleUnderline"/>
        </w:rPr>
        <w:t>no other 'underlying' cycle</w:t>
      </w:r>
      <w:r>
        <w:t xml:space="preserve"> (like Kondratiev’s cycle) in addition to the business cycle (a cycle of booms and recessions) we’re all already familiar with. There is no reason to assume that such cycles exist, </w:t>
      </w:r>
      <w:r w:rsidRPr="007B0D9C">
        <w:rPr>
          <w:rStyle w:val="StyleUnderline"/>
        </w:rPr>
        <w:t>given the complete lack of theoretical foundation, while the empirical data is also doubtful at the very least. Data is made to fit the model, while data less suited is simply ignored. Kondratiev cycles only exist because of a lack of alternatives</w:t>
      </w:r>
      <w:r>
        <w:t xml:space="preserve">. </w:t>
      </w:r>
    </w:p>
    <w:p w:rsidR="004E444F" w:rsidRDefault="004E444F" w:rsidP="004E444F"/>
    <w:p w:rsidR="004E444F" w:rsidRDefault="004E444F" w:rsidP="004E444F">
      <w:pPr>
        <w:pStyle w:val="Heading4"/>
        <w:tabs>
          <w:tab w:val="left" w:pos="840"/>
        </w:tabs>
      </w:pPr>
      <w:r>
        <w:t xml:space="preserve">Kondratieff admits to manipulating his data. </w:t>
      </w:r>
      <w:r>
        <w:tab/>
      </w:r>
    </w:p>
    <w:p w:rsidR="004E444F" w:rsidRPr="004652B2" w:rsidRDefault="004E444F" w:rsidP="004E444F">
      <w:pPr>
        <w:pStyle w:val="ListParagraph"/>
        <w:numPr>
          <w:ilvl w:val="0"/>
          <w:numId w:val="25"/>
        </w:numPr>
      </w:pPr>
      <w:r>
        <w:t>Holy, moly this card is amazing</w:t>
      </w:r>
    </w:p>
    <w:p w:rsidR="004E444F" w:rsidRPr="004652B2" w:rsidRDefault="004E444F" w:rsidP="004E444F">
      <w:pPr>
        <w:rPr>
          <w:rStyle w:val="Style13ptBold"/>
        </w:rPr>
      </w:pPr>
      <w:r>
        <w:rPr>
          <w:rStyle w:val="Style13ptBold"/>
        </w:rPr>
        <w:t xml:space="preserve">Rothbard, 84 </w:t>
      </w:r>
      <w:r w:rsidRPr="004652B2">
        <w:rPr>
          <w:rStyle w:val="Style13ptBold"/>
          <w:sz w:val="20"/>
          <w:szCs w:val="20"/>
        </w:rPr>
        <w:t xml:space="preserve">– </w:t>
      </w:r>
      <w:r w:rsidRPr="004652B2">
        <w:rPr>
          <w:sz w:val="20"/>
          <w:szCs w:val="20"/>
        </w:rPr>
        <w:t>Murray N. was an American heterodox economist of the Austrian School, a revisionist historian, and a political theorist whose writings and personal influence played a seminal role in the development of modern libertarianism. Rothbard was the founder and leading theoretician of anarcho-capitalism, a staunch advocate of historical revisionism, (“The Kondratieff Cycle: Real or Fabricated?”, pg. 7, http://rothbard.altervista.org/articles/kondratieff-cycle.pdf)</w:t>
      </w:r>
    </w:p>
    <w:p w:rsidR="004E444F" w:rsidRPr="004652B2" w:rsidRDefault="004E444F" w:rsidP="004E444F">
      <w:pPr>
        <w:rPr>
          <w:rStyle w:val="StyleUnderline"/>
        </w:rPr>
      </w:pPr>
      <w:r w:rsidRPr="004652B2">
        <w:t xml:space="preserve">The rationale is that the tremendous upward trend of production throughout the nineteenth century was somehow a phenomenon totally isolated from the business cycle. </w:t>
      </w:r>
      <w:r w:rsidRPr="007B0D9C">
        <w:rPr>
          <w:rStyle w:val="StyleUnderline"/>
        </w:rPr>
        <w:t>In order, then, to get to the "true" cycle masked by this trend, Kondratieff manipulated the data to take out the trend.</w:t>
      </w:r>
      <w:r w:rsidRPr="004652B2">
        <w:t xml:space="preserve"> Moreover, </w:t>
      </w:r>
      <w:r w:rsidRPr="007B0D9C">
        <w:rPr>
          <w:rStyle w:val="StyleUnderline"/>
        </w:rPr>
        <w:t>he also divided the physical data by population, so as to further eliminate much of the upward trend by dragging it down by the massive growth in population</w:t>
      </w:r>
      <w:r w:rsidRPr="004652B2">
        <w:t xml:space="preserve"> – a growth largely induced by the industrial expansion and economic progress. Then, </w:t>
      </w:r>
      <w:r w:rsidRPr="007B0D9C">
        <w:rPr>
          <w:rStyle w:val="StyleUnderline"/>
        </w:rPr>
        <w:t>after extracting any possible iota of trend, he took a nine</w:t>
      </w:r>
      <w:r>
        <w:rPr>
          <w:rStyle w:val="StyleUnderline"/>
        </w:rPr>
        <w:t xml:space="preserve"> </w:t>
      </w:r>
      <w:r w:rsidRPr="007B0D9C">
        <w:rPr>
          <w:rStyle w:val="StyleUnderline"/>
        </w:rPr>
        <w:t>year moving average of the remaining data, so as to eliminate any non-Kondratieff cycles that might be left</w:t>
      </w:r>
      <w:r w:rsidRPr="004652B2">
        <w:t xml:space="preserve">. As Kondratieff himself summed it up: the physical statistics of production and consumption, "taken as raw data, do not disclose the cycles with sufficient clarity." Therefore, "in order to bring out the presence or absence of long cycles, it was necessary to use more complex methods in processing the statistical series" (p. 33–34). In short, in the vital area of physical series, of production and living standards, </w:t>
      </w:r>
      <w:r w:rsidRPr="004652B2">
        <w:rPr>
          <w:rStyle w:val="StyleUnderline"/>
        </w:rPr>
        <w:t>the</w:t>
      </w:r>
      <w:r w:rsidRPr="004652B2">
        <w:t xml:space="preserve"> "</w:t>
      </w:r>
      <w:r w:rsidRPr="004652B2">
        <w:rPr>
          <w:rStyle w:val="StyleUnderline"/>
        </w:rPr>
        <w:t>Kondratieff cycle" does not and cannot exist; it is a pure statistical artifact, a product of the fallacious statistical manipulations that Kondratieff employed to get his desired result</w:t>
      </w:r>
      <w:r w:rsidRPr="004652B2">
        <w:t xml:space="preserve">. Oddly, </w:t>
      </w:r>
      <w:r w:rsidRPr="004652B2">
        <w:rPr>
          <w:rStyle w:val="StyleUnderline"/>
        </w:rPr>
        <w:t>Kondratieff admits that his manipulations are unsound, that it is in fact illegitimate to break down the market economy into hermetically sealed "trends" and various kinds of "cycles" and expect to arrive at a meaningful result</w:t>
      </w:r>
      <w:r w:rsidRPr="004652B2">
        <w:t xml:space="preserve">. </w:t>
      </w:r>
      <w:r w:rsidRPr="004652B2">
        <w:rPr>
          <w:rStyle w:val="StyleUnderline"/>
        </w:rPr>
        <w:t>He concedes that "all elements of the capitalist economy are organically interrelated</w:t>
      </w:r>
      <w:r w:rsidRPr="004652B2">
        <w:t xml:space="preserve">" (p. 33) and that therefore, eventually he would somehow have to put it all back together. But in the meanwhile, all he could do was to isolate and therefore falsify. The ideal of integration was of course promptly forgotten. To summarize our analysis so far: </w:t>
      </w:r>
      <w:r w:rsidRPr="004652B2">
        <w:rPr>
          <w:rStyle w:val="StyleUnderline"/>
        </w:rPr>
        <w:t xml:space="preserve">for the nineteenth century – the "first two Kondratieffs" – there was never any depression as we know it: not in production, nor in employment or living standards. The "Kondratieff depression" is based on (a) statistical fallacies bordering on chicanery; and (b) the mistaken view that a price fall must mean depression. </w:t>
      </w:r>
      <w:r w:rsidRPr="004652B2">
        <w:t>To the contrary, prices naturally tend to fall in a capitalist society. Furthermore, the "</w:t>
      </w:r>
      <w:r w:rsidRPr="004652B2">
        <w:rPr>
          <w:rStyle w:val="StyleUnderline"/>
        </w:rPr>
        <w:t xml:space="preserve">Kondratieff booms" were not long booms at all, but short inflationary spurts brought on by the creation of a great deal of money to finance major wars. </w:t>
      </w:r>
    </w:p>
    <w:p w:rsidR="00AD6CF0" w:rsidRDefault="00AD6CF0" w:rsidP="00AD6CF0">
      <w:pPr>
        <w:pStyle w:val="Heading2"/>
      </w:pPr>
      <w:r>
        <w:t xml:space="preserve">Capitalism Good </w:t>
      </w:r>
    </w:p>
    <w:p w:rsidR="00AD6CF0" w:rsidRDefault="00AD6CF0" w:rsidP="00AD6CF0">
      <w:pPr>
        <w:pStyle w:val="Heading3"/>
      </w:pPr>
      <w:r>
        <w:t>Capitalism Good – Conflict</w:t>
      </w:r>
    </w:p>
    <w:p w:rsidR="00AD6CF0" w:rsidRPr="009379AE" w:rsidRDefault="00AD6CF0" w:rsidP="00AD6CF0">
      <w:pPr>
        <w:pStyle w:val="Heading4"/>
        <w:rPr>
          <w:u w:val="single"/>
        </w:rPr>
      </w:pPr>
      <w:r>
        <w:t xml:space="preserve">Capitalism solves the </w:t>
      </w:r>
      <w:r>
        <w:rPr>
          <w:u w:val="single"/>
        </w:rPr>
        <w:t>root causes</w:t>
      </w:r>
      <w:r>
        <w:t xml:space="preserve"> of conflict by inducing </w:t>
      </w:r>
      <w:r>
        <w:rPr>
          <w:u w:val="single"/>
        </w:rPr>
        <w:t>cooperation and pacificism</w:t>
      </w:r>
    </w:p>
    <w:p w:rsidR="00AD6CF0" w:rsidRPr="00DF5649" w:rsidRDefault="00AD6CF0" w:rsidP="00AD6CF0">
      <w:pPr>
        <w:rPr>
          <w:sz w:val="20"/>
          <w:szCs w:val="20"/>
        </w:rPr>
      </w:pPr>
      <w:r>
        <w:rPr>
          <w:rStyle w:val="Style13ptBold"/>
        </w:rPr>
        <w:t xml:space="preserve">Pinker, </w:t>
      </w:r>
      <w:r w:rsidRPr="00534446">
        <w:rPr>
          <w:rStyle w:val="Style13ptBold"/>
        </w:rPr>
        <w:t xml:space="preserve">2011 </w:t>
      </w:r>
      <w:r>
        <w:rPr>
          <w:rStyle w:val="Style13ptBold"/>
        </w:rPr>
        <w:t xml:space="preserve">- </w:t>
      </w:r>
      <w:r w:rsidRPr="00534446">
        <w:rPr>
          <w:rStyle w:val="Style13ptBold"/>
          <w:sz w:val="20"/>
          <w:szCs w:val="20"/>
        </w:rPr>
        <w:t>Professor of Psychology @ Harvard; two time Pulitzer finalist</w:t>
      </w:r>
      <w:r>
        <w:rPr>
          <w:rStyle w:val="Style13ptBold"/>
          <w:sz w:val="20"/>
          <w:szCs w:val="20"/>
        </w:rPr>
        <w:t xml:space="preserve"> (</w:t>
      </w:r>
      <w:r w:rsidRPr="00534446">
        <w:rPr>
          <w:rStyle w:val="Style13ptBold"/>
          <w:sz w:val="20"/>
          <w:szCs w:val="20"/>
        </w:rPr>
        <w:t>Steven</w:t>
      </w:r>
      <w:r>
        <w:rPr>
          <w:rStyle w:val="Style13ptBold"/>
          <w:sz w:val="20"/>
          <w:szCs w:val="20"/>
        </w:rPr>
        <w:t>, Book, “</w:t>
      </w:r>
      <w:r w:rsidRPr="00534446">
        <w:rPr>
          <w:rStyle w:val="Style13ptBold"/>
          <w:sz w:val="20"/>
          <w:szCs w:val="20"/>
        </w:rPr>
        <w:t>The Better angels of our nature: why viol</w:t>
      </w:r>
      <w:r>
        <w:rPr>
          <w:rStyle w:val="Style13ptBold"/>
          <w:sz w:val="20"/>
          <w:szCs w:val="20"/>
        </w:rPr>
        <w:t>ence has declined, EM)</w:t>
      </w:r>
    </w:p>
    <w:p w:rsidR="00AD6CF0" w:rsidRDefault="00AD6CF0" w:rsidP="00AD6CF0">
      <w:r>
        <w:t>IS THE LONG PEACE A LIBERAL PEACE?</w:t>
      </w:r>
    </w:p>
    <w:p w:rsidR="00AD6CF0" w:rsidRDefault="00AD6CF0" w:rsidP="00AD6CF0">
      <w:r>
        <w:t xml:space="preserve">The Democratic Peace is sometimes considered a special case of a Liberal Peace— “liberal” in the sense of classical liberalism, with its emphasis on political and economic freedom, rather than left-liberalism.233 </w:t>
      </w:r>
      <w:r w:rsidRPr="00F15A2B">
        <w:rPr>
          <w:rStyle w:val="StyleUnderline"/>
        </w:rPr>
        <w:t>The theory of the Liberal Peace embraces as well the doctrine of gentle commerce, according to which trade is a form of reciprocal altruism which offers positive-sum benefits for both parties and gives each a selfish stake in the well-being of the other</w:t>
      </w:r>
      <w:r>
        <w:t xml:space="preserve">. </w:t>
      </w:r>
      <w:r w:rsidRPr="00F15A2B">
        <w:rPr>
          <w:rStyle w:val="StyleUnderline"/>
        </w:rPr>
        <w:t>Robert Wright,</w:t>
      </w:r>
      <w:r>
        <w:t xml:space="preserve"> who gave reciprocity pride of place in Nonzero, his treatise on the expansion of cooperation through history, </w:t>
      </w:r>
      <w:r w:rsidRPr="00F15A2B">
        <w:rPr>
          <w:rStyle w:val="StyleUnderline"/>
        </w:rPr>
        <w:t>put it this way: “Among the many reasons I think we shouldn’t bomb the Japanese is that they made my minivan.”</w:t>
      </w:r>
    </w:p>
    <w:p w:rsidR="00AD6CF0" w:rsidRPr="00F15A2B" w:rsidRDefault="00AD6CF0" w:rsidP="00AD6CF0">
      <w:pPr>
        <w:rPr>
          <w:rStyle w:val="StyleUnderline"/>
        </w:rPr>
      </w:pPr>
      <w:r>
        <w:t xml:space="preserve">The vogue word globalization reminds us that </w:t>
      </w:r>
      <w:r w:rsidRPr="00F15A2B">
        <w:rPr>
          <w:rStyle w:val="StyleUnderline"/>
        </w:rPr>
        <w:t>in recent decades international trade has mushroomed. Many exogenous developments have made trade easier and cheaper</w:t>
      </w:r>
      <w:r>
        <w:t xml:space="preserve">. </w:t>
      </w:r>
      <w:r w:rsidRPr="00F15A2B">
        <w:rPr>
          <w:rStyle w:val="StyleUnderline"/>
        </w:rPr>
        <w:t>They include transportation technologies such as the jet airplane and the container ship; electronic communication technologies such as the telex, long-distance telephone, fax, satellite, and Internet; trade agreements that have reduced tariffs and regulations; channels of international finance and currency exchange that make it easier for money to flow across borders; and the increased reliance of modern economies on ideas and information rather than on manual labor and physical stuff.</w:t>
      </w:r>
    </w:p>
    <w:p w:rsidR="00AD6CF0" w:rsidRDefault="00AD6CF0" w:rsidP="00AD6CF0">
      <w:r w:rsidRPr="00F15A2B">
        <w:rPr>
          <w:rStyle w:val="StyleUnderline"/>
        </w:rPr>
        <w:t>History suggests many examples in which freer trade correlates with greater peace. The 18th century saw both a lull in war and an embrace of commerce, when royal charters and monopolies began to give way to free markets, and when the beggar-thy-neighbor mindset of mercantilism gave way to the everybody-wins mindset of international trade. Countries that withdrew from the great power game and its attendant wars, such as the Netherlands in the 18th century and Germany and Japan in the second half of the 20th, often channeled their national aspirations into becoming commercial powers instead. The protectionist tariffs of the 1930s led to a falloff in international trade and perhaps a rise in international tensions. The current comity between the United States and China, which have little in common except a river of manufactured goods in one direction and dollars in the other, is a recent reminder of the irenic effects of trade. And rivaling the Democratic Peace theory as a categorical factoid about modern conflict prevention is the Golden Arches theory: no two countries with a McDonald’s have ever fought in a war</w:t>
      </w:r>
      <w:r>
        <w:t>. The only unambiguous Big Mac Attack took place in 1999, when NATO briefly bombed Yugoslavia.</w:t>
      </w:r>
    </w:p>
    <w:p w:rsidR="00AD6CF0" w:rsidRDefault="00AD6CF0" w:rsidP="00AD6CF0">
      <w:r>
        <w:t xml:space="preserve">Anecdotes aside, </w:t>
      </w:r>
      <w:r w:rsidRPr="00F15A2B">
        <w:rPr>
          <w:rStyle w:val="StyleUnderline"/>
        </w:rPr>
        <w:t>many historians are skeptical that trade, as a general rule, conduces to peace</w:t>
      </w:r>
      <w:r>
        <w:t>. In 1986, for example, John Gaddis wrote, “These are pleasant things to believe, but there is remarkably little historical evidence to validate them.”235 Certainly, enhancements in the infrastructure supporting trade were not sufficient to yield peace in ancient and medieval times. The technologies that facilitated trade, such as ships and roads, also facilitated plunder, sometimes among the same itinerants, who followed the rule “If there are more of them, trade; if there are more of us, raid.”236 In later centuries, the profits to be gained from trade were so tempting that trade was sometimes imposed with gunboats on colonies and weak countries that resisted it, most infamously in the 19th-century Opium Wars, when Britain fought China to force it to allow British traffickers to sell the addictive drug within its borders. And great power wars often embroiled pairs of countries that had traded with each other a great deal.</w:t>
      </w:r>
    </w:p>
    <w:p w:rsidR="00AD6CF0" w:rsidRPr="00F15A2B" w:rsidRDefault="00AD6CF0" w:rsidP="00AD6CF0">
      <w:pPr>
        <w:rPr>
          <w:rStyle w:val="StyleUnderline"/>
        </w:rPr>
      </w:pPr>
      <w:r w:rsidRPr="00F15A2B">
        <w:rPr>
          <w:rStyle w:val="StyleUnderline"/>
        </w:rPr>
        <w:t>Norman Angell inadvertently set back the reputation of the trade-peace connection when he was seen as claiming that free trade had made war obsolete and five years later World War I broke out. Skeptics like to rub it in by pointing out that the prewar years saw unprecedented levels of financial interdependence</w:t>
      </w:r>
      <w:r>
        <w:t xml:space="preserve">, including a large volume of trade between England and Germany. 237 And as Angell himself took pains to point out, the economic futility of war is a reason to avoid it only if nations are interested in prosperity in the first place. </w:t>
      </w:r>
      <w:r w:rsidRPr="00F15A2B">
        <w:rPr>
          <w:rStyle w:val="StyleUnderline"/>
        </w:rPr>
        <w:t>Many leaders are willing to sacrifice a bit of prosperity (often much more than a bit) to enhance national grandeur, to implement utopian ideologies, or to rectify what they see as historic injustices. Their citizenries, even in democracies, may go along with them.</w:t>
      </w:r>
    </w:p>
    <w:p w:rsidR="00AD6CF0" w:rsidRDefault="00AD6CF0" w:rsidP="00AD6CF0">
      <w:r w:rsidRPr="00F15A2B">
        <w:rPr>
          <w:rStyle w:val="StyleUnderline"/>
        </w:rPr>
        <w:t xml:space="preserve">Russett and Oneal, the number-crunching defenders of the Democratic Peace, also sought to test the theory of the Liberal Peace, and they were skeptical of the skeptics. They noted that though international trade hit a local peak just before World War I, it still was a fraction of the level, relative to gross domestic product, that countries would see after World War II </w:t>
      </w:r>
      <w:r>
        <w:t>(figure 5–24).</w:t>
      </w:r>
    </w:p>
    <w:p w:rsidR="00AD6CF0" w:rsidRPr="00F15A2B" w:rsidRDefault="00AD6CF0" w:rsidP="00AD6CF0">
      <w:pPr>
        <w:rPr>
          <w:rStyle w:val="StyleUnderline"/>
        </w:rPr>
      </w:pPr>
      <w:r w:rsidRPr="00F15A2B">
        <w:rPr>
          <w:rStyle w:val="StyleUnderline"/>
        </w:rPr>
        <w:t>Also, trade may work as a pacifying force only when it is underpinned by international agreements that prevent a nation from suddenly lurching toward protectionism and cutting off the air supply of its trading partners. Gat argues that around the turn of the 20th century, Britain and France were making noises about becoming imperial autarkies that would live off trade within their colonial empires. This sent Germany into a panic and gave its leaders the idea that it needed an empire too.</w:t>
      </w:r>
    </w:p>
    <w:p w:rsidR="00AD6CF0" w:rsidRDefault="00AD6CF0" w:rsidP="00AD6CF0">
      <w:r w:rsidRPr="00B4066E">
        <w:rPr>
          <w:rStyle w:val="StyleUnderline"/>
        </w:rPr>
        <w:t>With examples and counterexamples on both sides, and the many statistical confounds between trade and other good things</w:t>
      </w:r>
      <w:r>
        <w:t xml:space="preserve"> (democracy, membership in international organizations, membership in alliances, and overall prosperity), </w:t>
      </w:r>
      <w:r w:rsidRPr="00B4066E">
        <w:rPr>
          <w:rStyle w:val="StyleUnderline"/>
        </w:rPr>
        <w:t>it was time once again for multiple regression. For every pair of at-risk nations, Russett and Oneal entered the amount of trade (as a proportion of GDP) for the more trade-dependent member. They found that countries that depended more on trade in a given year were less likely to have a militarized dispute in the subsequent year, even controlling for democracy, power ratio, great power status, and economic growth</w:t>
      </w:r>
      <w:r>
        <w:t xml:space="preserve">.239 </w:t>
      </w:r>
      <w:r w:rsidRPr="00B4066E">
        <w:rPr>
          <w:rStyle w:val="StyleUnderline"/>
        </w:rPr>
        <w:t>Other studies have shown that the pacifying effects of trade depend on the countries’ level of development: those that have access to the financial and technological infrastructure that lowers the cost of trade are most likely to resolve their disputes without displays of military force.240 This is consistent with the suggestions of Angell and Wright that broad historical changes have tilted financial incentives away from war</w:t>
      </w:r>
      <w:r>
        <w:t xml:space="preserve"> and toward trade.</w:t>
      </w:r>
    </w:p>
    <w:p w:rsidR="00AD6CF0" w:rsidRDefault="00AD6CF0" w:rsidP="00AD6CF0">
      <w:r>
        <w:t xml:space="preserve">Russett and Oneal found that </w:t>
      </w:r>
      <w:r w:rsidRPr="00B4066E">
        <w:rPr>
          <w:rStyle w:val="StyleUnderline"/>
        </w:rPr>
        <w:t xml:space="preserve">it was not just the level of bilateral trade between the two nations in a pair that contributed to peace, but the dependence of each country on trade across the board: a country that is open to the global economy is less likely to find itself in a militarized dispute.241 This invites a more expansive version of the theory of gentle commerce. International trade is just one facet of a country’s commercial spirit. Others include an openness to foreign investment, the freedom of citizens to enter into enforceable contracts, and their dependence on voluntary financial exchanges </w:t>
      </w:r>
      <w:r>
        <w:t xml:space="preserve">as opposed to self-sufficiency, barter, or extortion. </w:t>
      </w:r>
      <w:r w:rsidRPr="00B4066E">
        <w:rPr>
          <w:rStyle w:val="StyleUnderline"/>
        </w:rPr>
        <w:t>The pacifying effects of commerce in this broad sense appear to be even more robust than the pacifying effects of democracy</w:t>
      </w:r>
      <w:r>
        <w:t>. A democratic peace strongly kicks in only when both members of a pair of countries are democratic, but the effects of commerce are demonstrable when either member of the pair has a market economy.242</w:t>
      </w:r>
    </w:p>
    <w:p w:rsidR="00AD6CF0" w:rsidRPr="00B4066E" w:rsidRDefault="00AD6CF0" w:rsidP="00AD6CF0">
      <w:pPr>
        <w:rPr>
          <w:rStyle w:val="StyleUnderline"/>
        </w:rPr>
      </w:pPr>
      <w:r w:rsidRPr="00B4066E">
        <w:rPr>
          <w:rStyle w:val="StyleUnderline"/>
        </w:rPr>
        <w:t>Such findings have led some political scientists to entertain a heretical idea called the Capitalist Peace</w:t>
      </w:r>
      <w:r>
        <w:t xml:space="preserve">.243 The word liberal in Liberal Peace refers both to the political openness of democracy and to the economic openness of capitalism, and according to the Capitalist Peace heresy, it’s the economic openness that does most of the pacifying. In arguments that are sure to leave leftists speechless, advocates claim that many of </w:t>
      </w:r>
      <w:r w:rsidRPr="00B4066E">
        <w:rPr>
          <w:rStyle w:val="StyleUnderline"/>
        </w:rPr>
        <w:t xml:space="preserve">Kant’s arguments about democracy apply just as well to capitalism. Capitalism pertains to an economy that runs by voluntary contracts between citizens rather than government command and control, and that principle can bring some of the same advantages that Kant adduced for democratic republics. The ethic of voluntary negotiation within a country (like the ethic of law-governed transfer of power) is naturally externalized to its relationships with other countries. The transparency and intelligibility of a country with a free market economy can reassure its neighbors that it is not going on a war footing, which can defuse a Hobbesian trap and cramp a leader’s freedom to engage in risky bluffing and brinkmanship. And whether or not a leader’s power is constrained by the ballot box, in a market economy it is constrained by stakeholders who control the means of production and who might oppose a disruption </w:t>
      </w:r>
      <w:r>
        <w:t xml:space="preserve">of international trade that’s bad for business. </w:t>
      </w:r>
      <w:r w:rsidRPr="00B4066E">
        <w:rPr>
          <w:rStyle w:val="StyleUnderline"/>
        </w:rPr>
        <w:t>These constraints put a brake on a leader’s personal ambition for glory, grandeur, and cosmic justice and on his temptation to respond to a provocation with a reckless escalation.</w:t>
      </w:r>
    </w:p>
    <w:p w:rsidR="00AD6CF0" w:rsidRPr="00B4066E" w:rsidRDefault="00AD6CF0" w:rsidP="00AD6CF0">
      <w:pPr>
        <w:rPr>
          <w:rStyle w:val="StyleUnderline"/>
        </w:rPr>
      </w:pPr>
      <w:r>
        <w:t xml:space="preserve">“Democracies tend to be capitalist and vice versa, but the correlation is imperfect: China, for example, is capitalist but autocratic, and India is democratic but until recently was heavily socialist. Several political scientists have exploited this slippage and have pitted democracy and capitalism against each other in analyses of datasets of militarized disputes or other international crises. Like Russett and Oneal, they all find a clear pacifying effect of capitalist variables such as international trade and openness to the global economy. But some of them disagree with the duo about whether democracy also makes a contribution to peace, once its correlation with capitalism is statistically removed.244 So </w:t>
      </w:r>
      <w:r w:rsidRPr="00B4066E">
        <w:rPr>
          <w:rStyle w:val="StyleUnderline"/>
        </w:rPr>
        <w:t>while the relative contributions of political and economic liberalism are currently mired in regression wonkery, the overarching theory of the Liberal Peace is on solid ground.</w:t>
      </w:r>
    </w:p>
    <w:p w:rsidR="00AD6CF0" w:rsidRDefault="00AD6CF0" w:rsidP="00AD6CF0">
      <w:r w:rsidRPr="00B4066E">
        <w:rPr>
          <w:rStyle w:val="StyleUnderline"/>
        </w:rPr>
        <w:t>The very idea of a Capitalist Peace is a shock to those who remember when capitalists were considered “merchants of death” and “masters of war.” The irony was not lost on the eminent peace researcher Nils Petter Gleditsch, who ended his 2008 presidential address to the International Studies Association with an updating of the 1960s peace slogan: “Make money, not war.”</w:t>
      </w:r>
      <w:r>
        <w:t xml:space="preserve"> 245”</w:t>
      </w:r>
    </w:p>
    <w:p w:rsidR="00AD6CF0" w:rsidRPr="009379AE" w:rsidRDefault="00AD6CF0" w:rsidP="00AD6CF0"/>
    <w:p w:rsidR="00AD6CF0" w:rsidRDefault="00AD6CF0" w:rsidP="00AD6CF0">
      <w:pPr>
        <w:pStyle w:val="Heading3"/>
      </w:pPr>
      <w:r>
        <w:t>Capitalism Good – Democracy</w:t>
      </w:r>
    </w:p>
    <w:p w:rsidR="00AD6CF0" w:rsidRDefault="00AD6CF0" w:rsidP="00AD6CF0">
      <w:pPr>
        <w:pStyle w:val="Heading4"/>
        <w:rPr>
          <w:u w:val="single"/>
        </w:rPr>
      </w:pPr>
      <w:r>
        <w:t>Democracy promotion is inevitable – it’s just a question of methodology – the affirmative shifts the model towards promoting capitalism which is key to preventing</w:t>
      </w:r>
      <w:r w:rsidRPr="00D949E9">
        <w:t xml:space="preserve"> </w:t>
      </w:r>
      <w:r w:rsidRPr="00D949E9">
        <w:rPr>
          <w:u w:val="single"/>
        </w:rPr>
        <w:t>conflict</w:t>
      </w:r>
      <w:r>
        <w:t xml:space="preserve"> and </w:t>
      </w:r>
      <w:r w:rsidRPr="00D949E9">
        <w:t>ensur</w:t>
      </w:r>
      <w:r>
        <w:t xml:space="preserve">ing </w:t>
      </w:r>
      <w:r>
        <w:rPr>
          <w:u w:val="single"/>
        </w:rPr>
        <w:t>stability</w:t>
      </w:r>
    </w:p>
    <w:p w:rsidR="00AD6CF0" w:rsidRPr="00866399" w:rsidRDefault="00AD6CF0" w:rsidP="00AD6CF0">
      <w:r w:rsidRPr="00866399">
        <w:rPr>
          <w:rFonts w:eastAsiaTheme="majorEastAsia" w:cstheme="majorBidi"/>
          <w:b/>
          <w:bCs/>
          <w:sz w:val="26"/>
          <w:szCs w:val="26"/>
        </w:rPr>
        <w:t>Keck, 13</w:t>
      </w:r>
      <w:r>
        <w:t xml:space="preserve"> - </w:t>
      </w:r>
      <w:r w:rsidRPr="00E151E6">
        <w:t>Zachary Keck was formerly Managing Editor of the Diplomat where he authored </w:t>
      </w:r>
      <w:hyperlink r:id="rId276" w:tgtFrame="_blank" w:history="1">
        <w:r w:rsidRPr="00E151E6">
          <w:t>The Pacific Realist</w:t>
        </w:r>
      </w:hyperlink>
      <w:r w:rsidRPr="00E151E6">
        <w:t> blog.</w:t>
      </w:r>
      <w:r>
        <w:t xml:space="preserve"> </w:t>
      </w:r>
      <w:r w:rsidRPr="00E151E6">
        <w:t>Previously, he worked as Deputy Editor of e-International Relations and has interned at the Center for a New American Security and in the U.S. Congress, where he worked on defense issues.</w:t>
      </w:r>
      <w:r>
        <w:t xml:space="preserve"> (Zachary, Diplomat Article, “Capitalism: The Right Way to Promote Democracy”, EM)</w:t>
      </w:r>
    </w:p>
    <w:p w:rsidR="00AD6CF0" w:rsidRPr="00AA7C93" w:rsidRDefault="00AD6CF0" w:rsidP="00AD6CF0">
      <w:r w:rsidRPr="00804E7A">
        <w:rPr>
          <w:rStyle w:val="StyleUnderline"/>
        </w:rPr>
        <w:t>One of America’s top foreign policy goals</w:t>
      </w:r>
      <w:r w:rsidRPr="00AA7C93">
        <w:t xml:space="preserve">, particularly since the end of the Cold War, </w:t>
      </w:r>
      <w:r w:rsidRPr="00804E7A">
        <w:rPr>
          <w:rStyle w:val="StyleUnderline"/>
        </w:rPr>
        <w:t>has been promoting democracy across the world. In the minds of American foreign policy elites, there are both moral and strategic imperatives for spreading democracy.</w:t>
      </w:r>
    </w:p>
    <w:p w:rsidR="00AD6CF0" w:rsidRPr="00AA7C93" w:rsidRDefault="00AD6CF0" w:rsidP="00AD6CF0">
      <w:r w:rsidRPr="00804E7A">
        <w:rPr>
          <w:rStyle w:val="StyleUnderline"/>
        </w:rPr>
        <w:t>Regarding the former, Westerners in general, and Americans in particular, believe that liberal democracies are morally superior to other forms of government. As for the strategic rationale, American elites point to the fact that liberal democracies don’t go to war with one another</w:t>
      </w:r>
      <w:r w:rsidRPr="00804E7A">
        <w:t>, even if they aren’t any less warlike</w:t>
      </w:r>
      <w:r w:rsidRPr="00AA7C93">
        <w:t xml:space="preserve"> (and may be more warlike) when interacting with non-democracies. </w:t>
      </w:r>
      <w:r w:rsidRPr="00804E7A">
        <w:rPr>
          <w:rStyle w:val="StyleUnderline"/>
        </w:rPr>
        <w:t>One can quibble with these rationales, but they are deeply held by American elites and, </w:t>
      </w:r>
      <w:hyperlink r:id="rId277" w:tgtFrame="_blank" w:history="1">
        <w:r w:rsidRPr="00804E7A">
          <w:rPr>
            <w:rStyle w:val="StyleUnderline"/>
          </w:rPr>
          <w:t>to a much lesser extent</w:t>
        </w:r>
      </w:hyperlink>
      <w:r w:rsidRPr="00804E7A">
        <w:rPr>
          <w:rStyle w:val="StyleUnderline"/>
        </w:rPr>
        <w:t>, Americans in general. Thus, as </w:t>
      </w:r>
      <w:hyperlink r:id="rId278" w:tgtFrame="_blank" w:history="1">
        <w:r w:rsidRPr="00804E7A">
          <w:rPr>
            <w:rStyle w:val="StyleUnderline"/>
          </w:rPr>
          <w:t>Suellen Aguiar pointed out on</w:t>
        </w:r>
      </w:hyperlink>
      <w:r w:rsidRPr="00804E7A">
        <w:rPr>
          <w:rStyle w:val="StyleUnderline"/>
        </w:rPr>
        <w:t> The Diplomat this week, the U.S. is likely to continue promoting democracy despite the setbacks it has encountered in Afghanistan and Iraq</w:t>
      </w:r>
      <w:r w:rsidRPr="00AA7C93">
        <w:t>.</w:t>
      </w:r>
    </w:p>
    <w:p w:rsidR="00AD6CF0" w:rsidRPr="00AA7C93" w:rsidRDefault="00AD6CF0" w:rsidP="00AD6CF0">
      <w:r w:rsidRPr="00AA7C93">
        <w:t xml:space="preserve">But </w:t>
      </w:r>
      <w:r w:rsidRPr="00804E7A">
        <w:rPr>
          <w:rStyle w:val="StyleUnderline"/>
        </w:rPr>
        <w:t>if the American foreign policy community is going to continue trying to promote democracy, it must come to terms with one simple irony: it has become less successful at spreading democracy even as it has made democracy promotion a greater priority</w:t>
      </w:r>
      <w:r w:rsidRPr="00AA7C93">
        <w:t xml:space="preserve"> in U.S. foreign policy.</w:t>
      </w:r>
    </w:p>
    <w:p w:rsidR="00AD6CF0" w:rsidRPr="00AA7C93" w:rsidRDefault="00AD6CF0" w:rsidP="00AD6CF0">
      <w:r w:rsidRPr="00AA7C93">
        <w:t>Although it held itself up as the leader of the free world during the Cold War, the U.S. was much more willing to stand by non-democratic governments so long as they were not communists and promised an iota of stability. Furthermore, when democracy and stability were at odds, the Cold War-era United States was usually more willing to side with the latter. Although the U.S. today still supports its fair share of non-democratic governments, its tolerance for them has lessened.</w:t>
      </w:r>
    </w:p>
    <w:p w:rsidR="00AD6CF0" w:rsidRPr="00804E7A" w:rsidRDefault="00AD6CF0" w:rsidP="00AD6CF0">
      <w:pPr>
        <w:rPr>
          <w:rStyle w:val="StyleUnderline"/>
        </w:rPr>
      </w:pPr>
      <w:r w:rsidRPr="00AA7C93">
        <w:t xml:space="preserve">At the same time, </w:t>
      </w:r>
      <w:r w:rsidRPr="00804E7A">
        <w:rPr>
          <w:rStyle w:val="StyleUnderline"/>
        </w:rPr>
        <w:t>the U.S. has become less successful at promoting democracy in the post-Cold War era</w:t>
      </w:r>
      <w:r w:rsidRPr="00AA7C93">
        <w:t xml:space="preserve">. Consider that, throughout the course of the Cold War, nearly all of Western Europe and Eastern Asia became shining examples of democracy. By contrast, </w:t>
      </w:r>
      <w:r w:rsidRPr="00804E7A">
        <w:rPr>
          <w:rStyle w:val="StyleUnderline"/>
        </w:rPr>
        <w:t>America’s experiments in democracy today are more likely to end in anarchy than democracy.</w:t>
      </w:r>
    </w:p>
    <w:p w:rsidR="00AD6CF0" w:rsidRPr="00AA7C93" w:rsidRDefault="00AD6CF0" w:rsidP="00AD6CF0">
      <w:r w:rsidRPr="00AA7C93">
        <w:t>Some may attribute the divergent outcomes to the fact that in today’s world, America’s democracy promotion often takes place in war-ravished countries with no history of democratic governments. There may be some truth to this, which suggests the U.S. should take more care in selecting the countries where it seeks to promote democracy. Still, the argument is ultimately unpersuasive. After all, few places were as ravished by war following WWII than Europe and Asia. And while some countries in Europe had experience with democratic governments, surely this was not the case in places like South Korea and Taiwan.</w:t>
      </w:r>
    </w:p>
    <w:p w:rsidR="00AD6CF0" w:rsidRPr="00AA7C93" w:rsidRDefault="00AD6CF0" w:rsidP="00AD6CF0">
      <w:r w:rsidRPr="00AA7C93">
        <w:t xml:space="preserve">Rather, I think </w:t>
      </w:r>
      <w:r w:rsidRPr="00804E7A">
        <w:rPr>
          <w:rStyle w:val="StyleUnderline"/>
        </w:rPr>
        <w:t>the divergent outcomes are best explained by how the U.S. approached its democracy promotion</w:t>
      </w:r>
      <w:r w:rsidRPr="00AA7C93">
        <w:t xml:space="preserve">. </w:t>
      </w:r>
      <w:r w:rsidRPr="001A142E">
        <w:rPr>
          <w:rStyle w:val="StyleUnderline"/>
        </w:rPr>
        <w:t>In the Cold War cases, Washington focused first and foremost on promoting capitalism and stability, which generally gave way to democracy.</w:t>
      </w:r>
      <w:r w:rsidRPr="00AA7C93">
        <w:t xml:space="preserve"> Consider that the centerpiece of America’s post-WWII commitment to Europe was the Marshall Plan, which sought to shore up Western European allies economically. Similarly, the U.S. supported repressive regimes in South Korea and Taiwan that were led by economically-forward looking dictators.</w:t>
      </w:r>
    </w:p>
    <w:p w:rsidR="00AD6CF0" w:rsidRPr="00AA7C93" w:rsidRDefault="00AD6CF0" w:rsidP="00AD6CF0">
      <w:r w:rsidRPr="001A142E">
        <w:rPr>
          <w:rStyle w:val="StyleUnderline"/>
        </w:rPr>
        <w:t>The advantages of promoting capitalism over democracy are manifold. First and foremost, it’s quite difficult to get the leaders of authoritarian regimes to buy into democracy promotion. This is not necessarily because they are power hungry egomaniacs (although they certainly could be). Even if a perfectly benign individual was ruling an authoritarian state, they would have significant incentives not to advocate democracy. After all, swift transitions from authoritarianism to democracy often result in leaders of the former not only losing their power but also their lives</w:t>
      </w:r>
      <w:r w:rsidRPr="00AA7C93">
        <w:t>. Indeed, the lives of their families are often jeopardized by such a transition.</w:t>
      </w:r>
    </w:p>
    <w:p w:rsidR="00AD6CF0" w:rsidRPr="00AA7C93" w:rsidRDefault="00AD6CF0" w:rsidP="00AD6CF0">
      <w:r w:rsidRPr="001A142E">
        <w:rPr>
          <w:rStyle w:val="StyleUnderline"/>
        </w:rPr>
        <w:t xml:space="preserve">By contrast, forward-thinking authoritarians can be persuaded to adopt capitalism and integration into the global economy, which can often shore up support for them domestically. Even as it does, economic growth and a modern economy gradually strengthen the institutions and new power brokers who will later be needed to rule in a stable democracy. In that way, capitalism not only gradually supports a transition to democracy, but it creates the conditions necessary to ensure a fairly stable transition </w:t>
      </w:r>
      <w:r w:rsidRPr="00AA7C93">
        <w:t xml:space="preserve">to democratic rule. These same conditions are lacking in authoritarian states that seek swift transitions to democracy. </w:t>
      </w:r>
      <w:r w:rsidRPr="001A142E">
        <w:rPr>
          <w:rStyle w:val="StyleUnderline"/>
        </w:rPr>
        <w:t>A stable transition, in turn, means that the democracy that does take root will be more sustainable and entrenched in society</w:t>
      </w:r>
      <w:r w:rsidRPr="00AA7C93">
        <w:t>. Just compare the democratic transitions that took place in countries like Taiwan and South Korea with those that occurred in the former Soviet Union and Egypt.</w:t>
      </w:r>
    </w:p>
    <w:p w:rsidR="00AD6CF0" w:rsidRPr="001A142E" w:rsidRDefault="00AD6CF0" w:rsidP="00AD6CF0">
      <w:pPr>
        <w:rPr>
          <w:rStyle w:val="StyleUnderline"/>
        </w:rPr>
      </w:pPr>
      <w:r w:rsidRPr="00AA7C93">
        <w:t xml:space="preserve">The </w:t>
      </w:r>
      <w:r w:rsidRPr="001A142E">
        <w:rPr>
          <w:rStyle w:val="StyleUnderline"/>
        </w:rPr>
        <w:t>major drawbacks of supporting democracy via capitalism promotion are the length of time it takes and the uncertain outcome involved. Regarding length of time, although it can be painful for those involved, as just noted, this time usually ensures greater success in the long-term. Democracies or any political systems are not meant to develop overnight.</w:t>
      </w:r>
    </w:p>
    <w:p w:rsidR="00AD6CF0" w:rsidRPr="001A142E" w:rsidRDefault="00AD6CF0" w:rsidP="00AD6CF0">
      <w:pPr>
        <w:rPr>
          <w:rStyle w:val="StyleUnderline"/>
        </w:rPr>
      </w:pPr>
      <w:r w:rsidRPr="00AA7C93">
        <w:t xml:space="preserve">Regarding the uncertain outcome, </w:t>
      </w:r>
      <w:r w:rsidRPr="001A142E">
        <w:rPr>
          <w:rStyle w:val="StyleUnderline"/>
        </w:rPr>
        <w:t>it is true that embracing capitalism doesn’t automatically lead to democratic rule. The People’s Republic of China seems to be evidence of that. However, these are the exceptions to the rule, and it’s quite possible that in time democracy will take hold in a country like China. Moreover, while the human rights situation in China is certainly condemnable, it has without question improved drastically since China’s reform and opening up period began. What reasonable person could argue that ordinary Chinese were freer under Mao than they are today?</w:t>
      </w:r>
    </w:p>
    <w:p w:rsidR="00AD6CF0" w:rsidRPr="001A142E" w:rsidRDefault="00AD6CF0" w:rsidP="00AD6CF0">
      <w:pPr>
        <w:rPr>
          <w:rStyle w:val="StyleUnderline"/>
        </w:rPr>
      </w:pPr>
      <w:r w:rsidRPr="001A142E">
        <w:rPr>
          <w:rStyle w:val="StyleUnderline"/>
        </w:rPr>
        <w:t>The bottom line is that if the U.S. is going to promote democracy, it has to get better at it. It is irresponsible and immoral to promote democracy if it is likely to lead to anarchy, no matter how pure initial intentions were. And if the U.S. wants to get better at promoting democracy, a good place to start would be by promoting forward-thinking authoritarian leaders who base their legitimacy on economic growth and integration into the global economy.</w:t>
      </w:r>
    </w:p>
    <w:p w:rsidR="00AD6CF0" w:rsidRPr="009379AE" w:rsidRDefault="00AD6CF0" w:rsidP="00AD6CF0"/>
    <w:p w:rsidR="00AD6CF0" w:rsidRDefault="00AD6CF0" w:rsidP="00AD6CF0">
      <w:pPr>
        <w:pStyle w:val="Heading3"/>
      </w:pPr>
      <w:r>
        <w:t>Capitalism Good – Inequality</w:t>
      </w:r>
    </w:p>
    <w:p w:rsidR="00AD6CF0" w:rsidRDefault="00AD6CF0" w:rsidP="00AD6CF0">
      <w:pPr>
        <w:pStyle w:val="Heading4"/>
      </w:pPr>
      <w:r>
        <w:t>Capitalism solves poverty –</w:t>
      </w:r>
      <w:r w:rsidRPr="008316BE">
        <w:rPr>
          <w:u w:val="single"/>
        </w:rPr>
        <w:t xml:space="preserve"> statistics</w:t>
      </w:r>
      <w:r>
        <w:t xml:space="preserve"> prove</w:t>
      </w:r>
    </w:p>
    <w:p w:rsidR="00AD6CF0" w:rsidRPr="009379AE" w:rsidRDefault="00AD6CF0" w:rsidP="00AD6CF0">
      <w:r w:rsidRPr="009379AE">
        <w:rPr>
          <w:rStyle w:val="Style13ptBold"/>
        </w:rPr>
        <w:t>Bandler, 17</w:t>
      </w:r>
      <w:r w:rsidRPr="009379AE">
        <w:t xml:space="preserve"> – Columnist for Daily Wire citing experts in field (Aaron, Article, “5 Statistics Showing How Capitalism Solves Poverty”, EM)</w:t>
      </w:r>
    </w:p>
    <w:p w:rsidR="00AD6CF0" w:rsidRPr="004C6929" w:rsidRDefault="00AD6CF0" w:rsidP="00AD6CF0">
      <w:r w:rsidRPr="008910B2">
        <w:rPr>
          <w:rStyle w:val="StyleUnderline"/>
        </w:rPr>
        <w:t>Here are five statistics showing how capitalism solves poverty</w:t>
      </w:r>
      <w:r w:rsidRPr="004C6929">
        <w:t>.</w:t>
      </w:r>
    </w:p>
    <w:p w:rsidR="00AD6CF0" w:rsidRPr="004C6929" w:rsidRDefault="00AD6CF0" w:rsidP="00AD6CF0">
      <w:r w:rsidRPr="004C6929">
        <w:t xml:space="preserve">1. </w:t>
      </w:r>
      <w:r w:rsidRPr="008910B2">
        <w:rPr>
          <w:rStyle w:val="StyleUnderline"/>
        </w:rPr>
        <w:t>The number of people living in extreme poverty worldwide declined by 80 percent from 1970 to 2006</w:t>
      </w:r>
      <w:r w:rsidRPr="004C6929">
        <w:t>. </w:t>
      </w:r>
      <w:r w:rsidRPr="008910B2">
        <w:rPr>
          <w:rStyle w:val="StyleUnderline"/>
        </w:rPr>
        <w:t xml:space="preserve">People living on a dollar a day or less dramatically fell from 26.8 percent of the global population in 1970 to 5.4 percent in 2006 </w:t>
      </w:r>
      <w:r w:rsidRPr="004C6929">
        <w:t>– an 80 percent decline. It is a truly remarkable achievement that doesn't receive a lot of media coverage because it highlights the success of capitalism.</w:t>
      </w:r>
    </w:p>
    <w:p w:rsidR="00AD6CF0" w:rsidRPr="004C6929" w:rsidRDefault="00AD6CF0" w:rsidP="00AD6CF0">
      <w:r w:rsidRPr="008910B2">
        <w:rPr>
          <w:rStyle w:val="StyleUnderline"/>
        </w:rPr>
        <w:t>"It was globalization, free trade, the boom in international entrepreneurship,"</w:t>
      </w:r>
      <w:r w:rsidRPr="004C6929">
        <w:t xml:space="preserve"> American Enterprise Institute (AEI) president Arthur Brooks </w:t>
      </w:r>
      <w:hyperlink r:id="rId279" w:history="1">
        <w:r w:rsidRPr="004C6929">
          <w:t>said</w:t>
        </w:r>
      </w:hyperlink>
      <w:r w:rsidRPr="004C6929">
        <w:t> in a 2012 speech. "</w:t>
      </w:r>
      <w:r w:rsidRPr="008910B2">
        <w:rPr>
          <w:rStyle w:val="StyleUnderline"/>
        </w:rPr>
        <w:t>In short, it was the free enterprise system, American style, which is our gift to the world</w:t>
      </w:r>
      <w:r w:rsidRPr="004C6929">
        <w:t>."</w:t>
      </w:r>
    </w:p>
    <w:p w:rsidR="00AD6CF0" w:rsidRPr="008910B2" w:rsidRDefault="00AD6CF0" w:rsidP="00AD6CF0">
      <w:pPr>
        <w:rPr>
          <w:rStyle w:val="StyleUnderline"/>
        </w:rPr>
      </w:pPr>
      <w:r w:rsidRPr="004C6929">
        <w:t xml:space="preserve">2. </w:t>
      </w:r>
      <w:r w:rsidRPr="008910B2">
        <w:rPr>
          <w:rStyle w:val="StyleUnderline"/>
        </w:rPr>
        <w:t>Poverty worldwide included 94 percent of the world's population in 1820. In 2011, it was only 17 percent. What is even more incredible is that the global poverty rate was 53 percent in 1981, causing the decline from 53 percent to 17 percent to be "the most rapid reduction in poverty in world history."</w:t>
      </w:r>
    </w:p>
    <w:p w:rsidR="00AD6CF0" w:rsidRPr="004C6929" w:rsidRDefault="00AD6CF0" w:rsidP="00AD6CF0">
      <w:r w:rsidRPr="004C6929">
        <w:t>"</w:t>
      </w:r>
      <w:r w:rsidRPr="008910B2">
        <w:rPr>
          <w:rStyle w:val="StyleUnderline"/>
        </w:rPr>
        <w:t>Since the onset of industrialization – and as a consequence of this, economic growth — the share of people living in poverty started decreasing and kept on falling ever since</w:t>
      </w:r>
      <w:r w:rsidRPr="004C6929">
        <w:t>," </w:t>
      </w:r>
      <w:hyperlink r:id="rId280" w:history="1">
        <w:r w:rsidRPr="004C6929">
          <w:t>wrote</w:t>
        </w:r>
      </w:hyperlink>
      <w:r w:rsidRPr="004C6929">
        <w:t> Oxford University's Martin Roeser, who compiled the aforementioned data.</w:t>
      </w:r>
    </w:p>
    <w:p w:rsidR="00AD6CF0" w:rsidRPr="004C6929" w:rsidRDefault="00AD6CF0" w:rsidP="00AD6CF0">
      <w:r w:rsidRPr="004C6929">
        <w:t>Roeser's chart illustrates this:</w:t>
      </w:r>
    </w:p>
    <w:p w:rsidR="00AD6CF0" w:rsidRPr="004C6929" w:rsidRDefault="00AD6CF0" w:rsidP="00AD6CF0">
      <w:r w:rsidRPr="004C6929">
        <w:rPr>
          <w:noProof/>
        </w:rPr>
        <w:drawing>
          <wp:inline distT="0" distB="0" distL="0" distR="0" wp14:anchorId="2BCDDA97" wp14:editId="134799E4">
            <wp:extent cx="7429500" cy="2882900"/>
            <wp:effectExtent l="0" t="0" r="12700" b="12700"/>
            <wp:docPr id="1" name="Picture 1" descr="https://www.dailywire.com/sites/default/files/styles/wysiwyg/public/uploads/2017/03/poverty_chart.jpg?itok=UxcoJp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ailywire.com/sites/default/files/styles/wysiwyg/public/uploads/2017/03/poverty_chart.jpg?itok=UxcoJpcu"/>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7429500" cy="2882900"/>
                    </a:xfrm>
                    <a:prstGeom prst="rect">
                      <a:avLst/>
                    </a:prstGeom>
                    <a:noFill/>
                    <a:ln>
                      <a:noFill/>
                    </a:ln>
                  </pic:spPr>
                </pic:pic>
              </a:graphicData>
            </a:graphic>
          </wp:inline>
        </w:drawing>
      </w:r>
    </w:p>
    <w:p w:rsidR="00AD6CF0" w:rsidRPr="004C6929" w:rsidRDefault="00AD6CF0" w:rsidP="00AD6CF0">
      <w:r w:rsidRPr="004C6929">
        <w:t xml:space="preserve">3. </w:t>
      </w:r>
      <w:r w:rsidRPr="008910B2">
        <w:rPr>
          <w:rStyle w:val="StyleUnderline"/>
        </w:rPr>
        <w:t>Globally, those in the lower and middle income brackets saw increases in pay of 40 percent from 1988 to 2008</w:t>
      </w:r>
      <w:r w:rsidRPr="004C6929">
        <w:t>. According to the </w:t>
      </w:r>
      <w:hyperlink r:id="rId282" w:history="1">
        <w:r w:rsidRPr="004C6929">
          <w:t>Adam Smith's Institute's Ben Southwood</w:t>
        </w:r>
      </w:hyperlink>
      <w:r w:rsidRPr="004C6929">
        <w:t>:</w:t>
      </w:r>
    </w:p>
    <w:p w:rsidR="00AD6CF0" w:rsidRPr="008910B2" w:rsidRDefault="00AD6CF0" w:rsidP="00AD6CF0">
      <w:pPr>
        <w:rPr>
          <w:rStyle w:val="StyleUnderline"/>
        </w:rPr>
      </w:pPr>
      <w:r w:rsidRPr="004C6929">
        <w:t>Those in the middle and bottom of the world income distribution have all got pay rises of around 40% between 1988-</w:t>
      </w:r>
      <w:r w:rsidRPr="00707861">
        <w:t>2008</w:t>
      </w:r>
      <w:r w:rsidRPr="008910B2">
        <w:rPr>
          <w:rStyle w:val="StyleUnderline"/>
        </w:rPr>
        <w:t>. Global inequality of life expectancy and height are narrowing too – showing better nutrition and better healthcare where it matters most. What we should care about is the welfare of the poor, not the wealth of the rich.</w:t>
      </w:r>
    </w:p>
    <w:p w:rsidR="00AD6CF0" w:rsidRPr="008910B2" w:rsidRDefault="00AD6CF0" w:rsidP="00AD6CF0">
      <w:pPr>
        <w:rPr>
          <w:rStyle w:val="StyleUnderline"/>
        </w:rPr>
      </w:pPr>
      <w:r w:rsidRPr="004C6929">
        <w:t xml:space="preserve">4. </w:t>
      </w:r>
      <w:r w:rsidRPr="008910B2">
        <w:rPr>
          <w:rStyle w:val="StyleUnderline"/>
        </w:rPr>
        <w:t>The world is 120 times better off today than in 1800 as a result of capitalism</w:t>
      </w:r>
      <w:r w:rsidRPr="004C6929">
        <w:t>. The Foundation for Economic Education's (FEE) </w:t>
      </w:r>
      <w:hyperlink r:id="rId283" w:history="1">
        <w:r w:rsidRPr="004C6929">
          <w:t>Steven Horwtiz</w:t>
        </w:r>
      </w:hyperlink>
      <w:r w:rsidRPr="004C6929">
        <w:t xml:space="preserve">, citing author Deidre McCloskey, noted that the 120 times figure comes </w:t>
      </w:r>
      <w:r w:rsidRPr="008910B2">
        <w:rPr>
          <w:rStyle w:val="StyleUnderline"/>
        </w:rPr>
        <w:t>from multiplying "the gains in consumption to the average human by the gain in life expectancy worldwide by 7 (for 7 billion as compared to 1 billion people)."</w:t>
      </w:r>
    </w:p>
    <w:p w:rsidR="00AD6CF0" w:rsidRPr="008910B2" w:rsidRDefault="00AD6CF0" w:rsidP="00AD6CF0">
      <w:pPr>
        <w:rPr>
          <w:rStyle w:val="StyleUnderline"/>
        </w:rPr>
      </w:pPr>
      <w:r w:rsidRPr="004C6929">
        <w:t>"</w:t>
      </w:r>
      <w:r w:rsidRPr="008910B2">
        <w:rPr>
          <w:rStyle w:val="StyleUnderline"/>
        </w:rPr>
        <w:t>The competitive market process has also made education, art, and culture available to more and more people,</w:t>
      </w:r>
      <w:r w:rsidRPr="004C6929">
        <w:t>" wrote Horwitz. "</w:t>
      </w:r>
      <w:r w:rsidRPr="008910B2">
        <w:rPr>
          <w:rStyle w:val="StyleUnderline"/>
        </w:rPr>
        <w:t>Even the poorest of Americans, not to mention many of the global poor, have access through the Internet and TV to concerts, books, and works of art that were exclusively the province of the wealthy for centuries."</w:t>
      </w:r>
    </w:p>
    <w:p w:rsidR="00AD6CF0" w:rsidRPr="004C6929" w:rsidRDefault="00AD6CF0" w:rsidP="00AD6CF0">
      <w:r w:rsidRPr="004C6929">
        <w:t xml:space="preserve">Horwitz added </w:t>
      </w:r>
      <w:r w:rsidRPr="008910B2">
        <w:rPr>
          <w:rStyle w:val="StyleUnderline"/>
        </w:rPr>
        <w:t>capitalism has also resulted in people spending "a much smaller percentage of our lives working for pay" due to the increased value of labor and has produced higher life expectancy "by decades."</w:t>
      </w:r>
    </w:p>
    <w:p w:rsidR="00AD6CF0" w:rsidRPr="008910B2" w:rsidRDefault="00AD6CF0" w:rsidP="00AD6CF0">
      <w:pPr>
        <w:rPr>
          <w:rStyle w:val="StyleUnderline"/>
        </w:rPr>
      </w:pPr>
      <w:r w:rsidRPr="004C6929">
        <w:t xml:space="preserve">5. </w:t>
      </w:r>
      <w:r w:rsidRPr="008910B2">
        <w:rPr>
          <w:rStyle w:val="StyleUnderline"/>
        </w:rPr>
        <w:t>Mortality rates for children under the age of five declined by 49 percent from 1990 to 2013. This is according to </w:t>
      </w:r>
      <w:hyperlink r:id="rId284" w:history="1">
        <w:r w:rsidRPr="008910B2">
          <w:rPr>
            <w:rStyle w:val="StyleUnderline"/>
          </w:rPr>
          <w:t>World Health Organization (WHO) data</w:t>
        </w:r>
      </w:hyperlink>
      <w:r w:rsidRPr="008910B2">
        <w:rPr>
          <w:rStyle w:val="StyleUnderline"/>
        </w:rPr>
        <w:t>, a decline termed "faster than ever." Capitalism results in lower child mortality rates by producing better access to medicine and standards of living.</w:t>
      </w:r>
    </w:p>
    <w:p w:rsidR="00AD6CF0" w:rsidRPr="004C6929" w:rsidRDefault="00AD6CF0" w:rsidP="00AD6CF0">
      <w:r w:rsidRPr="004C6929">
        <w:t>In sum, the wealth and innovation spurred by capitalism has done more to help the poor than any government program ever could. Signal is simply wrong to suggest that "capitalism is not designed" to solve poverty.</w:t>
      </w:r>
    </w:p>
    <w:p w:rsidR="00AD6CF0" w:rsidRDefault="00AD6CF0" w:rsidP="00AD6CF0">
      <w:pPr>
        <w:pStyle w:val="Heading4"/>
      </w:pPr>
      <w:r>
        <w:t>Capitalism is eliminating global poverty and accelerating standards for quality of life</w:t>
      </w:r>
    </w:p>
    <w:p w:rsidR="00AD6CF0" w:rsidRPr="00A90544" w:rsidRDefault="00AD6CF0" w:rsidP="00AD6CF0">
      <w:r w:rsidRPr="00D60BA5">
        <w:rPr>
          <w:rFonts w:eastAsiaTheme="majorEastAsia" w:cstheme="majorBidi"/>
          <w:b/>
          <w:bCs/>
          <w:sz w:val="26"/>
          <w:szCs w:val="26"/>
        </w:rPr>
        <w:t>Tupy, 15</w:t>
      </w:r>
      <w:r>
        <w:rPr>
          <w:color w:val="222222"/>
          <w:sz w:val="23"/>
          <w:szCs w:val="23"/>
          <w:shd w:val="clear" w:color="auto" w:fill="FFFFFF"/>
        </w:rPr>
        <w:t xml:space="preserve"> - </w:t>
      </w:r>
      <w:r w:rsidRPr="00D60BA5">
        <w:t>Tupy is the editor of </w:t>
      </w:r>
      <w:hyperlink r:id="rId285" w:tgtFrame="_blank" w:history="1">
        <w:r w:rsidRPr="00D60BA5">
          <w:t>HumanProgress.org</w:t>
        </w:r>
      </w:hyperlink>
      <w:r w:rsidRPr="00D60BA5">
        <w:t> and a senior policy analyst at the </w:t>
      </w:r>
      <w:hyperlink r:id="rId286" w:anchor="cglp" w:history="1">
        <w:r w:rsidRPr="00D60BA5">
          <w:t>Center for Global Liberty and Prosperity</w:t>
        </w:r>
      </w:hyperlink>
      <w:r w:rsidRPr="00D60BA5">
        <w:t>(</w:t>
      </w:r>
      <w:r>
        <w:t>Marian,  Article, “</w:t>
      </w:r>
      <w:r w:rsidRPr="00610BB9">
        <w:rPr>
          <w:rStyle w:val="StyleUnderline"/>
        </w:rPr>
        <w:t>Global Poverty’s Defeat Is Capitalism’s Triumph</w:t>
      </w:r>
      <w:r>
        <w:t>”, EM)</w:t>
      </w:r>
    </w:p>
    <w:p w:rsidR="00AD6CF0" w:rsidRPr="00D60BA5" w:rsidRDefault="00AD6CF0" w:rsidP="00AD6CF0">
      <w:pPr>
        <w:rPr>
          <w:rStyle w:val="StyleUnderline"/>
        </w:rPr>
      </w:pPr>
      <w:r w:rsidRPr="00D60BA5">
        <w:rPr>
          <w:rStyle w:val="StyleUnderline"/>
        </w:rPr>
        <w:t>Despite the recent recession in the West, absolute poverty is continuing to retreat in fast-growing developing countries. The escape from poverty that was once limited to the industrialized countries of the West is also happening in “the rest.”</w:t>
      </w:r>
    </w:p>
    <w:p w:rsidR="00AD6CF0" w:rsidRPr="00D60BA5" w:rsidRDefault="00AD6CF0" w:rsidP="00AD6CF0">
      <w:r w:rsidRPr="00D60BA5">
        <w:t>Unfortunately, many people remain unaware of the dramatic decline in global poverty, let alone the reasons for it.</w:t>
      </w:r>
    </w:p>
    <w:p w:rsidR="00AD6CF0" w:rsidRPr="00D60BA5" w:rsidRDefault="00AD6CF0" w:rsidP="00AD6CF0">
      <w:r w:rsidRPr="00D60BA5">
        <w:t>According to an announcement released this week by the World Bank, “less than 10% of the world’s population will be living in extreme poverty by the end of 2015.”</w:t>
      </w:r>
    </w:p>
    <w:p w:rsidR="00AD6CF0" w:rsidRPr="00D60BA5" w:rsidRDefault="00AD6CF0" w:rsidP="00AD6CF0">
      <w:pPr>
        <w:rPr>
          <w:rStyle w:val="StyleUnderline"/>
        </w:rPr>
      </w:pPr>
      <w:r w:rsidRPr="00D60BA5">
        <w:rPr>
          <w:rStyle w:val="StyleUnderline"/>
        </w:rPr>
        <w:t>The bank has “used a new income figure of $1.90 per day to define extreme poverty, up from $1.25. It forecasts that the proportion of the world’s population in this category will fall from 12.8% in 2012 to 9.6%.”</w:t>
      </w:r>
    </w:p>
    <w:p w:rsidR="00AD6CF0" w:rsidRPr="00D60BA5" w:rsidRDefault="00AD6CF0" w:rsidP="00AD6CF0">
      <w:r w:rsidRPr="00D60BA5">
        <w:t>True, come the New Year, some 700 million human beings will still live in absolute poverty.</w:t>
      </w:r>
    </w:p>
    <w:p w:rsidR="00AD6CF0" w:rsidRPr="00D60BA5" w:rsidRDefault="00AD6CF0" w:rsidP="00AD6CF0">
      <w:r w:rsidRPr="00D60BA5">
        <w:t xml:space="preserve">But let us put this in proper context. </w:t>
      </w:r>
      <w:r w:rsidRPr="00D60BA5">
        <w:rPr>
          <w:rStyle w:val="StyleUnderline"/>
        </w:rPr>
        <w:t>Grinding poverty was the norm for most ordinary people throughout human history. As recently as 1980, the World Bank estimated that 50% of the global population lived in absolute poverty.</w:t>
      </w:r>
    </w:p>
    <w:p w:rsidR="00AD6CF0" w:rsidRPr="00D60BA5" w:rsidRDefault="00AD6CF0" w:rsidP="00AD6CF0">
      <w:r w:rsidRPr="00D60BA5">
        <w:t xml:space="preserve">Unfortunately, </w:t>
      </w:r>
      <w:r w:rsidRPr="00D60BA5">
        <w:rPr>
          <w:rStyle w:val="StyleUnderline"/>
        </w:rPr>
        <w:t>many people remain unaware of the dramatic decline in global poverty, let alone the reasons for it</w:t>
      </w:r>
      <w:r w:rsidRPr="00D60BA5">
        <w:t>.</w:t>
      </w:r>
    </w:p>
    <w:p w:rsidR="00AD6CF0" w:rsidRPr="00D60BA5" w:rsidRDefault="00AD6CF0" w:rsidP="00AD6CF0">
      <w:pPr>
        <w:rPr>
          <w:rStyle w:val="StyleUnderline"/>
        </w:rPr>
      </w:pPr>
      <w:r w:rsidRPr="00D60BA5">
        <w:rPr>
          <w:rStyle w:val="StyleUnderline"/>
        </w:rPr>
        <w:t>Even in the most economically advanced parts of the world, life used to be miserable until relatively recently.</w:t>
      </w:r>
    </w:p>
    <w:p w:rsidR="00AD6CF0" w:rsidRPr="00D60BA5" w:rsidRDefault="00AD6CF0" w:rsidP="00AD6CF0">
      <w:r w:rsidRPr="00D60BA5">
        <w:rPr>
          <w:rStyle w:val="StyleUnderline"/>
        </w:rPr>
        <w:t>At the end of the 18th century, to give one example, France had the fourth highest standard of living</w:t>
      </w:r>
      <w:r w:rsidRPr="00D60BA5">
        <w:t xml:space="preserve"> of any country in the world, behind the U.S., Great Britain and the Netherlands.</w:t>
      </w:r>
    </w:p>
    <w:p w:rsidR="00AD6CF0" w:rsidRPr="00D60BA5" w:rsidRDefault="00AD6CF0" w:rsidP="00AD6CF0">
      <w:r w:rsidRPr="00D60BA5">
        <w:t>Bleak Existence</w:t>
      </w:r>
    </w:p>
    <w:p w:rsidR="00AD6CF0" w:rsidRPr="00D60BA5" w:rsidRDefault="00AD6CF0" w:rsidP="00AD6CF0">
      <w:r w:rsidRPr="00D60BA5">
        <w:rPr>
          <w:rStyle w:val="StyleUnderline"/>
        </w:rPr>
        <w:t>Yet, 10 million of France’s 23 million people relied on some sort of public or private charity to survive, and 3 million were full-time beggars</w:t>
      </w:r>
      <w:r w:rsidRPr="00D60BA5">
        <w:t>.</w:t>
      </w:r>
    </w:p>
    <w:p w:rsidR="00AD6CF0" w:rsidRPr="00D60BA5" w:rsidRDefault="00AD6CF0" w:rsidP="00AD6CF0">
      <w:pPr>
        <w:rPr>
          <w:rStyle w:val="StyleUnderline"/>
        </w:rPr>
      </w:pPr>
      <w:r w:rsidRPr="00D60BA5">
        <w:rPr>
          <w:rStyle w:val="StyleUnderline"/>
        </w:rPr>
        <w:t>Before the industrial revolution, people on farms, including children, spent their lives engaged in back-breaking manual labor and consumed most of the calories they produced.</w:t>
      </w:r>
    </w:p>
    <w:p w:rsidR="00AD6CF0" w:rsidRPr="00D60BA5" w:rsidRDefault="00AD6CF0" w:rsidP="00AD6CF0">
      <w:r w:rsidRPr="00D60BA5">
        <w:rPr>
          <w:rStyle w:val="StyleUnderline"/>
        </w:rPr>
        <w:t>There was little time or energy for learning and relaxation</w:t>
      </w:r>
      <w:r w:rsidRPr="00D60BA5">
        <w:t>. Few people ever left their native villages and visited the nearest town. The life in the cities was not much better.</w:t>
      </w:r>
    </w:p>
    <w:p w:rsidR="00AD6CF0" w:rsidRPr="00D60BA5" w:rsidRDefault="00AD6CF0" w:rsidP="00AD6CF0">
      <w:r w:rsidRPr="00D60BA5">
        <w:rPr>
          <w:rStyle w:val="StyleUnderline"/>
        </w:rPr>
        <w:t>Before mechanization, jobs were scarce and children were a burden. Returning to late 18th century France, of the 30,000 babies who were born in Paris in 1780, up to 8,000 were abandoned</w:t>
      </w:r>
      <w:r w:rsidRPr="00D60BA5">
        <w:t xml:space="preserve"> by their mothers. Many died.</w:t>
      </w:r>
    </w:p>
    <w:p w:rsidR="00AD6CF0" w:rsidRPr="00D60BA5" w:rsidRDefault="00AD6CF0" w:rsidP="00AD6CF0">
      <w:pPr>
        <w:rPr>
          <w:rStyle w:val="StyleUnderline"/>
        </w:rPr>
      </w:pPr>
      <w:r w:rsidRPr="00D60BA5">
        <w:rPr>
          <w:rStyle w:val="StyleUnderline"/>
        </w:rPr>
        <w:t>Thanks to the industrial revolution and global trade, economic growth in the West accelerated to historically unprecedented levels.</w:t>
      </w:r>
    </w:p>
    <w:p w:rsidR="00AD6CF0" w:rsidRPr="00D60BA5" w:rsidRDefault="00AD6CF0" w:rsidP="00AD6CF0">
      <w:r w:rsidRPr="00D60BA5">
        <w:rPr>
          <w:rStyle w:val="StyleUnderline"/>
        </w:rPr>
        <w:t>Over the course of the 19th and 20th centuries, real incomes in the West increased 15-fold. A huge chasm had opened up between the West and the rest</w:t>
      </w:r>
      <w:r w:rsidRPr="00D60BA5">
        <w:t>, as Princeton University Professor Angus Deaton documents in his book “The Great Escape.”</w:t>
      </w:r>
    </w:p>
    <w:p w:rsidR="00AD6CF0" w:rsidRPr="00D60BA5" w:rsidRDefault="00AD6CF0" w:rsidP="00AD6CF0">
      <w:pPr>
        <w:rPr>
          <w:rStyle w:val="StyleUnderline"/>
        </w:rPr>
      </w:pPr>
      <w:r w:rsidRPr="00D60BA5">
        <w:rPr>
          <w:rStyle w:val="StyleUnderline"/>
        </w:rPr>
        <w:t>That gap is now closing.</w:t>
      </w:r>
    </w:p>
    <w:p w:rsidR="00AD6CF0" w:rsidRPr="00610BB9" w:rsidRDefault="00AD6CF0" w:rsidP="00AD6CF0">
      <w:pPr>
        <w:rPr>
          <w:rStyle w:val="StyleUnderline"/>
        </w:rPr>
      </w:pPr>
      <w:r w:rsidRPr="00610BB9">
        <w:rPr>
          <w:rStyle w:val="StyleUnderline"/>
        </w:rPr>
        <w:t>Some experts thought that poverty reduction depended on financial transfers from rich to poor countries.</w:t>
      </w:r>
    </w:p>
    <w:p w:rsidR="00AD6CF0" w:rsidRPr="00D60BA5" w:rsidRDefault="00AD6CF0" w:rsidP="00AD6CF0">
      <w:r w:rsidRPr="00610BB9">
        <w:rPr>
          <w:rStyle w:val="StyleUnderline"/>
        </w:rPr>
        <w:t xml:space="preserve">But, hundreds of billions of dollars in foreign aid accomplished little. The rise of the non-Western world has been a result of economic growth spurred by the abandonment of central-planning and integration of many non-Western countries </w:t>
      </w:r>
      <w:r w:rsidRPr="00D60BA5">
        <w:t>into the global </w:t>
      </w:r>
      <w:hyperlink r:id="rId287" w:tgtFrame="_blank" w:history="1">
        <w:r w:rsidRPr="00D60BA5">
          <w:t>economy</w:t>
        </w:r>
      </w:hyperlink>
      <w:r w:rsidRPr="00D60BA5">
        <w:t>.</w:t>
      </w:r>
    </w:p>
    <w:p w:rsidR="00AD6CF0" w:rsidRPr="00D60BA5" w:rsidRDefault="00AD6CF0" w:rsidP="00AD6CF0">
      <w:r w:rsidRPr="00610BB9">
        <w:rPr>
          <w:rStyle w:val="StyleUnderline"/>
        </w:rPr>
        <w:t>Inflation-adjusted average per-capita income in China, for example, has increased 13-fold since the start of economic reforms in 1978. Following liberalization in India, real income rose three-fold.</w:t>
      </w:r>
    </w:p>
    <w:p w:rsidR="00AD6CF0" w:rsidRPr="00D60BA5" w:rsidRDefault="00AD6CF0" w:rsidP="00AD6CF0">
      <w:r w:rsidRPr="00D60BA5">
        <w:t>Bono Gets It</w:t>
      </w:r>
    </w:p>
    <w:p w:rsidR="00AD6CF0" w:rsidRPr="00D60BA5" w:rsidRDefault="00AD6CF0" w:rsidP="00AD6CF0">
      <w:r w:rsidRPr="00D60BA5">
        <w:t>As Deaton notes that “the rapid growth of average incomes, particularly in China and India, and particularly after 1975, did much to reduce extreme poverty in the world. In China most of all, but also in India, the escape of hundreds of millions from traditional and long-established poverty qualifies as the greatest escape of all.”</w:t>
      </w:r>
    </w:p>
    <w:p w:rsidR="00AD6CF0" w:rsidRPr="00610BB9" w:rsidRDefault="00AD6CF0" w:rsidP="00AD6CF0">
      <w:pPr>
        <w:rPr>
          <w:rStyle w:val="StyleUnderline"/>
        </w:rPr>
      </w:pPr>
      <w:r w:rsidRPr="00610BB9">
        <w:rPr>
          <w:rStyle w:val="StyleUnderline"/>
        </w:rPr>
        <w:t>The importance of growth cannot be overstated. There is not a single example of a country emerging from widespread poverty without sustained economic growth.</w:t>
      </w:r>
    </w:p>
    <w:p w:rsidR="00AD6CF0" w:rsidRPr="00D60BA5" w:rsidRDefault="00AD6CF0" w:rsidP="00AD6CF0">
      <w:r w:rsidRPr="00D60BA5">
        <w:t>As University of Oxford Professor Paul Collier writes in his book “The Bottom Billion,” “</w:t>
      </w:r>
      <w:r w:rsidRPr="00610BB9">
        <w:rPr>
          <w:rStyle w:val="StyleUnderline"/>
        </w:rPr>
        <w:t>Growth is not a cure-all, but lack of growth is a kill-all</w:t>
      </w:r>
      <w:r w:rsidRPr="00D60BA5">
        <w:t>.”</w:t>
      </w:r>
    </w:p>
    <w:p w:rsidR="00AD6CF0" w:rsidRPr="00D60BA5" w:rsidRDefault="00AD6CF0" w:rsidP="00AD6CF0">
      <w:r w:rsidRPr="00D60BA5">
        <w:t>Even people who were traditionally skeptical of the free markets increasingly recognize that private enterprise is the key to prosperity.</w:t>
      </w:r>
    </w:p>
    <w:p w:rsidR="00AD6CF0" w:rsidRPr="00D60BA5" w:rsidRDefault="00AD6CF0" w:rsidP="00AD6CF0">
      <w:r w:rsidRPr="00D60BA5">
        <w:t>As the Irish musician Bono opined during his 2013 speech at Georgetown University, “Aid is just a stop-gap. Commerce (and) entrepreneurial capitalism takes more people out of poverty than aid. … In dealing with poverty here and around the world, welfare and foreign aid are a Band-Aid. Free enterprise is a cure. … Entrepreneurship is the most sure way of development.”</w:t>
      </w:r>
    </w:p>
    <w:p w:rsidR="00AD6CF0" w:rsidRPr="00D60BA5" w:rsidRDefault="00AD6CF0" w:rsidP="00AD6CF0">
      <w:r w:rsidRPr="00D60BA5">
        <w:t>Yet, ignorance about the real state of the world is rife. In 2013, for example, professor Hans Rosling of the Karolinska Institute in Sweden asked a representative sample of American citizens whether absolute poverty rose or fell over the last 20 years.</w:t>
      </w:r>
    </w:p>
    <w:p w:rsidR="00AD6CF0" w:rsidRPr="00D60BA5" w:rsidRDefault="00AD6CF0" w:rsidP="00AD6CF0">
      <w:r w:rsidRPr="00D60BA5">
        <w:t>Some 66% of respondents thought that it had almost doubled, and 29% thought that it remained more or less the same.</w:t>
      </w:r>
    </w:p>
    <w:p w:rsidR="00AD6CF0" w:rsidRPr="00D60BA5" w:rsidRDefault="00AD6CF0" w:rsidP="00AD6CF0">
      <w:r w:rsidRPr="00D60BA5">
        <w:t>The new poverty figures will, hopefully, fix some of those misconceptions.</w:t>
      </w:r>
    </w:p>
    <w:p w:rsidR="00AD6CF0" w:rsidRPr="00D60BA5" w:rsidRDefault="00AD6CF0" w:rsidP="00AD6CF0">
      <w:r w:rsidRPr="00D60BA5">
        <w:t xml:space="preserve">But </w:t>
      </w:r>
      <w:r w:rsidRPr="00A90544">
        <w:rPr>
          <w:rStyle w:val="StyleUnderline"/>
        </w:rPr>
        <w:t>as we rejoice in the knowledge that the world has never been freer from absolute poverty, let us also recognize the role of industry and trade in bringing this prosperity about.</w:t>
      </w:r>
    </w:p>
    <w:p w:rsidR="00AD6CF0" w:rsidRPr="009379AE" w:rsidRDefault="00AD6CF0" w:rsidP="00AD6CF0"/>
    <w:p w:rsidR="00AD6CF0" w:rsidRDefault="00AD6CF0" w:rsidP="00AD6CF0">
      <w:pPr>
        <w:pStyle w:val="Heading3"/>
      </w:pPr>
      <w:r>
        <w:t xml:space="preserve">Economic Leadership Good </w:t>
      </w:r>
    </w:p>
    <w:p w:rsidR="00AD6CF0" w:rsidRPr="00103A0A" w:rsidRDefault="00AD6CF0" w:rsidP="00AD6CF0">
      <w:pPr>
        <w:pStyle w:val="Heading4"/>
        <w:rPr>
          <w:rStyle w:val="StyleUnderline"/>
          <w:sz w:val="26"/>
          <w:u w:val="none"/>
        </w:rPr>
      </w:pPr>
      <w:r>
        <w:rPr>
          <w:rStyle w:val="StyleUnderline"/>
          <w:sz w:val="26"/>
          <w:u w:val="none"/>
        </w:rPr>
        <w:t>us economic leadership key- displaying a strong economy key to limit debt build up</w:t>
      </w:r>
    </w:p>
    <w:p w:rsidR="00AD6CF0" w:rsidRDefault="00AD6CF0" w:rsidP="00AD6CF0">
      <w:pPr>
        <w:rPr>
          <w:rStyle w:val="Style13ptBold"/>
        </w:rPr>
      </w:pPr>
      <w:r>
        <w:rPr>
          <w:rStyle w:val="Style13ptBold"/>
        </w:rPr>
        <w:t>Lachman 8-16</w:t>
      </w:r>
    </w:p>
    <w:p w:rsidR="00AD6CF0" w:rsidRPr="00103A0A" w:rsidRDefault="00AD6CF0" w:rsidP="00AD6CF0">
      <w:r>
        <w:t xml:space="preserve">(Desmond Lachman, AEI,  “A time for US world economic leadership,” 8-16-2016, </w:t>
      </w:r>
      <w:r w:rsidRPr="00103A0A">
        <w:t>https://www.aei.org/publication/a-time-for-u-s-world-economic-leadership/</w:t>
      </w:r>
      <w:r>
        <w:t>)//funk</w:t>
      </w:r>
    </w:p>
    <w:p w:rsidR="00AD6CF0" w:rsidRPr="006A0ED7" w:rsidRDefault="00AD6CF0" w:rsidP="00AD6CF0">
      <w:pPr>
        <w:rPr>
          <w:rStyle w:val="StyleUnderline"/>
        </w:rPr>
      </w:pPr>
      <w:r w:rsidRPr="006A0ED7">
        <w:rPr>
          <w:rStyle w:val="StyleUnderline"/>
        </w:rPr>
        <w:t>In assessing U.S. economic prospects beyond November’s election, it bears emphasizing how precarious the state of the global economy appears to be</w:t>
      </w:r>
      <w:r w:rsidRPr="00265B77">
        <w:t xml:space="preserve">. While the U.S. economy might be reasonably healthy, the rest of the world is decidedly not. </w:t>
      </w:r>
      <w:r w:rsidRPr="006A0ED7">
        <w:rPr>
          <w:rStyle w:val="StyleUnderline"/>
        </w:rPr>
        <w:t>This would underline the need for steady U.S. world economic leadership. It would also argue strongly against any U.S. action that might hasten the move to beggar-thy-neighbor policies around the world that would be detrimental to both U.S. and global economic prosperity.</w:t>
      </w:r>
    </w:p>
    <w:p w:rsidR="00AD6CF0" w:rsidRPr="00265B77" w:rsidRDefault="00AD6CF0" w:rsidP="00AD6CF0">
      <w:r w:rsidRPr="006A0ED7">
        <w:rPr>
          <w:rStyle w:val="StyleUnderline"/>
        </w:rPr>
        <w:t>A striking feature of today’s global economic landscape is the many weaknesses in the world’s major economies</w:t>
      </w:r>
      <w:r w:rsidRPr="00265B77">
        <w:t>. In Europe, following the Brexit vote, the United Kingdom’s economy is likely to be beset by many years of investor uncertainty as it renegotiates its complex relationship with Europe.</w:t>
      </w:r>
    </w:p>
    <w:p w:rsidR="00AD6CF0" w:rsidRPr="00265B77" w:rsidRDefault="00AD6CF0" w:rsidP="00AD6CF0">
      <w:r w:rsidRPr="00265B77">
        <w:t>Meanwhile Italy, the Eurozone’s third-largest economy, is having to cope with major difficulties in its banking system, the over-indebtedness of its government, and growing public antipathy to the Euro. This is all the more serious considering that Italy will hold a constitutional referendum later this year, which could see a fall in the Italian government. It also must be of concern that, unlike Greece, Italy is simply too big for Europe to save should it face an economic and political meltdown.</w:t>
      </w:r>
    </w:p>
    <w:p w:rsidR="00AD6CF0" w:rsidRPr="00265B77" w:rsidRDefault="00AD6CF0" w:rsidP="00AD6CF0">
      <w:r w:rsidRPr="00265B77">
        <w:t>In Asia, Japan’s over-indebted economy is again flirting with both deflation and economic recession, while the Chinese economy is struggling to make the transition away from an investment- and export-led economy to one led by consumption and the service sector. At the same time, major emerging market economies like Brazil, Russia and South Africa are all having to cope with depressed international commodity prices and with excessive corporate U.S. dollar indebtedness.</w:t>
      </w:r>
    </w:p>
    <w:p w:rsidR="00AD6CF0" w:rsidRPr="00265B77" w:rsidRDefault="00AD6CF0" w:rsidP="00AD6CF0">
      <w:r w:rsidRPr="006A0ED7">
        <w:rPr>
          <w:rStyle w:val="StyleUnderline"/>
        </w:rPr>
        <w:t>Further clouding the global economic outlook is the fact that the world is now drowning in debt</w:t>
      </w:r>
      <w:r w:rsidRPr="00265B77">
        <w:t>. Indeed, a recent McKinsey Global Institute study found that private and public sector debt levels around the world today are very much higher than they were in 2008 on the eve of the Great Economic Recession</w:t>
      </w:r>
      <w:r w:rsidRPr="006A0ED7">
        <w:rPr>
          <w:rStyle w:val="StyleUnderline"/>
        </w:rPr>
        <w:t>. This makes it all the more important that the world economy is not hit by a renewed shock that might cause the world economy to falter and that would make the repayment of that debt all the more difficult.</w:t>
      </w:r>
    </w:p>
    <w:p w:rsidR="00AD6CF0" w:rsidRPr="00265B77" w:rsidRDefault="00AD6CF0" w:rsidP="00AD6CF0">
      <w:r w:rsidRPr="006A0ED7">
        <w:rPr>
          <w:rStyle w:val="StyleUnderline"/>
        </w:rPr>
        <w:t>It is against this troubled background that one would think that the last thing that the world economy needs right now is a period of investor uncertainty in the United States, the world’s largest economy</w:t>
      </w:r>
      <w:r w:rsidRPr="00265B77">
        <w:t>. Yet that is very well what could happen if the presidential candidates continue to outbid themselves on tax giveaways and lavish public spending promises that might compromise the country’s public finances.</w:t>
      </w:r>
    </w:p>
    <w:p w:rsidR="00AD6CF0" w:rsidRDefault="00AD6CF0" w:rsidP="00AD6CF0">
      <w:pPr>
        <w:pStyle w:val="Heading4"/>
      </w:pPr>
      <w:r>
        <w:t>US economic leadership key to maintain peace</w:t>
      </w:r>
    </w:p>
    <w:p w:rsidR="00AD6CF0" w:rsidRDefault="00AD6CF0" w:rsidP="00AD6CF0">
      <w:pPr>
        <w:rPr>
          <w:rStyle w:val="Style13ptBold"/>
        </w:rPr>
      </w:pPr>
      <w:r>
        <w:rPr>
          <w:rStyle w:val="Style13ptBold"/>
        </w:rPr>
        <w:t>Bredemeier 16</w:t>
      </w:r>
    </w:p>
    <w:p w:rsidR="00AD6CF0" w:rsidRPr="00383C6A" w:rsidRDefault="00AD6CF0" w:rsidP="00AD6CF0">
      <w:r>
        <w:t xml:space="preserve">(Ken Bredemeier, “US Treasury Chief: Continued US Global Leadership Crucial,” 4-11-2016, </w:t>
      </w:r>
      <w:r w:rsidRPr="00D41CE4">
        <w:t>https://www.voanews.com/a/treasury-chief-us-global-economic-leadership-crucial-jacob-lew/3279969.html</w:t>
      </w:r>
      <w:r>
        <w:t>)//funk</w:t>
      </w:r>
    </w:p>
    <w:p w:rsidR="00AD6CF0" w:rsidRPr="005D7A38" w:rsidRDefault="00AD6CF0" w:rsidP="00AD6CF0">
      <w:pPr>
        <w:rPr>
          <w:rStyle w:val="StyleUnderline"/>
        </w:rPr>
      </w:pPr>
      <w:r w:rsidRPr="005D7A38">
        <w:rPr>
          <w:rStyle w:val="StyleUnderline"/>
        </w:rPr>
        <w:t>U.S. Treasury chief Jacob Lew called Monday for the United States to maintain its global economic leadership, making sure that emerging economies around the world adhere to the cooperative efforts to resolve crises that have been in place since the end of World War II.</w:t>
      </w:r>
    </w:p>
    <w:p w:rsidR="00AD6CF0" w:rsidRDefault="00AD6CF0" w:rsidP="00AD6CF0">
      <w:r>
        <w:t>"</w:t>
      </w:r>
      <w:r w:rsidRPr="005D7A38">
        <w:rPr>
          <w:rStyle w:val="StyleUnderline"/>
        </w:rPr>
        <w:t>If we want it to work for the American people, we need to embrace new players on the global economic stage and make sure they meet the standards of the system we created, and that we have a strong say in any new standards,</w:t>
      </w:r>
      <w:r>
        <w:t>" he told the Council on Foreign Relations in Washington.</w:t>
      </w:r>
    </w:p>
    <w:p w:rsidR="00AD6CF0" w:rsidRDefault="00AD6CF0" w:rsidP="00AD6CF0">
      <w:r>
        <w:t>"</w:t>
      </w:r>
      <w:r w:rsidRPr="005D7A38">
        <w:rPr>
          <w:rStyle w:val="Emphasis"/>
        </w:rPr>
        <w:t>The worst possible outcome would be to step away from our leadership role and let others fill in behind us</w:t>
      </w:r>
      <w:r>
        <w:t>," he added.</w:t>
      </w:r>
    </w:p>
    <w:p w:rsidR="00AD6CF0" w:rsidRDefault="00AD6CF0" w:rsidP="00AD6CF0">
      <w:r>
        <w:t xml:space="preserve">Lew said </w:t>
      </w:r>
      <w:r w:rsidRPr="005D7A38">
        <w:rPr>
          <w:rStyle w:val="StyleUnderline"/>
        </w:rPr>
        <w:t>the United States and China, as the world's two largest economies, "have a unique responsibility to work together to advance shared prosperity, maintain a constructive global economic order, and make progress on critical challenges like climate change.</w:t>
      </w:r>
      <w:r>
        <w:t>"</w:t>
      </w:r>
    </w:p>
    <w:p w:rsidR="00AD6CF0" w:rsidRDefault="00AD6CF0" w:rsidP="00AD6CF0">
      <w:r>
        <w:t>Lew did not mention the current U.S. presidential campaign, in which both the leading Democratic contender, former Secretary of State Hillary Clinton, and the Republican front-runner, real estate mogul Donald Trump, have attacked overseas trade deals negotiated by President Barack Obama, who leaves office next January.</w:t>
      </w:r>
    </w:p>
    <w:p w:rsidR="00AD6CF0" w:rsidRDefault="00AD6CF0" w:rsidP="00AD6CF0">
      <w:r>
        <w:t xml:space="preserve">But Lew denounced political gridlock in Washington. </w:t>
      </w:r>
    </w:p>
    <w:p w:rsidR="00AD6CF0" w:rsidRDefault="00AD6CF0" w:rsidP="00AD6CF0">
      <w:r>
        <w:t>"</w:t>
      </w:r>
      <w:r w:rsidRPr="00383C6A">
        <w:rPr>
          <w:rStyle w:val="StyleUnderline"/>
        </w:rPr>
        <w:t>Political brinksmanship led some to question America's capacity to meet this moment of leadership</w:t>
      </w:r>
      <w:r>
        <w:t>," he said. "</w:t>
      </w:r>
      <w:r w:rsidRPr="00383C6A">
        <w:rPr>
          <w:rStyle w:val="StyleUnderline"/>
        </w:rPr>
        <w:t>The threat of government shutdowns and default heightened global anxieties</w:t>
      </w:r>
      <w:r>
        <w:t xml:space="preserve">. And </w:t>
      </w:r>
      <w:r w:rsidRPr="00383C6A">
        <w:rPr>
          <w:rStyle w:val="StyleUnderline"/>
        </w:rPr>
        <w:t>Washington's inability to reach a consensus on domestic priorities such as rebuilding aging infrastructure and reforming the broken business tax code, priorities with bipartisan support, creates unnecessary risks to America's future economic strength</w:t>
      </w:r>
      <w:r>
        <w:t>."</w:t>
      </w:r>
    </w:p>
    <w:p w:rsidR="00AD6CF0" w:rsidRDefault="00AD6CF0" w:rsidP="00AD6CF0">
      <w:r>
        <w:t>International cooperation</w:t>
      </w:r>
    </w:p>
    <w:p w:rsidR="00AD6CF0" w:rsidRDefault="00AD6CF0" w:rsidP="00AD6CF0">
      <w:r>
        <w:t xml:space="preserve">He said, however, </w:t>
      </w:r>
      <w:r w:rsidRPr="00383C6A">
        <w:rPr>
          <w:rStyle w:val="StyleUnderline"/>
        </w:rPr>
        <w:t>that cooperation among nations across the world "was a major reason that the global financial crisis [in 2008] never turned into a second Great Depression." He said the United States and other countries</w:t>
      </w:r>
      <w:r>
        <w:t>, coordinating efforts through the group of 20 leading economies and the International Monetary Fund, avoided "</w:t>
      </w:r>
      <w:r w:rsidRPr="00383C6A">
        <w:rPr>
          <w:rStyle w:val="StyleUnderline"/>
        </w:rPr>
        <w:t>the downward spiral of protectionism and predatory ... policies that characterized previous eras. The world's major economies, the United States, the eurozone, Japan, and China, launched simultaneous economic stimulus programs and mobilized financial assistance to vulnerable parts of the global system</w:t>
      </w:r>
      <w:r>
        <w:t>."</w:t>
      </w:r>
    </w:p>
    <w:p w:rsidR="00AD6CF0" w:rsidRPr="00383C6A" w:rsidRDefault="00AD6CF0" w:rsidP="00AD6CF0">
      <w:pPr>
        <w:rPr>
          <w:rStyle w:val="StyleUnderline"/>
        </w:rPr>
      </w:pPr>
      <w:r>
        <w:t xml:space="preserve">Lew said </w:t>
      </w:r>
      <w:r w:rsidRPr="00383C6A">
        <w:rPr>
          <w:rStyle w:val="StyleUnderline"/>
        </w:rPr>
        <w:t>international cooperation has proved useful to U.S. interests in recent years, including the IMF response to fiscal stress caused by the Ebola epidemic in 2014 and support for Ukraine, following Russia's takeover of Crimea.</w:t>
      </w:r>
    </w:p>
    <w:p w:rsidR="00AD6CF0" w:rsidRDefault="00AD6CF0" w:rsidP="00AD6CF0">
      <w:r w:rsidRPr="00383C6A">
        <w:rPr>
          <w:rStyle w:val="StyleUnderline"/>
        </w:rPr>
        <w:t>"The scale and speed of assistance in both instances would not have been possible if the United States had to act alone or stitch together donor contributions</w:t>
      </w:r>
      <w:r>
        <w:t xml:space="preserve">,” Lew said. </w:t>
      </w:r>
    </w:p>
    <w:p w:rsidR="00AD6CF0" w:rsidRDefault="00AD6CF0" w:rsidP="00AD6CF0">
      <w:r>
        <w:t>"</w:t>
      </w:r>
      <w:r w:rsidRPr="00383C6A">
        <w:rPr>
          <w:rStyle w:val="StyleUnderline"/>
        </w:rPr>
        <w:t>The simple fact is that international financial institutions amplify U.S. influence on the global stage."</w:t>
      </w:r>
    </w:p>
    <w:p w:rsidR="00AD6CF0" w:rsidRDefault="00AD6CF0" w:rsidP="00AD6CF0">
      <w:pPr>
        <w:rPr>
          <w:rStyle w:val="StyleUnderline"/>
        </w:rPr>
      </w:pPr>
      <w:r>
        <w:t xml:space="preserve">He said that global compacts forged toward the end of World War II "have produced the greatest gains in living standards in history," quadrupling per capita income since 1950. He said the </w:t>
      </w:r>
      <w:r w:rsidRPr="00383C6A">
        <w:rPr>
          <w:rStyle w:val="StyleUnderline"/>
        </w:rPr>
        <w:t>accords provided "a foundation for mutual economic gains that would not have been achievable by individual countries acting on their own."</w:t>
      </w:r>
    </w:p>
    <w:p w:rsidR="00AD6CF0" w:rsidRDefault="00AD6CF0" w:rsidP="00AD6CF0">
      <w:pPr>
        <w:pStyle w:val="Heading4"/>
      </w:pPr>
      <w:r>
        <w:t>economic growth stops the incentive for war</w:t>
      </w:r>
    </w:p>
    <w:p w:rsidR="00AD6CF0" w:rsidRPr="00AC7D41" w:rsidRDefault="00AD6CF0" w:rsidP="00AD6CF0">
      <w:pPr>
        <w:rPr>
          <w:rStyle w:val="Style13ptBold"/>
          <w:rFonts w:eastAsia="Calibri" w:cs="Calibri"/>
          <w:b w:val="0"/>
          <w:bCs w:val="0"/>
          <w:color w:val="000000"/>
          <w:sz w:val="22"/>
        </w:rPr>
      </w:pPr>
      <w:r w:rsidRPr="00A46718">
        <w:rPr>
          <w:rFonts w:eastAsia="Calibri" w:cs="Calibri"/>
          <w:b/>
        </w:rPr>
        <w:t>Gartzke 11</w:t>
      </w:r>
      <w:r w:rsidRPr="00A46718">
        <w:rPr>
          <w:rFonts w:eastAsia="Calibri" w:cs="Calibri"/>
        </w:rPr>
        <w:t xml:space="preserve"> (Erik, Associate Professor of Political Science – University of California-San Diego, Ph.D. – University of Iowa, B.A. – University of California-San Francisco, “SECURITY IN AN INSECURE WORLD”, Cato Institute, 2-9, </w:t>
      </w:r>
      <w:r w:rsidRPr="00A46718">
        <w:rPr>
          <w:rFonts w:eastAsia="Calibri" w:cs="Calibri"/>
          <w:color w:val="000000"/>
        </w:rPr>
        <w:t>www.cato-unbound.org/2011/02/09/erik-gartzke/security-in-an-insecure-world/)</w:t>
      </w:r>
      <w:r>
        <w:rPr>
          <w:rFonts w:eastAsia="Calibri" w:cs="Calibri"/>
          <w:color w:val="000000"/>
        </w:rPr>
        <w:t>//funk</w:t>
      </w:r>
    </w:p>
    <w:p w:rsidR="00AD6CF0" w:rsidRDefault="00AD6CF0" w:rsidP="00AD6CF0">
      <w:r>
        <w:t xml:space="preserve">It would have been much easier for my commentary to be colorful were the essay “A More Secure World” fatally flawed, but Andrew Mack has things about right. The world has become more peaceful, particularly in recent decades and in certain regions. Let me try to sharpen or emphasize a few points. I would also like to try to dive a bit deeper into the big “why” question. We all want to know whether this peace is temporary or perhaps perpetual. </w:t>
      </w:r>
    </w:p>
    <w:p w:rsidR="00AD6CF0" w:rsidRDefault="00AD6CF0" w:rsidP="00AD6CF0">
      <w:r>
        <w:t xml:space="preserve">A Few More Pictures of the Peace </w:t>
      </w:r>
    </w:p>
    <w:p w:rsidR="00AD6CF0" w:rsidRDefault="00AD6CF0" w:rsidP="00AD6CF0">
      <w:r w:rsidRPr="00250D99">
        <w:rPr>
          <w:rStyle w:val="StyleUnderline"/>
        </w:rPr>
        <w:t>It will help to begin with a few longer-term images of conflict trends</w:t>
      </w:r>
      <w:r>
        <w:t xml:space="preserve">. The graphs Mack provided are indicative, but we cannot really be sure a trend is a trend by looking at the bit that is supposed to be the anomaly. Below is a graph of the number of militarized interstate disputes—conflicts involving militarized threats, displays, or force up to and including major war between at least two countries—per year adjusted for the number of country pairs in the world. After an unusually violent period at the beginning of the 20th century, peace has begun to take hold. The trend Mack identifies is not only present post–Cold War, but has been a part of the modern world since at least the end of the Second World War. Countries are fighting each other less, and at all levels of conflict intensity. </w:t>
      </w:r>
    </w:p>
    <w:p w:rsidR="00AD6CF0" w:rsidRDefault="00AD6CF0" w:rsidP="00AD6CF0">
      <w:r>
        <w:t xml:space="preserve">It could also be that the last two centuries are the anomaly. To look back further, we need to focus on Europe, where data is slightly better. The next figure details conflict in Europe between 1400 and 2000. These data come from Peter Brecke. Warfare here represents at least 32 conflict-caused deaths, with each tiny square detailing the number of conflicts in a given decade. There is quite a bit of “noise” in the amount of conflict by decade, but clearly, too, there is a prevailing trend. These results are generally consistent with findings using other compilations of conflict behavior. Conflicts decrease in Europe from an average of 30 per decade at the beginning of the fifteenth century to about 10 per decade in 2000. </w:t>
      </w:r>
    </w:p>
    <w:p w:rsidR="00AD6CF0" w:rsidRDefault="00AD6CF0" w:rsidP="00AD6CF0">
      <w:r>
        <w:t xml:space="preserve">What is Going On? </w:t>
      </w:r>
    </w:p>
    <w:p w:rsidR="00AD6CF0" w:rsidRDefault="00AD6CF0" w:rsidP="00AD6CF0">
      <w:r w:rsidRPr="00250D99">
        <w:rPr>
          <w:rStyle w:val="StyleUnderline"/>
        </w:rPr>
        <w:t>So peace has broken out, at least in some places</w:t>
      </w:r>
      <w:r>
        <w:t xml:space="preserve">. Yet peace has been sought so earnestly, for such a long time, and with so little demonstrable success that it would be foolish, even irresponsible, for scholars to pretend that evidence alone is sufficient to have confidence in optimistic conclusions. History has observed other periods of unusual peace (there is an interesting set of studies showing that the Cold War peace was not statistically abnormal). As a matter of practical contingency, even in Europe war could recur at any time in large part because there is nothing in an anarchical world that prevents it from happening. In the absence a compelling explanation for why many nations are, and will remain at peace, we must allow for the possibility that macro-historical tendencies toward war will recur. </w:t>
      </w:r>
    </w:p>
    <w:p w:rsidR="00AD6CF0" w:rsidRPr="00250D99" w:rsidRDefault="00AD6CF0" w:rsidP="00AD6CF0">
      <w:pPr>
        <w:rPr>
          <w:rStyle w:val="StyleUnderline"/>
        </w:rPr>
      </w:pPr>
      <w:r>
        <w:t xml:space="preserve">So what is happening? My answer is similar to Mack’s, but I will pose it in a slightly different way. First, let us think about why anyone (individuals, groups, nations) resorts to violence. </w:t>
      </w:r>
      <w:r w:rsidRPr="00250D99">
        <w:rPr>
          <w:rStyle w:val="StyleUnderline"/>
        </w:rPr>
        <w:t xml:space="preserve">War is costly and, in nominal terms, inefficient. Blood, effort, and treasure are expended in contests that might well be used in other ways. Yet historically, these actors return to violence because it offers the potential to accomplish ends for which they strive. </w:t>
      </w:r>
    </w:p>
    <w:p w:rsidR="00AD6CF0" w:rsidRDefault="00AD6CF0" w:rsidP="00AD6CF0">
      <w:r>
        <w:t xml:space="preserve">Conflict has utility in politics for one of two reasons. </w:t>
      </w:r>
      <w:r w:rsidRPr="00250D99">
        <w:rPr>
          <w:rStyle w:val="StyleUnderline"/>
        </w:rPr>
        <w:t xml:space="preserve">Either actors want physical, tangible stuff (populations, minerals, or territory) that they cannot all have, or they want intangible states of the world (policies, prerogatives, political concessions) that they may not be able to share. </w:t>
      </w:r>
      <w:r>
        <w:t xml:space="preserve">Think of the difference here in terms of the Cold War, where opponents wanted to impose a state of the world on one another—the United States and the Soviet Union had policy differences but did not want to physically control one another’s territory—and a war like the First World War, where opponents had real, tangible territorial objectives. </w:t>
      </w:r>
    </w:p>
    <w:p w:rsidR="00AD6CF0" w:rsidRDefault="00AD6CF0" w:rsidP="00AD6CF0">
      <w:r>
        <w:t>A second, separate question, is what actors are willing and able to do about their conflicts</w:t>
      </w:r>
      <w:r w:rsidRPr="00250D99">
        <w:rPr>
          <w:rStyle w:val="StyleUnderline"/>
        </w:rPr>
        <w:t>. Individuals are much more likely to act violently against a neighbor, since they are close and there are many opportunities to interact.</w:t>
      </w:r>
      <w:r>
        <w:t xml:space="preserve"> Similarly, </w:t>
      </w:r>
      <w:r w:rsidRPr="00250D99">
        <w:rPr>
          <w:rStyle w:val="StyleUnderline"/>
        </w:rPr>
        <w:t xml:space="preserve">neighboring states are historically much more likely to fight. At the same time, alternatives are important in terms of whether opportunity and willingness to fight result in violence. </w:t>
      </w:r>
      <w:r w:rsidRPr="00250D99">
        <w:t xml:space="preserve">I </w:t>
      </w:r>
      <w:r>
        <w:t xml:space="preserve">may dispute my neighbor in court instead of with my fists, if this is an option. Nations can occasionally work out differences peacefully when there are dispute mechanisms that accomplish “warfare by proxy.” </w:t>
      </w:r>
    </w:p>
    <w:p w:rsidR="00AD6CF0" w:rsidRDefault="00AD6CF0" w:rsidP="00AD6CF0">
      <w:r w:rsidRPr="00250D99">
        <w:rPr>
          <w:rStyle w:val="StyleUnderline"/>
        </w:rPr>
        <w:t>Almost as informative as the decline in warfare has been where this decline is occurring</w:t>
      </w:r>
      <w:r>
        <w:t xml:space="preserve">. Traditionally, </w:t>
      </w:r>
      <w:r w:rsidRPr="00250D99">
        <w:rPr>
          <w:rStyle w:val="StyleUnderline"/>
        </w:rPr>
        <w:t>nations were constrained by opportunity. Most nations did not fight most others because they could not physically do so.</w:t>
      </w:r>
      <w:r>
        <w:t xml:space="preserve"> Powerful nations, in contrast, tended to fight more often, and particularly to fight with other powerful states. Modern “zones of peace” are dominated by powerful, militarily capable countries. These countries could fight each other, but are not inclined to do so. At the same time, weaker developing nations that continue to exercise force in traditional ways are incapable of projecting power against the developed world, with the exception of unconventional methods, such as terrorism. </w:t>
      </w:r>
    </w:p>
    <w:p w:rsidR="00AD6CF0" w:rsidRDefault="00AD6CF0" w:rsidP="00AD6CF0">
      <w:r w:rsidRPr="00250D99">
        <w:rPr>
          <w:rStyle w:val="StyleUnderline"/>
        </w:rPr>
        <w:t>The world is thus divided between those who could use force but prefer not to (at least not against each other) and those who would be willing to fight but lack the material means to fight far from home.</w:t>
      </w:r>
      <w:r>
        <w:t xml:space="preserve"> Warfare in the modern world has thus become an activity involving weak (usually neighboring) nations, with intervention by powerful (geographically distant) states in a policing capacity. So, the riddle of peace boils down to why capable nations are not fighting each other. There are several explanations, as Mack has pointed out. </w:t>
      </w:r>
    </w:p>
    <w:p w:rsidR="00AD6CF0" w:rsidRDefault="00AD6CF0" w:rsidP="00AD6CF0">
      <w:r>
        <w:t xml:space="preserve">The easiest, and I think the best, explanation has to do with an absence of motive. </w:t>
      </w:r>
      <w:r w:rsidRPr="00250D99">
        <w:rPr>
          <w:rStyle w:val="StyleUnderline"/>
        </w:rPr>
        <w:t>Modern states find little incentive to bicker over tangible property, since armies are expensive and the goods that can be looted are no longer of considerable value</w:t>
      </w:r>
      <w:r>
        <w:t xml:space="preserve">. Ironically, this is exactly the explanation that Norman Angell famously supplied before the World Wars. Yet, </w:t>
      </w:r>
      <w:r w:rsidRPr="00250D99">
        <w:rPr>
          <w:rStyle w:val="Emphasis"/>
        </w:rPr>
        <w:t>today the evidence is abundant that the most prosperous, capable nations prefer to buy rather than take</w:t>
      </w:r>
      <w:r>
        <w:t xml:space="preserve">. Decolonization, for example, divested European powers of territories that were increasingly expensive to administer and which contained tangible assets of limited value. </w:t>
      </w:r>
    </w:p>
    <w:p w:rsidR="00AD6CF0" w:rsidRPr="00250D99" w:rsidRDefault="00AD6CF0" w:rsidP="00AD6CF0">
      <w:pPr>
        <w:rPr>
          <w:rStyle w:val="StyleUnderline"/>
        </w:rPr>
      </w:pPr>
      <w:r>
        <w:t xml:space="preserve">Of comparable importance is the move to substantial consensus among powerful nations about how international affairs should be conducted. </w:t>
      </w:r>
      <w:r w:rsidRPr="00250D99">
        <w:rPr>
          <w:rStyle w:val="StyleUnderline"/>
        </w:rPr>
        <w:t>The great rivalries of the twentieth century were ideological rather than territorial.</w:t>
      </w:r>
      <w:r>
        <w:t xml:space="preserve"> These have been substantially resolved, as Francis Fukuyama has pointed out. </w:t>
      </w:r>
      <w:r w:rsidRPr="00250D99">
        <w:rPr>
          <w:rStyle w:val="Emphasis"/>
        </w:rPr>
        <w:t>The fact that remaining differences are moderate, while the benefits of acting in concert are large (due to economic interdependence in particular) means that nations prefer to deliberate rather than fight</w:t>
      </w:r>
      <w:r>
        <w:t xml:space="preserve">. </w:t>
      </w:r>
      <w:r w:rsidRPr="00250D99">
        <w:rPr>
          <w:rStyle w:val="StyleUnderline"/>
        </w:rPr>
        <w:t xml:space="preserve">Differences remain, but for the most part the capable countries of the world have been in consensus, while the disgruntled developing world is incapable of acting on respective nations’ dissatisfaction. </w:t>
      </w:r>
    </w:p>
    <w:p w:rsidR="00AD6CF0" w:rsidRDefault="00AD6CF0" w:rsidP="00AD6CF0">
      <w:r w:rsidRPr="00250D99">
        <w:rPr>
          <w:rStyle w:val="StyleUnderline"/>
        </w:rPr>
        <w:t xml:space="preserve">While this version of events explains the partial peace bestowed on the developed world, it also poses challenges in terms of the future. </w:t>
      </w:r>
      <w:r>
        <w:t xml:space="preserve">The rising nations of Asia in particular have not been equal beneficiaries in the world political system. </w:t>
      </w:r>
      <w:r w:rsidRPr="00250D99">
        <w:rPr>
          <w:rStyle w:val="Emphasis"/>
        </w:rPr>
        <w:t>These nations have benefited from economic integration, and this has proved sufficient in the past to pacify them</w:t>
      </w:r>
      <w:r>
        <w:t xml:space="preserve">. </w:t>
      </w:r>
      <w:r w:rsidRPr="00250D99">
        <w:rPr>
          <w:rStyle w:val="StyleUnderline"/>
        </w:rPr>
        <w:t>The question for the future is whether the benefits of tangible resources through markets are sufficient to compensate the rising powers for their lack of influence in the policy sphere.</w:t>
      </w:r>
      <w:r>
        <w:t xml:space="preserve"> The danger is that </w:t>
      </w:r>
      <w:r w:rsidRPr="00250D99">
        <w:rPr>
          <w:rStyle w:val="StyleUnderline"/>
        </w:rPr>
        <w:t xml:space="preserve">established powers may be slow to accommodate or give way to the demands of rising powers from Asia and elsewhere, leading to divisions over the intangible domain of policy and politics. </w:t>
      </w:r>
      <w:r>
        <w:t xml:space="preserve">Optimists argue that </w:t>
      </w:r>
      <w:r w:rsidRPr="00250D99">
        <w:rPr>
          <w:rStyle w:val="StyleUnderline"/>
        </w:rPr>
        <w:t>at the same time that these nations are rising in power, their domestic situations are evolving in a way that makes their interests more similar to the West.</w:t>
      </w:r>
      <w:r>
        <w:t xml:space="preserve"> </w:t>
      </w:r>
      <w:r w:rsidRPr="00250D99">
        <w:rPr>
          <w:rStyle w:val="StyleUnderline"/>
        </w:rPr>
        <w:t>Consumerism, democracy, and a market orientation all help to draw the rising powers in as fellow travelers in an expanding zone of peace among the developed nations</w:t>
      </w:r>
      <w:r>
        <w:t xml:space="preserve">.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 </w:t>
      </w:r>
    </w:p>
    <w:p w:rsidR="00AD6CF0" w:rsidRDefault="00AD6CF0" w:rsidP="00AD6CF0">
      <w:r w:rsidRPr="00250D99">
        <w:rPr>
          <w:rStyle w:val="StyleUnderline"/>
        </w:rPr>
        <w:t>If the peace observed among western, developed nations is to prove durable, it must be because warfare proves futile as nations transition to prosperity</w:t>
      </w:r>
      <w:r>
        <w:t xml:space="preserve">. </w:t>
      </w:r>
      <w:r w:rsidRPr="00250D99">
        <w:rPr>
          <w:rStyle w:val="StyleUnderline"/>
        </w:rPr>
        <w:t xml:space="preserve">Whether this will happen depends on the rate of change in interests and capabilities, a difficult thing to judge. </w:t>
      </w:r>
      <w:r>
        <w:t xml:space="preserve">We must hope that the optimistic view is correct, that what ended war in Europe can be exported globally. </w:t>
      </w:r>
      <w:r w:rsidRPr="00250D99">
        <w:rPr>
          <w:rStyle w:val="StyleUnderline"/>
        </w:rPr>
        <w:t xml:space="preserve">Prosperity has made war expensive, while the fruits of conflict, both in terms of tangible and intangible spoils have declined in value. </w:t>
      </w:r>
      <w:r>
        <w:t xml:space="preserve">These forces are not guaranteed to prevail indefinitely.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 war becomes a durable anachronism. </w:t>
      </w:r>
    </w:p>
    <w:p w:rsidR="00AD6CF0" w:rsidRPr="004631C6" w:rsidRDefault="00AD6CF0" w:rsidP="00AD6CF0">
      <w:pPr>
        <w:pStyle w:val="Heading3"/>
      </w:pPr>
      <w:r>
        <w:t xml:space="preserve">Free Trade Good </w:t>
      </w:r>
    </w:p>
    <w:p w:rsidR="00AD6CF0" w:rsidRPr="00F752FC" w:rsidRDefault="00AD6CF0" w:rsidP="00AD6CF0">
      <w:pPr>
        <w:pStyle w:val="Heading4"/>
        <w:rPr>
          <w:rStyle w:val="StyleUnderline"/>
          <w:sz w:val="26"/>
          <w:u w:val="none"/>
        </w:rPr>
      </w:pPr>
      <w:r>
        <w:rPr>
          <w:rStyle w:val="StyleUnderline"/>
          <w:sz w:val="26"/>
          <w:u w:val="none"/>
        </w:rPr>
        <w:t>us trade good- spills over to other countries</w:t>
      </w:r>
    </w:p>
    <w:p w:rsidR="00AD6CF0" w:rsidRPr="00F752FC" w:rsidRDefault="00AD6CF0" w:rsidP="00AD6CF0">
      <w:pPr>
        <w:rPr>
          <w:b/>
          <w:bCs/>
          <w:sz w:val="26"/>
        </w:rPr>
      </w:pPr>
      <w:r>
        <w:rPr>
          <w:rStyle w:val="Style13ptBold"/>
        </w:rPr>
        <w:t xml:space="preserve">Froning 17 </w:t>
      </w:r>
      <w:r>
        <w:t xml:space="preserve">Senior Fellow and Director of Government Finance Programs (Denise Froning, “The Benefits of Free Trade: A Guide For Policymakers,” posted 8-25-2000, updated 2017, </w:t>
      </w:r>
      <w:r w:rsidRPr="00F752FC">
        <w:t>http://www.heritage.org/trade/report/the-benefits-free-trade-guide-policymakers</w:t>
      </w:r>
      <w:r>
        <w:t>)//funk</w:t>
      </w:r>
    </w:p>
    <w:p w:rsidR="00AD6CF0" w:rsidRPr="00F752FC" w:rsidRDefault="00AD6CF0" w:rsidP="00AD6CF0">
      <w:pPr>
        <w:rPr>
          <w:rStyle w:val="StyleUnderline"/>
        </w:rPr>
      </w:pPr>
      <w:r w:rsidRPr="00F752FC">
        <w:rPr>
          <w:rStyle w:val="StyleUnderline"/>
        </w:rPr>
        <w:t>International trade is the framework upon which American prosperity rests</w:t>
      </w:r>
      <w:r w:rsidRPr="00F752FC">
        <w:t xml:space="preserve">. </w:t>
      </w:r>
      <w:r w:rsidRPr="00F752FC">
        <w:rPr>
          <w:rStyle w:val="Emphasis"/>
        </w:rPr>
        <w:t>Free trade policies have created a level of competition in today's open market that engenders continual innovation and leads to better products, better-paying jobs, new markets, and increased savings and investment</w:t>
      </w:r>
      <w:r w:rsidRPr="00F752FC">
        <w:t xml:space="preserve">. </w:t>
      </w:r>
      <w:r w:rsidRPr="00F752FC">
        <w:rPr>
          <w:rStyle w:val="StyleUnderline"/>
        </w:rPr>
        <w:t>Free trade enables more goods and services to reach American consumers at lower prices, thereby substantially increasing their standard of living.</w:t>
      </w:r>
    </w:p>
    <w:p w:rsidR="00AD6CF0" w:rsidRPr="00F752FC" w:rsidRDefault="00AD6CF0" w:rsidP="00AD6CF0">
      <w:r w:rsidRPr="00F752FC">
        <w:t xml:space="preserve">Moreover, the benefits of free trade extend well beyond American households. </w:t>
      </w:r>
      <w:r w:rsidRPr="00F752FC">
        <w:rPr>
          <w:rStyle w:val="Emphasis"/>
        </w:rPr>
        <w:t>Free trade helps to spread the value of freedom, reinforce the rule of law, and foster economic development in poor countries</w:t>
      </w:r>
      <w:r w:rsidRPr="00F752FC">
        <w:t>. The national debate over trade-related issues too often ignores these important benefits.</w:t>
      </w:r>
    </w:p>
    <w:p w:rsidR="00AD6CF0" w:rsidRPr="00F752FC" w:rsidRDefault="00AD6CF0" w:rsidP="00AD6CF0">
      <w:r w:rsidRPr="00F752FC">
        <w:rPr>
          <w:rStyle w:val="StyleUnderline"/>
        </w:rPr>
        <w:t>The positive effects of an open market are clearly evident in the stellar growth of the U.S. economy over the past decade</w:t>
      </w:r>
      <w:r w:rsidRPr="00F752FC">
        <w:t>. Since 1990, the U.S. economy has grown by more than 23 percent, adding more than $2.1 trillion to the nation's gross domestic product (GDP) and raising the wealth of the average American consumer by more than $5,500.[2] The economy responded well to the expansion of trade that occurred after the signing of the North American Free Trade Agreement (NAFTA) in 1993 and the establishment of the World Trade Organization (WTO) in 1995 as a forum for settling trade disputes. For example:</w:t>
      </w:r>
    </w:p>
    <w:p w:rsidR="00AD6CF0" w:rsidRPr="00F752FC" w:rsidRDefault="00AD6CF0" w:rsidP="00AD6CF0">
      <w:pPr>
        <w:rPr>
          <w:rStyle w:val="StyleUnderline"/>
        </w:rPr>
      </w:pPr>
      <w:r w:rsidRPr="00F752FC">
        <w:rPr>
          <w:rStyle w:val="StyleUnderline"/>
        </w:rPr>
        <w:t>Since 1990, imports of real goods and services have increased 115 percent.</w:t>
      </w:r>
    </w:p>
    <w:p w:rsidR="00AD6CF0" w:rsidRPr="00F752FC" w:rsidRDefault="00AD6CF0" w:rsidP="00AD6CF0">
      <w:r w:rsidRPr="00F752FC">
        <w:t>The number of full-time jobs has increased by 13.4 percent since 1991. The share of the labor force that works part-time because of an inability to find a full-time job is less than 3 percent.</w:t>
      </w:r>
    </w:p>
    <w:p w:rsidR="00AD6CF0" w:rsidRPr="00F752FC" w:rsidRDefault="00AD6CF0" w:rsidP="00AD6CF0">
      <w:r w:rsidRPr="00F752FC">
        <w:t>As of July 2000, the unemployment rate had hovered within one-tenth of a point from 4 percent for almost a year--the lowest rate in 30 years. [3]</w:t>
      </w:r>
    </w:p>
    <w:p w:rsidR="00AD6CF0" w:rsidRPr="00F752FC" w:rsidRDefault="00AD6CF0" w:rsidP="00AD6CF0">
      <w:r w:rsidRPr="00F752FC">
        <w:t>The stellar record of growth has continued in the United States at the end of the decade as well: Between 1998 and 1999 alone, total employment increased by 2 million. [4]</w:t>
      </w:r>
    </w:p>
    <w:p w:rsidR="00AD6CF0" w:rsidRPr="00F752FC" w:rsidRDefault="00AD6CF0" w:rsidP="00AD6CF0">
      <w:pPr>
        <w:rPr>
          <w:rStyle w:val="StyleUnderline"/>
        </w:rPr>
      </w:pPr>
      <w:r w:rsidRPr="00F752FC">
        <w:t xml:space="preserve">To be sure, </w:t>
      </w:r>
      <w:r w:rsidRPr="00F752FC">
        <w:rPr>
          <w:rStyle w:val="StyleUnderline"/>
        </w:rPr>
        <w:t>many more policymakers today acknowledge the benefits of free trade than when Congress passed the Tariff Act of 1930 (the Smoot-Hawley Act). The devastation wrought by these protectionist tariffs led successive U.S. administrations to support free trade after World War II. Their grand vision of a world comprised of nations at peace who traded freely among themselves for the prosperity of all has animated U.S. foreign policy and invigorated efforts to facilitate the opening of markets in every region.</w:t>
      </w:r>
    </w:p>
    <w:p w:rsidR="00AD6CF0" w:rsidRPr="00F752FC" w:rsidRDefault="00AD6CF0" w:rsidP="00AD6CF0">
      <w:r w:rsidRPr="00F752FC">
        <w:t xml:space="preserve">A </w:t>
      </w:r>
      <w:r w:rsidRPr="00F752FC">
        <w:rPr>
          <w:rStyle w:val="StyleUnderline"/>
        </w:rPr>
        <w:t>growing number of countries continue to share the benefits of America's emphasis on trade</w:t>
      </w:r>
      <w:r w:rsidRPr="00F752FC">
        <w:t>. As noted in a recent report by the International Financial Institution Advisory Commission chaired by Allan H. Meltzer, a former member of the President's Council of Economic Advisers and Professor of Political Economy at Carnegie Mellon University:</w:t>
      </w:r>
    </w:p>
    <w:p w:rsidR="00AD6CF0" w:rsidRPr="00F752FC" w:rsidRDefault="00AD6CF0" w:rsidP="00AD6CF0">
      <w:r w:rsidRPr="00F752FC">
        <w:t xml:space="preserve">The Congress, successive administrations, and the American public can be proud of these achievements. </w:t>
      </w:r>
      <w:r w:rsidRPr="00F752FC">
        <w:rPr>
          <w:rStyle w:val="StyleUnderline"/>
        </w:rPr>
        <w:t>The United States has been the leader in maintaining peace and stability, promoting democracy and the rule of law, reducing trade barriers, and establishing a transnational financial system</w:t>
      </w:r>
      <w:r w:rsidRPr="00F752FC">
        <w:t xml:space="preserve">. </w:t>
      </w:r>
      <w:r w:rsidRPr="00F752FC">
        <w:rPr>
          <w:rStyle w:val="StyleUnderline"/>
        </w:rPr>
        <w:t>Americans and their allies have willingly provided the manpower and money to make many of these achievements possible</w:t>
      </w:r>
      <w:r w:rsidRPr="00F752FC">
        <w:t xml:space="preserve">. The benefits have been widely shared by the citizens of developed and developing countries. </w:t>
      </w:r>
      <w:r w:rsidRPr="00F752FC">
        <w:rPr>
          <w:rStyle w:val="StyleUnderline"/>
        </w:rPr>
        <w:t>The dynamic American economy benefited along with the rest of the world. Growth of trade spread benefits widely. Per capita consumption in the United States tripled. As in other countries, higher educational attainment, improved health services, increased longevity, effective environmental programs, and other social benefits accompanied or followed economic gains.</w:t>
      </w:r>
      <w:r w:rsidRPr="00F752FC">
        <w:t xml:space="preserve"> [5] </w:t>
      </w:r>
    </w:p>
    <w:p w:rsidR="00AD6CF0" w:rsidRPr="00F752FC" w:rsidRDefault="00AD6CF0" w:rsidP="00AD6CF0">
      <w:r w:rsidRPr="00F752FC">
        <w:t>Despite these achievements, the United States, with one of the world's most open markets, continues to apply barriers to trade--most notably tariffs and quotas in the apparel and textile industry and in agriculture--that increase the cost of goods for consumers and harm people in developing countries who rely on this trade for their meager incomes. In this respect, the trade and Development Act of 2000 (P.L. 106-200) enacted on May 18, 2000, by lowering some of these barriers to trade, is a step in the right direction.</w:t>
      </w:r>
    </w:p>
    <w:p w:rsidR="00AD6CF0" w:rsidRDefault="00AD6CF0" w:rsidP="00AD6CF0">
      <w:r w:rsidRPr="00F752FC">
        <w:rPr>
          <w:rStyle w:val="Emphasis"/>
        </w:rPr>
        <w:t xml:space="preserve">Congress and the President should take every opportunity to articulate the benefits of trade to the American people and to expand international trade by any possible means, </w:t>
      </w:r>
      <w:r w:rsidRPr="00F752FC">
        <w:t>such as the unilateral lowering of trade barriers, the forging of regional and bilateral trade agreements, and working within international trade forums like the WTO. Ultimately, the straightforward and tangible benefits that derive from each of these steps will help both hardworking American families and impoverished people around the world.</w:t>
      </w:r>
    </w:p>
    <w:p w:rsidR="00AD6CF0" w:rsidRDefault="00AD6CF0" w:rsidP="00AD6CF0"/>
    <w:p w:rsidR="00AD6CF0" w:rsidRDefault="00AD6CF0" w:rsidP="00AD6CF0">
      <w:pPr>
        <w:pStyle w:val="Heading4"/>
      </w:pPr>
      <w:r>
        <w:t>expanding innovation and economic base good- spills over to global economics</w:t>
      </w:r>
    </w:p>
    <w:p w:rsidR="00AD6CF0" w:rsidRPr="00F752FC" w:rsidRDefault="00AD6CF0" w:rsidP="00AD6CF0">
      <w:pPr>
        <w:rPr>
          <w:b/>
          <w:bCs/>
          <w:sz w:val="26"/>
        </w:rPr>
      </w:pPr>
      <w:r>
        <w:rPr>
          <w:rStyle w:val="Style13ptBold"/>
        </w:rPr>
        <w:t xml:space="preserve">Froning 17 </w:t>
      </w:r>
      <w:r>
        <w:t xml:space="preserve">Senior Fellow and Director of Government Finance Programs (Denise Froning, “The Benefits of Free Trade: A Guide For Policymakers,” posted 8-25-2000, updated 2017, </w:t>
      </w:r>
      <w:r w:rsidRPr="00F752FC">
        <w:t>http://www.heritage.org/trade/report/the-benefits-free-trade-guide-policymakers</w:t>
      </w:r>
      <w:r>
        <w:t>)//funk</w:t>
      </w:r>
    </w:p>
    <w:p w:rsidR="00AD6CF0" w:rsidRDefault="00AD6CF0" w:rsidP="00AD6CF0">
      <w:r>
        <w:t xml:space="preserve">Few people in America today sew all their own clothes, grow all their own food, build their own houses, or buy only products made in their own states. It would cost too much and take too much time, especially since Americans can acquire such items on the open market with relative ease. </w:t>
      </w:r>
      <w:r w:rsidRPr="00F752FC">
        <w:rPr>
          <w:rStyle w:val="StyleUnderline"/>
        </w:rPr>
        <w:t>The same principle of practicality and cost applies on an international scale. It makes economic sense to buy a product from another who specializes in such production or who can make it more easily or for less cost</w:t>
      </w:r>
      <w:r>
        <w:t>.</w:t>
      </w:r>
    </w:p>
    <w:p w:rsidR="00AD6CF0" w:rsidRDefault="00AD6CF0" w:rsidP="00AD6CF0">
      <w:r>
        <w:t xml:space="preserve">Indeed, </w:t>
      </w:r>
      <w:r w:rsidRPr="00F752FC">
        <w:rPr>
          <w:rStyle w:val="StyleUnderline"/>
        </w:rPr>
        <w:t>access to a greater variety of goods and services is the purpose of trade.</w:t>
      </w:r>
      <w:r>
        <w:t xml:space="preserve"> Imports, then, are not a sacrifice, a necessary evil for the good of exporting. </w:t>
      </w:r>
      <w:r w:rsidRPr="00F752FC">
        <w:rPr>
          <w:rStyle w:val="StyleUnderline"/>
        </w:rPr>
        <w:t>One exports so that one may acquire goods and services in return</w:t>
      </w:r>
      <w:r>
        <w:t>. This logic is evident on a personal level as well: A person works so that he has the means to buy necessities and possibly even luxuries. One does not make purchases in order to justify working.</w:t>
      </w:r>
    </w:p>
    <w:p w:rsidR="00AD6CF0" w:rsidRPr="00F752FC" w:rsidRDefault="00AD6CF0" w:rsidP="00AD6CF0">
      <w:pPr>
        <w:rPr>
          <w:rStyle w:val="StyleUnderline"/>
        </w:rPr>
      </w:pPr>
      <w:r w:rsidRPr="00F752FC">
        <w:rPr>
          <w:rStyle w:val="StyleUnderline"/>
        </w:rPr>
        <w:t>Free trade is the only type of truly fair trade because it offers consumers the most choices and the best opportunities to improve their standard of living. It fosters competition, spurring companies to innovate and develop better products and to bring more of their goods and services to market, keeping prices low and quality high in order to retain or increase their market share.</w:t>
      </w:r>
    </w:p>
    <w:p w:rsidR="00AD6CF0" w:rsidRDefault="00AD6CF0" w:rsidP="00AD6CF0">
      <w:r w:rsidRPr="00F752FC">
        <w:rPr>
          <w:rStyle w:val="StyleUnderline"/>
        </w:rPr>
        <w:t xml:space="preserve">Free trade also spurs innovation. The U.S. market has demonstrated repeatedly, particularly over the last decade, that competition leads to increasing innovation. </w:t>
      </w:r>
      <w:r>
        <w:t xml:space="preserve">This is evident, for example, in the intense competition to create the latest personal computer at the lowest cost. </w:t>
      </w:r>
      <w:r w:rsidRPr="00F752FC">
        <w:rPr>
          <w:rStyle w:val="StyleUnderline"/>
        </w:rPr>
        <w:t>With the growth of electronic commerce has come unlimited choices of goods and services and lower prices for products.</w:t>
      </w:r>
      <w:r>
        <w:t xml:space="preserve"> Computers are now available for free just for signing an annual Internet provider service agreement. [6]</w:t>
      </w:r>
    </w:p>
    <w:p w:rsidR="00AD6CF0" w:rsidRPr="00F752FC" w:rsidRDefault="00AD6CF0" w:rsidP="00AD6CF0">
      <w:pPr>
        <w:rPr>
          <w:rStyle w:val="StyleUnderline"/>
        </w:rPr>
      </w:pPr>
      <w:r>
        <w:t xml:space="preserve">In fact, </w:t>
      </w:r>
      <w:r w:rsidRPr="00F752FC">
        <w:rPr>
          <w:rStyle w:val="Emphasis"/>
        </w:rPr>
        <w:t>America's greatest advantage lies in its ability to innovate and to build upon that continually expanding knowledge base</w:t>
      </w:r>
      <w:r>
        <w:t xml:space="preserve">. According to The Economist , </w:t>
      </w:r>
      <w:r w:rsidRPr="00F752FC">
        <w:rPr>
          <w:rStyle w:val="StyleUnderline"/>
        </w:rPr>
        <w:t>the United States "has an `innovational complex'--those thousands of entrepreneurs, venture capitalists, and engineers—unmatched anywhere in the world."</w:t>
      </w:r>
      <w:r>
        <w:t xml:space="preserve"> [7] </w:t>
      </w:r>
      <w:r w:rsidRPr="00F752FC">
        <w:rPr>
          <w:rStyle w:val="StyleUnderline"/>
        </w:rPr>
        <w:t>This resource results in an ever-growing number of new products and services that bolster America's competitive advantage in the global market and greater prosperity at home.</w:t>
      </w:r>
    </w:p>
    <w:p w:rsidR="00AD6CF0" w:rsidRPr="00F752FC" w:rsidRDefault="00AD6CF0" w:rsidP="00AD6CF0">
      <w:pPr>
        <w:rPr>
          <w:rStyle w:val="StyleUnderline"/>
        </w:rPr>
      </w:pPr>
      <w:r w:rsidRPr="00F752FC">
        <w:rPr>
          <w:rStyle w:val="StyleUnderline"/>
        </w:rPr>
        <w:t>This competitive advantage derives largely from America's open market practices. Free trade promotes innovation because, along with goods and services, the flow of trade circulates new ideas.</w:t>
      </w:r>
      <w:r>
        <w:t xml:space="preserve"> Since companies must compete with their overseas counterparts, American firms can take note of all the successes as well as the failures that take place in the global marketplace. </w:t>
      </w:r>
      <w:r w:rsidRPr="00F752FC">
        <w:rPr>
          <w:rStyle w:val="StyleUnderline"/>
        </w:rPr>
        <w:t>Consumers then benefit because companies in a freely competing market must either keep up with the leader in order to retain customers or innovate to create their own niche.</w:t>
      </w:r>
    </w:p>
    <w:p w:rsidR="00AD6CF0" w:rsidRDefault="00AD6CF0" w:rsidP="00AD6CF0"/>
    <w:p w:rsidR="00AD6CF0" w:rsidRDefault="00AD6CF0" w:rsidP="00AD6CF0"/>
    <w:p w:rsidR="00AD6CF0" w:rsidRDefault="00AD6CF0" w:rsidP="00AD6CF0">
      <w:pPr>
        <w:pStyle w:val="Heading4"/>
      </w:pPr>
      <w:r>
        <w:t>trade key for economic growth</w:t>
      </w:r>
    </w:p>
    <w:p w:rsidR="00AD6CF0" w:rsidRPr="00F752FC" w:rsidRDefault="00AD6CF0" w:rsidP="00AD6CF0">
      <w:pPr>
        <w:rPr>
          <w:b/>
          <w:bCs/>
          <w:sz w:val="26"/>
        </w:rPr>
      </w:pPr>
      <w:r>
        <w:rPr>
          <w:rStyle w:val="Style13ptBold"/>
        </w:rPr>
        <w:t xml:space="preserve">Froning 17 </w:t>
      </w:r>
      <w:r>
        <w:t xml:space="preserve">Senior Fellow and Director of Government Finance Programs (Denise Froning, “The Benefits of Free Trade: A Guide For Policymakers,” posted 8-25-2000, updated 2017, </w:t>
      </w:r>
      <w:r w:rsidRPr="00F752FC">
        <w:t>http://www.heritage.org/trade/report/the-benefits-free-trade-guide-policymakers</w:t>
      </w:r>
      <w:r>
        <w:t>)//funk</w:t>
      </w:r>
    </w:p>
    <w:p w:rsidR="00AD6CF0" w:rsidRDefault="00AD6CF0" w:rsidP="00AD6CF0">
      <w:r w:rsidRPr="00F752FC">
        <w:rPr>
          <w:rStyle w:val="StyleUnderline"/>
        </w:rPr>
        <w:t>By fostering opportunities for American businesses, free trade rewards risk-taking by increasing sales, profit margins, and market share</w:t>
      </w:r>
      <w:r>
        <w:t xml:space="preserve">. </w:t>
      </w:r>
      <w:r w:rsidRPr="00F752FC">
        <w:rPr>
          <w:rStyle w:val="StyleUnderline"/>
        </w:rPr>
        <w:t>Companies can choose to build on those profits by expanding their operations, entering new market sectors, and creating better-paying jobs</w:t>
      </w:r>
      <w:r>
        <w:t>. According to U.S. Trade Representative Barshefsky, U.S. exports support over 12 million jobs in America, and trade-related jobs pay an average of 13 percent to 16 percent higher wages than do non-trade-related jobs. [10]</w:t>
      </w:r>
    </w:p>
    <w:p w:rsidR="00AD6CF0" w:rsidRDefault="00AD6CF0" w:rsidP="00AD6CF0">
      <w:r>
        <w:t>Opponents of free trade fear that efforts to remove protectionist barriers to foreign competition will result in the loss of blue-collar jobs in America, especially in the manufacturing sector. They believe that the North American Free Trade Agreement in particular threatens these jobs. Yet, as Chart 1 (page 5) shows, the facts belie this fear.</w:t>
      </w:r>
    </w:p>
    <w:p w:rsidR="00AD6CF0" w:rsidRDefault="00AD6CF0" w:rsidP="00AD6CF0">
      <w:r w:rsidRPr="00F752FC">
        <w:rPr>
          <w:rStyle w:val="Emphasis"/>
        </w:rPr>
        <w:t>The nature of employment in the United States is indeed evolving away from manufacturing and toward more service-oriented and high-technology jobs.</w:t>
      </w:r>
      <w:r>
        <w:t xml:space="preserve"> However, the record shows that </w:t>
      </w:r>
      <w:r w:rsidRPr="00F752FC">
        <w:rPr>
          <w:rStyle w:val="StyleUnderline"/>
        </w:rPr>
        <w:t>trading freely</w:t>
      </w:r>
      <w:r>
        <w:t xml:space="preserve"> with America's NAFTA partners, Canada and Mexico, has not resulted in an aggregate loss of manufacturing jobs. Instead, since 1994:</w:t>
      </w:r>
    </w:p>
    <w:p w:rsidR="00AD6CF0" w:rsidRPr="00F752FC" w:rsidRDefault="00AD6CF0" w:rsidP="00AD6CF0">
      <w:pPr>
        <w:rPr>
          <w:rStyle w:val="StyleUnderline"/>
        </w:rPr>
      </w:pPr>
      <w:r w:rsidRPr="00F752FC">
        <w:rPr>
          <w:rStyle w:val="StyleUnderline"/>
        </w:rPr>
        <w:t>14 million new American jobs have been reported;</w:t>
      </w:r>
    </w:p>
    <w:p w:rsidR="00AD6CF0" w:rsidRDefault="00AD6CF0" w:rsidP="00AD6CF0">
      <w:r w:rsidRPr="00F752FC">
        <w:rPr>
          <w:rStyle w:val="StyleUnderline"/>
        </w:rPr>
        <w:t>The unemployment rate in America has fallen from 6 percent to 3.9 percent</w:t>
      </w:r>
      <w:r>
        <w:t xml:space="preserve"> (as of April 2000); and</w:t>
      </w:r>
    </w:p>
    <w:p w:rsidR="00AD6CF0" w:rsidRDefault="00AD6CF0" w:rsidP="00AD6CF0">
      <w:r w:rsidRPr="00F752FC">
        <w:rPr>
          <w:rStyle w:val="StyleUnderline"/>
        </w:rPr>
        <w:t>The number of manufacturing jobs in America has remained steady</w:t>
      </w:r>
      <w:r>
        <w:t>, employing 18.3 million people in 1994 and 18.4 million in 1999, which represents 14 percent of the total American workforce. [11]</w:t>
      </w:r>
    </w:p>
    <w:p w:rsidR="00AD6CF0" w:rsidRDefault="00AD6CF0" w:rsidP="00AD6CF0">
      <w:r>
        <w:t xml:space="preserve">On balance, </w:t>
      </w:r>
      <w:r w:rsidRPr="00F752FC">
        <w:rPr>
          <w:rStyle w:val="StyleUnderline"/>
        </w:rPr>
        <w:t>not only has NAFTA not resulted in a loss of factory jobs in the United States, but it has not led to a loss in real wages for manufacturing workers</w:t>
      </w:r>
      <w:r>
        <w:t>. The average real wage in the manufacturing sector rose from $8.03 per hour in 1994 to $8.26 per hour in 1999 (in constant inflation-adjusted dollars). [12]</w:t>
      </w:r>
    </w:p>
    <w:p w:rsidR="00AD6CF0" w:rsidRPr="00F752FC" w:rsidRDefault="00AD6CF0" w:rsidP="00AD6CF0">
      <w:pPr>
        <w:rPr>
          <w:rStyle w:val="StyleUnderline"/>
        </w:rPr>
      </w:pPr>
      <w:r>
        <w:t xml:space="preserve">Moreover, </w:t>
      </w:r>
      <w:r w:rsidRPr="00F752FC">
        <w:rPr>
          <w:rStyle w:val="StyleUnderline"/>
        </w:rPr>
        <w:t>saving just one job in America's declining apparel and textile industry is estimated to cost the taxpayers more than $100,000 each ye</w:t>
      </w:r>
      <w:r>
        <w:t>ar. [13] The workforce in this sector, which has declined by approximately 30 percent since 1989, comprises just 1 percent of total non-farm employment. The decline is a natural outcome, considering that the industry pays far less than the average national wage--nearly 20 percent less in textiles and 33 percent less in apparel. [14</w:t>
      </w:r>
      <w:r w:rsidRPr="00F752FC">
        <w:rPr>
          <w:rStyle w:val="StyleUnderline"/>
        </w:rPr>
        <w:t>] Such lower-paying jobs become marginal as workers move to better-paying jobs in the broader market.</w:t>
      </w:r>
      <w:r>
        <w:t xml:space="preserve"> In fact, over the past decade, 19 </w:t>
      </w:r>
      <w:r w:rsidRPr="00F752FC">
        <w:rPr>
          <w:rStyle w:val="StyleUnderline"/>
        </w:rPr>
        <w:t>million more jobs have become available, [15]demonstrating that there are many opportunities for American workers to find jobs.</w:t>
      </w:r>
    </w:p>
    <w:p w:rsidR="00AD6CF0" w:rsidRDefault="00AD6CF0" w:rsidP="00AD6CF0">
      <w:r>
        <w:t>Since NAFTA took effect, total U.S. trade with Canada and Mexico has risen more than 86 percent--from $299 billion in 1993 to more than $550 billion in 1999. U.S. exports surpassed $2,350 billion in 1999, making up slightly more than 25 percent of overall GDP and more than 15 percent of all global trade. [3]</w:t>
      </w:r>
    </w:p>
    <w:p w:rsidR="00AD6CF0" w:rsidRDefault="00AD6CF0" w:rsidP="00AD6CF0">
      <w:r w:rsidRPr="00F752FC">
        <w:rPr>
          <w:rStyle w:val="Emphasis"/>
        </w:rPr>
        <w:t>The growth in the U.S. economy also benefits people in poor countries who have access to the U.S. market, where both the demand for goods and services and levels of remuneration are much higher than they would be at home</w:t>
      </w:r>
      <w:r>
        <w:t xml:space="preserve">. </w:t>
      </w:r>
      <w:r w:rsidRPr="00F752FC">
        <w:rPr>
          <w:rStyle w:val="StyleUnderline"/>
        </w:rPr>
        <w:t>To trade at this level enables their nascent businesses to acquire capital, fueling production and fostering the development of new industries</w:t>
      </w:r>
      <w:r>
        <w:t>. Impoverished people gain the opportunity to earn better wages, acquire more goods, and raise their standard of living.</w:t>
      </w:r>
    </w:p>
    <w:p w:rsidR="00AD6CF0" w:rsidRDefault="00AD6CF0" w:rsidP="00AD6CF0">
      <w:r>
        <w:t xml:space="preserve">In other words, </w:t>
      </w:r>
      <w:r w:rsidRPr="00F752FC">
        <w:rPr>
          <w:rStyle w:val="StyleUnderline"/>
        </w:rPr>
        <w:t>this is a win-win scenario for Americans and people of countries that have been mired in poverty despite years of foreign aid</w:t>
      </w:r>
      <w:r>
        <w:t>. [17]</w:t>
      </w:r>
      <w:r w:rsidRPr="00F752FC">
        <w:rPr>
          <w:rStyle w:val="StyleUnderline"/>
        </w:rPr>
        <w:t>The advantage for poor countries in being able to trade for capital--rather than having to rely on ineffective assistance programs that are subject to waste or fraud--is that the payoff is more immediate in their private sectors</w:t>
      </w:r>
      <w:r>
        <w:t xml:space="preserve">. </w:t>
      </w:r>
      <w:r w:rsidRPr="00F752FC">
        <w:rPr>
          <w:rStyle w:val="StyleUnderline"/>
        </w:rPr>
        <w:t>Foreign investment allows their domestic industries to develop and provide better employment opportunities for local workers. This dynamic makes an increase in foreign direct investment one of the most important benefits of free trade for developing nations.</w:t>
      </w:r>
      <w:r>
        <w:t xml:space="preserve"> [18]</w:t>
      </w:r>
    </w:p>
    <w:p w:rsidR="00AD6CF0" w:rsidRPr="00F752FC" w:rsidRDefault="00AD6CF0" w:rsidP="00AD6CF0">
      <w:pPr>
        <w:pStyle w:val="Heading4"/>
      </w:pPr>
      <w:r>
        <w:t>free markets stop corruption- federal involvement uniquely bad</w:t>
      </w:r>
    </w:p>
    <w:p w:rsidR="00AD6CF0" w:rsidRPr="00F752FC" w:rsidRDefault="00AD6CF0" w:rsidP="00AD6CF0">
      <w:pPr>
        <w:rPr>
          <w:b/>
          <w:bCs/>
          <w:sz w:val="26"/>
        </w:rPr>
      </w:pPr>
      <w:r>
        <w:rPr>
          <w:rStyle w:val="Style13ptBold"/>
        </w:rPr>
        <w:t xml:space="preserve">Froning 17 </w:t>
      </w:r>
      <w:r>
        <w:t xml:space="preserve">Senior Fellow and Director of Government Finance Programs (Denise Froning, “The Benefits of Free Trade: A Guide For Policymakers,” posted 8-25-2000, updated 2017, </w:t>
      </w:r>
      <w:r w:rsidRPr="00F752FC">
        <w:t>http://www.heritage.org/trade/report/the-benefits-free-trade-guide-policymakers</w:t>
      </w:r>
      <w:r>
        <w:t>)//funk</w:t>
      </w:r>
    </w:p>
    <w:p w:rsidR="00AD6CF0" w:rsidRDefault="00AD6CF0" w:rsidP="00AD6CF0">
      <w:r w:rsidRPr="00F752FC">
        <w:rPr>
          <w:rStyle w:val="StyleUnderline"/>
        </w:rPr>
        <w:t>Free trade fosters support for the rule of law. Companies that engage in international trade have reason to abide by the terms of their contracts and international agreed-upon norms and laws</w:t>
      </w:r>
      <w:r>
        <w:t>. The World Trade Organization, for example, compels its member countries to honor trade agreements and, in any trade dispute, to abide by the decisions of the WTO's mediating body.</w:t>
      </w:r>
    </w:p>
    <w:p w:rsidR="00AD6CF0" w:rsidRDefault="00AD6CF0" w:rsidP="00AD6CF0">
      <w:r w:rsidRPr="00F752FC">
        <w:rPr>
          <w:rStyle w:val="StyleUnderline"/>
        </w:rPr>
        <w:t>By supporting the rule of law, free trade also can reduce the opportunities for corruption</w:t>
      </w:r>
      <w:r>
        <w:t xml:space="preserve">. </w:t>
      </w:r>
      <w:r w:rsidRPr="00F752FC">
        <w:rPr>
          <w:rStyle w:val="StyleUnderline"/>
        </w:rPr>
        <w:t xml:space="preserve">In countries where contracts are not enforced, business relationships fail, foreign investors flee, and capital stays away. It is a downward spiral that especially hinders economic development in countries where official corruption is widespread. </w:t>
      </w:r>
      <w:r>
        <w:t>As Alejandro Chafuen, President of the Atlas Economic Research Foundation, has noted, "</w:t>
      </w:r>
      <w:r w:rsidRPr="00F752FC">
        <w:rPr>
          <w:rStyle w:val="StyleUnderline"/>
        </w:rPr>
        <w:t>True economic freedom is possible only under a system of limited government with a strong rule of law. Economic freedom has little value if corruption in government means that only a few will enjoy it.</w:t>
      </w:r>
      <w:r>
        <w:t>" [19]</w:t>
      </w:r>
    </w:p>
    <w:p w:rsidR="00AD6CF0" w:rsidRDefault="00AD6CF0" w:rsidP="00AD6CF0">
      <w:r>
        <w:t xml:space="preserve">Trade likewise can falter quickly in countries where customs officials expect kickbacks at every checkpoint. In Western Africa, customs officials can stop trucks carrying goods as often as every hundred yards just to collect another bribe, as Mabousso Thiam, executive secretary of the West African Enterprise Network, testified at a 1999 Organisation for Economic Co-Operation and Development (OECD) conference on corruption. [20] </w:t>
      </w:r>
      <w:r w:rsidRPr="00F752FC">
        <w:rPr>
          <w:rStyle w:val="StyleUnderline"/>
        </w:rPr>
        <w:t>Such arbitrary checkpoints spring up when countries cannot pay their customs officials livable wages, forcing them to choose between remaining honest but failing to bring home enough money to feed their families or taking an illegal bribe, as others often do</w:t>
      </w:r>
      <w:r>
        <w:t>. As U.N. Secretary General Kofi Annan has observed,</w:t>
      </w:r>
    </w:p>
    <w:p w:rsidR="00AD6CF0" w:rsidRDefault="00AD6CF0" w:rsidP="00AD6CF0">
      <w:r w:rsidRPr="00F752FC">
        <w:rPr>
          <w:rStyle w:val="Emphasis"/>
        </w:rPr>
        <w:t>Corruption is built on everything being in the hands of the government</w:t>
      </w:r>
      <w:r>
        <w:t>. So for everything you want, you need a permit. The person who gives you the permit wants a bribe</w:t>
      </w:r>
      <w:r w:rsidRPr="00F752FC">
        <w:rPr>
          <w:rStyle w:val="StyleUnderline"/>
        </w:rPr>
        <w:t>. The person who's going to make the appointment for you wants a bribe. And so on.</w:t>
      </w:r>
      <w:r>
        <w:t xml:space="preserve"> [21] </w:t>
      </w:r>
    </w:p>
    <w:p w:rsidR="00AD6CF0" w:rsidRPr="00F752FC" w:rsidRDefault="00AD6CF0" w:rsidP="00AD6CF0">
      <w:pPr>
        <w:rPr>
          <w:rStyle w:val="StyleUnderline"/>
        </w:rPr>
      </w:pPr>
      <w:r w:rsidRPr="00F752FC">
        <w:rPr>
          <w:rStyle w:val="StyleUnderline"/>
        </w:rPr>
        <w:t>Free trade, reinforced by the rule of law, removes such incentives for corruption by spurring economic growth, increasing the number of better-paying jobs, and ultimately increasing the level of prosperity.</w:t>
      </w:r>
    </w:p>
    <w:p w:rsidR="00AD6CF0" w:rsidRDefault="00AD6CF0" w:rsidP="00AD6CF0">
      <w:pPr>
        <w:rPr>
          <w:rStyle w:val="StyleUnderline"/>
        </w:rPr>
      </w:pPr>
      <w:r w:rsidRPr="00F752FC">
        <w:rPr>
          <w:rStyle w:val="StyleUnderline"/>
        </w:rPr>
        <w:t>But free trade transmits more than just physical goods or services to people. It also transmits ideas and values. A culture of freedom can flourish whenever a great society, as 18th century economist Adam Smith termed it, emerges with the self-confidence to open itself to an inflow of goods and the ideas and practices accompanying them. A culture of freedom can become both the cornerstone and capstone of economic prosperity.</w:t>
      </w:r>
    </w:p>
    <w:p w:rsidR="00AD6CF0" w:rsidRDefault="00AD6CF0" w:rsidP="00AD6CF0">
      <w:pPr>
        <w:rPr>
          <w:rStyle w:val="StyleUnderline"/>
        </w:rPr>
      </w:pPr>
    </w:p>
    <w:p w:rsidR="00AD6CF0" w:rsidRDefault="00AD6CF0" w:rsidP="00AD6CF0">
      <w:pPr>
        <w:rPr>
          <w:rStyle w:val="StyleUnderline"/>
        </w:rPr>
      </w:pPr>
    </w:p>
    <w:p w:rsidR="00AD6CF0" w:rsidRPr="00537527" w:rsidRDefault="00AD6CF0" w:rsidP="00AD6CF0">
      <w:pPr>
        <w:pStyle w:val="Heading4"/>
        <w:rPr>
          <w:rStyle w:val="StyleUnderline"/>
          <w:sz w:val="26"/>
          <w:u w:val="none"/>
        </w:rPr>
      </w:pPr>
      <w:r>
        <w:rPr>
          <w:rStyle w:val="StyleUnderline"/>
          <w:sz w:val="26"/>
          <w:u w:val="none"/>
        </w:rPr>
        <w:t>free markets key to spread of democracy and decline of corruption</w:t>
      </w:r>
    </w:p>
    <w:p w:rsidR="00AD6CF0" w:rsidRPr="00F752FC" w:rsidRDefault="00AD6CF0" w:rsidP="00AD6CF0">
      <w:pPr>
        <w:rPr>
          <w:b/>
          <w:bCs/>
          <w:sz w:val="26"/>
        </w:rPr>
      </w:pPr>
      <w:r>
        <w:rPr>
          <w:rStyle w:val="Style13ptBold"/>
        </w:rPr>
        <w:t xml:space="preserve">Froning 17 </w:t>
      </w:r>
      <w:r>
        <w:t xml:space="preserve">Senior Fellow and Director of Government Finance Programs (Denise Froning, “The Benefits of Free Trade: A Guide For Policymakers,” posted 8-25-2000, updated 2017, </w:t>
      </w:r>
      <w:r w:rsidRPr="00F752FC">
        <w:t>http://www.heritage.org/trade/report/the-benefits-free-trade-guide-policymakers</w:t>
      </w:r>
      <w:r>
        <w:t>)//funk</w:t>
      </w:r>
    </w:p>
    <w:p w:rsidR="00AD6CF0" w:rsidRPr="00F752FC" w:rsidRDefault="00AD6CF0" w:rsidP="00AD6CF0">
      <w:r w:rsidRPr="00F752FC">
        <w:t xml:space="preserve">As the foregoing discussion shows, </w:t>
      </w:r>
      <w:r w:rsidRPr="00211022">
        <w:rPr>
          <w:rStyle w:val="StyleUnderline"/>
        </w:rPr>
        <w:t>the ability to trade freely increases opportunity, choices, and standards of living.</w:t>
      </w:r>
      <w:r w:rsidRPr="00F752FC">
        <w:t xml:space="preserve"> </w:t>
      </w:r>
      <w:r w:rsidRPr="00211022">
        <w:rPr>
          <w:rStyle w:val="Emphasis"/>
        </w:rPr>
        <w:t>Countries with the freest economies today[22] generally have adopted a capitalist model of economic development, remaining open to international trade and investment</w:t>
      </w:r>
      <w:r w:rsidRPr="00F752FC">
        <w:t>. These countries include the United Kingdom and many of its former colonies and dominions: Hong Kong, Singapore, New Zealand, the United States, Australia, and Canada.</w:t>
      </w:r>
    </w:p>
    <w:p w:rsidR="00AD6CF0" w:rsidRPr="00F752FC" w:rsidRDefault="00AD6CF0" w:rsidP="00AD6CF0">
      <w:r w:rsidRPr="00F752FC">
        <w:t>Chile, which benefits from a diverse European heritage, likewise demonstrates that basing economic policies on a capitalist free-market model brings good results in that region as well.</w:t>
      </w:r>
    </w:p>
    <w:p w:rsidR="00AD6CF0" w:rsidRPr="00211022" w:rsidRDefault="00AD6CF0" w:rsidP="00AD6CF0">
      <w:pPr>
        <w:rPr>
          <w:rStyle w:val="StyleUnderline"/>
        </w:rPr>
      </w:pPr>
      <w:r w:rsidRPr="00F752FC">
        <w:t xml:space="preserve">Heritage's analysis of the 161 countries covered in the Index of Economic Freedom, published annually with The Wall Street Journal , indicates that </w:t>
      </w:r>
      <w:r w:rsidRPr="00211022">
        <w:rPr>
          <w:rStyle w:val="StyleUnderline"/>
        </w:rPr>
        <w:t>free trade policies can foster development and raise the level of economic freedom. Every day in the marketplaces of free countries, individuals make choices and exercise direct control over their own lives</w:t>
      </w:r>
      <w:r w:rsidRPr="00F752FC">
        <w:t xml:space="preserve">. As economic growth occurs, note World Bank economists David Dollar and Aart Kraay, the poorest people can benefit just as much as--and in some cases more than--the wealthy. [23] </w:t>
      </w:r>
      <w:r w:rsidRPr="00211022">
        <w:rPr>
          <w:rStyle w:val="StyleUnderline"/>
        </w:rPr>
        <w:t>With a sound infrastructure based on economic freedom, assured property rights, a fair and independent judiciary, the free flow of capital, and a fair system of low taxation, poor countries can create an environment that is friendly to trade and inviting to foreign investors.</w:t>
      </w:r>
    </w:p>
    <w:p w:rsidR="00AD6CF0" w:rsidRDefault="00AD6CF0" w:rsidP="00AD6CF0">
      <w:r>
        <w:t>Consider the experience of China and Taiwan. In 1960, real per capita income in the People's Republic of China tracked closely with that of the Republic of China on Taiwan. In the late 1960s, however, the government in Taipei chose to institute widespread reforms to guarantee private property, establish a legal system to protect property rights and enforce contracts, reform the banking and financial systems, stabilize taxes, distribute public land to individuals, and allow the market to flourish. The result for Taiwan has been an astounding record of economic growth. (See Chart 2.)</w:t>
      </w:r>
    </w:p>
    <w:p w:rsidR="00AD6CF0" w:rsidRDefault="00AD6CF0" w:rsidP="00AD6CF0">
      <w:r>
        <w:t xml:space="preserve">The 2000 Index of Economic Freedom ranks Taiwan as the 11th freest economy in the world. </w:t>
      </w:r>
      <w:r w:rsidRPr="00211022">
        <w:rPr>
          <w:rStyle w:val="StyleUnderline"/>
        </w:rPr>
        <w:t>With its economic freedom came the rise of democratic institutions</w:t>
      </w:r>
      <w:r>
        <w:t>. For the first time since the ruling party (the Kuomintang, or KMT) established a government in Taipei 50 years ago, a democratic transition of power took place in Taiwan as Chen Shui-bian, a candidate from a previously outlawed opposition party, assumed the presidency on May 20, 2000.</w:t>
      </w:r>
    </w:p>
    <w:p w:rsidR="00AD6CF0" w:rsidRDefault="00AD6CF0" w:rsidP="00AD6CF0">
      <w:r>
        <w:t>Despite this success, opponents of permanent normal trade relations with China argue that trade and economic liberalization will not bring democracy to mainland China or improve its human rights record. These critics assert that democracy is simply too foreign to the mainland--an argument that ironically echoes the mutterings of Asian authoritarian regimes about "Asian values." The development of political and economic freedom in Taiwan refutes such claims and points to the potential that more political and economic freedom can develop in China. Such an outcome would be in America's best interest&gt; because it would enhance regional stability, increase prosperity for the Chinese, and open China's immense market to Americans.</w:t>
      </w:r>
    </w:p>
    <w:p w:rsidR="00AD6CF0" w:rsidRDefault="00AD6CF0" w:rsidP="00AD6CF0">
      <w:r w:rsidRPr="00211022">
        <w:rPr>
          <w:rStyle w:val="StyleUnderline"/>
        </w:rPr>
        <w:t>The U.S. trade agreement with China</w:t>
      </w:r>
      <w:r>
        <w:t xml:space="preserve"> signed by the Clinton Administration in November 1999 </w:t>
      </w:r>
      <w:r w:rsidRPr="00211022">
        <w:rPr>
          <w:rStyle w:val="StyleUnderline"/>
        </w:rPr>
        <w:t>is a step in the right direction.</w:t>
      </w:r>
      <w:r>
        <w:t xml:space="preserve"> </w:t>
      </w:r>
      <w:r w:rsidRPr="00211022">
        <w:rPr>
          <w:rStyle w:val="StyleUnderline"/>
        </w:rPr>
        <w:t>It will help open the Chinese market to American exports and foreign direct investment to an unprecedented degree. Economic freedom is the biggest benefit of trade extension, both for American companies looking to invest in China and for the Chinese people themselves.</w:t>
      </w:r>
      <w:r>
        <w:t xml:space="preserve"> These </w:t>
      </w:r>
      <w:r w:rsidRPr="00211022">
        <w:rPr>
          <w:rStyle w:val="StyleUnderline"/>
        </w:rPr>
        <w:t>foundations of economic freedom not only will allow the Chinese people to gain access to the outside world, but also will expose the Chinese government to--and compel it to enforce--the international consensus on the rule of law.</w:t>
      </w:r>
      <w:r>
        <w:t xml:space="preserve"> Such issues as property rights and honoring contracts, which companies historically have found to be a problem when trying to make deals in China, will be subject to a higher force.</w:t>
      </w:r>
    </w:p>
    <w:p w:rsidR="00AD6CF0" w:rsidRDefault="00AD6CF0" w:rsidP="00AD6CF0">
      <w:r w:rsidRPr="00211022">
        <w:rPr>
          <w:rStyle w:val="StyleUnderline"/>
        </w:rPr>
        <w:t>Establishing the backbone of property rights and free-market policies is essential for creating the sort of market stability that is important to foreign investors</w:t>
      </w:r>
      <w:r>
        <w:t>. In countries with an established rule of law that does not ebb and flow from one leader to the next, foreign investors are more confident and willing to take risks in bringing businesses into developing nations. It is one reason Taiwan and Hong Kong, for example, have flourished over the past few decades. [24]</w:t>
      </w:r>
    </w:p>
    <w:p w:rsidR="00AD6CF0" w:rsidRDefault="00AD6CF0" w:rsidP="00AD6CF0">
      <w:r>
        <w:t xml:space="preserve">Taiwan's success demonstrates that </w:t>
      </w:r>
      <w:r w:rsidRPr="00211022">
        <w:rPr>
          <w:rStyle w:val="StyleUnderline"/>
        </w:rPr>
        <w:t>if China opens its market, economic and political freedom will have a real chance to develop</w:t>
      </w:r>
      <w:r>
        <w:t>. Members of the U.S. House of Representatives, by approving permanent normal trading relations (PNTR) with China on May 24, 2000, demonstrated their confidence in economic freedom by voting to lend U.S. assistance to this endeavor through freer economic exchange. Members of the U.S. Senate will have the same opportunity to endorse economic freedom when they vote on the matter in September.</w:t>
      </w:r>
    </w:p>
    <w:p w:rsidR="00AD6CF0" w:rsidRDefault="00AD6CF0" w:rsidP="00AD6CF0">
      <w:r w:rsidRPr="00211022">
        <w:rPr>
          <w:rStyle w:val="StyleUnderline"/>
        </w:rPr>
        <w:t>It is reasonable to wonder how the concept of economic freedom, the fruits of which are so easily identified in wealthier countries, can apply to desperately poor countries that are concerned primarily with food supplies and access to running water and electricity</w:t>
      </w:r>
      <w:r>
        <w:t>. How does one draw conclusions from an apples-to-oranges comparison of prosperous high-technology countries, where children surf daily on the Internet using the family computer, and low-income nations like Burkina Faso where most children live in families that scrape by on little more than subsistence-level farming.</w:t>
      </w:r>
    </w:p>
    <w:p w:rsidR="00AD6CF0" w:rsidRDefault="00AD6CF0" w:rsidP="00AD6CF0">
      <w:r>
        <w:t>Indian economist Barun Mitra explains it succinctly: "</w:t>
      </w:r>
      <w:r w:rsidRPr="00211022">
        <w:rPr>
          <w:rStyle w:val="StyleUnderline"/>
        </w:rPr>
        <w:t>Traders in the marketplace are like voters in a democracy. If [the] free flow of ideas is essential to sustain political freedom and a democratic polity, then free trade is critical to sustain economic freedom and an efficient marketplace</w:t>
      </w:r>
      <w:r>
        <w:t xml:space="preserve">. Liberty, after all, is indivisible." [25] </w:t>
      </w:r>
      <w:r w:rsidRPr="00211022">
        <w:rPr>
          <w:rStyle w:val="StyleUnderline"/>
        </w:rPr>
        <w:t>Countries that suffer under overregulation, corruption, and the lack of the rule of law benefit by removing barriers to trade and allowing their citizens to participate directly in the global marketplace</w:t>
      </w:r>
      <w:r>
        <w:t>.</w:t>
      </w:r>
    </w:p>
    <w:p w:rsidR="00AD6CF0" w:rsidRDefault="00AD6CF0" w:rsidP="00AD6CF0">
      <w:r w:rsidRPr="00537527">
        <w:rPr>
          <w:rStyle w:val="StyleUnderline"/>
        </w:rPr>
        <w:t>Often, countries in Asia and the West can be widely disparate in the cultural and political realms, with economic repression and economic freedom existing in both regions.</w:t>
      </w:r>
      <w:r>
        <w:t xml:space="preserve"> Nonetheless, a basic structure upon which to build economic freedom can be found in countries as different as Bahrain (an Arab monarchy), Singapore (an authoritarian city-state), the United States (a constitutional democracy), and Switzerland (a federal system of cantons encompassing at least four different cultures).</w:t>
      </w:r>
    </w:p>
    <w:p w:rsidR="00AD6CF0" w:rsidRDefault="00AD6CF0" w:rsidP="00AD6CF0">
      <w:r>
        <w:t>As a whole, sub-Saharan Africa remains the most economically unfree and poorest area in the world; but as the Index analysis shows, its poverty is not the result of insufficient levels of foreign aid: On a per capita basis, many sub-Saharan African countries receive the world's highest levels of economic assistance. [26] Rather, the main causes of poverty in sub-Saharan Africa are the lack of economic freedom embodied in self-imposed policies, and systemic and rampant corruption.</w:t>
      </w:r>
    </w:p>
    <w:p w:rsidR="00AD6CF0" w:rsidRPr="00537527" w:rsidRDefault="00AD6CF0" w:rsidP="00AD6CF0">
      <w:pPr>
        <w:rPr>
          <w:rStyle w:val="StyleUnderline"/>
        </w:rPr>
      </w:pPr>
      <w:r>
        <w:t xml:space="preserve">In fact, </w:t>
      </w:r>
      <w:r w:rsidRPr="00537527">
        <w:rPr>
          <w:rStyle w:val="StyleUnderline"/>
        </w:rPr>
        <w:t>corruption is a cancer on the most legitimate efforts to promote economic development in many of these countries.</w:t>
      </w:r>
      <w:r>
        <w:t xml:space="preserve"> While this is hardly a problem unique to Africa or developing nations, it is all the more damaging to them. </w:t>
      </w:r>
      <w:r w:rsidRPr="00537527">
        <w:rPr>
          <w:rStyle w:val="StyleUnderline"/>
        </w:rPr>
        <w:t>The outlook for this region is not hopeless, however: Mauritius, which received the highest Index ranking in the region, has had some success in adopting free-market practices. Compared with other countries in its region, it merits relatively favorable scores in black market activity and regulation.</w:t>
      </w:r>
    </w:p>
    <w:p w:rsidR="00AD6CF0" w:rsidRDefault="00AD6CF0" w:rsidP="00AD6CF0">
      <w:r>
        <w:t xml:space="preserve">The Index findings for sub-Saharan Africa cast doubt on the assertion that huge transfers of wealth from industrialized nations to the less developed world will result in economic growth. The people of Zimbabwe and Congo, to name just two examples, are not poor because people in the West do not share enough of their wealth with them. </w:t>
      </w:r>
      <w:r w:rsidRPr="00537527">
        <w:rPr>
          <w:rStyle w:val="StyleUnderline"/>
        </w:rPr>
        <w:t>They are poor because their governments pursue destructive economic policies that depress free enterprise or allow corrupt practices to derail the rule of law</w:t>
      </w:r>
      <w:r>
        <w:t xml:space="preserve">. </w:t>
      </w:r>
      <w:r w:rsidRPr="00537527">
        <w:rPr>
          <w:rStyle w:val="Emphasis"/>
        </w:rPr>
        <w:t>Only when their ruling regimes increase economic freedom and unleash the power of the free market can these people embark on the road to prosperity. Anything short of free trade policies will continue to be both economically unwise and inhumane.</w:t>
      </w:r>
    </w:p>
    <w:p w:rsidR="00AD6CF0" w:rsidRDefault="00AD6CF0" w:rsidP="00AD6CF0">
      <w:r w:rsidRPr="00537527">
        <w:rPr>
          <w:rStyle w:val="Emphasis"/>
        </w:rPr>
        <w:t>The United States can promote economic freedom in these countries through more effective means than economic assistance</w:t>
      </w:r>
      <w:r>
        <w:t>. As noted above, the United States imposes tariffs that add to the cost of selling products in the U.S. and makes imported goods less competitive with domestic products. Although America's average tariff rate of 2 percent is low by global standards, [27]the United States does not apply its tariff rate evenly on products that it purchases from its trading partners. Instead, it applies the tariffs according to the types of goods that reach America's shores.</w:t>
      </w:r>
    </w:p>
    <w:p w:rsidR="00AD6CF0" w:rsidRDefault="00AD6CF0" w:rsidP="00AD6CF0"/>
    <w:p w:rsidR="00AD6CF0" w:rsidRDefault="00AD6CF0" w:rsidP="00AD6CF0"/>
    <w:p w:rsidR="00AD6CF0" w:rsidRDefault="00AD6CF0" w:rsidP="00AD6CF0"/>
    <w:p w:rsidR="00AD6CF0" w:rsidRDefault="00AD6CF0" w:rsidP="00AD6CF0"/>
    <w:p w:rsidR="00AD6CF0" w:rsidRDefault="00AD6CF0" w:rsidP="00AD6CF0">
      <w:pPr>
        <w:pStyle w:val="Heading4"/>
      </w:pPr>
      <w:r>
        <w:t>free markets key to benefit impoverished countries and domestic daily life- industrial revolution proves</w:t>
      </w:r>
    </w:p>
    <w:p w:rsidR="00AD6CF0" w:rsidRPr="00F752FC" w:rsidRDefault="00AD6CF0" w:rsidP="00AD6CF0">
      <w:pPr>
        <w:rPr>
          <w:b/>
          <w:bCs/>
          <w:sz w:val="26"/>
        </w:rPr>
      </w:pPr>
      <w:r>
        <w:rPr>
          <w:rStyle w:val="Style13ptBold"/>
        </w:rPr>
        <w:t xml:space="preserve">Froning 17 </w:t>
      </w:r>
      <w:r>
        <w:t xml:space="preserve">Senior Fellow and Director of Government Finance Programs (Denise Froning, “The Benefits of Free Trade: A Guide For Policymakers,” posted 8-25-2000, updated 2017, </w:t>
      </w:r>
      <w:r w:rsidRPr="00F752FC">
        <w:t>http://www.heritage.org/trade/report/the-benefits-free-trade-guide-policymakers</w:t>
      </w:r>
      <w:r>
        <w:t>)//funk</w:t>
      </w:r>
    </w:p>
    <w:p w:rsidR="00AD6CF0" w:rsidRPr="00537527" w:rsidRDefault="00AD6CF0" w:rsidP="00AD6CF0">
      <w:pPr>
        <w:rPr>
          <w:rStyle w:val="Emphasis"/>
        </w:rPr>
      </w:pPr>
      <w:r w:rsidRPr="00537527">
        <w:rPr>
          <w:rStyle w:val="StyleUnderline"/>
        </w:rPr>
        <w:t>Societies that enact free trade policies create their own economic dynamism--fostering a wellspring of freedom, opportunity, and prosperity that benefits every citizen</w:t>
      </w:r>
      <w:r>
        <w:rPr>
          <w:lang w:val="en"/>
        </w:rPr>
        <w:t xml:space="preserve">. In recent years, </w:t>
      </w:r>
      <w:r w:rsidRPr="00537527">
        <w:rPr>
          <w:rStyle w:val="StyleUnderline"/>
        </w:rPr>
        <w:t>the United States has demonstrated the power of this principle. Nor are American citizens alone in benefiting from those free trade policies that the U.S. enacts</w:t>
      </w:r>
      <w:r w:rsidRPr="00537527">
        <w:rPr>
          <w:rStyle w:val="Emphasis"/>
        </w:rPr>
        <w:t>. By breaking the cycle of poverty, America's free trade policies can enable even the most impoverished countries to begin to create their own dynamic toward prosperity.</w:t>
      </w:r>
    </w:p>
    <w:p w:rsidR="00AD6CF0" w:rsidRDefault="00AD6CF0" w:rsidP="00AD6CF0">
      <w:pPr>
        <w:rPr>
          <w:lang w:val="en"/>
        </w:rPr>
      </w:pPr>
      <w:r>
        <w:rPr>
          <w:lang w:val="en"/>
        </w:rPr>
        <w:t>Nevertheless, despite all the evidence to the contrary, the opponents of free trade will continue to espouse the old argument that "the jobs created by globalization are often less sustaining and secure than the livelihoods abolished by it [in poor countries]." [33] Such a claim presupposes that some sort of agrarian utopia previously existed in these countries and that their peoples will not reap the benefits of economic development.</w:t>
      </w:r>
    </w:p>
    <w:p w:rsidR="00AD6CF0" w:rsidRPr="00537527" w:rsidRDefault="00AD6CF0" w:rsidP="00AD6CF0">
      <w:pPr>
        <w:rPr>
          <w:rStyle w:val="StyleUnderline"/>
        </w:rPr>
      </w:pPr>
      <w:r w:rsidRPr="00537527">
        <w:rPr>
          <w:rStyle w:val="StyleUnderline"/>
        </w:rPr>
        <w:t>Clamoring to stop this wave of economic progress carried forward by technology and innovation is akin to arguing that the United States, to cite just one example, was better off before the Industrial Revolution</w:t>
      </w:r>
      <w:r>
        <w:rPr>
          <w:lang w:val="en"/>
        </w:rPr>
        <w:t xml:space="preserve">. While one might argue that this was true of the white male members of the landed classes (although even then such a claim is dubious), </w:t>
      </w:r>
      <w:r w:rsidRPr="00537527">
        <w:rPr>
          <w:rStyle w:val="StyleUnderline"/>
        </w:rPr>
        <w:t>for the majority of the population that did not enjoy such luxury, quality of life has improved immeasurably.</w:t>
      </w:r>
    </w:p>
    <w:p w:rsidR="00AD6CF0" w:rsidRPr="00537527" w:rsidRDefault="00AD6CF0" w:rsidP="00AD6CF0">
      <w:pPr>
        <w:rPr>
          <w:rStyle w:val="StyleUnderline"/>
          <w:lang w:val="en"/>
        </w:rPr>
      </w:pPr>
      <w:r>
        <w:rPr>
          <w:lang w:val="en"/>
        </w:rPr>
        <w:t xml:space="preserve">The Industrial </w:t>
      </w:r>
      <w:r w:rsidRPr="00537527">
        <w:rPr>
          <w:rStyle w:val="StyleUnderline"/>
        </w:rPr>
        <w:t>Revolution brought freedom of movement and increased opportunity to all economic levels of society. It also set the stage for social and democratic progress of a magnitude that would have been impossible earlier. And although history suggests that this new era of market globalization may well be accompanied by new problems for which the solutions once again will lie in the power of human ingenuity and innovation, it also presents an unprecedented level of opportunity for people to achieve economic freedom and greater prosperity.</w:t>
      </w:r>
    </w:p>
    <w:p w:rsidR="00AD6CF0" w:rsidRPr="00B81A41" w:rsidRDefault="00AD6CF0" w:rsidP="00AD6CF0">
      <w:pPr>
        <w:pStyle w:val="Heading4"/>
        <w:rPr>
          <w:rStyle w:val="Style13ptBold"/>
          <w:b/>
        </w:rPr>
      </w:pPr>
      <w:r>
        <w:rPr>
          <w:rStyle w:val="Style13ptBold"/>
          <w:b/>
        </w:rPr>
        <w:t>free markets good- 10 reasons</w:t>
      </w:r>
    </w:p>
    <w:p w:rsidR="00AD6CF0" w:rsidRPr="00376D4A" w:rsidRDefault="00AD6CF0" w:rsidP="00AD6CF0">
      <w:pPr>
        <w:rPr>
          <w:b/>
          <w:bCs/>
          <w:sz w:val="26"/>
        </w:rPr>
      </w:pPr>
      <w:r>
        <w:rPr>
          <w:rStyle w:val="Style13ptBold"/>
        </w:rPr>
        <w:t xml:space="preserve">Dorfman 16 </w:t>
      </w:r>
      <w:r>
        <w:t xml:space="preserve">(Jeffrey Dorfman, “Ten Free Market Economic Reasons To Be Thankful,” 11-23-2016, </w:t>
      </w:r>
      <w:r w:rsidRPr="00376D4A">
        <w:t>https://www.forbes.com/sites/jeffreydorfman/2016/11/23/ten-free-market-economic-reasons-to-be-thankful/2/#627ff9b765cf</w:t>
      </w:r>
      <w:r>
        <w:t>)//funk</w:t>
      </w:r>
    </w:p>
    <w:p w:rsidR="00AD6CF0" w:rsidRDefault="00AD6CF0" w:rsidP="00AD6CF0">
      <w:r w:rsidRPr="00376D4A">
        <w:rPr>
          <w:rStyle w:val="StyleUnderline"/>
        </w:rPr>
        <w:t>For all the criticism that has been heaped upon free market economics for the supposed harmful effects of economic inequality, for not producing the socially desirable outcomes of some social justice warriors, free market economics has been the most powerful, nonreligious force for good in the history of the world.</w:t>
      </w:r>
      <w:r>
        <w:t xml:space="preserve"> </w:t>
      </w:r>
      <w:r w:rsidRPr="00376D4A">
        <w:rPr>
          <w:rStyle w:val="Emphasis"/>
        </w:rPr>
        <w:t>Free market economics has lifted billions of people worldwide out of poverty in the past two generations alone</w:t>
      </w:r>
      <w:r>
        <w:t>. It has brought consumers an embarrassment of riches worth of product variety. It rewards talented people for talents that dictators or central planners would never have even thought to exploit. This column reviews ten great reasons to be very thankful for the wonders of free market economics.</w:t>
      </w:r>
    </w:p>
    <w:p w:rsidR="00AD6CF0" w:rsidRPr="00376D4A" w:rsidRDefault="00AD6CF0" w:rsidP="00AD6CF0">
      <w:pPr>
        <w:rPr>
          <w:rStyle w:val="StyleUnderline"/>
        </w:rPr>
      </w:pPr>
      <w:r>
        <w:t>1</w:t>
      </w:r>
      <w:r w:rsidRPr="00376D4A">
        <w:rPr>
          <w:rStyle w:val="StyleUnderline"/>
        </w:rPr>
        <w:t>. Median income is really rising</w:t>
      </w:r>
    </w:p>
    <w:p w:rsidR="00AD6CF0" w:rsidRPr="00376D4A" w:rsidRDefault="00AD6CF0" w:rsidP="00AD6CF0">
      <w:pPr>
        <w:rPr>
          <w:rStyle w:val="StyleUnderline"/>
        </w:rPr>
      </w:pPr>
      <w:r>
        <w:t xml:space="preserve">Claims of stagnant middle class wages generally rely on either the use of very flawed data rather than official government statistics, or misuse of government statistics. As the Manhattan Institute’s Scott Winship has repeatedly shown, </w:t>
      </w:r>
      <w:r w:rsidRPr="00376D4A">
        <w:rPr>
          <w:rStyle w:val="StyleUnderline"/>
        </w:rPr>
        <w:t>properly measured incomes have risen rather steadily with labor productivity</w:t>
      </w:r>
      <w:r>
        <w:t xml:space="preserve">, as would be expected. Using data from the Current Population Survey and the Congressional Budget Office, Winship shows that from 1967 to 2009 </w:t>
      </w:r>
      <w:r w:rsidRPr="00376D4A">
        <w:rPr>
          <w:rStyle w:val="StyleUnderline"/>
        </w:rPr>
        <w:t>median household income rose by more than $20,000. Given that median income growth was slowly positive since 2009 until growing rapidly in 2015, the $20,000 gain has increased since 2009, so that when more updated data are released, the cumulative gain since 1967 will be more like $22,000 for the median household</w:t>
      </w:r>
      <w:r>
        <w:t xml:space="preserve">. </w:t>
      </w:r>
      <w:r w:rsidRPr="00376D4A">
        <w:rPr>
          <w:rStyle w:val="StyleUnderline"/>
        </w:rPr>
        <w:t>These rising wages are thanks to a free labor market where employers have to compete for workers by offering competitive wages.</w:t>
      </w:r>
    </w:p>
    <w:p w:rsidR="00AD6CF0" w:rsidRDefault="00AD6CF0" w:rsidP="00AD6CF0">
      <w:r>
        <w:t xml:space="preserve">2. </w:t>
      </w:r>
      <w:r w:rsidRPr="00376D4A">
        <w:rPr>
          <w:rStyle w:val="StyleUnderline"/>
        </w:rPr>
        <w:t>Free trade saves us trillions</w:t>
      </w:r>
    </w:p>
    <w:p w:rsidR="00AD6CF0" w:rsidRDefault="00AD6CF0" w:rsidP="00AD6CF0">
      <w:r>
        <w:t xml:space="preserve">While free trade is currently a losing issue politically, </w:t>
      </w:r>
      <w:r w:rsidRPr="00376D4A">
        <w:rPr>
          <w:rStyle w:val="StyleUnderline"/>
        </w:rPr>
        <w:t>the economic reality is that allowing the free market to extend past national boundaries allows people in both trading partners to increase the benefits of free markets. By exploiting more differences in comparative advantage and the differences in tastes, preferences, resources, and talents worldwide, American consumers save hundreds of billions of dollars per year on the goods we purchase.</w:t>
      </w:r>
      <w:r>
        <w:t xml:space="preserve"> In addition, we gain variety in our purchases, such as the ability of buy fresh fruit in the winter. Yes, </w:t>
      </w:r>
      <w:r w:rsidRPr="00376D4A">
        <w:rPr>
          <w:rStyle w:val="StyleUnderline"/>
        </w:rPr>
        <w:t>some workers may temporarily lose jobs and see wages rise more slowly thanks to the increased competition trade brings, but on average we save much more in lower prices than we lose in lower wages</w:t>
      </w:r>
      <w:r>
        <w:t>.</w:t>
      </w:r>
    </w:p>
    <w:p w:rsidR="00AD6CF0" w:rsidRDefault="00AD6CF0" w:rsidP="00AD6CF0"/>
    <w:p w:rsidR="00AD6CF0" w:rsidRDefault="00AD6CF0" w:rsidP="00AD6CF0">
      <w:r>
        <w:t xml:space="preserve">3. </w:t>
      </w:r>
      <w:r w:rsidRPr="00376D4A">
        <w:rPr>
          <w:rStyle w:val="StyleUnderline"/>
        </w:rPr>
        <w:t>Free markets know what we want</w:t>
      </w:r>
    </w:p>
    <w:p w:rsidR="00AD6CF0" w:rsidRDefault="00AD6CF0" w:rsidP="00AD6CF0">
      <w:r w:rsidRPr="00376D4A">
        <w:rPr>
          <w:rStyle w:val="StyleUnderline"/>
        </w:rPr>
        <w:t>Free markets miraculously supply almost all our wants without an obvious mechanism that lets them know what to make and where to deliver it</w:t>
      </w:r>
      <w:r>
        <w:t xml:space="preserve">. </w:t>
      </w:r>
      <w:r w:rsidRPr="00376D4A">
        <w:rPr>
          <w:rStyle w:val="StyleUnderline"/>
        </w:rPr>
        <w:t>Through the wonder of the infamous invisible hand, we vote with our dollars every day by how we spend our money and the market continually adjusts to meet those needs as efficiently and inexpensively as possible</w:t>
      </w:r>
      <w:r>
        <w:t>. The average supermarket, for example, contains 50,000 different items for sale and has an inventory control system and supply chain so responsive to consumer demand that on any given day 99.8 percent or more of those items are there waiting for you to buy them.</w:t>
      </w:r>
    </w:p>
    <w:p w:rsidR="00AD6CF0" w:rsidRDefault="00AD6CF0" w:rsidP="00AD6CF0">
      <w:r>
        <w:t xml:space="preserve">4. </w:t>
      </w:r>
      <w:r w:rsidRPr="00376D4A">
        <w:rPr>
          <w:rStyle w:val="StyleUnderline"/>
        </w:rPr>
        <w:t>Innovators are rewarded, consumers benefit</w:t>
      </w:r>
    </w:p>
    <w:p w:rsidR="00AD6CF0" w:rsidRPr="00376D4A" w:rsidRDefault="00AD6CF0" w:rsidP="00AD6CF0">
      <w:pPr>
        <w:rPr>
          <w:rStyle w:val="StyleUnderline"/>
        </w:rPr>
      </w:pPr>
      <w:r w:rsidRPr="00376D4A">
        <w:rPr>
          <w:rStyle w:val="StyleUnderline"/>
        </w:rPr>
        <w:t>Economic rewards to innovators encourage businesses to invent things consumers don’t even know we need</w:t>
      </w:r>
      <w:r>
        <w:t xml:space="preserve">. Nobody knew she needed an iPhone, Velcro, Post-It notes, blind-spot warning systems, or fitness trackers until somebody invented them. </w:t>
      </w:r>
      <w:r w:rsidRPr="00376D4A">
        <w:rPr>
          <w:rStyle w:val="StyleUnderline"/>
        </w:rPr>
        <w:t xml:space="preserve">More innovations than we can recall proved to be things that we didn’t need and those innovators did not receive an economic reward. </w:t>
      </w:r>
      <w:r>
        <w:t xml:space="preserve">However, </w:t>
      </w:r>
      <w:r w:rsidRPr="00376D4A">
        <w:rPr>
          <w:rStyle w:val="StyleUnderline"/>
        </w:rPr>
        <w:t>the rewards to those who correctly guess the mood of enough consumers are sufficient to make many of them rich</w:t>
      </w:r>
      <w:r>
        <w:t xml:space="preserve">. </w:t>
      </w:r>
      <w:r w:rsidRPr="00376D4A">
        <w:rPr>
          <w:rStyle w:val="StyleUnderline"/>
        </w:rPr>
        <w:t>This encourages innovation and enriches consumers by much more than any financial rewards to the innovators themselves.</w:t>
      </w:r>
    </w:p>
    <w:p w:rsidR="00AD6CF0" w:rsidRDefault="00AD6CF0" w:rsidP="00AD6CF0"/>
    <w:p w:rsidR="00AD6CF0" w:rsidRDefault="00AD6CF0" w:rsidP="00AD6CF0">
      <w:r>
        <w:t xml:space="preserve">5. </w:t>
      </w:r>
      <w:r w:rsidRPr="00376D4A">
        <w:rPr>
          <w:rStyle w:val="StyleUnderline"/>
        </w:rPr>
        <w:t>Failed businesses are punished, economic growth accelerated</w:t>
      </w:r>
    </w:p>
    <w:p w:rsidR="00AD6CF0" w:rsidRDefault="00AD6CF0" w:rsidP="00AD6CF0">
      <w:r w:rsidRPr="00C456F7">
        <w:rPr>
          <w:rStyle w:val="StyleUnderline"/>
        </w:rPr>
        <w:t>Economic judgments also put out of business those making things consumers don’t want</w:t>
      </w:r>
      <w:r>
        <w:t xml:space="preserve">. </w:t>
      </w:r>
      <w:r w:rsidRPr="00C456F7">
        <w:rPr>
          <w:rStyle w:val="StyleUnderline"/>
        </w:rPr>
        <w:t>This is a benefit of free markets because when a business disappears it frees up resources to be redeployed to the production of things society values more highly. This is exactly what the government frequently gets wrong when it bails out failing businesses under the mistaken pretext of protecting jobs. Bailing out failing companies traps resources and capital in a low growth sector that could have been more profitably used in higher growth areas of the economy</w:t>
      </w:r>
      <w:r>
        <w:t xml:space="preserve">. In other words, </w:t>
      </w:r>
      <w:r w:rsidRPr="00C456F7">
        <w:rPr>
          <w:rStyle w:val="StyleUnderline"/>
        </w:rPr>
        <w:t>stopping business failures slows down economic growth; let them die and watch new businesses rise from the ashes.</w:t>
      </w:r>
    </w:p>
    <w:p w:rsidR="00AD6CF0" w:rsidRPr="00C456F7" w:rsidRDefault="00AD6CF0" w:rsidP="00AD6CF0">
      <w:pPr>
        <w:rPr>
          <w:rStyle w:val="StyleUnderline"/>
        </w:rPr>
      </w:pPr>
      <w:r>
        <w:t xml:space="preserve">6. </w:t>
      </w:r>
      <w:r w:rsidRPr="00C456F7">
        <w:rPr>
          <w:rStyle w:val="StyleUnderline"/>
        </w:rPr>
        <w:t>Free markets match buyers and sellers</w:t>
      </w:r>
    </w:p>
    <w:p w:rsidR="00AD6CF0" w:rsidRDefault="00AD6CF0" w:rsidP="00AD6CF0">
      <w:r w:rsidRPr="00C456F7">
        <w:rPr>
          <w:rStyle w:val="StyleUnderline"/>
        </w:rPr>
        <w:t xml:space="preserve">Free markets automatically pair up sellers and buyers. In a free market system, producers rarely have to know, find, or ever meet the sellers of their products. </w:t>
      </w:r>
      <w:r>
        <w:t xml:space="preserve">Retailers stand between producers and consumers. Banks stand between savers and borrowers. </w:t>
      </w:r>
      <w:r w:rsidRPr="00C456F7">
        <w:rPr>
          <w:rStyle w:val="StyleUnderline"/>
        </w:rPr>
        <w:t>Stockbrokers and real estate agents serve to match up those who want to sell and buy shares of stock or a piece of property. Because some money can be made through performing these matchmaking services, a free market allows customers to find the products they want without finding the people making those products</w:t>
      </w:r>
      <w:r>
        <w:t xml:space="preserve">. </w:t>
      </w:r>
      <w:r w:rsidRPr="00C456F7">
        <w:rPr>
          <w:rStyle w:val="StyleUnderline"/>
        </w:rPr>
        <w:t>This greatly lowers the transaction costs for both buyers and sellers, making markets more efficient</w:t>
      </w:r>
      <w:r>
        <w:t>. The internet has only accelerated the benefits gained in this regard, shrinking transaction costs ever further.</w:t>
      </w:r>
    </w:p>
    <w:p w:rsidR="00AD6CF0" w:rsidRPr="00C456F7" w:rsidRDefault="00AD6CF0" w:rsidP="00AD6CF0">
      <w:pPr>
        <w:rPr>
          <w:rStyle w:val="StyleUnderline"/>
        </w:rPr>
      </w:pPr>
      <w:r>
        <w:t xml:space="preserve">7. </w:t>
      </w:r>
      <w:r w:rsidRPr="00C456F7">
        <w:rPr>
          <w:rStyle w:val="StyleUnderline"/>
        </w:rPr>
        <w:t>Competition keeps prices low</w:t>
      </w:r>
    </w:p>
    <w:p w:rsidR="00AD6CF0" w:rsidRDefault="00AD6CF0" w:rsidP="00AD6CF0">
      <w:r w:rsidRPr="00C456F7">
        <w:rPr>
          <w:rStyle w:val="StyleUnderline"/>
        </w:rPr>
        <w:t>Competition among competing businesses keeps prices low. Inflation is mostly a problem in the industries with the most government involvement (e.g., healthcare, education) while industries that have more free market competition find businesses reluctant to raise prices and always looking for cost efficiencies to gain an advantage over those competitors</w:t>
      </w:r>
      <w:r>
        <w:t>. Just think about prices for computers, food, and clothes to realize the gains consumers capture from robust competition in a free market.</w:t>
      </w:r>
    </w:p>
    <w:p w:rsidR="00AD6CF0" w:rsidRDefault="00AD6CF0" w:rsidP="00AD6CF0">
      <w:r>
        <w:t>8. Price signals work</w:t>
      </w:r>
    </w:p>
    <w:p w:rsidR="00AD6CF0" w:rsidRPr="00C456F7" w:rsidRDefault="00AD6CF0" w:rsidP="00AD6CF0">
      <w:pPr>
        <w:rPr>
          <w:rStyle w:val="StyleUnderline"/>
        </w:rPr>
      </w:pPr>
      <w:r w:rsidRPr="00C456F7">
        <w:rPr>
          <w:rStyle w:val="StyleUnderline"/>
        </w:rPr>
        <w:t>Price signals tell people and businesses where to allocate their skills and efforts</w:t>
      </w:r>
      <w:r>
        <w:t xml:space="preserve">. </w:t>
      </w:r>
      <w:r w:rsidRPr="00C456F7">
        <w:rPr>
          <w:rStyle w:val="StyleUnderline"/>
        </w:rPr>
        <w:t>A nursing shortage is signaled to the labor market through employers advertising higher wages for nurses, hopefully leading more people to go into that profession.</w:t>
      </w:r>
      <w:r>
        <w:t xml:space="preserve"> </w:t>
      </w:r>
      <w:r w:rsidRPr="00C456F7">
        <w:rPr>
          <w:rStyle w:val="StyleUnderline"/>
        </w:rPr>
        <w:t>High demand for a popular product will lead businesses to bid higher to get a share of the limited supply, encouraging producers to make more</w:t>
      </w:r>
      <w:r>
        <w:t xml:space="preserve">. Similarly, </w:t>
      </w:r>
      <w:r w:rsidRPr="00C456F7">
        <w:rPr>
          <w:rStyle w:val="StyleUnderline"/>
        </w:rPr>
        <w:t>falling prices and wages tell producers and workers what products and fields some of them should abandon. When you think about how rarely the store is out of the item you want or has a huge overstock lingering on the shelves for months on end, you realize how well price signals in a free market work.</w:t>
      </w:r>
    </w:p>
    <w:p w:rsidR="00AD6CF0" w:rsidRPr="00C456F7" w:rsidRDefault="00AD6CF0" w:rsidP="00AD6CF0">
      <w:pPr>
        <w:rPr>
          <w:rStyle w:val="StyleUnderline"/>
        </w:rPr>
      </w:pPr>
      <w:r>
        <w:t>9</w:t>
      </w:r>
      <w:r w:rsidRPr="00C456F7">
        <w:rPr>
          <w:rStyle w:val="StyleUnderline"/>
        </w:rPr>
        <w:t>. Freedom</w:t>
      </w:r>
    </w:p>
    <w:p w:rsidR="00AD6CF0" w:rsidRPr="00B81A41" w:rsidRDefault="00AD6CF0" w:rsidP="00AD6CF0">
      <w:pPr>
        <w:rPr>
          <w:rStyle w:val="StyleUnderline"/>
        </w:rPr>
      </w:pPr>
      <w:r w:rsidRPr="00C456F7">
        <w:rPr>
          <w:rStyle w:val="StyleUnderline"/>
        </w:rPr>
        <w:t>Free markets let you choose what work you want to do, who to work for, where to shop, what to buy</w:t>
      </w:r>
      <w:r>
        <w:t xml:space="preserve">. </w:t>
      </w:r>
      <w:r w:rsidRPr="00C456F7">
        <w:rPr>
          <w:rStyle w:val="StyleUnderline"/>
        </w:rPr>
        <w:t>Without free markets, some government agency or benevolent dictator would have to match workers with jobs, producers with retailers, and retailers with customers</w:t>
      </w:r>
      <w:r>
        <w:t xml:space="preserve">. </w:t>
      </w:r>
      <w:r w:rsidRPr="00B81A41">
        <w:rPr>
          <w:rStyle w:val="StyleUnderline"/>
        </w:rPr>
        <w:t>Without free markets, you have no free choice</w:t>
      </w:r>
      <w:r>
        <w:t xml:space="preserve">. Thus, when </w:t>
      </w:r>
      <w:r w:rsidRPr="00B81A41">
        <w:rPr>
          <w:rStyle w:val="StyleUnderline"/>
        </w:rPr>
        <w:t>we restrict free markets with government regulations, people lose freedom: over what work to do, where and when to shop, what to buy. Free markets, in contrast to government-controlled ones, let over one hundred million workers choose from thousands of professions and three hundred million consumers choose from millions of goods and services for sale every day.</w:t>
      </w:r>
    </w:p>
    <w:p w:rsidR="00AD6CF0" w:rsidRDefault="00AD6CF0" w:rsidP="00AD6CF0"/>
    <w:p w:rsidR="00AD6CF0" w:rsidRDefault="00AD6CF0" w:rsidP="00AD6CF0">
      <w:r>
        <w:t xml:space="preserve">10. </w:t>
      </w:r>
      <w:r w:rsidRPr="00B81A41">
        <w:rPr>
          <w:rStyle w:val="StyleUnderline"/>
        </w:rPr>
        <w:t>Free markets make things work</w:t>
      </w:r>
    </w:p>
    <w:p w:rsidR="00AD6CF0" w:rsidRDefault="00AD6CF0" w:rsidP="00AD6CF0">
      <w:r w:rsidRPr="00B81A41">
        <w:rPr>
          <w:rStyle w:val="StyleUnderline"/>
        </w:rPr>
        <w:t>Think about sectors of our society where things are not working: many government agencies</w:t>
      </w:r>
      <w:r>
        <w:t xml:space="preserve"> (like the DMV), </w:t>
      </w:r>
      <w:r w:rsidRPr="00B81A41">
        <w:rPr>
          <w:rStyle w:val="StyleUnderline"/>
        </w:rPr>
        <w:t>healthcare, transportation systems, and K-12 education, for example. Those areas are where we have the fewest markets and the most government intervention</w:t>
      </w:r>
      <w:r>
        <w:t xml:space="preserve">. </w:t>
      </w:r>
      <w:r w:rsidRPr="00B81A41">
        <w:rPr>
          <w:rStyle w:val="StyleUnderline"/>
        </w:rPr>
        <w:t>If you want low prices and high quality, keep government out of the way and let free markets work</w:t>
      </w:r>
      <w:r>
        <w:t xml:space="preserve">. </w:t>
      </w:r>
      <w:r w:rsidRPr="00B81A41">
        <w:rPr>
          <w:rStyle w:val="Emphasis"/>
        </w:rPr>
        <w:t>America’s K-12 public education system which has virtually no freedom of choice consistently scores in the middle-of-the-pack internationally</w:t>
      </w:r>
      <w:r>
        <w:t>. Yet, our higher education system, where consumers can choose the college they want to attend, is universally rated as the best in the world.</w:t>
      </w:r>
    </w:p>
    <w:p w:rsidR="00AD6CF0" w:rsidRDefault="00AD6CF0" w:rsidP="00AD6CF0">
      <w:r>
        <w:t>So this year as we gather with family and friends to celebrate Thanksgiving, give thanks for the food, for family and friends, for all the things you are truly grateful for. Among those things should be free economic markets. Because without free markets, much of the rest of what we are thankful for would be missing.</w:t>
      </w:r>
    </w:p>
    <w:p w:rsidR="00AD6CF0" w:rsidRDefault="00AD6CF0" w:rsidP="00AD6CF0">
      <w:pPr>
        <w:pStyle w:val="Heading4"/>
      </w:pPr>
      <w:r>
        <w:t>free markets good- benefits all economics</w:t>
      </w:r>
    </w:p>
    <w:p w:rsidR="00AD6CF0" w:rsidRPr="00CE4056" w:rsidRDefault="00AD6CF0" w:rsidP="00AD6CF0">
      <w:pPr>
        <w:rPr>
          <w:b/>
          <w:bCs/>
          <w:sz w:val="26"/>
        </w:rPr>
      </w:pPr>
      <w:r>
        <w:rPr>
          <w:rStyle w:val="Style13ptBold"/>
        </w:rPr>
        <w:t xml:space="preserve">Gilligan 13 </w:t>
      </w:r>
      <w:r>
        <w:t xml:space="preserve">(Joseph Gilligan, “Two Views: Is free-market capitalism good and just?”, 12-14-2013, </w:t>
      </w:r>
      <w:r w:rsidRPr="00CE4056">
        <w:t>http://www.houghtonstar.com/2013/12/14/two-views-is-free-market-capitalism-good-and-just/</w:t>
      </w:r>
      <w:r>
        <w:t>)//funk</w:t>
      </w:r>
    </w:p>
    <w:p w:rsidR="00AD6CF0" w:rsidRDefault="00AD6CF0" w:rsidP="00AD6CF0">
      <w:r w:rsidRPr="00B81A41">
        <w:rPr>
          <w:rStyle w:val="StyleUnderline"/>
        </w:rPr>
        <w:t>Each day we participate in the most just and free market system in the world.</w:t>
      </w:r>
      <w:r>
        <w:t xml:space="preserve"> The iPhone we bought to talk to friends, the Pepsi we drank to keep us awake to study, the paycheck from work, are an integrative part of the free market.  Dinesh D’Souza, former President of The King’s College noted free market “capitalism satisfied the Christian demand for an institution that channels selfish human desire toward the betterment of society.”</w:t>
      </w:r>
    </w:p>
    <w:p w:rsidR="00AD6CF0" w:rsidRDefault="00AD6CF0" w:rsidP="00AD6CF0">
      <w:r>
        <w:t xml:space="preserve">Author Michael </w:t>
      </w:r>
      <w:r w:rsidRPr="00CE4056">
        <w:rPr>
          <w:rStyle w:val="StyleUnderline"/>
        </w:rPr>
        <w:t>Novak documents the origin of free enterprise to the Catholic’s creation of Canon Law, which led to a common market and law system by establishing “jurisdictions of empire, nation, chartered city, guild [for] merchants, and entrepreneurs. It also provided local and regional arbitrators, jurists, negotiators, and judges</w:t>
      </w:r>
      <w:r>
        <w:t>.  Now gears for windmills, harnesses for beasts of burden, ocean-going ship rudders, eyeglasses, and ironwork” were invented with the free flow of trade and ideas.  Later the “Protestant Work Ethic” would bring ferocity for free markets documented in Max Weber’s 1905 book, The Protestant Ethics and the Spirit of Capitalism.  Book critic Tom Butler-Bowdon states Weber makes a compelling argument that Protestants made free markets worthy and morally just because “of the spirit of progress; the love of hard work for its own sake; the orderliness, punctuality and honesty; and the belief in a higher calling.”</w:t>
      </w:r>
    </w:p>
    <w:p w:rsidR="00AD6CF0" w:rsidRDefault="00AD6CF0" w:rsidP="00AD6CF0">
      <w:r>
        <w:t xml:space="preserve">As history tells us, </w:t>
      </w:r>
      <w:r w:rsidRPr="00CE4056">
        <w:rPr>
          <w:rStyle w:val="Emphasis"/>
        </w:rPr>
        <w:t>the free enterprise system has been the catalyst for the greatest strides in innovation, social mobility, and the standard of living</w:t>
      </w:r>
      <w:r>
        <w:t xml:space="preserve">.  </w:t>
      </w:r>
      <w:r w:rsidRPr="00CE4056">
        <w:rPr>
          <w:rStyle w:val="Emphasis"/>
        </w:rPr>
        <w:t>In a free enterprise system, allocation of goods through trade is not an exploitation of buyers by sellers, rather a mutual agreement of value between two consenting parties.</w:t>
      </w:r>
      <w:r>
        <w:t xml:space="preserve">  However, </w:t>
      </w:r>
      <w:r w:rsidRPr="00CE4056">
        <w:rPr>
          <w:rStyle w:val="StyleUnderline"/>
        </w:rPr>
        <w:t>many of today’s liberal-progressives argue free enterprise is unethical resulting in a mal-distribution of wealth.  They claim markets cause the rich to get richer and the poor to get poorer.</w:t>
      </w:r>
      <w:r>
        <w:t xml:space="preserve">  However, </w:t>
      </w:r>
      <w:r w:rsidRPr="00CE4056">
        <w:rPr>
          <w:rStyle w:val="StyleUnderline"/>
        </w:rPr>
        <w:t xml:space="preserve">history has shown societies prospered from free market expansion which created a better standard of living for all income classes. </w:t>
      </w:r>
      <w:r>
        <w:t>When President Kennedy cut taxes for the upper class the economy blossomed.  Kennedy remarked</w:t>
      </w:r>
      <w:r w:rsidRPr="00CE4056">
        <w:rPr>
          <w:rStyle w:val="StyleUnderline"/>
        </w:rPr>
        <w:t>, “A rising tide lifts all boats</w:t>
      </w:r>
      <w:r>
        <w:t xml:space="preserve">.”   According to economist Arthur </w:t>
      </w:r>
      <w:r w:rsidRPr="00CE4056">
        <w:rPr>
          <w:rStyle w:val="StyleUnderline"/>
        </w:rPr>
        <w:t>Laffer, the US’s “purchasing power of the median income family rose to $54,061 in 2004, an $8,228 real increase since 1980.  The middle class is not disappearing…it is getting richer.”  The poor have also benefited from these booms.</w:t>
      </w:r>
      <w:r>
        <w:t>  A Treasury study on income mobility in the US from 1996 to 2004 found the bottom 20% of wage earners experienced a 109% (inflation adjusted) increase in income.</w:t>
      </w:r>
    </w:p>
    <w:p w:rsidR="00AD6CF0" w:rsidRDefault="00AD6CF0" w:rsidP="00AD6CF0">
      <w:r w:rsidRPr="00CE4056">
        <w:rPr>
          <w:rStyle w:val="StyleUnderline"/>
        </w:rPr>
        <w:t>Critics of free enterprise often cite Sweden as a model of how socialism can work</w:t>
      </w:r>
      <w:r w:rsidRPr="00CE4056">
        <w:t>.  Having</w:t>
      </w:r>
      <w:r>
        <w:t xml:space="preserve"> a mother from Sweden and having visited many times, I know Sweden is a lovely country, but if Sweden is socialism’s best argument, then the cases against socialism are many.  It is true Sweden has relatively no poverty.  On the other hand, economist Milton Friedman noted, “That is interesting because in America, among Scandinavians, we have no poverty either.”  Likewise less than 7% of Swedes and Swedish Americans live in poverty.  However, the similarities end there considering how wealthy American Swedes are compared to their Swedish counterparts.  A Swede’s average income per year is $36,600 while an American Swede’s average income per year is $56,900 according to author Kevin Williamson.  A typical Swedish family would live in an 800 square foot apartment and own one car, while a typical Swedish-American family would own a 3000 square foot home and own two cars.</w:t>
      </w:r>
    </w:p>
    <w:p w:rsidR="00AD6CF0" w:rsidRPr="00CE4056" w:rsidRDefault="00AD6CF0" w:rsidP="00AD6CF0">
      <w:pPr>
        <w:rPr>
          <w:rStyle w:val="StyleUnderline"/>
        </w:rPr>
      </w:pPr>
      <w:r>
        <w:t xml:space="preserve">In </w:t>
      </w:r>
      <w:r w:rsidRPr="00CE4056">
        <w:rPr>
          <w:rStyle w:val="StyleUnderline"/>
        </w:rPr>
        <w:t xml:space="preserve">addition, according to Socialism by Williamson, Sweden’s GDP per capita was 20% higher than that of the US in 1980, but in 2001 not only was the US’s GDP per capita higher, it was higher by an overwhelming 56%.  Sweden also has more social rigidity than the </w:t>
      </w:r>
      <w:r>
        <w:t xml:space="preserve">US.  Ironically, America is more egalitarian than Sweden.  </w:t>
      </w:r>
      <w:r w:rsidRPr="00CE4056">
        <w:rPr>
          <w:rStyle w:val="StyleUnderline"/>
        </w:rPr>
        <w:t>While income may be more equally distributed in Sweden, the US has distributed wealth more equally</w:t>
      </w:r>
      <w:r>
        <w:t xml:space="preserve">.  </w:t>
      </w:r>
      <w:r w:rsidRPr="00CE4056">
        <w:rPr>
          <w:rStyle w:val="StyleUnderline"/>
        </w:rPr>
        <w:t>Income and wealth are correlated in the US by high paying careers or entrepreneurship.  In Sweden you are more likely wealthy because you inherited it.</w:t>
      </w:r>
    </w:p>
    <w:p w:rsidR="00AD6CF0" w:rsidRDefault="00AD6CF0" w:rsidP="00AD6CF0">
      <w:r w:rsidRPr="00CE4056">
        <w:rPr>
          <w:rStyle w:val="StyleUnderline"/>
        </w:rPr>
        <w:t>The free enterprise system has benefited all economic classes and mankind’s leap in innovation, social mobility, and our standard of living.</w:t>
      </w:r>
      <w:r>
        <w:t xml:space="preserve">  On the other hand, </w:t>
      </w:r>
      <w:r w:rsidRPr="00CE4056">
        <w:rPr>
          <w:rStyle w:val="StyleUnderline"/>
        </w:rPr>
        <w:t>collectivist societies have stifled innovation, while creating a rigid social mobility, driving down a lower standard of living.</w:t>
      </w:r>
      <w:r>
        <w:t xml:space="preserve">  President Ronald Reagan once said, “</w:t>
      </w:r>
      <w:r w:rsidRPr="00CE4056">
        <w:rPr>
          <w:rStyle w:val="StyleUnderline"/>
        </w:rPr>
        <w:t xml:space="preserve">Socialists ignore the side of man that is the spirit. They can provide you shelter, fill your belly with bacon and beans, treat you when you’re ill, all the things guaranteed to a prisoner or a slave. They don’t understand that we also dream.” </w:t>
      </w:r>
      <w:r>
        <w:t>Similarly, Timothy 1:7 states, “For God hath not given us the spirit of fear; but of power, and of love, and of a sound mind.”  The choice is clear.  We must continue to dream.</w:t>
      </w:r>
    </w:p>
    <w:p w:rsidR="00AD6CF0" w:rsidRDefault="00AD6CF0" w:rsidP="00AD6CF0">
      <w:pPr>
        <w:pStyle w:val="Heading4"/>
      </w:pPr>
      <w:r>
        <w:t>free markets good- 4 reasons</w:t>
      </w:r>
    </w:p>
    <w:p w:rsidR="00AD6CF0" w:rsidRPr="008C3CE8" w:rsidRDefault="00AD6CF0" w:rsidP="00AD6CF0">
      <w:pPr>
        <w:rPr>
          <w:rStyle w:val="Style13ptBold"/>
        </w:rPr>
      </w:pPr>
      <w:r>
        <w:rPr>
          <w:rStyle w:val="Style13ptBold"/>
        </w:rPr>
        <w:t>Hirschman 09</w:t>
      </w:r>
    </w:p>
    <w:p w:rsidR="00AD6CF0" w:rsidRPr="00CE4056" w:rsidRDefault="00AD6CF0" w:rsidP="00AD6CF0">
      <w:r>
        <w:t xml:space="preserve">(Dan Hirschman, “Four Arguments for the Free Market,” 9-25-2009, </w:t>
      </w:r>
      <w:r w:rsidRPr="008C3CE8">
        <w:t>https://asociologist.com/2009/09/25/four-arguments-for-the-free-market/</w:t>
      </w:r>
      <w:r>
        <w:t>)//funk</w:t>
      </w:r>
    </w:p>
    <w:p w:rsidR="00AD6CF0" w:rsidRDefault="00AD6CF0" w:rsidP="00AD6CF0">
      <w:r>
        <w:t xml:space="preserve">This morning, as part of an independent study, a cohort-mate and I discussed Talcott Parson’s The Structure of Social Action. The book is a bit surreal – the entire thing is almost a shaggy dog story in the Sociology of Knowledge, wherein the theorists he reviews (Marshall, Pareto, Durkheim and Weber) are proven to be correct simply because they said vaguely similar things at the same time in different places. Let’s just say the strengths of the book, and its enduring legacy, are neither in its style nor the logical strength of its main conclusions. I don’t mean to be too harsh – there was a lot of interest in the sections we read, especially on the development of liberal political thought and Sociology’s emergence as a reaction against it. </w:t>
      </w:r>
    </w:p>
    <w:p w:rsidR="00AD6CF0" w:rsidRDefault="00AD6CF0" w:rsidP="00AD6CF0">
      <w:r>
        <w:t xml:space="preserve">But none of that has much to do with the thrust of this post – </w:t>
      </w:r>
      <w:r w:rsidRPr="008C3CE8">
        <w:rPr>
          <w:rStyle w:val="StyleUnderline"/>
        </w:rPr>
        <w:t xml:space="preserve">the free market. Somewhere in his exposition of liberal theory from Hobbes to Marshall </w:t>
      </w:r>
      <w:r>
        <w:t xml:space="preserve">(my copy is elsewhere at the moment [EDIT: Page 104, about Malthus’ idea that competition served as a social regulation mechanism, Parsons doesn’t actually use the phrase free market]), </w:t>
      </w:r>
      <w:r w:rsidRPr="008C3CE8">
        <w:rPr>
          <w:rStyle w:val="StyleUnderline"/>
        </w:rPr>
        <w:t>Parsons notes that the importance of the free market for liberal* theory has a lot to do with the way it prevents anyone from exercising power over anyone else, and less to do with the way it maximizes productivity.</w:t>
      </w:r>
      <w:r>
        <w:t xml:space="preserve"> Parsons is not the only one to make this argument – it shows up also in a lot of the work in the “corporate governance” tradition in the mid-20th century, authors like JK Galbraith and Carl Kaysen argue that the rise of large corporations is potentially dangerous because such corporations have discretion in a way impossible under a competitive market.</w:t>
      </w:r>
    </w:p>
    <w:p w:rsidR="00AD6CF0" w:rsidRDefault="00AD6CF0" w:rsidP="00AD6CF0">
      <w:r>
        <w:t xml:space="preserve">More generally, </w:t>
      </w:r>
      <w:r w:rsidRPr="008C3CE8">
        <w:rPr>
          <w:rStyle w:val="StyleUnderline"/>
        </w:rPr>
        <w:t>I think in sociology we can sometimes forget that the Free Market has been praised, defended and fought over not simply because of its virtues in allocating resources</w:t>
      </w:r>
      <w:r>
        <w:t>. Rather, I can think of four analytically distinct arguments in favor of relatively unfettered markets as the best way to organize economic life**:</w:t>
      </w:r>
    </w:p>
    <w:p w:rsidR="00AD6CF0" w:rsidRDefault="00AD6CF0" w:rsidP="00AD6CF0">
      <w:r w:rsidRPr="008C3CE8">
        <w:rPr>
          <w:rStyle w:val="StyleUnderline"/>
        </w:rPr>
        <w:t>1. Market allocate scarce resources efficiently. This is the most commonly used argument, and is associated most strongly with the entire neoclassical economic tradition. Supply matches demand, markets clear, everybody maximizes their welfare</w:t>
      </w:r>
      <w:r>
        <w:t xml:space="preserve">. Hooray! It’s most closely related to the next argument. </w:t>
      </w:r>
    </w:p>
    <w:p w:rsidR="00AD6CF0" w:rsidRDefault="00AD6CF0" w:rsidP="00AD6CF0">
      <w:r w:rsidRPr="008C3CE8">
        <w:rPr>
          <w:rStyle w:val="StyleUnderline"/>
        </w:rPr>
        <w:t>2. Markets take advantage of all of the information in society</w:t>
      </w:r>
      <w:r>
        <w:t xml:space="preserve">. This view is expressed most clearly in Hayek’s famous essay, The Use of Knowledge in Society. </w:t>
      </w:r>
      <w:r w:rsidRPr="008C3CE8">
        <w:rPr>
          <w:rStyle w:val="StyleUnderline"/>
        </w:rPr>
        <w:t>Hayek argues there that centralized planning systems cannot adequately capture all of the everyday and local sorts of knowledge about production techniques, materials, demand and more possessed by workmen, shopkeepers, etc. all the way on up</w:t>
      </w:r>
      <w:r>
        <w:t xml:space="preserve">. Top-down coordination fails because information is too expensive to centralize, and the free market reigns supreme because it lets society have a kind of distributed cognition. It’s mostly an argument against central planning. </w:t>
      </w:r>
    </w:p>
    <w:p w:rsidR="00AD6CF0" w:rsidRDefault="00AD6CF0" w:rsidP="00AD6CF0">
      <w:r w:rsidRPr="008C3CE8">
        <w:rPr>
          <w:rStyle w:val="StyleUnderline"/>
        </w:rPr>
        <w:t>3. Markets generate the perennial gale of Creative Destruction, that is, innovation that produces wondrous new goods and cheaper and better ways to do everything</w:t>
      </w:r>
      <w:r>
        <w:t xml:space="preserve">. This view obviously comes straight out of Schumpeter and his classic work Capitalism, Socialism and Democracy. Schumpeter argues that markets are good not because they allocate resources efficiently on a moment to moment basis (and thus refutes argument 1 above), but rather because they promote innovation. Businesses with some limited monopoly power emerge naturally, and are healthy, as they provide some stability in the face of the perennial gale, while simultaneously investing in the R&amp;D that produces it. Capitalism = Innovation. Innovation = Win. </w:t>
      </w:r>
    </w:p>
    <w:p w:rsidR="00AD6CF0" w:rsidRDefault="00AD6CF0" w:rsidP="00AD6CF0">
      <w:r w:rsidRPr="008C3CE8">
        <w:rPr>
          <w:rStyle w:val="StyleUnderline"/>
        </w:rPr>
        <w:t>4. Markets limit discretion and power.</w:t>
      </w:r>
      <w:r>
        <w:t xml:space="preserve"> This argument is most famously explicated and belittled in Karl Polanyi’s The Great Transformation. According to free market liberals, in a competitive market, no actor has the power to set prices (see any microeconomics textbook), and thus no actor has power over any other. </w:t>
      </w:r>
      <w:r w:rsidRPr="008C3CE8">
        <w:rPr>
          <w:rStyle w:val="StyleUnderline"/>
        </w:rPr>
        <w:t>The system runs itself, no one fights, and no one tells anyone else what to do. Polanyi calls this a “stark utopia”, and argues that it is as unreal and destructive as the communist utopias inspired by Karl Marx and lambasted as impossible by liberals.</w:t>
      </w:r>
      <w:r>
        <w:t xml:space="preserve"> As mentioned above, authors concerned about the rise of the large corporation in the 20th century also draw a lot on this notion of the market. </w:t>
      </w:r>
      <w:r w:rsidRPr="008C3CE8">
        <w:rPr>
          <w:rStyle w:val="StyleUnderline"/>
        </w:rPr>
        <w:t>Anti-trust law, for example, is seen not just as a way to make the market more economically efficient, but also to prevent the enormous build-up of power in the hands of the corporate elite</w:t>
      </w:r>
      <w:r>
        <w:t>.</w:t>
      </w:r>
    </w:p>
    <w:p w:rsidR="00AD6CF0" w:rsidRDefault="00AD6CF0" w:rsidP="00AD6CF0">
      <w:pPr>
        <w:pStyle w:val="Heading4"/>
        <w:rPr>
          <w:lang w:val="en"/>
        </w:rPr>
      </w:pPr>
      <w:r>
        <w:rPr>
          <w:lang w:val="en"/>
        </w:rPr>
        <w:t>growth solves war</w:t>
      </w:r>
    </w:p>
    <w:p w:rsidR="00AD6CF0" w:rsidRPr="00A04D8E" w:rsidRDefault="00AD6CF0" w:rsidP="00AD6CF0">
      <w:pPr>
        <w:rPr>
          <w:b/>
          <w:bCs/>
          <w:sz w:val="26"/>
        </w:rPr>
      </w:pPr>
      <w:r>
        <w:rPr>
          <w:rStyle w:val="Style13ptBold"/>
        </w:rPr>
        <w:t xml:space="preserve">Tallarico 16 </w:t>
      </w:r>
      <w:r>
        <w:t>PhD Professor of Economics at Dominican University</w:t>
      </w:r>
      <w:r>
        <w:rPr>
          <w:lang w:val="en"/>
        </w:rPr>
        <w:t xml:space="preserve"> (</w:t>
      </w:r>
      <w:r>
        <w:t>Carol, May 22, 2016, “Global Peace through Commerce: A Real Possibility?”, http://business.dom.edu/sites/business.dom.edu/files/documents/Peace_Final.pdf)//funk</w:t>
      </w:r>
    </w:p>
    <w:p w:rsidR="00AD6CF0" w:rsidRDefault="00AD6CF0" w:rsidP="00AD6CF0">
      <w:pPr>
        <w:rPr>
          <w:lang w:val="en"/>
        </w:rPr>
      </w:pPr>
      <w:r w:rsidRPr="00782920">
        <w:rPr>
          <w:rStyle w:val="StyleUnderline"/>
        </w:rPr>
        <w:t>Trade Promotes Peace  According to standard international economics trade theory, trade is a voluntary, mutually beneficial form of exchange. Through specialization and trade countries achieve greater efficiency in production which leads to overall increases in consumption, the gains from trade</w:t>
      </w:r>
      <w:r>
        <w:rPr>
          <w:lang w:val="en"/>
        </w:rPr>
        <w:t xml:space="preserve">.   </w:t>
      </w:r>
      <w:r w:rsidRPr="006D25C8">
        <w:rPr>
          <w:rStyle w:val="StyleUnderline"/>
        </w:rPr>
        <w:t>These gains are not necessarily equal for both countries, but a gain must exist for each country in order for trade to occur.  If a country were to lose from trade, meaning that trade leads to less consumption than would occur under conditions of no trade, then no trade takes place</w:t>
      </w:r>
      <w:r>
        <w:rPr>
          <w:lang w:val="en"/>
        </w:rPr>
        <w:t xml:space="preserve">.  </w:t>
      </w:r>
    </w:p>
    <w:p w:rsidR="00AD6CF0" w:rsidRDefault="00AD6CF0" w:rsidP="00AD6CF0">
      <w:pPr>
        <w:rPr>
          <w:lang w:val="en"/>
        </w:rPr>
      </w:pPr>
      <w:r>
        <w:rPr>
          <w:lang w:val="en"/>
        </w:rPr>
        <w:t xml:space="preserve">McDonald (2009) identifies five mechanisms through which trade can encourage peace. 1. Opportunity Cost Model: According to this model originally developed by Polachek (1980) </w:t>
      </w:r>
      <w:r w:rsidRPr="006D25C8">
        <w:rPr>
          <w:rStyle w:val="Emphasis"/>
        </w:rPr>
        <w:t>extensive trade increases the opportunity cost of conflict.  Conflict will disrupt gain producing trade. Knowing that war will be costly due to its impact on trade, state leaders will attempt to avoid war</w:t>
      </w:r>
      <w:r>
        <w:rPr>
          <w:lang w:val="en"/>
        </w:rPr>
        <w:t xml:space="preserve">.  </w:t>
      </w:r>
      <w:r w:rsidRPr="006D25C8">
        <w:rPr>
          <w:rStyle w:val="StyleUnderline"/>
        </w:rPr>
        <w:t xml:space="preserve">It is important to note that this theory is grounded in the fact that war disrupts trade.  </w:t>
      </w:r>
      <w:r>
        <w:rPr>
          <w:lang w:val="en"/>
        </w:rPr>
        <w:t xml:space="preserve">If countries continue to trade at the same levels and with the same terms in spite of conflict, this model loses its validity. 2. Trade versus War:  According to Rosecrance (1986) technological advancement increases the amount and variety of raw materials that a state must be able to </w:t>
      </w:r>
      <w:r w:rsidRPr="006D25C8">
        <w:rPr>
          <w:rStyle w:val="StyleUnderline"/>
        </w:rPr>
        <w:t>access.  States have two options for obtaining access to these raw materials: trade or war</w:t>
      </w:r>
      <w:r>
        <w:rPr>
          <w:lang w:val="en"/>
        </w:rPr>
        <w:t xml:space="preserve">.  </w:t>
      </w:r>
      <w:r w:rsidRPr="006D25C8">
        <w:rPr>
          <w:rStyle w:val="StyleUnderline"/>
        </w:rPr>
        <w:t>As development increases, war becomes the more expensive way to gain access to raw materials.  First, it is highly unlikely that any given territory will provide access to all of the raw materials that a state requires.  Second, developed areas which would be the most profitable to conquer are also more difficult to conquer and control.  These factors increase the cost of war and increase the benefit of trade, making trade the more efficient way to gain access to necessary raw materials</w:t>
      </w:r>
      <w:r>
        <w:rPr>
          <w:lang w:val="en"/>
        </w:rPr>
        <w:t xml:space="preserve">. 3. Sociological Model:  </w:t>
      </w:r>
      <w:r w:rsidRPr="006D25C8">
        <w:rPr>
          <w:rStyle w:val="StyleUnderline"/>
        </w:rPr>
        <w:t xml:space="preserve">This model argues that trade increases contact and communication enabling states to focus on common interests.  </w:t>
      </w:r>
      <w:r>
        <w:rPr>
          <w:lang w:val="en"/>
        </w:rPr>
        <w:t>As Barbieri (1996) summarizes, “</w:t>
      </w:r>
      <w:r w:rsidRPr="006D25C8">
        <w:rPr>
          <w:rStyle w:val="StyleUnderline"/>
        </w:rPr>
        <w:t>Interstate linkages are thought to improve communication, reduce misunderstanding, and foster cultural and institutional mechanisms capable of mediating conflicts of interest that do arise. Ultimately, the recognition of mutual benefits through cooperation serves to foster peace, as national interests converge</w:t>
      </w:r>
      <w:r>
        <w:rPr>
          <w:lang w:val="en"/>
        </w:rPr>
        <w:t xml:space="preserve">” (pg. 30-31). </w:t>
      </w:r>
    </w:p>
    <w:p w:rsidR="00AD6CF0" w:rsidRPr="006D25C8" w:rsidRDefault="00AD6CF0" w:rsidP="00AD6CF0">
      <w:pPr>
        <w:rPr>
          <w:rStyle w:val="Emphasis"/>
        </w:rPr>
      </w:pPr>
      <w:r w:rsidRPr="006D25C8">
        <w:rPr>
          <w:rStyle w:val="StyleUnderline"/>
        </w:rPr>
        <w:t>Trade as a Costly Signal: In this framework trade acts as a costly signal which can display resolve. War will disrupt trade which leads to economic losses, so countries can show their resolve by using trade as a signal</w:t>
      </w:r>
      <w:r>
        <w:rPr>
          <w:lang w:val="en"/>
        </w:rPr>
        <w:t xml:space="preserve">.  As Morrow (2003) argues, </w:t>
      </w:r>
      <w:r w:rsidRPr="006D25C8">
        <w:rPr>
          <w:rStyle w:val="StyleUnderline"/>
        </w:rPr>
        <w:t>trade creates a broader range of signals which can lead to less need for hostilities.</w:t>
      </w:r>
      <w:r>
        <w:rPr>
          <w:lang w:val="en"/>
        </w:rPr>
        <w:t xml:space="preserve"> 5. Preferential Trading Agreements (PTAs): According to Bearce and Omori (2005) PTAs can promote peace in three ways.  First, </w:t>
      </w:r>
      <w:r w:rsidRPr="006D25C8">
        <w:rPr>
          <w:rStyle w:val="StyleUnderline"/>
        </w:rPr>
        <w:t>PTAs increase economic production through exports which increase the taxes for government.  This tax revenue will be jeopardized if conflict occurs since conflict disrupts trade.  This negative impact of conflict on tax revenue lowers the incentive for conflict</w:t>
      </w:r>
      <w:r>
        <w:rPr>
          <w:lang w:val="en"/>
        </w:rPr>
        <w:t xml:space="preserve">.  Second, </w:t>
      </w:r>
      <w:r w:rsidRPr="006D25C8">
        <w:rPr>
          <w:rStyle w:val="StyleUnderline"/>
        </w:rPr>
        <w:t xml:space="preserve">PTAs provide accurate information about the military capabilities of their members which leads to reduced problems of asymmetric information in bargaining situations between members.  </w:t>
      </w:r>
      <w:r w:rsidRPr="006D25C8">
        <w:rPr>
          <w:rStyle w:val="Emphasis"/>
        </w:rPr>
        <w:t>Finally, and possibly most importantly, PTAs increase trust through increased contact.  This increased trust makes binding agreements possible between members of the PTA.</w:t>
      </w:r>
    </w:p>
    <w:p w:rsidR="00AD6CF0" w:rsidRDefault="00AD6CF0" w:rsidP="00AD6CF0">
      <w:pPr>
        <w:pStyle w:val="Heading3"/>
      </w:pPr>
      <w:r>
        <w:t xml:space="preserve">    AT//Capitalism Unsustainable</w:t>
      </w:r>
    </w:p>
    <w:p w:rsidR="00AD6CF0" w:rsidRDefault="00AD6CF0" w:rsidP="00AD6CF0">
      <w:pPr>
        <w:pStyle w:val="Heading4"/>
      </w:pPr>
      <w:r>
        <w:t>cap is sustainable- but new methods and methods are key to maintain a stable system</w:t>
      </w:r>
    </w:p>
    <w:p w:rsidR="00AD6CF0" w:rsidRDefault="00AD6CF0" w:rsidP="00AD6CF0">
      <w:pPr>
        <w:rPr>
          <w:rStyle w:val="Style13ptBold"/>
        </w:rPr>
      </w:pPr>
      <w:r>
        <w:rPr>
          <w:rStyle w:val="Style13ptBold"/>
        </w:rPr>
        <w:t>Fleisher 9</w:t>
      </w:r>
    </w:p>
    <w:p w:rsidR="00AD6CF0" w:rsidRPr="00F45CD3" w:rsidRDefault="00AD6CF0" w:rsidP="00AD6CF0">
      <w:r>
        <w:t>(Chris Fleisher, “Is Capitalism Sustainable?: Short Answer: Yes, but With Better Regulation,” 1-2009, proquest)//funk</w:t>
      </w:r>
    </w:p>
    <w:p w:rsidR="00AD6CF0" w:rsidRPr="00F45CD3" w:rsidRDefault="00AD6CF0" w:rsidP="00AD6CF0">
      <w:pPr>
        <w:rPr>
          <w:rStyle w:val="StyleUnderline"/>
        </w:rPr>
      </w:pPr>
      <w:r>
        <w:t xml:space="preserve">Hanover -- Last week's </w:t>
      </w:r>
      <w:r w:rsidRPr="00F45CD3">
        <w:rPr>
          <w:rStyle w:val="StyleUnderline"/>
        </w:rPr>
        <w:t xml:space="preserve">bitter temperatures not withstanding, the world -- both environmentally and economically -- has appeared to be heading toward a meltdown. </w:t>
      </w:r>
    </w:p>
    <w:p w:rsidR="00AD6CF0" w:rsidRDefault="00AD6CF0" w:rsidP="00AD6CF0">
      <w:r>
        <w:t xml:space="preserve">There is </w:t>
      </w:r>
      <w:r w:rsidRPr="00F45CD3">
        <w:rPr>
          <w:rStyle w:val="StyleUnderline"/>
        </w:rPr>
        <w:t>the the rapid decline of the U.S. housing market</w:t>
      </w:r>
      <w:r>
        <w:t xml:space="preserve">, the collapse of financial giants like Bear Stearns, Lehman Brothers and AIG, the subsequent, multibillion-dollar federal bailout of the financial services industry, and even the breakdown of national economies, as in Iceland. </w:t>
      </w:r>
    </w:p>
    <w:p w:rsidR="00AD6CF0" w:rsidRPr="00F45CD3" w:rsidRDefault="00AD6CF0" w:rsidP="00AD6CF0">
      <w:pPr>
        <w:rPr>
          <w:rStyle w:val="StyleUnderline"/>
        </w:rPr>
      </w:pPr>
      <w:r>
        <w:t xml:space="preserve">And there is the </w:t>
      </w:r>
      <w:r w:rsidRPr="00F45CD3">
        <w:rPr>
          <w:rStyle w:val="StyleUnderline"/>
        </w:rPr>
        <w:t xml:space="preserve">physical melting of the polar ice caps amid rising temperatures, leading to warnings of global peril if climate change is not addressed immediately. </w:t>
      </w:r>
    </w:p>
    <w:p w:rsidR="00AD6CF0" w:rsidRDefault="00AD6CF0" w:rsidP="00AD6CF0">
      <w:r>
        <w:t xml:space="preserve">The two problems are related, according to many who attended a conference at Dartmouth's Tuck School of Business last week. In fact, the health of capitalism and the environment are intertwined, and must be managed together if either is going to survive. </w:t>
      </w:r>
    </w:p>
    <w:p w:rsidR="00AD6CF0" w:rsidRDefault="00AD6CF0" w:rsidP="00AD6CF0">
      <w:r>
        <w:t>"</w:t>
      </w:r>
      <w:r w:rsidRPr="00F45CD3">
        <w:rPr>
          <w:rStyle w:val="StyleUnderline"/>
        </w:rPr>
        <w:t>Capitalism is sustainable in every sense of the term</w:t>
      </w:r>
      <w:r>
        <w:t xml:space="preserve">," said Anant Sundaram, a professor of business administration at Tuck, during the opening chat last week. </w:t>
      </w:r>
      <w:r w:rsidRPr="00F45CD3">
        <w:rPr>
          <w:rStyle w:val="StyleUnderline"/>
        </w:rPr>
        <w:t xml:space="preserve">"With extremely important caveats." </w:t>
      </w:r>
    </w:p>
    <w:p w:rsidR="00AD6CF0" w:rsidRDefault="00AD6CF0" w:rsidP="00AD6CF0">
      <w:r>
        <w:t xml:space="preserve">The conference, which ran Thursday and Friday, posed the question of whether capitalism is sustainable, as an economic system and force on the environment. In panel discussions, professors, consultants, investment analysts and other corporate leaders considered the question and did their best to offer a way forward. </w:t>
      </w:r>
    </w:p>
    <w:p w:rsidR="00AD6CF0" w:rsidRPr="00F45CD3" w:rsidRDefault="00AD6CF0" w:rsidP="00AD6CF0">
      <w:pPr>
        <w:rPr>
          <w:rStyle w:val="StyleUnderline"/>
        </w:rPr>
      </w:pPr>
      <w:r>
        <w:t xml:space="preserve">Even if the economic circumstances surrounding the question are not pleasant, most of the panelists agreed with Sundaram that </w:t>
      </w:r>
      <w:r w:rsidRPr="00F45CD3">
        <w:rPr>
          <w:rStyle w:val="StyleUnderline"/>
        </w:rPr>
        <w:t>capitalism could function without destroying the natural world</w:t>
      </w:r>
      <w:r>
        <w:t xml:space="preserve">. But it might not be sustainable in its current form. </w:t>
      </w:r>
      <w:r w:rsidRPr="00F45CD3">
        <w:rPr>
          <w:rStyle w:val="StyleUnderline"/>
        </w:rPr>
        <w:t xml:space="preserve">If it is going to survive as a system of production and exchange, it would have to change, become much more forward thinking and acknowledge new restrictions to keep from gobbling itself whole. </w:t>
      </w:r>
    </w:p>
    <w:p w:rsidR="00AD6CF0" w:rsidRDefault="00AD6CF0" w:rsidP="00AD6CF0">
      <w:r>
        <w:t xml:space="preserve">The question is more than a conversation topic for a Tuck-sponsored salon. It is being considered by plenty of people in the Upper Valley every day. </w:t>
      </w:r>
    </w:p>
    <w:p w:rsidR="00AD6CF0" w:rsidRDefault="00AD6CF0" w:rsidP="00AD6CF0">
      <w:r>
        <w:t xml:space="preserve">"One thing that comes immediately to mind when you talk about the topic is our whole floodplain on 12A is covered with buildings," said Judy Macnab, chairwoman of the Lebanon Conservation Commission, in reference to the Upper Valley's most notorious commercial strip. </w:t>
      </w:r>
    </w:p>
    <w:p w:rsidR="00AD6CF0" w:rsidRDefault="00AD6CF0" w:rsidP="00AD6CF0">
      <w:r>
        <w:t xml:space="preserve">That development along the Connecticut River is what happens when capitalist impulses are given unchecked access to the natural environment, and a testament to the need for strong zoning laws, she said. </w:t>
      </w:r>
    </w:p>
    <w:p w:rsidR="00AD6CF0" w:rsidRDefault="00AD6CF0" w:rsidP="00AD6CF0">
      <w:r w:rsidRPr="00F45CD3">
        <w:rPr>
          <w:rStyle w:val="StyleUnderline"/>
        </w:rPr>
        <w:t>Commercial interests are at stake, too. Poor design and heavy traffic have made West Lebanon's Route 12A an unpleasant place to visit, she said, driving shoppers away whenever possible</w:t>
      </w:r>
      <w:r>
        <w:t xml:space="preserve">. </w:t>
      </w:r>
    </w:p>
    <w:p w:rsidR="00AD6CF0" w:rsidRDefault="00AD6CF0" w:rsidP="00AD6CF0">
      <w:r>
        <w:t xml:space="preserve">A better approach would be the path two other developers have taken in Lebanon. One is David Clem of Lyme Timber Co., she said, who has solicited feedback from residents in redeveloping the former Bailey Brothers building on Route 10. </w:t>
      </w:r>
    </w:p>
    <w:p w:rsidR="00AD6CF0" w:rsidRDefault="00AD6CF0" w:rsidP="00AD6CF0">
      <w:r>
        <w:t xml:space="preserve">Another is a project planned near the crest of Route 120. The landowner, L-A Suncook LLC, owns 289 acres off the eastern side of Route 120, behind the former Wilson Tire building. Suncook, a Philadelphia-based private equity firm, intends to set aside 223 acres for preservation and develop the rest for offices and a hotel. </w:t>
      </w:r>
    </w:p>
    <w:p w:rsidR="00AD6CF0" w:rsidRDefault="00AD6CF0" w:rsidP="00AD6CF0">
      <w:r>
        <w:t>"</w:t>
      </w:r>
      <w:r w:rsidRPr="00F45CD3">
        <w:rPr>
          <w:rStyle w:val="StyleUnderline"/>
        </w:rPr>
        <w:t>Both of those are much appreciated for their willingness to work with us, instead of push things down our throats</w:t>
      </w:r>
      <w:r>
        <w:t xml:space="preserve">," Macnab said of the two projects. </w:t>
      </w:r>
    </w:p>
    <w:p w:rsidR="00AD6CF0" w:rsidRPr="00F45CD3" w:rsidRDefault="00AD6CF0" w:rsidP="00AD6CF0">
      <w:pPr>
        <w:rPr>
          <w:rStyle w:val="StyleUnderline"/>
        </w:rPr>
      </w:pPr>
      <w:r w:rsidRPr="00F45CD3">
        <w:rPr>
          <w:rStyle w:val="StyleUnderline"/>
        </w:rPr>
        <w:t>The incentive to do something that the community wants has some real economic value</w:t>
      </w:r>
      <w:r>
        <w:t xml:space="preserve">, according to P.K. Knights, local operating partner of L-A Suncook. The </w:t>
      </w:r>
      <w:r w:rsidRPr="00F45CD3">
        <w:rPr>
          <w:rStyle w:val="StyleUnderline"/>
        </w:rPr>
        <w:t xml:space="preserve">company might realize a higher profit if it were to pack all 289 acres with single-family homes, but there is also value in avoiding a long fight with the city by doing something the community wants. </w:t>
      </w:r>
    </w:p>
    <w:p w:rsidR="00AD6CF0" w:rsidRDefault="00AD6CF0" w:rsidP="00AD6CF0">
      <w:r>
        <w:t>"</w:t>
      </w:r>
      <w:r w:rsidRPr="00F45CD3">
        <w:rPr>
          <w:rStyle w:val="StyleUnderline"/>
        </w:rPr>
        <w:t>It might be better to create something the community accepts and move forward in the near future,</w:t>
      </w:r>
      <w:r>
        <w:t xml:space="preserve">" Knights said. </w:t>
      </w:r>
    </w:p>
    <w:p w:rsidR="00AD6CF0" w:rsidRDefault="00AD6CF0" w:rsidP="00AD6CF0">
      <w:r>
        <w:t xml:space="preserve">Going Green </w:t>
      </w:r>
    </w:p>
    <w:p w:rsidR="00AD6CF0" w:rsidRDefault="00AD6CF0" w:rsidP="00AD6CF0">
      <w:r w:rsidRPr="00F45CD3">
        <w:rPr>
          <w:rStyle w:val="StyleUnderline"/>
        </w:rPr>
        <w:t>More than proper land use, however, there are the buildings themselves. Sustainable development, as it relates to so-called "green building</w:t>
      </w:r>
      <w:r>
        <w:t xml:space="preserve">," was the subject of one Friday morning panel at Tuck. Environmentally sustainable construction is yet another area where profit motives and environmental concerns are becoming increasingly aligned, even during a recession, according to the panelists. </w:t>
      </w:r>
    </w:p>
    <w:p w:rsidR="00AD6CF0" w:rsidRDefault="00AD6CF0" w:rsidP="00AD6CF0">
      <w:r>
        <w:t>"</w:t>
      </w:r>
      <w:r w:rsidRPr="00F45CD3">
        <w:rPr>
          <w:rStyle w:val="StyleUnderline"/>
        </w:rPr>
        <w:t>Growth (in the industry) is unbelievable</w:t>
      </w:r>
      <w:r>
        <w:t xml:space="preserve">," said Jim Boyle, founder and CEO of Sustainability Roundtable Inc., a sustainable real estate consultant. </w:t>
      </w:r>
    </w:p>
    <w:p w:rsidR="00AD6CF0" w:rsidRDefault="00AD6CF0" w:rsidP="00AD6CF0">
      <w:r>
        <w:t xml:space="preserve">The value of green building construction was estimated at $12.3 billion in 2008, according to the U.S. Green Building Council, and projected to be $60 billion in 2010. </w:t>
      </w:r>
    </w:p>
    <w:p w:rsidR="00AD6CF0" w:rsidRDefault="00AD6CF0" w:rsidP="00AD6CF0">
      <w:r>
        <w:t xml:space="preserve">Dartmouth College has supported a number of sustainable projects and has three buildings on campus certified under the U.S. Green Building Council's LEED program, a benchmark for green buildings. There are different certification levels that consider a building's energy efficiency, use of native materials and other initiatives to reduce its environmental impact. </w:t>
      </w:r>
    </w:p>
    <w:p w:rsidR="00AD6CF0" w:rsidRDefault="00AD6CF0" w:rsidP="00AD6CF0">
      <w:r>
        <w:t xml:space="preserve">LEED certification has become attractive to companies that want to advertise sensitivity to the environment. But beyond the marketing opportunities, it doesn't always make sense to get certified, said Paul Olsen, of Dartmouth's Real Estate office, who was one of the panelists. Getting certified is expensive, costing as much as $100,000 for a project. </w:t>
      </w:r>
    </w:p>
    <w:p w:rsidR="00AD6CF0" w:rsidRDefault="00AD6CF0" w:rsidP="00AD6CF0">
      <w:r>
        <w:t>"</w:t>
      </w:r>
      <w:r w:rsidRPr="00F45CD3">
        <w:rPr>
          <w:rStyle w:val="StyleUnderline"/>
        </w:rPr>
        <w:t>In order to be a green building, it doesn't have to get certified</w:t>
      </w:r>
      <w:r>
        <w:t>," Olsen said. "</w:t>
      </w:r>
      <w:r w:rsidRPr="00F45CD3">
        <w:rPr>
          <w:rStyle w:val="StyleUnderline"/>
        </w:rPr>
        <w:t>That money could be better spent."</w:t>
      </w:r>
      <w:r>
        <w:t xml:space="preserve"> </w:t>
      </w:r>
    </w:p>
    <w:p w:rsidR="00AD6CF0" w:rsidRDefault="00AD6CF0" w:rsidP="00AD6CF0">
      <w:r>
        <w:t xml:space="preserve">The financial advantages of going green are something Wayne Bonhag considers every day as a principal of Bonhag Associates. His Lebanon-based engineering firm is working on several LEED projects for Southern New Hampshire University, which is watching its bottom line carefully amid the recession. </w:t>
      </w:r>
    </w:p>
    <w:p w:rsidR="00AD6CF0" w:rsidRDefault="00AD6CF0" w:rsidP="00AD6CF0">
      <w:r>
        <w:t>"</w:t>
      </w:r>
      <w:r w:rsidRPr="00F45CD3">
        <w:rPr>
          <w:rStyle w:val="StyleUnderline"/>
        </w:rPr>
        <w:t>We are very much aware that we don't want to spend any more money on the capital side of things that won't be coming back to us in the short term,"</w:t>
      </w:r>
      <w:r>
        <w:t xml:space="preserve"> Bonhag said. </w:t>
      </w:r>
    </w:p>
    <w:p w:rsidR="00AD6CF0" w:rsidRDefault="00AD6CF0" w:rsidP="00AD6CF0">
      <w:r>
        <w:t xml:space="preserve">Sometimes it doesn't make sense, he said. One industrial client in New Hampshire wanted to line its roof with solar panels. But when Bonhag crunched the numbers, solar just didn't seem to make sense. It was too expensive. However, he was able to find another renewable energy option. </w:t>
      </w:r>
    </w:p>
    <w:p w:rsidR="00AD6CF0" w:rsidRDefault="00AD6CF0" w:rsidP="00AD6CF0">
      <w:r w:rsidRPr="00F45CD3">
        <w:rPr>
          <w:rStyle w:val="StyleUnderline"/>
        </w:rPr>
        <w:t>"In this particular case, I was able to negotiate a wind purchase</w:t>
      </w:r>
      <w:r>
        <w:t>," Bonhag said. "</w:t>
      </w:r>
      <w:r w:rsidRPr="00F45CD3">
        <w:rPr>
          <w:rStyle w:val="StyleUnderline"/>
        </w:rPr>
        <w:t>It's still green, and yet we were able to do this so they can buy power</w:t>
      </w:r>
      <w:r>
        <w:t xml:space="preserve">." </w:t>
      </w:r>
    </w:p>
    <w:p w:rsidR="00AD6CF0" w:rsidRPr="00F45CD3" w:rsidRDefault="00AD6CF0" w:rsidP="00AD6CF0">
      <w:pPr>
        <w:rPr>
          <w:rStyle w:val="StyleUnderline"/>
        </w:rPr>
      </w:pPr>
      <w:r>
        <w:t xml:space="preserve">Not every problem is so neatly resolved. Especially in the financial sector. </w:t>
      </w:r>
      <w:r w:rsidRPr="00F45CD3">
        <w:rPr>
          <w:rStyle w:val="StyleUnderline"/>
        </w:rPr>
        <w:t xml:space="preserve">Socially responsible investing has grown in popularity in the past few years, but has been tested in this recession. </w:t>
      </w:r>
    </w:p>
    <w:p w:rsidR="00AD6CF0" w:rsidRDefault="00AD6CF0" w:rsidP="00AD6CF0">
      <w:r>
        <w:t xml:space="preserve">The Wilderhill New Energy Global Innovation Index -- a benchmark for green investing -- is down 56 percent since June 30. By comparison, the S&amp;P 500 was down 31 percent over the same six months. </w:t>
      </w:r>
    </w:p>
    <w:p w:rsidR="00AD6CF0" w:rsidRPr="00F45CD3" w:rsidRDefault="00AD6CF0" w:rsidP="00AD6CF0">
      <w:pPr>
        <w:rPr>
          <w:rStyle w:val="StyleUnderline"/>
        </w:rPr>
      </w:pPr>
      <w:r>
        <w:t xml:space="preserve">Carey Callaghan manages the Energy Alternatives Fund, a mutual fund through American Trust Co. in Lebanon. As its name suggests, </w:t>
      </w:r>
      <w:r w:rsidRPr="00F45CD3">
        <w:rPr>
          <w:rStyle w:val="StyleUnderline"/>
        </w:rPr>
        <w:t xml:space="preserve">the fund invests in companies that, in one way or another, address the twin concerns of climate change and energy supply shortages. </w:t>
      </w:r>
    </w:p>
    <w:p w:rsidR="00AD6CF0" w:rsidRDefault="00AD6CF0" w:rsidP="00AD6CF0">
      <w:r>
        <w:t xml:space="preserve">Since it was launched last June, the fund has declined 44 percent, Callaghan said. </w:t>
      </w:r>
    </w:p>
    <w:p w:rsidR="00AD6CF0" w:rsidRPr="00F45CD3" w:rsidRDefault="00AD6CF0" w:rsidP="00AD6CF0">
      <w:pPr>
        <w:rPr>
          <w:rStyle w:val="StyleUnderline"/>
        </w:rPr>
      </w:pPr>
      <w:r w:rsidRPr="00F45CD3">
        <w:rPr>
          <w:rStyle w:val="StyleUnderline"/>
        </w:rPr>
        <w:t xml:space="preserve">The financial crisis has hurt short-term prospects for some of his companies, as addressing climate change takes a back seat to other pressing concerns. The collapse in energy prices has also affected perceptions about the need to develop alternative fuel. </w:t>
      </w:r>
    </w:p>
    <w:p w:rsidR="00AD6CF0" w:rsidRDefault="00AD6CF0" w:rsidP="00AD6CF0">
      <w:r>
        <w:t xml:space="preserve">Still, </w:t>
      </w:r>
      <w:r w:rsidRPr="00F45CD3">
        <w:rPr>
          <w:rStyle w:val="StyleUnderline"/>
        </w:rPr>
        <w:t>he believes the need for solar technology and alternative fuel sources will not go away. And new regulations that result from this crisis -- for fuel standards, emissions and energy consumption -- could play to his advantage</w:t>
      </w:r>
      <w:r>
        <w:t xml:space="preserve">. </w:t>
      </w:r>
    </w:p>
    <w:p w:rsidR="00AD6CF0" w:rsidRDefault="00AD6CF0" w:rsidP="00AD6CF0">
      <w:r>
        <w:t xml:space="preserve">If the crisis has resulted in anything, he said, it is a healthy skepticism of unbridled capitalism and calls for tighter regulation. </w:t>
      </w:r>
    </w:p>
    <w:p w:rsidR="00AD6CF0" w:rsidRDefault="00AD6CF0" w:rsidP="00AD6CF0">
      <w:r>
        <w:t>"</w:t>
      </w:r>
      <w:r w:rsidRPr="00F45CD3">
        <w:rPr>
          <w:rStyle w:val="StyleUnderline"/>
        </w:rPr>
        <w:t>The blind faith of many adherents to capitalism has been put to the test because it's clear capitalism has flaws," he said. "You need to impose some limits on capitalism</w:t>
      </w:r>
      <w:r>
        <w:t xml:space="preserve">." </w:t>
      </w:r>
    </w:p>
    <w:p w:rsidR="00AD6CF0" w:rsidRDefault="00AD6CF0" w:rsidP="00AD6CF0">
      <w:r>
        <w:t xml:space="preserve">Impure Capitalism </w:t>
      </w:r>
    </w:p>
    <w:p w:rsidR="00AD6CF0" w:rsidRDefault="00AD6CF0" w:rsidP="00AD6CF0">
      <w:r>
        <w:t xml:space="preserve">The panelists at Tuck largely agreed. One speaker -- Greg Hintz of the consulting company McKinsey &amp; Co. -- began his introduction with a couple straw polls. </w:t>
      </w:r>
    </w:p>
    <w:p w:rsidR="00AD6CF0" w:rsidRDefault="00AD6CF0" w:rsidP="00AD6CF0">
      <w:r>
        <w:t xml:space="preserve">First, </w:t>
      </w:r>
      <w:r w:rsidRPr="00F45CD3">
        <w:rPr>
          <w:rStyle w:val="StyleUnderline"/>
        </w:rPr>
        <w:t>he asked the audience of about 60 whether capitalism -- simply as a system of exchanging goods -- was sustainable. Most raised their hands in agreement</w:t>
      </w:r>
      <w:r>
        <w:t xml:space="preserve">. </w:t>
      </w:r>
    </w:p>
    <w:p w:rsidR="00AD6CF0" w:rsidRPr="00F45CD3" w:rsidRDefault="00AD6CF0" w:rsidP="00AD6CF0">
      <w:pPr>
        <w:rPr>
          <w:rStyle w:val="StyleUnderline"/>
        </w:rPr>
      </w:pPr>
      <w:r>
        <w:t xml:space="preserve">Then, he </w:t>
      </w:r>
      <w:r w:rsidRPr="00F45CD3">
        <w:rPr>
          <w:rStyle w:val="StyleUnderline"/>
        </w:rPr>
        <w:t xml:space="preserve">wondered whether capitalism, in its pure form -- an open-market free-for-all, with no regulation -- was sustainable in terms of social and environmental needs, able to regenerate the resources upon which it fed. </w:t>
      </w:r>
    </w:p>
    <w:p w:rsidR="00AD6CF0" w:rsidRDefault="00AD6CF0" w:rsidP="00AD6CF0">
      <w:r>
        <w:t xml:space="preserve">The other panelists wouldn't let him get that far. </w:t>
      </w:r>
    </w:p>
    <w:p w:rsidR="00AD6CF0" w:rsidRDefault="00AD6CF0" w:rsidP="00AD6CF0">
      <w:r>
        <w:t xml:space="preserve">"No regulation?" Sundaram asked. </w:t>
      </w:r>
    </w:p>
    <w:p w:rsidR="00AD6CF0" w:rsidRDefault="00AD6CF0" w:rsidP="00AD6CF0">
      <w:r w:rsidRPr="00F45CD3">
        <w:rPr>
          <w:rStyle w:val="StyleUnderline"/>
        </w:rPr>
        <w:t>Pure capitalism</w:t>
      </w:r>
      <w:r>
        <w:t xml:space="preserve">, Hintz repeated. </w:t>
      </w:r>
    </w:p>
    <w:p w:rsidR="00AD6CF0" w:rsidRDefault="00AD6CF0" w:rsidP="00AD6CF0">
      <w:r>
        <w:t xml:space="preserve">The discussion broke down into a series of qualifying questions. No regulation at all? No contracts? Nothing? </w:t>
      </w:r>
    </w:p>
    <w:p w:rsidR="00AD6CF0" w:rsidRDefault="00AD6CF0" w:rsidP="00AD6CF0">
      <w:r>
        <w:t xml:space="preserve">The question never made it to a vote, and Hintz moved on with his talk. But the provocative suggestion of "pure capitalism" never went away. </w:t>
      </w:r>
    </w:p>
    <w:p w:rsidR="00AD6CF0" w:rsidRDefault="00AD6CF0" w:rsidP="00AD6CF0">
      <w:r>
        <w:t xml:space="preserve">Later, regulation came up again, and Hintz suggested that if capitalism relied so much on rules and law, then the answer to the conference's question was "no." Capitalism wasn't sustainable. </w:t>
      </w:r>
    </w:p>
    <w:p w:rsidR="00AD6CF0" w:rsidRDefault="00AD6CF0" w:rsidP="00AD6CF0">
      <w:r>
        <w:t xml:space="preserve">"I completely disagree," Sundaram said. </w:t>
      </w:r>
    </w:p>
    <w:p w:rsidR="00AD6CF0" w:rsidRDefault="00AD6CF0" w:rsidP="00AD6CF0">
      <w:r>
        <w:t xml:space="preserve">It is a system that needs regulation to function, even to establish a clearinghouse where trade can happen, the other panelists suggested. It requires policing to keep its practitioners' safe from their own worst impulses. The economic system upon which our modern world relies would be unworkable otherwise. </w:t>
      </w:r>
    </w:p>
    <w:p w:rsidR="00AD6CF0" w:rsidRPr="00F45CD3" w:rsidRDefault="00AD6CF0" w:rsidP="00AD6CF0">
      <w:pPr>
        <w:rPr>
          <w:u w:val="single"/>
        </w:rPr>
      </w:pPr>
      <w:r w:rsidRPr="00F45CD3">
        <w:rPr>
          <w:rStyle w:val="StyleUnderline"/>
        </w:rPr>
        <w:t xml:space="preserve">"I won't accept a definition of capitalism that doesn't have a regulatory component," said Michael Dworkin, a professor at Vermont Law School. "It becomes meaningless." </w:t>
      </w:r>
    </w:p>
    <w:p w:rsidR="00AD6CF0" w:rsidRDefault="00AD6CF0" w:rsidP="00AD6CF0">
      <w:pPr>
        <w:pStyle w:val="Heading3"/>
      </w:pPr>
      <w:r>
        <w:t xml:space="preserve">    AT//Capitalism Causes Climate Change</w:t>
      </w:r>
    </w:p>
    <w:p w:rsidR="00AD6CF0" w:rsidRDefault="00AD6CF0" w:rsidP="00AD6CF0">
      <w:pPr>
        <w:pStyle w:val="Heading4"/>
      </w:pPr>
      <w:r>
        <w:t>Growth is decoupled from C02 emissions – IEA data proves</w:t>
      </w:r>
    </w:p>
    <w:p w:rsidR="00AD6CF0" w:rsidRPr="001A549B" w:rsidRDefault="00AD6CF0" w:rsidP="00AD6CF0">
      <w:r w:rsidRPr="001A549B">
        <w:rPr>
          <w:rStyle w:val="Style13ptBold"/>
        </w:rPr>
        <w:t>IEA, 16</w:t>
      </w:r>
      <w:r w:rsidRPr="001A549B">
        <w:t xml:space="preserve"> – International Energy Agency (IEA, “IEA finds CO2 emissions flat for third year straight year even as global economy grew in 2016”, EM)</w:t>
      </w:r>
    </w:p>
    <w:p w:rsidR="00AD6CF0" w:rsidRPr="008F2E05" w:rsidRDefault="00AD6CF0" w:rsidP="00AD6CF0">
      <w:pPr>
        <w:pStyle w:val="NormalWeb"/>
      </w:pPr>
      <w:r w:rsidRPr="008F2E05">
        <w:rPr>
          <w:rStyle w:val="StyleUnderline"/>
        </w:rPr>
        <w:t>Global energy-related carbon dioxide emissions were flat for a third straight year in 2016 even as the global economy grew</w:t>
      </w:r>
      <w:r>
        <w:t xml:space="preserve">, according to the International Energy Agency, </w:t>
      </w:r>
      <w:r w:rsidRPr="00A20DDA">
        <w:rPr>
          <w:rStyle w:val="StyleUnderline"/>
        </w:rPr>
        <w:t>signaling a continuing decoupling of emissions and economic activity. This was the result of growing renewable power generation, switches from coal to natural gas, improvements in energy efficiency, as well as structural changes in the global economy.</w:t>
      </w:r>
      <w:r>
        <w:rPr>
          <w:rStyle w:val="StyleUnderline"/>
        </w:rPr>
        <w:t xml:space="preserve"> </w:t>
      </w:r>
      <w:r>
        <w:t xml:space="preserve">Global emissions from the energy sector stood at 32.1 gigatonnes last year, the same as the previous two years, while the global economy grew 3.1%, according to estimates from the IEA. Carbon dioxide emissions declined in the United States and China, the world’s two-largest energy users and emitters, and were stable in Europe, offsetting increases in most of the rest of the world. </w:t>
      </w:r>
      <w:r w:rsidRPr="00FF18E2">
        <w:rPr>
          <w:rStyle w:val="StyleUnderline"/>
        </w:rPr>
        <w:t>The biggest drop came from the United States, where carbon dioxide emissions fell 3%,</w:t>
      </w:r>
      <w:r>
        <w:t xml:space="preserve"> or 160 million tonnes, while the economy grew by 1.6%. The decline was driven by a surge in shale gas supplies and more attractive renewable power that displaced coal. Emissions in the United States last year were at their lowest level since 1992, a period during which the economy grew by 80%. </w:t>
      </w:r>
      <w:r w:rsidRPr="00FF18E2">
        <w:rPr>
          <w:rStyle w:val="StyleUnderline"/>
        </w:rPr>
        <w:t>“These three years of flat emissions in a growing global economy signal an emerging trend and that is certainly a cause for optimism, even if it is too soon to say that global emissions have definitely peaked</w:t>
      </w:r>
      <w:r>
        <w:t>,” said Dr Fatih Birol, the IEA’s Executive Director. “</w:t>
      </w:r>
      <w:r w:rsidRPr="00FF18E2">
        <w:rPr>
          <w:rStyle w:val="StyleUnderline"/>
        </w:rPr>
        <w:t>They are also a sign that market dynamics and technological improvements matter. This is especially true in the United States, where abundant shale gas supplies have become a cheap power source</w:t>
      </w:r>
      <w:r>
        <w:t xml:space="preserve">.” In 2016, renewables supplied more than half the global electricity demand growth, with hydro accounting for half of that share. The overall increase in the world’s nuclear net capacity last year was the highest since 1993, with new reactors coming online in China, the United States, South Korea, India, Russia and Pakistan. Coal demand fell worldwide but the drop was particularly sharp in the United States, where demand was down 11% in 2016. For the first time, electricity generation from natural gas was higher than from coal last year in the United States. </w:t>
      </w:r>
      <w:r w:rsidRPr="00FF18E2">
        <w:rPr>
          <w:rStyle w:val="StyleUnderline"/>
        </w:rPr>
        <w:t>With the appropriate policies, and large amounts of shale reserves, natural gas production in the United States could keep growing strongly in the years to come.</w:t>
      </w:r>
      <w:r>
        <w:t xml:space="preserve"> This could have three main consequences: it could boost domestic manufacturing, supply more competitive gas to Asia through to LNG exports, and provide alternative gas supplies to Europe. US and natural gas prospects will be explored in details in </w:t>
      </w:r>
      <w:r w:rsidRPr="00A20DDA">
        <w:t>the next</w:t>
      </w:r>
      <w:r>
        <w:t xml:space="preserve"> </w:t>
      </w:r>
      <w:r w:rsidRPr="00A20DDA">
        <w:t>World Energy Outlook</w:t>
      </w:r>
      <w:r>
        <w:t xml:space="preserve"> </w:t>
      </w:r>
      <w:r w:rsidRPr="00A20DDA">
        <w:t>2017.</w:t>
      </w:r>
      <w:r>
        <w:t xml:space="preserve"> </w:t>
      </w:r>
      <w:r w:rsidRPr="00FF18E2">
        <w:rPr>
          <w:rStyle w:val="StyleUnderline"/>
        </w:rPr>
        <w:t>In China, emissions fell by 1% last year, as coal demand declined while the economy expanded by 6.7%. There were several reasons for this trend: an increasing share of renewables, nuclear and natural gas in the power sector, but also a switch from coal to gas in the industrial and buildings sector that was driven in large part by government policies combatting air pollution.</w:t>
      </w:r>
      <w:r>
        <w:rPr>
          <w:rStyle w:val="StyleUnderline"/>
        </w:rPr>
        <w:t xml:space="preserve"> </w:t>
      </w:r>
      <w:r w:rsidRPr="00FF18E2">
        <w:rPr>
          <w:rStyle w:val="StyleUnderline"/>
        </w:rPr>
        <w:t>Two-thirds of China’s electricity demand growth, which was up 5.4%, was supplied by renewables — mostly hydro and wind – as well as nuclear. Five new nuclear reactors were connected to the grid in China, increasing its nuclear generation</w:t>
      </w:r>
      <w:r>
        <w:rPr>
          <w:rStyle w:val="StyleUnderline"/>
        </w:rPr>
        <w:t xml:space="preserve"> </w:t>
      </w:r>
      <w:r w:rsidRPr="00FF18E2">
        <w:rPr>
          <w:rStyle w:val="StyleUnderline"/>
        </w:rPr>
        <w:t>by 25%.</w:t>
      </w:r>
      <w:r>
        <w:t xml:space="preserve"> “In China</w:t>
      </w:r>
      <w:r w:rsidRPr="00A20DDA">
        <w:rPr>
          <w:rStyle w:val="StyleUnderline"/>
        </w:rPr>
        <w:t>, as well as in India, the growth in natural gas is significant, reflecting the impact of air-quality measures to fight pollution as well as energy diversification,</w:t>
      </w:r>
      <w:r>
        <w:t>” said Dr Birol. “</w:t>
      </w:r>
      <w:r w:rsidRPr="00A20DDA">
        <w:rPr>
          <w:rStyle w:val="StyleUnderline"/>
        </w:rPr>
        <w:t>The share of gas in the global energy mix is close to a quarter today but in China it is 6% and in India just 5%, which shows they have a large potential to grow.”</w:t>
      </w:r>
      <w:r>
        <w:t xml:space="preserve"> In </w:t>
      </w:r>
      <w:r w:rsidRPr="00A20DDA">
        <w:rPr>
          <w:rStyle w:val="StyleUnderline"/>
        </w:rPr>
        <w:t>the European Union, emissions were largely stable last year as gas demand rose about 8% and coal demand fell 10%. Renewables also played a significant, but smaller, role</w:t>
      </w:r>
      <w:r>
        <w:t xml:space="preserve">. The United Kingdom saw a significant coal-to-gas switching in the power sector, thanks to cheaper gas and a carbon price floor. </w:t>
      </w:r>
      <w:r w:rsidRPr="00A20DDA">
        <w:rPr>
          <w:rStyle w:val="StyleUnderline"/>
        </w:rPr>
        <w:t>Market forces, technology cost reductions, and concerns about climate change and air pollution were the main forces behind this decoupling of emissions and economic growth.</w:t>
      </w:r>
      <w:r>
        <w:t xml:space="preserve"> While the pause in emissions growth is positive news to improve air pollution, it is not enough to put the world on a path to keep global temperatures from rising above 2°C. In order to take full advantage of the potential of technology improvements and market forces, consistent, transparent and predictable policies are needed worldwide.</w:t>
      </w:r>
    </w:p>
    <w:p w:rsidR="00AD6CF0" w:rsidRDefault="00AD6CF0" w:rsidP="00AD6CF0">
      <w:pPr>
        <w:pStyle w:val="Heading4"/>
      </w:pPr>
      <w:r>
        <w:t xml:space="preserve">economic growth no longer coupled with rising co2 rates- economic rise now promotes clean energy to be competitive </w:t>
      </w:r>
    </w:p>
    <w:p w:rsidR="00AD6CF0" w:rsidRPr="005676C3" w:rsidRDefault="00AD6CF0" w:rsidP="00AD6CF0">
      <w:pPr>
        <w:rPr>
          <w:b/>
          <w:bCs/>
          <w:sz w:val="26"/>
        </w:rPr>
      </w:pPr>
      <w:r>
        <w:rPr>
          <w:rStyle w:val="Style13ptBold"/>
        </w:rPr>
        <w:t xml:space="preserve">Barnard 16 </w:t>
      </w:r>
      <w:r>
        <w:t xml:space="preserve">(Michael Barnard, Clean Technica, “Economic Growth Has Decoupled From Carbon For Good,” 9-13-2016, </w:t>
      </w:r>
      <w:r w:rsidRPr="005676C3">
        <w:t>https://cleantechnica.com/2016/09/13/economic-growth-decoupled-carbon-good/</w:t>
      </w:r>
      <w:r>
        <w:t>)//funk</w:t>
      </w:r>
    </w:p>
    <w:p w:rsidR="00AD6CF0" w:rsidRDefault="00AD6CF0" w:rsidP="00AD6CF0">
      <w:r>
        <w:t>Economic advancement goes through stages: agriculturally dominated societies to industrially dominated societies to consumer and information worker societies. It’s typically only as the shift to the consumer and information worker societies occurs that significant negative externalities such as climate change and air pollution start to be truly addressed by most nations.</w:t>
      </w:r>
    </w:p>
    <w:p w:rsidR="00AD6CF0" w:rsidRDefault="00AD6CF0" w:rsidP="00AD6CF0">
      <w:r w:rsidRPr="005676C3">
        <w:rPr>
          <w:rStyle w:val="StyleUnderline"/>
        </w:rPr>
        <w:t>Industrially dominated societies require a tremendous amount of cheap energy</w:t>
      </w:r>
      <w:r>
        <w:t>. The cheapest form of energy for a long time was coal. Coal had hideous negative externalities in the short term and long term. In the short term, it’s about the most polluting form of energy we’ve discovered. NOx, SOx, hydrocarbons, CO, and particulate emissions typically make the cities and regions where coal is used heavily polluted, with significant population health impacts and longer term clean-up costs. Basically, coal fouls your nest. Coal is also a very large source of CO2, with one kg of coal producing almost three times its weight in CO2. That’s not just fouling the nest, but fouling the planet.</w:t>
      </w:r>
    </w:p>
    <w:p w:rsidR="00AD6CF0" w:rsidRPr="005676C3" w:rsidRDefault="00AD6CF0" w:rsidP="00AD6CF0">
      <w:pPr>
        <w:rPr>
          <w:rStyle w:val="Emphasis"/>
        </w:rPr>
      </w:pPr>
      <w:r w:rsidRPr="005676C3">
        <w:rPr>
          <w:rStyle w:val="StyleUnderline"/>
        </w:rPr>
        <w:t>There are simplistic arguments made about greenhouse gas emissions regarding both developed and developing economies, arguments aimed at arguing that the other side has to do the heavy lifting</w:t>
      </w:r>
      <w:r>
        <w:t xml:space="preserve">. </w:t>
      </w:r>
      <w:r w:rsidRPr="005676C3">
        <w:rPr>
          <w:rStyle w:val="Emphasis"/>
        </w:rPr>
        <w:t>But the arguments are increasingly irrelevant. These aren’t unreasonable arguments at heart, but are used in unreasonable ways.</w:t>
      </w:r>
    </w:p>
    <w:p w:rsidR="00AD6CF0" w:rsidRPr="005676C3" w:rsidRDefault="00AD6CF0" w:rsidP="00AD6CF0">
      <w:pPr>
        <w:rPr>
          <w:rStyle w:val="Emphasis"/>
        </w:rPr>
      </w:pPr>
      <w:r w:rsidRPr="005676C3">
        <w:rPr>
          <w:rStyle w:val="StyleUnderline"/>
        </w:rPr>
        <w:t>The first reasonable side is that the currently rich developed countries are the source of most CO2 emissions in the atmosphere above naturally occurring emissions</w:t>
      </w:r>
      <w:r>
        <w:t xml:space="preserve">, and as such should bear the lion’s share of costs for dealing with the problem. This is often posited as cash transfers from rich economies to poor economies. </w:t>
      </w:r>
      <w:r w:rsidRPr="005676C3">
        <w:rPr>
          <w:rStyle w:val="StyleUnderline"/>
        </w:rPr>
        <w:t>There’s a reasonable argument there, and global agencies such as the World Bank are now providing financial support for clean energy and good grids as part of that, and limiting support for coal</w:t>
      </w:r>
      <w:r>
        <w:t xml:space="preserve">. Similarly, </w:t>
      </w:r>
      <w:r w:rsidRPr="005676C3">
        <w:rPr>
          <w:rStyle w:val="Emphasis"/>
        </w:rPr>
        <w:t>rich countries are the ones that invested heavily in wind and solar technologies, manufacturing and supply chains, driving down the costs of those technologies globally, so poorer countries can buy into clean technology cheaply.</w:t>
      </w:r>
    </w:p>
    <w:p w:rsidR="00AD6CF0" w:rsidRPr="005676C3" w:rsidRDefault="00AD6CF0" w:rsidP="00AD6CF0">
      <w:pPr>
        <w:rPr>
          <w:rStyle w:val="StyleUnderline"/>
        </w:rPr>
      </w:pPr>
      <w:r>
        <w:t>The second reasonable side, one posited in many places as the only reasonable side, is that the developing world is where the majority of future emissions will come from, so if we don’t solve the problem for them, it won’t do us any good to clean up our own nests. This is often used as a rationalization for continuing to drive SUVs and burn gas in the developed world. China is often cited as not doing anything, so any actions in the traditionally developed countries would be for nought. However</w:t>
      </w:r>
      <w:r w:rsidRPr="005676C3">
        <w:rPr>
          <w:rStyle w:val="StyleUnderline"/>
        </w:rPr>
        <w:t>, fixing our own nest is also necessary, and our per capita CO2 emissions dwarf those of the developing worlds. With global problems, pointing fingers and claiming insignificance — as very rich Australia does for example — just doesn’t wash.</w:t>
      </w:r>
    </w:p>
    <w:p w:rsidR="00AD6CF0" w:rsidRDefault="00AD6CF0" w:rsidP="00AD6CF0">
      <w:r>
        <w:t>There are several important factors to pay attention to in this set of discussions.</w:t>
      </w:r>
    </w:p>
    <w:p w:rsidR="00AD6CF0" w:rsidRPr="005676C3" w:rsidRDefault="00AD6CF0" w:rsidP="00AD6CF0">
      <w:pPr>
        <w:rPr>
          <w:rStyle w:val="Emphasis"/>
        </w:rPr>
      </w:pPr>
      <w:r>
        <w:t xml:space="preserve">The first is that </w:t>
      </w:r>
      <w:r w:rsidRPr="005676C3">
        <w:rPr>
          <w:rStyle w:val="Emphasis"/>
        </w:rPr>
        <w:t>globally, gross domestic product has decoupled from CO2 emissions for the first time in about 250 years. For the past two years, and likely trending through this year, GDP has been rising, but CO2 emissions have been flat.</w:t>
      </w:r>
    </w:p>
    <w:p w:rsidR="00AD6CF0" w:rsidRPr="005676C3" w:rsidRDefault="00AD6CF0" w:rsidP="00AD6CF0">
      <w:pPr>
        <w:rPr>
          <w:rStyle w:val="StyleUnderline"/>
        </w:rPr>
      </w:pPr>
      <w:r>
        <w:t xml:space="preserve">By itself, </w:t>
      </w:r>
      <w:r w:rsidRPr="005676C3">
        <w:rPr>
          <w:rStyle w:val="StyleUnderline"/>
        </w:rPr>
        <w:t>this empirical observation invalidates the argument that countries have to emit CO2 in order to get richer. Most countries in the world have become richer, and carbon emissions have stayed flat. The causation has been broken.</w:t>
      </w:r>
    </w:p>
    <w:p w:rsidR="00AD6CF0" w:rsidRDefault="00AD6CF0" w:rsidP="00AD6CF0">
      <w:r>
        <w:t>It’s worth looking at why this is so.</w:t>
      </w:r>
    </w:p>
    <w:p w:rsidR="00AD6CF0" w:rsidRDefault="00AD6CF0" w:rsidP="00AD6CF0">
      <w:r w:rsidRPr="005676C3">
        <w:rPr>
          <w:rStyle w:val="StyleUnderline"/>
        </w:rPr>
        <w:t>Many developed nations have transitioned into the consumer and information worker stage. That means that they are getting increased GDP from inherently lower energy requirement forms of economy such as banking, information technology, and luxury goods</w:t>
      </w:r>
      <w:r>
        <w:t xml:space="preserve">. Further, </w:t>
      </w:r>
      <w:r w:rsidRPr="005676C3">
        <w:rPr>
          <w:rStyle w:val="StyleUnderline"/>
        </w:rPr>
        <w:t>they are farther along the scale of driving efficiency as part of the information worker element. LEDs are becoming ubiquitous and are a fraction of the lifetime energy and CO2 emissions of previous lighting products</w:t>
      </w:r>
      <w:r>
        <w:t>. Automobile and truck fleet mileage standards are driving overall transportation emissions per capita down, even while peak car has not been reached. Urban densification and good transit systems are becoming more prevalent.</w:t>
      </w:r>
    </w:p>
    <w:p w:rsidR="00AD6CF0" w:rsidRDefault="00AD6CF0" w:rsidP="00AD6CF0">
      <w:r>
        <w:t xml:space="preserve">And </w:t>
      </w:r>
      <w:r w:rsidRPr="005676C3">
        <w:rPr>
          <w:rStyle w:val="StyleUnderline"/>
        </w:rPr>
        <w:t>those countries care about the health of their populace because population health has a strong correlation with population economic effectiveness. Clean air promotes growth. Clean water promotes growth. They are more heavily regulated and efficiencies are driven in</w:t>
      </w:r>
      <w:r>
        <w:t>.</w:t>
      </w:r>
    </w:p>
    <w:p w:rsidR="00AD6CF0" w:rsidRPr="005676C3" w:rsidRDefault="00AD6CF0" w:rsidP="00AD6CF0">
      <w:pPr>
        <w:rPr>
          <w:rStyle w:val="Emphasis"/>
        </w:rPr>
      </w:pPr>
      <w:r w:rsidRPr="005676C3">
        <w:rPr>
          <w:rStyle w:val="StyleUnderline"/>
        </w:rPr>
        <w:t>They are also most of the countries with the greatest penetration of renewables</w:t>
      </w:r>
      <w:r>
        <w:t xml:space="preserve">, as mentioned earlier. </w:t>
      </w:r>
      <w:r w:rsidRPr="005676C3">
        <w:rPr>
          <w:rStyle w:val="StyleUnderline"/>
        </w:rPr>
        <w:t>Europe is a leader</w:t>
      </w:r>
      <w:r w:rsidRPr="005676C3">
        <w:rPr>
          <w:rStyle w:val="Emphasis"/>
        </w:rPr>
        <w:t>. The USA is a leader.</w:t>
      </w:r>
    </w:p>
    <w:p w:rsidR="00AD6CF0" w:rsidRDefault="00AD6CF0" w:rsidP="00AD6CF0">
      <w:r>
        <w:t>But let’s look at another leader, one which has more promise for the path that other developing nations might take: China. In 2015, it turned on 45 GW of the 145 GW of new capacity installed globally in that year. By itself. It turned off a lot of coal plants. It stopped permits for coal plants being built. Part of this is that as a centrally planned economy, It is intentionally bringing more people out of poverty more rapidly than any other country or region in the world, and it used a lot of coal to do it. That argues for the ‘rich requires coal’ argument. But China isn’t out of industrialization and hasn’t transitioned to consumer and information worker status, yet is already doing massive work to clean up the air it fouled and likely as a pleasant side effect than the primary purpose, is dropping a lot of carbon from its emissions.</w:t>
      </w:r>
    </w:p>
    <w:p w:rsidR="00AD6CF0" w:rsidRDefault="00AD6CF0" w:rsidP="00AD6CF0">
      <w:r>
        <w:t>It has a big stake in climate change of course. The Pearl River Delta, of which Guangzhou is the center, is the largest urban center in the world and a huge source of China’s economic miracle. And it’s heavily threatened by climate change because it’s a vast plain with a shallow river beside a rising ocean. China has weighed the costs and benefits and realized that if climate change continues, a lot of its economic prosperity is threatened, just as it is by hideous air pollution.</w:t>
      </w:r>
    </w:p>
    <w:p w:rsidR="00AD6CF0" w:rsidRDefault="00AD6CF0" w:rsidP="00AD6CF0">
      <w:r>
        <w:t>China’s growth was ‘only’ 6.9% in 2015, which would be astoundingly good for most other countries. And it reached peak coal. It’s a leader in the developing world. Many others will follow suit. It also makes most of the world’s solar panels and has a couple of its biggest wind turbine OEMs. It also has the largest electric vehicle sales of any country globally, and its BYD firm sells more than anyone else pretty much. It’s going to take those brands global for sure.</w:t>
      </w:r>
    </w:p>
    <w:p w:rsidR="00AD6CF0" w:rsidRDefault="00AD6CF0" w:rsidP="00AD6CF0">
      <w:r>
        <w:t>It’s common now for analysts such as Bloomberg Energy to predict slipping oil consumption due to electric vehicles. I’ve done an analysis myself which shows softening growth and then actual declines starting in 2040, and I ignored the impacts of ridesharing and autonomy leading to potential peak car scenarios.</w:t>
      </w:r>
    </w:p>
    <w:p w:rsidR="00AD6CF0" w:rsidRDefault="00AD6CF0" w:rsidP="00AD6CF0">
      <w:r>
        <w:t>So back to the pure economic argument.</w:t>
      </w:r>
    </w:p>
    <w:p w:rsidR="00AD6CF0" w:rsidRDefault="00AD6CF0" w:rsidP="00AD6CF0">
      <w:r>
        <w:t>Wind energy is now seeing global prices of &lt;5 cents USD per KWH LCOE in many, many jurisdictions. These are no longer rare — this is the baseline for onshore wind energy, without negative externalities.</w:t>
      </w:r>
    </w:p>
    <w:p w:rsidR="00AD6CF0" w:rsidRDefault="00AD6CF0" w:rsidP="00AD6CF0">
      <w:r>
        <w:t>Solar energy is regularly seeing &lt;5 cents USD per KWH LCOE in good conditions and is falling in price faster than wind energy. It’s directly competitive in many jurisdictions, especially the tropical ones, with fossil fuel generation today and will only out-compete them tomorrow, without negative externalities.</w:t>
      </w:r>
    </w:p>
    <w:p w:rsidR="00AD6CF0" w:rsidRDefault="00AD6CF0" w:rsidP="00AD6CF0">
      <w:r>
        <w:t>Almost every mainstream automotive manufacturer is delivering multiple affordable (by developed world standards) fully or partially electric vehicles in the next five years. California, a bellwether, is already seeing pure electric growth eating into hybrid growth, meaning that the next shift is already starting to dominate. China is the most supportive country in the world for EVs, with key and mostly pragmatic programs to maximize their deployment. This is happening because battery prices are plummeting too.</w:t>
      </w:r>
    </w:p>
    <w:p w:rsidR="00AD6CF0" w:rsidRDefault="00AD6CF0" w:rsidP="00AD6CF0">
      <w:r w:rsidRPr="005676C3">
        <w:rPr>
          <w:rStyle w:val="StyleUnderline"/>
        </w:rPr>
        <w:t>And the above is a virtuous cycle. The more wind and solar there is on a grid, the lower carbon wind and solar manufacturing are. The more wind and solar there is on a grid, the lower carbon electric cars are. The more wind and solar generation and electric cars there are in a country, the cleaner the air and water is, reducing negative health impacts</w:t>
      </w:r>
      <w:r>
        <w:t>.</w:t>
      </w:r>
    </w:p>
    <w:p w:rsidR="00AD6CF0" w:rsidRDefault="00AD6CF0" w:rsidP="00AD6CF0">
      <w:r w:rsidRPr="005676C3">
        <w:rPr>
          <w:rStyle w:val="StyleUnderline"/>
        </w:rPr>
        <w:t>Wind, solar, and other renewables are economic drivers. They require capital outlay, manufacturing, distribution, construction and operations.</w:t>
      </w:r>
      <w:r>
        <w:t xml:space="preserve"> They employ people in high value jobs, just a lot more virtuously than the ones employed in the coal industry. That money part is why there are already more people working in solar in the USA than in coal.</w:t>
      </w:r>
    </w:p>
    <w:p w:rsidR="00AD6CF0" w:rsidRDefault="00AD6CF0" w:rsidP="00AD6CF0">
      <w:r>
        <w:t>Electric cars are economic drivers. With transformation comes opportunity for growth of the economy. That’s why China is betting big on taking over the largest industrial market in the world.</w:t>
      </w:r>
    </w:p>
    <w:p w:rsidR="00AD6CF0" w:rsidRDefault="00AD6CF0" w:rsidP="00AD6CF0">
      <w:pPr>
        <w:rPr>
          <w:rStyle w:val="StyleUnderline"/>
        </w:rPr>
      </w:pPr>
      <w:r w:rsidRPr="005676C3">
        <w:rPr>
          <w:rStyle w:val="StyleUnderline"/>
        </w:rPr>
        <w:t>What’s really clear is that countries which insist on building coal as the answer to their economic needs won’t be competitive against countries which shift to renewables instead</w:t>
      </w:r>
      <w:r>
        <w:t xml:space="preserve">. </w:t>
      </w:r>
      <w:r w:rsidRPr="005676C3">
        <w:rPr>
          <w:rStyle w:val="StyleUnderline"/>
        </w:rPr>
        <w:t>They won’t employ as many people, they will pay too much for electricity and they will push too many negative externalities onto their populaces to have them be truly effective drivers of the economy. Pollution is an inhibitor to productivity.</w:t>
      </w:r>
    </w:p>
    <w:p w:rsidR="00AD6CF0" w:rsidRDefault="00AD6CF0" w:rsidP="00AD6CF0">
      <w:pPr>
        <w:pStyle w:val="Heading3"/>
      </w:pPr>
      <w:r>
        <w:t xml:space="preserve">    AT//Capitalism Hurts Environment</w:t>
      </w:r>
    </w:p>
    <w:p w:rsidR="00AD6CF0" w:rsidRPr="009379AE" w:rsidRDefault="00AD6CF0" w:rsidP="00AD6CF0">
      <w:pPr>
        <w:pStyle w:val="Heading4"/>
        <w:rPr>
          <w:u w:val="single"/>
        </w:rPr>
      </w:pPr>
      <w:r>
        <w:t xml:space="preserve">Capitalism solves the environment </w:t>
      </w:r>
      <w:r>
        <w:rPr>
          <w:u w:val="single"/>
        </w:rPr>
        <w:t xml:space="preserve">– best data </w:t>
      </w:r>
    </w:p>
    <w:p w:rsidR="00AD6CF0" w:rsidRPr="009379AE" w:rsidRDefault="00AD6CF0" w:rsidP="00AD6CF0">
      <w:r w:rsidRPr="009379AE">
        <w:rPr>
          <w:rStyle w:val="Style13ptBold"/>
        </w:rPr>
        <w:t>Roberts and Olson, 13</w:t>
      </w:r>
      <w:r w:rsidRPr="009379AE">
        <w:t xml:space="preserve"> – Senior Fellows at Heritage (James and Ryan, “How Economic Freedom Promotes Better Health Care, Education, and Environmental Quality”, EM) </w:t>
      </w:r>
    </w:p>
    <w:p w:rsidR="00AD6CF0" w:rsidRPr="00BE2BB4" w:rsidRDefault="00AD6CF0" w:rsidP="00AD6CF0">
      <w:r w:rsidRPr="00D41944">
        <w:rPr>
          <w:rStyle w:val="StyleUnderline"/>
        </w:rPr>
        <w:t xml:space="preserve">Critics of the free market sometimes complain that environmental degradation is the result of “market failure,” </w:t>
      </w:r>
      <w:r w:rsidRPr="000E2974">
        <w:t xml:space="preserve">whereby negative externalities are created through the private sector’s production of goods and services for which individuals and firms are not held accountable. </w:t>
      </w:r>
      <w:r w:rsidRPr="00D41944">
        <w:rPr>
          <w:rStyle w:val="StyleUnderline"/>
        </w:rPr>
        <w:t xml:space="preserve">Thus they defend the necessity of imposing government regulations to control these negative externalities. But their arguments are hollow: Economically freer countries throughout the world continue to outperform their repressed counterparts on environmental protection. Economic freedom, and the wealth that flows from it, is wholly consistent with, and supportive of, a healthy environment. The environment is also better protected when larger percentages of land and other real property are privately held and protected by a country’s judicial system. Coercive government action to regulate the environment threatens the very means by which economically free countries have been able to clean up their environments </w:t>
      </w:r>
      <w:r w:rsidRPr="00BE2BB4">
        <w:t>in the first place.</w:t>
      </w:r>
    </w:p>
    <w:p w:rsidR="00AD6CF0" w:rsidRPr="000E2974" w:rsidRDefault="00AD6CF0" w:rsidP="00AD6CF0">
      <w:pPr>
        <w:rPr>
          <w:rStyle w:val="StyleUnderline"/>
        </w:rPr>
      </w:pPr>
      <w:r w:rsidRPr="00BE2BB4">
        <w:t>Economic Freedom and Environmental Protection. </w:t>
      </w:r>
      <w:r w:rsidRPr="000E2974">
        <w:rPr>
          <w:rStyle w:val="StyleUnderline"/>
        </w:rPr>
        <w:t>Statists and environmental extremists often argue that proponents of economic freedom have little interest in protecting the environment—that economic freedom harms the environment because it encourages pollution and environmental degradation. This claim is false. The principles of economic freedom are a better means to the same end.</w:t>
      </w:r>
    </w:p>
    <w:p w:rsidR="00AD6CF0" w:rsidRPr="000E2974" w:rsidRDefault="00AD6CF0" w:rsidP="00AD6CF0">
      <w:pPr>
        <w:rPr>
          <w:rStyle w:val="StyleUnderline"/>
        </w:rPr>
      </w:pPr>
      <w:r w:rsidRPr="00BE2BB4">
        <w:t xml:space="preserve">Yale University’s Environmental Performance Index (EPI) is a credible metric for assessing the environmental health of a country. </w:t>
      </w:r>
      <w:r w:rsidRPr="000E2974">
        <w:rPr>
          <w:rStyle w:val="StyleUnderline"/>
        </w:rPr>
        <w:t>The EPI measures two broad categories of environmental performance: environmental health (the effects of air and water on human health); and ecosystem vitality (including various sub-metrics, such as biodiversity, climate change, and agriculture). When the results of the EPI are compared to the 2012 Index of Economic Freedom, a significant positive trend emerges (r=0.47). This trend indicates that as countries move from economic repression to economic freedom, their environments improve as well.</w:t>
      </w:r>
    </w:p>
    <w:p w:rsidR="00AD6CF0" w:rsidRPr="00BE2BB4" w:rsidRDefault="00AD6CF0" w:rsidP="00AD6CF0">
      <w:r w:rsidRPr="00BE2BB4">
        <w:t>This trend is also telling in a historical comparison of the Index of Economic Freedom and the EPI. Dating back to 2000 when Yale released the first EPI, there is a marked relationship between the movement of the EPI and the movement of countries’ scores in the Index of Economic Freedom. As the worldwide average of economic freedom began to slow down in 2008 so did the EPI.</w:t>
      </w:r>
      <w:bookmarkStart w:id="5" w:name="_ftnref31"/>
      <w:r w:rsidRPr="00BE2BB4">
        <w:fldChar w:fldCharType="begin"/>
      </w:r>
      <w:r w:rsidRPr="00BE2BB4">
        <w:instrText xml:space="preserve"> HYPERLINK "http://www.heritage.org/international-economies/report/how-economic-freedom-promotes-better-health-care-education-and" \l "_ftn31" </w:instrText>
      </w:r>
      <w:r w:rsidRPr="00BE2BB4">
        <w:fldChar w:fldCharType="separate"/>
      </w:r>
      <w:r w:rsidRPr="00BE2BB4">
        <w:t>[31]</w:t>
      </w:r>
      <w:r w:rsidRPr="00BE2BB4">
        <w:fldChar w:fldCharType="end"/>
      </w:r>
      <w:bookmarkEnd w:id="5"/>
      <w:r w:rsidRPr="00BE2BB4">
        <w:t> Since then, both indices have stagnated.</w:t>
      </w:r>
    </w:p>
    <w:p w:rsidR="00AD6CF0" w:rsidRPr="00BE2BB4" w:rsidRDefault="00AD6CF0" w:rsidP="00AD6CF0">
      <w:r w:rsidRPr="00BE2BB4">
        <w:t> </w:t>
      </w:r>
      <w:r w:rsidRPr="00BE2BB4">
        <w:rPr>
          <w:noProof/>
        </w:rPr>
        <w:drawing>
          <wp:inline distT="0" distB="0" distL="0" distR="0" wp14:anchorId="3CE77ACC" wp14:editId="175EBC14">
            <wp:extent cx="3810000" cy="7620000"/>
            <wp:effectExtent l="0" t="0" r="0" b="0"/>
            <wp:docPr id="9" name="Picture 9" descr="http://www.heritage.org/sites/default/files/~/media/images/reports/2013/09/sr%20139/sr-economic-freedom-social-goods-chart-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heritage.org/sites/default/files/~/media/images/reports/2013/09/sr%20139/sr-economic-freedom-social-goods-chart-15.jpg"/>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3810000" cy="7620000"/>
                    </a:xfrm>
                    <a:prstGeom prst="rect">
                      <a:avLst/>
                    </a:prstGeom>
                    <a:noFill/>
                    <a:ln>
                      <a:noFill/>
                    </a:ln>
                  </pic:spPr>
                </pic:pic>
              </a:graphicData>
            </a:graphic>
          </wp:inline>
        </w:drawing>
      </w:r>
    </w:p>
    <w:p w:rsidR="00AD6CF0" w:rsidRPr="00BE2BB4" w:rsidRDefault="00AD6CF0" w:rsidP="00AD6CF0">
      <w:r w:rsidRPr="00BE2BB4">
        <w:rPr>
          <w:noProof/>
        </w:rPr>
        <w:drawing>
          <wp:inline distT="0" distB="0" distL="0" distR="0" wp14:anchorId="2862082F" wp14:editId="53E0C066">
            <wp:extent cx="3810000" cy="6565900"/>
            <wp:effectExtent l="0" t="0" r="0" b="12700"/>
            <wp:docPr id="8" name="Picture 8" descr="http://www.heritage.org/sites/default/files/~/media/images/reports/2013/09/sr%20139/sr-economic-freedom-social-goods-chart-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heritage.org/sites/default/files/~/media/images/reports/2013/09/sr%20139/sr-economic-freedom-social-goods-chart-16.jpg"/>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3810000" cy="6565900"/>
                    </a:xfrm>
                    <a:prstGeom prst="rect">
                      <a:avLst/>
                    </a:prstGeom>
                    <a:noFill/>
                    <a:ln>
                      <a:noFill/>
                    </a:ln>
                  </pic:spPr>
                </pic:pic>
              </a:graphicData>
            </a:graphic>
          </wp:inline>
        </w:drawing>
      </w:r>
      <w:r w:rsidRPr="00BE2BB4">
        <w:t> </w:t>
      </w:r>
    </w:p>
    <w:p w:rsidR="00AD6CF0" w:rsidRPr="00BE2BB4" w:rsidRDefault="00AD6CF0" w:rsidP="00AD6CF0">
      <w:r w:rsidRPr="00BE2BB4">
        <w:t xml:space="preserve">Not surprisingly, </w:t>
      </w:r>
      <w:r w:rsidRPr="000E2974">
        <w:rPr>
          <w:rStyle w:val="StyleUnderline"/>
        </w:rPr>
        <w:t>the countries registering the most significant advances in environmental protection often also enjoy the biggest improvements in their economic freedom scores</w:t>
      </w:r>
      <w:r w:rsidRPr="00BE2BB4">
        <w:t xml:space="preserve">. </w:t>
      </w:r>
      <w:r w:rsidRPr="000E2974">
        <w:rPr>
          <w:rStyle w:val="StyleUnderline"/>
        </w:rPr>
        <w:t>Azerbaijan is a prime example</w:t>
      </w:r>
      <w:r w:rsidRPr="00BE2BB4">
        <w:t xml:space="preserve">. Since 2000, </w:t>
      </w:r>
      <w:r w:rsidRPr="00D63F41">
        <w:rPr>
          <w:rStyle w:val="StyleUnderline"/>
        </w:rPr>
        <w:t>Azerbaijan has reformed its economy and cleaned up its environment, embracing the principles of economic freedom and improving its EPI score at the same time</w:t>
      </w:r>
      <w:r w:rsidRPr="00BE2BB4">
        <w:t>. In the 2000 Environmental Protection Index, Azerbaijan scored 33.7, 128th in the world—near the bottom. Since then, Azerbaijan’s score has improved by 28 percent, lifting the country to a score of 43.1, 17 spots higher in the EPI rankings. At the same time, the Azerbaijani government began to embrace economic freedom—opening its borders to trade, making some reforms to its tax code, and lightening the overall regulatory environment on the economy. As a result, since 2000 Azerbaijan has raised its economic freedom score from 49.8 to 58.8, a nearly 20 percent improvement. This rise has lifted the country 36 spots in the Index rankings since 2000.</w:t>
      </w:r>
    </w:p>
    <w:p w:rsidR="00AD6CF0" w:rsidRPr="00BE2BB4" w:rsidRDefault="00AD6CF0" w:rsidP="00AD6CF0">
      <w:r w:rsidRPr="00BE2BB4">
        <w:rPr>
          <w:noProof/>
        </w:rPr>
        <w:drawing>
          <wp:inline distT="0" distB="0" distL="0" distR="0" wp14:anchorId="7041F446" wp14:editId="2D451EDC">
            <wp:extent cx="5715000" cy="5448300"/>
            <wp:effectExtent l="0" t="0" r="0" b="12700"/>
            <wp:docPr id="10" name="Picture 10" descr="http://www.heritage.org/sites/default/files/~/media/images/reports/2013/09/sr%20139/sr-economic-freedom-social-goods-chart-17.jpg">
              <a:hlinkClick xmlns:a="http://schemas.openxmlformats.org/drawingml/2006/main" r:id="rId290" invalidUrl="http://www.heritage.org/sites/default/files/~/media/images/reports/2013/09/sr 139/sreconomicfreedomsocialgoodschart17825.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heritage.org/sites/default/files/~/media/images/reports/2013/09/sr%20139/sr-economic-freedom-social-goods-chart-17.jpg">
                      <a:hlinkClick r:id="rId290" invalidUrl="http://www.heritage.org/sites/default/files/~/media/images/reports/2013/09/sr 139/sreconomicfreedomsocialgoodschart17825.jpg"/>
                    </pic:cNvPr>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715000" cy="5448300"/>
                    </a:xfrm>
                    <a:prstGeom prst="rect">
                      <a:avLst/>
                    </a:prstGeom>
                    <a:noFill/>
                    <a:ln>
                      <a:noFill/>
                    </a:ln>
                  </pic:spPr>
                </pic:pic>
              </a:graphicData>
            </a:graphic>
          </wp:inline>
        </w:drawing>
      </w:r>
      <w:r w:rsidRPr="00BE2BB4">
        <w:t> </w:t>
      </w:r>
    </w:p>
    <w:p w:rsidR="00AD6CF0" w:rsidRPr="00D63F41" w:rsidRDefault="00AD6CF0" w:rsidP="00AD6CF0">
      <w:pPr>
        <w:rPr>
          <w:rStyle w:val="StyleUnderline"/>
        </w:rPr>
      </w:pPr>
      <w:r w:rsidRPr="00BE2BB4">
        <w:t>Taking Ownership of Environmental Protection. </w:t>
      </w:r>
      <w:r w:rsidRPr="00D63F41">
        <w:rPr>
          <w:rStyle w:val="StyleUnderline"/>
        </w:rPr>
        <w:t>To the extent that it ever was, the basis for current environmental policies in many countries is no longer economic freedom. These policies are based, instead, on an embrace of subsidies to “green” companies and regulation of industries that are deemed “dirty.” In practice, the implementation of these policies has created too many opportunities for cronyist, big government–designed and big government–subsidized monopoly rents.</w:t>
      </w:r>
    </w:p>
    <w:p w:rsidR="00AD6CF0" w:rsidRPr="00BE2BB4" w:rsidRDefault="00AD6CF0" w:rsidP="00AD6CF0">
      <w:r w:rsidRPr="00D63F41">
        <w:rPr>
          <w:rStyle w:val="StyleUnderline"/>
        </w:rPr>
        <w:t>To reverse this trend, policymakers must return to the principles of economic freedom, with private property rights as their backbone. Protecting private property is a cornerstone to protecting the environment. A comparison of property rights in the 2012 Index of Economic Freedom and 2012 EPI shows that the relationship between strong property rights protection regimes and healthy environments is even greater than the broadly positive relationship between economic freedom and clean environments.</w:t>
      </w:r>
      <w:r w:rsidRPr="00BE2BB4">
        <w:t xml:space="preserve"> In this analysis the positive correlation between property rights and environmental protection is very obvious (r=0.6), indicating that countries with good private property protections have cleaner environments.</w:t>
      </w:r>
    </w:p>
    <w:p w:rsidR="00AD6CF0" w:rsidRPr="00BE2BB4" w:rsidRDefault="00AD6CF0" w:rsidP="00AD6CF0">
      <w:r w:rsidRPr="00D63F41">
        <w:rPr>
          <w:rStyle w:val="StyleUnderline"/>
        </w:rPr>
        <w:t>This association should not be surprising. Using private property as a tool for conservation and resource management works because it “empowers owners to act as stewards of environmental resources and facilitates conservation efforts in the private sector.”</w:t>
      </w:r>
      <w:bookmarkStart w:id="6" w:name="_ftnref32"/>
      <w:r w:rsidRPr="00D63F41">
        <w:rPr>
          <w:rStyle w:val="StyleUnderline"/>
        </w:rPr>
        <w:fldChar w:fldCharType="begin"/>
      </w:r>
      <w:r w:rsidRPr="00D63F41">
        <w:rPr>
          <w:rStyle w:val="StyleUnderline"/>
        </w:rPr>
        <w:instrText xml:space="preserve"> HYPERLINK "http://www.heritage.org/international-economies/report/how-economic-freedom-promotes-better-health-care-education-and" \l "_ftn32" </w:instrText>
      </w:r>
      <w:r w:rsidRPr="00D63F41">
        <w:rPr>
          <w:rStyle w:val="StyleUnderline"/>
        </w:rPr>
        <w:fldChar w:fldCharType="separate"/>
      </w:r>
      <w:r w:rsidRPr="00D63F41">
        <w:rPr>
          <w:rStyle w:val="StyleUnderline"/>
        </w:rPr>
        <w:t>[32]</w:t>
      </w:r>
      <w:r w:rsidRPr="00D63F41">
        <w:rPr>
          <w:rStyle w:val="StyleUnderline"/>
        </w:rPr>
        <w:fldChar w:fldCharType="end"/>
      </w:r>
      <w:bookmarkEnd w:id="6"/>
      <w:r w:rsidRPr="00D63F41">
        <w:rPr>
          <w:rStyle w:val="StyleUnderline"/>
        </w:rPr>
        <w:t> The concept behind this is simple. Because land values usually increase over time, owners have an incentive to maintain the quality of the land and its improvements in order to preserve its value</w:t>
      </w:r>
      <w:r w:rsidRPr="00BE2BB4">
        <w:t>. Owners of private property have no interest in destroying the value of the land or its environmental qualities, because they would not profit from such degradation.</w:t>
      </w:r>
      <w:bookmarkStart w:id="7" w:name="_ftnref33"/>
      <w:r w:rsidRPr="00D63F41">
        <w:rPr>
          <w:rStyle w:val="StyleUnderline"/>
        </w:rPr>
        <w:fldChar w:fldCharType="begin"/>
      </w:r>
      <w:r w:rsidRPr="00D63F41">
        <w:rPr>
          <w:rStyle w:val="StyleUnderline"/>
        </w:rPr>
        <w:instrText xml:space="preserve"> HYPERLINK "http://www.heritage.org/international-economies/report/how-economic-freedom-promotes-better-health-care-education-and" \l "_ftn33" </w:instrText>
      </w:r>
      <w:r w:rsidRPr="00D63F41">
        <w:rPr>
          <w:rStyle w:val="StyleUnderline"/>
        </w:rPr>
        <w:fldChar w:fldCharType="separate"/>
      </w:r>
      <w:r w:rsidRPr="00D63F41">
        <w:rPr>
          <w:rStyle w:val="StyleUnderline"/>
        </w:rPr>
        <w:t>[33]</w:t>
      </w:r>
      <w:r w:rsidRPr="00D63F41">
        <w:rPr>
          <w:rStyle w:val="StyleUnderline"/>
        </w:rPr>
        <w:fldChar w:fldCharType="end"/>
      </w:r>
      <w:bookmarkEnd w:id="7"/>
      <w:r w:rsidRPr="00D63F41">
        <w:rPr>
          <w:rStyle w:val="StyleUnderline"/>
        </w:rPr>
        <w:t> For example if timber producers are allowed to own and exploit the resources of their land for timber production, they will have the incentive to maintain that land, and replant the trees as they fal</w:t>
      </w:r>
      <w:r w:rsidRPr="00BE2BB4">
        <w:t xml:space="preserve">l (or are harvested). </w:t>
      </w:r>
      <w:r w:rsidRPr="00D63F41">
        <w:rPr>
          <w:rStyle w:val="StyleUnderline"/>
        </w:rPr>
        <w:t>Without investing in sustainable timber production, these companies would be left without timber to use</w:t>
      </w:r>
      <w:r w:rsidRPr="00BE2BB4">
        <w:t>, and would be paying property taxes on unproductive land.</w:t>
      </w:r>
    </w:p>
    <w:p w:rsidR="00AD6CF0" w:rsidRDefault="00AD6CF0" w:rsidP="00AD6CF0">
      <w:r w:rsidRPr="00D63F41">
        <w:rPr>
          <w:rStyle w:val="StyleUnderline"/>
        </w:rPr>
        <w:t>These same concepts can be applied to fisheries management</w:t>
      </w:r>
      <w:r w:rsidRPr="00BE2BB4">
        <w:t>. In the 1990s, Iceland implemented Individual Transferable Quotas (ITQ) for fishermen—a quasi-private-property system for fisheries. These quotas gave exclusive individual rights to fishermen to “harvest specific portions of the overall quota of marine fish”</w:t>
      </w:r>
      <w:bookmarkStart w:id="8" w:name="_ftnref34"/>
      <w:r w:rsidRPr="00BE2BB4">
        <w:fldChar w:fldCharType="begin"/>
      </w:r>
      <w:r w:rsidRPr="00BE2BB4">
        <w:instrText xml:space="preserve"> HYPERLINK "http://www.heritage.org/international-economies/report/how-economic-freedom-promotes-better-health-care-education-and" \l "_ftn34" </w:instrText>
      </w:r>
      <w:r w:rsidRPr="00BE2BB4">
        <w:fldChar w:fldCharType="separate"/>
      </w:r>
      <w:r w:rsidRPr="00BE2BB4">
        <w:t>[34]</w:t>
      </w:r>
      <w:r w:rsidRPr="00BE2BB4">
        <w:fldChar w:fldCharType="end"/>
      </w:r>
      <w:bookmarkEnd w:id="8"/>
      <w:r w:rsidRPr="00BE2BB4">
        <w:t xml:space="preserve"> and allowed them to transfer these rights—like private property—to others. This gave more efficient producers the opportunity to buy out less efficient ones. While efficiency improved, the ITQ system also contributed to the gradual improvement of fish stocks in Icelandic waters, </w:t>
      </w:r>
      <w:r w:rsidRPr="00D63F41">
        <w:rPr>
          <w:rStyle w:val="StyleUnderline"/>
        </w:rPr>
        <w:t>consequently improving environmental sustainability</w:t>
      </w:r>
      <w:r w:rsidRPr="00BE2BB4">
        <w:t>.</w:t>
      </w:r>
      <w:bookmarkStart w:id="9" w:name="_ftnref35"/>
      <w:r w:rsidRPr="00BE2BB4">
        <w:fldChar w:fldCharType="begin"/>
      </w:r>
      <w:r w:rsidRPr="00BE2BB4">
        <w:instrText xml:space="preserve"> HYPERLINK "http://www.heritage.org/international-economies/report/how-economic-freedom-promotes-better-health-care-education-and" \l "_ftn35" </w:instrText>
      </w:r>
      <w:r w:rsidRPr="00BE2BB4">
        <w:fldChar w:fldCharType="separate"/>
      </w:r>
      <w:r w:rsidRPr="00BE2BB4">
        <w:t>[35]</w:t>
      </w:r>
      <w:r w:rsidRPr="00BE2BB4">
        <w:fldChar w:fldCharType="end"/>
      </w:r>
      <w:bookmarkEnd w:id="9"/>
    </w:p>
    <w:p w:rsidR="00AD6CF0" w:rsidRDefault="00AD6CF0" w:rsidP="00AD6CF0">
      <w:pPr>
        <w:pStyle w:val="Heading4"/>
      </w:pPr>
      <w:r>
        <w:t xml:space="preserve">federal intervention degrades the environment </w:t>
      </w:r>
    </w:p>
    <w:p w:rsidR="00AD6CF0" w:rsidRPr="0010423E" w:rsidRDefault="00AD6CF0" w:rsidP="00AD6CF0">
      <w:pPr>
        <w:rPr>
          <w:b/>
          <w:bCs/>
          <w:sz w:val="26"/>
        </w:rPr>
      </w:pPr>
      <w:r>
        <w:rPr>
          <w:rStyle w:val="Style13ptBold"/>
        </w:rPr>
        <w:t xml:space="preserve">Hodel 10 </w:t>
      </w:r>
      <w:r>
        <w:t xml:space="preserve">(Donald P. Hodel, “Free Markets Best Protect the Environment,” 7-20-2010, </w:t>
      </w:r>
      <w:r w:rsidRPr="0010423E">
        <w:t>https://acton.org/pub/religion-liberty/volume-7-number-2/free-markets-best-protect-environment</w:t>
      </w:r>
      <w:r>
        <w:t>)//funk</w:t>
      </w:r>
    </w:p>
    <w:p w:rsidR="00AD6CF0" w:rsidRDefault="00AD6CF0" w:rsidP="00AD6CF0">
      <w:r>
        <w:t xml:space="preserve">R&amp;L: Now that communism has been defeated and discredited, </w:t>
      </w:r>
      <w:r w:rsidRPr="00250D99">
        <w:rPr>
          <w:rStyle w:val="StyleUnderline"/>
        </w:rPr>
        <w:t>many see radical environmentalism as the next great threat to freedom</w:t>
      </w:r>
      <w:r>
        <w:t xml:space="preserve">. Do you agree with this analysis? </w:t>
      </w:r>
    </w:p>
    <w:p w:rsidR="00AD6CF0" w:rsidRDefault="00AD6CF0" w:rsidP="00AD6CF0">
      <w:r>
        <w:t xml:space="preserve">Hodel: Yes, and I </w:t>
      </w:r>
      <w:r w:rsidRPr="00250D99">
        <w:rPr>
          <w:rStyle w:val="StyleUnderline"/>
        </w:rPr>
        <w:t>define radical environmentalism as a mechanism for permitting the collectivist mentality to feed its impulse to control society.</w:t>
      </w:r>
      <w:r>
        <w:t xml:space="preserve"> In other words, there are very valid environmental concerns we all care about; I've never run into anybody who isn't an environmentalist. No one wants dirty air and water or wants to pass on that condition to his or her grandchildren. But radical environmentalism seeks to alter the form of government and in the name of the environment imposes on individuals the kinds of controls we fought against in the name of economics, such as the collectivism of communism.</w:t>
      </w:r>
    </w:p>
    <w:p w:rsidR="00AD6CF0" w:rsidRDefault="00AD6CF0" w:rsidP="00AD6CF0">
      <w:r>
        <w:t xml:space="preserve">R&amp;L: But people are afraid that allowing the market a freer reign will endanger the environment. What is the role of the market with regard to environmental issues? </w:t>
      </w:r>
    </w:p>
    <w:p w:rsidR="00AD6CF0" w:rsidRPr="00250D99" w:rsidRDefault="00AD6CF0" w:rsidP="00AD6CF0">
      <w:pPr>
        <w:rPr>
          <w:rStyle w:val="StyleUnderline"/>
        </w:rPr>
      </w:pPr>
      <w:r>
        <w:t xml:space="preserve">Hodel: </w:t>
      </w:r>
      <w:r w:rsidRPr="00250D99">
        <w:rPr>
          <w:rStyle w:val="StyleUnderline"/>
        </w:rPr>
        <w:t>Human behavior affects the environment, whether under collectivism or freedom. The impact of communism on the environment is now proven to be demonstrably worse than anything we have seen in this country in at least fifty years</w:t>
      </w:r>
      <w:r>
        <w:t xml:space="preserve">. On the other hand, </w:t>
      </w:r>
      <w:r w:rsidRPr="00250D99">
        <w:rPr>
          <w:rStyle w:val="StyleUnderline"/>
        </w:rPr>
        <w:t>capitalist countries--the United States, Western Europe, and developing countries outside the communist bloc--reached a stage where quality of life became enough of a concern that people took steps to protect or to improve their environment.</w:t>
      </w:r>
    </w:p>
    <w:p w:rsidR="00AD6CF0" w:rsidRDefault="00AD6CF0" w:rsidP="00AD6CF0">
      <w:r>
        <w:t xml:space="preserve">In one sense it is a problem of the commons; </w:t>
      </w:r>
      <w:r w:rsidRPr="00250D99">
        <w:rPr>
          <w:rStyle w:val="StyleUnderline"/>
        </w:rPr>
        <w:t>if nobody owns something, nobody takes care of it</w:t>
      </w:r>
      <w:r>
        <w:t>. In fact, there is a school of thought that is well-documented and quite scholarly that says the best way to protect the future of national parks, wildlife refuges, and wilderness areas is to convey the ownership of them to groups that are dedicated to the operation and protection of those kinds of properties.</w:t>
      </w:r>
    </w:p>
    <w:p w:rsidR="00AD6CF0" w:rsidRDefault="00AD6CF0" w:rsidP="00AD6CF0">
      <w:r>
        <w:t xml:space="preserve">R&amp;L: Can you cite some other examples of how private property protects the environment? </w:t>
      </w:r>
    </w:p>
    <w:p w:rsidR="00AD6CF0" w:rsidRDefault="00AD6CF0" w:rsidP="00AD6CF0">
      <w:r>
        <w:t>Hodel: A good example is the Audubon Society's Rainey Wildlife Sanctuary. On this refuge the Audubon Society has permitted drilling for and production of natural gas in a way that is absolutely compatible with the management of a good refuge. It has generated revenues that have helped the Audubon Society not only operate that refuge but also do many other positive things.</w:t>
      </w:r>
    </w:p>
    <w:p w:rsidR="00AD6CF0" w:rsidRDefault="00AD6CF0" w:rsidP="00AD6CF0">
      <w:r>
        <w:t>There are other ways private property protects the environment. One way to protect an endangered animal is to allow it to be hunted. The hunters will protect it and see that it increases in number. Ranchers who own rangeland are always trying to enhance it. If rangeland isn't owned by anyone, it isn't in anyone's interest to spend money to improve or protect it.</w:t>
      </w:r>
    </w:p>
    <w:p w:rsidR="00AD6CF0" w:rsidRDefault="00AD6CF0" w:rsidP="00AD6CF0">
      <w:r>
        <w:t>Timber owners are the same way; if they own forestland, they want it replanted so they can harvest the timber again in the future. People who provide wilderness experiences in parks and wildlife refuges--fishing and hiking trips, backpacking, and horseback riding--are in a practical sense among the most concerned environmentalists I've ever encountered. They don't want people to trash wilderness areas because they're their livelihood. They care about them.</w:t>
      </w:r>
    </w:p>
    <w:p w:rsidR="00AD6CF0" w:rsidRDefault="00AD6CF0" w:rsidP="00AD6CF0">
      <w:r>
        <w:t xml:space="preserve">R&amp;L: So it's less ideological and more personal. </w:t>
      </w:r>
    </w:p>
    <w:p w:rsidR="00AD6CF0" w:rsidRPr="00250D99" w:rsidRDefault="00AD6CF0" w:rsidP="00AD6CF0">
      <w:pPr>
        <w:rPr>
          <w:rStyle w:val="StyleUnderline"/>
        </w:rPr>
      </w:pPr>
      <w:r>
        <w:t xml:space="preserve">Hodel: </w:t>
      </w:r>
      <w:r w:rsidRPr="00250D99">
        <w:rPr>
          <w:rStyle w:val="StyleUnderline"/>
        </w:rPr>
        <w:t>Absolutely. It's based on a real human response that recognizes that their personal benefit is tied to the maintenance of a quality experience that will bring back next year's customers.</w:t>
      </w:r>
    </w:p>
    <w:p w:rsidR="00AD6CF0" w:rsidRDefault="00AD6CF0" w:rsidP="00AD6CF0">
      <w:r>
        <w:t xml:space="preserve">R&amp;L: </w:t>
      </w:r>
      <w:r w:rsidRPr="00250D99">
        <w:rPr>
          <w:rStyle w:val="StyleUnderline"/>
        </w:rPr>
        <w:t>What are some examples in which government intervention has actually harmed the environment?</w:t>
      </w:r>
      <w:r>
        <w:t xml:space="preserve"> </w:t>
      </w:r>
    </w:p>
    <w:p w:rsidR="00AD6CF0" w:rsidRPr="00250D99" w:rsidRDefault="00AD6CF0" w:rsidP="00AD6CF0">
      <w:pPr>
        <w:rPr>
          <w:rStyle w:val="StyleUnderline"/>
        </w:rPr>
      </w:pPr>
      <w:r>
        <w:t xml:space="preserve">Hodel: </w:t>
      </w:r>
      <w:r w:rsidRPr="00250D99">
        <w:rPr>
          <w:rStyle w:val="StyleUnderline"/>
        </w:rPr>
        <w:t>Perhaps one of the most serious examples right now is that there are indications that some of these clean-burning automobile fuels--gasolines that have been touted for the purpose of reducing carbon monoxide emissions--may have carcinogenic effects. If it's true, it's a perfect example of the law of unintended consequences. You seek to solve one problem here, and you create a different and perhaps more serious one over there.</w:t>
      </w:r>
    </w:p>
    <w:p w:rsidR="00AD6CF0" w:rsidRDefault="00AD6CF0" w:rsidP="00AD6CF0">
      <w:pPr>
        <w:pStyle w:val="Heading4"/>
      </w:pPr>
      <w:r>
        <w:t>free markets key to solve the environment</w:t>
      </w:r>
    </w:p>
    <w:p w:rsidR="00AD6CF0" w:rsidRPr="00F561FD" w:rsidRDefault="00AD6CF0" w:rsidP="00AD6CF0">
      <w:pPr>
        <w:rPr>
          <w:b/>
          <w:bCs/>
          <w:sz w:val="26"/>
        </w:rPr>
      </w:pPr>
      <w:r>
        <w:rPr>
          <w:rStyle w:val="Style13ptBold"/>
        </w:rPr>
        <w:t xml:space="preserve">Pirie 16 </w:t>
      </w:r>
      <w:r>
        <w:t>Head of the Adam Smith Institute (Madsen Pirie, 10-23-16, “The Market and the Environment: Speech delivered to the Cambridge Union,” https://madsen-pirie.com/the-things-that-i-do/communicating/the-market-and-the-environment/)//funk</w:t>
      </w:r>
    </w:p>
    <w:p w:rsidR="00AD6CF0" w:rsidRPr="00347AC7" w:rsidRDefault="00AD6CF0" w:rsidP="00AD6CF0">
      <w:pPr>
        <w:rPr>
          <w:rStyle w:val="StyleUnderline"/>
        </w:rPr>
      </w:pPr>
      <w:r>
        <w:rPr>
          <w:lang w:val="en"/>
        </w:rPr>
        <w:t xml:space="preserve">The case is sometimes made that it is the operation of a free market which damages the environment, and that pollution of the air we breathe and the water we drink represents “market failure.” It is a short step from here to the proposition that market economics should be suspended or overruled in favour of preserving the environmental quality we deem desirable. </w:t>
      </w:r>
      <w:r w:rsidRPr="00347AC7">
        <w:rPr>
          <w:rStyle w:val="StyleUnderline"/>
        </w:rPr>
        <w:t>Many environmentalists take that short step, and proceed to argue in favour of state controls and restrictions which would impose heavy costs upon business and industry, and severely restrict the freedom of participants in those activities to respond to economic signals.</w:t>
      </w:r>
    </w:p>
    <w:p w:rsidR="00AD6CF0" w:rsidRDefault="00AD6CF0" w:rsidP="00AD6CF0">
      <w:pPr>
        <w:rPr>
          <w:lang w:val="en"/>
        </w:rPr>
      </w:pPr>
      <w:r w:rsidRPr="00347AC7">
        <w:rPr>
          <w:rStyle w:val="Emphasis"/>
        </w:rPr>
        <w:t>The reality is that it is not markets which have failed to protect the environment, but the absence of markets</w:t>
      </w:r>
      <w:r>
        <w:rPr>
          <w:lang w:val="en"/>
        </w:rPr>
        <w:t xml:space="preserve">. </w:t>
      </w:r>
      <w:r w:rsidRPr="00347AC7">
        <w:rPr>
          <w:rStyle w:val="Emphasis"/>
        </w:rPr>
        <w:t>And while it is possible that markets fail from time to time, it is government failure which is far more frequent and far more damaging.</w:t>
      </w:r>
      <w:r>
        <w:rPr>
          <w:lang w:val="en"/>
        </w:rPr>
        <w:t xml:space="preserve"> </w:t>
      </w:r>
      <w:r w:rsidRPr="005D18B7">
        <w:rPr>
          <w:rStyle w:val="StyleUnderline"/>
        </w:rPr>
        <w:t>When government tries to substitute its own rule for that of the market, the result is nearly always vastly inferior to that which markets achieve in similar circumstances. Occasionally its rule is disastrous. The tragedy which government controls inflicted in the Socialist countries was not confined to their economies, but to the whole lives of their citizens. Even the environment, for whose support state controls are called upon, suffered more acutely wherever the state’s rule was supreme.</w:t>
      </w:r>
    </w:p>
    <w:p w:rsidR="00AD6CF0" w:rsidRDefault="00AD6CF0" w:rsidP="00AD6CF0">
      <w:pPr>
        <w:rPr>
          <w:lang w:val="en"/>
        </w:rPr>
      </w:pPr>
      <w:r w:rsidRPr="005D18B7">
        <w:rPr>
          <w:rStyle w:val="StyleUnderline"/>
        </w:rPr>
        <w:t>In a market situation people conserve valuable resources to control the costs of what they produce. They make trade-offs, they turn to substitutes. They commit capital to develop alternative supplies, and they act in such a way as will protect the value of that investment.</w:t>
      </w:r>
      <w:r>
        <w:rPr>
          <w:lang w:val="en"/>
        </w:rPr>
        <w:t xml:space="preserve"> </w:t>
      </w:r>
      <w:r w:rsidRPr="005D18B7">
        <w:rPr>
          <w:rStyle w:val="StyleUnderline"/>
        </w:rPr>
        <w:t>Many of the cases of alleged “market failure” are simply cases where there is no market at all, and where none of these behavioural responses are called into play.</w:t>
      </w:r>
    </w:p>
    <w:p w:rsidR="00AD6CF0" w:rsidRDefault="00AD6CF0" w:rsidP="00AD6CF0">
      <w:pPr>
        <w:rPr>
          <w:lang w:val="en"/>
        </w:rPr>
      </w:pPr>
      <w:r>
        <w:rPr>
          <w:lang w:val="en"/>
        </w:rPr>
        <w:t>There are four simple principles which illustrate why the solution to environmental problems is often to be gained by introducing markets, not by abolishing them, and by making them work efficiently, rather than by replacing them. While the four principles in question may not be self evidently true, they have the support of the overwhelming weight of argument and evidence.</w:t>
      </w:r>
    </w:p>
    <w:p w:rsidR="00AD6CF0" w:rsidRDefault="00AD6CF0" w:rsidP="00AD6CF0">
      <w:pPr>
        <w:rPr>
          <w:lang w:val="en"/>
        </w:rPr>
      </w:pPr>
      <w:r>
        <w:rPr>
          <w:lang w:val="en"/>
        </w:rPr>
        <w:t>The first of these principles tells us that:</w:t>
      </w:r>
    </w:p>
    <w:p w:rsidR="00AD6CF0" w:rsidRDefault="00AD6CF0" w:rsidP="00AD6CF0">
      <w:pPr>
        <w:rPr>
          <w:lang w:val="en"/>
        </w:rPr>
      </w:pPr>
      <w:r>
        <w:rPr>
          <w:lang w:val="en"/>
        </w:rPr>
        <w:t xml:space="preserve">1. </w:t>
      </w:r>
      <w:r w:rsidRPr="005D18B7">
        <w:rPr>
          <w:rStyle w:val="StyleUnderline"/>
        </w:rPr>
        <w:t>“It is in everyone’s interest to abuse common property.”</w:t>
      </w:r>
    </w:p>
    <w:p w:rsidR="00AD6CF0" w:rsidRDefault="00AD6CF0" w:rsidP="00AD6CF0">
      <w:pPr>
        <w:rPr>
          <w:lang w:val="en"/>
        </w:rPr>
      </w:pPr>
      <w:r w:rsidRPr="005D18B7">
        <w:rPr>
          <w:rStyle w:val="StyleUnderline"/>
        </w:rPr>
        <w:t>What is meant by this is simply that if there is communally held property for whose use no price is charged, it is in everyone’s interest to use as much as possible.</w:t>
      </w:r>
      <w:r>
        <w:rPr>
          <w:lang w:val="en"/>
        </w:rPr>
        <w:t xml:space="preserve"> While a farmer will take good care to control the rate at which his livestock crop his own pasture, there is no such inhibition regarding any common land. On the contrary, it </w:t>
      </w:r>
      <w:r w:rsidRPr="005D18B7">
        <w:rPr>
          <w:rStyle w:val="StyleUnderline"/>
        </w:rPr>
        <w:t>is in each individual’s interest to put the extra sheep or the extra pig onto such land. This is because the benefits derived from such activity accrue to the individual, whereas the costs are borne collectively.</w:t>
      </w:r>
    </w:p>
    <w:p w:rsidR="00AD6CF0" w:rsidRDefault="00AD6CF0" w:rsidP="00AD6CF0">
      <w:pPr>
        <w:rPr>
          <w:lang w:val="en"/>
        </w:rPr>
      </w:pPr>
      <w:r>
        <w:rPr>
          <w:lang w:val="en"/>
        </w:rPr>
        <w:t>Some environmentalists, especially those who were recently Socialists, draw the wrong message from this. If they accept the principle at all, they derive from it the idea that people must be forced somehow to put collective and community values ahead of their own interest, and act in ways which run counter not only to market economics, but to human inclinations.</w:t>
      </w:r>
    </w:p>
    <w:p w:rsidR="00AD6CF0" w:rsidRDefault="00AD6CF0" w:rsidP="00AD6CF0">
      <w:pPr>
        <w:rPr>
          <w:lang w:val="en"/>
        </w:rPr>
      </w:pPr>
      <w:r w:rsidRPr="005D18B7">
        <w:rPr>
          <w:rStyle w:val="StyleUnderline"/>
        </w:rPr>
        <w:t>A more rational response would be to assign property values and prices to that which is communally owned, so that market forces will begin to control its use</w:t>
      </w:r>
      <w:r>
        <w:rPr>
          <w:lang w:val="en"/>
        </w:rPr>
        <w:t>. It was when the prairies were fenced that the land began to acquire value which made it worthwhile for owners to protect it, to improve it, to irrigate it and to conserve it. The open ranges, accessible to all, were conserved by none.</w:t>
      </w:r>
    </w:p>
    <w:p w:rsidR="00AD6CF0" w:rsidRDefault="00AD6CF0" w:rsidP="00AD6CF0">
      <w:pPr>
        <w:rPr>
          <w:lang w:val="en"/>
        </w:rPr>
      </w:pPr>
      <w:r w:rsidRPr="005D18B7">
        <w:rPr>
          <w:rStyle w:val="StyleUnderline"/>
        </w:rPr>
        <w:t>A celebrated example in environmental terms concerns the fate of the African elephant</w:t>
      </w:r>
      <w:r>
        <w:rPr>
          <w:lang w:val="en"/>
        </w:rPr>
        <w:t xml:space="preserve">. In Kenya, </w:t>
      </w:r>
      <w:r w:rsidRPr="005D18B7">
        <w:rPr>
          <w:rStyle w:val="StyleUnderline"/>
        </w:rPr>
        <w:t>its absolute protection has failed to prevent its numbers diminishing to the point of extinction</w:t>
      </w:r>
      <w:r>
        <w:rPr>
          <w:lang w:val="en"/>
        </w:rPr>
        <w:t>. Elephants damage the crops and the fences of farmers, and have no value within the law to anyone. To poachers they have a value, and thus society finds itself in a losing battle against poachers investing in modern weapons and equipment. It is not in the interests of farmers or villagers to protect either the elephants or their habitat. The fact that it might be in the interests of mankind does not necessarily impress people struggling to live.</w:t>
      </w:r>
    </w:p>
    <w:p w:rsidR="00AD6CF0" w:rsidRDefault="00AD6CF0" w:rsidP="00AD6CF0">
      <w:pPr>
        <w:rPr>
          <w:lang w:val="en"/>
        </w:rPr>
      </w:pPr>
      <w:r>
        <w:rPr>
          <w:lang w:val="en"/>
        </w:rPr>
        <w:t xml:space="preserve">In other parts of Africa, notably in Zimbabwe, Botswana and Lesotho, elephants have value. Villagers are allowed to exploit them commercially. They are allowed to sell elephant products, and to permit hunters to kill them. Elephants become precious resources under these circumstances. Villagers will protect their habitat because hunting brings in more dollars than farming would. </w:t>
      </w:r>
      <w:r w:rsidRPr="005D18B7">
        <w:rPr>
          <w:rStyle w:val="StyleUnderline"/>
        </w:rPr>
        <w:t>The local population guards against poachers trying to steal their assets. Hunting is carefully controlled so as not to prejudice the breeding population. Only the expendable ones can be killed. The result is that elephant numbers in these countries have increased even as those in Kenya have declined</w:t>
      </w:r>
      <w:r>
        <w:rPr>
          <w:lang w:val="en"/>
        </w:rPr>
        <w:t>. Elephants prosper when they are part of the economy, not when they are excluded from it. No-one gives enough effort to protecting the elephant as common property in Kenya; they do to protect their individual property further South. Ironically, the world ban on the ivory trade diminishes the value of elephants, and therefore the effort which will be extended to conserve them.</w:t>
      </w:r>
    </w:p>
    <w:p w:rsidR="00AD6CF0" w:rsidRDefault="00AD6CF0" w:rsidP="00AD6CF0">
      <w:pPr>
        <w:rPr>
          <w:lang w:val="en"/>
        </w:rPr>
      </w:pPr>
      <w:r w:rsidRPr="005D18B7">
        <w:rPr>
          <w:rStyle w:val="StyleUnderline"/>
        </w:rPr>
        <w:t>The first principle distils the lesson learned by the tragedy of the Commons. One has only to look at the common areas of public housing estates to see it demonstrated each day. Private property is protected; public property is abused. If environmental resources can have property rights in them assigned to individuals and groups, those individuals and groups will have an economic reason to protect and preserve them.</w:t>
      </w:r>
      <w:r>
        <w:rPr>
          <w:lang w:val="en"/>
        </w:rPr>
        <w:t xml:space="preserve"> This suggests that nature reserves and national parks might be better protected if the ownership or lease on them were to be assigned to specific groups. Conservation societies might be handed such areas to exploit sensitively, and to finance their conservation by such activity.</w:t>
      </w:r>
    </w:p>
    <w:p w:rsidR="00AD6CF0" w:rsidRDefault="00AD6CF0" w:rsidP="00AD6CF0">
      <w:pPr>
        <w:rPr>
          <w:lang w:val="en"/>
        </w:rPr>
      </w:pPr>
      <w:r>
        <w:rPr>
          <w:lang w:val="en"/>
        </w:rPr>
        <w:t>Those who campaign for animal rights are sometimes distressed to see that those who hunt animals for pleasure are often the best protectors both of the animals and of their habitat. It is the elephant hunters in Zimbabwe who provide the resources to make conservation worthwhile. It is the fishermen in Scotland who make the conservation of the rivers and the fish stocks into an economic activity. It is the grouse shooters who finance the preservation of the moorlands and the protection of a vulnerable species.</w:t>
      </w:r>
    </w:p>
    <w:p w:rsidR="00AD6CF0" w:rsidRPr="005D18B7" w:rsidRDefault="00AD6CF0" w:rsidP="00AD6CF0">
      <w:pPr>
        <w:rPr>
          <w:rStyle w:val="StyleUnderline"/>
        </w:rPr>
      </w:pPr>
      <w:r w:rsidRPr="005D18B7">
        <w:rPr>
          <w:rStyle w:val="StyleUnderline"/>
        </w:rPr>
        <w:t>The pattern is repeated in many places: the hunter has an interest in preserving the habitat of his prey, and is ready to pay for the privilege of joining the chase. Some environmentalists recognize this fact and embrace the hunter as the friend both of the environment and of the species which are hunted. The message is the same: that controlled exploitation which allows play to individual incentives will succeed where exhortations to protect communal property have failed.</w:t>
      </w:r>
    </w:p>
    <w:p w:rsidR="00AD6CF0" w:rsidRDefault="00AD6CF0" w:rsidP="00AD6CF0">
      <w:pPr>
        <w:rPr>
          <w:lang w:val="en"/>
        </w:rPr>
      </w:pPr>
      <w:r>
        <w:rPr>
          <w:lang w:val="en"/>
        </w:rPr>
        <w:t>The second principle which supports the case for market based environmentalism is this:</w:t>
      </w:r>
    </w:p>
    <w:p w:rsidR="00AD6CF0" w:rsidRPr="00395D94" w:rsidRDefault="00AD6CF0" w:rsidP="00AD6CF0">
      <w:pPr>
        <w:rPr>
          <w:rStyle w:val="StyleUnderline"/>
        </w:rPr>
      </w:pPr>
      <w:r w:rsidRPr="00395D94">
        <w:rPr>
          <w:rStyle w:val="StyleUnderline"/>
        </w:rPr>
        <w:t>2. People will always do more willingly that which coincides with their own interest.</w:t>
      </w:r>
    </w:p>
    <w:p w:rsidR="00AD6CF0" w:rsidRPr="00395D94" w:rsidRDefault="00AD6CF0" w:rsidP="00AD6CF0">
      <w:pPr>
        <w:rPr>
          <w:rStyle w:val="StyleUnderline"/>
        </w:rPr>
      </w:pPr>
      <w:r w:rsidRPr="00395D94">
        <w:rPr>
          <w:rStyle w:val="StyleUnderline"/>
        </w:rPr>
        <w:t>There are three important ways to motivate people. They can be summarized as exhortation, sticks and carrots. Exhortation means telling people what they ought to do and trying to persuade them to do it. It tends to be ineffective</w:t>
      </w:r>
      <w:r>
        <w:rPr>
          <w:lang w:val="en"/>
        </w:rPr>
        <w:t xml:space="preserve">. </w:t>
      </w:r>
      <w:r w:rsidRPr="00395D94">
        <w:rPr>
          <w:rStyle w:val="StyleUnderline"/>
        </w:rPr>
        <w:t>People try to cheat on it when they are not being observed. They prefer to follow their own interests, even though they are fully aware of what they “ought” to do.</w:t>
      </w:r>
      <w:r>
        <w:rPr>
          <w:lang w:val="en"/>
        </w:rPr>
        <w:t xml:space="preserve"> </w:t>
      </w:r>
      <w:r w:rsidRPr="00395D94">
        <w:rPr>
          <w:rStyle w:val="StyleUnderline"/>
        </w:rPr>
        <w:t>The pressure of social disapproval is not strong enough, particularly when it does not come from their own peer group but from what is perceived of as a self-appointed elite.</w:t>
      </w:r>
    </w:p>
    <w:p w:rsidR="00AD6CF0" w:rsidRDefault="00AD6CF0" w:rsidP="00AD6CF0">
      <w:pPr>
        <w:rPr>
          <w:lang w:val="en"/>
        </w:rPr>
      </w:pPr>
      <w:r>
        <w:rPr>
          <w:lang w:val="en"/>
        </w:rPr>
        <w:t>People can be motivated to change their behaviour by punishment or by the threat of it, but they do not like it. The prospect of heavy fines or imprisonment will persuade people to change their behaviour, but people are reluctant to vote this upon themselves in a democratic society, and legislators who follow this route are at risk. It only works if the chances of apprehension are high. If people can break the law covertly with impunity, a certain percentage will do so.</w:t>
      </w:r>
    </w:p>
    <w:p w:rsidR="00AD6CF0" w:rsidRPr="00395D94" w:rsidRDefault="00AD6CF0" w:rsidP="00AD6CF0">
      <w:pPr>
        <w:rPr>
          <w:rStyle w:val="StyleUnderline"/>
        </w:rPr>
      </w:pPr>
      <w:r>
        <w:rPr>
          <w:lang w:val="en"/>
        </w:rPr>
        <w:t xml:space="preserve">In practice </w:t>
      </w:r>
      <w:r w:rsidRPr="00395D94">
        <w:rPr>
          <w:rStyle w:val="StyleUnderline"/>
        </w:rPr>
        <w:t>this means that where punishment is used to coerce social behaviour, it must be accompanied by improved surveillance and law enforcement. This can make it even more unpopular, as well as very expensive.</w:t>
      </w:r>
      <w:r>
        <w:rPr>
          <w:lang w:val="en"/>
        </w:rPr>
        <w:t xml:space="preserve"> </w:t>
      </w:r>
      <w:r w:rsidRPr="00395D94">
        <w:rPr>
          <w:rStyle w:val="StyleUnderline"/>
        </w:rPr>
        <w:t>The imposition of fines upon polluters might work, but the fines have to be approved by the legislature, and the polluters have to be caught.</w:t>
      </w:r>
    </w:p>
    <w:p w:rsidR="00AD6CF0" w:rsidRDefault="00AD6CF0" w:rsidP="00AD6CF0">
      <w:pPr>
        <w:rPr>
          <w:lang w:val="en"/>
        </w:rPr>
      </w:pPr>
      <w:r>
        <w:rPr>
          <w:lang w:val="en"/>
        </w:rPr>
        <w:t xml:space="preserve">In practice </w:t>
      </w:r>
      <w:r w:rsidRPr="00395D94">
        <w:rPr>
          <w:rStyle w:val="StyleUnderline"/>
        </w:rPr>
        <w:t>the coercive use of law to protect the environment can involve a panoply of bureaucrats and inspectors to implement the policy, and can impose huge burdens on legitimate businesses as they seek to comply with the minutiae of the regulatory rule. The price is so high that legislators think twice before stepping out along that road</w:t>
      </w:r>
      <w:r>
        <w:rPr>
          <w:lang w:val="en"/>
        </w:rPr>
        <w:t>. The punishment route also leads to social divisions, as some elements in society attempt to impose laws upon others to restrict their freedom and to punish them.</w:t>
      </w:r>
    </w:p>
    <w:p w:rsidR="00AD6CF0" w:rsidRPr="00395D94" w:rsidRDefault="00AD6CF0" w:rsidP="00AD6CF0">
      <w:pPr>
        <w:rPr>
          <w:rStyle w:val="StyleUnderline"/>
        </w:rPr>
      </w:pPr>
      <w:r w:rsidRPr="00395D94">
        <w:rPr>
          <w:rStyle w:val="StyleUnderline"/>
        </w:rPr>
        <w:t>The use of incentives (“carrots” as opposed to “sticks”) is more popular and more effective. By offering tangible individual rewards attached to social goals, people can be motivated to feel that the communal aim is also in their own interest</w:t>
      </w:r>
      <w:r>
        <w:rPr>
          <w:lang w:val="en"/>
        </w:rPr>
        <w:t xml:space="preserve">. People in Britain were told that the public would willingly pay more for a cleaner environment. Indeed, they told pollsters the same. Yet the consumption of unleaded petrol remained at near zero until the Chancellor of the Exchequer, Nigel Lawson, exempted it from a tax increase on leaded petrol. When it became 10 pence cheaper per gallon, sales took off to the point where it soon dominated the market. </w:t>
      </w:r>
      <w:r w:rsidRPr="00395D94">
        <w:rPr>
          <w:rStyle w:val="StyleUnderline"/>
        </w:rPr>
        <w:t>The individual interest had been made to coincide with the social goal.</w:t>
      </w:r>
    </w:p>
    <w:p w:rsidR="00AD6CF0" w:rsidRDefault="00AD6CF0" w:rsidP="00AD6CF0">
      <w:pPr>
        <w:rPr>
          <w:lang w:val="en"/>
        </w:rPr>
      </w:pPr>
      <w:r w:rsidRPr="00395D94">
        <w:rPr>
          <w:rStyle w:val="StyleUnderline"/>
        </w:rPr>
        <w:t>This suggests that instead of concentrating upon an attempt to ban activities which are perceived to be unfriendly to the environment, we should be concentrating on the provision of incentives for those activities which are friendlier. Market economists have developed a range of mechanisms through which this can be achieved</w:t>
      </w:r>
      <w:r>
        <w:rPr>
          <w:lang w:val="en"/>
        </w:rPr>
        <w:t>.</w:t>
      </w:r>
    </w:p>
    <w:p w:rsidR="00AD6CF0" w:rsidRDefault="00AD6CF0" w:rsidP="00AD6CF0">
      <w:pPr>
        <w:rPr>
          <w:lang w:val="en"/>
        </w:rPr>
      </w:pPr>
      <w:r>
        <w:rPr>
          <w:lang w:val="en"/>
        </w:rPr>
        <w:t>Instead of mandating the emission of each polluter by law, for example, the local government can set the maximum pollution it will accept, and sell permits up to that level. The cost of the permits makes it worthwhile for manufacturers to develop low emission processes which will need less permits. More efficient firms can sell their unused permits to other producers.</w:t>
      </w:r>
    </w:p>
    <w:p w:rsidR="00AD6CF0" w:rsidRPr="00395D94" w:rsidRDefault="00AD6CF0" w:rsidP="00AD6CF0">
      <w:pPr>
        <w:rPr>
          <w:rStyle w:val="StyleUnderline"/>
        </w:rPr>
      </w:pPr>
      <w:r>
        <w:rPr>
          <w:lang w:val="en"/>
        </w:rPr>
        <w:t xml:space="preserve">On a more general note, </w:t>
      </w:r>
      <w:r w:rsidRPr="00395D94">
        <w:rPr>
          <w:rStyle w:val="StyleUnderline"/>
        </w:rPr>
        <w:t>non market controls tend to be “process driven,” meaning that producers are required by law to adopt a declared technology, such as catalytic converters, to achieve cleaner emissions. There is little incentive for innovation or the cost saving that efficient inventions can bring. Market based controls will usually be “result driven,” and specify not the technology, but the end result required. It is then left to manufacturers to devise cleverer, cheaper, and more efficient ways of achieving those goals. In the “result driven” system, people are given the incentive to produce new ways of cleaning the environment; in the “process driven” version they are not.</w:t>
      </w:r>
    </w:p>
    <w:p w:rsidR="00AD6CF0" w:rsidRPr="00395D94" w:rsidRDefault="00AD6CF0" w:rsidP="00AD6CF0">
      <w:pPr>
        <w:rPr>
          <w:rStyle w:val="StyleUnderline"/>
        </w:rPr>
      </w:pPr>
      <w:r w:rsidRPr="00395D94">
        <w:rPr>
          <w:rStyle w:val="StyleUnderline"/>
        </w:rPr>
        <w:t>The consequence of this second principle is that it is more efficient (and more popular) to achieve a cleaner environment by use of differential taxes, financial incentives and tradable permits than it is by restrictive laws and punishments</w:t>
      </w:r>
      <w:r>
        <w:rPr>
          <w:lang w:val="en"/>
        </w:rPr>
        <w:t xml:space="preserve">. When the city of Seattle began charging its residents for garbage collection by volume, instead of at a flat rate, they responded by halving the amount of garbage they put out. </w:t>
      </w:r>
      <w:r w:rsidRPr="00395D94">
        <w:rPr>
          <w:rStyle w:val="StyleUnderline"/>
        </w:rPr>
        <w:t>It became in their interest to dispense with over-packaged products, to use material efficiently, to compact their trash and to recycle. The result was a much lower use of the local landfill sites.</w:t>
      </w:r>
    </w:p>
    <w:p w:rsidR="00AD6CF0" w:rsidRDefault="00AD6CF0" w:rsidP="00AD6CF0">
      <w:pPr>
        <w:rPr>
          <w:lang w:val="en"/>
        </w:rPr>
      </w:pPr>
      <w:r>
        <w:rPr>
          <w:lang w:val="en"/>
        </w:rPr>
        <w:t>The third of the indicative principles tells us that:</w:t>
      </w:r>
    </w:p>
    <w:p w:rsidR="00AD6CF0" w:rsidRPr="00395D94" w:rsidRDefault="00AD6CF0" w:rsidP="00AD6CF0">
      <w:pPr>
        <w:rPr>
          <w:rStyle w:val="StyleUnderline"/>
        </w:rPr>
      </w:pPr>
      <w:r w:rsidRPr="00395D94">
        <w:rPr>
          <w:rStyle w:val="StyleUnderline"/>
        </w:rPr>
        <w:t>3. If things cost money, people will try to use them efficiently.</w:t>
      </w:r>
    </w:p>
    <w:p w:rsidR="00AD6CF0" w:rsidRPr="00395D94" w:rsidRDefault="00AD6CF0" w:rsidP="00AD6CF0">
      <w:pPr>
        <w:rPr>
          <w:rStyle w:val="StyleUnderline"/>
        </w:rPr>
      </w:pPr>
      <w:r w:rsidRPr="00395D94">
        <w:rPr>
          <w:rStyle w:val="StyleUnderline"/>
        </w:rPr>
        <w:t>If something is free, there is no inhibition on the unlimited or wasteful use of it. If forest lands are free, slash and burn is an economic practice. When the land and the trees have to be paid for, there is an incentive to use them wisely. Similarly, when energy is ridiculously cheap people will squander it. If they have to pay a full economic price for it they will try to economize.</w:t>
      </w:r>
    </w:p>
    <w:p w:rsidR="00AD6CF0" w:rsidRDefault="00AD6CF0" w:rsidP="00AD6CF0">
      <w:pPr>
        <w:rPr>
          <w:lang w:val="en"/>
        </w:rPr>
      </w:pPr>
      <w:r>
        <w:rPr>
          <w:lang w:val="en"/>
        </w:rPr>
        <w:t>In this context it is significant that energy use per head went down over the decade of the 1980s. So did the energy used in each unit of production. The price rises at the beginning of the decade almost certainly played a bigger role in this behaviour than did any desire to conserve following environmental messages.</w:t>
      </w:r>
    </w:p>
    <w:p w:rsidR="00AD6CF0" w:rsidRDefault="00AD6CF0" w:rsidP="00AD6CF0">
      <w:pPr>
        <w:rPr>
          <w:lang w:val="en"/>
        </w:rPr>
      </w:pPr>
      <w:r w:rsidRPr="00395D94">
        <w:rPr>
          <w:rStyle w:val="StyleUnderline"/>
        </w:rPr>
        <w:t>When shortages hit, as they occasionally do because of political upheavals or newly discovered uses, there are always pleas for government subsidies, price controls or rationing. None of these is effective.</w:t>
      </w:r>
      <w:r>
        <w:rPr>
          <w:lang w:val="en"/>
        </w:rPr>
        <w:t xml:space="preserve"> </w:t>
      </w:r>
      <w:r w:rsidRPr="00395D94">
        <w:rPr>
          <w:rStyle w:val="StyleUnderline"/>
        </w:rPr>
        <w:t>The best solution is to let prices rise, making it efficient for people to develop new ways of using less of the scarce resources. Sometimes it will become economic to develop new supplies, sometimes to develop substitutes, sometimes to use the scarce resource more efficiently</w:t>
      </w:r>
      <w:r>
        <w:rPr>
          <w:lang w:val="en"/>
        </w:rPr>
        <w:t>.</w:t>
      </w:r>
    </w:p>
    <w:p w:rsidR="00AD6CF0" w:rsidRDefault="00AD6CF0" w:rsidP="00AD6CF0">
      <w:pPr>
        <w:rPr>
          <w:lang w:val="en"/>
        </w:rPr>
      </w:pPr>
      <w:r>
        <w:rPr>
          <w:lang w:val="en"/>
        </w:rPr>
        <w:t>In 1973 it took 140 lbs of aluminium to make 1,000 drink cans. Now it takes 36 lbs. The reason for the difference is that the price of aluminium makes it worth saving, and worth investing in the innovative technology which can achieve that end. There are now greater reserves of copper than there were then; this has come about because the price of copper made it worthwhile to develop fibre optic technology to replace copper wires. With less use now anticipated for the copper, the supplies will last longer.</w:t>
      </w:r>
    </w:p>
    <w:p w:rsidR="00AD6CF0" w:rsidRDefault="00AD6CF0" w:rsidP="00AD6CF0">
      <w:pPr>
        <w:rPr>
          <w:lang w:val="en"/>
        </w:rPr>
      </w:pPr>
      <w:r w:rsidRPr="00395D94">
        <w:rPr>
          <w:rStyle w:val="StyleUnderline"/>
        </w:rPr>
        <w:t>Environmentalists, led</w:t>
      </w:r>
      <w:r>
        <w:rPr>
          <w:lang w:val="en"/>
        </w:rPr>
        <w:t xml:space="preserve"> by Paul Erlich and others, </w:t>
      </w:r>
      <w:r w:rsidRPr="00395D94">
        <w:rPr>
          <w:rStyle w:val="StyleUnderline"/>
        </w:rPr>
        <w:t>painted a gloom filled picture of resources running out. In fact the operations of the market have prevented that. Price rises have led to the development of new sources and the use of cheaper and more plentiful substitutes</w:t>
      </w:r>
      <w:r>
        <w:rPr>
          <w:lang w:val="en"/>
        </w:rPr>
        <w:t>. Of the major threatened resources pointed to by Erlich, the price in real terms has gone down since his prediction, indicating that supplies are relatively more plentiful. A celebrated wager offered by Paul Simon to this effect resulted in Erlich paying out a decade later.</w:t>
      </w:r>
    </w:p>
    <w:p w:rsidR="00AD6CF0" w:rsidRDefault="00AD6CF0" w:rsidP="00AD6CF0">
      <w:pPr>
        <w:rPr>
          <w:lang w:val="en"/>
        </w:rPr>
      </w:pPr>
      <w:r w:rsidRPr="00395D94">
        <w:rPr>
          <w:rStyle w:val="StyleUnderline"/>
        </w:rPr>
        <w:t xml:space="preserve">To encourage conservation we should be attempting to have resources priced at genuine market levels, rather than supported by price controls or subsidies. </w:t>
      </w:r>
      <w:r>
        <w:rPr>
          <w:lang w:val="en"/>
        </w:rPr>
        <w:t>We should further attempt to affix realistic prices to some resources which have in the past been allocated too cheaply. Once the costs of resources are fully assigned, users will have an incentive to be more efficient in their use of them.</w:t>
      </w:r>
    </w:p>
    <w:p w:rsidR="00AD6CF0" w:rsidRDefault="00AD6CF0" w:rsidP="00AD6CF0">
      <w:pPr>
        <w:rPr>
          <w:lang w:val="en"/>
        </w:rPr>
      </w:pPr>
      <w:r w:rsidRPr="00395D94">
        <w:rPr>
          <w:rStyle w:val="StyleUnderline"/>
        </w:rPr>
        <w:t>The fourth principle which demonstrates the validity of markets as an aid to the environment is perhaps more contentious, but is no less true for that</w:t>
      </w:r>
      <w:r>
        <w:rPr>
          <w:lang w:val="en"/>
        </w:rPr>
        <w:t>. It is that:</w:t>
      </w:r>
    </w:p>
    <w:p w:rsidR="00AD6CF0" w:rsidRDefault="00AD6CF0" w:rsidP="00AD6CF0">
      <w:pPr>
        <w:rPr>
          <w:lang w:val="en"/>
        </w:rPr>
      </w:pPr>
      <w:r>
        <w:rPr>
          <w:lang w:val="en"/>
        </w:rPr>
        <w:t xml:space="preserve">4. </w:t>
      </w:r>
      <w:r w:rsidRPr="00395D94">
        <w:rPr>
          <w:rStyle w:val="StyleUnderline"/>
        </w:rPr>
        <w:t>Problems are not created by growth and high technology. They can be solved by growth and high technology</w:t>
      </w:r>
      <w:r>
        <w:rPr>
          <w:lang w:val="en"/>
        </w:rPr>
        <w:t>.</w:t>
      </w:r>
    </w:p>
    <w:p w:rsidR="00AD6CF0" w:rsidRPr="00395D94" w:rsidRDefault="00AD6CF0" w:rsidP="00AD6CF0">
      <w:pPr>
        <w:rPr>
          <w:rStyle w:val="StyleUnderline"/>
        </w:rPr>
      </w:pPr>
      <w:r>
        <w:rPr>
          <w:lang w:val="en"/>
        </w:rPr>
        <w:t xml:space="preserve">There is an element of Puritanism about some modern environmentalists. </w:t>
      </w:r>
      <w:r w:rsidRPr="00395D94">
        <w:rPr>
          <w:rStyle w:val="StyleUnderline"/>
        </w:rPr>
        <w:t>They urge us to live more simply and claim that the planet cannot afford any more economic growth. We should all make do with less, we are told, and learn to moderate our ambitions instead of trying to achieve them.</w:t>
      </w:r>
    </w:p>
    <w:p w:rsidR="00AD6CF0" w:rsidRPr="00395D94" w:rsidRDefault="00AD6CF0" w:rsidP="00AD6CF0">
      <w:pPr>
        <w:rPr>
          <w:rStyle w:val="StyleUnderline"/>
        </w:rPr>
      </w:pPr>
      <w:r w:rsidRPr="00395D94">
        <w:rPr>
          <w:rStyle w:val="StyleUnderline"/>
        </w:rPr>
        <w:t>There is a primitive appeal to this. Few persons in modern times have not occasionally felt how much simpler life would be if we all lived around campfires and ate berries. The fast pace of today’s life makes a world without cars and skyscrapers seem to be a peaceful world without problems. Indeed, increasing numbers seek a holiday in the wilderness, backpacking along remote trails, or canoeing along virgin rivers.</w:t>
      </w:r>
    </w:p>
    <w:p w:rsidR="00AD6CF0" w:rsidRDefault="00AD6CF0" w:rsidP="00AD6CF0">
      <w:pPr>
        <w:rPr>
          <w:lang w:val="en"/>
        </w:rPr>
      </w:pPr>
      <w:r>
        <w:rPr>
          <w:lang w:val="en"/>
        </w:rPr>
        <w:t>It is the allure of the lotos eaters, who opt out of life’s problems to lie on a beach and daydream. It might be all right for a holiday, but to do it permanently is to opt out of our humanity. The simple life has other problems, and lacks many of the resources to solve them.</w:t>
      </w:r>
    </w:p>
    <w:p w:rsidR="00AD6CF0" w:rsidRPr="00395D94" w:rsidRDefault="00AD6CF0" w:rsidP="00AD6CF0">
      <w:pPr>
        <w:rPr>
          <w:rStyle w:val="StyleUnderline"/>
        </w:rPr>
      </w:pPr>
      <w:r w:rsidRPr="00395D94">
        <w:rPr>
          <w:rStyle w:val="StyleUnderline"/>
        </w:rPr>
        <w:t>It is something of a middle class affectation to gaze out from a centrally heated balcony, secure in the comforts of advanced medicine, and say how nice it would be if we all lived more simply once again</w:t>
      </w:r>
      <w:r>
        <w:rPr>
          <w:lang w:val="en"/>
        </w:rPr>
        <w:t xml:space="preserve">. This overlooks the fact that it would involve a return to the disease, poverty and degrading toil which characterized that past. Poor people throughout the world do not share that illusion. </w:t>
      </w:r>
      <w:r w:rsidRPr="00395D94">
        <w:rPr>
          <w:rStyle w:val="StyleUnderline"/>
        </w:rPr>
        <w:t>They seek improvement for themselves and their families, and a betterment of the conditions of life.</w:t>
      </w:r>
    </w:p>
    <w:p w:rsidR="00AD6CF0" w:rsidRDefault="00AD6CF0" w:rsidP="00AD6CF0">
      <w:pPr>
        <w:rPr>
          <w:lang w:val="en"/>
        </w:rPr>
      </w:pPr>
      <w:r>
        <w:rPr>
          <w:lang w:val="en"/>
        </w:rPr>
        <w:t xml:space="preserve">In any case, the simple life is not exactly eco-friendly. </w:t>
      </w:r>
      <w:r w:rsidRPr="00395D94">
        <w:rPr>
          <w:rStyle w:val="StyleUnderline"/>
        </w:rPr>
        <w:t>Human beings throughout their several million year history have caused mass animal extinctions wherever they have appeared, and whenever technological advance has made them more efficient. Nor is it necessarily true that the modern world pollutes more</w:t>
      </w:r>
      <w:r>
        <w:rPr>
          <w:lang w:val="en"/>
        </w:rPr>
        <w:t>. The internal combustion engine exudes a great deal of dirt, but so did the horses it replaced. They fouled our cities with unhealthy excrement in thousands of tons, and the removal of dead horse bodies in their thousands was a significant health hazard.</w:t>
      </w:r>
    </w:p>
    <w:p w:rsidR="00AD6CF0" w:rsidRDefault="00AD6CF0" w:rsidP="00AD6CF0">
      <w:pPr>
        <w:rPr>
          <w:lang w:val="en"/>
        </w:rPr>
      </w:pPr>
      <w:r w:rsidRPr="00395D94">
        <w:rPr>
          <w:rStyle w:val="StyleUnderline"/>
        </w:rPr>
        <w:t>Primitive industries often pollute more than advanced ones. The coal powered industrial revolution blackened our cities and the air of their inhabitants. Both the air above London and the water that flows through it are cleaner than they were at the beginning of the century; so are its streets.</w:t>
      </w:r>
      <w:r>
        <w:rPr>
          <w:lang w:val="en"/>
        </w:rPr>
        <w:t xml:space="preserve"> It was the relatively backward and low technology industries of the Socialist world which caused most of Europe’s pollution problems.</w:t>
      </w:r>
    </w:p>
    <w:p w:rsidR="00AD6CF0" w:rsidRDefault="00AD6CF0" w:rsidP="00AD6CF0">
      <w:pPr>
        <w:rPr>
          <w:lang w:val="en"/>
        </w:rPr>
      </w:pPr>
      <w:r w:rsidRPr="00395D94">
        <w:rPr>
          <w:rStyle w:val="StyleUnderline"/>
        </w:rPr>
        <w:t>As economies advance and grow, they not only develop the technology for a cleaner environment; they develop the wealth which can pay for it. In the advanced economies now we demand a cleaner and safer environment than our grandparents could afford or achieve</w:t>
      </w:r>
      <w:r>
        <w:rPr>
          <w:lang w:val="en"/>
        </w:rPr>
        <w:t>. The amount of dirty coal we burn is fast diminishing. New and cleaner sources of energy are replacing old and dirtier ones. Synthetic products are replacing the scarce resources on which our predecessors depended.</w:t>
      </w:r>
    </w:p>
    <w:p w:rsidR="00AD6CF0" w:rsidRDefault="00AD6CF0" w:rsidP="00AD6CF0">
      <w:pPr>
        <w:rPr>
          <w:lang w:val="en"/>
        </w:rPr>
      </w:pPr>
      <w:r w:rsidRPr="00395D94">
        <w:rPr>
          <w:rStyle w:val="StyleUnderline"/>
        </w:rPr>
        <w:t>Economic growth creates the affluence which sets us sufficiently far above the survival line to contemplate luxuries such as a cleaner and more pleasant environment</w:t>
      </w:r>
      <w:r>
        <w:rPr>
          <w:lang w:val="en"/>
        </w:rPr>
        <w:t>. It is the rich countries of the West which will have to provide the technology and the wealth to clean up some of the environmental problems created by the poorer countries of the East.</w:t>
      </w:r>
    </w:p>
    <w:p w:rsidR="00AD6CF0" w:rsidRDefault="00AD6CF0" w:rsidP="00AD6CF0">
      <w:pPr>
        <w:rPr>
          <w:lang w:val="en"/>
        </w:rPr>
      </w:pPr>
      <w:r w:rsidRPr="00395D94">
        <w:rPr>
          <w:rStyle w:val="StyleUnderline"/>
        </w:rPr>
        <w:t>Cleaning the environment is a significant growth industry in itself, already estimated at more than $200 billion per year. It is more advanced processes which offer us clean production, not the simpler and dirtier methods of former eras</w:t>
      </w:r>
      <w:r>
        <w:rPr>
          <w:lang w:val="en"/>
        </w:rPr>
        <w:t>. Our automobile engines are cleaner, they use less fossil fuel, and they consist of more recyclable parts than their forerunners. When they are powered by electricity or hydrogen fuel cells they will be even more environmentally efficient.</w:t>
      </w:r>
    </w:p>
    <w:p w:rsidR="00AD6CF0" w:rsidRDefault="00AD6CF0" w:rsidP="00AD6CF0">
      <w:pPr>
        <w:rPr>
          <w:lang w:val="en"/>
        </w:rPr>
      </w:pPr>
      <w:r w:rsidRPr="00395D94">
        <w:rPr>
          <w:rStyle w:val="StyleUnderline"/>
        </w:rPr>
        <w:t>Our power stations emit less pollution than their predecessors. Our manufactured products use less scarce resources and more synthetic substitutes. We produce more food per acre than ever before from our farmland, and therefore we need less of it. All of these positive steps are the products of growth and technology. That growth and that technology are being applied to the solution of our problems; it is not the problems which the absence of the growth and technology would avoid, but the solutions</w:t>
      </w:r>
      <w:r>
        <w:rPr>
          <w:lang w:val="en"/>
        </w:rPr>
        <w:t>.</w:t>
      </w:r>
    </w:p>
    <w:p w:rsidR="00AD6CF0" w:rsidRPr="00395D94" w:rsidRDefault="00AD6CF0" w:rsidP="00AD6CF0">
      <w:pPr>
        <w:rPr>
          <w:rStyle w:val="StyleUnderline"/>
        </w:rPr>
      </w:pPr>
      <w:r w:rsidRPr="00395D94">
        <w:rPr>
          <w:rStyle w:val="StyleUnderline"/>
        </w:rPr>
        <w:t>These four principles illustrate why markets are not the cause of environmental problems, nor the enemy of a clean and unpolluted world.</w:t>
      </w:r>
      <w:r>
        <w:rPr>
          <w:lang w:val="en"/>
        </w:rPr>
        <w:t xml:space="preserve"> </w:t>
      </w:r>
      <w:r w:rsidRPr="00395D94">
        <w:rPr>
          <w:rStyle w:val="StyleUnderline"/>
        </w:rPr>
        <w:t>On the contrary, they can give people a direct interest in a cleaner and safer world, and can motivate them to bring it about far more surely and more swiftly than any amount of pious sentiment which exhorts them to act against what they perceive to be their own interest. Markets succeed in motivating people because they work with the grain of human nature, not against it.</w:t>
      </w:r>
    </w:p>
    <w:p w:rsidR="00AD6CF0" w:rsidRPr="00395D94" w:rsidRDefault="00AD6CF0" w:rsidP="00AD6CF0">
      <w:pPr>
        <w:rPr>
          <w:rStyle w:val="StyleUnderline"/>
        </w:rPr>
      </w:pPr>
      <w:r>
        <w:rPr>
          <w:lang w:val="en"/>
        </w:rPr>
        <w:t xml:space="preserve">Our concern for a cleaner world, now that we have the means to achieve it, should lead us to assign property rights over that which is currently abused because it is free. </w:t>
      </w:r>
      <w:r w:rsidRPr="00395D94">
        <w:rPr>
          <w:rStyle w:val="StyleUnderline"/>
        </w:rPr>
        <w:t>It should lead us to use incentives to ally people’s individual interests with those of the planet. It should induce us to make costs as realistic and as evident as we can, so that people will receive the messages which those costs convey, and economize on the use of scarce supplies. It should lead us to make our economies sufficiently advanced and sufficiently wealthy that we can afford the costs of a cleaner world, and can develop the techniques to bring it about.</w:t>
      </w:r>
    </w:p>
    <w:p w:rsidR="00AD6CF0" w:rsidRPr="00395D94" w:rsidRDefault="00AD6CF0" w:rsidP="00AD6CF0">
      <w:pPr>
        <w:rPr>
          <w:rStyle w:val="Emphasis"/>
        </w:rPr>
      </w:pPr>
      <w:r w:rsidRPr="00395D94">
        <w:rPr>
          <w:rStyle w:val="Emphasis"/>
        </w:rPr>
        <w:t>The market is the friend of the environment; its help should be accepted.</w:t>
      </w:r>
    </w:p>
    <w:p w:rsidR="00AD6CF0" w:rsidRDefault="00AD6CF0" w:rsidP="00AD6CF0">
      <w:pPr>
        <w:pStyle w:val="Heading3"/>
      </w:pPr>
      <w:r>
        <w:t xml:space="preserve">    AT//Capitalism Causes Disease</w:t>
      </w:r>
    </w:p>
    <w:p w:rsidR="00AD6CF0" w:rsidRPr="00F03A17" w:rsidRDefault="00AD6CF0" w:rsidP="00AD6CF0">
      <w:pPr>
        <w:pStyle w:val="Heading4"/>
      </w:pPr>
      <w:r>
        <w:t xml:space="preserve">free markets key to solve disease </w:t>
      </w:r>
    </w:p>
    <w:p w:rsidR="00AD6CF0" w:rsidRPr="00A87B5C" w:rsidRDefault="00AD6CF0" w:rsidP="00AD6CF0">
      <w:pPr>
        <w:rPr>
          <w:b/>
          <w:bCs/>
          <w:sz w:val="26"/>
        </w:rPr>
      </w:pPr>
      <w:r>
        <w:rPr>
          <w:rStyle w:val="Style13ptBold"/>
        </w:rPr>
        <w:t>Jackson 16</w:t>
      </w:r>
    </w:p>
    <w:p w:rsidR="00AD6CF0" w:rsidRDefault="00AD6CF0" w:rsidP="00AD6CF0">
      <w:r>
        <w:t>(Kerry Jackson, Pacific Research Institute, 12-19-16, “Free Market Policies Needed to Incentivize Creation of New Life-Saving Treatments,” https://www.pacificresearch.org/article/free-market-policies-needed-to-incentivize-creation-of-new-life-saving-treatments/)//funk</w:t>
      </w:r>
    </w:p>
    <w:p w:rsidR="00AD6CF0" w:rsidRDefault="00AD6CF0" w:rsidP="00AD6CF0">
      <w:r>
        <w:t xml:space="preserve">The deaths of two patients at the Ronald Reagan UCLA Medical Center in early 2015 were blamed in part on a drug-resistant superbug. Two years earlier, the Centers for Disease Control and Prevention predicted that a “nightmare” was coming in the form of the killer bacteria carbapenem-resistant Enterobacteriaceae, also known as CRE. The bad dream was a grave reality for those patients who had gone to the hospital to merely undergo endoscopies and were likely infected by CRE from equipment that hadn’t been thoroughly cleaned. </w:t>
      </w:r>
    </w:p>
    <w:p w:rsidR="00AD6CF0" w:rsidRDefault="00AD6CF0" w:rsidP="00AD6CF0">
      <w:r w:rsidRPr="00347AC7">
        <w:rPr>
          <w:rStyle w:val="StyleUnderline"/>
        </w:rPr>
        <w:t>“Our strongest antibiotics don’t work and patients are left with potentially untreatable infections</w:t>
      </w:r>
      <w:r>
        <w:t xml:space="preserve">,” Director Dr. Tom Frieden said when the CDC issued its warning. </w:t>
      </w:r>
      <w:r w:rsidRPr="00347AC7">
        <w:rPr>
          <w:rStyle w:val="StyleUnderline"/>
        </w:rPr>
        <w:t>He asked doctors, hospitals and public health officials to “work together” to “stop these infections from spreading</w:t>
      </w:r>
      <w:r>
        <w:t xml:space="preserve">.” </w:t>
      </w:r>
    </w:p>
    <w:p w:rsidR="00AD6CF0" w:rsidRDefault="00AD6CF0" w:rsidP="00AD6CF0">
      <w:r>
        <w:t xml:space="preserve">The 2014 Report to the President expressed a similar concern: </w:t>
      </w:r>
    </w:p>
    <w:p w:rsidR="00AD6CF0" w:rsidRPr="00347AC7" w:rsidRDefault="00AD6CF0" w:rsidP="00AD6CF0">
      <w:pPr>
        <w:rPr>
          <w:rStyle w:val="StyleUnderline"/>
        </w:rPr>
      </w:pPr>
      <w:r w:rsidRPr="00347AC7">
        <w:rPr>
          <w:rStyle w:val="StyleUnderline"/>
        </w:rPr>
        <w:t xml:space="preserve">“The evolution of antibiotic resistance is now occurring at an alarming rate and is outpacing the development of new countermeasures capable of thwarting infections in humans. This situation threatens patient care, economic growth, public health, agriculture, economic security and national security.” </w:t>
      </w:r>
    </w:p>
    <w:p w:rsidR="00AD6CF0" w:rsidRDefault="00AD6CF0" w:rsidP="00AD6CF0">
      <w:r>
        <w:t xml:space="preserve">For those thinking this sort of thing shouldn’t be happening when medical science is more advanced than can almost be conceived, be assured that it is. </w:t>
      </w:r>
      <w:r w:rsidRPr="00347AC7">
        <w:rPr>
          <w:rStyle w:val="StyleUnderline"/>
        </w:rPr>
        <w:t>And unless there are public policy interventions, it’s likely to get worse</w:t>
      </w:r>
      <w:r>
        <w:t xml:space="preserve">. </w:t>
      </w:r>
    </w:p>
    <w:p w:rsidR="00AD6CF0" w:rsidRDefault="00AD6CF0" w:rsidP="00AD6CF0">
      <w:r w:rsidRPr="00347AC7">
        <w:rPr>
          <w:rStyle w:val="StyleUnderline"/>
        </w:rPr>
        <w:t>“More and more microorganisms will continue to gain resistance to the current drug therapies because (antimicrobial resistance, or AMR) is basic evolution</w:t>
      </w:r>
      <w:r>
        <w:t xml:space="preserve">,” Wayne Winegarden writes in the Pacific Research Institute’s newly-released report “Incenting the Development of Antimicrobial Medicines to Address the Problem of Drug-Resistant Infections.” </w:t>
      </w:r>
    </w:p>
    <w:p w:rsidR="00AD6CF0" w:rsidRDefault="00AD6CF0" w:rsidP="00AD6CF0">
      <w:r>
        <w:t xml:space="preserve">The International Federation of Pharmaceutical Manufacturers says the problem is caused by “a dearth of new antibiotic medicines.” </w:t>
      </w:r>
      <w:r w:rsidRPr="00347AC7">
        <w:rPr>
          <w:rStyle w:val="StyleUnderline"/>
        </w:rPr>
        <w:t>At the same time that there’s been an increase in AMR, there has been “a sharp decline in the development of new antibiotic medicines.”</w:t>
      </w:r>
      <w:r>
        <w:t xml:space="preserve"> The group reports that only two new classes of antibiotics have been discovered in the last three decades compared to 11 in the previous 50 years. </w:t>
      </w:r>
    </w:p>
    <w:p w:rsidR="00AD6CF0" w:rsidRDefault="00AD6CF0" w:rsidP="00AD6CF0">
      <w:r w:rsidRPr="00347AC7">
        <w:rPr>
          <w:rStyle w:val="StyleUnderline"/>
        </w:rPr>
        <w:t>The answers to many medical problems are still not within reach of researchers</w:t>
      </w:r>
      <w:r>
        <w:t xml:space="preserve">. But the hazards of AMR can be diminished. </w:t>
      </w:r>
    </w:p>
    <w:p w:rsidR="00AD6CF0" w:rsidRDefault="00AD6CF0" w:rsidP="00AD6CF0">
      <w:r>
        <w:t xml:space="preserve">Winegarden suggests we begin with public health campaigns that encourage handwashing, which he calls a highly effective and low-cost way to reduce the spread of infection. He further recommends policy that would address the problem of antibiotic overuse and greater use of vaccines to cut the incidents of infection. </w:t>
      </w:r>
    </w:p>
    <w:p w:rsidR="00AD6CF0" w:rsidRPr="00347AC7" w:rsidRDefault="00AD6CF0" w:rsidP="00AD6CF0">
      <w:pPr>
        <w:rPr>
          <w:rStyle w:val="StyleUnderline"/>
        </w:rPr>
      </w:pPr>
      <w:r>
        <w:t xml:space="preserve">But </w:t>
      </w:r>
      <w:r w:rsidRPr="00347AC7">
        <w:rPr>
          <w:rStyle w:val="StyleUnderline"/>
        </w:rPr>
        <w:t xml:space="preserve">Winegarden’s primary concern is establishing the correct incentives for developing new antimicrobial medicines that would be effective against AMR microorganisms. He’s specifically referring to policies “based on a thorough understanding of the disincentives that are currently inhibiting their development.” </w:t>
      </w:r>
    </w:p>
    <w:p w:rsidR="00AD6CF0" w:rsidRDefault="00AD6CF0" w:rsidP="00AD6CF0">
      <w:r>
        <w:t>“</w:t>
      </w:r>
      <w:r w:rsidRPr="00347AC7">
        <w:rPr>
          <w:rStyle w:val="StyleUnderline"/>
        </w:rPr>
        <w:t>These disincentives are well-recognized</w:t>
      </w:r>
      <w:r>
        <w:t>,” he writes. “</w:t>
      </w:r>
      <w:r w:rsidRPr="00347AC7">
        <w:rPr>
          <w:rStyle w:val="StyleUnderline"/>
        </w:rPr>
        <w:t>Despite the medical need, and despite the generally strong return on investment for many other drug classes, the return on investment for developing new antimicrobial medicines (particularly antibiotics) is too low</w:t>
      </w:r>
      <w:r>
        <w:t xml:space="preserve">.” </w:t>
      </w:r>
    </w:p>
    <w:p w:rsidR="00AD6CF0" w:rsidRDefault="00AD6CF0" w:rsidP="00AD6CF0">
      <w:r w:rsidRPr="00347AC7">
        <w:rPr>
          <w:rStyle w:val="StyleUnderline"/>
        </w:rPr>
        <w:t>Producing a new drug is a grinding and expensive endeavor. It can take 10 to 15 years to develop a single prescription drug that is introduced to the market, and a company can spend as much as $5.5 billion on research and development for each medication that is eventually approved and prescribed.</w:t>
      </w:r>
      <w:r>
        <w:t xml:space="preserve"> Less than 2 percent of all projects launched to create new drugs succeed. This is not an environment in which pharmaceutical companies can get too amped up about pursuing new treatments. </w:t>
      </w:r>
    </w:p>
    <w:p w:rsidR="00AD6CF0" w:rsidRDefault="00AD6CF0" w:rsidP="00AD6CF0">
      <w:r w:rsidRPr="00347AC7">
        <w:rPr>
          <w:rStyle w:val="StyleUnderline"/>
        </w:rPr>
        <w:t>Yet new drug approvals increased over the last decade</w:t>
      </w:r>
      <w:r>
        <w:t xml:space="preserve">. Don’t look for a surge of antimicrobial drugs in that pipeline, though. Winegarden says that particular drug class is among several that “face unique impediments” that serve as disincentives for innovation. </w:t>
      </w:r>
    </w:p>
    <w:p w:rsidR="00AD6CF0" w:rsidRDefault="00AD6CF0" w:rsidP="00AD6CF0">
      <w:r>
        <w:t xml:space="preserve">To overcome the steep hill that impedes the development of new AMR </w:t>
      </w:r>
      <w:r w:rsidRPr="00347AC7">
        <w:rPr>
          <w:rStyle w:val="Emphasis"/>
        </w:rPr>
        <w:t xml:space="preserve">drugs, lawmakers must implement policies that unleash the incentives of the free market. </w:t>
      </w:r>
      <w:r w:rsidRPr="00347AC7">
        <w:rPr>
          <w:rStyle w:val="StyleUnderline"/>
        </w:rPr>
        <w:t>Policymakers also should look at the 1983 federal Orphan Drug Act and its market-oriented reforms that increased the number of drugs developed to</w:t>
      </w:r>
      <w:r>
        <w:t xml:space="preserve"> treat rare diseases. More than 400 have been introduced to the market since the law was enacted, compared to fewer than 10 in the 1970s. </w:t>
      </w:r>
    </w:p>
    <w:p w:rsidR="00AD6CF0" w:rsidRDefault="00AD6CF0" w:rsidP="00AD6CF0">
      <w:pPr>
        <w:rPr>
          <w:rStyle w:val="Emphasis"/>
        </w:rPr>
      </w:pPr>
      <w:r w:rsidRPr="00347AC7">
        <w:rPr>
          <w:rStyle w:val="StyleUnderline"/>
        </w:rPr>
        <w:t>Put another way, government needs to remove its anchors from the process and let the market do what it does so well. In this case, that’s restoring patients’ health, enriching innovative companies that create jobs, and inspiring biotech start-ups such as the group of Stanford undergraduates that has been capitalized to develop new antibiotics</w:t>
      </w:r>
      <w:r>
        <w:t xml:space="preserve">. </w:t>
      </w:r>
      <w:r w:rsidRPr="00347AC7">
        <w:rPr>
          <w:rStyle w:val="Emphasis"/>
        </w:rPr>
        <w:t xml:space="preserve">If the proper incentives are in place, the needed treatments will follow. </w:t>
      </w:r>
    </w:p>
    <w:p w:rsidR="00AD6CF0" w:rsidRDefault="00AD6CF0" w:rsidP="00AD6CF0">
      <w:pPr>
        <w:pStyle w:val="Heading3"/>
      </w:pPr>
      <w:r>
        <w:t xml:space="preserve">    AT//Capitalism Hurts Developing World</w:t>
      </w:r>
    </w:p>
    <w:p w:rsidR="00AD6CF0" w:rsidRDefault="00AD6CF0" w:rsidP="00AD6CF0">
      <w:pPr>
        <w:pStyle w:val="Heading4"/>
      </w:pPr>
      <w:r>
        <w:t xml:space="preserve">Promoting capitalism is uniquely key to peace in the </w:t>
      </w:r>
      <w:r>
        <w:rPr>
          <w:u w:val="single"/>
        </w:rPr>
        <w:t>developing world</w:t>
      </w:r>
      <w:r>
        <w:t xml:space="preserve"> </w:t>
      </w:r>
    </w:p>
    <w:p w:rsidR="00AD6CF0" w:rsidRPr="006F11B3" w:rsidRDefault="00AD6CF0" w:rsidP="00AD6CF0">
      <w:pPr>
        <w:spacing w:after="0" w:line="240" w:lineRule="auto"/>
        <w:rPr>
          <w:rFonts w:ascii="Times New Roman" w:eastAsia="Times New Roman" w:hAnsi="Times New Roman" w:cs="Times New Roman"/>
          <w:sz w:val="24"/>
        </w:rPr>
      </w:pPr>
      <w:r w:rsidRPr="006F11B3">
        <w:rPr>
          <w:rFonts w:eastAsiaTheme="majorEastAsia" w:cstheme="majorBidi"/>
          <w:b/>
          <w:bCs/>
          <w:sz w:val="26"/>
          <w:szCs w:val="26"/>
        </w:rPr>
        <w:t>Ekmekci</w:t>
      </w:r>
      <w:r w:rsidRPr="005642C4">
        <w:rPr>
          <w:rFonts w:eastAsiaTheme="majorEastAsia" w:cstheme="majorBidi"/>
          <w:b/>
          <w:bCs/>
          <w:sz w:val="26"/>
          <w:szCs w:val="26"/>
        </w:rPr>
        <w:t>, 14</w:t>
      </w:r>
      <w:r>
        <w:rPr>
          <w:rFonts w:ascii="Times New Roman" w:eastAsia="Times New Roman" w:hAnsi="Times New Roman" w:cs="Times New Roman"/>
          <w:sz w:val="24"/>
        </w:rPr>
        <w:t xml:space="preserve"> - </w:t>
      </w:r>
      <w:r w:rsidRPr="006F11B3">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Professor at </w:t>
      </w:r>
      <w:r w:rsidRPr="006F11B3">
        <w:rPr>
          <w:rFonts w:ascii="Times New Roman" w:eastAsia="Times New Roman" w:hAnsi="Times New Roman" w:cs="Times New Roman"/>
          <w:sz w:val="24"/>
        </w:rPr>
        <w:t>Ipek University</w:t>
      </w:r>
      <w:r>
        <w:rPr>
          <w:rFonts w:ascii="Times New Roman" w:eastAsia="Times New Roman" w:hAnsi="Times New Roman" w:cs="Times New Roman"/>
          <w:sz w:val="24"/>
        </w:rPr>
        <w:t xml:space="preserve"> (Faruk, “Democratic vs. Capitalist Peace: A Test in the Developing World”, EM)</w:t>
      </w:r>
    </w:p>
    <w:p w:rsidR="00AD6CF0" w:rsidRPr="009379AE" w:rsidRDefault="00AD6CF0" w:rsidP="00AD6CF0">
      <w:pPr>
        <w:spacing w:after="0" w:line="240" w:lineRule="auto"/>
        <w:rPr>
          <w:rFonts w:ascii="Times New Roman" w:eastAsia="Times New Roman" w:hAnsi="Times New Roman" w:cs="Times New Roman"/>
        </w:rPr>
      </w:pPr>
      <w:r w:rsidRPr="009379AE">
        <w:rPr>
          <w:rFonts w:ascii="Times New Roman" w:eastAsia="Times New Roman" w:hAnsi="Times New Roman" w:cs="Times New Roman"/>
        </w:rPr>
        <w:t xml:space="preserve">Notwithstanding the theoretical arguments and empirical evidence which indicate two different dynamics of interstate conflict in the developing and the developed worlds, the </w:t>
      </w:r>
      <w:r w:rsidRPr="00347FBA">
        <w:rPr>
          <w:rStyle w:val="StyleUnderline"/>
        </w:rPr>
        <w:t>proponents of both “democratic peace” and “capitalist peace” arguments did not take into account the distinction between developing and developed countries and tested their hypotheses within samples that included “all dyads” in different time periods. This study aimed to fill this gap by testing capitalist and democratic peace arguments within the developing world</w:t>
      </w:r>
      <w:r w:rsidRPr="009379AE">
        <w:rPr>
          <w:rFonts w:ascii="Times New Roman" w:eastAsia="Times New Roman" w:hAnsi="Times New Roman" w:cs="Times New Roman"/>
        </w:rPr>
        <w:t xml:space="preserve">. </w:t>
      </w:r>
      <w:r w:rsidRPr="00347FBA">
        <w:rPr>
          <w:rStyle w:val="StyleUnderline"/>
        </w:rPr>
        <w:t>My empirical results provided support to the “capitalist peace” argument and countered the “democratic peace” argument. Economic development was found have a negative, substantial, and statistically significant effect on the likelihood of dyadic MID in the developing world. By contrast, democracy’s effect on the likelihood of dyadic MID never achieved statistical significance even at 90% significance level. These findings were robust to different measures of conflict, democracy and economic development. Thus, within the developing world, it seems economic development leads to interstate peace, whereas democracy does no</w:t>
      </w:r>
      <w:r w:rsidRPr="009379AE">
        <w:rPr>
          <w:rFonts w:ascii="Times New Roman" w:eastAsia="Times New Roman" w:hAnsi="Times New Roman" w:cs="Times New Roman"/>
        </w:rPr>
        <w:t>t. This result suggests that</w:t>
      </w:r>
      <w:r w:rsidRPr="00347FBA">
        <w:rPr>
          <w:rStyle w:val="StyleUnderline"/>
        </w:rPr>
        <w:t>, in the developing world, economic development is not just an issue of economic or humanitarian concern, but also a fundamental security issue</w:t>
      </w:r>
      <w:r w:rsidRPr="009379AE">
        <w:rPr>
          <w:rFonts w:ascii="Times New Roman" w:eastAsia="Times New Roman" w:hAnsi="Times New Roman" w:cs="Times New Roman"/>
        </w:rPr>
        <w:t xml:space="preserve">. To achieve sustainable global peace, policies that would foster economic development in the developing world ought to be encouraged and supported. This finding counters the “law-like status” argument for democratic peace (Levy, 1994) and supports the earlier research which suggested that the peaceful effect of democracy is limited to Western Europe and North America (Goldstein, 2006; Henderson, 2003). As such, what has so far been theorized as “democratic peace” might actually be “developed democratic peace.” Thus, current overly-confident expectations about the peaceful consequences of democratization in the developing world should be re-evaluated. Peace and Conflict Studies Volume 21, Number 1 97 </w:t>
      </w:r>
      <w:r w:rsidRPr="006F11B3">
        <w:rPr>
          <w:rStyle w:val="StyleUnderline"/>
        </w:rPr>
        <w:t>Democratization in the developing world does not seem to bring international peace unless it is coupled with economic development. A major implication of this study for future research is that there seems to be some qualitative differences between developing countries and the developed ones</w:t>
      </w:r>
      <w:r w:rsidRPr="009379AE">
        <w:rPr>
          <w:rFonts w:ascii="Times New Roman" w:eastAsia="Times New Roman" w:hAnsi="Times New Roman" w:cs="Times New Roman"/>
        </w:rPr>
        <w:t xml:space="preserve"> and it seems these differences matter so far as involvement in militarized interstate disputes are concerned. There is no reason to not expect that the qualitative differences between the developing and the developed world would be relevant to other research programs in the field of international conflicts, such as the purported peaceful effects of international trade or international organizations. Scholars of international conflict are advised to be more cautious in pooling all dyads and making universal claims.</w:t>
      </w:r>
    </w:p>
    <w:p w:rsidR="00AD6CF0" w:rsidRPr="009379AE" w:rsidRDefault="00AD6CF0" w:rsidP="00AD6CF0"/>
    <w:p w:rsidR="00AD6CF0" w:rsidRPr="00657A8B" w:rsidRDefault="00AD6CF0" w:rsidP="00AD6CF0"/>
    <w:p w:rsidR="00AD6CF0" w:rsidRDefault="00AD6CF0" w:rsidP="00AD6CF0"/>
    <w:p w:rsidR="004E444F" w:rsidRDefault="004E444F" w:rsidP="004E444F">
      <w:pPr>
        <w:pStyle w:val="Heading2"/>
      </w:pPr>
      <w:r>
        <w:t xml:space="preserve">No War  </w:t>
      </w:r>
    </w:p>
    <w:p w:rsidR="004E444F" w:rsidRPr="00DA1237" w:rsidRDefault="004E444F" w:rsidP="004E444F">
      <w:pPr>
        <w:pStyle w:val="Heading3"/>
      </w:pPr>
      <w:r>
        <w:t xml:space="preserve">No war – generic </w:t>
      </w:r>
    </w:p>
    <w:p w:rsidR="004E444F" w:rsidRPr="00DA1237" w:rsidRDefault="004E444F" w:rsidP="004E444F">
      <w:pPr>
        <w:pStyle w:val="Heading4"/>
        <w:tabs>
          <w:tab w:val="left" w:pos="6540"/>
        </w:tabs>
      </w:pPr>
      <w:r w:rsidRPr="00DA1237">
        <w:t xml:space="preserve">No war- no economic incentive and mutually assured destruction </w:t>
      </w:r>
      <w:r w:rsidRPr="00DA1237">
        <w:tab/>
      </w:r>
    </w:p>
    <w:p w:rsidR="004E444F" w:rsidRPr="00DA1237" w:rsidRDefault="004E444F" w:rsidP="004E444F">
      <w:pPr>
        <w:rPr>
          <w:rStyle w:val="Style13ptBold"/>
        </w:rPr>
      </w:pPr>
      <w:r w:rsidRPr="00DA1237">
        <w:rPr>
          <w:rStyle w:val="Style13ptBold"/>
        </w:rPr>
        <w:t xml:space="preserve">Harari ’17 </w:t>
      </w:r>
      <w:r w:rsidRPr="00DA1237">
        <w:t xml:space="preserve">-internationally best-selling author of </w:t>
      </w:r>
      <w:r w:rsidRPr="00DA1237">
        <w:rPr>
          <w:i/>
        </w:rPr>
        <w:t>Sapiens: A Brief History of Humankind</w:t>
      </w:r>
      <w:r w:rsidRPr="00DA1237">
        <w:t xml:space="preserve"> and </w:t>
      </w:r>
      <w:r w:rsidRPr="00DA1237">
        <w:rPr>
          <w:i/>
        </w:rPr>
        <w:t>Homo Deus: A Brief History of Tomorrow</w:t>
      </w:r>
      <w:r w:rsidRPr="00DA1237">
        <w:t xml:space="preserve">; he lectures at the Hebrew University of Jerusalem (Yuval Noah, “Why It’s No Longer Possible for Any Country to Win a War,” Time, 6/23/17, </w:t>
      </w:r>
      <w:r w:rsidRPr="00C35DD6">
        <w:t>http://time.com/4826856/russia-trump-north-korea-china-war/)//PS</w:t>
      </w:r>
    </w:p>
    <w:p w:rsidR="004E444F" w:rsidRPr="00DA1237" w:rsidRDefault="004E444F" w:rsidP="004E444F">
      <w:r w:rsidRPr="00DA1237">
        <w:rPr>
          <w:u w:val="single"/>
        </w:rPr>
        <w:t xml:space="preserve">The last few decades have been the most </w:t>
      </w:r>
      <w:r w:rsidRPr="00C35DD6">
        <w:t>peaceful</w:t>
      </w:r>
      <w:r w:rsidRPr="00DA1237">
        <w:rPr>
          <w:u w:val="single"/>
        </w:rPr>
        <w:t xml:space="preserve"> era in </w:t>
      </w:r>
      <w:r w:rsidRPr="00C35DD6">
        <w:t>human</w:t>
      </w:r>
      <w:r w:rsidRPr="00DA1237">
        <w:rPr>
          <w:u w:val="single"/>
        </w:rPr>
        <w:t xml:space="preserve"> </w:t>
      </w:r>
      <w:r w:rsidRPr="00C35DD6">
        <w:t>history</w:t>
      </w:r>
      <w:r w:rsidRPr="00DA1237">
        <w:rPr>
          <w:u w:val="single"/>
        </w:rPr>
        <w:t>.</w:t>
      </w:r>
      <w:r w:rsidRPr="00DA1237">
        <w:t xml:space="preserve"> For the first time ever, </w:t>
      </w:r>
      <w:r w:rsidRPr="00DA1237">
        <w:rPr>
          <w:u w:val="single"/>
        </w:rPr>
        <w:t xml:space="preserve">fewer people die today from human </w:t>
      </w:r>
      <w:r w:rsidRPr="00C35DD6">
        <w:t>violence</w:t>
      </w:r>
      <w:r w:rsidRPr="00DA1237">
        <w:rPr>
          <w:u w:val="single"/>
        </w:rPr>
        <w:t xml:space="preserve"> than from traffic accidents, obesity or even suicide</w:t>
      </w:r>
      <w:r w:rsidRPr="00DA1237">
        <w:t xml:space="preserve">. Whereas in early agricultural societies human </w:t>
      </w:r>
      <w:r w:rsidRPr="00C35DD6">
        <w:t>violence</w:t>
      </w:r>
      <w:r w:rsidRPr="00DA1237">
        <w:t xml:space="preserve"> caused up to 15% of all </w:t>
      </w:r>
      <w:r w:rsidRPr="00C35DD6">
        <w:t>human deaths</w:t>
      </w:r>
      <w:r w:rsidRPr="00DA1237">
        <w:t xml:space="preserve">, and in the twentieth century it caused 5%, today it is responsible for only about 1%. Yet the international climate is rapidly deteriorating; warmongering is back in vogue, and military expenditure is ballooning. </w:t>
      </w:r>
      <w:r w:rsidRPr="00DA1237">
        <w:rPr>
          <w:u w:val="single"/>
        </w:rPr>
        <w:t>Both laypeople and experts fear that just as in 1914 the murder of an Austrian archduke sparked the First World War, in 2017 some incident in the Syrian Desert or an unwise move in the Korean Peninsula might ignite a global conflict.</w:t>
      </w:r>
    </w:p>
    <w:p w:rsidR="004E444F" w:rsidRPr="00DA1237" w:rsidRDefault="004E444F" w:rsidP="004E444F">
      <w:r w:rsidRPr="00DA1237">
        <w:t xml:space="preserve">Yet </w:t>
      </w:r>
      <w:r w:rsidRPr="00DA1237">
        <w:rPr>
          <w:u w:val="single"/>
        </w:rPr>
        <w:t>there are several key differences between 2017 and 1914.</w:t>
      </w:r>
      <w:r w:rsidRPr="00DA1237">
        <w:t xml:space="preserve"> Back then, </w:t>
      </w:r>
      <w:r w:rsidRPr="00DA1237">
        <w:rPr>
          <w:u w:val="single"/>
        </w:rPr>
        <w:t>war had great appeal to elites across the world because they had concrete examples for how successful wars contribute to economic success and political power. Now, successful wars seem to be an endangered species.</w:t>
      </w:r>
    </w:p>
    <w:p w:rsidR="004E444F" w:rsidRPr="00DA1237" w:rsidRDefault="004E444F" w:rsidP="004E444F">
      <w:r w:rsidRPr="00DA1237">
        <w:t xml:space="preserve">From the days of Assyria and Rome, </w:t>
      </w:r>
      <w:r w:rsidRPr="00DA1237">
        <w:rPr>
          <w:u w:val="single"/>
        </w:rPr>
        <w:t>great empires were usually built through war, and elites in 1914 had plenty of recent examples for the huge profits a successful war can bring</w:t>
      </w:r>
      <w:r w:rsidRPr="00DA1237">
        <w:t xml:space="preserve">. In 1846-48 the United States invaded Mexico, and for the price of 13,000 dead American soldiers, it got California, Nevada, Utah, Arizona, New Mexico and parts of Colorado, Kansas, Wyoming and Oklahoma. It was the bargain of the millennium. Similarly, </w:t>
      </w:r>
      <w:r w:rsidRPr="00DA1237">
        <w:rPr>
          <w:u w:val="single"/>
        </w:rPr>
        <w:t>imperial Japan cherished its victories over China and Russia; Germany glorified its triumph over France; and almost every great power had a string of splendid little colonial wars to its name. When France, Britain or Italy contemplated putting boots on the ground in Vietnam, Nigeria or Libya, their main fear was that somebody else might get there first</w:t>
      </w:r>
      <w:r w:rsidRPr="00DA1237">
        <w:t>.</w:t>
      </w:r>
    </w:p>
    <w:p w:rsidR="004E444F" w:rsidRPr="00DA1237" w:rsidRDefault="004E444F" w:rsidP="004E444F">
      <w:r w:rsidRPr="00DA1237">
        <w:rPr>
          <w:b/>
          <w:u w:val="single"/>
        </w:rPr>
        <w:t>In 2017, global elites don’t know what a successful war even looks like</w:t>
      </w:r>
      <w:r w:rsidRPr="00DA1237">
        <w:t xml:space="preserve">. They may have read about them in history books and seen fanciful recreations in Hollywood blockbusters, but they have good reason to suspect that </w:t>
      </w:r>
      <w:r w:rsidRPr="00DA1237">
        <w:rPr>
          <w:u w:val="single"/>
        </w:rPr>
        <w:t>this type of war has gone extinct. Though some third-world dictators and non-state actors still manage to flourish through war, it seems that major powers no longer know how to do so.</w:t>
      </w:r>
    </w:p>
    <w:p w:rsidR="004E444F" w:rsidRPr="00DA1237" w:rsidRDefault="004E444F" w:rsidP="004E444F">
      <w:r w:rsidRPr="00DA1237">
        <w:t xml:space="preserve">The greatest victory in living memory - of the United States over the Soviet Union - was achieved without any major military confrontation. The U.S. then got a fleeting taste of old-fashioned military glory in the First Gulf War-which only tempted it to waste trillions on humiliating military fiascos in Iraq and Afghanistan. </w:t>
      </w:r>
      <w:r w:rsidRPr="00DA1237">
        <w:rPr>
          <w:u w:val="single"/>
        </w:rPr>
        <w:t>China</w:t>
      </w:r>
      <w:r w:rsidRPr="00DA1237">
        <w:t xml:space="preserve">, the rising power of the early twenty-first century, </w:t>
      </w:r>
      <w:r w:rsidRPr="00DA1237">
        <w:rPr>
          <w:u w:val="single"/>
        </w:rPr>
        <w:t>has</w:t>
      </w:r>
      <w:r w:rsidRPr="00DA1237">
        <w:t xml:space="preserve"> assiduously </w:t>
      </w:r>
      <w:r w:rsidRPr="00DA1237">
        <w:rPr>
          <w:u w:val="single"/>
        </w:rPr>
        <w:t>avoided all armed conflicts since its Vietnamese debacle of 1979, and it owes its ascent strictly to economic factors</w:t>
      </w:r>
      <w:r w:rsidRPr="00DA1237">
        <w:t xml:space="preserve">. In this, </w:t>
      </w:r>
      <w:r w:rsidRPr="00DA1237">
        <w:rPr>
          <w:u w:val="single"/>
        </w:rPr>
        <w:t>it has emulated</w:t>
      </w:r>
      <w:r w:rsidRPr="00DA1237">
        <w:t xml:space="preserve"> not the Japanese and German empires of the pre-1914 era, but rather </w:t>
      </w:r>
      <w:r w:rsidRPr="00DA1237">
        <w:rPr>
          <w:u w:val="single"/>
        </w:rPr>
        <w:t>the nonviolent Japanese and German economic miracles of the post-1945 era.</w:t>
      </w:r>
    </w:p>
    <w:p w:rsidR="004E444F" w:rsidRPr="00DA1237" w:rsidRDefault="004E444F" w:rsidP="004E444F">
      <w:r w:rsidRPr="00DA1237">
        <w:t xml:space="preserve">Even in the Middle East, regional powers don’t know how to wage successful wars. </w:t>
      </w:r>
      <w:r w:rsidRPr="00C35DD6">
        <w:t>Iran</w:t>
      </w:r>
      <w:r w:rsidRPr="00DA1237">
        <w:t xml:space="preserve"> gained nothing from the long bloodbath of the Iran-Iraq War and subsequently avoided all direct military confrontations. It became regional hegemon by default, as its two main enemies -the U.S. and Iraq - got embroiled in a war that destroyed both Iraq and the American appetite for Middle Eastern quagmires.</w:t>
      </w:r>
    </w:p>
    <w:p w:rsidR="004E444F" w:rsidRPr="00DA1237" w:rsidRDefault="004E444F" w:rsidP="004E444F">
      <w:r w:rsidRPr="00DA1237">
        <w:t xml:space="preserve">Much the same can be said of Israel, which waged its last successful war fifty years ago. Since 1967, </w:t>
      </w:r>
      <w:r w:rsidRPr="00C35DD6">
        <w:t>Israel</w:t>
      </w:r>
      <w:r w:rsidRPr="00DA1237">
        <w:t xml:space="preserve"> has prospered despite its many wars, not thanks to them. Its conquered territories are a heavy economic burden and a crippling political liability. Like Iran, Israel has recently improved its geopolitical position not by waging successful wars, but by avoiding getting sucked into the wars that devastated </w:t>
      </w:r>
      <w:r w:rsidRPr="00C35DD6">
        <w:t>Iraq</w:t>
      </w:r>
      <w:r w:rsidRPr="00DA1237">
        <w:t xml:space="preserve">, </w:t>
      </w:r>
      <w:r w:rsidRPr="00C35DD6">
        <w:t>Syria</w:t>
      </w:r>
      <w:r w:rsidRPr="00DA1237">
        <w:t xml:space="preserve"> and </w:t>
      </w:r>
      <w:r w:rsidRPr="00C35DD6">
        <w:t>Libya</w:t>
      </w:r>
      <w:r w:rsidRPr="00DA1237">
        <w:t>.</w:t>
      </w:r>
    </w:p>
    <w:p w:rsidR="004E444F" w:rsidRPr="00DA1237" w:rsidRDefault="004E444F" w:rsidP="004E444F">
      <w:r w:rsidRPr="00DA1237">
        <w:t xml:space="preserve">The only recent successful war waged by a major power has been the Russian conquest of the </w:t>
      </w:r>
      <w:r w:rsidRPr="00C35DD6">
        <w:t>Crimea</w:t>
      </w:r>
      <w:r w:rsidRPr="00DA1237">
        <w:t>. However, it was made possible by an extraordinary set of circumstances: The Ukrainian army showed no resistance; other powers refrained from intervening; and the Crimean population either supported the invaders or peacefully accepted the conquest as a fait accompli. These circumstances will be hard to reproduce. If the precondition for a successful war is the absence of any enemies willing to resist, it limits the available opportunities.</w:t>
      </w:r>
    </w:p>
    <w:p w:rsidR="004E444F" w:rsidRPr="00DA1237" w:rsidRDefault="004E444F" w:rsidP="004E444F">
      <w:r w:rsidRPr="00DA1237">
        <w:t xml:space="preserve">Indeed, when Russia sought to reproduce its Crimean success in other parts of the Ukraine, it encountered substantially stiffer opposition, and the war in eastern </w:t>
      </w:r>
      <w:r w:rsidRPr="00C35DD6">
        <w:t>Ukraine</w:t>
      </w:r>
      <w:r w:rsidRPr="00DA1237">
        <w:t xml:space="preserve"> bogged down into an unproductive stalemate. Conquering decrepit Soviet-era factories in Luhansk and Donetsk hardly pays for the war, and it certainly does not offset the costs of international sanctions.</w:t>
      </w:r>
    </w:p>
    <w:p w:rsidR="004E444F" w:rsidRPr="00DA1237" w:rsidRDefault="004E444F" w:rsidP="004E444F">
      <w:r w:rsidRPr="00DA1237">
        <w:t xml:space="preserve">The conquest of </w:t>
      </w:r>
      <w:r w:rsidRPr="00C35DD6">
        <w:t>Crimea</w:t>
      </w:r>
      <w:r w:rsidRPr="00DA1237">
        <w:t xml:space="preserve"> notwithstanding, it seems that in the twenty-first century the most successful strategy is to keep your peace and let others do the fighting for you. Why has it become so difficult for major powers to wage successful wars?</w:t>
      </w:r>
    </w:p>
    <w:p w:rsidR="004E444F" w:rsidRPr="00DA1237" w:rsidRDefault="004E444F" w:rsidP="004E444F">
      <w:pPr>
        <w:rPr>
          <w:u w:val="single"/>
        </w:rPr>
      </w:pPr>
      <w:r w:rsidRPr="00DA1237">
        <w:rPr>
          <w:u w:val="single"/>
        </w:rPr>
        <w:t>One reason is the change in the nature of the economy</w:t>
      </w:r>
      <w:r w:rsidRPr="00DA1237">
        <w:t xml:space="preserve">. In the past, </w:t>
      </w:r>
      <w:r w:rsidRPr="00DA1237">
        <w:rPr>
          <w:u w:val="single"/>
        </w:rPr>
        <w:t>if you defeated your enemy on the battlefield, you could easily cash in by looting enemy cities, selling enemy civilians in the slave markets and occupying valuable wheat fields and gold mines. Yet in the twenty-first century, only puny profits could be made that way.</w:t>
      </w:r>
      <w:r w:rsidRPr="00DA1237">
        <w:t xml:space="preserve"> Today, </w:t>
      </w:r>
      <w:r w:rsidRPr="00DA1237">
        <w:rPr>
          <w:u w:val="single"/>
        </w:rPr>
        <w:t>the main economic assets consist of technical and institutional knowledge -and you cannot conquer knowledge through war.</w:t>
      </w:r>
      <w:r w:rsidRPr="00DA1237">
        <w:t xml:space="preserve"> An organization such as ISIS may flourish by looting cities and oil wells in the Middle East - in 2014, </w:t>
      </w:r>
      <w:r w:rsidRPr="00C35DD6">
        <w:t>ISIS</w:t>
      </w:r>
      <w:r w:rsidRPr="00DA1237">
        <w:t xml:space="preserve"> seized more than $500 million from Iraqi banks and in 2015 made an additional $500 million from selling oil. </w:t>
      </w:r>
      <w:r w:rsidRPr="00DA1237">
        <w:rPr>
          <w:u w:val="single"/>
        </w:rPr>
        <w:t xml:space="preserve">But </w:t>
      </w:r>
      <w:r w:rsidRPr="00C35DD6">
        <w:t>China</w:t>
      </w:r>
      <w:r w:rsidRPr="00DA1237">
        <w:rPr>
          <w:u w:val="single"/>
        </w:rPr>
        <w:t xml:space="preserve"> and the U.S. are unlikely to start a war for a paltry billion. As for spending trillions of dollars on a war against the U.S., how could China repay these expenses and balance all the war damages and lost trade opportunities? Would the victorious People’s Liberation Army loot the riches of Silicon Valley? True, corporations such as Apple, Facebook and Google are worth hundreds of billions of dollars, but you cannot seize these fortunes by force. There are no silicon mines in Silicon Valley.</w:t>
      </w:r>
    </w:p>
    <w:p w:rsidR="004E444F" w:rsidRPr="00DA1237" w:rsidRDefault="004E444F" w:rsidP="004E444F">
      <w:r w:rsidRPr="00DA1237">
        <w:t xml:space="preserve">A successful war could theoretically still bring huge profits by enabling the victor to rearrange the global trade system in its favor, as the U.S. did after its victory over Hitler. However, present-day military technology would make it extremely difficult to repeat this feat. By definition, profits large enough to make a global war worthwhile for the victor will also make it worthwhile for the loser to resort to weapons of mass destruction. </w:t>
      </w:r>
      <w:r w:rsidRPr="00DA1237">
        <w:rPr>
          <w:b/>
          <w:sz w:val="24"/>
          <w:u w:val="single"/>
        </w:rPr>
        <w:t>The atom bomb has turned a “victory” in a World War into collective suicide.</w:t>
      </w:r>
      <w:r w:rsidRPr="00DA1237">
        <w:rPr>
          <w:u w:val="single"/>
        </w:rPr>
        <w:t xml:space="preserve"> It is no coincidence that since Hiroshima superpowers never fought one another directly, and engaged only in what (for them) were low-stake conflicts in which none was tempted to use nuclear weapons to avert defeat.</w:t>
      </w:r>
      <w:r w:rsidRPr="00DA1237">
        <w:t xml:space="preserve"> Indeed, even attacking a second-rate nuclear power such as Iran or North Korea is an extremely unattractive proposition.</w:t>
      </w:r>
    </w:p>
    <w:p w:rsidR="004E444F" w:rsidRPr="00DA1237" w:rsidRDefault="004E444F" w:rsidP="004E444F">
      <w:r w:rsidRPr="00DA1237">
        <w:t xml:space="preserve"> </w:t>
      </w:r>
    </w:p>
    <w:p w:rsidR="004E444F" w:rsidRPr="00DA1237" w:rsidRDefault="004E444F" w:rsidP="004E444F">
      <w:pPr>
        <w:pStyle w:val="Heading4"/>
      </w:pPr>
      <w:r w:rsidRPr="00DA1237">
        <w:t>Don’t bet on large-scale warfare—mutually assured destruction, low levels of violence, economic interdependence, and social change</w:t>
      </w:r>
    </w:p>
    <w:p w:rsidR="004E444F" w:rsidRPr="00DA1237" w:rsidRDefault="004E444F" w:rsidP="004E444F">
      <w:r w:rsidRPr="00DA1237">
        <w:t xml:space="preserve">John </w:t>
      </w:r>
      <w:r w:rsidRPr="00DA1237">
        <w:rPr>
          <w:rStyle w:val="Style13ptBold"/>
        </w:rPr>
        <w:t>Aziz 14</w:t>
      </w:r>
      <w:r w:rsidRPr="00DA1237">
        <w:t>, former economics and business editor at TheWeek.com, Don't worry: World War III will almost certainly never happen, March 6, http://theweek.com/article/index/257517/dont-worry-world-war-iii-will-almost-certainly-never-happen</w:t>
      </w:r>
    </w:p>
    <w:p w:rsidR="004E444F" w:rsidRPr="00DA1237" w:rsidRDefault="004E444F" w:rsidP="004E444F">
      <w:pPr>
        <w:rPr>
          <w:rStyle w:val="StyleUnderline"/>
        </w:rPr>
      </w:pPr>
      <w:r w:rsidRPr="00DA1237">
        <w:rPr>
          <w:rStyle w:val="StyleUnderline"/>
        </w:rPr>
        <w:t>Next year will be the seventieth anniversary of the end of the last global conflict. There have been points on that timeline</w:t>
      </w:r>
      <w:r w:rsidRPr="00DA1237">
        <w:t xml:space="preserve"> — such as the Cuban missile crisis in 1962, and a Soviet computer malfunction in 1983 that erroneously suggested that the U.S. had attacked, and perhaps even the Kosovo War in 1999 </w:t>
      </w:r>
      <w:r w:rsidRPr="00DA1237">
        <w:rPr>
          <w:rStyle w:val="StyleUnderline"/>
        </w:rPr>
        <w:t>— when a global conflict was a real possibility. Yet today</w:t>
      </w:r>
      <w:r w:rsidRPr="00DA1237">
        <w:t xml:space="preserve"> — </w:t>
      </w:r>
      <w:r w:rsidRPr="00DA1237">
        <w:rPr>
          <w:rStyle w:val="StyleUnderline"/>
        </w:rPr>
        <w:t>in the shadow of a flare up which some are calling a new Cold War between Russia and the U.</w:t>
      </w:r>
      <w:r w:rsidRPr="00DA1237">
        <w:t xml:space="preserve">S. — I believe </w:t>
      </w:r>
      <w:r w:rsidRPr="00DA1237">
        <w:rPr>
          <w:rStyle w:val="StyleUnderline"/>
        </w:rPr>
        <w:t xml:space="preserve">the threat of World War III has almost </w:t>
      </w:r>
      <w:r w:rsidRPr="00DA1237">
        <w:rPr>
          <w:rStyle w:val="Emphasis"/>
        </w:rPr>
        <w:t>faded into nothingness</w:t>
      </w:r>
      <w:r w:rsidRPr="00DA1237">
        <w:rPr>
          <w:rStyle w:val="StyleUnderline"/>
        </w:rPr>
        <w:t xml:space="preserve">. </w:t>
      </w:r>
      <w:r w:rsidRPr="00DA1237">
        <w:t xml:space="preserve">That is, </w:t>
      </w:r>
      <w:r w:rsidRPr="00DA1237">
        <w:rPr>
          <w:rStyle w:val="StyleUnderline"/>
        </w:rPr>
        <w:t xml:space="preserve">the probability of a world war is the lowest it has been in decades, and perhaps </w:t>
      </w:r>
      <w:r w:rsidRPr="00DA1237">
        <w:rPr>
          <w:rStyle w:val="Emphasis"/>
        </w:rPr>
        <w:t>the lowest it has ever been</w:t>
      </w:r>
      <w:r w:rsidRPr="00DA1237">
        <w:rPr>
          <w:rStyle w:val="StyleUnderline"/>
        </w:rPr>
        <w:t xml:space="preserve"> since the dawn of modernity</w:t>
      </w:r>
      <w:r w:rsidRPr="00DA1237">
        <w:t>.</w:t>
      </w:r>
      <w:r w:rsidRPr="00DA1237">
        <w:rPr>
          <w:sz w:val="12"/>
        </w:rPr>
        <w:t>¶</w:t>
      </w:r>
      <w:r w:rsidRPr="00DA1237">
        <w:t xml:space="preserve"> </w:t>
      </w:r>
      <w:r w:rsidRPr="00DA1237">
        <w:rPr>
          <w:rStyle w:val="StyleUnderline"/>
        </w:rPr>
        <w:t>This is certainly a view that current data supports. Steven Pinker's studies into the decline of violence reveal that deaths from war have fallen and fallen since World War II</w:t>
      </w:r>
      <w:r w:rsidRPr="00DA1237">
        <w:t>. But we should not just assume that the past is an accurate guide to the future. Instead, we must look at the factors which have led to the reduction in war and try to conclude whether the decrease in war is sustainable.</w:t>
      </w:r>
      <w:r w:rsidRPr="00DA1237">
        <w:rPr>
          <w:sz w:val="12"/>
        </w:rPr>
        <w:t>¶</w:t>
      </w:r>
      <w:r w:rsidRPr="00DA1237">
        <w:t xml:space="preserve"> </w:t>
      </w:r>
      <w:r w:rsidRPr="00DA1237">
        <w:rPr>
          <w:rStyle w:val="StyleUnderline"/>
        </w:rPr>
        <w:t>So what's changed?</w:t>
      </w:r>
      <w:r w:rsidRPr="00DA1237">
        <w:t xml:space="preserve"> Well, the first big change after the last world war was </w:t>
      </w:r>
      <w:r w:rsidRPr="00DA1237">
        <w:rPr>
          <w:rStyle w:val="StyleUnderline"/>
        </w:rPr>
        <w:t>the arrival of mutually assured destruction</w:t>
      </w:r>
      <w:r w:rsidRPr="00DA1237">
        <w:t xml:space="preserve">. It's no coincidence that the end of the last global war coincided with the invention of atomic weapons. </w:t>
      </w:r>
      <w:r w:rsidRPr="00DA1237">
        <w:rPr>
          <w:rStyle w:val="StyleUnderline"/>
        </w:rPr>
        <w:t>The possibility of complete annihilation provided a huge disincentive to launching and expanding total wars.</w:t>
      </w:r>
      <w:r w:rsidRPr="00DA1237">
        <w:t xml:space="preserve"> Instead, </w:t>
      </w:r>
      <w:r w:rsidRPr="00DA1237">
        <w:rPr>
          <w:rStyle w:val="StyleUnderline"/>
        </w:rPr>
        <w:t>the great powers now fight proxy wars like Vietnam and Afghanistan (the 1980 version, that is), rather than letting their rivalries expand into full-on, globe-spanning struggles against each other</w:t>
      </w:r>
      <w:r w:rsidRPr="00DA1237">
        <w:t xml:space="preserve">. Sure, </w:t>
      </w:r>
      <w:r w:rsidRPr="00DA1237">
        <w:rPr>
          <w:rStyle w:val="Emphasis"/>
        </w:rPr>
        <w:t>accidents could happen, but the possibility is incredibly remote</w:t>
      </w:r>
      <w:r w:rsidRPr="00DA1237">
        <w:rPr>
          <w:rStyle w:val="StyleUnderline"/>
        </w:rPr>
        <w:t xml:space="preserve">. </w:t>
      </w:r>
      <w:r w:rsidRPr="00DA1237">
        <w:t>More importantly</w:t>
      </w:r>
      <w:r w:rsidRPr="00DA1237">
        <w:rPr>
          <w:rStyle w:val="StyleUnderline"/>
        </w:rPr>
        <w:t>, nobody in power wants to be the cause of Armageddon.</w:t>
      </w:r>
      <w:r w:rsidRPr="00DA1237">
        <w:rPr>
          <w:rStyle w:val="StyleUnderline"/>
          <w:sz w:val="12"/>
        </w:rPr>
        <w:t>¶</w:t>
      </w:r>
      <w:r w:rsidRPr="00DA1237">
        <w:t xml:space="preserve"> </w:t>
      </w:r>
      <w:r w:rsidRPr="00DA1237">
        <w:rPr>
          <w:rStyle w:val="StyleUnderline"/>
        </w:rPr>
        <w:t xml:space="preserve">But what about a non-nuclear global war? Other changes — economic and social in nature — </w:t>
      </w:r>
      <w:r w:rsidRPr="00DA1237">
        <w:rPr>
          <w:rStyle w:val="Emphasis"/>
        </w:rPr>
        <w:t>have made that highly unlikely too</w:t>
      </w:r>
      <w:r w:rsidRPr="00DA1237">
        <w:rPr>
          <w:rStyle w:val="StyleUnderline"/>
        </w:rPr>
        <w:t>.</w:t>
      </w:r>
      <w:r w:rsidRPr="00DA1237">
        <w:rPr>
          <w:rStyle w:val="StyleUnderline"/>
          <w:sz w:val="12"/>
        </w:rPr>
        <w:t>¶</w:t>
      </w:r>
      <w:r w:rsidRPr="00DA1237">
        <w:t xml:space="preserve"> </w:t>
      </w:r>
      <w:r w:rsidRPr="00DA1237">
        <w:rPr>
          <w:rStyle w:val="StyleUnderline"/>
        </w:rPr>
        <w:t>The world has become much more economically interconnected since the last global war</w:t>
      </w:r>
      <w:r w:rsidRPr="00DA1237">
        <w:t xml:space="preserve">. </w:t>
      </w:r>
      <w:r w:rsidRPr="00DA1237">
        <w:rPr>
          <w:rStyle w:val="StyleUnderline"/>
        </w:rPr>
        <w:t>Economic cooperation treaties and free trade agreements have intertwined the economies of countries around the world</w:t>
      </w:r>
      <w:r w:rsidRPr="00DA1237">
        <w:t>. This has meant there has been a huge rise in the volume of global trade since World War II, and especially since the 1980s.</w:t>
      </w:r>
      <w:r w:rsidRPr="00DA1237">
        <w:rPr>
          <w:sz w:val="12"/>
        </w:rPr>
        <w:t>¶</w:t>
      </w:r>
      <w:r w:rsidRPr="00DA1237">
        <w:t xml:space="preserve"> </w:t>
      </w:r>
      <w:r w:rsidRPr="00DA1237">
        <w:rPr>
          <w:rStyle w:val="StyleUnderline"/>
        </w:rPr>
        <w:t>Today consumer goods</w:t>
      </w:r>
      <w:r w:rsidRPr="00DA1237">
        <w:t xml:space="preserve"> like smartphones, laptops, cars, jewelery, food, cosmetics, and medicine </w:t>
      </w:r>
      <w:r w:rsidRPr="00DA1237">
        <w:rPr>
          <w:rStyle w:val="StyleUnderline"/>
        </w:rPr>
        <w:t>are produced on a global level, with supply-chains criss-crossing the planet</w:t>
      </w:r>
      <w:r w:rsidRPr="00DA1237">
        <w: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r w:rsidRPr="00DA1237">
        <w:rPr>
          <w:sz w:val="12"/>
        </w:rPr>
        <w:t>¶</w:t>
      </w:r>
      <w:r w:rsidRPr="00DA1237">
        <w:t xml:space="preserve"> </w:t>
      </w:r>
      <w:r w:rsidRPr="00DA1237">
        <w:rPr>
          <w:rStyle w:val="StyleUnderline"/>
        </w:rPr>
        <w:t>In a global war, global trade becomes a nightmare</w:t>
      </w:r>
      <w:r w:rsidRPr="00DA1237">
        <w:t>.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w:t>
      </w:r>
      <w:r w:rsidRPr="00DA1237">
        <w:rPr>
          <w:sz w:val="12"/>
        </w:rPr>
        <w:t>¶</w:t>
      </w:r>
      <w:r w:rsidRPr="00DA1237">
        <w:t xml:space="preserve"> In other words, </w:t>
      </w:r>
      <w:r w:rsidRPr="00DA1237">
        <w:rPr>
          <w:rStyle w:val="StyleUnderline"/>
        </w:rPr>
        <w:t>global trade interdependency has become,</w:t>
      </w:r>
      <w:r w:rsidRPr="00DA1237">
        <w:t xml:space="preserve"> to borrow a phrase from finance, </w:t>
      </w:r>
      <w:r w:rsidRPr="00DA1237">
        <w:rPr>
          <w:rStyle w:val="Emphasis"/>
        </w:rPr>
        <w:t>too big to fail</w:t>
      </w:r>
      <w:r w:rsidRPr="00DA1237">
        <w:t>.</w:t>
      </w:r>
      <w:r w:rsidRPr="00DA1237">
        <w:rPr>
          <w:sz w:val="12"/>
        </w:rPr>
        <w:t>¶</w:t>
      </w:r>
      <w:r w:rsidRPr="00DA1237">
        <w:t xml:space="preserve"> It is easy to complain about the reality of big business influencing or controlling politicians. But </w:t>
      </w:r>
      <w:r w:rsidRPr="00DA1237">
        <w:rPr>
          <w:rStyle w:val="StyleUnderline"/>
        </w:rPr>
        <w:t xml:space="preserve">big business has just about the most to lose from breakdowns in global trade. </w:t>
      </w:r>
      <w:r w:rsidRPr="00DA1237">
        <w:rPr>
          <w:rStyle w:val="Emphasis"/>
        </w:rPr>
        <w:t>A practical example</w:t>
      </w:r>
      <w:r w:rsidRPr="00DA1237">
        <w:t xml:space="preserve">: </w:t>
      </w:r>
      <w:r w:rsidRPr="00DA1237">
        <w:rPr>
          <w:rStyle w:val="StyleUnderline"/>
        </w:rPr>
        <w:t>If Russian oligarchs make their money from selling gas and natural resources to Western Europe, and send their children to schools in Britain and Germany, and lend and borrow money from the West's financial centers, are they going to be willing to tolerate</w:t>
      </w:r>
      <w:r w:rsidRPr="00DA1237">
        <w:t xml:space="preserve"> Vladimir </w:t>
      </w:r>
      <w:r w:rsidRPr="00DA1237">
        <w:rPr>
          <w:rStyle w:val="StyleUnderline"/>
        </w:rPr>
        <w:t>Putin starting</w:t>
      </w:r>
      <w:r w:rsidRPr="00DA1237">
        <w:t xml:space="preserve"> a regional war in Eastern Europe (let alone a </w:t>
      </w:r>
      <w:r w:rsidRPr="00DA1237">
        <w:rPr>
          <w:rStyle w:val="StyleUnderline"/>
        </w:rPr>
        <w:t xml:space="preserve">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t>
      </w:r>
      <w:r w:rsidRPr="00DA1237">
        <w:rPr>
          <w:rStyle w:val="Emphasis"/>
        </w:rPr>
        <w:t>well-connected domestic interests are more dependent on access to global markets</w:t>
      </w:r>
      <w:r w:rsidRPr="00DA1237">
        <w:rPr>
          <w:rStyle w:val="StyleUnderline"/>
        </w:rPr>
        <w:t>, components and resources, or the repayment of foreign debts</w:t>
      </w:r>
      <w:r w:rsidRPr="00DA1237">
        <w:t xml:space="preserve">. </w:t>
      </w:r>
      <w:r w:rsidRPr="00DA1237">
        <w:rPr>
          <w:rStyle w:val="Emphasis"/>
        </w:rPr>
        <w:t>These are huge disincentives to global war.</w:t>
      </w:r>
      <w:r w:rsidRPr="00DA1237">
        <w:rPr>
          <w:sz w:val="12"/>
        </w:rPr>
        <w:t>¶</w:t>
      </w:r>
      <w:r w:rsidRPr="00DA1237">
        <w:t xml:space="preserve"> 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w:t>
      </w:r>
      <w:r w:rsidRPr="00DA1237">
        <w:rPr>
          <w:rStyle w:val="StyleUnderline"/>
        </w:rPr>
        <w:t>Other changes have been social in nature</w:t>
      </w:r>
      <w:r w:rsidRPr="00DA1237">
        <w:t xml:space="preserve">. Obviously, democratic countries do not tend to go to war with each other, and the spread of liberal democracy is correlated against the decrease in war around the world. But </w:t>
      </w:r>
      <w:r w:rsidRPr="00DA1237">
        <w:rPr>
          <w:rStyle w:val="StyleUnderline"/>
        </w:rPr>
        <w:t>the spread of internet technology and social media has brought the world much closer together</w:t>
      </w:r>
      <w:r w:rsidRPr="00DA1237">
        <w:t xml:space="preserve">, too. </w:t>
      </w:r>
      <w:r w:rsidRPr="00DA1237">
        <w:rPr>
          <w:rStyle w:val="StyleUnderline"/>
        </w:rPr>
        <w:t xml:space="preserve">As late as the last world war, populations were separated from each other </w:t>
      </w:r>
      <w:r w:rsidRPr="00DA1237">
        <w:t xml:space="preserve">by physical distance, by language barriers, and </w:t>
      </w:r>
      <w:r w:rsidRPr="00DA1237">
        <w:rPr>
          <w:rStyle w:val="StyleUnderline"/>
        </w:rPr>
        <w:t>by lack of mass communication tools</w:t>
      </w:r>
      <w:r w:rsidRPr="00DA1237">
        <w:t xml:space="preserve">. </w:t>
      </w:r>
      <w:r w:rsidRPr="00DA1237">
        <w:rPr>
          <w:rStyle w:val="StyleUnderline"/>
        </w:rPr>
        <w:t>This means that it was easy for war-mongering politicians to sell a population on the idea that the enemy is evil.</w:t>
      </w:r>
      <w:r w:rsidRPr="00DA1237">
        <w:t xml:space="preserve"> It's hard to empathize with people who you only see in slanted government propaganda reels. </w:t>
      </w:r>
      <w:r w:rsidRPr="00DA1237">
        <w:rPr>
          <w:rStyle w:val="StyleUnderline"/>
        </w:rPr>
        <w:t>Today, people from enemy countries can come together in cyberspace and find out that the "enemy" is not so different, as occurred in the Iran-Israel solidarity movement of 2012.</w:t>
      </w:r>
      <w:r w:rsidRPr="00DA1237">
        <w:rPr>
          <w:rStyle w:val="StyleUnderline"/>
          <w:sz w:val="12"/>
        </w:rPr>
        <w:t>¶</w:t>
      </w:r>
      <w:r w:rsidRPr="00DA1237">
        <w:t xml:space="preserve"> More importantly, violent incidents and deaths can be broadcast to the world much more easily. </w:t>
      </w:r>
      <w:r w:rsidRPr="00DA1237">
        <w:rPr>
          <w:rStyle w:val="StyleUnderline"/>
        </w:rPr>
        <w:t>Public shock and disgust at the brutal reality of war</w:t>
      </w:r>
      <w:r w:rsidRPr="00DA1237">
        <w:t xml:space="preserve"> broadcast over YouTube and Facebook </w:t>
      </w:r>
      <w:r w:rsidRPr="00DA1237">
        <w:rPr>
          <w:rStyle w:val="StyleUnderline"/>
        </w:rPr>
        <w:t>makes it much more difficult for governments to carry out large scale military aggressions</w:t>
      </w:r>
      <w:r w:rsidRPr="00DA1237">
        <w:t xml:space="preserve">. </w:t>
      </w:r>
      <w:r w:rsidRPr="00DA1237">
        <w:rPr>
          <w:rStyle w:val="StyleUnderline"/>
        </w:rPr>
        <w:t>For example, the Kremlin's own pollster today released a survey showing that 73 percent of Russians disapprove of Putin's handling of the Ukraine crisis,</w:t>
      </w:r>
      <w:r w:rsidRPr="00DA1237">
        <w:t xml:space="preserve"> with only 15 percent of the nation supporting a response to the overthrow of the government in Kiev. There are, of course, a few countries like North Korea that deny their citizens access to information that might contradict the government's propaganda line. And </w:t>
      </w:r>
      <w:r w:rsidRPr="00DA1237">
        <w:rPr>
          <w:rStyle w:val="StyleUnderline"/>
        </w:rPr>
        <w:t>sometimes countries ignore mass anti-war protests — as occurred prior to the Iraq invasion of 2003 — but generally a more connected, open, empathetic and democratic world has made it much harder for war-mongers to go to war</w:t>
      </w:r>
      <w:r w:rsidRPr="00DA1237">
        <w:t xml:space="preserve">. </w:t>
      </w:r>
      <w:r w:rsidRPr="00DA1237">
        <w:rPr>
          <w:sz w:val="12"/>
        </w:rPr>
        <w:t>¶</w:t>
      </w:r>
      <w:r w:rsidRPr="00DA1237">
        <w:t xml:space="preserve"> </w:t>
      </w:r>
      <w:r w:rsidRPr="00DA1237">
        <w:rPr>
          <w:rStyle w:val="StyleUnderline"/>
        </w:rPr>
        <w:t>The greatest trend, though, may be that the world as a whole is getting richer</w:t>
      </w:r>
      <w:r w:rsidRPr="00DA1237">
        <w:t xml:space="preserve">. Fundamentally, </w:t>
      </w:r>
      <w:r w:rsidRPr="00DA1237">
        <w:rPr>
          <w:rStyle w:val="StyleUnderline"/>
        </w:rPr>
        <w:t>wars arise out of one group of people deciding that they want whatever another group has</w:t>
      </w:r>
      <w:r w:rsidRPr="00DA1237">
        <w:t xml:space="preserve"> — land, tools, resources, money, friends, sexual partners, empire, prestige — and deciding to take it by force. </w:t>
      </w:r>
      <w:r w:rsidRPr="00DA1237">
        <w:rPr>
          <w:rStyle w:val="StyleUnderline"/>
        </w:rPr>
        <w:t>Or they arise as a result of grudges or hatreds from previous wars of the first kind. We don't quite live in a superabundant world yet, but the long march of human ingenuity is making basic human wants</w:t>
      </w:r>
      <w:r w:rsidRPr="00DA1237">
        <w:t xml:space="preserve"> like clothing, water, food, shelter, warmth, entertainment, recreation, and medicine </w:t>
      </w:r>
      <w:r w:rsidRPr="00DA1237">
        <w:rPr>
          <w:rStyle w:val="StyleUnderline"/>
        </w:rPr>
        <w:t>more ubiquitous throughout the world. This means that countries are less desperate to go to war to seize other people's stuff.</w:t>
      </w:r>
    </w:p>
    <w:p w:rsidR="004E444F" w:rsidRPr="00DA1237" w:rsidRDefault="004E444F" w:rsidP="004E444F"/>
    <w:p w:rsidR="004E444F" w:rsidRPr="00DA1237" w:rsidRDefault="004E444F" w:rsidP="004E444F">
      <w:pPr>
        <w:pStyle w:val="Heading4"/>
      </w:pPr>
      <w:r w:rsidRPr="00DA1237">
        <w:t>xt- econ</w:t>
      </w:r>
    </w:p>
    <w:p w:rsidR="004E444F" w:rsidRPr="005A6438" w:rsidRDefault="004E444F" w:rsidP="004E444F">
      <w:pPr>
        <w:pStyle w:val="Heading5"/>
        <w:rPr>
          <w:b/>
          <w:color w:val="auto"/>
        </w:rPr>
      </w:pPr>
      <w:r w:rsidRPr="005A6438">
        <w:rPr>
          <w:b/>
          <w:color w:val="auto"/>
        </w:rPr>
        <w:t xml:space="preserve">Economic interdependence checks conflict as does the expectation of future trade </w:t>
      </w:r>
    </w:p>
    <w:p w:rsidR="004E444F" w:rsidRPr="00DA1237" w:rsidRDefault="004E444F" w:rsidP="004E444F">
      <w:r w:rsidRPr="00DA1237">
        <w:rPr>
          <w:b/>
        </w:rPr>
        <w:t xml:space="preserve">Weede 16 </w:t>
      </w:r>
      <w:r w:rsidRPr="00DA1237">
        <w:t>--- professor of sociology at the University of Bonn, Germany. (Erich, Dec 2016, “The Expansion of Economic Freedom and the Capitalist Peace,” http://politics.oxfordre.com/view/10.1093/acrefore/9780190228637.001.0001/acrefore-9780190228637-e-276)//ernst</w:t>
      </w:r>
    </w:p>
    <w:p w:rsidR="004E444F" w:rsidRPr="00DA1237" w:rsidRDefault="004E444F" w:rsidP="004E444F">
      <w:r w:rsidRPr="00DA1237">
        <w:t xml:space="preserve">On the one hand, the idea of a capitalist peace is a set of loosely integrated, but testable propositions. On the other hand it is part of a wider, libertarian philosophy of life. The spirit of this wider conception is best expressed by a quote from a pioneer of quantitative international politics, in 1981 Rummel wrote, “If you want peace, then minimize the power of government.” Although there has been a proliferation of variables assessing capitalism and economic interdependence—from economic freedom via contract intensity to the avoidance of state ownership or protectionism—the </w:t>
      </w:r>
      <w:r w:rsidRPr="00DA1237">
        <w:rPr>
          <w:rStyle w:val="StyleUnderline"/>
        </w:rPr>
        <w:t>most frequently analyzed proposition about the capitalist peace says that trade makes military conflict and war less likely. By and large, the evidence supports this proposition in dyadic designs as well as in monadic designs</w:t>
      </w:r>
      <w:r w:rsidRPr="00DA1237">
        <w:t xml:space="preserve">. This cross-design validity of the proposition is important, because </w:t>
      </w:r>
      <w:r w:rsidRPr="00DA1237">
        <w:rPr>
          <w:rStyle w:val="StyleUnderline"/>
        </w:rPr>
        <w:t>it distinguishes the peace by trade proposition from the democratic peace proposition.</w:t>
      </w:r>
      <w:r w:rsidRPr="00DA1237">
        <w:t xml:space="preserve"> Most researchers agree that war is extremely unlikely in dyads where both nations are democracies. But only a minority contends that democracies are less frequently involved in military conflict than other states. The dyadic and the monadic findings are compatible because military conflict looks even more likely between an autocracy and a democracy than between two autocracies. </w:t>
      </w:r>
      <w:r w:rsidRPr="00DA1237">
        <w:rPr>
          <w:rStyle w:val="StyleUnderline"/>
        </w:rPr>
        <w:t>Whereas the democratic peace is limited in application, the pacifying impact of trade or economic interdependence is more general.</w:t>
      </w:r>
      <w:r w:rsidRPr="00DA1237">
        <w:t xml:space="preserve"> Moreover, </w:t>
      </w:r>
      <w:r w:rsidRPr="00DA1237">
        <w:rPr>
          <w:rStyle w:val="StyleUnderline"/>
        </w:rPr>
        <w:t>the democratic peace may be embedded in a wider economic or capitalist peace</w:t>
      </w:r>
      <w:r w:rsidRPr="00DA1237">
        <w:t>. There is strong evidence that democracy rests on a foundation of capitalism or economic freedom and the prosperity that has been gained only by capitalism or some degree of economic freedom. Moreover</w:t>
      </w:r>
      <w:r w:rsidRPr="00DA1237">
        <w:rPr>
          <w:rStyle w:val="StyleUnderline"/>
        </w:rPr>
        <w:t>, economic freedom and prosperity contribute to the avoidance of civil war</w:t>
      </w:r>
      <w:r w:rsidRPr="00DA1237">
        <w:t xml:space="preserve">. Better still: </w:t>
      </w:r>
      <w:r w:rsidRPr="00DA1237">
        <w:rPr>
          <w:rStyle w:val="StyleUnderline"/>
        </w:rPr>
        <w:t>Economic freedom does not only promote economic growth and prosperity among those nations where people enjoy economic freedom, but the economic freedom of rich countries provides poor countries with the advantages of backwardness and catch-up opportunities</w:t>
      </w:r>
      <w:r w:rsidRPr="00DA1237">
        <w:t xml:space="preserve">. Capitalist peace theory evolves. </w:t>
      </w:r>
      <w:r w:rsidRPr="00DA1237">
        <w:rPr>
          <w:rStyle w:val="StyleUnderline"/>
        </w:rPr>
        <w:t>It has been suggested that the pacifying impact of trade rests on the expectation that trade, or access to resources and markets, will continue.</w:t>
      </w:r>
      <w:r w:rsidRPr="00DA1237">
        <w:t xml:space="preserve"> This suggestion requires a new look at economic sanctions, too. By interfering with trade, sanctions must undermine the expectation of future benefits of trade and globally interconnected markets. Given the rareness of evidence in favor of the effectiveness of economic sanctions in eliminating undesirable policies of other nations, a capitalist peace perspective implies the recommendation to use sanctions much less frequently than politicians do. They are likely to eliminate a pacifying factor when it is most urgently needed. </w:t>
      </w:r>
      <w:r w:rsidRPr="00DA1237">
        <w:rPr>
          <w:rStyle w:val="StyleUnderline"/>
        </w:rPr>
        <w:t>The wider or visionary perspective on the capitalist peace is useful not only in connecting it with the issue of sanctions, but also in demonstrating the inherent limitations of capitalism as a tool to achieve peace</w:t>
      </w:r>
      <w:r w:rsidRPr="00DA1237">
        <w:t xml:space="preserve">. From a static perspective, capitalism, economic freedom, or trade may exert some pacifying impact, as argued above. But </w:t>
      </w:r>
      <w:r w:rsidRPr="00DA1237">
        <w:rPr>
          <w:rStyle w:val="StyleUnderline"/>
        </w:rPr>
        <w:t>capitalism is a dynamic economic order. It is about “creative destruction</w:t>
      </w:r>
      <w:r w:rsidRPr="00DA1237">
        <w:t>”. Capitalism is not egalitarian. Nations grow at different speeds. They rise and decline. Capitalism and unequal economic growth upset pecking orders and contribute to power transitions that are related to risks of war, especially great power war. Whether the contribution of capitalism to power transitions—or its pacifying impact prevails—cannot be judged with much confidence.</w:t>
      </w:r>
    </w:p>
    <w:p w:rsidR="004E444F" w:rsidRPr="00DA1237" w:rsidRDefault="004E444F" w:rsidP="004E444F"/>
    <w:p w:rsidR="004E444F" w:rsidRPr="005A6438" w:rsidRDefault="004E444F" w:rsidP="004E444F">
      <w:pPr>
        <w:pStyle w:val="Heading5"/>
        <w:rPr>
          <w:b/>
          <w:color w:val="auto"/>
        </w:rPr>
      </w:pPr>
      <w:r w:rsidRPr="005A6438">
        <w:rPr>
          <w:b/>
          <w:color w:val="auto"/>
        </w:rPr>
        <w:t>Interdependence creates market signaling which highly de-escalates inter-state conflict and makes it costly</w:t>
      </w:r>
    </w:p>
    <w:p w:rsidR="004E444F" w:rsidRPr="00DA1237" w:rsidRDefault="004E444F" w:rsidP="004E444F">
      <w:r w:rsidRPr="00DA1237">
        <w:rPr>
          <w:b/>
        </w:rPr>
        <w:t>Dafoe,</w:t>
      </w:r>
      <w:r w:rsidRPr="00DA1237">
        <w:t xml:space="preserve"> </w:t>
      </w:r>
      <w:r w:rsidRPr="00DA1237">
        <w:rPr>
          <w:b/>
        </w:rPr>
        <w:t>Assistant Professor in Political Science</w:t>
      </w:r>
      <w:r w:rsidRPr="00DA1237">
        <w:t xml:space="preserve"> @ Yale, </w:t>
      </w:r>
      <w:r w:rsidRPr="00DA1237">
        <w:rPr>
          <w:b/>
        </w:rPr>
        <w:t>and Kelsey,</w:t>
      </w:r>
      <w:r w:rsidRPr="00DA1237">
        <w:t xml:space="preserve"> </w:t>
      </w:r>
      <w:r w:rsidRPr="00DA1237">
        <w:rPr>
          <w:b/>
        </w:rPr>
        <w:t xml:space="preserve">Research Associate in International Economics </w:t>
      </w:r>
      <w:r w:rsidRPr="00DA1237">
        <w:t xml:space="preserve">@ Berkeley, </w:t>
      </w:r>
      <w:r w:rsidRPr="00DA1237">
        <w:rPr>
          <w:b/>
        </w:rPr>
        <w:t xml:space="preserve">2014 </w:t>
      </w:r>
      <w:r w:rsidRPr="00DA1237">
        <w:t>(Allan and Nina, “Observing the capitalist peace: Examining market-mediated signaling and other mechanisms”, Journal of Peace Research 2014, 1–15)</w:t>
      </w:r>
    </w:p>
    <w:p w:rsidR="004E444F" w:rsidRPr="00DA1237" w:rsidRDefault="004E444F" w:rsidP="004E444F">
      <w:pPr>
        <w:rPr>
          <w:sz w:val="14"/>
          <w:szCs w:val="14"/>
        </w:rPr>
      </w:pPr>
      <w:r w:rsidRPr="00DA1237">
        <w:rPr>
          <w:rStyle w:val="StyleUnderline"/>
        </w:rPr>
        <w:t xml:space="preserve">Countries with liberal political and economic systems </w:t>
      </w:r>
      <w:r w:rsidRPr="00DA1237">
        <w:rPr>
          <w:rStyle w:val="Emphasis"/>
        </w:rPr>
        <w:t>rarely use military force</w:t>
      </w:r>
      <w:r w:rsidRPr="00DA1237">
        <w:rPr>
          <w:rStyle w:val="StyleUnderline"/>
        </w:rPr>
        <w:t xml:space="preserve"> against each other.</w:t>
      </w:r>
      <w:r w:rsidRPr="00DA1237">
        <w:rPr>
          <w:sz w:val="14"/>
          <w:szCs w:val="14"/>
        </w:rPr>
        <w:t xml:space="preserve"> This anomalous </w:t>
      </w:r>
      <w:r w:rsidRPr="00DA1237">
        <w:rPr>
          <w:rStyle w:val="StyleUnderline"/>
        </w:rPr>
        <w:t>peace has been most prominently attributed to the ‘democratic peace’</w:t>
      </w:r>
      <w:r w:rsidRPr="00DA1237">
        <w:rPr>
          <w:sz w:val="14"/>
          <w:szCs w:val="14"/>
        </w:rPr>
        <w:t xml:space="preserve"> – the apparent tendency for democratic countries to avoid militarized conflict with each other (Maoz &amp; Russett, 1993; Ray, 1995; Dafoe, Oneal &amp; Russett, 2013).More recently, however, </w:t>
      </w:r>
      <w:r w:rsidRPr="00DA1237">
        <w:rPr>
          <w:rStyle w:val="StyleUnderline"/>
        </w:rPr>
        <w:t>scholars have proposed that the liberal peace could be</w:t>
      </w:r>
      <w:r w:rsidRPr="00DA1237">
        <w:rPr>
          <w:sz w:val="14"/>
          <w:szCs w:val="14"/>
        </w:rPr>
        <w:t xml:space="preserve"> partly (Russett &amp; Oneal, 2001) or </w:t>
      </w:r>
      <w:r w:rsidRPr="00DA1237">
        <w:rPr>
          <w:rStyle w:val="StyleUnderline"/>
        </w:rPr>
        <w:t>primarily</w:t>
      </w:r>
      <w:r w:rsidRPr="00DA1237">
        <w:rPr>
          <w:sz w:val="14"/>
          <w:szCs w:val="14"/>
        </w:rPr>
        <w:t xml:space="preserve"> (Gartzke, 2007; but see Dafoe, 2011) </w:t>
      </w:r>
      <w:r w:rsidRPr="00DA1237">
        <w:rPr>
          <w:rStyle w:val="Emphasis"/>
        </w:rPr>
        <w:t>attributed to liberal economic factors</w:t>
      </w:r>
      <w:r w:rsidRPr="00DA1237">
        <w:rPr>
          <w:sz w:val="14"/>
          <w:szCs w:val="14"/>
        </w:rPr>
        <w:t xml:space="preserve">, </w:t>
      </w:r>
      <w:r w:rsidRPr="00DA1237">
        <w:rPr>
          <w:rStyle w:val="Emphasis"/>
        </w:rPr>
        <w:t>such as commercial and financial interdependence</w:t>
      </w:r>
      <w:r w:rsidRPr="00DA1237">
        <w:rPr>
          <w:sz w:val="14"/>
          <w:szCs w:val="14"/>
        </w:rPr>
        <w:t xml:space="preserve">. In particular, Erik Gartzke, Quan Li &amp; Charles Boehmer (2001), henceforth referred to as GLB, have demonstrated that </w:t>
      </w:r>
      <w:r w:rsidRPr="00DA1237">
        <w:rPr>
          <w:rStyle w:val="StyleUnderline"/>
        </w:rPr>
        <w:t xml:space="preserve">measures of capital openness have a substantial and </w:t>
      </w:r>
      <w:r w:rsidRPr="00DA1237">
        <w:rPr>
          <w:rStyle w:val="Emphasis"/>
        </w:rPr>
        <w:t>statistically significant association with peaceful</w:t>
      </w:r>
      <w:r w:rsidRPr="00DA1237">
        <w:rPr>
          <w:rStyle w:val="StyleUnderline"/>
        </w:rPr>
        <w:t xml:space="preserve"> dyadic relations</w:t>
      </w:r>
      <w:r w:rsidRPr="00DA1237">
        <w:rPr>
          <w:sz w:val="14"/>
          <w:szCs w:val="14"/>
        </w:rPr>
        <w:t>. Gartzke (2007</w:t>
      </w:r>
      <w:r w:rsidRPr="00DA1237">
        <w:rPr>
          <w:rStyle w:val="StyleUnderline"/>
        </w:rPr>
        <w:t xml:space="preserve">) confirms that this association is robust to a large variety of model specifications. </w:t>
      </w:r>
      <w:r w:rsidRPr="00DA1237">
        <w:rPr>
          <w:sz w:val="14"/>
          <w:szCs w:val="14"/>
        </w:rPr>
        <w:t xml:space="preserve">To explain this correlation, GLB propose that countries </w:t>
      </w:r>
      <w:r w:rsidRPr="00DA1237">
        <w:rPr>
          <w:rStyle w:val="StyleUnderline"/>
        </w:rPr>
        <w:t xml:space="preserve">with open capital markets are more able to credibly signal their resolve through </w:t>
      </w:r>
      <w:r w:rsidRPr="00DA1237">
        <w:rPr>
          <w:rStyle w:val="Emphasis"/>
        </w:rPr>
        <w:t xml:space="preserve">the bearing of greater economic costs prior to the outbreak of militarized conflict. </w:t>
      </w:r>
      <w:r w:rsidRPr="00DA1237">
        <w:rPr>
          <w:sz w:val="14"/>
          <w:szCs w:val="14"/>
        </w:rPr>
        <w:t xml:space="preserve">This explanation is novel and plausible, and resonates with the rationalist view of asymmetric information as a cause of conflict (Fearon, 1995). Moreover, it implies clear testable predictions on evidential domains different from those examined by GLB. In this article </w:t>
      </w:r>
      <w:r w:rsidRPr="00DA1237">
        <w:rPr>
          <w:rStyle w:val="StyleUnderline"/>
        </w:rPr>
        <w:t xml:space="preserve">we exploit this opportunity by constructing a confirmatory test of GLB’s theory of </w:t>
      </w:r>
      <w:r w:rsidRPr="00DA1237">
        <w:rPr>
          <w:rStyle w:val="Emphasis"/>
        </w:rPr>
        <w:t>market-mediated signaling</w:t>
      </w:r>
      <w:r w:rsidRPr="00DA1237">
        <w:rPr>
          <w:rStyle w:val="StyleUnderline"/>
        </w:rPr>
        <w:t>. We first develop an innovative quantitative case selection technique to identify crucial cases where the mechanism of market-mediated signaling should be most easily observed</w:t>
      </w:r>
      <w:r w:rsidRPr="00DA1237">
        <w:rPr>
          <w:sz w:val="14"/>
          <w:szCs w:val="14"/>
        </w:rPr>
        <w:t xml:space="preserve">. Specifically, we employ quantitative data and the statistical models used to support the theory we are probing to create an impartial and transparentmeans of selecting cases in which the theory – as specified by the theory’s creators –makes its most confident predictions.We implement three different case selection rules to select cases that optimize on two criteria: (1) maximizing the inferential leverage of our cases, and (2) minimizing selection bias. We examine these cases for a necessary implication of market-mediated signaling: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GLB’s theory of market mediated costly signaling. 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 To summarize our results, </w:t>
      </w:r>
      <w:r w:rsidRPr="00DA1237">
        <w:rPr>
          <w:rStyle w:val="StyleUnderline"/>
        </w:rPr>
        <w:t xml:space="preserve">our confirmatory test finds that while </w:t>
      </w:r>
      <w:r w:rsidRPr="00DA1237">
        <w:rPr>
          <w:rStyle w:val="Emphasis"/>
        </w:rPr>
        <w:t xml:space="preserve">market-mediated signaling may be operative in the most serious disputes, it was largely absent in the less serious disputes </w:t>
      </w:r>
      <w:r w:rsidRPr="00DA1237">
        <w:rPr>
          <w:rStyle w:val="StyleUnderline"/>
        </w:rPr>
        <w:t xml:space="preserve">that characterize most of the sample of militarized interstate disputes </w:t>
      </w:r>
      <w:r w:rsidRPr="00DA1237">
        <w:rPr>
          <w:sz w:val="14"/>
          <w:szCs w:val="14"/>
        </w:rPr>
        <w:t xml:space="preserve">(MIDs). </w:t>
      </w:r>
      <w:r w:rsidRPr="00DA1237">
        <w:rPr>
          <w:rStyle w:val="StyleUnderline"/>
        </w:rPr>
        <w:t>This suggests either that other mechanisms account for the correlation between capital openness and peace, or that the scope conditions for market-mediated signaling are restrictive</w:t>
      </w:r>
      <w:r w:rsidRPr="00DA1237">
        <w:rPr>
          <w:sz w:val="14"/>
          <w:szCs w:val="14"/>
        </w:rPr>
        <w:t xml:space="preserve">. Of the signals that we observed, </w:t>
      </w:r>
      <w:r w:rsidRPr="00DA1237">
        <w:rPr>
          <w:rStyle w:val="Emphasis"/>
        </w:rPr>
        <w:t>strategicmarket-mediated signals were relatively more important than automatic market-mediated signals in the most serious conflicts.</w:t>
      </w:r>
      <w:r w:rsidRPr="00DA1237">
        <w:rPr>
          <w:sz w:val="14"/>
          <w:szCs w:val="14"/>
        </w:rPr>
        <w:t xml:space="preserve"> </w:t>
      </w:r>
      <w:r w:rsidRPr="00DA1237">
        <w:rPr>
          <w:rStyle w:val="StyleUnderline"/>
        </w:rPr>
        <w:t>We identify</w:t>
      </w:r>
      <w:r w:rsidRPr="00DA1237">
        <w:rPr>
          <w:sz w:val="14"/>
          <w:szCs w:val="14"/>
        </w:rPr>
        <w:t xml:space="preserve"> a number of potential scope conditions, such as that (1) </w:t>
      </w:r>
      <w:r w:rsidRPr="00DA1237">
        <w:rPr>
          <w:rStyle w:val="StyleUnderline"/>
        </w:rPr>
        <w:t>the conflict must be driven by bargaining failure arising from uncertainty and (2) the economic costs need to escalate gradually and need to be substantial, but less than the expected military costs of conflict</w:t>
      </w:r>
      <w:r w:rsidRPr="00DA1237">
        <w:rPr>
          <w:sz w:val="14"/>
          <w:szCs w:val="14"/>
        </w:rPr>
        <w:t xml:space="preserve">. Finally, there were a number of other explanations that seemed present in the cases we examined and could account for the capitalist peace: </w:t>
      </w:r>
      <w:r w:rsidRPr="00DA1237">
        <w:rPr>
          <w:rStyle w:val="Emphasis"/>
        </w:rPr>
        <w:t>capital openness is associated with greater anticipated economic costs of conflict</w:t>
      </w:r>
      <w:r w:rsidRPr="00DA1237">
        <w:rPr>
          <w:sz w:val="14"/>
          <w:szCs w:val="14"/>
        </w:rPr>
        <w:t xml:space="preserve">; </w:t>
      </w:r>
      <w:r w:rsidRPr="00DA1237">
        <w:rPr>
          <w:rStyle w:val="StyleUnderline"/>
        </w:rPr>
        <w:t xml:space="preserve">capital openness leads </w:t>
      </w:r>
      <w:r w:rsidRPr="00DA1237">
        <w:rPr>
          <w:rStyle w:val="Emphasis"/>
        </w:rPr>
        <w:t>third parties</w:t>
      </w:r>
      <w:r w:rsidRPr="00DA1237">
        <w:rPr>
          <w:rStyle w:val="StyleUnderline"/>
        </w:rPr>
        <w:t xml:space="preserve"> to have a greater stake in the conflict and therefore be more willing to intervene; </w:t>
      </w:r>
      <w:r w:rsidRPr="00DA1237">
        <w:rPr>
          <w:sz w:val="14"/>
          <w:szCs w:val="14"/>
        </w:rPr>
        <w:t xml:space="preserve">a dyadic acceptance of the status quo could promote both peace and capital openness; and countries seeking to institutionalize a regional peace might instrumentally harness the pacifying effects of liberal markets. The correlation: Open capital markets and peace The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2001: 407). The measure of CAPOPEN starts in 1966 and is defined for many countries (increasingly more over time). Most of the countries that do not have a measure of CAPOPEN are communist.2 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 The mechanism: Market-mediated signaling? 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w:t>
      </w:r>
      <w:r w:rsidRPr="00DA1237">
        <w:rPr>
          <w:rStyle w:val="StyleUnderline"/>
        </w:rPr>
        <w:t xml:space="preserve">that financial interdependence could promote peace by facilitating the sending of </w:t>
      </w:r>
      <w:r w:rsidRPr="00DA1237">
        <w:rPr>
          <w:rStyle w:val="Emphasis"/>
        </w:rPr>
        <w:t>costly signals</w:t>
      </w:r>
      <w:r w:rsidRPr="00DA1237">
        <w:rPr>
          <w:rStyle w:val="StyleUnderline"/>
        </w:rPr>
        <w:t>. As the probability of militarized conflict increases, states incur a variety of automatic and strategically imposed economic costs as a consequence of escalation toward conflict.</w:t>
      </w:r>
      <w:r w:rsidRPr="00DA1237">
        <w:rPr>
          <w:sz w:val="14"/>
          <w:szCs w:val="14"/>
        </w:rPr>
        <w:t xml:space="preserve"> </w:t>
      </w:r>
      <w:r w:rsidRPr="00DA1237">
        <w:rPr>
          <w:rStyle w:val="StyleUnderline"/>
        </w:rPr>
        <w:t xml:space="preserve">Those states that persist in a dispute despite these costs will reveal their willingness to tolerate them, and </w:t>
      </w:r>
      <w:r w:rsidRPr="00DA1237">
        <w:rPr>
          <w:rStyle w:val="Emphasis"/>
        </w:rPr>
        <w:t>hence signal resolve</w:t>
      </w:r>
      <w:r w:rsidRPr="00DA1237">
        <w:rPr>
          <w:sz w:val="14"/>
          <w:szCs w:val="14"/>
        </w:rPr>
        <w:t xml:space="preserve">. </w:t>
      </w:r>
      <w:r w:rsidRPr="00DA1237">
        <w:rPr>
          <w:rStyle w:val="StyleUnderline"/>
        </w:rPr>
        <w:t xml:space="preserve">The greater the degree of economic interdependence, the more a resolved country could demonstrate its willingness to suffer costs ex ante to militarized conflict. </w:t>
      </w:r>
      <w:r w:rsidRPr="00DA1237">
        <w:rPr>
          <w:sz w:val="14"/>
          <w:szCs w:val="14"/>
        </w:rPr>
        <w:t xml:space="preserve">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proposed mechanism should leave many visible footprints in the historical record. </w:t>
      </w:r>
      <w:r w:rsidRPr="00DA1237">
        <w:rPr>
          <w:rStyle w:val="StyleUnderline"/>
        </w:rPr>
        <w:t xml:space="preserve">This theory predicts that these visible signals must arise in any escalating conflict, involving countries with high capital openness, in which this mechanism is operative </w:t>
      </w:r>
      <w:r w:rsidRPr="00DA1237">
        <w:rPr>
          <w:sz w:val="14"/>
          <w:szCs w:val="14"/>
        </w:rPr>
        <w:t xml:space="preserve">Clarifying the signaling mechanism Gartzke, Li &amp; Boehmer’s signaling mechanism is mostly conceptualized on an abstract, game-theoretic level (Gartzke, Li &amp; Boehmer, 2001). In order to elucidate the types of observations that could inform this theory’s validity, we discuss with greater specificity the possible ways in which such signaling might occur. </w:t>
      </w:r>
      <w:r w:rsidRPr="00DA1237">
        <w:rPr>
          <w:rStyle w:val="StyleUnderline"/>
        </w:rPr>
        <w:t>A conceptual classification of costly signals The term signaling connotes an intentional communicative act by one party directed towards another</w:t>
      </w:r>
      <w:r w:rsidRPr="00DA1237">
        <w:rPr>
          <w:sz w:val="14"/>
          <w:szCs w:val="14"/>
        </w:rPr>
        <w:t xml:space="preserve">. Because the term signaling thus suggests a willful act, and </w:t>
      </w:r>
      <w:r w:rsidRPr="00DA1237">
        <w:rPr>
          <w:rStyle w:val="Emphasis"/>
        </w:rPr>
        <w:t>a signal of resolve is only credible if it is costly</w:t>
      </w:r>
      <w:r w:rsidRPr="00DA1237">
        <w:rPr>
          <w:sz w:val="14"/>
          <w:szCs w:val="14"/>
        </w:rPr>
        <w:t xml:space="preserve">, </w:t>
      </w:r>
      <w:r w:rsidRPr="00DA1237">
        <w:rPr>
          <w:rStyle w:val="StyleUnderline"/>
        </w:rPr>
        <w:t>scholars have sometimes concluded that states involved in bargaining under incomplete information could advance their interests by imposing costs on themselves and thereby signaling their resolve</w:t>
      </w:r>
      <w:r w:rsidRPr="00DA1237">
        <w:rPr>
          <w:sz w:val="14"/>
          <w:szCs w:val="14"/>
        </w:rPr>
        <w:t xml:space="preserve"> (e.g. Lektzian &amp; Sprecher, 2007). However, the game-theoretic concept of signaling refers more generally to any situation in which an actor’s behavior reveals information about her private information. In fact, </w:t>
      </w:r>
      <w:r w:rsidRPr="00DA1237">
        <w:rPr>
          <w:rStyle w:val="StyleUnderline"/>
        </w:rPr>
        <w:t>states frequently adopt sanctions with low costs to themselves and high costs to their rivals because doing so is often a rational bargaining tactic on other grounds: they are trying to coerce their rival to concede the issue.</w:t>
      </w:r>
      <w:r w:rsidRPr="00DA1237">
        <w:rPr>
          <w:sz w:val="14"/>
          <w:szCs w:val="14"/>
        </w:rPr>
        <w:t xml:space="preserve"> </w:t>
      </w:r>
      <w:r w:rsidRPr="00DA1237">
        <w:rPr>
          <w:rStyle w:val="StyleUnderline"/>
        </w:rPr>
        <w:t xml:space="preserve">Bargaining encounters of this type can be conceptualized as a type of war-of-attrition game in which each </w:t>
      </w:r>
      <w:r w:rsidRPr="00DA1237">
        <w:rPr>
          <w:rStyle w:val="Emphasis"/>
        </w:rPr>
        <w:t>actor attempts to coerce the other through the imposition of escalating costs</w:t>
      </w:r>
      <w:r w:rsidRPr="00DA1237">
        <w:rPr>
          <w:rStyle w:val="StyleUnderline"/>
        </w:rPr>
        <w:t>.</w:t>
      </w:r>
      <w:r w:rsidRPr="00DA1237">
        <w:rPr>
          <w:sz w:val="14"/>
          <w:szCs w:val="14"/>
        </w:rPr>
        <w:t xml:space="preserve"> </w:t>
      </w:r>
      <w:r w:rsidRPr="00DA1237">
        <w:rPr>
          <w:rStyle w:val="StyleUnderline"/>
        </w:rPr>
        <w:t xml:space="preserve">Such encounters also provide the opportunity for signaling: when states resist the costs imposed by their rivals, </w:t>
      </w:r>
      <w:r w:rsidRPr="00DA1237">
        <w:rPr>
          <w:rStyle w:val="Emphasis"/>
        </w:rPr>
        <w:t xml:space="preserve">they ‘signal’ their resolve. </w:t>
      </w:r>
      <w:r w:rsidRPr="00DA1237">
        <w:rPr>
          <w:sz w:val="14"/>
          <w:szCs w:val="14"/>
        </w:rPr>
        <w:t xml:space="preserve">If at some point one party perceives the conflict to have become too costly and steps back, that party ‘signals’ a lack of resolve. Thus, </w:t>
      </w:r>
      <w:r w:rsidRPr="00DA1237">
        <w:rPr>
          <w:rStyle w:val="StyleUnderline"/>
        </w:rPr>
        <w:t>this kind of signaling arises as a by-product of another’s coercive attempts.</w:t>
      </w:r>
      <w:r w:rsidRPr="00DA1237">
        <w:rPr>
          <w:sz w:val="14"/>
          <w:szCs w:val="14"/>
        </w:rPr>
        <w:t xml:space="preserve"> In other words, costly signals come in two forms: self-inflicted (information about a leader arising from a leader’s intentional or incidental infliction of costs on himself) or imposed (information about a leader that arises from a leader’s response to a rival’s imposition of costs). Additionally, </w:t>
      </w:r>
      <w:r w:rsidRPr="00DA1237">
        <w:rPr>
          <w:rStyle w:val="StyleUnderline"/>
        </w:rPr>
        <w:t>costs may arise as an automatic byproduct of escalation towards military conflict or may be a tool of statecraft that is strategically employed during a conflict.</w:t>
      </w:r>
      <w:r w:rsidRPr="00DA1237">
        <w:rPr>
          <w:sz w:val="14"/>
          <w:szCs w:val="14"/>
        </w:rPr>
        <w:t xml:space="preserve"> The automatic mechanism stipulates that as the probability of conflict increases, </w:t>
      </w:r>
      <w:r w:rsidRPr="00DA1237">
        <w:rPr>
          <w:rStyle w:val="Emphasis"/>
        </w:rPr>
        <w:t xml:space="preserve">various economic assets will lose value due to the risk of conflict and investor flight. </w:t>
      </w:r>
      <w:r w:rsidRPr="00DA1237">
        <w:rPr>
          <w:sz w:val="14"/>
          <w:szCs w:val="14"/>
        </w:rPr>
        <w:t xml:space="preserve">However, the occurrence of these costs may also be intentional outcomes of specific escalatory decisions of the states, as in the case of deliberate sanctions; in this case they are strategic. </w:t>
      </w:r>
      <w:r w:rsidRPr="00DA1237">
        <w:rPr>
          <w:rStyle w:val="StyleUnderline"/>
        </w:rPr>
        <w:t xml:space="preserve">Finally, at a practical level, we identify three different potential kinds of economic costs of militarized conflict </w:t>
      </w:r>
      <w:r w:rsidRPr="00DA1237">
        <w:rPr>
          <w:sz w:val="14"/>
          <w:szCs w:val="14"/>
        </w:rPr>
        <w:t xml:space="preserve">that may be mediated by open capital markets: </w:t>
      </w:r>
      <w:r w:rsidRPr="00DA1237">
        <w:rPr>
          <w:rStyle w:val="Emphasis"/>
        </w:rPr>
        <w:t>capital costs from political risk, monetary coercion, and business sanctions.</w:t>
      </w:r>
      <w:r w:rsidRPr="00DA1237">
        <w:rPr>
          <w:sz w:val="14"/>
          <w:szCs w:val="14"/>
        </w:rPr>
        <w:t xml:space="preserve"> T</w:t>
      </w:r>
    </w:p>
    <w:p w:rsidR="004E444F" w:rsidRPr="00DA1237" w:rsidRDefault="004E444F" w:rsidP="004E444F">
      <w:pPr>
        <w:rPr>
          <w:sz w:val="14"/>
          <w:szCs w:val="14"/>
        </w:rPr>
      </w:pPr>
    </w:p>
    <w:p w:rsidR="004E444F" w:rsidRPr="00DA1237" w:rsidRDefault="004E444F" w:rsidP="004E444F">
      <w:pPr>
        <w:pStyle w:val="Heading4"/>
      </w:pPr>
      <w:r w:rsidRPr="00DA1237">
        <w:t>xt-Democracy</w:t>
      </w:r>
    </w:p>
    <w:p w:rsidR="004E444F" w:rsidRPr="005A6438" w:rsidRDefault="004E444F" w:rsidP="004E444F">
      <w:pPr>
        <w:pStyle w:val="Heading5"/>
        <w:rPr>
          <w:b/>
          <w:color w:val="auto"/>
        </w:rPr>
      </w:pPr>
      <w:r w:rsidRPr="005A6438">
        <w:rPr>
          <w:b/>
          <w:color w:val="auto"/>
        </w:rPr>
        <w:t xml:space="preserve">Democratic Peace Theory checks </w:t>
      </w:r>
    </w:p>
    <w:p w:rsidR="004E444F" w:rsidRPr="00DA1237" w:rsidRDefault="004E444F" w:rsidP="004E444F">
      <w:r w:rsidRPr="00DA1237">
        <w:t xml:space="preserve">-opportunity costs, signaling, resolution, cautioned leaders and alliances </w:t>
      </w:r>
    </w:p>
    <w:p w:rsidR="004E444F" w:rsidRPr="00DA1237" w:rsidRDefault="004E444F" w:rsidP="004E444F">
      <w:r w:rsidRPr="00DA1237">
        <w:rPr>
          <w:b/>
        </w:rPr>
        <w:t>Hegre, PhD in Political Science, 14</w:t>
      </w:r>
      <w:r w:rsidRPr="00DA1237">
        <w:t xml:space="preserve"> (Håvard “Democracy and armed conflict”, Journal of Peace Research 2014 51: 159 originally published online 10 January 2014)</w:t>
      </w:r>
    </w:p>
    <w:p w:rsidR="004E444F" w:rsidRDefault="004E444F" w:rsidP="004E444F">
      <w:r w:rsidRPr="00DA1237">
        <w:t xml:space="preserve">Introduction </w:t>
      </w:r>
      <w:r w:rsidRPr="00DA1237">
        <w:rPr>
          <w:rStyle w:val="StyleUnderline"/>
        </w:rPr>
        <w:t>The idea that democracies rarely if ever fight each other is often traced back</w:t>
      </w:r>
      <w:r w:rsidRPr="00DA1237">
        <w:t xml:space="preserve"> to Immanuel Kant (1795/1991). </w:t>
      </w:r>
      <w:r w:rsidRPr="00DA1237">
        <w:rPr>
          <w:rStyle w:val="StyleUnderline"/>
        </w:rPr>
        <w:t xml:space="preserve">The citizens of a (democratic) </w:t>
      </w:r>
      <w:r w:rsidRPr="00DA1237">
        <w:rPr>
          <w:rStyle w:val="Emphasis"/>
        </w:rPr>
        <w:t>republic will hesitate before embarking on a war</w:t>
      </w:r>
      <w:r w:rsidRPr="00DA1237">
        <w:t>, for ‘</w:t>
      </w:r>
      <w:r w:rsidRPr="00DA1237">
        <w:rPr>
          <w:rStyle w:val="Emphasis"/>
        </w:rPr>
        <w:t>this would mean calling down on themselves all the miseries of war’</w:t>
      </w:r>
      <w:r w:rsidRPr="00DA1237">
        <w:t xml:space="preserve"> (p. 100).1 The modern debate on the ‘democratic peace’ surged from the obscurity of the Wisconsin Sociologist (Babst, 1964) during the Cold War to a place of prominence in international relations around the turn of the millennium. By that time, there was a consensus that democracies do not fight each other in interstate wars. In parallel with the establishment of empirical evidence for an interstate democratic peace, several studies also indicate that democratic states have less frequent domestic armed conflicts. The argument that democracy causes peace has important implications, and may even have profoundly influenced US policies in the buildup to the 2003 Gulf War (Owen, 2005; Gat, 2005; Russett, 2005). The democratic peace debate fundamentally influenced IR scholarship also beyond its substantive importance. It brought a major shift toward the acceptance of large-N statistical studies within IR, as represented by the seminal designs of Bremer (1992) and Maoz &amp; Russett (1992). </w:t>
      </w:r>
      <w:r w:rsidRPr="00DA1237">
        <w:rPr>
          <w:rStyle w:val="StyleUnderline"/>
        </w:rPr>
        <w:t>Along with the studies of the more general ‘liberal peace’, the debate stimulated the introduction of several methodological innovations within the field</w:t>
      </w:r>
      <w:r w:rsidRPr="00DA1237">
        <w:t xml:space="preserve">, such as the treatment of reverse causation or temporal dependence. </w:t>
      </w:r>
      <w:r w:rsidRPr="00DA1237">
        <w:rPr>
          <w:rStyle w:val="StyleUnderline"/>
        </w:rPr>
        <w:t>Much of this innovation was stimulated by the emerging practice of posting replication datasets</w:t>
      </w:r>
      <w:r w:rsidRPr="00DA1237">
        <w:t xml:space="preserve">, pioneered by JPR and scholars such as John Oneal and Bruce Russett.2 Below, I summarize the empirical evidence for the interstate and domestic peace propositions and the main theoretical arguments explaining them, and note the most important objections. </w:t>
      </w:r>
      <w:r w:rsidRPr="00DA1237">
        <w:rPr>
          <w:rStyle w:val="StyleUnderline"/>
        </w:rPr>
        <w:t>Several similarities between the two forms of the democratic peace emerge</w:t>
      </w:r>
      <w:r w:rsidRPr="00DA1237">
        <w:t xml:space="preserve">. This is particularly true for what I see as the most critical challenge to the democratic peace, namely that </w:t>
      </w:r>
      <w:r w:rsidRPr="00DA1237">
        <w:rPr>
          <w:rStyle w:val="Emphasis"/>
        </w:rPr>
        <w:t>both democracy and peace are due to pre-existing socio-economic conditions</w:t>
      </w:r>
      <w:r w:rsidRPr="00DA1237">
        <w:rPr>
          <w:rStyle w:val="StyleUnderline"/>
        </w:rPr>
        <w:t xml:space="preserve">. This objection has considerable leverage, but it also seems clear that these conditions are unlikely to bring about lasting peace alone, without democratic institutions. Main empirical findings </w:t>
      </w:r>
      <w:r w:rsidRPr="00DA1237">
        <w:t xml:space="preserve">The interstate democratic peace </w:t>
      </w:r>
      <w:r w:rsidRPr="00DA1237">
        <w:rPr>
          <w:rStyle w:val="StyleUnderline"/>
        </w:rPr>
        <w:t>The interstate democratic peace has been studied at several ‘levels of analysis’</w:t>
      </w:r>
      <w:r w:rsidRPr="00DA1237">
        <w:t xml:space="preserve"> (Gleditsch &amp; Hegre, 1997). At the dyadic level, </w:t>
      </w:r>
      <w:r w:rsidRPr="00DA1237">
        <w:rPr>
          <w:rStyle w:val="Emphasis"/>
        </w:rPr>
        <w:t>there is considerable agreement that the ‘absence of war between democratic states comes as close as anything we have to an empirical law in international relations’</w:t>
      </w:r>
      <w:r w:rsidRPr="00DA1237">
        <w:t xml:space="preserve"> (Levy, 1989: 270).3 Important studies in favor of the proposition are Rummel (1983), Doyle (1983, 1986), and a string of studies by Bruce Russett and coauthors (e.g. Maoz &amp; Russett, 1992, 1993; Russett &amp; Oneal, 2001). Following the review of Gleditsch (1992), JPR became a major outlet for the debate.4 The dyadic finding has to a large degree withstood a series of counter-arguments. I discuss these in detail below. </w:t>
      </w:r>
      <w:r w:rsidRPr="00DA1237">
        <w:rPr>
          <w:rStyle w:val="StyleUnderline"/>
        </w:rPr>
        <w:t>There is less compelling evidence for democratic countries being less warlike overall – the ‘monadic’ level of the democratic peace.</w:t>
      </w:r>
      <w:r w:rsidRPr="00DA1237">
        <w:t xml:space="preserve"> The bulk of the early large-N studies (e.g. Small &amp; Singer, 1976; Weede, 1984), agree with Chan (1984) who found that ‘relatively free’ countries participated in war just as much as the ‘less free’. Gleditsch &amp; Hegre (1997) </w:t>
      </w:r>
      <w:r w:rsidRPr="00DA1237">
        <w:rPr>
          <w:rStyle w:val="StyleUnderline"/>
        </w:rPr>
        <w:t>show that democracies rarely initiate wars,</w:t>
      </w:r>
      <w:r w:rsidRPr="00DA1237">
        <w:t xml:space="preserve"> and Hegre (2008) </w:t>
      </w:r>
      <w:r w:rsidRPr="00DA1237">
        <w:rPr>
          <w:rStyle w:val="StyleUnderline"/>
        </w:rPr>
        <w:t xml:space="preserve">that they are more peaceful overall when controlling for their military potential. </w:t>
      </w:r>
      <w:r w:rsidRPr="00DA1237">
        <w:t xml:space="preserve">Research at the system level has recently attracted renewed attention.5 Gleditsch &amp; Hegre (1997) suggest that a world with an intermediate share of </w:t>
      </w:r>
      <w:r w:rsidRPr="00DA1237">
        <w:rPr>
          <w:rStyle w:val="StyleUnderline"/>
        </w:rPr>
        <w:t xml:space="preserve">democracy may be associated with more war since the probability of war on average is highest in dyads with one democracy and one non-democracy. </w:t>
      </w:r>
      <w:r w:rsidRPr="00DA1237">
        <w:t xml:space="preserve">However, an increase in the proportion of countries that are democratic may alter the dyadic and monadic probabilities as systemic democratization affects international interactions (Russett, 1993; Huntley, 1996; Mitchell, Gates &amp; Hegre, 1999; Kadera, Crescenzi &amp; Shannon, 2003). Cederman (2001) rephrases the standard account of Kant (1795/1991), seeing the development of the democratic peace as a dialectic process where states gradually learn to form (democratic) pacific unions. He shows that </w:t>
      </w:r>
      <w:r w:rsidRPr="00DA1237">
        <w:rPr>
          <w:rStyle w:val="Emphasis"/>
        </w:rPr>
        <w:t xml:space="preserve">the risk of war between democracies has been falling over the past two centuries. </w:t>
      </w:r>
      <w:r w:rsidRPr="00DA1237">
        <w:rPr>
          <w:rStyle w:val="StyleUnderline"/>
        </w:rPr>
        <w:t>The risk of non-democratic war has also declined, but less swiftly</w:t>
      </w:r>
      <w:r w:rsidRPr="00DA1237">
        <w:t xml:space="preserve">. Relatedly, Mitchell (2002) shows that non-democracies in the Americas became much more likely to settle territorial claims peacefully when the proportion of democracies in the system increased. Gartzke &amp; Weisiger (2013), on the other hand, argue that regime type becomes a less salient indicator of ‘otherness’ as more states become democratic, and their empirical analysis indicates that the risk of conflict between democracies has increased as the world has become more democratic.6 </w:t>
      </w:r>
      <w:r w:rsidRPr="00DA1237">
        <w:rPr>
          <w:rStyle w:val="StyleUnderline"/>
        </w:rPr>
        <w:t>Studies using tools of network analysis also indicate systemic effects of democracy</w:t>
      </w:r>
      <w:r w:rsidRPr="00DA1237">
        <w:t xml:space="preserve">. Dorussen &amp; Ward (2010) and Lupu &amp; Traag (2013) find support for the democratic peace while accounting for the pacifying impact of trade networks. Maoz (2006) finds that large ‘democratic cliques’ in networks dampen conflicts, but Cranmer &amp; Desmarais (2011) conclude that the support for this claim is weak when using a more appropriate statistical method. The internal democratic peace </w:t>
      </w:r>
      <w:r w:rsidRPr="00DA1237">
        <w:rPr>
          <w:rStyle w:val="StyleUnderline"/>
        </w:rPr>
        <w:t>A number of studies find empirical confirmation of an ‘inverted-U’ relationship between level of democracy and the probability of onset of internal armed conflict</w:t>
      </w:r>
      <w:r w:rsidRPr="00DA1237">
        <w:rPr>
          <w:rStyle w:val="Emphasis"/>
        </w:rPr>
        <w:t xml:space="preserve">. Semidemocratic regimes have a higher risk of internal conflict </w:t>
      </w:r>
      <w:r w:rsidRPr="00DA1237">
        <w:rPr>
          <w:rStyle w:val="StyleUnderline"/>
        </w:rPr>
        <w:t>than consistent autocracies or democracies</w:t>
      </w:r>
      <w:r w:rsidRPr="00DA1237">
        <w:t xml:space="preserve"> (Boswell &amp; Dixon, 1990; Muller &amp; Weede, 1990; Hegre et al., 2001; Fearon &amp; Laitin, 2003). </w:t>
      </w:r>
      <w:r w:rsidRPr="00DA1237">
        <w:rPr>
          <w:rStyle w:val="StyleUnderline"/>
        </w:rPr>
        <w:t>The existence of this ‘inverted U’ has been challenged, however</w:t>
      </w:r>
      <w:r w:rsidRPr="00DA1237">
        <w:t xml:space="preserve"> (Elbadawi &amp; Sambanis, 2002; Collier &amp; Hoeffler, 2004; Vreeland, 2008).7 In any case, </w:t>
      </w:r>
      <w:r w:rsidRPr="00DA1237">
        <w:rPr>
          <w:rStyle w:val="Emphasis"/>
        </w:rPr>
        <w:t>very few studies find traces of a monotonic effect of democracy. When controlling for GDP per capita or other indicators of socio-economic development, democratically governed countries have no lower risk of internal armed conflict than autocratic ones</w:t>
      </w:r>
      <w:r w:rsidRPr="00DA1237">
        <w:t xml:space="preserve">.8 Buhaug (2006) finds that semi-democracies have a higher risk of wars over government than autocracies and democracies, but that democracies are more likely to experience conflicts over territory than the other two regime types. Cederman, Hug &amp; Krebs (2010) find democratization to affect conflicts over government, but not over territory. </w:t>
      </w:r>
      <w:r w:rsidRPr="00DA1237">
        <w:rPr>
          <w:rStyle w:val="StyleUnderline"/>
        </w:rPr>
        <w:t>Although democratic institutions by themselves are ineffective in reducing risk of internal conflict onset, several studies find that they affect how internal conflicts evolve.</w:t>
      </w:r>
      <w:r w:rsidRPr="00DA1237">
        <w:t xml:space="preserve"> Lacina (2006) and Gleditsch, Hegre &amp; Strand (2009) show </w:t>
      </w:r>
      <w:r w:rsidRPr="00DA1237">
        <w:rPr>
          <w:rStyle w:val="Emphasis"/>
        </w:rPr>
        <w:t>that internal wars in democracies are less lethal.</w:t>
      </w:r>
      <w:r w:rsidRPr="00DA1237">
        <w:t xml:space="preserve"> Democratic governments make use of less violence against civilians (Eck&amp;Hultman, 2007) and engage in less repression (Davenport, 2007b; Colaresi &amp; Carey, 2008),9 but rebel groups tend to make more extensive use of violence against civilians when fighting democratic regimes (Eck &amp; Hultman, 2007). Possibly because of the stronger constraints on the use of violence against insurgents, democracies tend to have longer internal wars (Gleditsch, Hegre &amp; Strand, 2009).10 Some studies, such as Mukherjee (2006), find that post-conflict democracies have a lower risk of conflict recurrence. Other studies report contrasting results (Walter, 2004; Quinn, Mason &amp; Gurses, 2007; Collier, Hoeffler &amp; So¨derbom, 2008). Explanations Interstate conflict Although there is scholarly agreement that democracies rarely if ever have fought each other, there is less consensus as to why. The following five sets of explanations are important: </w:t>
      </w:r>
      <w:r w:rsidRPr="00DA1237">
        <w:rPr>
          <w:rStyle w:val="StyleUnderline"/>
        </w:rPr>
        <w:t>First, the normative explanation</w:t>
      </w:r>
      <w:r w:rsidRPr="00DA1237">
        <w:t xml:space="preserve"> (Doyle, 1986;Maoz&amp; Russett, 1993) </w:t>
      </w:r>
      <w:r w:rsidRPr="00DA1237">
        <w:rPr>
          <w:rStyle w:val="Emphasis"/>
        </w:rPr>
        <w:t>holds that ‘the culture, perceptions, and practices that permit compromise and the peaceful resolution of conflicts without the threat of violence</w:t>
      </w:r>
      <w:r w:rsidRPr="00DA1237">
        <w:t xml:space="preserve"> within countries come to apply across national boundaries toward other democratic countries as well’ (Ember, Ember &amp; Russett, 1992: 576). </w:t>
      </w:r>
      <w:r w:rsidRPr="00DA1237">
        <w:rPr>
          <w:rStyle w:val="StyleUnderline"/>
        </w:rPr>
        <w:t xml:space="preserve">States ‘externalize’ the domestic norms that encourage compromise solutions and reciprocation, and strictly inhibit the complete removal from political life of the loser in political contest. </w:t>
      </w:r>
      <w:r w:rsidRPr="00DA1237">
        <w:t xml:space="preserve">The absence of a monadic democratic peace is troublesome for the normative explanation, in particular since it implies that the probability of conflict between </w:t>
      </w:r>
      <w:r w:rsidRPr="00DA1237">
        <w:rPr>
          <w:rStyle w:val="StyleUnderline"/>
        </w:rPr>
        <w:t>democracies and non-democracies must be higher than that between two non-democracies</w:t>
      </w:r>
      <w:r w:rsidRPr="00DA1237">
        <w:t xml:space="preserve"> (Raknerud &amp; Hegre, 1997). Rosato (2003) points to the </w:t>
      </w:r>
      <w:r w:rsidRPr="00DA1237">
        <w:rPr>
          <w:rStyle w:val="StyleUnderline"/>
        </w:rPr>
        <w:t>frequent violation of liberal norms when democracies have decided to go to war – in imperial wars,</w:t>
      </w:r>
      <w:r w:rsidRPr="00DA1237">
        <w:t xml:space="preserve"> as well as in frequent US interventions intended to overthrow democratically elected governments (Rosato, 2003: 589–590).11 Another notable caveat noted as early as in Kant (1795/1991), is the incentive to intervene in non-democracies to press for democratization (Peceny, 1999; Gleditsch, Christiansen &amp; Hegre, 2007). A particularly critical view of democratic war behavior is found in Geis, Brock &amp; Mu¨ller (2006). Second, according to the legislative constraints explanation, </w:t>
      </w:r>
      <w:r w:rsidRPr="00DA1237">
        <w:rPr>
          <w:rStyle w:val="StyleUnderline"/>
        </w:rPr>
        <w:t xml:space="preserve">democratic leaders are constrained </w:t>
      </w:r>
      <w:r w:rsidRPr="00DA1237">
        <w:rPr>
          <w:rStyle w:val="Emphasis"/>
        </w:rPr>
        <w:t xml:space="preserve">by other bodies </w:t>
      </w:r>
      <w:r w:rsidRPr="00DA1237">
        <w:t xml:space="preserve">(such as parliaments) </w:t>
      </w:r>
      <w:r w:rsidRPr="00DA1237">
        <w:rPr>
          <w:rStyle w:val="StyleUnderline"/>
        </w:rPr>
        <w:t>which ensure that the interests of citizens and powerful organizations are taken into account</w:t>
      </w:r>
      <w:r w:rsidRPr="00DA1237">
        <w:t xml:space="preserve">. Debate is public, </w:t>
      </w:r>
      <w:r w:rsidRPr="00DA1237">
        <w:rPr>
          <w:rStyle w:val="Emphasis"/>
        </w:rPr>
        <w:t>so information on the real costs of war is likely to enter the decision calculus</w:t>
      </w:r>
      <w:r w:rsidRPr="00DA1237">
        <w:t xml:space="preserve">. Democratic political leaders will be removed from office if they circumvent these constraints.12 </w:t>
      </w:r>
      <w:r w:rsidRPr="00DA1237">
        <w:rPr>
          <w:rStyle w:val="StyleUnderline"/>
        </w:rPr>
        <w:t xml:space="preserve">Democracies’ ability to signal resolve is a third explanation. Why are states not able to agree to a solution that reflects the distribution of power and </w:t>
      </w:r>
      <w:r w:rsidRPr="00DA1237">
        <w:rPr>
          <w:rStyle w:val="Emphasis"/>
        </w:rPr>
        <w:t>the actors’ ‘resolve’, without incurring the costs of war</w:t>
      </w:r>
      <w:r w:rsidRPr="00DA1237">
        <w:t xml:space="preserve"> (Fearon, 1995)? One answer is that if crisis escalation is not very costly, </w:t>
      </w:r>
      <w:r w:rsidRPr="00DA1237">
        <w:rPr>
          <w:rStyle w:val="Emphasis"/>
        </w:rPr>
        <w:t>both parties have an incentive to exaggerate their power or resolve, mobilize, and back down when the bluff is discovered</w:t>
      </w:r>
      <w:r w:rsidRPr="00DA1237">
        <w:t xml:space="preserve">. Fearon (1994) argues that </w:t>
      </w:r>
      <w:r w:rsidRPr="00DA1237">
        <w:rPr>
          <w:rStyle w:val="StyleUnderline"/>
        </w:rPr>
        <w:t xml:space="preserve">audience costs – the costs that a leader suffers when backing down – lock leaders into their positions, increasing the </w:t>
      </w:r>
      <w:r w:rsidRPr="00DA1237">
        <w:rPr>
          <w:rStyle w:val="Emphasis"/>
        </w:rPr>
        <w:t>costs of bluffing.</w:t>
      </w:r>
      <w:r w:rsidRPr="00DA1237">
        <w:t xml:space="preserve"> </w:t>
      </w:r>
      <w:r w:rsidRPr="00DA1237">
        <w:rPr>
          <w:rStyle w:val="StyleUnderline"/>
        </w:rPr>
        <w:t>Democracies have higher audience costs, Fearon argues, and may more credibly commit to policies with little crisis-inducing behavior to signal intentions.</w:t>
      </w:r>
      <w:r w:rsidRPr="00DA1237">
        <w:t xml:space="preserve">13 Making use of various empirical strategies to distinguish the explanations, Schultz (1999) and Prins (2003) find stronger support for the signaling argument than for the constraints explanation. Weeks (2008) builds on this argument by showing that single-party regimes also indicate behavior in line with a signaling argument. Downes &amp; Sechser (2012), Snyder &amp; Borghard (2011), and Trachtenberg (2012), on the other hand, find little empirical evidence for the audience cost argument.14 Fourth, in a mobilization argument Bueno deMesquita et al. (1999, 2003) argue that </w:t>
      </w:r>
      <w:r w:rsidRPr="00DA1237">
        <w:rPr>
          <w:rStyle w:val="Emphasis"/>
        </w:rPr>
        <w:t>the democratic re-election pressures on leaders tend to make them more careful to select only wars they are likely to win, and to mobilize more resources for the war efforts they select than do autocratic leaders.</w:t>
      </w:r>
      <w:r w:rsidRPr="00DA1237">
        <w:t xml:space="preserve"> </w:t>
      </w:r>
      <w:r w:rsidRPr="00DA1237">
        <w:rPr>
          <w:rStyle w:val="StyleUnderline"/>
        </w:rPr>
        <w:t xml:space="preserve">This makes democracies unattractive targets, since they are likely to win the wars they fight </w:t>
      </w:r>
      <w:r w:rsidRPr="00DA1237">
        <w:t xml:space="preserve">(Reiter &amp; Stam, 1998).15 Both of these tendencies tend to reduce the probability of </w:t>
      </w:r>
      <w:r w:rsidRPr="00DA1237">
        <w:rPr>
          <w:rStyle w:val="StyleUnderline"/>
        </w:rPr>
        <w:t xml:space="preserve">war between democracies. One aspect of the effectiveness of democracies in war is their ability to form large alliances in important wars </w:t>
      </w:r>
      <w:r w:rsidRPr="00DA1237">
        <w:t xml:space="preserve">(Doyle, 1986; Raknerud &amp; Hegre, 1997). The empirical analysis in Gartzke &amp; Gleditsch (2004), however, suggests that democracies are less reliable allies. Leeds, Mattes &amp; Vogel (2009), on the other hand, find that countries with democratic institutions are much less likely to abrogate international commitments than autocratic countries in instances where domestic leadership transitions result in leaders with different primary bases of societal support. Fifth, Gartzke (1998) points out that the democratic peace finding might be due to joint interests. </w:t>
      </w:r>
      <w:r w:rsidRPr="00DA1237">
        <w:rPr>
          <w:rStyle w:val="StyleUnderline"/>
        </w:rPr>
        <w:t>Democracies may fail to disagree sufficiently on international policies to be willing to suffer the costs of war</w:t>
      </w:r>
      <w:r w:rsidRPr="00DA1237">
        <w:rPr>
          <w:rStyle w:val="Emphasis"/>
        </w:rPr>
        <w:t>. Such joint interests may be due to the fact that most democracies were on the same side during the Cold War</w:t>
      </w:r>
      <w:r w:rsidRPr="00DA1237">
        <w:t xml:space="preserve"> (Farber &amp; Gowa, 1995).16 The failure to observe a monadic democratic peace (Gartzke &amp; Weisiger, 2013: 172) and the observation of an ‘autocratic peace’ (Werner, 2000; Peceny, Beer &amp; Sanchez-Terry, 2002) support this argument. 17 An autocratic peace can hardly be explained by constraints inherent in autocratic regimes, but must be due to shared interests. Gartzke (1998, 2000) shows </w:t>
      </w:r>
      <w:r w:rsidRPr="00DA1237">
        <w:rPr>
          <w:rStyle w:val="StyleUnderline"/>
        </w:rPr>
        <w:t>that controlling for joint interests weakens the magnitude and significance of the evidence for a democratic peace.18 Joint interests and joint regime types may be linked through three pathways</w:t>
      </w:r>
      <w:r w:rsidRPr="00DA1237">
        <w:t xml:space="preserve">. First, </w:t>
      </w:r>
      <w:r w:rsidRPr="00DA1237">
        <w:rPr>
          <w:rStyle w:val="StyleUnderline"/>
        </w:rPr>
        <w:t>joint democracy may itself give rise to joint interests, such as an interest in the promotion of democratic regimes or through similar incentives for political leaders to expand the territory they control</w:t>
      </w:r>
      <w:r w:rsidRPr="00DA1237">
        <w:t xml:space="preserve">. </w:t>
      </w:r>
      <w:r w:rsidRPr="00DA1237">
        <w:rPr>
          <w:rStyle w:val="Emphasis"/>
        </w:rPr>
        <w:t>The profitability of occupation is less certain for democratic leaders than for autocratic countries, since the benefits of occupation have to be shared between almost as many as those who bear the costs</w:t>
      </w:r>
      <w:r w:rsidRPr="00DA1237">
        <w:t xml:space="preserve"> (Rosecrance, 1986). </w:t>
      </w:r>
    </w:p>
    <w:p w:rsidR="004E444F" w:rsidRPr="00DA1237" w:rsidRDefault="004E444F" w:rsidP="004E444F"/>
    <w:p w:rsidR="004E444F" w:rsidRPr="00DA1237" w:rsidRDefault="004E444F" w:rsidP="004E444F">
      <w:pPr>
        <w:pStyle w:val="Heading4"/>
      </w:pPr>
      <w:r w:rsidRPr="00DA1237">
        <w:t>xt-MAD</w:t>
      </w:r>
    </w:p>
    <w:p w:rsidR="004E444F" w:rsidRPr="005A6438" w:rsidRDefault="004E444F" w:rsidP="004E444F">
      <w:pPr>
        <w:pStyle w:val="Heading5"/>
        <w:rPr>
          <w:b/>
          <w:color w:val="auto"/>
        </w:rPr>
      </w:pPr>
      <w:r w:rsidRPr="005A6438">
        <w:rPr>
          <w:b/>
          <w:color w:val="auto"/>
        </w:rPr>
        <w:t>MAD and nuclear deterrence ensures even conventional conflicts won’t escalate</w:t>
      </w:r>
    </w:p>
    <w:p w:rsidR="004E444F" w:rsidRPr="00DA1237" w:rsidRDefault="004E444F" w:rsidP="004E444F">
      <w:r w:rsidRPr="00DA1237">
        <w:rPr>
          <w:b/>
        </w:rPr>
        <w:t>Tepperman 09</w:t>
      </w:r>
      <w:r w:rsidRPr="00DA1237">
        <w:t xml:space="preserve"> — Jonathan Tepperman, Deputy Editor of </w:t>
      </w:r>
      <w:r w:rsidRPr="00DA1237">
        <w:rPr>
          <w:i/>
        </w:rPr>
        <w:t>Newsweek</w:t>
      </w:r>
      <w:r w:rsidRPr="00DA1237">
        <w:t xml:space="preserve">, Member of the Council on Foreign Relations, now Managing Editor of </w:t>
      </w:r>
      <w:r w:rsidRPr="00DA1237">
        <w:rPr>
          <w:i/>
        </w:rPr>
        <w:t>Foreign Affairs</w:t>
      </w:r>
      <w:r w:rsidRPr="00DA1237">
        <w:t xml:space="preserve">, holds a B.A. in English Literature from Yale University, an M.A. in Jurisprudence from Oxford University, and an LL.M. in International Law from New York University, 2009 (“Why Obama Should Learn to Love the Bomb,” </w:t>
      </w:r>
      <w:r w:rsidRPr="00DA1237">
        <w:rPr>
          <w:i/>
        </w:rPr>
        <w:t>The Daily Beast</w:t>
      </w:r>
      <w:r w:rsidRPr="00DA1237">
        <w:t>, August 28</w:t>
      </w:r>
      <w:r w:rsidRPr="00DA1237">
        <w:rPr>
          <w:vertAlign w:val="superscript"/>
        </w:rPr>
        <w:t>th</w:t>
      </w:r>
      <w:r w:rsidRPr="00DA1237">
        <w:t>, Available Online at http://www.thedailybeast.com/newsweek/2009/08/28/why-obama-should-learn-to-love-the-bomb.print.html)</w:t>
      </w:r>
    </w:p>
    <w:p w:rsidR="004E444F" w:rsidRDefault="004E444F" w:rsidP="004E444F">
      <w:pPr>
        <w:ind w:right="432"/>
      </w:pPr>
      <w:r w:rsidRPr="00DA1237">
        <w:t xml:space="preserve">A growing and compelling body of research suggests that nuclear weapons may not, in fact, make the world more dangerous, as Obama and most people assume. The bomb may actually make us safer.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 The argument that nuclear weapons can be agents of peace as well as destruction rests on two deceptively simple observations. First, </w:t>
      </w:r>
      <w:r w:rsidRPr="00DA1237">
        <w:rPr>
          <w:u w:val="single"/>
        </w:rPr>
        <w:t xml:space="preserve">nuclear weapons </w:t>
      </w:r>
      <w:r w:rsidRPr="00DA1237">
        <w:rPr>
          <w:b/>
          <w:iCs/>
          <w:u w:val="single"/>
          <w:bdr w:val="single" w:sz="4" w:space="0" w:color="auto"/>
        </w:rPr>
        <w:t>have not been used</w:t>
      </w:r>
      <w:r w:rsidRPr="00DA1237">
        <w:rPr>
          <w:b/>
          <w:u w:val="single"/>
          <w:bdr w:val="single" w:sz="4" w:space="0" w:color="auto"/>
        </w:rPr>
        <w:t xml:space="preserve"> since 1945</w:t>
      </w:r>
      <w:r w:rsidRPr="00DA1237">
        <w:t xml:space="preserve">. Second, </w:t>
      </w:r>
      <w:r w:rsidRPr="00DA1237">
        <w:rPr>
          <w:u w:val="single"/>
        </w:rPr>
        <w:t xml:space="preserve">there's </w:t>
      </w:r>
      <w:r w:rsidRPr="00DA1237">
        <w:rPr>
          <w:b/>
          <w:iCs/>
          <w:u w:val="single"/>
          <w:bdr w:val="single" w:sz="4" w:space="0" w:color="auto"/>
        </w:rPr>
        <w:t>never</w:t>
      </w:r>
      <w:r w:rsidRPr="00DA1237">
        <w:rPr>
          <w:u w:val="single"/>
        </w:rPr>
        <w:t xml:space="preserve"> been a</w:t>
      </w:r>
      <w:r w:rsidRPr="00DA1237">
        <w:t xml:space="preserve"> nuclear, or even a nonnuclear, </w:t>
      </w:r>
      <w:r w:rsidRPr="00DA1237">
        <w:rPr>
          <w:u w:val="single"/>
        </w:rPr>
        <w:t>war between two states that possess them</w:t>
      </w:r>
      <w:r w:rsidRPr="00DA1237">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DA1237">
        <w:rPr>
          <w:u w:val="single"/>
        </w:rPr>
        <w:t xml:space="preserve">all states are </w:t>
      </w:r>
      <w:r w:rsidRPr="00DA1237">
        <w:rPr>
          <w:b/>
          <w:iCs/>
          <w:u w:val="single"/>
          <w:bdr w:val="single" w:sz="4" w:space="0" w:color="auto"/>
        </w:rPr>
        <w:t>rational</w:t>
      </w:r>
      <w:r w:rsidRPr="00DA1237">
        <w:rPr>
          <w:b/>
          <w:iCs/>
          <w:u w:val="single"/>
        </w:rPr>
        <w:t xml:space="preserve"> </w:t>
      </w:r>
      <w:r w:rsidRPr="00DA1237">
        <w:rPr>
          <w:iCs/>
          <w:u w:val="single"/>
        </w:rPr>
        <w:t>on some basic level</w:t>
      </w:r>
      <w:r w:rsidRPr="00DA1237">
        <w:t xml:space="preserve">. Their leaders may be stupid, petty, venal, even evil, but they tend to do things only when they're pretty sure they can get away with them. Take war: a country will start a fight only when it's almost certain it can get what it wants at an acceptable price. </w:t>
      </w:r>
      <w:r w:rsidRPr="00DA1237">
        <w:rPr>
          <w:iCs/>
          <w:u w:val="single"/>
        </w:rPr>
        <w:t>Not even Hitler or Saddam waged wars they didn't think they could win</w:t>
      </w:r>
      <w:r w:rsidRPr="00DA1237">
        <w:rPr>
          <w:u w:val="single"/>
        </w:rPr>
        <w:t>. The problem historically has been that leaders</w:t>
      </w:r>
      <w:r w:rsidRPr="00DA1237">
        <w:t xml:space="preserve"> often </w:t>
      </w:r>
      <w:r w:rsidRPr="00DA1237">
        <w:rPr>
          <w:u w:val="single"/>
        </w:rPr>
        <w:t>make the wrong gamble and underestimate the other side</w:t>
      </w:r>
      <w:r w:rsidRPr="00DA1237">
        <w:t xml:space="preserve">—and millions of innocents pay the price. </w:t>
      </w:r>
      <w:r w:rsidRPr="00DA1237">
        <w:rPr>
          <w:u w:val="single"/>
        </w:rPr>
        <w:t>Nuclear weapons change all that by making the costs of war obvious, inevitable, and unacceptable</w:t>
      </w:r>
      <w:r w:rsidRPr="00DA1237">
        <w:t xml:space="preserve">. Suddenly, </w:t>
      </w:r>
      <w:r w:rsidRPr="00DA1237">
        <w:rPr>
          <w:u w:val="single"/>
        </w:rPr>
        <w:t>when both sides have the ability to turn the other to ashes with the push of a button—and everybody knows it—</w:t>
      </w:r>
      <w:r w:rsidRPr="00DA1237">
        <w:rPr>
          <w:iCs/>
          <w:u w:val="single"/>
        </w:rPr>
        <w:t>the</w:t>
      </w:r>
      <w:r w:rsidRPr="00DA1237">
        <w:rPr>
          <w:b/>
          <w:iCs/>
          <w:u w:val="single"/>
        </w:rPr>
        <w:t xml:space="preserve"> </w:t>
      </w:r>
      <w:r w:rsidRPr="00DA1237">
        <w:rPr>
          <w:iCs/>
          <w:u w:val="single"/>
        </w:rPr>
        <w:t>basic</w:t>
      </w:r>
      <w:r w:rsidRPr="00DA1237">
        <w:rPr>
          <w:b/>
          <w:iCs/>
          <w:u w:val="single"/>
        </w:rPr>
        <w:t xml:space="preserve"> </w:t>
      </w:r>
      <w:r w:rsidRPr="00DA1237">
        <w:rPr>
          <w:iCs/>
          <w:u w:val="single"/>
        </w:rPr>
        <w:t>math shifts</w:t>
      </w:r>
      <w:r w:rsidRPr="00DA1237">
        <w:rPr>
          <w:u w:val="single"/>
        </w:rPr>
        <w:t xml:space="preserve">. Even the craziest tin-pot dictator is </w:t>
      </w:r>
      <w:r w:rsidRPr="00DA1237">
        <w:rPr>
          <w:b/>
          <w:iCs/>
          <w:u w:val="single"/>
          <w:bdr w:val="single" w:sz="4" w:space="0" w:color="auto"/>
        </w:rPr>
        <w:t>forced to accept that war with a nuclear state is unwinnable</w:t>
      </w:r>
      <w:r w:rsidRPr="00DA1237">
        <w:rPr>
          <w:u w:val="single"/>
        </w:rPr>
        <w:t xml:space="preserve"> and thus </w:t>
      </w:r>
      <w:r w:rsidRPr="00DA1237">
        <w:rPr>
          <w:b/>
          <w:iCs/>
          <w:u w:val="single"/>
          <w:bdr w:val="single" w:sz="4" w:space="0" w:color="auto"/>
        </w:rPr>
        <w:t>not worth the effort</w:t>
      </w:r>
      <w:r w:rsidRPr="00DA1237">
        <w:t xml:space="preserve">. As Waltz puts it, "Why fight if you can't win and might lose everything?" Why indeed? </w:t>
      </w:r>
      <w:r w:rsidRPr="00DA1237">
        <w:rPr>
          <w:u w:val="single"/>
        </w:rPr>
        <w:t xml:space="preserve">The </w:t>
      </w:r>
      <w:r w:rsidRPr="00DA1237">
        <w:rPr>
          <w:iCs/>
          <w:u w:val="single"/>
        </w:rPr>
        <w:t>iron</w:t>
      </w:r>
      <w:r w:rsidRPr="00DA1237">
        <w:rPr>
          <w:b/>
          <w:iCs/>
          <w:u w:val="single"/>
        </w:rPr>
        <w:t xml:space="preserve"> </w:t>
      </w:r>
      <w:r w:rsidRPr="00DA1237">
        <w:rPr>
          <w:iCs/>
          <w:u w:val="single"/>
        </w:rPr>
        <w:t xml:space="preserve">logic of </w:t>
      </w:r>
      <w:r w:rsidRPr="00DA1237">
        <w:rPr>
          <w:b/>
          <w:iCs/>
          <w:u w:val="single"/>
          <w:bdr w:val="single" w:sz="4" w:space="0" w:color="auto"/>
        </w:rPr>
        <w:t>deterrence and m</w:t>
      </w:r>
      <w:r w:rsidRPr="00DA1237">
        <w:rPr>
          <w:iCs/>
          <w:u w:val="single"/>
        </w:rPr>
        <w:t xml:space="preserve">utually </w:t>
      </w:r>
      <w:r w:rsidRPr="00DA1237">
        <w:rPr>
          <w:b/>
          <w:iCs/>
          <w:u w:val="single"/>
          <w:bdr w:val="single" w:sz="4" w:space="0" w:color="auto"/>
        </w:rPr>
        <w:t>a</w:t>
      </w:r>
      <w:r w:rsidRPr="00DA1237">
        <w:rPr>
          <w:iCs/>
          <w:u w:val="single"/>
        </w:rPr>
        <w:t xml:space="preserve">ssured </w:t>
      </w:r>
      <w:r w:rsidRPr="00DA1237">
        <w:rPr>
          <w:b/>
          <w:iCs/>
          <w:u w:val="single"/>
          <w:bdr w:val="single" w:sz="4" w:space="0" w:color="auto"/>
        </w:rPr>
        <w:t>d</w:t>
      </w:r>
      <w:r w:rsidRPr="00DA1237">
        <w:rPr>
          <w:iCs/>
          <w:u w:val="single"/>
        </w:rPr>
        <w:t>estruction</w:t>
      </w:r>
      <w:r w:rsidRPr="00DA1237">
        <w:rPr>
          <w:u w:val="single"/>
        </w:rPr>
        <w:t xml:space="preserve"> is </w:t>
      </w:r>
      <w:r w:rsidRPr="00DA1237">
        <w:rPr>
          <w:iCs/>
          <w:u w:val="single"/>
        </w:rPr>
        <w:t>so compelling</w:t>
      </w:r>
      <w:r w:rsidRPr="00DA1237">
        <w:rPr>
          <w:u w:val="single"/>
        </w:rPr>
        <w:t>, it's led to</w:t>
      </w:r>
      <w:r w:rsidRPr="00DA1237">
        <w:t xml:space="preserve"> what's known as </w:t>
      </w:r>
      <w:r w:rsidRPr="00DA1237">
        <w:rPr>
          <w:iCs/>
          <w:u w:val="single"/>
        </w:rPr>
        <w:t>the</w:t>
      </w:r>
      <w:r w:rsidRPr="00DA1237">
        <w:rPr>
          <w:b/>
          <w:iCs/>
          <w:u w:val="single"/>
        </w:rPr>
        <w:t xml:space="preserve"> </w:t>
      </w:r>
      <w:r w:rsidRPr="00DA1237">
        <w:rPr>
          <w:b/>
          <w:iCs/>
          <w:u w:val="single"/>
          <w:bdr w:val="single" w:sz="4" w:space="0" w:color="auto"/>
        </w:rPr>
        <w:t>nuclear peace</w:t>
      </w:r>
      <w:r w:rsidRPr="00DA1237">
        <w:rPr>
          <w:u w:val="single"/>
        </w:rPr>
        <w:t xml:space="preserve">: the virtually unprecedented stretch since the end of World War II in which </w:t>
      </w:r>
      <w:r w:rsidRPr="00DA1237">
        <w:rPr>
          <w:iCs/>
          <w:u w:val="single"/>
        </w:rPr>
        <w:t>all the world's major powers have avoided coming to blows</w:t>
      </w:r>
      <w:r w:rsidRPr="00DA1237">
        <w:t xml:space="preserve">. They did fight proxy wars, ranging from Korea to Vietnam to Angola to Latin America. But these never matched the furious destruction of full-on, great-power war (World War II alone was responsible for some 50 million to 70 million deaths). And since the end of the Cold War, such bloodshed has declined precipitously. Meanwhile, the </w:t>
      </w:r>
      <w:r w:rsidRPr="00DA1237">
        <w:rPr>
          <w:u w:val="single"/>
        </w:rPr>
        <w:t xml:space="preserve">nuclear powers have scrupulously avoided direct combat, and there's very good reason to think they always will. There have been some near misses, but a close look at these cases is </w:t>
      </w:r>
      <w:r w:rsidRPr="00DA1237">
        <w:rPr>
          <w:iCs/>
          <w:u w:val="single"/>
        </w:rPr>
        <w:t>fundamentally</w:t>
      </w:r>
      <w:r w:rsidRPr="00DA1237">
        <w:rPr>
          <w:b/>
          <w:iCs/>
          <w:u w:val="single"/>
        </w:rPr>
        <w:t xml:space="preserve"> </w:t>
      </w:r>
      <w:r w:rsidRPr="00DA1237">
        <w:rPr>
          <w:iCs/>
          <w:u w:val="single"/>
        </w:rPr>
        <w:t>reassuring</w:t>
      </w:r>
      <w:r w:rsidRPr="00DA1237">
        <w:rPr>
          <w:u w:val="single"/>
        </w:rPr>
        <w:t xml:space="preserve">—because in each instance, </w:t>
      </w:r>
      <w:r w:rsidRPr="00DA1237">
        <w:rPr>
          <w:iCs/>
          <w:u w:val="single"/>
        </w:rPr>
        <w:t>very different leaders all came to the same safe conclusion</w:t>
      </w:r>
      <w:r w:rsidRPr="00DA1237">
        <w:t xml:space="preserve">. Take the mother of all nuclear standoffs: the Cuban missile crisis. For 13 days in October 1962, the United States and the Soviet Union each threatened the other with destruction. But both countries soon stepped back from the brink when they recognized that a war would have meant curtains for everyone. As important as the fact that they did is the reason why: Soviet leader Nikita Khrushchev's aide Fyodor Burlatsky said later on, "It is impossible to win a nuclear war, and both sides realized that, maybe for the first time." The record since then shows the same pattern repeating: </w:t>
      </w:r>
      <w:r w:rsidRPr="00DA1237">
        <w:rPr>
          <w:u w:val="single"/>
        </w:rPr>
        <w:t xml:space="preserve">nuclear-armed enemies </w:t>
      </w:r>
      <w:r w:rsidRPr="00DA1237">
        <w:rPr>
          <w:iCs/>
          <w:u w:val="single"/>
        </w:rPr>
        <w:t>slide toward war</w:t>
      </w:r>
      <w:r w:rsidRPr="00DA1237">
        <w:rPr>
          <w:u w:val="single"/>
        </w:rPr>
        <w:t xml:space="preserve">, then </w:t>
      </w:r>
      <w:r w:rsidRPr="00DA1237">
        <w:rPr>
          <w:iCs/>
          <w:u w:val="single"/>
        </w:rPr>
        <w:t>pull back</w:t>
      </w:r>
      <w:r w:rsidRPr="00DA1237">
        <w:rPr>
          <w:u w:val="single"/>
        </w:rPr>
        <w:t>, always for the same reasons</w:t>
      </w:r>
      <w:r w:rsidRPr="00DA1237">
        <w:t xml:space="preserve">. The best recent example is India and Pakistan, which fought three bloody wars after independence before acquiring their own nukes in 1998. Getting their hands on weapons of mass destruction didn't do anything to lessen their animosity. But it did dramatically mellow their behavior. Since acquiring atomic weapons, the two sides have never fought another war,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Il,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there's no deterring rogues. But are Kim and Ahmadinejad really scarier and crazier than were Stalin and Mao?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Desch of the University of Notre Dame points out that Stalin and Mao are the real record holders here: both were responsible for the deaths of some 20 million of their own citizens. Yet </w:t>
      </w:r>
      <w:r w:rsidRPr="00DA1237">
        <w:rPr>
          <w:u w:val="single"/>
        </w:rPr>
        <w:t xml:space="preserve">when push came to shove, their regimes </w:t>
      </w:r>
      <w:r w:rsidRPr="00DA1237">
        <w:rPr>
          <w:b/>
          <w:iCs/>
          <w:u w:val="single"/>
          <w:bdr w:val="single" w:sz="4" w:space="0" w:color="auto"/>
        </w:rPr>
        <w:t>balked at nuclear suicide</w:t>
      </w:r>
      <w:r w:rsidRPr="00DA1237">
        <w:rPr>
          <w:u w:val="single"/>
        </w:rPr>
        <w:t xml:space="preserve">, and </w:t>
      </w:r>
      <w:r w:rsidRPr="00DA1237">
        <w:rPr>
          <w:b/>
          <w:iCs/>
          <w:u w:val="single"/>
          <w:bdr w:val="single" w:sz="4" w:space="0" w:color="auto"/>
        </w:rPr>
        <w:t>so would today's international bogeymen</w:t>
      </w:r>
      <w:r w:rsidRPr="00DA1237">
        <w:t xml:space="preserve">. For all of Ahmadinejad's antics, his power is limited, and the clerical regime has always proved rational and pragmatic when its life is on the line.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w:t>
      </w:r>
      <w:r w:rsidRPr="00DA1237">
        <w:rPr>
          <w:u w:val="single"/>
        </w:rPr>
        <w:t xml:space="preserve">countries may be brutally oppressive, but </w:t>
      </w:r>
      <w:r w:rsidRPr="00DA1237">
        <w:rPr>
          <w:iCs/>
          <w:u w:val="single"/>
        </w:rPr>
        <w:t>nothing in their behavior suggests they have a death wish</w:t>
      </w:r>
      <w:r w:rsidRPr="00DA1237">
        <w:t>.</w:t>
      </w:r>
    </w:p>
    <w:p w:rsidR="004E444F" w:rsidRPr="00DA1237" w:rsidRDefault="004E444F" w:rsidP="004E444F">
      <w:pPr>
        <w:ind w:right="432"/>
      </w:pPr>
    </w:p>
    <w:p w:rsidR="004E444F" w:rsidRPr="005A6438" w:rsidRDefault="004E444F" w:rsidP="004E444F">
      <w:pPr>
        <w:pStyle w:val="Heading3"/>
      </w:pPr>
      <w:r>
        <w:t>No war – African War</w:t>
      </w:r>
    </w:p>
    <w:p w:rsidR="004E444F" w:rsidRPr="00DA1237" w:rsidRDefault="004E444F" w:rsidP="004E444F">
      <w:pPr>
        <w:keepNext/>
        <w:keepLines/>
        <w:spacing w:before="40" w:after="0"/>
        <w:outlineLvl w:val="3"/>
        <w:rPr>
          <w:rFonts w:asciiTheme="minorHAnsi" w:eastAsiaTheme="majorEastAsia" w:hAnsiTheme="minorHAnsi" w:cstheme="majorBidi"/>
          <w:b/>
          <w:iCs/>
          <w:sz w:val="20"/>
          <w:szCs w:val="20"/>
        </w:rPr>
      </w:pPr>
      <w:r w:rsidRPr="00DA1237">
        <w:rPr>
          <w:rFonts w:asciiTheme="minorHAnsi" w:eastAsiaTheme="majorEastAsia" w:hAnsiTheme="minorHAnsi" w:cstheme="majorBidi"/>
          <w:b/>
          <w:iCs/>
          <w:sz w:val="20"/>
          <w:szCs w:val="20"/>
        </w:rPr>
        <w:t xml:space="preserve">No Africa war or they can’t solve </w:t>
      </w:r>
    </w:p>
    <w:p w:rsidR="004E444F" w:rsidRPr="00DA1237" w:rsidRDefault="004E444F" w:rsidP="004E444F">
      <w:pPr>
        <w:rPr>
          <w:rFonts w:asciiTheme="minorHAnsi" w:hAnsiTheme="minorHAnsi"/>
          <w:sz w:val="20"/>
          <w:szCs w:val="20"/>
        </w:rPr>
      </w:pPr>
      <w:r w:rsidRPr="00DA1237">
        <w:rPr>
          <w:rFonts w:asciiTheme="minorHAnsi" w:hAnsiTheme="minorHAnsi"/>
          <w:b/>
          <w:sz w:val="20"/>
          <w:szCs w:val="20"/>
        </w:rPr>
        <w:t>Straus 12</w:t>
      </w:r>
      <w:r w:rsidRPr="00DA1237">
        <w:rPr>
          <w:rFonts w:asciiTheme="minorHAnsi" w:hAnsiTheme="minorHAnsi"/>
          <w:sz w:val="20"/>
          <w:szCs w:val="20"/>
        </w:rPr>
        <w:t xml:space="preserve"> — professor of politics at the University of Wisconsin (Scott, WARS DO END! CHANGING PATTERNS OF POLITICAL VIOLENCE IN SUB-SAHARAN AFRICA, afraf.oxfordjournals.org/content/early/2012/03/01/afraf.ads015.full)</w:t>
      </w:r>
    </w:p>
    <w:p w:rsidR="004E444F" w:rsidRDefault="004E444F" w:rsidP="004E444F">
      <w:pPr>
        <w:rPr>
          <w:rFonts w:asciiTheme="minorHAnsi" w:hAnsiTheme="minorHAnsi"/>
          <w:sz w:val="20"/>
          <w:szCs w:val="20"/>
        </w:rPr>
      </w:pPr>
      <w:r w:rsidRPr="00DA1237">
        <w:rPr>
          <w:rFonts w:asciiTheme="minorHAnsi" w:hAnsiTheme="minorHAnsi"/>
          <w:sz w:val="20"/>
          <w:szCs w:val="20"/>
        </w:rPr>
        <w:t xml:space="preserve">The principal finding is that in the twenty-first century both the volume and the character of civil wars have changed in significant ways.5 </w:t>
      </w:r>
      <w:r w:rsidRPr="00DA1237">
        <w:rPr>
          <w:rFonts w:asciiTheme="minorHAnsi" w:hAnsiTheme="minorHAnsi"/>
          <w:sz w:val="20"/>
          <w:szCs w:val="20"/>
          <w:u w:val="single"/>
        </w:rPr>
        <w:t>Civil wars</w:t>
      </w:r>
      <w:r w:rsidRPr="00DA1237">
        <w:rPr>
          <w:rFonts w:asciiTheme="minorHAnsi" w:hAnsiTheme="minorHAnsi"/>
          <w:sz w:val="20"/>
          <w:szCs w:val="20"/>
        </w:rPr>
        <w:t xml:space="preserve"> are and </w:t>
      </w:r>
      <w:r w:rsidRPr="00DA1237">
        <w:rPr>
          <w:rFonts w:asciiTheme="minorHAnsi" w:hAnsiTheme="minorHAnsi"/>
          <w:sz w:val="20"/>
          <w:szCs w:val="20"/>
          <w:u w:val="single"/>
        </w:rPr>
        <w:t xml:space="preserve">have been the dominant form of warfare in Africa, but they have </w:t>
      </w:r>
      <w:r w:rsidRPr="00DA1237">
        <w:rPr>
          <w:rFonts w:asciiTheme="minorHAnsi" w:hAnsiTheme="minorHAnsi"/>
          <w:b/>
          <w:sz w:val="20"/>
          <w:szCs w:val="20"/>
          <w:u w:val="single"/>
          <w:bdr w:val="single" w:sz="4" w:space="0" w:color="auto" w:frame="1"/>
        </w:rPr>
        <w:t>declined steeply in recent years,</w:t>
      </w:r>
      <w:r w:rsidRPr="00DA1237">
        <w:rPr>
          <w:rFonts w:asciiTheme="minorHAnsi" w:hAnsiTheme="minorHAnsi"/>
          <w:sz w:val="20"/>
          <w:szCs w:val="20"/>
        </w:rPr>
        <w:t xml:space="preserve"> so that </w:t>
      </w:r>
      <w:r w:rsidRPr="00DA1237">
        <w:rPr>
          <w:rFonts w:asciiTheme="minorHAnsi" w:hAnsiTheme="minorHAnsi"/>
          <w:sz w:val="20"/>
          <w:szCs w:val="20"/>
          <w:u w:val="single"/>
        </w:rPr>
        <w:t>today</w:t>
      </w:r>
      <w:r w:rsidRPr="00DA1237">
        <w:rPr>
          <w:rFonts w:asciiTheme="minorHAnsi" w:hAnsiTheme="minorHAnsi"/>
          <w:sz w:val="20"/>
          <w:szCs w:val="20"/>
        </w:rPr>
        <w:t xml:space="preserve"> </w:t>
      </w:r>
      <w:r w:rsidRPr="00DA1237">
        <w:rPr>
          <w:rFonts w:asciiTheme="minorHAnsi" w:hAnsiTheme="minorHAnsi"/>
          <w:sz w:val="20"/>
          <w:szCs w:val="20"/>
          <w:u w:val="single"/>
        </w:rPr>
        <w:t>there are half as many as in the 1990s</w:t>
      </w:r>
      <w:r w:rsidRPr="00DA1237">
        <w:rPr>
          <w:rFonts w:asciiTheme="minorHAnsi" w:hAnsiTheme="minorHAnsi"/>
          <w:sz w:val="20"/>
          <w:szCs w:val="20"/>
        </w:rPr>
        <w:t xml:space="preserve">. This change tracks global patterns of decline in warfare.6 While some students of African armed conflicts, such as Paul Williams, note the recent trend,7 it is fair to say that </w:t>
      </w:r>
      <w:r w:rsidRPr="00DA1237">
        <w:rPr>
          <w:rFonts w:asciiTheme="minorHAnsi" w:hAnsiTheme="minorHAnsi"/>
          <w:b/>
          <w:sz w:val="20"/>
          <w:szCs w:val="20"/>
          <w:u w:val="single"/>
          <w:bdr w:val="single" w:sz="4" w:space="0" w:color="auto" w:frame="1"/>
        </w:rPr>
        <w:t>the change in the prevalence of civil wars is not recognized</w:t>
      </w:r>
      <w:r w:rsidRPr="00DA1237">
        <w:rPr>
          <w:rFonts w:asciiTheme="minorHAnsi" w:hAnsiTheme="minorHAnsi"/>
          <w:sz w:val="20"/>
          <w:szCs w:val="20"/>
        </w:rPr>
        <w:t xml:space="preserve"> by most Africanists and generalists. Equally important but even less noted is that the character of warfare in Africa has changed. </w:t>
      </w:r>
      <w:r w:rsidRPr="00DA1237">
        <w:rPr>
          <w:rFonts w:asciiTheme="minorHAnsi" w:hAnsiTheme="minorHAnsi"/>
          <w:sz w:val="20"/>
          <w:szCs w:val="20"/>
          <w:u w:val="single"/>
        </w:rPr>
        <w:t>Today's wars are</w:t>
      </w:r>
      <w:r w:rsidRPr="00DA1237">
        <w:rPr>
          <w:rFonts w:asciiTheme="minorHAnsi" w:hAnsiTheme="minorHAnsi"/>
          <w:sz w:val="20"/>
          <w:szCs w:val="20"/>
        </w:rPr>
        <w:t xml:space="preserve"> typically </w:t>
      </w:r>
      <w:r w:rsidRPr="00DA1237">
        <w:rPr>
          <w:rFonts w:asciiTheme="minorHAnsi" w:hAnsiTheme="minorHAnsi"/>
          <w:sz w:val="20"/>
          <w:szCs w:val="20"/>
          <w:u w:val="single"/>
        </w:rPr>
        <w:t xml:space="preserve">fought on the peripheries of states, and insurgents tend to be </w:t>
      </w:r>
      <w:r w:rsidRPr="00DA1237">
        <w:rPr>
          <w:rFonts w:asciiTheme="minorHAnsi" w:hAnsiTheme="minorHAnsi"/>
          <w:b/>
          <w:sz w:val="20"/>
          <w:szCs w:val="20"/>
          <w:u w:val="single"/>
          <w:bdr w:val="single" w:sz="4" w:space="0" w:color="auto" w:frame="1"/>
        </w:rPr>
        <w:t>militarily weak and factionalized</w:t>
      </w:r>
      <w:r w:rsidRPr="00DA1237">
        <w:rPr>
          <w:rFonts w:asciiTheme="minorHAnsi" w:hAnsiTheme="minorHAnsi"/>
          <w:sz w:val="20"/>
          <w:szCs w:val="20"/>
        </w:rPr>
        <w:t xml:space="preserve">. The </w:t>
      </w:r>
      <w:r w:rsidRPr="00DA1237">
        <w:rPr>
          <w:rFonts w:asciiTheme="minorHAnsi" w:hAnsiTheme="minorHAnsi"/>
          <w:b/>
          <w:sz w:val="20"/>
          <w:szCs w:val="20"/>
          <w:u w:val="single"/>
          <w:bdr w:val="single" w:sz="4" w:space="0" w:color="auto" w:frame="1"/>
        </w:rPr>
        <w:t>large wars that pitted</w:t>
      </w:r>
      <w:r w:rsidRPr="00DA1237">
        <w:rPr>
          <w:rFonts w:asciiTheme="minorHAnsi" w:hAnsiTheme="minorHAnsi"/>
          <w:sz w:val="20"/>
          <w:szCs w:val="20"/>
        </w:rPr>
        <w:t xml:space="preserve"> major </w:t>
      </w:r>
      <w:r w:rsidRPr="00DA1237">
        <w:rPr>
          <w:rFonts w:asciiTheme="minorHAnsi" w:hAnsiTheme="minorHAnsi"/>
          <w:b/>
          <w:sz w:val="20"/>
          <w:szCs w:val="20"/>
          <w:u w:val="single"/>
          <w:bdr w:val="single" w:sz="4" w:space="0" w:color="auto" w:frame="1"/>
        </w:rPr>
        <w:t>fighting forces against each other,</w:t>
      </w:r>
      <w:r w:rsidRPr="00DA1237">
        <w:rPr>
          <w:rFonts w:asciiTheme="minorHAnsi" w:hAnsiTheme="minorHAnsi"/>
          <w:sz w:val="20"/>
          <w:szCs w:val="20"/>
        </w:rPr>
        <w:t xml:space="preserve"> 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DA1237">
        <w:rPr>
          <w:rFonts w:asciiTheme="minorHAnsi" w:hAnsiTheme="minorHAnsi"/>
          <w:b/>
          <w:sz w:val="20"/>
          <w:szCs w:val="20"/>
          <w:u w:val="single"/>
          <w:bdr w:val="single" w:sz="4" w:space="0" w:color="auto" w:frame="1"/>
        </w:rPr>
        <w:t>are few and far between</w:t>
      </w:r>
      <w:r w:rsidRPr="00DA1237">
        <w:rPr>
          <w:rFonts w:asciiTheme="minorHAnsi" w:hAnsiTheme="minorHAnsi"/>
          <w:sz w:val="20"/>
          <w:szCs w:val="20"/>
        </w:rPr>
        <w:t xml:space="preserve"> in contemporary sub-Saharan Africa. Somalia's Al-Shabab holds territory and represents a significant threat to the Somali federal transitional government, but given the 20-year void at the centre of Somalia the case is not representative. In April 2011, rebel forces in Côte d'Ivoire captured Abidjan, but they did so with external help and after incumbent Laurent Gbagbo, facing a phalanx of domestic, regional, and international opposition, tried to steal an election.8 </w:t>
      </w:r>
      <w:r w:rsidRPr="00DA1237">
        <w:rPr>
          <w:rFonts w:asciiTheme="minorHAnsi" w:hAnsiTheme="minorHAnsi"/>
          <w:sz w:val="20"/>
          <w:szCs w:val="20"/>
          <w:u w:val="single"/>
        </w:rPr>
        <w:t>More characteristic</w:t>
      </w:r>
      <w:r w:rsidRPr="00DA1237">
        <w:rPr>
          <w:rFonts w:asciiTheme="minorHAnsi" w:hAnsiTheme="minorHAnsi"/>
          <w:sz w:val="20"/>
          <w:szCs w:val="20"/>
        </w:rPr>
        <w:t xml:space="preserve"> of the late 2000s and the early 2010s </w:t>
      </w:r>
      <w:r w:rsidRPr="00DA1237">
        <w:rPr>
          <w:rFonts w:asciiTheme="minorHAnsi" w:hAnsiTheme="minorHAnsi"/>
          <w:sz w:val="20"/>
          <w:szCs w:val="20"/>
          <w:u w:val="single"/>
        </w:rPr>
        <w:t>are</w:t>
      </w:r>
      <w:r w:rsidRPr="00DA1237">
        <w:rPr>
          <w:rFonts w:asciiTheme="minorHAnsi" w:hAnsiTheme="minorHAnsi"/>
          <w:sz w:val="20"/>
          <w:szCs w:val="20"/>
        </w:rPr>
        <w:t xml:space="preserve"> the </w:t>
      </w:r>
      <w:r w:rsidRPr="00DA1237">
        <w:rPr>
          <w:rFonts w:asciiTheme="minorHAnsi" w:hAnsiTheme="minorHAnsi"/>
          <w:sz w:val="20"/>
          <w:szCs w:val="20"/>
          <w:u w:val="single"/>
        </w:rPr>
        <w:t>low-level insurgencies</w:t>
      </w:r>
      <w:r w:rsidRPr="00DA1237">
        <w:rPr>
          <w:rFonts w:asciiTheme="minorHAnsi" w:hAnsiTheme="minorHAnsi"/>
          <w:sz w:val="20"/>
          <w:szCs w:val="20"/>
        </w:rPr>
        <w:t xml:space="preserve"> </w:t>
      </w:r>
      <w:r w:rsidRPr="00DA1237">
        <w:rPr>
          <w:rFonts w:asciiTheme="minorHAnsi" w:hAnsiTheme="minorHAnsi"/>
          <w:sz w:val="20"/>
          <w:szCs w:val="20"/>
          <w:u w:val="single"/>
        </w:rPr>
        <w:t>in</w:t>
      </w:r>
      <w:r w:rsidRPr="00DA1237">
        <w:rPr>
          <w:rFonts w:asciiTheme="minorHAnsi" w:hAnsiTheme="minorHAnsi"/>
          <w:sz w:val="20"/>
          <w:szCs w:val="20"/>
        </w:rPr>
        <w:t xml:space="preserve"> Casamance (</w:t>
      </w:r>
      <w:r w:rsidRPr="00DA1237">
        <w:rPr>
          <w:rFonts w:asciiTheme="minorHAnsi" w:hAnsiTheme="minorHAnsi"/>
          <w:sz w:val="20"/>
          <w:szCs w:val="20"/>
          <w:u w:val="single"/>
        </w:rPr>
        <w:t>Senegal</w:t>
      </w:r>
      <w:r w:rsidRPr="00DA1237">
        <w:rPr>
          <w:rFonts w:asciiTheme="minorHAnsi" w:hAnsiTheme="minorHAnsi"/>
          <w:sz w:val="20"/>
          <w:szCs w:val="20"/>
        </w:rPr>
        <w:t>), the Ogaden (</w:t>
      </w:r>
      <w:r w:rsidRPr="00DA1237">
        <w:rPr>
          <w:rFonts w:asciiTheme="minorHAnsi" w:hAnsiTheme="minorHAnsi"/>
          <w:sz w:val="20"/>
          <w:szCs w:val="20"/>
          <w:u w:val="single"/>
        </w:rPr>
        <w:t>Ethiopia</w:t>
      </w:r>
      <w:r w:rsidRPr="00DA1237">
        <w:rPr>
          <w:rFonts w:asciiTheme="minorHAnsi" w:hAnsiTheme="minorHAnsi"/>
          <w:sz w:val="20"/>
          <w:szCs w:val="20"/>
        </w:rPr>
        <w:t>), the Caprivi strip (</w:t>
      </w:r>
      <w:r w:rsidRPr="00DA1237">
        <w:rPr>
          <w:rFonts w:asciiTheme="minorHAnsi" w:hAnsiTheme="minorHAnsi"/>
          <w:sz w:val="20"/>
          <w:szCs w:val="20"/>
          <w:u w:val="single"/>
        </w:rPr>
        <w:t>Namibia</w:t>
      </w:r>
      <w:r w:rsidRPr="00DA1237">
        <w:rPr>
          <w:rFonts w:asciiTheme="minorHAnsi" w:hAnsiTheme="minorHAnsi"/>
          <w:sz w:val="20"/>
          <w:szCs w:val="20"/>
        </w:rPr>
        <w:t>), northern Uganda (</w:t>
      </w:r>
      <w:r w:rsidRPr="00DA1237">
        <w:rPr>
          <w:rFonts w:asciiTheme="minorHAnsi" w:hAnsiTheme="minorHAnsi"/>
          <w:sz w:val="20"/>
          <w:szCs w:val="20"/>
          <w:u w:val="single"/>
        </w:rPr>
        <w:t>the Lord's Resistance Army</w:t>
      </w:r>
      <w:r w:rsidRPr="00DA1237">
        <w:rPr>
          <w:rFonts w:asciiTheme="minorHAnsi" w:hAnsiTheme="minorHAnsi"/>
          <w:sz w:val="20"/>
          <w:szCs w:val="20"/>
        </w:rPr>
        <w:t>), Cabinda (</w:t>
      </w:r>
      <w:r w:rsidRPr="00DA1237">
        <w:rPr>
          <w:rFonts w:asciiTheme="minorHAnsi" w:hAnsiTheme="minorHAnsi"/>
          <w:sz w:val="20"/>
          <w:szCs w:val="20"/>
          <w:u w:val="single"/>
        </w:rPr>
        <w:t>Angola</w:t>
      </w:r>
      <w:r w:rsidRPr="00DA1237">
        <w:rPr>
          <w:rFonts w:asciiTheme="minorHAnsi" w:hAnsiTheme="minorHAnsi"/>
          <w:sz w:val="20"/>
          <w:szCs w:val="20"/>
        </w:rPr>
        <w:t>), Nigeria (</w:t>
      </w:r>
      <w:r w:rsidRPr="00DA1237">
        <w:rPr>
          <w:rFonts w:asciiTheme="minorHAnsi" w:hAnsiTheme="minorHAnsi"/>
          <w:sz w:val="20"/>
          <w:szCs w:val="20"/>
          <w:u w:val="single"/>
        </w:rPr>
        <w:t>Boko Haram</w:t>
      </w:r>
      <w:r w:rsidRPr="00DA1237">
        <w:rPr>
          <w:rFonts w:asciiTheme="minorHAnsi" w:hAnsiTheme="minorHAnsi"/>
          <w:sz w:val="20"/>
          <w:szCs w:val="20"/>
        </w:rPr>
        <w:t xml:space="preserve">), </w:t>
      </w:r>
      <w:r w:rsidRPr="00DA1237">
        <w:rPr>
          <w:rFonts w:asciiTheme="minorHAnsi" w:hAnsiTheme="minorHAnsi"/>
          <w:sz w:val="20"/>
          <w:szCs w:val="20"/>
          <w:u w:val="single"/>
        </w:rPr>
        <w:t>Chad and the Central African Republic</w:t>
      </w:r>
      <w:r w:rsidRPr="00DA1237">
        <w:rPr>
          <w:rFonts w:asciiTheme="minorHAnsi" w:hAnsiTheme="minorHAnsi"/>
          <w:sz w:val="20"/>
          <w:szCs w:val="20"/>
        </w:rPr>
        <w:t xml:space="preserve"> (various armed groups in the east), </w:t>
      </w:r>
      <w:r w:rsidRPr="00DA1237">
        <w:rPr>
          <w:rFonts w:asciiTheme="minorHAnsi" w:hAnsiTheme="minorHAnsi"/>
          <w:sz w:val="20"/>
          <w:szCs w:val="20"/>
          <w:u w:val="single"/>
        </w:rPr>
        <w:t>Sudan</w:t>
      </w:r>
      <w:r w:rsidRPr="00DA1237">
        <w:rPr>
          <w:rFonts w:asciiTheme="minorHAnsi" w:hAnsiTheme="minorHAnsi"/>
          <w:sz w:val="20"/>
          <w:szCs w:val="20"/>
        </w:rPr>
        <w:t xml:space="preserve"> (Darfur), </w:t>
      </w:r>
      <w:r w:rsidRPr="00DA1237">
        <w:rPr>
          <w:rFonts w:asciiTheme="minorHAnsi" w:hAnsiTheme="minorHAnsi"/>
          <w:sz w:val="20"/>
          <w:szCs w:val="20"/>
          <w:u w:val="single"/>
        </w:rPr>
        <w:t>and South Sudan, as well as the</w:t>
      </w:r>
      <w:r w:rsidRPr="00DA1237">
        <w:rPr>
          <w:rFonts w:asciiTheme="minorHAnsi" w:hAnsiTheme="minorHAnsi"/>
          <w:sz w:val="20"/>
          <w:szCs w:val="20"/>
        </w:rPr>
        <w:t xml:space="preserve"> insurgent-bandits in eastern </w:t>
      </w:r>
      <w:r w:rsidRPr="00DA1237">
        <w:rPr>
          <w:rFonts w:asciiTheme="minorHAnsi" w:hAnsiTheme="minorHAnsi"/>
          <w:sz w:val="20"/>
          <w:szCs w:val="20"/>
          <w:u w:val="single"/>
        </w:rPr>
        <w:t>Congo</w:t>
      </w:r>
      <w:r w:rsidRPr="00DA1237">
        <w:rPr>
          <w:rFonts w:asciiTheme="minorHAnsi" w:hAnsiTheme="minorHAnsi"/>
          <w:sz w:val="20"/>
          <w:szCs w:val="20"/>
        </w:rPr>
        <w:t xml:space="preserve"> (a variety of armed actors, including Rwandan insurgents) </w:t>
      </w:r>
      <w:r w:rsidRPr="00DA1237">
        <w:rPr>
          <w:rFonts w:asciiTheme="minorHAnsi" w:hAnsiTheme="minorHAnsi"/>
          <w:sz w:val="20"/>
          <w:szCs w:val="20"/>
          <w:u w:val="single"/>
        </w:rPr>
        <w:t>and northern Mali</w:t>
      </w:r>
      <w:r w:rsidRPr="00DA1237">
        <w:rPr>
          <w:rFonts w:asciiTheme="minorHAnsi" w:hAnsiTheme="minorHAnsi"/>
          <w:sz w:val="20"/>
          <w:szCs w:val="20"/>
        </w:rPr>
        <w:t xml:space="preserve"> (al-Qaeda in the Maghreb). Although </w:t>
      </w:r>
      <w:r w:rsidRPr="00DA1237">
        <w:rPr>
          <w:rFonts w:asciiTheme="minorHAnsi" w:hAnsiTheme="minorHAnsi"/>
          <w:sz w:val="20"/>
          <w:szCs w:val="20"/>
          <w:u w:val="single"/>
        </w:rPr>
        <w:t>these</w:t>
      </w:r>
      <w:r w:rsidRPr="00DA1237">
        <w:rPr>
          <w:rFonts w:asciiTheme="minorHAnsi" w:hAnsiTheme="minorHAnsi"/>
          <w:sz w:val="20"/>
          <w:szCs w:val="20"/>
        </w:rPr>
        <w:t xml:space="preserve"> armed </w:t>
      </w:r>
      <w:r w:rsidRPr="00DA1237">
        <w:rPr>
          <w:rFonts w:asciiTheme="minorHAnsi" w:hAnsiTheme="minorHAnsi"/>
          <w:sz w:val="20"/>
          <w:szCs w:val="20"/>
          <w:u w:val="single"/>
        </w:rPr>
        <w:t>groups</w:t>
      </w:r>
      <w:r w:rsidRPr="00DA1237">
        <w:rPr>
          <w:rFonts w:asciiTheme="minorHAnsi" w:hAnsiTheme="minorHAnsi"/>
          <w:sz w:val="20"/>
          <w:szCs w:val="20"/>
        </w:rPr>
        <w:t xml:space="preserve"> are in some cases capable of sowing terror and disruption, they </w:t>
      </w:r>
      <w:r w:rsidRPr="00DA1237">
        <w:rPr>
          <w:rFonts w:asciiTheme="minorHAnsi" w:hAnsiTheme="minorHAnsi"/>
          <w:b/>
          <w:sz w:val="20"/>
          <w:szCs w:val="20"/>
          <w:u w:val="single"/>
          <w:bdr w:val="single" w:sz="4" w:space="0" w:color="auto" w:frame="1"/>
        </w:rPr>
        <w:t>tend to be small in size, internally divided, poorly structured and trained, and without access to heavy weapons</w:t>
      </w:r>
      <w:r w:rsidRPr="00DA1237">
        <w:rPr>
          <w:rFonts w:asciiTheme="minorHAnsi" w:hAnsiTheme="minorHAnsi"/>
          <w:sz w:val="20"/>
          <w:szCs w:val="20"/>
        </w:rPr>
        <w:t xml:space="preserve">.9 Several of today's rebel groups have strong transnational characteristics, that is, insurgents move fluidly between states. </w:t>
      </w:r>
      <w:r w:rsidRPr="00DA1237">
        <w:rPr>
          <w:rFonts w:asciiTheme="minorHAnsi" w:hAnsiTheme="minorHAnsi"/>
          <w:sz w:val="20"/>
          <w:szCs w:val="20"/>
          <w:u w:val="single"/>
        </w:rPr>
        <w:t>Few are</w:t>
      </w:r>
      <w:r w:rsidRPr="00DA1237">
        <w:rPr>
          <w:rFonts w:asciiTheme="minorHAnsi" w:hAnsiTheme="minorHAnsi"/>
          <w:sz w:val="20"/>
          <w:szCs w:val="20"/>
        </w:rPr>
        <w:t xml:space="preserve"> at present </w:t>
      </w:r>
      <w:r w:rsidRPr="00DA1237">
        <w:rPr>
          <w:rFonts w:asciiTheme="minorHAnsi" w:hAnsiTheme="minorHAnsi"/>
          <w:sz w:val="20"/>
          <w:szCs w:val="20"/>
          <w:u w:val="single"/>
        </w:rPr>
        <w:t xml:space="preserve">a </w:t>
      </w:r>
      <w:r w:rsidRPr="00DA1237">
        <w:rPr>
          <w:rFonts w:asciiTheme="minorHAnsi" w:hAnsiTheme="minorHAnsi"/>
          <w:sz w:val="20"/>
          <w:szCs w:val="20"/>
        </w:rPr>
        <w:t xml:space="preserve">significant military </w:t>
      </w:r>
      <w:r w:rsidRPr="00DA1237">
        <w:rPr>
          <w:rFonts w:asciiTheme="minorHAnsi" w:hAnsiTheme="minorHAnsi"/>
          <w:sz w:val="20"/>
          <w:szCs w:val="20"/>
          <w:u w:val="single"/>
        </w:rPr>
        <w:t>threat</w:t>
      </w:r>
      <w:r w:rsidRPr="00DA1237">
        <w:rPr>
          <w:rFonts w:asciiTheme="minorHAnsi" w:hAnsiTheme="minorHAnsi"/>
          <w:sz w:val="20"/>
          <w:szCs w:val="20"/>
        </w:rPr>
        <w:t xml:space="preserve"> to the governments they face or in a position to seize and hold large swaths of territory.</w:t>
      </w:r>
    </w:p>
    <w:p w:rsidR="004E444F" w:rsidRPr="00DA1237" w:rsidRDefault="004E444F" w:rsidP="004E444F">
      <w:pPr>
        <w:rPr>
          <w:rFonts w:asciiTheme="minorHAnsi" w:hAnsiTheme="minorHAnsi"/>
          <w:sz w:val="20"/>
          <w:szCs w:val="20"/>
        </w:rPr>
      </w:pPr>
    </w:p>
    <w:p w:rsidR="004E444F" w:rsidRPr="00DA1237" w:rsidRDefault="004E444F" w:rsidP="004E444F">
      <w:pPr>
        <w:keepNext/>
        <w:keepLines/>
        <w:spacing w:before="40" w:after="0"/>
        <w:outlineLvl w:val="3"/>
        <w:rPr>
          <w:rFonts w:asciiTheme="minorHAnsi" w:eastAsiaTheme="majorEastAsia" w:hAnsiTheme="minorHAnsi" w:cstheme="majorBidi"/>
          <w:b/>
          <w:iCs/>
          <w:sz w:val="20"/>
          <w:szCs w:val="20"/>
        </w:rPr>
      </w:pPr>
      <w:r w:rsidRPr="00DA1237">
        <w:rPr>
          <w:rFonts w:asciiTheme="minorHAnsi" w:eastAsiaTheme="majorEastAsia" w:hAnsiTheme="minorHAnsi" w:cstheme="majorBidi"/>
          <w:b/>
          <w:iCs/>
          <w:sz w:val="20"/>
          <w:szCs w:val="20"/>
          <w:u w:val="single"/>
        </w:rPr>
        <w:t>No African war</w:t>
      </w:r>
      <w:r w:rsidRPr="00DA1237">
        <w:rPr>
          <w:rFonts w:asciiTheme="minorHAnsi" w:eastAsiaTheme="majorEastAsia" w:hAnsiTheme="minorHAnsi" w:cstheme="majorBidi"/>
          <w:b/>
          <w:iCs/>
          <w:sz w:val="20"/>
          <w:szCs w:val="20"/>
        </w:rPr>
        <w:t xml:space="preserve"> --- empirics, too expensive, not effective</w:t>
      </w:r>
    </w:p>
    <w:p w:rsidR="004E444F" w:rsidRPr="00DA1237" w:rsidRDefault="004E444F" w:rsidP="004E444F">
      <w:pPr>
        <w:rPr>
          <w:rFonts w:asciiTheme="minorHAnsi" w:hAnsiTheme="minorHAnsi"/>
          <w:sz w:val="20"/>
          <w:szCs w:val="20"/>
        </w:rPr>
      </w:pPr>
      <w:r w:rsidRPr="00DA1237">
        <w:rPr>
          <w:rFonts w:asciiTheme="minorHAnsi" w:hAnsiTheme="minorHAnsi"/>
          <w:b/>
          <w:bCs/>
          <w:sz w:val="26"/>
          <w:szCs w:val="20"/>
        </w:rPr>
        <w:t>Hendrix and Salehyan 11</w:t>
      </w:r>
      <w:r w:rsidRPr="00DA1237">
        <w:rPr>
          <w:rFonts w:asciiTheme="minorHAnsi" w:hAnsiTheme="minorHAnsi"/>
          <w:sz w:val="20"/>
          <w:szCs w:val="20"/>
        </w:rPr>
        <w:t xml:space="preserve"> (Dr. Cullen Hendrix is Assistant Professor at the University of North Texas, Research Associate at the Centre for the Study of Civil War at the International Peace Research Institute, Oslo, and Associate at the Robert S. Strauss Center for International Security and Law. Dr. Idean Salehyan is Assistant Professor at the University of North Texas and Associate at the John Goodwin Tower Center for Political Studies at Southern Methodist University, the International Peace Research Institute, Oslo, and the Robert S. Strauss Center for International Security and Law. “The Brewing Storm? Climate Change, Rainfall, and Social Conflict in Africa,” February 2011, CCAPS - Climate Change and African Political Stability, http://ccaps.strausscenter.org/system/research_items/pdfs/43/original.pdf?1299598361)</w:t>
      </w:r>
    </w:p>
    <w:p w:rsidR="004E444F" w:rsidRPr="00DA1237" w:rsidRDefault="004E444F" w:rsidP="004E444F">
      <w:pPr>
        <w:rPr>
          <w:rFonts w:asciiTheme="minorHAnsi" w:hAnsiTheme="minorHAnsi"/>
          <w:sz w:val="20"/>
          <w:szCs w:val="20"/>
        </w:rPr>
      </w:pPr>
      <w:r w:rsidRPr="00DA1237">
        <w:rPr>
          <w:rFonts w:asciiTheme="minorHAnsi" w:hAnsiTheme="minorHAnsi"/>
          <w:sz w:val="20"/>
          <w:szCs w:val="20"/>
        </w:rPr>
        <w:t xml:space="preserve">Traditionally, </w:t>
      </w:r>
      <w:r w:rsidRPr="00DA1237">
        <w:rPr>
          <w:rFonts w:asciiTheme="minorHAnsi" w:hAnsiTheme="minorHAnsi"/>
          <w:sz w:val="20"/>
          <w:szCs w:val="20"/>
          <w:u w:val="single"/>
        </w:rPr>
        <w:t>the study of conflict has been dominated by a focus on international and civil war,</w:t>
      </w:r>
      <w:r w:rsidRPr="00DA1237">
        <w:rPr>
          <w:rFonts w:asciiTheme="minorHAnsi" w:hAnsiTheme="minorHAnsi"/>
          <w:sz w:val="20"/>
          <w:szCs w:val="20"/>
        </w:rPr>
        <w:t xml:space="preserve"> where at least one of the combatants is a government. Yet</w:t>
      </w:r>
      <w:r w:rsidRPr="00DA1237">
        <w:rPr>
          <w:rFonts w:asciiTheme="minorHAnsi" w:hAnsiTheme="minorHAnsi"/>
          <w:sz w:val="20"/>
          <w:szCs w:val="20"/>
          <w:u w:val="single"/>
        </w:rPr>
        <w:t xml:space="preserve">, interstate war has been </w:t>
      </w:r>
      <w:r w:rsidRPr="00DA1237">
        <w:rPr>
          <w:rFonts w:asciiTheme="minorHAnsi" w:hAnsiTheme="minorHAnsi"/>
          <w:b/>
          <w:iCs/>
          <w:sz w:val="20"/>
          <w:szCs w:val="20"/>
          <w:u w:val="single"/>
        </w:rPr>
        <w:t>extremely rare</w:t>
      </w:r>
      <w:r w:rsidRPr="00DA1237">
        <w:rPr>
          <w:rFonts w:asciiTheme="minorHAnsi" w:hAnsiTheme="minorHAnsi"/>
          <w:sz w:val="20"/>
          <w:szCs w:val="20"/>
          <w:u w:val="single"/>
        </w:rPr>
        <w:t xml:space="preserve"> in Africa. (</w:t>
      </w:r>
      <w:r w:rsidRPr="00DA1237">
        <w:rPr>
          <w:rFonts w:asciiTheme="minorHAnsi" w:hAnsiTheme="minorHAnsi"/>
          <w:sz w:val="20"/>
          <w:szCs w:val="20"/>
        </w:rPr>
        <w:t xml:space="preserve">One notable exception is the Ethiopia-Eritrea conflict in the late 1990s.) And while </w:t>
      </w:r>
      <w:r w:rsidRPr="00DA1237">
        <w:rPr>
          <w:rFonts w:asciiTheme="minorHAnsi" w:hAnsiTheme="minorHAnsi"/>
          <w:sz w:val="20"/>
          <w:szCs w:val="20"/>
          <w:u w:val="single"/>
        </w:rPr>
        <w:t xml:space="preserve">civil wars </w:t>
      </w:r>
      <w:r w:rsidRPr="00DA1237">
        <w:rPr>
          <w:rFonts w:asciiTheme="minorHAnsi" w:hAnsiTheme="minorHAnsi"/>
          <w:sz w:val="20"/>
          <w:szCs w:val="20"/>
        </w:rPr>
        <w:t xml:space="preserve">and insurgencies have occurred more often than warfare between states, they </w:t>
      </w:r>
      <w:r w:rsidRPr="00DA1237">
        <w:rPr>
          <w:rFonts w:asciiTheme="minorHAnsi" w:hAnsiTheme="minorHAnsi"/>
          <w:sz w:val="20"/>
          <w:szCs w:val="20"/>
          <w:u w:val="single"/>
        </w:rPr>
        <w:t xml:space="preserve">are </w:t>
      </w:r>
      <w:r w:rsidRPr="00DA1237">
        <w:rPr>
          <w:rFonts w:asciiTheme="minorHAnsi" w:hAnsiTheme="minorHAnsi"/>
          <w:sz w:val="20"/>
          <w:szCs w:val="20"/>
        </w:rPr>
        <w:t xml:space="preserve">still relatively </w:t>
      </w:r>
      <w:r w:rsidRPr="00DA1237">
        <w:rPr>
          <w:rFonts w:asciiTheme="minorHAnsi" w:hAnsiTheme="minorHAnsi"/>
          <w:sz w:val="20"/>
          <w:szCs w:val="20"/>
          <w:u w:val="single"/>
        </w:rPr>
        <w:t>uncommon given the high cost of mobilizing, financing, and equipping rebel armies. Moreover, civil wars are predicated on people’s belief that the central government is the most appropriate target of action</w:t>
      </w:r>
      <w:r w:rsidRPr="00DA1237">
        <w:rPr>
          <w:rFonts w:asciiTheme="minorHAnsi" w:hAnsiTheme="minorHAnsi"/>
          <w:sz w:val="20"/>
          <w:szCs w:val="20"/>
        </w:rPr>
        <w:t xml:space="preserve">. </w:t>
      </w:r>
      <w:r w:rsidRPr="00DA1237">
        <w:rPr>
          <w:rFonts w:asciiTheme="minorHAnsi" w:hAnsiTheme="minorHAnsi"/>
          <w:sz w:val="20"/>
          <w:szCs w:val="20"/>
          <w:u w:val="single"/>
        </w:rPr>
        <w:t>If conflict is about competition over scarce</w:t>
      </w:r>
      <w:r w:rsidRPr="00DA1237">
        <w:rPr>
          <w:rFonts w:asciiTheme="minorHAnsi" w:hAnsiTheme="minorHAnsi"/>
          <w:sz w:val="20"/>
          <w:szCs w:val="20"/>
        </w:rPr>
        <w:t xml:space="preserve"> </w:t>
      </w:r>
      <w:r w:rsidRPr="00DA1237">
        <w:rPr>
          <w:rFonts w:asciiTheme="minorHAnsi" w:hAnsiTheme="minorHAnsi"/>
          <w:sz w:val="20"/>
          <w:szCs w:val="20"/>
          <w:u w:val="single"/>
        </w:rPr>
        <w:t>water and land, then attacking the government is only useful if the government effectively controls those resources or has the power to redistribute them within society</w:t>
      </w:r>
      <w:r w:rsidRPr="00DA1237">
        <w:rPr>
          <w:rFonts w:asciiTheme="minorHAnsi" w:hAnsiTheme="minorHAnsi"/>
          <w:sz w:val="20"/>
          <w:szCs w:val="20"/>
        </w:rPr>
        <w:t xml:space="preserve">— </w:t>
      </w:r>
      <w:r w:rsidRPr="00DA1237">
        <w:rPr>
          <w:rFonts w:asciiTheme="minorHAnsi" w:hAnsiTheme="minorHAnsi"/>
          <w:sz w:val="20"/>
          <w:szCs w:val="20"/>
          <w:u w:val="single"/>
        </w:rPr>
        <w:t>preconditions that are not met in many African states.</w:t>
      </w:r>
      <w:r w:rsidRPr="00DA1237">
        <w:rPr>
          <w:rFonts w:asciiTheme="minorHAnsi" w:hAnsiTheme="minorHAnsi"/>
          <w:sz w:val="20"/>
          <w:szCs w:val="20"/>
        </w:rPr>
        <w:t xml:space="preserve"> Often, it is easier to take resources from a neighboring community than to challenge the state and its armed forces. And if a constituency is politically important, then </w:t>
      </w:r>
      <w:r w:rsidRPr="00DA1237">
        <w:rPr>
          <w:rFonts w:asciiTheme="minorHAnsi" w:hAnsiTheme="minorHAnsi"/>
          <w:sz w:val="20"/>
          <w:szCs w:val="20"/>
          <w:u w:val="single"/>
        </w:rPr>
        <w:t>peaceful opposition activities are often sufficient to secure the group’s goals</w:t>
      </w:r>
      <w:r w:rsidRPr="00DA1237">
        <w:rPr>
          <w:rFonts w:asciiTheme="minorHAnsi" w:hAnsiTheme="minorHAnsi"/>
          <w:sz w:val="20"/>
          <w:szCs w:val="20"/>
        </w:rPr>
        <w:t xml:space="preserve">. Given the above, </w:t>
      </w:r>
      <w:r w:rsidRPr="00DA1237">
        <w:rPr>
          <w:rFonts w:asciiTheme="minorHAnsi" w:hAnsiTheme="minorHAnsi"/>
          <w:sz w:val="20"/>
          <w:szCs w:val="20"/>
          <w:u w:val="single"/>
        </w:rPr>
        <w:t>it seems far from clear that competition over dwindling resources and scarce arable land will lead directly to interstate war  or rebellion in Africa.</w:t>
      </w:r>
      <w:r w:rsidRPr="00DA1237">
        <w:rPr>
          <w:rFonts w:asciiTheme="minorHAnsi" w:hAnsiTheme="minorHAnsi"/>
          <w:sz w:val="20"/>
          <w:szCs w:val="20"/>
        </w:rPr>
        <w:t xml:space="preserve"> More likely, one would expect that environmental stress will provoke economic downturns and food insecurity, which in turn will spark episodic demonstrations, riots, labor unrest, and communal conflicts—and such conflicts may target not only governments but non-state actors too, such as tribal groups, private citizens, and corporations. If not addressed, these conflicts can contribute to long-term state fragility.</w:t>
      </w:r>
    </w:p>
    <w:p w:rsidR="004E444F" w:rsidRPr="00DA1237" w:rsidRDefault="004E444F" w:rsidP="004E444F">
      <w:pPr>
        <w:rPr>
          <w:rFonts w:asciiTheme="minorHAnsi" w:hAnsiTheme="minorHAnsi"/>
          <w:sz w:val="20"/>
          <w:szCs w:val="20"/>
        </w:rPr>
      </w:pPr>
    </w:p>
    <w:p w:rsidR="004E444F" w:rsidRDefault="004E444F" w:rsidP="004E444F">
      <w:pPr>
        <w:pStyle w:val="Heading3"/>
      </w:pPr>
      <w:r>
        <w:t xml:space="preserve">No war – </w:t>
      </w:r>
      <w:r w:rsidRPr="00DA1237">
        <w:t xml:space="preserve">Middle East </w:t>
      </w:r>
      <w:r>
        <w:t xml:space="preserve"> War</w:t>
      </w:r>
    </w:p>
    <w:p w:rsidR="004E444F" w:rsidRPr="009D37C8" w:rsidRDefault="004E444F" w:rsidP="004E444F">
      <w:pPr>
        <w:pStyle w:val="Heading4"/>
      </w:pPr>
      <w:r>
        <w:t>It’s all fear-mongering – even if conflicts escalate, no Middle Eastern countries have the capabilities to project power out of the region</w:t>
      </w:r>
    </w:p>
    <w:p w:rsidR="004E444F" w:rsidRDefault="004E444F" w:rsidP="004E444F">
      <w:r w:rsidRPr="009D37C8">
        <w:rPr>
          <w:b/>
          <w:sz w:val="26"/>
          <w:szCs w:val="26"/>
        </w:rPr>
        <w:t>Logan 14</w:t>
      </w:r>
      <w:r w:rsidRPr="009D37C8">
        <w:t xml:space="preserve"> (Justin Logan, </w:t>
      </w:r>
      <w:r>
        <w:t xml:space="preserve">director of foreign policy studies at the Cato Institute, </w:t>
      </w:r>
      <w:r w:rsidRPr="009D37C8">
        <w:t>10-9-2014, "Why the Middle East Still Doesn’t Matter," POLITICO Magazine, http://www.politico.com/magazine/story/2014/10/why-the-middle-east-still-doesnt-matter-111747) //jackH</w:t>
      </w:r>
    </w:p>
    <w:p w:rsidR="004E444F" w:rsidRPr="006E2FDB" w:rsidRDefault="004E444F" w:rsidP="004E444F">
      <w:pPr>
        <w:rPr>
          <w:b/>
          <w:iCs/>
          <w:u w:val="single"/>
        </w:rPr>
      </w:pPr>
      <w:r w:rsidRPr="00F8588B">
        <w:t xml:space="preserve">The American foreign policy elite is obsessed with the Middle East. Despite President Obama’s rhetoric about a “pivot to Asia,” the United States remains bogged down in the region, now at war in Syria in addition to Iraq. What’s most perverse about all this is </w:t>
      </w:r>
      <w:r w:rsidRPr="00F8588B">
        <w:rPr>
          <w:rStyle w:val="Emphasis"/>
        </w:rPr>
        <w:t>that the Middle East doesn’t matter.</w:t>
      </w:r>
      <w:r w:rsidRPr="00F8588B">
        <w:t xml:space="preserve"> </w:t>
      </w:r>
      <w:r w:rsidRPr="00F8588B">
        <w:rPr>
          <w:rStyle w:val="StyleUnderline"/>
        </w:rPr>
        <w:t>Washington would do better to leave the region alone.</w:t>
      </w:r>
      <w:r w:rsidRPr="00F8588B">
        <w:t xml:space="preserve"> Otto von Bismarck, Nicholas Spykman or any of the other great strategists of centuries past would be puzzled at the degree of interest Western elites give to the Middle East. </w:t>
      </w:r>
      <w:r w:rsidRPr="00F8588B">
        <w:rPr>
          <w:rStyle w:val="StyleUnderline"/>
        </w:rPr>
        <w:t>The region is an economic dwarf</w:t>
      </w:r>
      <w:r w:rsidRPr="00F8588B">
        <w:t xml:space="preserve">. </w:t>
      </w:r>
      <w:r w:rsidRPr="00F8588B">
        <w:rPr>
          <w:rStyle w:val="StyleUnderline"/>
        </w:rPr>
        <w:t>Its combined GDP—even including oil—represents roughly 6 percent of world GDP</w:t>
      </w:r>
      <w:r w:rsidRPr="00F8588B">
        <w:t xml:space="preserve">. Its population is closer to 5 percent of world population, and </w:t>
      </w:r>
      <w:r w:rsidRPr="00F8588B">
        <w:rPr>
          <w:rStyle w:val="StyleUnderline"/>
        </w:rPr>
        <w:t>its military forces are similarly unimpressive</w:t>
      </w:r>
      <w:r w:rsidRPr="00F8588B">
        <w:t xml:space="preserve">. As the iconoclastic scholar Edward Luttwak has pointed out, </w:t>
      </w:r>
      <w:r w:rsidRPr="00F8588B">
        <w:rPr>
          <w:rStyle w:val="StyleUnderline"/>
        </w:rPr>
        <w:t>America’s Middle East analysts frequently fall victim to the “</w:t>
      </w:r>
      <w:r w:rsidRPr="00F8588B">
        <w:rPr>
          <w:rStyle w:val="Emphasis"/>
        </w:rPr>
        <w:t>Mussolini syndrome”</w:t>
      </w:r>
      <w:r w:rsidRPr="00F8588B">
        <w:rPr>
          <w:rStyle w:val="StyleUnderline"/>
        </w:rPr>
        <w:t xml:space="preserve"> when thinking about the region, attributing “real military strength to backward societies whose populations can sustain excellent insurgencies but not modern military forces.”</w:t>
      </w:r>
      <w:r w:rsidRPr="00F8588B">
        <w:t xml:space="preserve"> </w:t>
      </w:r>
      <w:r w:rsidRPr="00F8588B">
        <w:rPr>
          <w:rStyle w:val="Emphasis"/>
        </w:rPr>
        <w:t>No Middle Eastern state can project power outside the region</w:t>
      </w:r>
      <w:r w:rsidRPr="00F8588B">
        <w:rPr>
          <w:rStyle w:val="StyleUnderline"/>
        </w:rPr>
        <w:t>—not Iran, which spends about $18 billion per year on defense, and not Saudi Arabia, despite its roughly $60 billion in annual military spending.</w:t>
      </w:r>
      <w:r>
        <w:rPr>
          <w:rStyle w:val="StyleUnderline"/>
        </w:rPr>
        <w:t xml:space="preserve"> </w:t>
      </w:r>
      <w:r w:rsidRPr="00F8588B">
        <w:t xml:space="preserve">Nonetheless, </w:t>
      </w:r>
      <w:r w:rsidRPr="00F8588B">
        <w:rPr>
          <w:rStyle w:val="StyleUnderline"/>
        </w:rPr>
        <w:t>three fears have turned this small, poor, weak region into the central focus of U.S. foreign policy: oil, Israel and terrorism</w:t>
      </w:r>
      <w:r w:rsidRPr="00F8588B">
        <w:t xml:space="preserve">. Each of these concerns merits attention, but nowhere near the amount they have received over the last several decades. And certainly, none of them calls for the sort of forward-deployed interventionism both Republicans and Democrats favor. </w:t>
      </w:r>
      <w:r w:rsidRPr="00F8588B">
        <w:rPr>
          <w:rStyle w:val="StyleUnderline"/>
        </w:rPr>
        <w:t>First, take oil. While their fears are rarely spelled out explicitly</w:t>
      </w:r>
      <w:r w:rsidRPr="00F8588B">
        <w:t xml:space="preserve">, </w:t>
      </w:r>
      <w:r w:rsidRPr="00F8588B">
        <w:rPr>
          <w:rStyle w:val="StyleUnderline"/>
        </w:rPr>
        <w:t>Washington</w:t>
      </w:r>
      <w:r w:rsidRPr="00F8588B">
        <w:t xml:space="preserve"> policymakers </w:t>
      </w:r>
      <w:r w:rsidRPr="00F8588B">
        <w:rPr>
          <w:rStyle w:val="StyleUnderline"/>
        </w:rPr>
        <w:t>worry that regional wars or instability will threaten the ability of oil producers to get their output onto world energy markets, creating volatility, hampering economic growth and producing</w:t>
      </w:r>
      <w:r w:rsidRPr="00F8588B">
        <w:t xml:space="preserve"> </w:t>
      </w:r>
      <w:r w:rsidRPr="00F8588B">
        <w:rPr>
          <w:rStyle w:val="StyleUnderline"/>
        </w:rPr>
        <w:t>second- and third-order effects that send the global economy into a tailspin</w:t>
      </w:r>
      <w:r w:rsidRPr="00F8588B">
        <w:t xml:space="preserve">. Perhaps </w:t>
      </w:r>
      <w:r w:rsidRPr="00F8588B">
        <w:rPr>
          <w:rStyle w:val="Emphasis"/>
        </w:rPr>
        <w:t>this argument is</w:t>
      </w:r>
      <w:r w:rsidRPr="00F8588B">
        <w:t xml:space="preserve"> never spelled out explicitly because it’s </w:t>
      </w:r>
      <w:r w:rsidRPr="00F8588B">
        <w:rPr>
          <w:rStyle w:val="Emphasis"/>
        </w:rPr>
        <w:t>wrong</w:t>
      </w:r>
      <w:r w:rsidRPr="00F8588B">
        <w:t xml:space="preserve">. Oil is a fungible commodity sold on world markets. When the price of oil in one country rises, it rises in all countries—even those that have achieved the Shangri-La of “ energy independence.” On the supply side, </w:t>
      </w:r>
      <w:r w:rsidRPr="00F8588B">
        <w:rPr>
          <w:rStyle w:val="StyleUnderline"/>
        </w:rPr>
        <w:t>when supply decreases, price goes up and producers have an incentive to produce more oil to reap the higher profits</w:t>
      </w:r>
      <w:r w:rsidRPr="00F8588B">
        <w:t xml:space="preserve">. </w:t>
      </w:r>
      <w:r w:rsidRPr="00F8588B">
        <w:rPr>
          <w:rStyle w:val="StyleUnderline"/>
        </w:rPr>
        <w:t>Combine the self-interest of producers with financial innovations like sophisticated spot and futures markets that allow consumers to hedge risks and it’s easy to see why, historically, supply disruptions have had limited and ephemeral effects on price.</w:t>
      </w:r>
      <w:r>
        <w:rPr>
          <w:rStyle w:val="StyleUnderline"/>
        </w:rPr>
        <w:t xml:space="preserve"> </w:t>
      </w:r>
      <w:r w:rsidRPr="00F8588B">
        <w:rPr>
          <w:rStyle w:val="StyleUnderline"/>
        </w:rPr>
        <w:t>Even the worst-case energy security nightmares don’t stand up to closer inspection</w:t>
      </w:r>
      <w:r w:rsidRPr="00F8588B">
        <w:t xml:space="preserve">. One scenario in which the U.S. military might come in handy is if a state like Iran tried to conquer and consolidate control over a major oil terminal such as Ras Tanura in Saudi Arabia, giving it an uncomfortable, not to say market-making, amount of control over world oil markets. Fortunately, though, </w:t>
      </w:r>
      <w:r w:rsidRPr="00F8588B">
        <w:rPr>
          <w:rStyle w:val="StyleUnderline"/>
        </w:rPr>
        <w:t>Iran doesn’t have anywhere near that kind of power-projection capability and if it did, America’s carrier-based airpower and long-range bombers could handle the threat relatively easily.</w:t>
      </w:r>
      <w:r>
        <w:rPr>
          <w:rStyle w:val="StyleUnderline"/>
        </w:rPr>
        <w:t xml:space="preserve"> </w:t>
      </w:r>
      <w:r w:rsidRPr="00F8588B">
        <w:rPr>
          <w:rStyle w:val="StyleUnderline"/>
        </w:rPr>
        <w:t>Another Middle East fear involves Israel</w:t>
      </w:r>
      <w:r w:rsidRPr="00F8588B">
        <w:t xml:space="preserve">. Here again, the precise problem is rarely spelled out, but </w:t>
      </w:r>
      <w:r w:rsidRPr="00F8588B">
        <w:rPr>
          <w:rStyle w:val="StyleUnderline"/>
        </w:rPr>
        <w:t>people believe that Israel, small and friendly with the United States, lives in a bad neighborhood and benefits from a robust American presence in the region</w:t>
      </w:r>
      <w:r w:rsidRPr="00F8588B">
        <w:t xml:space="preserve">. The problem is that Israel in 2014 fits differently into the region than it did in the dangerous years after its founding. </w:t>
      </w:r>
      <w:r w:rsidRPr="00F8588B">
        <w:rPr>
          <w:rStyle w:val="StyleUnderline"/>
        </w:rPr>
        <w:t>It enjoys an enormous qualitative military edge over any combination of potential regional rivals</w:t>
      </w:r>
      <w:r w:rsidRPr="00F8588B">
        <w:t xml:space="preserve">. It has roughly 200 nuclear weapons deployed on an array of platforms, including submarines, that give it a secure second-strike capability against any state in the region that might dare to threaten its survival. It is hard to see, moreover, how the maelstrom of sectarian conflict that recent U.S. policy has helped unleash across the region has benefited Israel. </w:t>
      </w:r>
      <w:r w:rsidRPr="00F8588B">
        <w:rPr>
          <w:rStyle w:val="StyleUnderline"/>
        </w:rPr>
        <w:t>Finally</w:t>
      </w:r>
      <w:r w:rsidRPr="00F8588B">
        <w:t xml:space="preserve">, of course, </w:t>
      </w:r>
      <w:r w:rsidRPr="00F8588B">
        <w:rPr>
          <w:rStyle w:val="StyleUnderline"/>
        </w:rPr>
        <w:t>are fears about terrorism</w:t>
      </w:r>
      <w:r w:rsidRPr="00F8588B">
        <w:t xml:space="preserve">. This explanation for why the Middle East supposedly matters is peculiar, in that the basic contours of U.S. policy in the region predate 9/11. It is tough to think that a concern that emerged after a policy began explains the policy. But </w:t>
      </w:r>
      <w:r w:rsidRPr="00F8588B">
        <w:rPr>
          <w:rStyle w:val="StyleUnderline"/>
        </w:rPr>
        <w:t>there is no evidence that terrorism is a threat that warrants an effort to micromanage the Middle East</w:t>
      </w:r>
      <w:r w:rsidRPr="00F8588B">
        <w:t xml:space="preserve">. The chance of an American being killed by terrorism outside a war zone from 1970-2012 was roughly one in 4,000,000. By any conventional risk analysis, </w:t>
      </w:r>
      <w:r w:rsidRPr="00F8588B">
        <w:rPr>
          <w:rStyle w:val="StyleUnderline"/>
        </w:rPr>
        <w:t xml:space="preserve">this is an </w:t>
      </w:r>
      <w:r w:rsidRPr="00F8588B">
        <w:rPr>
          <w:rStyle w:val="Emphasis"/>
        </w:rPr>
        <w:t>extraordinarily low risk</w:t>
      </w:r>
      <w:r w:rsidRPr="00F8588B">
        <w:t xml:space="preserve">. Perhaps this is why, as early as 2002, smart risk analysts were asking questions about counterterrorism policy such as “How much should we be willing to pay for a small reduction in probabilities that are already extremely low?” The amount we’re paying now to fight terrorism—roughly $100 billion per year—is simply crazy. If someone ran a hedge fund assessing risk the way the U.S. government has responded to terrorism, it would not be long for the world. Indeed, </w:t>
      </w:r>
      <w:r w:rsidRPr="00F8588B">
        <w:rPr>
          <w:rStyle w:val="StyleUnderline"/>
        </w:rPr>
        <w:t>it is difficult to identify how U.S. policy across the region</w:t>
      </w:r>
      <w:r w:rsidRPr="00F8588B">
        <w:t>—with the possible exception of some drone strikes and special operations raids—</w:t>
      </w:r>
      <w:r w:rsidRPr="00F8588B">
        <w:rPr>
          <w:rStyle w:val="StyleUnderline"/>
        </w:rPr>
        <w:t>have reduced the extremely low probability of another major terrorist attack</w:t>
      </w:r>
      <w:r w:rsidRPr="00F8588B">
        <w:t>. If anything, our policies may have increased them. Writing in 2007, Philip Auerswald presciently argued that “</w:t>
      </w:r>
      <w:r w:rsidRPr="00F8588B">
        <w:rPr>
          <w:rStyle w:val="Emphasis"/>
        </w:rPr>
        <w:t>the</w:t>
      </w:r>
      <w:r w:rsidRPr="00F8588B">
        <w:t xml:space="preserve"> first, </w:t>
      </w:r>
      <w:r w:rsidRPr="00F8588B">
        <w:rPr>
          <w:rStyle w:val="Emphasis"/>
        </w:rPr>
        <w:t>most severe</w:t>
      </w:r>
      <w:r w:rsidRPr="00F8588B">
        <w:t xml:space="preserve">, and likely most enduring </w:t>
      </w:r>
      <w:r w:rsidRPr="00F8588B">
        <w:rPr>
          <w:rStyle w:val="Emphasis"/>
        </w:rPr>
        <w:t>mistake</w:t>
      </w:r>
      <w:r w:rsidRPr="00F8588B">
        <w:rPr>
          <w:rStyle w:val="StyleUnderline"/>
        </w:rPr>
        <w:t xml:space="preserve"> made with regard to Iraq </w:t>
      </w:r>
      <w:r w:rsidRPr="00F8588B">
        <w:rPr>
          <w:rStyle w:val="Emphasis"/>
        </w:rPr>
        <w:t>was believing that any country in the Middle East matters enough in the 21st century to justify starting a war</w:t>
      </w:r>
      <w:r w:rsidRPr="00F8588B">
        <w:t xml:space="preserve">.” We’re back at it in 2014, despite the fact that none of the reasons frequently offered for obsessing over the Middle East stands up to scrutiny. Meanwhile, we have created cadres of Middle East obsessives who argue that their region of study is vital, while America’s slighted Asia Pivoteers whinge from the sidelines, not daring to speak the heretical truth: </w:t>
      </w:r>
      <w:r w:rsidRPr="00F8588B">
        <w:rPr>
          <w:rStyle w:val="Emphasis"/>
        </w:rPr>
        <w:t>The Middle East</w:t>
      </w:r>
      <w:r w:rsidRPr="00F8588B">
        <w:t xml:space="preserve">, from a military point of view, </w:t>
      </w:r>
      <w:r w:rsidRPr="00F8588B">
        <w:rPr>
          <w:rStyle w:val="Emphasis"/>
        </w:rPr>
        <w:t>is little more than a waste of time.</w:t>
      </w:r>
    </w:p>
    <w:p w:rsidR="004E444F" w:rsidRDefault="004E444F" w:rsidP="004E444F"/>
    <w:p w:rsidR="004E444F" w:rsidRDefault="004E444F" w:rsidP="004E444F">
      <w:pPr>
        <w:pStyle w:val="Heading4"/>
      </w:pPr>
      <w:r>
        <w:t>No conflict and it won’t escalate</w:t>
      </w:r>
    </w:p>
    <w:p w:rsidR="004E444F" w:rsidRDefault="004E444F" w:rsidP="004E444F">
      <w:r w:rsidRPr="00045BB6">
        <w:rPr>
          <w:b/>
          <w:sz w:val="26"/>
          <w:szCs w:val="26"/>
        </w:rPr>
        <w:t>Cook et al 7</w:t>
      </w:r>
      <w:r>
        <w:t xml:space="preserve"> (Steven A. Cook, Ray Takeyh, &amp; Suzanne Maloney --- Steven A. Cook and Ray Takeyh are fellows at the Council on Foreign Relations. Suzanne Maloney is a senior fellow at Saban Center, Brookings Institution; 6-28-2007, "Why the Iraq war won't engulf the Mideast," International Herald Tribune, http://www.nytimes.com/2007/06/28/opinion/28iht-edtakeyh.1.6383265.html) //jackH</w:t>
      </w:r>
    </w:p>
    <w:p w:rsidR="004E444F" w:rsidRPr="006E2FDB" w:rsidRDefault="004E444F" w:rsidP="004E444F">
      <w:r w:rsidRPr="00045BB6">
        <w:t xml:space="preserve">Yet, </w:t>
      </w:r>
      <w:r w:rsidRPr="00045BB6">
        <w:rPr>
          <w:rStyle w:val="StyleUnderline"/>
        </w:rPr>
        <w:t xml:space="preserve">the Saudis, Iranians, Jordanians, Syrians, and others are </w:t>
      </w:r>
      <w:r w:rsidRPr="00045BB6">
        <w:rPr>
          <w:rStyle w:val="Emphasis"/>
        </w:rPr>
        <w:t>very unlikely to go to war</w:t>
      </w:r>
      <w:r w:rsidRPr="00045BB6">
        <w:t xml:space="preserve"> either to protect their own sect or ethnic group or to prevent one country from gaining the upper hand in Iraq.</w:t>
      </w:r>
      <w:r>
        <w:rPr>
          <w:rStyle w:val="StyleUnderline"/>
        </w:rPr>
        <w:t xml:space="preserve"> </w:t>
      </w:r>
      <w:r w:rsidRPr="00045BB6">
        <w:t xml:space="preserve">The reasons are fairly straightforward. First, </w:t>
      </w:r>
      <w:r w:rsidRPr="00045BB6">
        <w:rPr>
          <w:rStyle w:val="StyleUnderline"/>
        </w:rPr>
        <w:t xml:space="preserve">Middle Eastern leaders, like politicians everywhere, </w:t>
      </w:r>
      <w:r w:rsidRPr="00045BB6">
        <w:rPr>
          <w:rStyle w:val="Emphasis"/>
        </w:rPr>
        <w:t>are primarily interested in</w:t>
      </w:r>
      <w:r w:rsidRPr="00045BB6">
        <w:t xml:space="preserve"> one thing: </w:t>
      </w:r>
      <w:r w:rsidRPr="00045BB6">
        <w:rPr>
          <w:rStyle w:val="Emphasis"/>
        </w:rPr>
        <w:t>self-preservation</w:t>
      </w:r>
      <w:r w:rsidRPr="00045BB6">
        <w:t xml:space="preserve">. </w:t>
      </w:r>
      <w:r w:rsidRPr="00045BB6">
        <w:rPr>
          <w:rStyle w:val="StyleUnderline"/>
        </w:rPr>
        <w:t>Committing forces to Iraq is an inherently risky proposition</w:t>
      </w:r>
      <w:r w:rsidRPr="00045BB6">
        <w:t xml:space="preserve">, </w:t>
      </w:r>
      <w:r w:rsidRPr="00045BB6">
        <w:rPr>
          <w:rStyle w:val="StyleUnderline"/>
        </w:rPr>
        <w:t>which</w:t>
      </w:r>
      <w:r w:rsidRPr="00045BB6">
        <w:t xml:space="preserve">, if the conflict went badly, </w:t>
      </w:r>
      <w:r w:rsidRPr="00045BB6">
        <w:rPr>
          <w:rStyle w:val="StyleUnderline"/>
        </w:rPr>
        <w:t>could threaten domestic political stability.</w:t>
      </w:r>
      <w:r w:rsidRPr="00045BB6">
        <w:t xml:space="preserve"> Moreover, most Arab armies are geared toward regime protection rather than projecting power and thus have little capability for sending troops to Iraq. Second, </w:t>
      </w:r>
      <w:r w:rsidRPr="00045BB6">
        <w:rPr>
          <w:rStyle w:val="StyleUnderline"/>
        </w:rPr>
        <w:t>there is cause for concern about</w:t>
      </w:r>
      <w:r w:rsidRPr="00045BB6">
        <w:t xml:space="preserve"> the so-called </w:t>
      </w:r>
      <w:r w:rsidRPr="00045BB6">
        <w:rPr>
          <w:rStyle w:val="StyleUnderline"/>
        </w:rPr>
        <w:t>blowback</w:t>
      </w:r>
      <w:r w:rsidRPr="00045BB6">
        <w:t xml:space="preserve"> scenario </w:t>
      </w:r>
      <w:r w:rsidRPr="00045BB6">
        <w:rPr>
          <w:rStyle w:val="StyleUnderline"/>
        </w:rPr>
        <w:t xml:space="preserve">in which </w:t>
      </w:r>
      <w:r w:rsidRPr="00045BB6">
        <w:t>jihadis</w:t>
      </w:r>
      <w:r w:rsidRPr="00045BB6">
        <w:rPr>
          <w:rStyle w:val="StyleUnderline"/>
        </w:rPr>
        <w:t xml:space="preserve"> returning from Iraq destabilize their home countries, plunging the region into conflict.</w:t>
      </w:r>
      <w:r w:rsidRPr="00045BB6">
        <w:t xml:space="preserve"> Middle Eastern leaders are preparing for this possibility. </w:t>
      </w:r>
      <w:r w:rsidRPr="00045BB6">
        <w:rPr>
          <w:rStyle w:val="StyleUnderline"/>
        </w:rPr>
        <w:t>Unlike in the 1990s</w:t>
      </w:r>
      <w:r w:rsidRPr="00045BB6">
        <w:t xml:space="preserve">, when Arab fighters in the Afghan jihad against the Soviet Union returned to Algeria, Egypt and Saudi Arabia and became a source of instability, </w:t>
      </w:r>
      <w:r w:rsidRPr="00045BB6">
        <w:rPr>
          <w:rStyle w:val="StyleUnderline"/>
        </w:rPr>
        <w:t>Arab security services are being vigilant about who is coming in and going from their countries.</w:t>
      </w:r>
      <w:r>
        <w:rPr>
          <w:rStyle w:val="StyleUnderline"/>
        </w:rPr>
        <w:t xml:space="preserve"> </w:t>
      </w:r>
      <w:r w:rsidRPr="00045BB6">
        <w:t xml:space="preserve">In the last month, the Saudi government has arrested approximately 200 people suspected of ties with militants. Riyadh is also building a 700 kilometer wall along part of its frontier with Iraq in order to keep militants out of the kingdom. Finally, </w:t>
      </w:r>
      <w:r w:rsidRPr="00045BB6">
        <w:rPr>
          <w:rStyle w:val="Emphasis"/>
        </w:rPr>
        <w:t>there is no precedent for Arab leaders to commit forces to conflicts in which they are not directly involved</w:t>
      </w:r>
      <w:r w:rsidRPr="00045BB6">
        <w:t xml:space="preserve">. The Iraqis and the Saudis did send small contingents to fight the Israelis in 1948 and 1967, but they were either ineffective or never made it. In the 1970s and 1980s, Arab countries other than </w:t>
      </w:r>
      <w:r w:rsidRPr="00045BB6">
        <w:rPr>
          <w:rStyle w:val="StyleUnderline"/>
        </w:rPr>
        <w:t>Syria</w:t>
      </w:r>
      <w:r w:rsidRPr="00045BB6">
        <w:t>, wh</w:t>
      </w:r>
      <w:r w:rsidRPr="00045BB6">
        <w:rPr>
          <w:rStyle w:val="StyleUnderline"/>
        </w:rPr>
        <w:t>ich had a compelling interest in establishing its hegemony over Lebanon, never committed forces either to protect the Lebanese</w:t>
      </w:r>
      <w:r w:rsidRPr="00045BB6">
        <w:t xml:space="preserve"> from the Israelis or from other Lebanese. </w:t>
      </w:r>
      <w:r w:rsidRPr="00045BB6">
        <w:rPr>
          <w:rStyle w:val="StyleUnderline"/>
        </w:rPr>
        <w:t xml:space="preserve">The civil war in Lebanon was regarded as </w:t>
      </w:r>
      <w:r w:rsidRPr="00045BB6">
        <w:rPr>
          <w:rStyle w:val="Emphasis"/>
        </w:rPr>
        <w:t>someone else's fight.</w:t>
      </w:r>
      <w:r>
        <w:rPr>
          <w:rStyle w:val="StyleUnderline"/>
        </w:rPr>
        <w:t xml:space="preserve"> </w:t>
      </w:r>
      <w:r w:rsidRPr="00045BB6">
        <w:t xml:space="preserve">Indeed, </w:t>
      </w:r>
      <w:r w:rsidRPr="00045BB6">
        <w:rPr>
          <w:rStyle w:val="StyleUnderline"/>
        </w:rPr>
        <w:t>this is the way many leaders view the current situation</w:t>
      </w:r>
      <w:r w:rsidRPr="00045BB6">
        <w:t xml:space="preserve">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045BB6">
        <w:rPr>
          <w:rStyle w:val="StyleUnderline"/>
        </w:rPr>
        <w:t>The Middle East is</w:t>
      </w:r>
      <w:r w:rsidRPr="00045BB6">
        <w:t xml:space="preserve"> a region both prone and </w:t>
      </w:r>
      <w:r w:rsidRPr="00045BB6">
        <w:rPr>
          <w:rStyle w:val="StyleUnderline"/>
        </w:rPr>
        <w:t>accustomed to</w:t>
      </w:r>
      <w:r w:rsidRPr="00045BB6">
        <w:t xml:space="preserve"> civil </w:t>
      </w:r>
      <w:r w:rsidRPr="00045BB6">
        <w:rPr>
          <w:rStyle w:val="StyleUnderline"/>
        </w:rPr>
        <w:t>wars</w:t>
      </w:r>
      <w:r w:rsidRPr="00045BB6">
        <w:t>. B</w:t>
      </w:r>
      <w:r w:rsidRPr="00045BB6">
        <w:rPr>
          <w:rStyle w:val="StyleUnderline"/>
        </w:rPr>
        <w:t xml:space="preserve">ut given its experience with ambiguous conflicts, </w:t>
      </w:r>
      <w:r w:rsidRPr="00045BB6">
        <w:rPr>
          <w:rStyle w:val="Emphasis"/>
        </w:rPr>
        <w:t>the region has</w:t>
      </w:r>
      <w:r w:rsidRPr="00045BB6">
        <w:rPr>
          <w:rStyle w:val="StyleUnderline"/>
        </w:rPr>
        <w:t xml:space="preserve"> </w:t>
      </w:r>
      <w:r w:rsidRPr="00045BB6">
        <w:t xml:space="preserve">also </w:t>
      </w:r>
      <w:r w:rsidRPr="00045BB6">
        <w:rPr>
          <w:rStyle w:val="Emphasis"/>
        </w:rPr>
        <w:t>developed an intuitive ability to contain its civil strife and prevent local conflicts from enveloping the entire Middle East.</w:t>
      </w:r>
      <w:r w:rsidRPr="00045BB6">
        <w:t xml:space="preserve"> Iraq's civil war is the latest tragedy of this hapless region, but still a tragedy whose consequences are likely to be less severe than both supporters and opponents of Bush's war profess.</w:t>
      </w:r>
    </w:p>
    <w:p w:rsidR="004E444F" w:rsidRDefault="004E444F" w:rsidP="004E444F"/>
    <w:p w:rsidR="004E444F" w:rsidRDefault="004E444F" w:rsidP="004E444F">
      <w:pPr>
        <w:pStyle w:val="Heading4"/>
      </w:pPr>
      <w:r>
        <w:t>Empirically denied</w:t>
      </w:r>
    </w:p>
    <w:p w:rsidR="004E444F" w:rsidRPr="009E032E" w:rsidRDefault="004E444F" w:rsidP="004E444F">
      <w:r w:rsidRPr="009E032E">
        <w:rPr>
          <w:b/>
          <w:sz w:val="26"/>
          <w:szCs w:val="26"/>
        </w:rPr>
        <w:t>Drum 7</w:t>
      </w:r>
      <w:r w:rsidRPr="009E032E">
        <w:t xml:space="preserve"> (Kevin Drum, </w:t>
      </w:r>
      <w:r>
        <w:t xml:space="preserve">political blogger for Washington Monthly, </w:t>
      </w:r>
      <w:r w:rsidRPr="009E032E">
        <w:t>9-9-2007, "The Chaos Hawks," Washington Monthly, http://washingtonmonthly.com/2007/09/09/the-chaos-hawks/) //jackH</w:t>
      </w:r>
    </w:p>
    <w:p w:rsidR="004E444F" w:rsidRPr="009E032E" w:rsidRDefault="004E444F" w:rsidP="004E444F">
      <w:pPr>
        <w:rPr>
          <w:rStyle w:val="StyleUnderline"/>
        </w:rPr>
      </w:pPr>
      <w:r w:rsidRPr="009E032E">
        <w:t xml:space="preserve">Having admitted, however, that the odds of a military success in Iraq are almost impossibly long, </w:t>
      </w:r>
      <w:r w:rsidRPr="009E032E">
        <w:rPr>
          <w:rStyle w:val="StyleUnderline"/>
        </w:rPr>
        <w:t xml:space="preserve">Chaos Hawks </w:t>
      </w:r>
      <w:r w:rsidRPr="009E032E">
        <w:t>nonetheless</w:t>
      </w:r>
      <w:r w:rsidRPr="009E032E">
        <w:rPr>
          <w:rStyle w:val="StyleUnderline"/>
        </w:rPr>
        <w:t xml:space="preserve"> insist that the U.S. military needs to stay in Iraq for the foreseeable future</w:t>
      </w:r>
      <w:r w:rsidRPr="009E032E">
        <w:t xml:space="preserve">. Why? Because if we leave the entire Middle East will become a bloodbath. Sunni and Shiite will engage in mutual genocide, oil fields will go up in flames, fundamentalist parties will take over, and al-Qaeda will have a safe haven bigger than the entire continent of Europe. Needless to say, </w:t>
      </w:r>
      <w:r w:rsidRPr="009E032E">
        <w:rPr>
          <w:rStyle w:val="Emphasis"/>
        </w:rPr>
        <w:t>this is nonsense</w:t>
      </w:r>
      <w:r w:rsidRPr="009E032E">
        <w:t xml:space="preserve">. </w:t>
      </w:r>
      <w:r w:rsidRPr="009E032E">
        <w:rPr>
          <w:rStyle w:val="StyleUnderline"/>
        </w:rPr>
        <w:t>Israel has fought war after war in the Middle East</w:t>
      </w:r>
      <w:r w:rsidRPr="009E032E">
        <w:t xml:space="preserve">. Result: </w:t>
      </w:r>
      <w:r w:rsidRPr="009E032E">
        <w:rPr>
          <w:rStyle w:val="Emphasis"/>
        </w:rPr>
        <w:t>no regional conflagration</w:t>
      </w:r>
      <w:r w:rsidRPr="009E032E">
        <w:t xml:space="preserve">. </w:t>
      </w:r>
      <w:r w:rsidRPr="009E032E">
        <w:rPr>
          <w:rStyle w:val="StyleUnderline"/>
        </w:rPr>
        <w:t>Iran and Iraq fought one of the bloodiest wars of the second half the 20th century.</w:t>
      </w:r>
      <w:r w:rsidRPr="009E032E">
        <w:t xml:space="preserve"> Result: </w:t>
      </w:r>
      <w:r w:rsidRPr="009E032E">
        <w:rPr>
          <w:rStyle w:val="Emphasis"/>
        </w:rPr>
        <w:t>no regional conflagration</w:t>
      </w:r>
      <w:r w:rsidRPr="009E032E">
        <w:t xml:space="preserve">. </w:t>
      </w:r>
      <w:r w:rsidRPr="009E032E">
        <w:rPr>
          <w:rStyle w:val="StyleUnderline"/>
        </w:rPr>
        <w:t xml:space="preserve">The Soviets fought in Afghanistan and then withdrew. </w:t>
      </w:r>
      <w:r w:rsidRPr="009E032E">
        <w:rPr>
          <w:rStyle w:val="Emphasis"/>
        </w:rPr>
        <w:t>No regional conflagration</w:t>
      </w:r>
      <w:r w:rsidRPr="009E032E">
        <w:t xml:space="preserve">. </w:t>
      </w:r>
      <w:r w:rsidRPr="009E032E">
        <w:rPr>
          <w:rStyle w:val="StyleUnderline"/>
        </w:rPr>
        <w:t xml:space="preserve">The U.S. fought the Gulf War and then left. No regional conflagration. Algeria fought an internal civil war for a decade. </w:t>
      </w:r>
      <w:r w:rsidRPr="009E032E">
        <w:rPr>
          <w:rStyle w:val="Emphasis"/>
          <w:sz w:val="28"/>
        </w:rPr>
        <w:t>No regional conflagration</w:t>
      </w:r>
      <w:r w:rsidRPr="009E032E">
        <w:rPr>
          <w:rStyle w:val="StyleUnderline"/>
        </w:rPr>
        <w:t>.</w:t>
      </w:r>
    </w:p>
    <w:p w:rsidR="004E444F" w:rsidRPr="006E2FDB" w:rsidRDefault="004E444F" w:rsidP="004E444F"/>
    <w:p w:rsidR="004E444F" w:rsidRPr="00DA1237" w:rsidRDefault="004E444F" w:rsidP="004E444F">
      <w:pPr>
        <w:keepNext/>
        <w:keepLines/>
        <w:spacing w:before="40" w:after="0"/>
        <w:outlineLvl w:val="3"/>
        <w:rPr>
          <w:rFonts w:asciiTheme="minorHAnsi" w:eastAsiaTheme="majorEastAsia" w:hAnsiTheme="minorHAnsi" w:cstheme="majorBidi"/>
          <w:b/>
          <w:iCs/>
          <w:sz w:val="20"/>
          <w:szCs w:val="20"/>
        </w:rPr>
      </w:pPr>
      <w:r w:rsidRPr="00DA1237">
        <w:rPr>
          <w:rFonts w:asciiTheme="minorHAnsi" w:eastAsiaTheme="majorEastAsia" w:hAnsiTheme="minorHAnsi" w:cstheme="majorBidi"/>
          <w:b/>
          <w:iCs/>
          <w:sz w:val="20"/>
          <w:szCs w:val="20"/>
          <w:u w:val="single"/>
        </w:rPr>
        <w:t>No escalation</w:t>
      </w:r>
      <w:r w:rsidRPr="00DA1237">
        <w:rPr>
          <w:rFonts w:asciiTheme="minorHAnsi" w:eastAsiaTheme="majorEastAsia" w:hAnsiTheme="minorHAnsi" w:cstheme="majorBidi"/>
          <w:b/>
          <w:iCs/>
          <w:sz w:val="20"/>
          <w:szCs w:val="20"/>
        </w:rPr>
        <w:t xml:space="preserve"> --- leaders check escalation</w:t>
      </w:r>
    </w:p>
    <w:p w:rsidR="004E444F" w:rsidRPr="00DA1237" w:rsidRDefault="004E444F" w:rsidP="004E444F">
      <w:pPr>
        <w:rPr>
          <w:rFonts w:asciiTheme="minorHAnsi" w:hAnsiTheme="minorHAnsi"/>
          <w:sz w:val="20"/>
          <w:szCs w:val="20"/>
        </w:rPr>
      </w:pPr>
      <w:r w:rsidRPr="00DA1237">
        <w:rPr>
          <w:rFonts w:asciiTheme="minorHAnsi" w:hAnsiTheme="minorHAnsi"/>
          <w:b/>
          <w:sz w:val="20"/>
          <w:szCs w:val="20"/>
        </w:rPr>
        <w:t>Maloney 7</w:t>
      </w:r>
      <w:r w:rsidRPr="00DA1237">
        <w:rPr>
          <w:rFonts w:asciiTheme="minorHAnsi" w:hAnsiTheme="minorHAnsi"/>
          <w:sz w:val="20"/>
          <w:szCs w:val="20"/>
        </w:rPr>
        <w:t xml:space="preserve"> (Suzanne, Senior Fellow – Saban Center for Middle East Policy, Steve Cook, Fellow – Council on Foreign Relations, and Ray Takeyh, Fellow – Council for Foreign Relations, “Why the Iraq War Won’t Engulf the Mideast”, International Herald Tribune, 6-28, http://www.brookings.edu/views/op-ed/maloney20070629.htm)</w:t>
      </w:r>
    </w:p>
    <w:p w:rsidR="004E444F" w:rsidRDefault="004E444F" w:rsidP="004E444F">
      <w:pPr>
        <w:rPr>
          <w:rFonts w:asciiTheme="minorHAnsi" w:hAnsiTheme="minorHAnsi"/>
          <w:sz w:val="20"/>
          <w:szCs w:val="20"/>
        </w:rPr>
      </w:pPr>
      <w:r w:rsidRPr="00DA1237">
        <w:rPr>
          <w:rFonts w:asciiTheme="minorHAnsi" w:hAnsiTheme="minorHAnsi"/>
          <w:sz w:val="20"/>
          <w:szCs w:val="20"/>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w:t>
      </w:r>
      <w:r w:rsidRPr="00DA1237">
        <w:rPr>
          <w:rFonts w:asciiTheme="minorHAnsi" w:hAnsiTheme="minorHAnsi"/>
          <w:b/>
          <w:sz w:val="20"/>
          <w:szCs w:val="20"/>
          <w:u w:val="single"/>
        </w:rPr>
        <w:t>Middle Eastern leaders</w:t>
      </w:r>
      <w:r w:rsidRPr="00DA1237">
        <w:rPr>
          <w:rFonts w:asciiTheme="minorHAnsi" w:hAnsiTheme="minorHAnsi"/>
          <w:sz w:val="20"/>
          <w:szCs w:val="20"/>
        </w:rPr>
        <w:t xml:space="preserve">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w:t>
      </w:r>
      <w:r w:rsidRPr="00DA1237">
        <w:rPr>
          <w:rFonts w:asciiTheme="minorHAnsi" w:hAnsiTheme="minorHAnsi"/>
          <w:b/>
          <w:sz w:val="20"/>
          <w:szCs w:val="20"/>
          <w:u w:val="single"/>
        </w:rPr>
        <w:t xml:space="preserve">are </w:t>
      </w:r>
      <w:r w:rsidRPr="00DA1237">
        <w:rPr>
          <w:rFonts w:asciiTheme="minorHAnsi" w:hAnsiTheme="minorHAnsi"/>
          <w:szCs w:val="20"/>
          <w:u w:val="single"/>
          <w:bdr w:val="single" w:sz="4" w:space="0" w:color="auto"/>
        </w:rPr>
        <w:t>very unlikely to go to war</w:t>
      </w:r>
      <w:r w:rsidRPr="00DA1237">
        <w:rPr>
          <w:rFonts w:asciiTheme="minorHAnsi" w:hAnsiTheme="minorHAnsi"/>
          <w:sz w:val="20"/>
          <w:szCs w:val="20"/>
        </w:rPr>
        <w:t xml:space="preserve"> either </w:t>
      </w:r>
      <w:r w:rsidRPr="00DA1237">
        <w:rPr>
          <w:rFonts w:asciiTheme="minorHAnsi" w:hAnsiTheme="minorHAnsi"/>
          <w:szCs w:val="20"/>
          <w:u w:val="single"/>
        </w:rPr>
        <w:t>to protect their own sect</w:t>
      </w:r>
      <w:r w:rsidRPr="00DA1237">
        <w:rPr>
          <w:rFonts w:asciiTheme="minorHAnsi" w:hAnsiTheme="minorHAnsi"/>
          <w:sz w:val="20"/>
          <w:szCs w:val="20"/>
        </w:rPr>
        <w:t xml:space="preserve"> or ethnic group </w:t>
      </w:r>
      <w:r w:rsidRPr="00DA1237">
        <w:rPr>
          <w:rFonts w:asciiTheme="minorHAnsi" w:hAnsiTheme="minorHAnsi"/>
          <w:szCs w:val="20"/>
          <w:u w:val="single"/>
        </w:rPr>
        <w:t>or to prevent one country from gaining the upper hand</w:t>
      </w:r>
      <w:r w:rsidRPr="00DA1237">
        <w:rPr>
          <w:rFonts w:asciiTheme="minorHAnsi" w:hAnsiTheme="minorHAnsi"/>
          <w:sz w:val="20"/>
          <w:szCs w:val="20"/>
        </w:rPr>
        <w:t xml:space="preserve"> in Iraq. The reasons are fairly straightforward. First, </w:t>
      </w:r>
      <w:r w:rsidRPr="00DA1237">
        <w:rPr>
          <w:rFonts w:asciiTheme="minorHAnsi" w:hAnsiTheme="minorHAnsi"/>
          <w:szCs w:val="20"/>
          <w:u w:val="single"/>
        </w:rPr>
        <w:t>Middle Eastern leaders</w:t>
      </w:r>
      <w:r w:rsidRPr="00DA1237">
        <w:rPr>
          <w:rFonts w:asciiTheme="minorHAnsi" w:hAnsiTheme="minorHAnsi"/>
          <w:sz w:val="20"/>
          <w:szCs w:val="20"/>
        </w:rPr>
        <w:t xml:space="preserve">, like politicians everywhere, </w:t>
      </w:r>
      <w:r w:rsidRPr="00DA1237">
        <w:rPr>
          <w:rFonts w:asciiTheme="minorHAnsi" w:hAnsiTheme="minorHAnsi"/>
          <w:szCs w:val="20"/>
          <w:u w:val="single"/>
        </w:rPr>
        <w:t>are</w:t>
      </w:r>
      <w:r w:rsidRPr="00DA1237">
        <w:rPr>
          <w:rFonts w:asciiTheme="minorHAnsi" w:hAnsiTheme="minorHAnsi"/>
          <w:sz w:val="20"/>
          <w:szCs w:val="20"/>
        </w:rPr>
        <w:t xml:space="preserve"> primarily </w:t>
      </w:r>
      <w:r w:rsidRPr="00DA1237">
        <w:rPr>
          <w:rFonts w:asciiTheme="minorHAnsi" w:hAnsiTheme="minorHAnsi"/>
          <w:szCs w:val="20"/>
          <w:u w:val="single"/>
        </w:rPr>
        <w:t>interested in</w:t>
      </w:r>
      <w:r w:rsidRPr="00DA1237">
        <w:rPr>
          <w:rFonts w:asciiTheme="minorHAnsi" w:hAnsiTheme="minorHAnsi"/>
          <w:sz w:val="20"/>
          <w:szCs w:val="20"/>
        </w:rPr>
        <w:t xml:space="preserve"> one thing: </w:t>
      </w:r>
      <w:r w:rsidRPr="00DA1237">
        <w:rPr>
          <w:rFonts w:asciiTheme="minorHAnsi" w:hAnsiTheme="minorHAnsi"/>
          <w:szCs w:val="20"/>
          <w:u w:val="single"/>
          <w:bdr w:val="single" w:sz="4" w:space="0" w:color="auto"/>
        </w:rPr>
        <w:t>self-preservation</w:t>
      </w:r>
      <w:r w:rsidRPr="00DA1237">
        <w:rPr>
          <w:rFonts w:asciiTheme="minorHAnsi" w:hAnsiTheme="minorHAnsi"/>
          <w:szCs w:val="20"/>
          <w:u w:val="single"/>
        </w:rPr>
        <w:t>. Committing forces</w:t>
      </w:r>
      <w:r w:rsidRPr="00DA1237">
        <w:rPr>
          <w:rFonts w:asciiTheme="minorHAnsi" w:hAnsiTheme="minorHAnsi"/>
          <w:sz w:val="20"/>
          <w:szCs w:val="20"/>
        </w:rPr>
        <w:t xml:space="preserve"> to Iraq </w:t>
      </w:r>
      <w:r w:rsidRPr="00DA1237">
        <w:rPr>
          <w:rFonts w:asciiTheme="minorHAnsi" w:hAnsiTheme="minorHAnsi"/>
          <w:szCs w:val="20"/>
          <w:u w:val="single"/>
        </w:rPr>
        <w:t>is</w:t>
      </w:r>
      <w:r w:rsidRPr="00DA1237">
        <w:rPr>
          <w:rFonts w:asciiTheme="minorHAnsi" w:hAnsiTheme="minorHAnsi"/>
          <w:sz w:val="20"/>
          <w:szCs w:val="20"/>
        </w:rPr>
        <w:t xml:space="preserve"> an </w:t>
      </w:r>
      <w:r w:rsidRPr="00DA1237">
        <w:rPr>
          <w:rFonts w:asciiTheme="minorHAnsi" w:hAnsiTheme="minorHAnsi"/>
          <w:szCs w:val="20"/>
          <w:u w:val="single"/>
        </w:rPr>
        <w:t xml:space="preserve">inherently </w:t>
      </w:r>
      <w:r w:rsidRPr="00DA1237">
        <w:rPr>
          <w:rFonts w:asciiTheme="minorHAnsi" w:hAnsiTheme="minorHAnsi"/>
          <w:szCs w:val="20"/>
          <w:u w:val="single"/>
          <w:bdr w:val="single" w:sz="4" w:space="0" w:color="auto"/>
        </w:rPr>
        <w:t>risky</w:t>
      </w:r>
      <w:r w:rsidRPr="00DA1237">
        <w:rPr>
          <w:rFonts w:asciiTheme="minorHAnsi" w:hAnsiTheme="minorHAnsi"/>
          <w:sz w:val="20"/>
          <w:szCs w:val="20"/>
        </w:rPr>
        <w:t xml:space="preserve"> proposition, </w:t>
      </w:r>
      <w:r w:rsidRPr="00DA1237">
        <w:rPr>
          <w:rFonts w:asciiTheme="minorHAnsi" w:hAnsiTheme="minorHAnsi"/>
          <w:szCs w:val="20"/>
          <w:u w:val="single"/>
        </w:rPr>
        <w:t>which</w:t>
      </w:r>
      <w:r w:rsidRPr="00DA1237">
        <w:rPr>
          <w:rFonts w:asciiTheme="minorHAnsi" w:hAnsiTheme="minorHAnsi"/>
          <w:sz w:val="20"/>
          <w:szCs w:val="20"/>
        </w:rPr>
        <w:t xml:space="preserve">, if the conflict went badly, </w:t>
      </w:r>
      <w:r w:rsidRPr="00DA1237">
        <w:rPr>
          <w:rFonts w:asciiTheme="minorHAnsi" w:hAnsiTheme="minorHAnsi"/>
          <w:szCs w:val="20"/>
          <w:u w:val="single"/>
        </w:rPr>
        <w:t xml:space="preserve">could </w:t>
      </w:r>
      <w:r w:rsidRPr="00DA1237">
        <w:rPr>
          <w:rFonts w:asciiTheme="minorHAnsi" w:hAnsiTheme="minorHAnsi"/>
          <w:szCs w:val="20"/>
          <w:u w:val="single"/>
          <w:bdr w:val="single" w:sz="4" w:space="0" w:color="auto"/>
        </w:rPr>
        <w:t>threaten domestic political stability</w:t>
      </w:r>
      <w:r w:rsidRPr="00DA1237">
        <w:rPr>
          <w:rFonts w:asciiTheme="minorHAnsi" w:hAnsiTheme="minorHAnsi"/>
          <w:sz w:val="20"/>
          <w:szCs w:val="20"/>
        </w:rPr>
        <w:t xml:space="preserve">. Moreover, most </w:t>
      </w:r>
      <w:r w:rsidRPr="00DA1237">
        <w:rPr>
          <w:rFonts w:asciiTheme="minorHAnsi" w:hAnsiTheme="minorHAnsi"/>
          <w:szCs w:val="20"/>
          <w:u w:val="single"/>
        </w:rPr>
        <w:t>Arab armies are geared toward regime protection rather than projecting power</w:t>
      </w:r>
      <w:r w:rsidRPr="00DA1237">
        <w:rPr>
          <w:rFonts w:asciiTheme="minorHAnsi" w:hAnsiTheme="minorHAnsi"/>
          <w:sz w:val="20"/>
          <w:szCs w:val="20"/>
        </w:rPr>
        <w:t xml:space="preserve"> and thus have little capability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DA1237">
        <w:rPr>
          <w:rFonts w:asciiTheme="minorHAnsi" w:hAnsiTheme="minorHAnsi"/>
          <w:szCs w:val="20"/>
          <w:u w:val="single"/>
        </w:rPr>
        <w:t>there is no precedent for Arab leaders to commit forces to conflicts in which they are not directly involved</w:t>
      </w:r>
      <w:r w:rsidRPr="00DA1237">
        <w:rPr>
          <w:rFonts w:asciiTheme="minorHAnsi" w:hAnsiTheme="minorHAnsi"/>
          <w:sz w:val="20"/>
          <w:szCs w:val="20"/>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The civil war in Lebanon was regarded as someone else's fight.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DA1237">
        <w:rPr>
          <w:rFonts w:asciiTheme="minorHAnsi" w:hAnsiTheme="minorHAnsi"/>
          <w:b/>
          <w:sz w:val="20"/>
          <w:szCs w:val="20"/>
          <w:u w:val="single"/>
        </w:rPr>
        <w:t>The Middle East</w:t>
      </w:r>
      <w:r w:rsidRPr="00DA1237">
        <w:rPr>
          <w:rFonts w:asciiTheme="minorHAnsi" w:hAnsiTheme="minorHAnsi"/>
          <w:sz w:val="20"/>
          <w:szCs w:val="20"/>
        </w:rPr>
        <w:t xml:space="preserve"> is a region both prone and accustomed to civil wars. But given its experience with ambiguous conflicts, the region </w:t>
      </w:r>
      <w:r w:rsidRPr="00DA1237">
        <w:rPr>
          <w:rFonts w:asciiTheme="minorHAnsi" w:hAnsiTheme="minorHAnsi"/>
          <w:b/>
          <w:sz w:val="20"/>
          <w:szCs w:val="20"/>
          <w:u w:val="single"/>
        </w:rPr>
        <w:t>has</w:t>
      </w:r>
      <w:r w:rsidRPr="00DA1237">
        <w:rPr>
          <w:rFonts w:asciiTheme="minorHAnsi" w:hAnsiTheme="minorHAnsi"/>
          <w:sz w:val="20"/>
          <w:szCs w:val="20"/>
        </w:rPr>
        <w:t xml:space="preserve"> also </w:t>
      </w:r>
      <w:r w:rsidRPr="00DA1237">
        <w:rPr>
          <w:rFonts w:asciiTheme="minorHAnsi" w:hAnsiTheme="minorHAnsi"/>
          <w:b/>
          <w:sz w:val="20"/>
          <w:szCs w:val="20"/>
          <w:u w:val="single"/>
        </w:rPr>
        <w:t>developed an</w:t>
      </w:r>
      <w:r w:rsidRPr="00DA1237">
        <w:rPr>
          <w:rFonts w:asciiTheme="minorHAnsi" w:hAnsiTheme="minorHAnsi"/>
          <w:sz w:val="20"/>
          <w:szCs w:val="20"/>
        </w:rPr>
        <w:t xml:space="preserve"> intuitive </w:t>
      </w:r>
      <w:r w:rsidRPr="00DA1237">
        <w:rPr>
          <w:rFonts w:asciiTheme="minorHAnsi" w:hAnsiTheme="minorHAnsi"/>
          <w:b/>
          <w:sz w:val="20"/>
          <w:szCs w:val="20"/>
          <w:u w:val="single"/>
        </w:rPr>
        <w:t>ability to</w:t>
      </w:r>
      <w:r w:rsidRPr="00DA1237">
        <w:rPr>
          <w:rFonts w:asciiTheme="minorHAnsi" w:hAnsiTheme="minorHAnsi"/>
          <w:sz w:val="20"/>
          <w:szCs w:val="20"/>
        </w:rPr>
        <w:t xml:space="preserve"> contain its civil strife and </w:t>
      </w:r>
      <w:r w:rsidRPr="00DA1237">
        <w:rPr>
          <w:rFonts w:asciiTheme="minorHAnsi" w:hAnsiTheme="minorHAnsi"/>
          <w:szCs w:val="20"/>
          <w:u w:val="single"/>
          <w:bdr w:val="single" w:sz="4" w:space="0" w:color="auto"/>
        </w:rPr>
        <w:t>prevent local conflicts from enveloping the entire Middle East</w:t>
      </w:r>
      <w:r w:rsidRPr="00DA1237">
        <w:rPr>
          <w:rFonts w:asciiTheme="minorHAnsi" w:hAnsiTheme="minorHAnsi"/>
          <w:sz w:val="20"/>
          <w:szCs w:val="20"/>
        </w:rPr>
        <w:t>.</w:t>
      </w:r>
    </w:p>
    <w:p w:rsidR="004E444F" w:rsidRPr="00DA1237" w:rsidRDefault="004E444F" w:rsidP="004E444F">
      <w:pPr>
        <w:rPr>
          <w:rFonts w:asciiTheme="minorHAnsi" w:hAnsiTheme="minorHAnsi"/>
          <w:sz w:val="20"/>
          <w:szCs w:val="20"/>
        </w:rPr>
      </w:pPr>
    </w:p>
    <w:p w:rsidR="004E444F" w:rsidRPr="00A66391" w:rsidRDefault="004E444F" w:rsidP="004E444F">
      <w:pPr>
        <w:keepNext/>
        <w:keepLines/>
        <w:spacing w:before="40" w:after="0"/>
        <w:outlineLvl w:val="3"/>
        <w:rPr>
          <w:rFonts w:eastAsiaTheme="majorEastAsia" w:cstheme="majorBidi"/>
          <w:b/>
          <w:iCs/>
          <w:sz w:val="26"/>
        </w:rPr>
      </w:pPr>
      <w:r w:rsidRPr="00A66391">
        <w:rPr>
          <w:rFonts w:eastAsiaTheme="majorEastAsia" w:cstheme="majorBidi"/>
          <w:b/>
          <w:iCs/>
          <w:sz w:val="26"/>
        </w:rPr>
        <w:t>No military or economic threat</w:t>
      </w:r>
    </w:p>
    <w:p w:rsidR="004E444F" w:rsidRPr="00A66391" w:rsidRDefault="004E444F" w:rsidP="004E444F">
      <w:r w:rsidRPr="00A66391">
        <w:rPr>
          <w:rFonts w:eastAsiaTheme="majorEastAsia" w:cstheme="majorBidi"/>
          <w:b/>
          <w:iCs/>
          <w:sz w:val="26"/>
        </w:rPr>
        <w:t>Logan, 14</w:t>
      </w:r>
      <w:r w:rsidRPr="00A66391">
        <w:t xml:space="preserve"> [10/9, Justin, director of foreign policy studies at the Cato Institute, master’s in international relations from the University of Chicago, Politico, “Why the Middle East Still Doesn’t Matter”, http://www.politico.com/magazine/story/2014/10/why-the-middle-east-still-doesnt-matter-111747.html#ixzz3FxV2n5EC]</w:t>
      </w:r>
    </w:p>
    <w:p w:rsidR="004E444F" w:rsidRPr="00A66391" w:rsidRDefault="004E444F" w:rsidP="004E444F">
      <w:pPr>
        <w:rPr>
          <w:b/>
          <w:iCs/>
          <w:u w:val="single"/>
        </w:rPr>
      </w:pPr>
      <w:r w:rsidRPr="00A66391">
        <w:t xml:space="preserve">The American foreign policy elite is obsessed with the Middle East. Despite President Obama’s rhetoric about a “pivot to Asia,” the United States remains bogged down in the region, now at war in Syria in addition to Iraq. What’s most perverse about all this is that </w:t>
      </w:r>
      <w:r w:rsidRPr="00A66391">
        <w:rPr>
          <w:b/>
          <w:iCs/>
          <w:u w:val="single"/>
        </w:rPr>
        <w:t>the Middle East doesn’t matter</w:t>
      </w:r>
      <w:r w:rsidRPr="00A66391">
        <w:rPr>
          <w:u w:val="single"/>
        </w:rPr>
        <w:t>.</w:t>
      </w:r>
      <w:r w:rsidRPr="00A66391">
        <w:t xml:space="preserve"> Washington would do better to leave the region alone. Otto von Bismarck, Nicholas Spykman or any of the other great strategists of centuries past would be puzzled at the degree of interest Western elites give to the Middle East. </w:t>
      </w:r>
      <w:r w:rsidRPr="00A66391">
        <w:rPr>
          <w:u w:val="single"/>
        </w:rPr>
        <w:t>The region is an economic dwarf.</w:t>
      </w:r>
      <w:r w:rsidRPr="00A66391">
        <w:t xml:space="preserve"> </w:t>
      </w:r>
      <w:r w:rsidRPr="00A66391">
        <w:rPr>
          <w:u w:val="single"/>
        </w:rPr>
        <w:t>It’s combined GDP</w:t>
      </w:r>
      <w:r w:rsidRPr="00A66391">
        <w:t xml:space="preserve">—even </w:t>
      </w:r>
      <w:r w:rsidRPr="00A66391">
        <w:rPr>
          <w:b/>
          <w:iCs/>
          <w:u w:val="single"/>
        </w:rPr>
        <w:t>including oil</w:t>
      </w:r>
      <w:r w:rsidRPr="00A66391">
        <w:t>—</w:t>
      </w:r>
      <w:r w:rsidRPr="00A66391">
        <w:rPr>
          <w:u w:val="single"/>
        </w:rPr>
        <w:t>represents</w:t>
      </w:r>
      <w:r w:rsidRPr="00A66391">
        <w:t xml:space="preserve"> roughly </w:t>
      </w:r>
      <w:r w:rsidRPr="00A66391">
        <w:rPr>
          <w:u w:val="single"/>
        </w:rPr>
        <w:t>6 percent of world GDP. Its population is</w:t>
      </w:r>
      <w:r w:rsidRPr="00A66391">
        <w:t xml:space="preserve"> closer to </w:t>
      </w:r>
      <w:r w:rsidRPr="00A66391">
        <w:rPr>
          <w:u w:val="single"/>
        </w:rPr>
        <w:t xml:space="preserve">5 percent of world </w:t>
      </w:r>
      <w:r w:rsidRPr="00A66391">
        <w:t xml:space="preserve">population, </w:t>
      </w:r>
      <w:r w:rsidRPr="00A66391">
        <w:rPr>
          <w:u w:val="single"/>
        </w:rPr>
        <w:t>and its military forces are</w:t>
      </w:r>
      <w:r w:rsidRPr="00A66391">
        <w:t xml:space="preserve"> similarly </w:t>
      </w:r>
      <w:r w:rsidRPr="00A66391">
        <w:rPr>
          <w:u w:val="single"/>
        </w:rPr>
        <w:t>unimpressive</w:t>
      </w:r>
      <w:r w:rsidRPr="00A66391">
        <w:t xml:space="preserve">. As the iconoclastic scholar Edward Luttwak has pointed out, America’s Middle East analysts frequently fall victim to the “Mussolini syndrome” when thinking about the region, attributing “real military strength to backward societies whose populations can sustain excellent insurgencies but not modern military forces.” </w:t>
      </w:r>
      <w:r w:rsidRPr="00A66391">
        <w:rPr>
          <w:u w:val="single"/>
        </w:rPr>
        <w:t>No Middle Eastern state can project power outside the region—not Iran</w:t>
      </w:r>
      <w:r w:rsidRPr="00A66391">
        <w:t xml:space="preserve">, which spends about $18 billion per year on defense, </w:t>
      </w:r>
      <w:r w:rsidRPr="00A66391">
        <w:rPr>
          <w:u w:val="single"/>
        </w:rPr>
        <w:t>and not Saudi Arabia</w:t>
      </w:r>
      <w:r w:rsidRPr="00A66391">
        <w:t xml:space="preserve">, despite its roughly $60 billion in annual military spending. Nonetheless, three fears have turned this small, poor, weak region into the central focus of U.S. foreign policy: oil, Israel and terrorism. Each of these concerns merits attention, but nowhere near the amount they have received over the last several decades. And certainly, none of them calls for the sort of forward-deployed interventionism both Republicans and Democrats favor. First, take oil. While their fears are rarely spelled out explicitly, Washington </w:t>
      </w:r>
      <w:r w:rsidRPr="00A66391">
        <w:rPr>
          <w:u w:val="single"/>
        </w:rPr>
        <w:t>policymakers worry that regional wars or instability will</w:t>
      </w:r>
      <w:r w:rsidRPr="00A66391">
        <w:t xml:space="preserve"> </w:t>
      </w:r>
      <w:r w:rsidRPr="00A66391">
        <w:rPr>
          <w:u w:val="single"/>
        </w:rPr>
        <w:t>threaten the ability of oil producers to get their output onto world energy markets</w:t>
      </w:r>
      <w:r w:rsidRPr="00A66391">
        <w:t xml:space="preserve">, creating volatility, hampering economic growth and producing second- and third-order effects </w:t>
      </w:r>
      <w:r w:rsidRPr="00A66391">
        <w:rPr>
          <w:u w:val="single"/>
        </w:rPr>
        <w:t>that send the</w:t>
      </w:r>
      <w:r w:rsidRPr="00A66391">
        <w:t xml:space="preserve"> global </w:t>
      </w:r>
      <w:r w:rsidRPr="00A66391">
        <w:rPr>
          <w:u w:val="single"/>
        </w:rPr>
        <w:t>economy into a tailspin</w:t>
      </w:r>
      <w:r w:rsidRPr="00A66391">
        <w:t xml:space="preserve">. Perhaps </w:t>
      </w:r>
      <w:r w:rsidRPr="00A66391">
        <w:rPr>
          <w:u w:val="single"/>
        </w:rPr>
        <w:t>this argument is</w:t>
      </w:r>
      <w:r w:rsidRPr="00A66391">
        <w:t xml:space="preserve"> never spelled out explicitly because it’s </w:t>
      </w:r>
      <w:r w:rsidRPr="00A66391">
        <w:rPr>
          <w:u w:val="single"/>
        </w:rPr>
        <w:t>wrong</w:t>
      </w:r>
      <w:r w:rsidRPr="00A66391">
        <w:t xml:space="preserve">. Oil is a fungible commodity sold on world markets. When the price of oil in one country rises, it rises in all countries—even those that have achieved the Shangri-La of “energy independence.” On the supply side, when supply decreases, price goes up and producers have an incentive to produce more oil to reap the higher profits. </w:t>
      </w:r>
      <w:r w:rsidRPr="00A66391">
        <w:rPr>
          <w:u w:val="single"/>
        </w:rPr>
        <w:t>Combine the self-interest of producers with financial innovations</w:t>
      </w:r>
      <w:r w:rsidRPr="00A66391">
        <w:t xml:space="preserve"> </w:t>
      </w:r>
      <w:r w:rsidRPr="00A66391">
        <w:rPr>
          <w:u w:val="single"/>
        </w:rPr>
        <w:t xml:space="preserve">like sophisticated spot and futures markets that allow consumers to hedge risks and it’s easy to see why, historically, supply disruptions </w:t>
      </w:r>
      <w:r w:rsidRPr="00A66391">
        <w:rPr>
          <w:b/>
          <w:iCs/>
          <w:u w:val="single"/>
        </w:rPr>
        <w:t>have had limited</w:t>
      </w:r>
      <w:r w:rsidRPr="00A66391">
        <w:t xml:space="preserve"> </w:t>
      </w:r>
      <w:r w:rsidRPr="00A66391">
        <w:rPr>
          <w:b/>
          <w:iCs/>
          <w:u w:val="single"/>
        </w:rPr>
        <w:t>and ephemeral</w:t>
      </w:r>
      <w:r w:rsidRPr="00A66391">
        <w:t xml:space="preserve"> </w:t>
      </w:r>
      <w:r w:rsidRPr="00A66391">
        <w:rPr>
          <w:b/>
          <w:iCs/>
          <w:u w:val="single"/>
        </w:rPr>
        <w:t>effects on price.</w:t>
      </w:r>
      <w:r w:rsidRPr="00A66391">
        <w:t xml:space="preserve"> </w:t>
      </w:r>
      <w:r w:rsidRPr="00A66391">
        <w:rPr>
          <w:u w:val="single"/>
        </w:rPr>
        <w:t>Even the worst-case</w:t>
      </w:r>
      <w:r w:rsidRPr="00A66391">
        <w:t xml:space="preserve"> energy security </w:t>
      </w:r>
      <w:r w:rsidRPr="00A66391">
        <w:rPr>
          <w:u w:val="single"/>
        </w:rPr>
        <w:t>nightmares don’t stand up to closer inspection.</w:t>
      </w:r>
      <w:r w:rsidRPr="00A66391">
        <w:t xml:space="preserve"> One scenario in which the U.S. military might come in handy is if a state like Iran tried to conquer and consolidate control over a major oil terminal such as Ras Tanura in Saudi Arabia, giving it an uncomfortable, not to say market-making, amount of control over world oil markets. Fortunately, though, </w:t>
      </w:r>
      <w:r w:rsidRPr="00A66391">
        <w:rPr>
          <w:u w:val="single"/>
        </w:rPr>
        <w:t>Iran</w:t>
      </w:r>
      <w:r w:rsidRPr="00A66391">
        <w:t xml:space="preserve"> </w:t>
      </w:r>
      <w:r w:rsidRPr="00A66391">
        <w:rPr>
          <w:u w:val="single"/>
        </w:rPr>
        <w:t>doesn’t have anywhere near that kind of power-projection capability and if it did, America’s carrier-based airpower and long-range bombers could handle the threat</w:t>
      </w:r>
      <w:r w:rsidRPr="00A66391">
        <w:t xml:space="preserve"> relatively </w:t>
      </w:r>
      <w:r w:rsidRPr="00A66391">
        <w:rPr>
          <w:u w:val="single"/>
        </w:rPr>
        <w:t xml:space="preserve">easily. </w:t>
      </w:r>
      <w:r w:rsidRPr="00A66391">
        <w:t xml:space="preserve">Another Middle East fear involves Israel. Here again, the precise problem is rarely spelled out, but people believe that Israel, small and friendly with the United States, lives in a bad neighborhood and benefits from a robust American presence in the region. The problem is that </w:t>
      </w:r>
      <w:r w:rsidRPr="00A66391">
        <w:rPr>
          <w:u w:val="single"/>
        </w:rPr>
        <w:t>Israel</w:t>
      </w:r>
      <w:r w:rsidRPr="00A66391">
        <w:t xml:space="preserve"> in 2014 fits differently into the region than it did in the dangerous years after its founding. It </w:t>
      </w:r>
      <w:r w:rsidRPr="00A66391">
        <w:rPr>
          <w:u w:val="single"/>
        </w:rPr>
        <w:t xml:space="preserve">enjoys an </w:t>
      </w:r>
      <w:r w:rsidRPr="00A66391">
        <w:rPr>
          <w:b/>
          <w:iCs/>
          <w:u w:val="single"/>
        </w:rPr>
        <w:t>enormous</w:t>
      </w:r>
      <w:r w:rsidRPr="00A66391">
        <w:rPr>
          <w:u w:val="single"/>
        </w:rPr>
        <w:t xml:space="preserve"> qualitative military edge over any combination of potential regional rivals.</w:t>
      </w:r>
      <w:r w:rsidRPr="00A66391">
        <w:t xml:space="preserve"> </w:t>
      </w:r>
      <w:r w:rsidRPr="00A66391">
        <w:rPr>
          <w:u w:val="single"/>
        </w:rPr>
        <w:t xml:space="preserve">It has </w:t>
      </w:r>
      <w:r w:rsidRPr="00A66391">
        <w:t>roughly 200 nuclear weapons deployed on an array of platforms, including submarines,that give it</w:t>
      </w:r>
      <w:r w:rsidRPr="00A66391">
        <w:rPr>
          <w:u w:val="single"/>
        </w:rPr>
        <w:t xml:space="preserve"> a secure second-strike capability against any state in the region that might dare to threaten its survival.</w:t>
      </w:r>
      <w:r w:rsidRPr="00A66391">
        <w:t xml:space="preserve"> It is hard to see, moreover, how the maelstrom of sectarian conflict that recent U.S. policy has helped unleash across the region has benefited Israel. Finally, of course, are fears about terrorism. This explanation for why the Middle East supposedly matters is peculiar, in that the basic contours of U.S. policy in the region predate 9/11. It is tough to think that a concern that emerged after a policy began explains the policy. But </w:t>
      </w:r>
      <w:r w:rsidRPr="00A66391">
        <w:rPr>
          <w:u w:val="single"/>
        </w:rPr>
        <w:t>there is no evidence that terrorism is a threat that warrants an effort to micromanage the Middle East.</w:t>
      </w:r>
      <w:r w:rsidRPr="00A66391">
        <w:t xml:space="preserve"> </w:t>
      </w:r>
      <w:r w:rsidRPr="00A66391">
        <w:rPr>
          <w:u w:val="single"/>
        </w:rPr>
        <w:t>The chance of an</w:t>
      </w:r>
      <w:r w:rsidRPr="00A66391">
        <w:t xml:space="preserve"> </w:t>
      </w:r>
      <w:r w:rsidRPr="00A66391">
        <w:rPr>
          <w:u w:val="single"/>
        </w:rPr>
        <w:t>American being killed by terrorism</w:t>
      </w:r>
      <w:r w:rsidRPr="00A66391">
        <w:t xml:space="preserve"> outside a war zone from 1970-2012 </w:t>
      </w:r>
      <w:r w:rsidRPr="00A66391">
        <w:rPr>
          <w:u w:val="single"/>
        </w:rPr>
        <w:t>was roughly one in 4,000,000.</w:t>
      </w:r>
      <w:r w:rsidRPr="00A66391">
        <w:t xml:space="preserve"> By any conventional risk analysis, </w:t>
      </w:r>
      <w:r w:rsidRPr="00A66391">
        <w:rPr>
          <w:u w:val="single"/>
        </w:rPr>
        <w:t>this is an</w:t>
      </w:r>
      <w:r w:rsidRPr="00A66391">
        <w:rPr>
          <w:b/>
          <w:iCs/>
          <w:u w:val="single"/>
        </w:rPr>
        <w:t xml:space="preserve"> extraordinarily low</w:t>
      </w:r>
      <w:r w:rsidRPr="00A66391">
        <w:t xml:space="preserve"> risk. Perhaps this is why, as early as 2002, smart risk analysts were asking questions about counterterrorism policy such as “How much should we be willing to pay for a small reduction in probabilities that are already extremely low?” The amount we’re paying now to fight terrorism—roughly $100 billion per year—is simply crazy. If someone ran a hedge fund assessing risk the way the U.S. government has responded to terrorism, it would not be long for the world. Indeed, it is difficult to identify how U.S. policy across the region—with the possible exception of some drone strikes and special operations raids—have reduced the extremely low probability of another major terrorist attack. If anything, our policies may have increased them. Writing in 2007, Philip Auerswald presciently argued that “the first, most severe, and likely most enduring mistake made with regard to Iraq was believing that any country in the Middle East matters enough in the 21st century to justify starting a war.” We’re back at it in 2014, despite the fact that none of the reasons frequently offered for obsessing over the Middle East stands up to scrutiny. Meanwhile, </w:t>
      </w:r>
      <w:r w:rsidRPr="00A66391">
        <w:rPr>
          <w:u w:val="single"/>
        </w:rPr>
        <w:t xml:space="preserve">we have created cadres of Middle East obsessives who argue that their region of study is vital, while America’s slighted Asia Pivoteers whinge from the sidelines, not daring to speak the heretical truth: </w:t>
      </w:r>
      <w:r w:rsidRPr="00A66391">
        <w:rPr>
          <w:b/>
          <w:iCs/>
          <w:u w:val="single"/>
        </w:rPr>
        <w:t xml:space="preserve">The Middle East, from a military point of view, is little more than a waste of time. </w:t>
      </w:r>
    </w:p>
    <w:p w:rsidR="004E444F" w:rsidRPr="00A66391" w:rsidRDefault="004E444F" w:rsidP="004E444F"/>
    <w:p w:rsidR="004E444F" w:rsidRPr="00DA1237" w:rsidRDefault="004E444F" w:rsidP="004E444F">
      <w:pPr>
        <w:pStyle w:val="Heading3"/>
      </w:pPr>
      <w:r>
        <w:t xml:space="preserve">No war – </w:t>
      </w:r>
      <w:r w:rsidRPr="00DA1237">
        <w:t>Syria</w:t>
      </w:r>
      <w:r>
        <w:t>n War</w:t>
      </w:r>
    </w:p>
    <w:p w:rsidR="004E444F" w:rsidRPr="00DA1237" w:rsidRDefault="004E444F" w:rsidP="004E444F">
      <w:pPr>
        <w:keepNext/>
        <w:keepLines/>
        <w:spacing w:before="40" w:after="0"/>
        <w:outlineLvl w:val="3"/>
        <w:rPr>
          <w:rFonts w:asciiTheme="minorHAnsi" w:eastAsiaTheme="majorEastAsia" w:hAnsiTheme="minorHAnsi" w:cstheme="majorBidi"/>
          <w:b/>
          <w:iCs/>
          <w:sz w:val="20"/>
          <w:szCs w:val="20"/>
        </w:rPr>
      </w:pPr>
      <w:r w:rsidRPr="00DA1237">
        <w:rPr>
          <w:rFonts w:asciiTheme="minorHAnsi" w:eastAsiaTheme="majorEastAsia" w:hAnsiTheme="minorHAnsi" w:cstheme="majorBidi"/>
          <w:b/>
          <w:iCs/>
          <w:sz w:val="20"/>
          <w:szCs w:val="20"/>
        </w:rPr>
        <w:t xml:space="preserve">Syrian conflict and international draw-in are </w:t>
      </w:r>
      <w:r w:rsidRPr="00DA1237">
        <w:rPr>
          <w:rFonts w:asciiTheme="minorHAnsi" w:eastAsiaTheme="majorEastAsia" w:hAnsiTheme="minorHAnsi" w:cstheme="majorBidi"/>
          <w:b/>
          <w:iCs/>
          <w:sz w:val="20"/>
          <w:szCs w:val="20"/>
          <w:u w:val="single"/>
        </w:rPr>
        <w:t>inevitable</w:t>
      </w:r>
    </w:p>
    <w:p w:rsidR="004E444F" w:rsidRPr="00DA1237" w:rsidRDefault="004E444F" w:rsidP="004E444F">
      <w:pPr>
        <w:rPr>
          <w:rFonts w:asciiTheme="minorHAnsi" w:eastAsia="SimSun" w:hAnsiTheme="minorHAnsi" w:cs="Times New Roman"/>
          <w:sz w:val="20"/>
          <w:szCs w:val="20"/>
          <w:lang w:eastAsia="zh-CN"/>
        </w:rPr>
      </w:pPr>
      <w:r w:rsidRPr="00DA1237">
        <w:rPr>
          <w:rFonts w:asciiTheme="minorHAnsi" w:eastAsia="SimSun" w:hAnsiTheme="minorHAnsi" w:cs="Times New Roman"/>
          <w:b/>
          <w:sz w:val="20"/>
          <w:szCs w:val="20"/>
          <w:lang w:eastAsia="zh-CN"/>
        </w:rPr>
        <w:t xml:space="preserve">Ryan 13 </w:t>
      </w:r>
      <w:r w:rsidRPr="00DA1237">
        <w:rPr>
          <w:rFonts w:asciiTheme="minorHAnsi" w:eastAsia="SimSun" w:hAnsiTheme="minorHAnsi" w:cs="Times New Roman"/>
          <w:sz w:val="20"/>
          <w:szCs w:val="20"/>
          <w:lang w:eastAsia="zh-CN"/>
        </w:rPr>
        <w:t>associate professor of political science at Appalachian State University in North Carolina. (Curtis Ryan, “The New Arab Cold War and the Struggle for Syria”, Middle East Research and Information Project, Vol. 262, Summer 2013, MERIP)</w:t>
      </w:r>
    </w:p>
    <w:p w:rsidR="004E444F" w:rsidRPr="00DA1237" w:rsidRDefault="004E444F" w:rsidP="004E444F">
      <w:pPr>
        <w:rPr>
          <w:rFonts w:asciiTheme="minorHAnsi" w:eastAsia="SimSun" w:hAnsiTheme="minorHAnsi" w:cs="Times New Roman"/>
          <w:sz w:val="20"/>
          <w:szCs w:val="20"/>
          <w:lang w:eastAsia="zh-CN"/>
        </w:rPr>
      </w:pPr>
      <w:r w:rsidRPr="00DA1237">
        <w:rPr>
          <w:rFonts w:asciiTheme="minorHAnsi" w:eastAsia="SimSun" w:hAnsiTheme="minorHAnsi" w:cs="Times New Roman"/>
          <w:sz w:val="20"/>
          <w:szCs w:val="20"/>
          <w:lang w:eastAsia="zh-CN"/>
        </w:rPr>
        <w:t xml:space="preserve">Still, despite the usual level of disarray and rivalry associated with inter-Arab </w:t>
      </w:r>
      <w:r w:rsidRPr="00DA1237">
        <w:rPr>
          <w:rFonts w:asciiTheme="minorHAnsi" w:eastAsia="SimSun" w:hAnsiTheme="minorHAnsi" w:cs="Times New Roman"/>
          <w:sz w:val="20"/>
          <w:szCs w:val="20"/>
          <w:u w:val="single"/>
          <w:lang w:eastAsia="zh-CN"/>
        </w:rPr>
        <w:t>relations</w:t>
      </w:r>
      <w:r w:rsidRPr="00DA1237">
        <w:rPr>
          <w:rFonts w:asciiTheme="minorHAnsi" w:eastAsia="SimSun" w:hAnsiTheme="minorHAnsi" w:cs="Times New Roman"/>
          <w:sz w:val="20"/>
          <w:szCs w:val="20"/>
          <w:lang w:eastAsia="zh-CN"/>
        </w:rPr>
        <w:t xml:space="preserve">, the Arab League -- led by Qatar and the GCC states -- did manage to create a semblance of unity as it attempted to craft a way out of the Syria crisis. While not calling for military intervention, the Arab League proposal called for Asad to cede power to his vice president, paving the way for a negotiated end to the fighting and the creation of a Syrian unity government. </w:t>
      </w:r>
      <w:r w:rsidRPr="00DA1237">
        <w:rPr>
          <w:rFonts w:asciiTheme="minorHAnsi" w:eastAsia="SimSun" w:hAnsiTheme="minorHAnsi" w:cs="Times New Roman"/>
          <w:sz w:val="20"/>
          <w:szCs w:val="20"/>
          <w:u w:val="single"/>
          <w:lang w:eastAsia="zh-CN"/>
        </w:rPr>
        <w:t>The Russian and Chinese veto of the</w:t>
      </w:r>
      <w:r w:rsidRPr="00DA1237">
        <w:rPr>
          <w:rFonts w:asciiTheme="minorHAnsi" w:eastAsia="SimSun" w:hAnsiTheme="minorHAnsi" w:cs="Times New Roman"/>
          <w:sz w:val="20"/>
          <w:szCs w:val="20"/>
          <w:lang w:eastAsia="zh-CN"/>
        </w:rPr>
        <w:t xml:space="preserve"> Arab League </w:t>
      </w:r>
      <w:r w:rsidRPr="00DA1237">
        <w:rPr>
          <w:rFonts w:asciiTheme="minorHAnsi" w:eastAsia="SimSun" w:hAnsiTheme="minorHAnsi" w:cs="Times New Roman"/>
          <w:sz w:val="20"/>
          <w:szCs w:val="20"/>
          <w:u w:val="single"/>
          <w:lang w:eastAsia="zh-CN"/>
        </w:rPr>
        <w:t>proposal</w:t>
      </w:r>
      <w:r w:rsidRPr="00DA1237">
        <w:rPr>
          <w:rFonts w:asciiTheme="minorHAnsi" w:eastAsia="SimSun" w:hAnsiTheme="minorHAnsi" w:cs="Times New Roman"/>
          <w:sz w:val="20"/>
          <w:szCs w:val="20"/>
          <w:lang w:eastAsia="zh-CN"/>
        </w:rPr>
        <w:t xml:space="preserve"> in the Security Council, however, </w:t>
      </w:r>
      <w:r w:rsidRPr="00DA1237">
        <w:rPr>
          <w:rFonts w:asciiTheme="minorHAnsi" w:eastAsia="SimSun" w:hAnsiTheme="minorHAnsi" w:cs="Times New Roman"/>
          <w:sz w:val="20"/>
          <w:szCs w:val="20"/>
          <w:u w:val="single"/>
          <w:lang w:eastAsia="zh-CN"/>
        </w:rPr>
        <w:t xml:space="preserve">ensures that the Syrian conflict will become </w:t>
      </w:r>
      <w:r w:rsidRPr="00DA1237">
        <w:rPr>
          <w:rFonts w:asciiTheme="minorHAnsi" w:eastAsia="SimSun" w:hAnsiTheme="minorHAnsi" w:cs="Times New Roman"/>
          <w:b/>
          <w:sz w:val="20"/>
          <w:szCs w:val="20"/>
          <w:u w:val="single"/>
          <w:bdr w:val="single" w:sz="4" w:space="0" w:color="auto" w:frame="1"/>
          <w:lang w:eastAsia="zh-CN"/>
        </w:rPr>
        <w:t>more violent</w:t>
      </w:r>
      <w:r w:rsidRPr="00DA1237">
        <w:rPr>
          <w:rFonts w:asciiTheme="minorHAnsi" w:eastAsia="SimSun" w:hAnsiTheme="minorHAnsi" w:cs="Times New Roman"/>
          <w:sz w:val="20"/>
          <w:szCs w:val="20"/>
          <w:u w:val="single"/>
          <w:lang w:eastAsia="zh-CN"/>
        </w:rPr>
        <w:t xml:space="preserve"> and </w:t>
      </w:r>
      <w:r w:rsidRPr="00DA1237">
        <w:rPr>
          <w:rFonts w:asciiTheme="minorHAnsi" w:eastAsia="SimSun" w:hAnsiTheme="minorHAnsi" w:cs="Times New Roman"/>
          <w:b/>
          <w:sz w:val="20"/>
          <w:szCs w:val="20"/>
          <w:u w:val="single"/>
          <w:bdr w:val="single" w:sz="4" w:space="0" w:color="auto" w:frame="1"/>
          <w:lang w:eastAsia="zh-CN"/>
        </w:rPr>
        <w:t>more internationalized</w:t>
      </w:r>
      <w:r w:rsidRPr="00DA1237">
        <w:rPr>
          <w:rFonts w:asciiTheme="minorHAnsi" w:eastAsia="SimSun" w:hAnsiTheme="minorHAnsi" w:cs="Times New Roman"/>
          <w:sz w:val="20"/>
          <w:szCs w:val="20"/>
          <w:u w:val="single"/>
          <w:lang w:eastAsia="zh-CN"/>
        </w:rPr>
        <w:t>, as the Asad regime attempts to crush the rebellion once and for all,</w:t>
      </w:r>
      <w:r w:rsidRPr="00DA1237">
        <w:rPr>
          <w:rFonts w:asciiTheme="minorHAnsi" w:eastAsia="SimSun" w:hAnsiTheme="minorHAnsi" w:cs="Times New Roman"/>
          <w:sz w:val="20"/>
          <w:szCs w:val="20"/>
          <w:lang w:eastAsia="zh-CN"/>
        </w:rPr>
        <w:t xml:space="preserve"> </w:t>
      </w:r>
      <w:r w:rsidRPr="00DA1237">
        <w:rPr>
          <w:rFonts w:asciiTheme="minorHAnsi" w:eastAsia="SimSun" w:hAnsiTheme="minorHAnsi" w:cs="Times New Roman"/>
          <w:sz w:val="20"/>
          <w:szCs w:val="20"/>
          <w:u w:val="single"/>
          <w:lang w:eastAsia="zh-CN"/>
        </w:rPr>
        <w:t>Syrian resistance groups turn increasingly to armed struggle,</w:t>
      </w:r>
      <w:r w:rsidRPr="00DA1237">
        <w:rPr>
          <w:rFonts w:asciiTheme="minorHAnsi" w:eastAsia="SimSun" w:hAnsiTheme="minorHAnsi" w:cs="Times New Roman"/>
          <w:sz w:val="20"/>
          <w:szCs w:val="20"/>
          <w:lang w:eastAsia="zh-CN"/>
        </w:rPr>
        <w:t xml:space="preserve"> and Arab states and others intervene in other ways -- </w:t>
      </w:r>
      <w:r w:rsidRPr="00DA1237">
        <w:rPr>
          <w:rFonts w:asciiTheme="minorHAnsi" w:eastAsia="SimSun" w:hAnsiTheme="minorHAnsi" w:cs="Times New Roman"/>
          <w:sz w:val="20"/>
          <w:szCs w:val="20"/>
          <w:u w:val="single"/>
          <w:lang w:eastAsia="zh-CN"/>
        </w:rPr>
        <w:t>supplying arms, materiel and financial support</w:t>
      </w:r>
      <w:r w:rsidRPr="00DA1237">
        <w:rPr>
          <w:rFonts w:asciiTheme="minorHAnsi" w:eastAsia="SimSun" w:hAnsiTheme="minorHAnsi" w:cs="Times New Roman"/>
          <w:sz w:val="20"/>
          <w:szCs w:val="20"/>
          <w:lang w:eastAsia="zh-CN"/>
        </w:rPr>
        <w:t xml:space="preserve"> to their chosen side. </w:t>
      </w:r>
      <w:r w:rsidRPr="00DA1237">
        <w:rPr>
          <w:rFonts w:asciiTheme="minorHAnsi" w:eastAsia="SimSun" w:hAnsiTheme="minorHAnsi" w:cs="Times New Roman"/>
          <w:sz w:val="20"/>
          <w:szCs w:val="20"/>
          <w:u w:val="single"/>
          <w:lang w:eastAsia="zh-CN"/>
        </w:rPr>
        <w:t>The battle lines</w:t>
      </w:r>
      <w:r w:rsidRPr="00DA1237">
        <w:rPr>
          <w:rFonts w:asciiTheme="minorHAnsi" w:eastAsia="SimSun" w:hAnsiTheme="minorHAnsi" w:cs="Times New Roman"/>
          <w:sz w:val="20"/>
          <w:szCs w:val="20"/>
          <w:lang w:eastAsia="zh-CN"/>
        </w:rPr>
        <w:t xml:space="preserve"> outside Syria </w:t>
      </w:r>
      <w:r w:rsidRPr="00DA1237">
        <w:rPr>
          <w:rFonts w:asciiTheme="minorHAnsi" w:eastAsia="SimSun" w:hAnsiTheme="minorHAnsi" w:cs="Times New Roman"/>
          <w:sz w:val="20"/>
          <w:szCs w:val="20"/>
          <w:u w:val="single"/>
          <w:lang w:eastAsia="zh-CN"/>
        </w:rPr>
        <w:t xml:space="preserve">are already drawn, with the US, Britain and France in conflict with Russia and China, </w:t>
      </w:r>
      <w:r w:rsidRPr="00DA1237">
        <w:rPr>
          <w:rFonts w:asciiTheme="minorHAnsi" w:eastAsia="SimSun" w:hAnsiTheme="minorHAnsi" w:cs="Times New Roman"/>
          <w:sz w:val="20"/>
          <w:szCs w:val="20"/>
          <w:lang w:eastAsia="zh-CN"/>
        </w:rPr>
        <w:t xml:space="preserve">while regional non-Arab powers Turkey and Iran similarly back opposite sides. </w:t>
      </w:r>
      <w:r w:rsidRPr="00DA1237">
        <w:rPr>
          <w:rFonts w:asciiTheme="minorHAnsi" w:eastAsia="SimSun" w:hAnsiTheme="minorHAnsi" w:cs="Times New Roman"/>
          <w:sz w:val="20"/>
          <w:szCs w:val="20"/>
          <w:u w:val="single"/>
          <w:lang w:eastAsia="zh-CN"/>
        </w:rPr>
        <w:t>Israelis are torn between which outcome is worse for them, while</w:t>
      </w:r>
      <w:r w:rsidRPr="00DA1237">
        <w:rPr>
          <w:rFonts w:asciiTheme="minorHAnsi" w:eastAsia="SimSun" w:hAnsiTheme="minorHAnsi" w:cs="Times New Roman"/>
          <w:sz w:val="20"/>
          <w:szCs w:val="20"/>
          <w:lang w:eastAsia="zh-CN"/>
        </w:rPr>
        <w:t xml:space="preserve"> Arab neighbor </w:t>
      </w:r>
      <w:r w:rsidRPr="00DA1237">
        <w:rPr>
          <w:rFonts w:asciiTheme="minorHAnsi" w:eastAsia="SimSun" w:hAnsiTheme="minorHAnsi" w:cs="Times New Roman"/>
          <w:sz w:val="20"/>
          <w:szCs w:val="20"/>
          <w:u w:val="single"/>
          <w:lang w:eastAsia="zh-CN"/>
        </w:rPr>
        <w:t>Jordan is perhaps in the weakest and most dangerous position of all,</w:t>
      </w:r>
      <w:r w:rsidRPr="00DA1237">
        <w:rPr>
          <w:rFonts w:asciiTheme="minorHAnsi" w:eastAsia="SimSun" w:hAnsiTheme="minorHAnsi" w:cs="Times New Roman"/>
          <w:sz w:val="20"/>
          <w:szCs w:val="20"/>
          <w:lang w:eastAsia="zh-CN"/>
        </w:rPr>
        <w:t xml:space="preserve"> wedged between Baathist Syria and the GCC, and deeply vulnerable to the instability engulfing its northern neighbor. </w:t>
      </w:r>
      <w:r w:rsidRPr="00DA1237">
        <w:rPr>
          <w:rFonts w:asciiTheme="minorHAnsi" w:eastAsia="SimSun" w:hAnsiTheme="minorHAnsi" w:cs="Times New Roman"/>
          <w:sz w:val="20"/>
          <w:szCs w:val="20"/>
          <w:u w:val="single"/>
          <w:lang w:eastAsia="zh-CN"/>
        </w:rPr>
        <w:t>The struggles of the earlier Arab cold war were particularly virulent in Syria</w:t>
      </w:r>
      <w:r w:rsidRPr="00DA1237">
        <w:rPr>
          <w:rFonts w:asciiTheme="minorHAnsi" w:eastAsia="SimSun" w:hAnsiTheme="minorHAnsi" w:cs="Times New Roman"/>
          <w:sz w:val="20"/>
          <w:szCs w:val="20"/>
          <w:lang w:eastAsia="zh-CN"/>
        </w:rPr>
        <w:t xml:space="preserve">, from independence in 1946 to the coup d’etat that established the authoritarian regime of Hafiz al-Asad in 1970. As both Kerr and Seale demonstrated, </w:t>
      </w:r>
      <w:r w:rsidRPr="00DA1237">
        <w:rPr>
          <w:rFonts w:asciiTheme="minorHAnsi" w:eastAsia="SimSun" w:hAnsiTheme="minorHAnsi" w:cs="Times New Roman"/>
          <w:sz w:val="20"/>
          <w:szCs w:val="20"/>
          <w:u w:val="single"/>
          <w:lang w:eastAsia="zh-CN"/>
        </w:rPr>
        <w:t>Syria during those years was a key battleground in regional struggles between republicans and monarchists</w:t>
      </w:r>
      <w:r w:rsidRPr="00DA1237">
        <w:rPr>
          <w:rFonts w:asciiTheme="minorHAnsi" w:eastAsia="SimSun" w:hAnsiTheme="minorHAnsi" w:cs="Times New Roman"/>
          <w:sz w:val="20"/>
          <w:szCs w:val="20"/>
          <w:lang w:eastAsia="zh-CN"/>
        </w:rPr>
        <w:t xml:space="preserve">, among nationalists, communists and Baathists, and between global superpowers. Coup after coup toppled governments in Damascus as rival civilian political parties and military officers maneuvered against one another, aided and abetted by local and global cold war dynamics. Today, if anything, </w:t>
      </w:r>
      <w:r w:rsidRPr="00DA1237">
        <w:rPr>
          <w:rFonts w:asciiTheme="minorHAnsi" w:eastAsia="SimSun" w:hAnsiTheme="minorHAnsi" w:cs="Times New Roman"/>
          <w:sz w:val="20"/>
          <w:szCs w:val="20"/>
          <w:u w:val="single"/>
          <w:lang w:eastAsia="zh-CN"/>
        </w:rPr>
        <w:t>the dynamics seem even worse, as external powers including the GCC, the Arab League, Iran, Israel, Turkey, the United States, Britain, France, Russia and even China spar over Syria’s future.</w:t>
      </w:r>
      <w:r w:rsidRPr="00DA1237">
        <w:rPr>
          <w:rFonts w:asciiTheme="minorHAnsi" w:eastAsia="SimSun" w:hAnsiTheme="minorHAnsi" w:cs="Times New Roman"/>
          <w:sz w:val="20"/>
          <w:szCs w:val="20"/>
          <w:lang w:eastAsia="zh-CN"/>
        </w:rPr>
        <w:t xml:space="preserve"> A plunge into full-scale civil war would be all too reminiscent of Lebanon (from 1975 to 1990) or Iraq (after the 2003 US invasion). A negotiated diplomatic solution stipulating some level of regime change and a more inclusive government -- one that ousts Asad but manages to allay the fears of ‘Alawis, Christians and Muslims alike -- seems essential to avoid a similar endemic conflict in Syria. While much will depend on the efforts of Syrians themselves, today, as in the earlier cold war period, much will also depend on the cooperation—or rivalry—associated with external Arab, regional and global powers. Indeed, </w:t>
      </w:r>
      <w:r w:rsidRPr="00DA1237">
        <w:rPr>
          <w:rFonts w:asciiTheme="minorHAnsi" w:eastAsia="SimSun" w:hAnsiTheme="minorHAnsi" w:cs="Times New Roman"/>
          <w:sz w:val="20"/>
          <w:szCs w:val="20"/>
          <w:u w:val="single"/>
          <w:lang w:eastAsia="zh-CN"/>
        </w:rPr>
        <w:t>if Syria is allowed to tip into the abyss, there could be a disaster comparable to Lebanon’s or Iraq’s</w:t>
      </w:r>
      <w:r w:rsidRPr="00DA1237">
        <w:rPr>
          <w:rFonts w:asciiTheme="minorHAnsi" w:eastAsia="SimSun" w:hAnsiTheme="minorHAnsi" w:cs="Times New Roman"/>
          <w:sz w:val="20"/>
          <w:szCs w:val="20"/>
          <w:lang w:eastAsia="zh-CN"/>
        </w:rPr>
        <w:t>, as the struggle for Syria once again widens the fissures of an Arab cold war, the dynamics of which may doom the hopes of the Syrian people.</w:t>
      </w:r>
    </w:p>
    <w:p w:rsidR="004E444F" w:rsidRDefault="004E444F" w:rsidP="004E444F">
      <w:pPr>
        <w:rPr>
          <w:rFonts w:asciiTheme="minorHAnsi" w:eastAsia="SimSun" w:hAnsiTheme="minorHAnsi" w:cs="Times New Roman"/>
          <w:sz w:val="20"/>
          <w:szCs w:val="20"/>
          <w:lang w:eastAsia="zh-CN"/>
        </w:rPr>
      </w:pPr>
    </w:p>
    <w:p w:rsidR="004E444F" w:rsidRPr="00C11AD8" w:rsidRDefault="004E444F" w:rsidP="004E444F">
      <w:pPr>
        <w:pStyle w:val="Heading4"/>
      </w:pPr>
      <w:r>
        <w:t>Non</w:t>
      </w:r>
      <w:r w:rsidRPr="00C11AD8">
        <w:t xml:space="preserve"> Unique — no chance of a diplomatic solution. </w:t>
      </w:r>
    </w:p>
    <w:p w:rsidR="004E444F" w:rsidRPr="00C11AD8" w:rsidRDefault="004E444F" w:rsidP="004E444F">
      <w:r w:rsidRPr="00C11AD8">
        <w:rPr>
          <w:rStyle w:val="Style13ptBold"/>
        </w:rPr>
        <w:t>Klapper ’16</w:t>
      </w:r>
      <w:r w:rsidRPr="00C11AD8">
        <w:t xml:space="preserve"> </w:t>
      </w:r>
      <w:r w:rsidRPr="00C11AD8">
        <w:rPr>
          <w:szCs w:val="16"/>
        </w:rPr>
        <w:t xml:space="preserve">(Bradley; Reporter at the Associated Press;  11/29/16, PBS, “U.S. officials concede there is little chance for a breakthrough in Syria,” </w:t>
      </w:r>
      <w:r w:rsidRPr="00C35DD6">
        <w:rPr>
          <w:szCs w:val="16"/>
        </w:rPr>
        <w:t>http://www.pbs.org/newshour/rundown/u-s-officials-concede-little-chance-breakthrough-syria/</w:t>
      </w:r>
      <w:r w:rsidRPr="00C11AD8">
        <w:rPr>
          <w:szCs w:val="16"/>
        </w:rPr>
        <w:t>, DOA: 7/18/17)</w:t>
      </w:r>
    </w:p>
    <w:p w:rsidR="004E444F" w:rsidRPr="00C11AD8" w:rsidRDefault="004E444F" w:rsidP="004E444F">
      <w:r w:rsidRPr="00C11AD8">
        <w:rPr>
          <w:rStyle w:val="StyleUnderline"/>
        </w:rPr>
        <w:t xml:space="preserve">With Syria’s Russian-backed military appearing close to seizing total control of Aleppo, U.S. </w:t>
      </w:r>
      <w:r w:rsidRPr="00C11AD8">
        <w:rPr>
          <w:rStyle w:val="Emphasis"/>
        </w:rPr>
        <w:t>officials concede they have little to no chance of securing a diplomatic breakthrough</w:t>
      </w:r>
      <w:r w:rsidRPr="00C11AD8">
        <w:t xml:space="preserve"> to halt the 5½-year civil war </w:t>
      </w:r>
      <w:r w:rsidRPr="00C11AD8">
        <w:rPr>
          <w:rStyle w:val="StyleUnderline"/>
        </w:rPr>
        <w:t>in</w:t>
      </w:r>
      <w:r w:rsidRPr="00C11AD8">
        <w:t xml:space="preserve"> President Barack </w:t>
      </w:r>
      <w:r w:rsidRPr="00C11AD8">
        <w:rPr>
          <w:rStyle w:val="StyleUnderline"/>
        </w:rPr>
        <w:t>Obama’s last weeks in office. Given</w:t>
      </w:r>
      <w:r w:rsidRPr="00C11AD8">
        <w:t xml:space="preserve"> Donald </w:t>
      </w:r>
      <w:r w:rsidRPr="00C11AD8">
        <w:rPr>
          <w:rStyle w:val="StyleUnderline"/>
        </w:rPr>
        <w:t xml:space="preserve">Trump’s promises of closer cooperation with Russia, </w:t>
      </w:r>
      <w:r w:rsidRPr="00C11AD8">
        <w:rPr>
          <w:rStyle w:val="Emphasis"/>
        </w:rPr>
        <w:t>the U.S. has lost what limited leverage it had</w:t>
      </w:r>
      <w:r w:rsidRPr="00C11AD8">
        <w:t xml:space="preserve">. </w:t>
      </w:r>
      <w:r w:rsidRPr="00C11AD8">
        <w:rPr>
          <w:rStyle w:val="StyleUnderline"/>
        </w:rPr>
        <w:t>Until recently, top U.S. officials still dangled the threat of reviving any of the various Syria plans Obama long had rejected</w:t>
      </w:r>
      <w:r w:rsidRPr="00C11AD8">
        <w:t xml:space="preserve">, from a no-fly zone over opposition-held territory and more weapons to the rebels to sanctions on Moscow for aiding Syrian President Bashar Assad. </w:t>
      </w:r>
      <w:r w:rsidRPr="00C11AD8">
        <w:rPr>
          <w:rStyle w:val="Emphasis"/>
        </w:rPr>
        <w:t>Such talk has disappeared</w:t>
      </w:r>
      <w:r w:rsidRPr="00C11AD8">
        <w:rPr>
          <w:rStyle w:val="StyleUnderline"/>
        </w:rPr>
        <w:t xml:space="preserve"> since Trump’s surprise election victory</w:t>
      </w:r>
      <w:r w:rsidRPr="00C11AD8">
        <w:t xml:space="preserve"> three weeks ago. And </w:t>
      </w:r>
      <w:r w:rsidRPr="00C11AD8">
        <w:rPr>
          <w:rStyle w:val="StyleUnderline"/>
        </w:rPr>
        <w:t xml:space="preserve">the </w:t>
      </w:r>
      <w:r w:rsidRPr="00C11AD8">
        <w:rPr>
          <w:rStyle w:val="Emphasis"/>
        </w:rPr>
        <w:t>sense of U.S. powerlessness is so profound</w:t>
      </w:r>
      <w:r w:rsidRPr="00C11AD8">
        <w:rPr>
          <w:rStyle w:val="StyleUnderline"/>
        </w:rPr>
        <w:t xml:space="preserve"> right now that even Obama’s Plan A — diplomatic efforts with Russia — </w:t>
      </w:r>
      <w:r w:rsidRPr="00C11AD8">
        <w:rPr>
          <w:rStyle w:val="Emphasis"/>
        </w:rPr>
        <w:t>doesn’t seem to be taking on added urgency</w:t>
      </w:r>
      <w:r w:rsidRPr="00C11AD8">
        <w:rPr>
          <w:rStyle w:val="StyleUnderline"/>
        </w:rPr>
        <w:t>. Discussions</w:t>
      </w:r>
      <w:r w:rsidRPr="00C11AD8">
        <w:t xml:space="preserve"> in Geneva </w:t>
      </w:r>
      <w:r w:rsidRPr="00C11AD8">
        <w:rPr>
          <w:rStyle w:val="StyleUnderline"/>
        </w:rPr>
        <w:t>involving senior diplomats are occurring regularly, though not daily</w:t>
      </w:r>
      <w:r w:rsidRPr="00C11AD8">
        <w:t xml:space="preserve">. Secretary of State John </w:t>
      </w:r>
      <w:r w:rsidRPr="00C11AD8">
        <w:rPr>
          <w:rStyle w:val="StyleUnderline"/>
        </w:rPr>
        <w:t>Kerry and Russian Foreign Minister</w:t>
      </w:r>
      <w:r w:rsidRPr="00C11AD8">
        <w:t xml:space="preserve"> Sergey </w:t>
      </w:r>
      <w:r w:rsidRPr="00C11AD8">
        <w:rPr>
          <w:rStyle w:val="StyleUnderline"/>
        </w:rPr>
        <w:t>Lavrov have been talking by telephone a couple of times each week. The specter of the fall of Aleppo</w:t>
      </w:r>
      <w:r w:rsidRPr="00C11AD8">
        <w:t xml:space="preserve">, Syria’s largest city, </w:t>
      </w:r>
      <w:r w:rsidRPr="00C11AD8">
        <w:rPr>
          <w:rStyle w:val="StyleUnderline"/>
        </w:rPr>
        <w:t>isn’t changing the American approach</w:t>
      </w:r>
      <w:r w:rsidRPr="00C11AD8">
        <w:t>. “</w:t>
      </w:r>
      <w:r w:rsidRPr="00C11AD8">
        <w:rPr>
          <w:rStyle w:val="StyleUnderline"/>
        </w:rPr>
        <w:t>The U</w:t>
      </w:r>
      <w:r w:rsidRPr="00C11AD8">
        <w:t xml:space="preserve">nited </w:t>
      </w:r>
      <w:r w:rsidRPr="00C11AD8">
        <w:rPr>
          <w:rStyle w:val="StyleUnderline"/>
        </w:rPr>
        <w:t>S</w:t>
      </w:r>
      <w:r w:rsidRPr="00C11AD8">
        <w:t xml:space="preserve">tates </w:t>
      </w:r>
      <w:r w:rsidRPr="00C11AD8">
        <w:rPr>
          <w:rStyle w:val="StyleUnderline"/>
        </w:rPr>
        <w:t>continues to work diplomatically</w:t>
      </w:r>
      <w:r w:rsidRPr="00C11AD8">
        <w:t xml:space="preserve">,” </w:t>
      </w:r>
      <w:r w:rsidRPr="00C11AD8">
        <w:rPr>
          <w:rStyle w:val="StyleUnderline"/>
        </w:rPr>
        <w:t>White House press secretary</w:t>
      </w:r>
      <w:r w:rsidRPr="00C11AD8">
        <w:t xml:space="preserve"> Josh </w:t>
      </w:r>
      <w:r w:rsidRPr="00C11AD8">
        <w:rPr>
          <w:rStyle w:val="StyleUnderline"/>
        </w:rPr>
        <w:t>Earnest said</w:t>
      </w:r>
      <w:r w:rsidRPr="00C11AD8">
        <w:t xml:space="preserve"> Monday, </w:t>
      </w:r>
      <w:r w:rsidRPr="00C11AD8">
        <w:rPr>
          <w:rStyle w:val="StyleUnderline"/>
        </w:rPr>
        <w:t>crediting Kerry with redoubling</w:t>
      </w:r>
      <w:r w:rsidRPr="00C11AD8">
        <w:t xml:space="preserve"> “</w:t>
      </w:r>
      <w:r w:rsidRPr="00C11AD8">
        <w:rPr>
          <w:rStyle w:val="StyleUnderline"/>
        </w:rPr>
        <w:t>efforts to try to bring about that kind of solution</w:t>
      </w:r>
      <w:r w:rsidRPr="00C11AD8">
        <w:t xml:space="preserve"> because we know that it’s just impossible to impose a military solution.” Blocks away in Washington, </w:t>
      </w:r>
      <w:r w:rsidRPr="00C11AD8">
        <w:rPr>
          <w:rStyle w:val="StyleUnderline"/>
        </w:rPr>
        <w:t>State Department spokesman</w:t>
      </w:r>
      <w:r w:rsidRPr="00C11AD8">
        <w:t xml:space="preserve"> John </w:t>
      </w:r>
      <w:r w:rsidRPr="00C11AD8">
        <w:rPr>
          <w:rStyle w:val="StyleUnderline"/>
        </w:rPr>
        <w:t>Kirby told reporters:</w:t>
      </w:r>
      <w:r w:rsidRPr="00C11AD8">
        <w:t xml:space="preserve"> “</w:t>
      </w:r>
      <w:r w:rsidRPr="00C11AD8">
        <w:rPr>
          <w:rStyle w:val="StyleUnderline"/>
        </w:rPr>
        <w:t xml:space="preserve">To suggest … that there’s some sort of frantic or frenetic last-ditch efforts here in the remaining weeks that he has in office just </w:t>
      </w:r>
      <w:r w:rsidRPr="00C11AD8">
        <w:rPr>
          <w:rStyle w:val="Emphasis"/>
        </w:rPr>
        <w:t>simply doesn’t comport with the facts</w:t>
      </w:r>
      <w:r w:rsidRPr="00C11AD8">
        <w:t>.”</w:t>
      </w:r>
    </w:p>
    <w:p w:rsidR="004E444F" w:rsidRDefault="004E444F" w:rsidP="004E444F">
      <w:pPr>
        <w:rPr>
          <w:rFonts w:asciiTheme="minorHAnsi" w:eastAsia="SimSun" w:hAnsiTheme="minorHAnsi" w:cs="Times New Roman"/>
          <w:sz w:val="20"/>
          <w:szCs w:val="20"/>
          <w:lang w:eastAsia="zh-CN"/>
        </w:rPr>
      </w:pPr>
    </w:p>
    <w:p w:rsidR="004E444F" w:rsidRDefault="004E444F" w:rsidP="004E444F">
      <w:pPr>
        <w:pStyle w:val="Heading3"/>
        <w:rPr>
          <w:rFonts w:eastAsia="SimSun"/>
          <w:lang w:eastAsia="zh-CN"/>
        </w:rPr>
      </w:pPr>
      <w:r>
        <w:t xml:space="preserve">No war – </w:t>
      </w:r>
      <w:r>
        <w:rPr>
          <w:rFonts w:eastAsia="SimSun"/>
          <w:lang w:eastAsia="zh-CN"/>
        </w:rPr>
        <w:t>Indo-Pak War</w:t>
      </w:r>
    </w:p>
    <w:p w:rsidR="004E444F" w:rsidRPr="00F9108B" w:rsidRDefault="004E444F" w:rsidP="004E444F"/>
    <w:p w:rsidR="004E444F" w:rsidRDefault="004E444F" w:rsidP="004E444F">
      <w:pPr>
        <w:pStyle w:val="Heading4"/>
      </w:pPr>
      <w:r>
        <w:t>No indo-pak war – deterrence and diplomacy checks – their ev is propaganda</w:t>
      </w:r>
    </w:p>
    <w:p w:rsidR="004E444F" w:rsidRDefault="004E444F" w:rsidP="004E444F">
      <w:r w:rsidRPr="00F9108B">
        <w:rPr>
          <w:b/>
          <w:sz w:val="26"/>
          <w:szCs w:val="26"/>
        </w:rPr>
        <w:t>Singh 16</w:t>
      </w:r>
      <w:r w:rsidRPr="00F9108B">
        <w:t xml:space="preserve"> (Kanishka Singh,</w:t>
      </w:r>
      <w:r>
        <w:t xml:space="preserve"> reporter for Sunday Guardian, 1-14-2016, "</w:t>
      </w:r>
      <w:r w:rsidRPr="00F9108B">
        <w:t xml:space="preserve">U.S. report on Pak nukes is </w:t>
      </w:r>
      <w:r>
        <w:t>a sham to scare India</w:t>
      </w:r>
      <w:r w:rsidRPr="00F9108B">
        <w:t>," Sunday Guardian, http://www.sundayguardianlive.com/news/2794-us-report-pak-nukes-sham-scare-india) //jackH</w:t>
      </w:r>
    </w:p>
    <w:p w:rsidR="004E444F" w:rsidRPr="002274EA" w:rsidRDefault="004E444F" w:rsidP="004E444F">
      <w:pPr>
        <w:rPr>
          <w:sz w:val="14"/>
        </w:rPr>
      </w:pPr>
      <w:r w:rsidRPr="00F9108B">
        <w:rPr>
          <w:rStyle w:val="StyleUnderline"/>
        </w:rPr>
        <w:t>A report by the</w:t>
      </w:r>
      <w:r w:rsidRPr="002274EA">
        <w:rPr>
          <w:sz w:val="14"/>
        </w:rPr>
        <w:t xml:space="preserve"> US Congressional Research Service (</w:t>
      </w:r>
      <w:r w:rsidRPr="00F9108B">
        <w:rPr>
          <w:rStyle w:val="StyleUnderline"/>
        </w:rPr>
        <w:t>CRS</w:t>
      </w:r>
      <w:r w:rsidRPr="002274EA">
        <w:rPr>
          <w:sz w:val="14"/>
        </w:rPr>
        <w:t xml:space="preserve">) released on 14 January 2016 claims that Pakistan is rapidly increasing its nuclear stockpile, with 110-130 nuclear weapons currently in its possession. The report </w:t>
      </w:r>
      <w:r w:rsidRPr="00F9108B">
        <w:rPr>
          <w:rStyle w:val="StyleUnderline"/>
        </w:rPr>
        <w:t>claims that these weapons are meant to deter India from taking any military</w:t>
      </w:r>
      <w:r w:rsidRPr="002274EA">
        <w:rPr>
          <w:sz w:val="14"/>
        </w:rPr>
        <w:t xml:space="preserve"> action against Pakistan. </w:t>
      </w:r>
      <w:r w:rsidRPr="00F9108B">
        <w:rPr>
          <w:rStyle w:val="StyleUnderline"/>
        </w:rPr>
        <w:t>Indian experts</w:t>
      </w:r>
      <w:r w:rsidRPr="002274EA">
        <w:rPr>
          <w:sz w:val="14"/>
        </w:rPr>
        <w:t xml:space="preserve">, however, </w:t>
      </w:r>
      <w:r w:rsidRPr="00F9108B">
        <w:rPr>
          <w:rStyle w:val="StyleUnderline"/>
        </w:rPr>
        <w:t>counter this claim by describing the report as “</w:t>
      </w:r>
      <w:r w:rsidRPr="002274EA">
        <w:rPr>
          <w:rStyle w:val="Emphasis"/>
        </w:rPr>
        <w:t>alarmist</w:t>
      </w:r>
      <w:r w:rsidRPr="00F9108B">
        <w:rPr>
          <w:rStyle w:val="StyleUnderline"/>
        </w:rPr>
        <w:t xml:space="preserve">” and </w:t>
      </w:r>
      <w:r w:rsidRPr="002274EA">
        <w:rPr>
          <w:rStyle w:val="Emphasis"/>
        </w:rPr>
        <w:t>an attempt by the United States to scare India</w:t>
      </w:r>
      <w:r w:rsidRPr="00F9108B">
        <w:rPr>
          <w:rStyle w:val="StyleUnderline"/>
        </w:rPr>
        <w:t xml:space="preserve"> so that it does not indulge in any cross-border surgical strikes on militant camps inside Pakistan territory, after any terrorist attack by Pakistan based terror groups.</w:t>
      </w:r>
      <w:r>
        <w:rPr>
          <w:rStyle w:val="StyleUnderline"/>
        </w:rPr>
        <w:t xml:space="preserve"> </w:t>
      </w:r>
      <w:r w:rsidRPr="002274EA">
        <w:rPr>
          <w:sz w:val="14"/>
        </w:rPr>
        <w:t>“</w:t>
      </w:r>
      <w:r w:rsidRPr="00F9108B">
        <w:rPr>
          <w:rStyle w:val="StyleUnderline"/>
        </w:rPr>
        <w:t>It is quite clearly an alarmist report</w:t>
      </w:r>
      <w:r w:rsidRPr="002274EA">
        <w:rPr>
          <w:sz w:val="14"/>
        </w:rPr>
        <w:t xml:space="preserve">. </w:t>
      </w:r>
      <w:r w:rsidRPr="00F9108B">
        <w:rPr>
          <w:rStyle w:val="StyleUnderline"/>
        </w:rPr>
        <w:t>The Americans are trying to scare India and stop us from retaliating in the event of a terrorist attack from Pakistan</w:t>
      </w:r>
      <w:r w:rsidRPr="002274EA">
        <w:rPr>
          <w:sz w:val="14"/>
        </w:rPr>
        <w:t xml:space="preserve">. The report has given a benchmark number of nukes in Pakistan’s possession, so that they can ascertain from our response to the report the number of tactical nuclear warheads that India possesses,” said an Indian policymaker, who has close ties to the nuclear establishment, on the condition of anonymity. The report titled “Pakistan’s Nuclear Weapons” claims that Pakistan has already surpassed India in terms of the number of nuclear weapons and has accelerated its nuclear weapons programme. The report cites Dr Samar Mubarakmand, a scientist closely involved with Pakistan’s nuclear weapons programme, who said: “Pakistan has over 15 types of nuclear weapons, from large weapons that can be carried on fighter jets to small ones that can be loaded onto ballistic missiles and even smaller warheads for cruise missiles and tactical nuclear weapons.” When asked about this, Jayadeva Ranade, former Additional Secretary, Cabinet Secretariat and strategic affairs expert, told this newspaper, “It is a scenario that the Americans paint. The argument of Pakistan’s nuclear arsenal being larger than ours has been going on for a long time. </w:t>
      </w:r>
      <w:r w:rsidRPr="002274EA">
        <w:rPr>
          <w:rStyle w:val="StyleUnderline"/>
        </w:rPr>
        <w:t xml:space="preserve">If you look at our nuclear policy, </w:t>
      </w:r>
      <w:r w:rsidRPr="002274EA">
        <w:rPr>
          <w:rStyle w:val="Emphasis"/>
        </w:rPr>
        <w:t>it is very clear that we will not strike first</w:t>
      </w:r>
      <w:r w:rsidRPr="002274EA">
        <w:rPr>
          <w:sz w:val="14"/>
        </w:rPr>
        <w:t xml:space="preserve">. But </w:t>
      </w:r>
      <w:r w:rsidRPr="002274EA">
        <w:rPr>
          <w:rStyle w:val="StyleUnderline"/>
        </w:rPr>
        <w:t>in case Pakistan uses a nuclear weapon on us</w:t>
      </w:r>
      <w:r w:rsidRPr="002274EA">
        <w:rPr>
          <w:sz w:val="14"/>
        </w:rPr>
        <w:t>, regardless of the size and place,</w:t>
      </w:r>
      <w:r w:rsidRPr="002274EA">
        <w:rPr>
          <w:rStyle w:val="StyleUnderline"/>
        </w:rPr>
        <w:t xml:space="preserve"> the retaliation will be overwhelming. That is our declared policy. </w:t>
      </w:r>
      <w:r w:rsidRPr="002274EA">
        <w:rPr>
          <w:rStyle w:val="Emphasis"/>
        </w:rPr>
        <w:t>I don’t think it really upsets the security balance between India and Pakistan</w:t>
      </w:r>
      <w:r w:rsidRPr="002274EA">
        <w:rPr>
          <w:rStyle w:val="StyleUnderline"/>
        </w:rPr>
        <w:t>.</w:t>
      </w:r>
      <w:r w:rsidRPr="002274EA">
        <w:rPr>
          <w:sz w:val="14"/>
        </w:rPr>
        <w:t xml:space="preserve"> What it does do, however, is that with the increase in the nuclear arsenal, with the kinds of nuclear weapons that they are planning to use and develop, all they will do is dilute their own nuclear command and control systems and make it more vulnerable for a takeover either from within the army by terrorist elements or by terrorist elements from without.” “Thanks to guys like A.Q. Khan, about whom whatever the Pakistani government might say, he was flying around in military aircraft... Look at the kinds of bedfellows they have—the Chinese, the North Koreans. At that time (early 2000s) they were peddling (nuclear knowhow) to Libya and Iraq. So their proliferation record is very poor as well. When you argue about the ‘Islamic Bomb’, see that Saudi Arabia has acquired ballistic missiles. And it’s the Chinese who have provided them with it. Pakistan is in a good position of marketing it to them. Also, the Islamist terrorists, who are active inside Pakistan, could well acquire control of these nuclear weapons. Especially, since their numbers are increasing within the Pakistani army. That is a more worrisome prospect. In case there is a nuclear attack, our policy is that the retaliation will be swift and immense. It will wipe Pakistan from the map,” he added. The US report further stated: “Instability in Pakistan has called the extent and durability of reforms into question. Some observers fear radical takeover of the Pakistani government or diversion of material or technology by personnel within Pakistan’s nuclear complex. While the US and Pakistani officials continue to express confidence in controls over Pakistan’s nuclear weapons, continued instability in the country could impact these safeguards. Furthermore, continued Indian and Pakistani nuclear weapons development could jeopardize strategic stability between the two countries.” Sources within the Research and Analysis Wing (R&amp;AW), India’s primary foreign intelligence agency, say that Pakistan is producing large amounts of weapons-grade nuclear material and it plans to make at least 20 nuclear weapons per year. “Pakistan has constructed four nuclear reactors to enrich plutonium. These reactors produce nearly 50 kg of weapons-grade plutonium each year that adds to its existing capability to produce highly-enriched weapons-grade uranium. If it uses the entire enriched material it produces from these facilities for nuclear weapons, we estimate that it could make 20 or more nuclear weapons a year. However, they don’t have low-yield tactical nuclear weapons that they can use on the battlefield,” a senior official in the R&amp;AW, told The Sunday Guardian. “They don’t have the delivery apparatus needed for tactical weapons. They have a small fleet of F-16 aircraft, but they don’t have the cruise missiles to weaponise them with nuclear weapons. They don’t have the technology to make state-of-the-art warhead delivery systems. In addition to this, Pakistan is not a stable country. Its army does not function in sync with the government. They have a rogue intelligence agency. Terrorists are increasing in number every day. It is only a matter of time that there is an internal upheaval. That is what we want to avoid. We need to keep our neighbours strong because if they implode, then it will be a situation worse than the Soviet split. Pakistan has placed nuclear weapons at strategic locations near India’s borders. If there is an attack, there is no reason why we should abstain from attacking. If the Americans are so afraid of Pakistan’s instability, why are they selling them weapons in the first place?” the RAW officer asked. According to Major General Praveen Lohia (Retired) of the Indian Army, “This is a sham report. If the US is so concerned about instability, it should move a global nuclear disarmament mission. This report is only targeted at Indians. They want us to come out and reveal the size of our nuclear arsenal and the kinds of nuclear weapons we possess. They want to know the tactical strike capabilities that we have.” </w:t>
      </w:r>
      <w:r w:rsidRPr="002274EA">
        <w:rPr>
          <w:rStyle w:val="StyleUnderline"/>
        </w:rPr>
        <w:t>“Pakistan’s nuclear weapons programme is driven by its perception of threat from India</w:t>
      </w:r>
      <w:r w:rsidRPr="002274EA">
        <w:rPr>
          <w:sz w:val="14"/>
        </w:rPr>
        <w:t xml:space="preserve">. </w:t>
      </w:r>
      <w:r w:rsidRPr="002274EA">
        <w:rPr>
          <w:rStyle w:val="StyleUnderline"/>
        </w:rPr>
        <w:t xml:space="preserve">An American </w:t>
      </w:r>
      <w:r w:rsidRPr="002274EA">
        <w:rPr>
          <w:rStyle w:val="Emphasis"/>
        </w:rPr>
        <w:t>report, frankly, doesn’t make any difference on India-Pakistan relations</w:t>
      </w:r>
      <w:r w:rsidRPr="002274EA">
        <w:rPr>
          <w:sz w:val="14"/>
        </w:rPr>
        <w:t xml:space="preserve">. </w:t>
      </w:r>
      <w:r w:rsidRPr="002274EA">
        <w:rPr>
          <w:rStyle w:val="StyleUnderline"/>
        </w:rPr>
        <w:t>They have tried such scare tactics in the past as well. We know the consequences of a nuclear war very well. We do not need the Americans to tell us about our security concerns. We need to understand that the Americans are out there to make money</w:t>
      </w:r>
      <w:r w:rsidRPr="002274EA">
        <w:rPr>
          <w:sz w:val="14"/>
        </w:rPr>
        <w:t xml:space="preserve">. They manufacture unrest and then sell weapons to make money. Regardless of that, there is a threat, it has always been. And </w:t>
      </w:r>
      <w:r w:rsidRPr="002274EA">
        <w:rPr>
          <w:rStyle w:val="Emphasis"/>
        </w:rPr>
        <w:t>this government is on the right path to improve relations between the two countries,”</w:t>
      </w:r>
      <w:r w:rsidRPr="002274EA">
        <w:rPr>
          <w:sz w:val="14"/>
        </w:rPr>
        <w:t xml:space="preserve"> Lohia added. “We are expanding our military prowess as well; it’s necessary. Pakistan is like a matchbox waiting to catch fire. Pakistan’s nuclear weapons are not a guarantee of its safety, as their army argues. That country is very volatile. In the scenario of an internal upheaval, God knows who will end up with these weapons and what they will do with them. In light of their proliferation record, their nuclear obsession is indeed a worrying trend for us,” he added.</w:t>
      </w:r>
    </w:p>
    <w:p w:rsidR="004E444F" w:rsidRPr="006366FB" w:rsidRDefault="004E444F" w:rsidP="004E444F"/>
    <w:p w:rsidR="004E444F" w:rsidRPr="006366FB" w:rsidRDefault="004E444F" w:rsidP="004E444F">
      <w:pPr>
        <w:pStyle w:val="Heading4"/>
      </w:pPr>
      <w:r>
        <w:t>Won’t go nuclear – rational actors, mutually assured destruction, and fear of American intervention</w:t>
      </w:r>
    </w:p>
    <w:p w:rsidR="004E444F" w:rsidRDefault="004E444F" w:rsidP="004E444F">
      <w:r w:rsidRPr="006366FB">
        <w:rPr>
          <w:b/>
          <w:sz w:val="26"/>
          <w:szCs w:val="26"/>
        </w:rPr>
        <w:t>Enders 2</w:t>
      </w:r>
      <w:r w:rsidRPr="006366FB">
        <w:t xml:space="preserve"> (David Enders, D</w:t>
      </w:r>
      <w:r>
        <w:t>aily News Editor at Michigan Daily, 1-30-2002, “Experts say nuclear war still unlikely</w:t>
      </w:r>
      <w:r w:rsidRPr="006366FB">
        <w:t>," Michigan Daily, https://www.michigandaily.com/content/experts-say-nuclear-war-still-unlikely) //jackH</w:t>
      </w:r>
    </w:p>
    <w:p w:rsidR="004E444F" w:rsidRPr="00F9108B" w:rsidRDefault="004E444F" w:rsidP="004E444F">
      <w:r w:rsidRPr="00F9108B">
        <w:t xml:space="preserve">University political science Prof. Ashutosh Varshney becomes animated when asked about the likelihood of </w:t>
      </w:r>
      <w:r w:rsidRPr="006366FB">
        <w:rPr>
          <w:rStyle w:val="StyleUnderline"/>
        </w:rPr>
        <w:t>nuclear war between India and Pakistan.</w:t>
      </w:r>
      <w:r>
        <w:rPr>
          <w:rStyle w:val="StyleUnderline"/>
        </w:rPr>
        <w:t xml:space="preserve"> </w:t>
      </w:r>
      <w:r w:rsidRPr="00F9108B">
        <w:t>"</w:t>
      </w:r>
      <w:r w:rsidRPr="006366FB">
        <w:rPr>
          <w:rStyle w:val="StyleUnderline"/>
        </w:rPr>
        <w:t xml:space="preserve">Odds are close to </w:t>
      </w:r>
      <w:r w:rsidRPr="00F9108B">
        <w:rPr>
          <w:rStyle w:val="Emphasis"/>
        </w:rPr>
        <w:t>zero</w:t>
      </w:r>
      <w:r w:rsidRPr="00F9108B">
        <w:t>," Varshney said forcefully, standing up to pace a little bit in his office. "</w:t>
      </w:r>
      <w:r w:rsidRPr="006366FB">
        <w:rPr>
          <w:rStyle w:val="StyleUnderline"/>
        </w:rPr>
        <w:t>The assumption that India and Pakistan cannot manage their nuclear arsenals as well as the</w:t>
      </w:r>
      <w:r w:rsidRPr="00F9108B">
        <w:t xml:space="preserve"> U.S.S.R. and </w:t>
      </w:r>
      <w:r w:rsidRPr="006366FB">
        <w:rPr>
          <w:rStyle w:val="StyleUnderline"/>
        </w:rPr>
        <w:t>U.S. or Russia and China concedes less to the intellect of leaders in both India and Pakistan than would be warranted.</w:t>
      </w:r>
      <w:r w:rsidRPr="00F9108B">
        <w:t>" The world"s two youngest nuclear powers first tested weapons in 1998, sparking fear of subcontinental nuclear war a fear Varshney finds ridiculous. "</w:t>
      </w:r>
      <w:r w:rsidRPr="006366FB">
        <w:rPr>
          <w:rStyle w:val="StyleUnderline"/>
        </w:rPr>
        <w:t xml:space="preserve">The decision makers </w:t>
      </w:r>
      <w:r w:rsidRPr="00F9108B">
        <w:rPr>
          <w:rStyle w:val="Emphasis"/>
        </w:rPr>
        <w:t>are aware of what nuclear weapons are</w:t>
      </w:r>
      <w:r w:rsidRPr="006366FB">
        <w:rPr>
          <w:rStyle w:val="StyleUnderline"/>
        </w:rPr>
        <w:t>, even if the masses are not</w:t>
      </w:r>
      <w:r w:rsidRPr="00F9108B">
        <w:t xml:space="preserve">," he said. "Watching the evening news, CNN, I think </w:t>
      </w:r>
      <w:r w:rsidRPr="006366FB">
        <w:rPr>
          <w:rStyle w:val="StyleUnderline"/>
        </w:rPr>
        <w:t xml:space="preserve">they have vastly </w:t>
      </w:r>
      <w:r w:rsidRPr="00F9108B">
        <w:rPr>
          <w:rStyle w:val="Emphasis"/>
        </w:rPr>
        <w:t>overstated the threat</w:t>
      </w:r>
      <w:r w:rsidRPr="006366FB">
        <w:rPr>
          <w:rStyle w:val="StyleUnderline"/>
        </w:rPr>
        <w:t xml:space="preserve"> of nuclear war</w:t>
      </w:r>
      <w:r w:rsidRPr="00F9108B">
        <w:t>," political science Prof. Paul Huth said. Varshney added that there are numerous factors working against the possibility of nuclear war. "</w:t>
      </w:r>
      <w:r w:rsidRPr="00F9108B">
        <w:rPr>
          <w:rStyle w:val="Emphasis"/>
        </w:rPr>
        <w:t>India is committed to a no-first-strike policy</w:t>
      </w:r>
      <w:r w:rsidRPr="00F9108B">
        <w:t>," Varshney said. "</w:t>
      </w:r>
      <w:r w:rsidRPr="006366FB">
        <w:rPr>
          <w:rStyle w:val="StyleUnderline"/>
        </w:rPr>
        <w:t xml:space="preserve">It is virtually </w:t>
      </w:r>
      <w:r w:rsidRPr="00F9108B">
        <w:rPr>
          <w:rStyle w:val="Emphasis"/>
        </w:rPr>
        <w:t>impossible for Pakistan to go for a first strike</w:t>
      </w:r>
      <w:r w:rsidRPr="006366FB">
        <w:rPr>
          <w:rStyle w:val="StyleUnderline"/>
        </w:rPr>
        <w:t>, because the retaliation would be gravely dangerous</w:t>
      </w:r>
      <w:r w:rsidRPr="00F9108B">
        <w:t>." Political science Prof. Kenneth Lieberthal, a former special assistant to President Clinton at the National Security Council, agreed. "Usually a country that is in the position that Pakistan is in would not shift to a level that would ensure their total destruction," Lieberthal said, making note of India"s considerably larger nuclear arsenal. "</w:t>
      </w:r>
      <w:r w:rsidRPr="00F9108B">
        <w:rPr>
          <w:rStyle w:val="Emphasis"/>
        </w:rPr>
        <w:t>American intervention is another reason</w:t>
      </w:r>
      <w:r w:rsidRPr="00F9108B">
        <w:rPr>
          <w:rStyle w:val="StyleUnderline"/>
        </w:rPr>
        <w:t xml:space="preserve"> not to expect nuclear war</w:t>
      </w:r>
      <w:r w:rsidRPr="00F9108B">
        <w:t xml:space="preserve">," Varshney said. </w:t>
      </w:r>
      <w:r w:rsidRPr="00F9108B">
        <w:rPr>
          <w:rStyle w:val="StyleUnderline"/>
        </w:rPr>
        <w:t>"If anything has happened since September 11</w:t>
      </w:r>
      <w:r w:rsidRPr="00F9108B">
        <w:t xml:space="preserve">, it is that </w:t>
      </w:r>
      <w:r w:rsidRPr="00F9108B">
        <w:rPr>
          <w:rStyle w:val="StyleUnderline"/>
        </w:rPr>
        <w:t>the command control system has strengthened</w:t>
      </w:r>
      <w:r w:rsidRPr="00F9108B">
        <w:t xml:space="preserve">. </w:t>
      </w:r>
      <w:r w:rsidRPr="00F9108B">
        <w:rPr>
          <w:rStyle w:val="StyleUnderline"/>
        </w:rPr>
        <w:t>The trigger is in very safe hands</w:t>
      </w:r>
      <w:r w:rsidRPr="00F9108B">
        <w:t>."</w:t>
      </w:r>
    </w:p>
    <w:p w:rsidR="004E444F" w:rsidRDefault="004E444F" w:rsidP="004E444F"/>
    <w:p w:rsidR="004E444F" w:rsidRDefault="004E444F" w:rsidP="004E444F"/>
    <w:p w:rsidR="004E444F" w:rsidRDefault="004E444F" w:rsidP="004E444F">
      <w:pPr>
        <w:pStyle w:val="Heading4"/>
      </w:pPr>
      <w:r>
        <w:t>Won’t escalate – nuclear deterrence, political restraint, and rationality</w:t>
      </w:r>
    </w:p>
    <w:p w:rsidR="004E444F" w:rsidRDefault="004E444F" w:rsidP="004E444F">
      <w:r>
        <w:rPr>
          <w:b/>
          <w:sz w:val="26"/>
          <w:szCs w:val="26"/>
        </w:rPr>
        <w:t>Ganguly 8</w:t>
      </w:r>
      <w:r>
        <w:t xml:space="preserve"> (Sumit Ganguly, professor of political science and holds the Rabindranath Tagore Chair at Indiana University, "Nuclear Stability in South Asia," International Security, vol. 33 no. 2, 2008, pp. 45-70. Project MUSE, muse.jhu.edu/article/251288) //jackH</w:t>
      </w:r>
    </w:p>
    <w:p w:rsidR="004E444F" w:rsidRDefault="004E444F" w:rsidP="004E444F">
      <w:r w:rsidRPr="00846D83">
        <w:t xml:space="preserve">The Robustness of Nuclear Deterrence As the outcomes of the 1999 and 2001–02 crises show, </w:t>
      </w:r>
      <w:r w:rsidRPr="00137FDF">
        <w:rPr>
          <w:rStyle w:val="StyleUnderline"/>
        </w:rPr>
        <w:t>nuclear deterrence is robust in South Asia</w:t>
      </w:r>
      <w:r w:rsidRPr="00846D83">
        <w:t xml:space="preserve">. </w:t>
      </w:r>
      <w:r w:rsidRPr="00137FDF">
        <w:rPr>
          <w:rStyle w:val="StyleUnderline"/>
        </w:rPr>
        <w:t>Both crises were contained at levels considerably short of full-scale war</w:t>
      </w:r>
      <w:r w:rsidRPr="00846D83">
        <w:t xml:space="preserve">. That said, as Paul Kapur has argued, Pakistan's acquisition of a nuclear weapons capability may well have emboldened its leadership, secure in the belief that India had no good options to respond. India, in turn, has been grappling with an effort to forge a new military doctrine and strategy to enable it to respond to Pakistani needling while containing the possibilities of conflict escalation, especially to the nuclear level.78 Whether Indian military planners [End Page 65] can fashion such a calibrated strategy to cope with Pakistani probes remains an open question. This article's analysis of the 1999 and 2001–02 crises does suggest, however, that nuclear deterrence in South Asia is far from parlous, contrary to what the critics have suggested. </w:t>
      </w:r>
      <w:r w:rsidRPr="00137FDF">
        <w:rPr>
          <w:rStyle w:val="StyleUnderline"/>
        </w:rPr>
        <w:t>Three specific forms of evidence can be adduced to argue the case for the strength of nuclear deterrence.</w:t>
      </w:r>
      <w:r>
        <w:rPr>
          <w:rStyle w:val="StyleUnderline"/>
        </w:rPr>
        <w:t xml:space="preserve"> </w:t>
      </w:r>
      <w:r w:rsidRPr="00137FDF">
        <w:rPr>
          <w:rStyle w:val="StyleUnderline"/>
        </w:rPr>
        <w:t>First, there is a serious problem of conflation in the arguments of both Hoyt and Kapur</w:t>
      </w:r>
      <w:r w:rsidRPr="00846D83">
        <w:t xml:space="preserve">. Undeniably, </w:t>
      </w:r>
      <w:r w:rsidRPr="00137FDF">
        <w:rPr>
          <w:rStyle w:val="StyleUnderline"/>
        </w:rPr>
        <w:t>Pakistan's willingness to provoke India has increased commensurate with its steady acquisition of a nuclear arsenal</w:t>
      </w:r>
      <w:r w:rsidRPr="00846D83">
        <w:t xml:space="preserve">. This period from the late 1980s to the late 1990s, however, also coincided with two parallel developments that equipped Pakistan with the motives, opportunities, and means to meddle in India's internal affairs—particularly in Jammu and Kashmir. The most important change that occurred was the end of the conflict with the Soviet Union, which freed up military resources for use in a new jihad in Kashmir. This jihad, in turn, was made possible by the emergence of an indigenous uprising within the state as a result of Indian political malfeasance.79 Once the jihadis were organized, trained, armed, and unleashed, it is far from clear whether Pakistan could control the behavior and actions of every resulting jihadist organization.80 Consequently, although the number of attacks on India did multiply during the 1990s, </w:t>
      </w:r>
      <w:r w:rsidRPr="00137FDF">
        <w:rPr>
          <w:rStyle w:val="StyleUnderline"/>
        </w:rPr>
        <w:t>it is difficult to establish a firm causal connection between the growth of Pakistani boldness and its gradual acquisition of a full-fledged nuclear weapons capability.</w:t>
      </w:r>
      <w:r>
        <w:rPr>
          <w:rStyle w:val="StyleUnderline"/>
        </w:rPr>
        <w:t xml:space="preserve"> </w:t>
      </w:r>
      <w:r w:rsidRPr="00137FDF">
        <w:rPr>
          <w:rStyle w:val="StyleUnderline"/>
        </w:rPr>
        <w:t>Second, India did respond with considerable force once its military planners realized the full scope and extent of the intrusions across the Line of Control.</w:t>
      </w:r>
      <w:r w:rsidRPr="00846D83">
        <w:t xml:space="preserve"> </w:t>
      </w:r>
      <w:r w:rsidRPr="00137FDF">
        <w:rPr>
          <w:rStyle w:val="StyleUnderline"/>
        </w:rPr>
        <w:t xml:space="preserve">Despite the vigor of this response, </w:t>
      </w:r>
      <w:r w:rsidRPr="00137FDF">
        <w:rPr>
          <w:rStyle w:val="Emphasis"/>
        </w:rPr>
        <w:t>India did exhibit restraint.</w:t>
      </w:r>
      <w:r w:rsidRPr="00846D83">
        <w:t xml:space="preserve"> For example, Indian pilots were under strict instructions not to cross the Line of Control in pursuit of their bombing objectives.81 </w:t>
      </w:r>
      <w:r w:rsidRPr="008E0309">
        <w:rPr>
          <w:rStyle w:val="Emphasis"/>
        </w:rPr>
        <w:t>They adhered to these guidelines even though they left them more vulnerable to Pakistani ground fire</w:t>
      </w:r>
      <w:r w:rsidRPr="00846D83">
        <w:t xml:space="preserve">.82 The Indian military exercised such restraint to avoid provoking Pakistani fears of a wider attack into Pakistan-controlled Kashmir and then into Pakistan itself. Indian restraint was also evident at another level. During the last war in [End Page 66] Kashmir in 1965, within a week of its onset, the Indian Army horizontally escalated with an attack into Pakistani Punjab. In fact, in the Punjab, Indian forces successfully breached the international border and reached the outskirts of the regional capital, Lahore. The Indian military resorted to this strategy under conditions that were not especially propitious for the country. Prime Minister Jawaharlal Nehru, India's first prime minister, had died in late 1964. His successor, Lal Bahadur Shastri, was a relatively unknown politician of uncertain stature and standing, and the Indian military was still recovering from the trauma of the 1962 border war with the People's Republic of China.83 Finally, because of its role in the Cold War, the Pakistani military was armed with more sophisticated, U.S.-supplied weaponry, including the F-86 Sabre and the F-104 Starfighter aircraft. India, on the other hand, had few supersonic aircraft in its inventory, barring a small number of Soviet-supplied MiG-21s and the indigenously built HF-24.84 Furthermore, the Indian military remained concerned that China might open a second front along the Himalayan border. Such concerns were not entirely chimerical, because a Sino-Pakistani entente was under way. Despite these limitations, the Indian political leadership responded to Pakistani aggression with vigor and granted the Indian military the necessary authority to expand the scope of the war. In marked contrast to the politico-military context of 1965, in 1999 </w:t>
      </w:r>
      <w:r w:rsidRPr="00846D83">
        <w:rPr>
          <w:rStyle w:val="StyleUnderline"/>
        </w:rPr>
        <w:t>India</w:t>
      </w:r>
      <w:r w:rsidRPr="00846D83">
        <w:t xml:space="preserve"> had a self-confident (if belligerent) political leadership and a substantially more powerful military apparatus. Moreover, the country </w:t>
      </w:r>
      <w:r w:rsidRPr="00846D83">
        <w:rPr>
          <w:rStyle w:val="StyleUnderline"/>
        </w:rPr>
        <w:t>had overcome most of its Nehruvian inhibitions about the use of force to resolve disputes.</w:t>
      </w:r>
      <w:r w:rsidRPr="00846D83">
        <w:t>85 Furthermore, unlike in 1965, India had at least two reserve strike corps in the Punjab in a state of military readiness and poised to attack across the border if given the political nod.86 Despite these significant differences and advantages</w:t>
      </w:r>
      <w:r w:rsidRPr="00846D83">
        <w:rPr>
          <w:rStyle w:val="StyleUnderline"/>
        </w:rPr>
        <w:t>, the Indian political leadership chose to scrupulously limit the scope of the conflict to the Kargil regio</w:t>
      </w:r>
      <w:r w:rsidRPr="00846D83">
        <w:t xml:space="preserve">n. As K. Subrahmanyam, a prominent Indian defense analyst and political commentator, wrote in 1993: [End Page 67] </w:t>
      </w:r>
      <w:r w:rsidRPr="008E0309">
        <w:rPr>
          <w:rStyle w:val="Emphasis"/>
        </w:rPr>
        <w:t>The awareness on both sides of a nuclear capability that can enable either country to assemble nuclear weapons at short notice induces mutual caution.</w:t>
      </w:r>
      <w:r w:rsidRPr="00846D83">
        <w:t xml:space="preserve"> </w:t>
      </w:r>
      <w:r w:rsidRPr="008E0309">
        <w:rPr>
          <w:rStyle w:val="StyleUnderline"/>
        </w:rPr>
        <w:t>This caution is already evident on the part of India</w:t>
      </w:r>
      <w:r w:rsidRPr="00846D83">
        <w:t xml:space="preserve">. In 1965, when Pakistan carried out its "Operation Gibraltar" and sent in infiltrators, India sent its army across the cease-fire line to destroy the assembly points of the infiltrators. That escalated into a full-scale war. </w:t>
      </w:r>
      <w:r w:rsidRPr="008E0309">
        <w:rPr>
          <w:rStyle w:val="StyleUnderline"/>
        </w:rPr>
        <w:t>In 1990, when Pakistan once again carried out a massive infiltration of terrorists trained in Pakistan, India tried to deal with the problem on Indian territory and did not send its army into Pakistan-occupied Kashmir</w:t>
      </w:r>
      <w:r w:rsidRPr="00846D83">
        <w:t>.87 Subrahmanyam's argument takes on additional significance in light of the overt acquisition of nuclear weapons by both India and Pakistan.</w:t>
      </w:r>
    </w:p>
    <w:p w:rsidR="004E444F" w:rsidRPr="006366FB" w:rsidRDefault="004E444F" w:rsidP="004E444F"/>
    <w:p w:rsidR="004E444F" w:rsidRPr="004315FA" w:rsidRDefault="004E444F" w:rsidP="004E444F">
      <w:pPr>
        <w:pStyle w:val="Heading4"/>
      </w:pPr>
      <w:r>
        <w:t>No Indo-Pak war – power gap and diplomacy</w:t>
      </w:r>
    </w:p>
    <w:p w:rsidR="004E444F" w:rsidRPr="009846DC" w:rsidRDefault="004E444F" w:rsidP="004E444F">
      <w:r w:rsidRPr="004315FA">
        <w:rPr>
          <w:b/>
          <w:sz w:val="26"/>
          <w:szCs w:val="26"/>
        </w:rPr>
        <w:t>HI 16</w:t>
      </w:r>
      <w:r w:rsidRPr="004315FA">
        <w:t xml:space="preserve"> (</w:t>
      </w:r>
      <w:r>
        <w:t>Hindustan Times</w:t>
      </w:r>
      <w:r w:rsidRPr="004315FA">
        <w:t>, 10-14-2016, "No war: India wants to lower tensions with Pak, grow economy, boost diplomacy," http://www.hindustantimes.com/india-news/no-war-india-wants-to-lower-tensions-with-pak-grow-economy-boost-diplomacy/story-dH0idqxbmAcZs3QtCPv3zH.html) //jackH</w:t>
      </w:r>
    </w:p>
    <w:p w:rsidR="004E444F" w:rsidRDefault="004E444F" w:rsidP="004E444F">
      <w:r w:rsidRPr="004315FA">
        <w:rPr>
          <w:rStyle w:val="StyleUnderline"/>
        </w:rPr>
        <w:t>India wants to limit tensions with Pakistan after</w:t>
      </w:r>
      <w:r w:rsidRPr="006366FB">
        <w:t xml:space="preserve"> what it said was </w:t>
      </w:r>
      <w:r w:rsidRPr="004315FA">
        <w:rPr>
          <w:rStyle w:val="StyleUnderline"/>
        </w:rPr>
        <w:t>a successful cross-border strike on militants sheltered there</w:t>
      </w:r>
      <w:r w:rsidRPr="006366FB">
        <w:t>, according to two top officials, who sought to allay fears of broader conflict between the nuclear-armed nations. One of the officials, who are both part of Prime Minister Narendra Modi’s government shaping a new, more robust strategy towards Pakistan, said India remained focused on rapid economic growth, and any conflict would deflect it from that path. “</w:t>
      </w:r>
      <w:r w:rsidRPr="006366FB">
        <w:rPr>
          <w:rStyle w:val="Emphasis"/>
        </w:rPr>
        <w:t>War is not in India’s interest</w:t>
      </w:r>
      <w:r w:rsidRPr="004315FA">
        <w:rPr>
          <w:rStyle w:val="StyleUnderline"/>
        </w:rPr>
        <w:t xml:space="preserve"> at this point</w:t>
      </w:r>
      <w:r w:rsidRPr="006366FB">
        <w:t>,” the official said, speaking on condition of anonymity because relations with Pakistan remained tense after India announced the Sept. 29 strike inside the part of Kashmir controlled by Pakistan. “</w:t>
      </w:r>
      <w:r w:rsidRPr="004315FA">
        <w:rPr>
          <w:rStyle w:val="StyleUnderline"/>
        </w:rPr>
        <w:t>We want to build comprehensive national power - economic, military and diplomatic.</w:t>
      </w:r>
      <w:r w:rsidRPr="006366FB">
        <w:t xml:space="preserve"> We need time, but if we stay on this path, </w:t>
      </w:r>
      <w:r w:rsidRPr="006366FB">
        <w:rPr>
          <w:rStyle w:val="StyleUnderline"/>
        </w:rPr>
        <w:t xml:space="preserve">the </w:t>
      </w:r>
      <w:r w:rsidRPr="006366FB">
        <w:rPr>
          <w:rStyle w:val="Emphasis"/>
        </w:rPr>
        <w:t>power differential</w:t>
      </w:r>
      <w:r w:rsidRPr="006366FB">
        <w:rPr>
          <w:rStyle w:val="StyleUnderline"/>
        </w:rPr>
        <w:t xml:space="preserve"> with Pakistan will become so high by 2025 that </w:t>
      </w:r>
      <w:r w:rsidRPr="006366FB">
        <w:rPr>
          <w:rStyle w:val="Emphasis"/>
        </w:rPr>
        <w:t>you don’t have to fight a war</w:t>
      </w:r>
      <w:r w:rsidRPr="006366FB">
        <w:t xml:space="preserve">,” the official said. Modi’s government, breaking with a traditional policy of military restraint, said last month it sent special forces across the militarised frontier in Kashmir to kill an unspecified number of militants in retaliation for an attack on an Indian army base. Pakistan said it had nothing to do with the attack on the base and has denied any Indian strike took place across the Line of Control, the de facto border in Kashmir. It said it would repel any aggressive action from India. On Friday, Pakistani foreign ministry spokesperson Nafees Zakaria said New Delhi was trying to divert attention from a crackdown on violent protests this summer against Indian rule in its part of Muslim-majority Kashmir. “Pakistan has already rejected the baseless claims of surgical strikes. As we emphasized earlier, India is desperate to divert attention of the international community from grave human rights violations,” Zakaria told a news briefing. More than 80 civilians have been killed and thousands wounded in the worst unrest in the disputed Himalayan region for six years. At least two police officers have died and more than 5,000 security force members have been wounded. India has not offered any evidence for the cross-border raid in Kashmir, although military officials have said there is footage from helmet-mounted cameras on the raiding party as well as from drones. US diplomats and an intelligence official in New Delhi and Washington have confirmed there was an Indian action across the Line of Control dividing Kashmir between India and Pakistan, but details were not available. Pakistan’s military declined to comment for this article. Fears of new war Soon after the army base attack which killed 19 Indian soldiers, some </w:t>
      </w:r>
      <w:r w:rsidRPr="004315FA">
        <w:rPr>
          <w:rStyle w:val="StyleUnderline"/>
        </w:rPr>
        <w:t>officials in New Delhi said the government would act with restraint towards Pakistan</w:t>
      </w:r>
      <w:r w:rsidRPr="006366FB">
        <w:t xml:space="preserve">, with which India has fought three wars, two of them over Kashmir. The subsequent announcement of a cross-border strike reignited fears of an escalation in </w:t>
      </w:r>
      <w:r w:rsidRPr="004315FA">
        <w:rPr>
          <w:rStyle w:val="StyleUnderline"/>
        </w:rPr>
        <w:t>tensions between the countries</w:t>
      </w:r>
      <w:r w:rsidRPr="006366FB">
        <w:t xml:space="preserve">, but the second Indian official said they </w:t>
      </w:r>
      <w:r w:rsidRPr="004315FA">
        <w:rPr>
          <w:rStyle w:val="StyleUnderline"/>
        </w:rPr>
        <w:t xml:space="preserve">were </w:t>
      </w:r>
      <w:r w:rsidRPr="006366FB">
        <w:rPr>
          <w:rStyle w:val="Emphasis"/>
        </w:rPr>
        <w:t>overblown</w:t>
      </w:r>
      <w:r w:rsidRPr="006366FB">
        <w:t>. “</w:t>
      </w:r>
      <w:r w:rsidRPr="006366FB">
        <w:rPr>
          <w:rStyle w:val="StyleUnderline"/>
        </w:rPr>
        <w:t>There is no concern, the chapter is over</w:t>
      </w:r>
      <w:r w:rsidRPr="006366FB">
        <w:t>,” the official said referring to the raid India says it carried out. “The issue is not what India will decide; the issue is whether Pakistan can act on the basis of rationality.”</w:t>
      </w:r>
    </w:p>
    <w:p w:rsidR="004E444F" w:rsidRDefault="004E444F" w:rsidP="004E444F"/>
    <w:p w:rsidR="004E444F" w:rsidRDefault="004E444F" w:rsidP="004E444F">
      <w:pPr>
        <w:pStyle w:val="Heading3"/>
      </w:pPr>
      <w:r>
        <w:t>No war – Iran-U.S. War</w:t>
      </w:r>
    </w:p>
    <w:p w:rsidR="004E444F" w:rsidRDefault="004E444F" w:rsidP="004E444F">
      <w:pPr>
        <w:pStyle w:val="Heading4"/>
      </w:pPr>
      <w:r>
        <w:t xml:space="preserve">No US-Iran war – no incentives to escalate and empirics prove rhetoric doesn’t matter </w:t>
      </w:r>
    </w:p>
    <w:p w:rsidR="004E444F" w:rsidRPr="00D1714C" w:rsidRDefault="004E444F" w:rsidP="004E444F">
      <w:r>
        <w:rPr>
          <w:rStyle w:val="Style13ptBold"/>
        </w:rPr>
        <w:t xml:space="preserve">Tabatabai 2/9/2017 </w:t>
      </w:r>
      <w:r w:rsidRPr="00D1714C">
        <w:t xml:space="preserve">(Adnan Tabatabai is co-founder and CEO of the Center for Applied Research in Partnership with the Orient, “Why Iran-US war of words won't turn physical”, Al-Monitor, February 9, 2017, </w:t>
      </w:r>
      <w:r w:rsidRPr="00C35DD6">
        <w:t>http://www.al-monitor.com/pulse/originals/2017/02/iran-us-war-words-trump-escalating-rhetoric.html</w:t>
      </w:r>
      <w:r w:rsidRPr="00D1714C">
        <w:t>, accessed 6/29/2017, *LD)</w:t>
      </w:r>
    </w:p>
    <w:p w:rsidR="004E444F" w:rsidRPr="00B23C9A" w:rsidRDefault="004E444F" w:rsidP="004E444F">
      <w:pPr>
        <w:rPr>
          <w:rStyle w:val="Emphasis"/>
        </w:rPr>
      </w:pPr>
      <w:r w:rsidRPr="00B23C9A">
        <w:rPr>
          <w:sz w:val="18"/>
          <w:szCs w:val="18"/>
        </w:rPr>
        <w:t xml:space="preserve">As much as the United States' new tone toward Iran is worrisome, and as much as the Islamic Republic's Jan. 29 ballistic missile test is disconcerting, </w:t>
      </w:r>
      <w:r w:rsidRPr="00B23C9A">
        <w:rPr>
          <w:rStyle w:val="Emphasis"/>
        </w:rPr>
        <w:t xml:space="preserve">Tehran and Washington are unlikely to collide </w:t>
      </w:r>
      <w:r w:rsidRPr="00B23C9A">
        <w:rPr>
          <w:sz w:val="18"/>
          <w:szCs w:val="18"/>
        </w:rPr>
        <w:t>directly.</w:t>
      </w:r>
      <w:r>
        <w:rPr>
          <w:sz w:val="18"/>
          <w:szCs w:val="18"/>
        </w:rPr>
        <w:t xml:space="preserve"> </w:t>
      </w:r>
      <w:r w:rsidRPr="00B23C9A">
        <w:rPr>
          <w:rStyle w:val="StyleUnderline"/>
        </w:rPr>
        <w:t>In both capitals, decision-makers see an urgent need for harsh rhetoric</w:t>
      </w:r>
      <w:r w:rsidRPr="00B23C9A">
        <w:rPr>
          <w:sz w:val="18"/>
          <w:szCs w:val="18"/>
        </w:rPr>
        <w:t xml:space="preserve"> — albeit for different reasons. </w:t>
      </w:r>
      <w:r w:rsidRPr="00B23C9A">
        <w:rPr>
          <w:rStyle w:val="StyleUnderline"/>
        </w:rPr>
        <w:t>The Iranians see a need to show resilience vis-a-vis an explicitly hostile US administration</w:t>
      </w:r>
      <w:r w:rsidRPr="00B23C9A">
        <w:rPr>
          <w:sz w:val="18"/>
          <w:szCs w:val="18"/>
        </w:rPr>
        <w:t xml:space="preserve">. Meanwhile, </w:t>
      </w:r>
      <w:r w:rsidRPr="00B23C9A">
        <w:rPr>
          <w:rStyle w:val="StyleUnderline"/>
        </w:rPr>
        <w:t>the latter wants to make clear to both its domestic and international audience that the Obama era is over</w:t>
      </w:r>
      <w:r w:rsidRPr="00B23C9A">
        <w:rPr>
          <w:sz w:val="18"/>
          <w:szCs w:val="18"/>
        </w:rPr>
        <w:t>. This involves signaling that the easing of tensions with Iran has ended. It also involves reassuring regional allies such as Saudi Arabia and Israel that Washington would not engage in a rapprochement with Tehran at their expense.</w:t>
      </w:r>
      <w:r>
        <w:rPr>
          <w:sz w:val="18"/>
          <w:szCs w:val="18"/>
        </w:rPr>
        <w:t xml:space="preserve"> </w:t>
      </w:r>
      <w:r w:rsidRPr="00B23C9A">
        <w:rPr>
          <w:sz w:val="18"/>
          <w:szCs w:val="18"/>
        </w:rPr>
        <w:t>Indeed, it should not come as a surprise that US national security adviser Michael Flynn's warning that Iran "is officially on notice" came shortly after lengthy phone calls between the White House and both Israeli Prime Minister Benjamin Netanyahu and Saudi Arabia's King Salman bin Abdul-Aziz Al Saud.</w:t>
      </w:r>
      <w:r>
        <w:rPr>
          <w:sz w:val="18"/>
          <w:szCs w:val="18"/>
        </w:rPr>
        <w:t xml:space="preserve"> </w:t>
      </w:r>
      <w:r w:rsidRPr="00B23C9A">
        <w:rPr>
          <w:rStyle w:val="Emphasis"/>
        </w:rPr>
        <w:t>But escalating rhetoric aside, the reality is that US policy toward Iran has largely remained intact.</w:t>
      </w:r>
      <w:r>
        <w:rPr>
          <w:rStyle w:val="Emphasis"/>
        </w:rPr>
        <w:t xml:space="preserve"> </w:t>
      </w:r>
      <w:r w:rsidRPr="00B23C9A">
        <w:rPr>
          <w:rStyle w:val="StyleUnderline"/>
        </w:rPr>
        <w:t>In the 13 months since the implementation of the Joint Comprehensive Plan of Action (JCPOA), Iran has repeatedly conducted ballistic missile tests.</w:t>
      </w:r>
      <w:r w:rsidRPr="00B23C9A">
        <w:rPr>
          <w:sz w:val="18"/>
          <w:szCs w:val="18"/>
        </w:rPr>
        <w:t xml:space="preserve"> And it is entitled to do so. In UN Security Council Resolution (UNSCR) 2231, which endorses the nuclear deal, Iran is "called upon" not to carry out tests of missiles "designed" to carry nuclear weapons. There is no legally binding prohibition of such launches, unlike in UNSCR 1929 — the last and most harsh UN resolution against Iran over its nuclear program — which is superseded by UNSCR 2231.</w:t>
      </w:r>
      <w:r>
        <w:rPr>
          <w:sz w:val="18"/>
          <w:szCs w:val="18"/>
        </w:rPr>
        <w:t xml:space="preserve"> </w:t>
      </w:r>
      <w:r w:rsidRPr="00B23C9A">
        <w:rPr>
          <w:rStyle w:val="StyleUnderline"/>
        </w:rPr>
        <w:t>To be clear, the nuclear deal does not address Iran's missile program. Moreover, the world powers with which Iran negotiated UNSCR 2231 — apart from the United States — did not display any appetite to insert legally binding text on Iran's missile tests</w:t>
      </w:r>
      <w:r w:rsidRPr="00B23C9A">
        <w:rPr>
          <w:sz w:val="18"/>
          <w:szCs w:val="18"/>
        </w:rPr>
        <w:t>.</w:t>
      </w:r>
      <w:r>
        <w:rPr>
          <w:sz w:val="18"/>
          <w:szCs w:val="18"/>
        </w:rPr>
        <w:t xml:space="preserve"> </w:t>
      </w:r>
      <w:r w:rsidRPr="00B23C9A">
        <w:rPr>
          <w:sz w:val="18"/>
          <w:szCs w:val="18"/>
        </w:rPr>
        <w:t>Thus,</w:t>
      </w:r>
      <w:r w:rsidRPr="00B23C9A">
        <w:rPr>
          <w:rStyle w:val="StyleUnderline"/>
        </w:rPr>
        <w:t xml:space="preserve"> as provocative as the missile tests may be, it is hard to see them providing a legal basis for the United States to spearhead new multilateral sanctions</w:t>
      </w:r>
      <w:r w:rsidRPr="00B23C9A">
        <w:rPr>
          <w:sz w:val="18"/>
          <w:szCs w:val="18"/>
        </w:rPr>
        <w:t>, leaving Washington with the option of adopting unilateral sanctions, which it did on Feb. 3.</w:t>
      </w:r>
      <w:r>
        <w:rPr>
          <w:sz w:val="18"/>
          <w:szCs w:val="18"/>
        </w:rPr>
        <w:t xml:space="preserve"> </w:t>
      </w:r>
      <w:r w:rsidRPr="00B23C9A">
        <w:rPr>
          <w:sz w:val="18"/>
          <w:szCs w:val="18"/>
        </w:rPr>
        <w:t>While it took the Trump administration less than two weeks to slap sanctions on Iran, the idea that there was a sanctions freeze in Obama's final year in office is inaccurate. In fact, the latest sanctions were prepared by the previous administration.</w:t>
      </w:r>
      <w:r>
        <w:rPr>
          <w:sz w:val="18"/>
          <w:szCs w:val="18"/>
        </w:rPr>
        <w:t xml:space="preserve"> </w:t>
      </w:r>
      <w:r w:rsidRPr="00B23C9A">
        <w:rPr>
          <w:sz w:val="18"/>
          <w:szCs w:val="18"/>
        </w:rPr>
        <w:t>In January 2016, not long after the implementation of the nuclear deal, changes were made to the Visa Waiver Program, which excluded Iranian dual nationals and anyone who had visited Iran in the preceding five years. Moreover, last December, Obama refrained from moving to veto the congressional vote on a 10-year extension of the Iran Sanctions Act. While these sanctions are unrelated to Iran's nuclear program, they undoubtedly undermine the impact of the lifting of nuclear-related sanctions.</w:t>
      </w:r>
      <w:r>
        <w:rPr>
          <w:sz w:val="18"/>
          <w:szCs w:val="18"/>
        </w:rPr>
        <w:t xml:space="preserve"> </w:t>
      </w:r>
      <w:r w:rsidRPr="00B23C9A">
        <w:rPr>
          <w:rStyle w:val="StyleUnderline"/>
        </w:rPr>
        <w:t>Iran has reacted to the escalating rhetoric and sanctions by stressing that its missile program is defensive in nature, promising retaliatory sanctions, and by carrying out new military drills.</w:t>
      </w:r>
      <w:r>
        <w:rPr>
          <w:rStyle w:val="StyleUnderline"/>
        </w:rPr>
        <w:t xml:space="preserve"> </w:t>
      </w:r>
      <w:r w:rsidRPr="00B23C9A">
        <w:rPr>
          <w:rStyle w:val="Emphasis"/>
        </w:rPr>
        <w:t>Yet, there is little incentive for Iran to greatly alter the status quo</w:t>
      </w:r>
      <w:r w:rsidRPr="00B23C9A">
        <w:rPr>
          <w:rStyle w:val="StyleUnderline"/>
        </w:rPr>
        <w:t>. Iranian leaders see the JCPOA as much more than just about the United States</w:t>
      </w:r>
      <w:r w:rsidRPr="00B23C9A">
        <w:rPr>
          <w:sz w:val="18"/>
          <w:szCs w:val="18"/>
        </w:rPr>
        <w:t xml:space="preserve">. It is an international arrangement with world powers — including the European Union, which Iran holds in high regard as a multinational institution. </w:t>
      </w:r>
      <w:r w:rsidRPr="00B23C9A">
        <w:rPr>
          <w:rStyle w:val="StyleUnderline"/>
        </w:rPr>
        <w:t>They see this arrangement as beneficial to Iran's economic and security calculations</w:t>
      </w:r>
      <w:r w:rsidRPr="00B23C9A">
        <w:rPr>
          <w:sz w:val="18"/>
          <w:szCs w:val="18"/>
        </w:rPr>
        <w:t xml:space="preserve">. Foreign investment, albeit limited due to remaining US sanctions, is trickling in. The EU oil embargo has been lifted and major contracts in the area of petrochemicals, civic aviation and transport are increasingly sealed. Additionally, </w:t>
      </w:r>
      <w:r w:rsidRPr="00B23C9A">
        <w:rPr>
          <w:rStyle w:val="StyleUnderline"/>
        </w:rPr>
        <w:t>the JCPOA provides a sense of security to Iran</w:t>
      </w:r>
      <w:r w:rsidRPr="00B23C9A">
        <w:rPr>
          <w:sz w:val="18"/>
          <w:szCs w:val="18"/>
        </w:rPr>
        <w:t xml:space="preserve">. It is highly unlikely for any party to the agreement to green-light military action by another party against Iran. Hence, </w:t>
      </w:r>
      <w:r w:rsidRPr="00B23C9A">
        <w:rPr>
          <w:rStyle w:val="StyleUnderline"/>
        </w:rPr>
        <w:t>Iran has little incentive not to abide by the nuclear deal.</w:t>
      </w:r>
      <w:r>
        <w:rPr>
          <w:sz w:val="18"/>
          <w:szCs w:val="18"/>
        </w:rPr>
        <w:t xml:space="preserve"> </w:t>
      </w:r>
      <w:r w:rsidRPr="00B23C9A">
        <w:rPr>
          <w:rStyle w:val="Emphasis"/>
        </w:rPr>
        <w:t>As such, while the cycle of escalating rhetoric is discomforting at a time of deep uncertainty and conflict in the Middle East, it is important to see that it has its limits. Short of outright regime change, the United States has in fact rather limited options to weaken and contain Iran.</w:t>
      </w:r>
      <w:r>
        <w:rPr>
          <w:rStyle w:val="Emphasis"/>
        </w:rPr>
        <w:t xml:space="preserve"> </w:t>
      </w:r>
      <w:r w:rsidRPr="00B23C9A">
        <w:rPr>
          <w:rStyle w:val="StyleUnderline"/>
        </w:rPr>
        <w:t>Given its experiences in places like Iraq and Afghanistan, it is unlikely that the United States will launch full-scale unilateral military action against Iran</w:t>
      </w:r>
      <w:r w:rsidRPr="00B23C9A">
        <w:rPr>
          <w:sz w:val="18"/>
          <w:szCs w:val="18"/>
        </w:rPr>
        <w:t xml:space="preserve">. It could move to arm a third country to hit Iranian infrastructure. This was tried with Iraq under Saddam Hussein. Today, Saudi Arabia could be such a third country. But given the lack of appetite in Riyadh for direct confrontation with Tehran, and considering the downward spiral in the Saudi military intervention against Yemen — the poorest country in the region — it is unthinkable that Saudi Arabia would take such a step. </w:t>
      </w:r>
      <w:r w:rsidRPr="00B23C9A">
        <w:rPr>
          <w:rStyle w:val="StyleUnderline"/>
        </w:rPr>
        <w:t>Israel has repeatedly threatened to attack Iranian nuclear sites. But considering the low chances of success and the potentially dire consequences, including retaliatory attacks by Lebanon's Hezbollah movement, it can be argued that such threats primarily serve a political purpose</w:t>
      </w:r>
      <w:r w:rsidRPr="00B23C9A">
        <w:rPr>
          <w:sz w:val="18"/>
          <w:szCs w:val="18"/>
        </w:rPr>
        <w:t>.</w:t>
      </w:r>
      <w:r>
        <w:rPr>
          <w:sz w:val="18"/>
          <w:szCs w:val="18"/>
        </w:rPr>
        <w:t xml:space="preserve"> </w:t>
      </w:r>
      <w:r w:rsidRPr="00B23C9A">
        <w:rPr>
          <w:sz w:val="18"/>
          <w:szCs w:val="18"/>
        </w:rPr>
        <w:t xml:space="preserve">Less costly measures aimed at weakening and containing Iran, such as sanctions, have been tried and tested. The Obama administration managed to put in place an unprecedented multilateral sanctions regime targeting Tehran. Yet, it was under those very sanctions that Iran’s nuclear program evolved into what the international community came to perceive as a major threat to global security. Consequently, </w:t>
      </w:r>
      <w:r w:rsidRPr="00B23C9A">
        <w:rPr>
          <w:rStyle w:val="StyleUnderline"/>
        </w:rPr>
        <w:t>the Obama administration tried diplomacy. And it worked. The JCPOA reduced the capacity and increased the transparency of Iran's nuclear program in exchange for the lifting of nuclear-related sanctions</w:t>
      </w:r>
      <w:r w:rsidRPr="00B23C9A">
        <w:rPr>
          <w:sz w:val="18"/>
          <w:szCs w:val="18"/>
        </w:rPr>
        <w:t>. And as the International Atomic Energy Agency has repeatedly certified, the deal is working.</w:t>
      </w:r>
      <w:r>
        <w:rPr>
          <w:sz w:val="18"/>
          <w:szCs w:val="18"/>
        </w:rPr>
        <w:t xml:space="preserve"> </w:t>
      </w:r>
      <w:r w:rsidRPr="00B23C9A">
        <w:rPr>
          <w:sz w:val="18"/>
          <w:szCs w:val="18"/>
        </w:rPr>
        <w:t>Bearing in mind the nuclear deal is fulfilling its objectives, the limited military options to contain Iran, and perhaps most of all the likely US inability to forge an international consensus against Iran in case of its unilateral breach of the accord, the security establishments of both Israel and Saudi Arabia have publicly urged Washington not to dismantle the JCPOA.</w:t>
      </w:r>
      <w:r>
        <w:rPr>
          <w:sz w:val="18"/>
          <w:szCs w:val="18"/>
        </w:rPr>
        <w:t xml:space="preserve"> </w:t>
      </w:r>
      <w:r w:rsidRPr="00B23C9A">
        <w:rPr>
          <w:sz w:val="18"/>
          <w:szCs w:val="18"/>
        </w:rPr>
        <w:t>While reveling in the newfound reassurances from Washington, it can thus be argued that Riyadh and Tel Aviv understand the limits of the cycle of escalation and mostly take solace in Trump's unwillingness to realize their nightmares under Obama.</w:t>
      </w:r>
      <w:r>
        <w:rPr>
          <w:sz w:val="18"/>
          <w:szCs w:val="18"/>
        </w:rPr>
        <w:t xml:space="preserve"> </w:t>
      </w:r>
      <w:r w:rsidRPr="00B23C9A">
        <w:rPr>
          <w:sz w:val="18"/>
          <w:szCs w:val="18"/>
        </w:rPr>
        <w:t>In this vein, the Trump administration can be expected to do whatever it can to minimize the economic benefits Iran will reap under the JCPOA. It will likely seek to discredit Iran's regional policies to prevent the normalization of the Islamic Republic's ties with the world, while also diminishing the political capital the deal affords Iran. But it will do this short of breaching the accord.</w:t>
      </w:r>
      <w:r>
        <w:rPr>
          <w:sz w:val="18"/>
          <w:szCs w:val="18"/>
        </w:rPr>
        <w:t xml:space="preserve"> </w:t>
      </w:r>
      <w:r w:rsidRPr="00B23C9A">
        <w:rPr>
          <w:rStyle w:val="Emphasis"/>
        </w:rPr>
        <w:t>Thus, while likely to squabble about respective obligations and further drift away from rapprochement, neither Iran nor the United States has the incentive or ability to take the new cycle of tension to a military confrontation.</w:t>
      </w:r>
    </w:p>
    <w:p w:rsidR="004E444F" w:rsidRPr="001338FF" w:rsidRDefault="004E444F" w:rsidP="004E444F"/>
    <w:p w:rsidR="004E444F" w:rsidRPr="005A6438" w:rsidRDefault="004E444F" w:rsidP="004E444F">
      <w:pPr>
        <w:rPr>
          <w:lang w:eastAsia="zh-CN"/>
        </w:rPr>
      </w:pPr>
    </w:p>
    <w:p w:rsidR="004E444F" w:rsidRPr="00DA1237" w:rsidRDefault="004E444F" w:rsidP="004E444F">
      <w:pPr>
        <w:pStyle w:val="Heading3"/>
      </w:pPr>
      <w:r>
        <w:t>No war – Iraq War</w:t>
      </w:r>
    </w:p>
    <w:p w:rsidR="004E444F" w:rsidRPr="00DA1237" w:rsidRDefault="004E444F" w:rsidP="004E444F">
      <w:pPr>
        <w:keepNext/>
        <w:keepLines/>
        <w:spacing w:before="40" w:after="0"/>
        <w:outlineLvl w:val="3"/>
        <w:rPr>
          <w:rFonts w:asciiTheme="minorHAnsi" w:eastAsiaTheme="majorEastAsia" w:hAnsiTheme="minorHAnsi" w:cstheme="majorBidi"/>
          <w:b/>
          <w:iCs/>
          <w:sz w:val="20"/>
          <w:szCs w:val="20"/>
        </w:rPr>
      </w:pPr>
      <w:r w:rsidRPr="00DA1237">
        <w:rPr>
          <w:rFonts w:asciiTheme="minorHAnsi" w:eastAsiaTheme="majorEastAsia" w:hAnsiTheme="minorHAnsi" w:cstheme="majorBidi"/>
          <w:b/>
          <w:iCs/>
          <w:sz w:val="20"/>
          <w:szCs w:val="20"/>
        </w:rPr>
        <w:t xml:space="preserve">No escalation to Iraq conflict --- major powers will </w:t>
      </w:r>
      <w:r w:rsidRPr="00DA1237">
        <w:rPr>
          <w:rFonts w:asciiTheme="minorHAnsi" w:eastAsiaTheme="majorEastAsia" w:hAnsiTheme="minorHAnsi" w:cstheme="majorBidi"/>
          <w:b/>
          <w:iCs/>
          <w:sz w:val="20"/>
          <w:szCs w:val="20"/>
          <w:u w:val="single"/>
        </w:rPr>
        <w:t>prevent</w:t>
      </w:r>
      <w:r w:rsidRPr="00DA1237">
        <w:rPr>
          <w:rFonts w:asciiTheme="minorHAnsi" w:eastAsiaTheme="majorEastAsia" w:hAnsiTheme="minorHAnsi" w:cstheme="majorBidi"/>
          <w:b/>
          <w:iCs/>
          <w:sz w:val="20"/>
          <w:szCs w:val="20"/>
        </w:rPr>
        <w:t xml:space="preserve"> civil war </w:t>
      </w:r>
    </w:p>
    <w:p w:rsidR="004E444F" w:rsidRPr="00DA1237" w:rsidRDefault="004E444F" w:rsidP="004E444F">
      <w:pPr>
        <w:rPr>
          <w:rFonts w:asciiTheme="minorHAnsi" w:hAnsiTheme="minorHAnsi"/>
          <w:sz w:val="20"/>
          <w:szCs w:val="20"/>
        </w:rPr>
      </w:pPr>
      <w:r w:rsidRPr="00DA1237">
        <w:rPr>
          <w:rFonts w:asciiTheme="minorHAnsi" w:hAnsiTheme="minorHAnsi"/>
          <w:b/>
          <w:sz w:val="20"/>
          <w:szCs w:val="20"/>
        </w:rPr>
        <w:t>Hadar 11</w:t>
      </w:r>
      <w:r w:rsidRPr="00DA1237">
        <w:rPr>
          <w:rFonts w:asciiTheme="minorHAnsi" w:hAnsiTheme="minorHAnsi"/>
          <w:sz w:val="20"/>
          <w:szCs w:val="20"/>
        </w:rPr>
        <w:t xml:space="preserve"> (Leon, Former Professor of IR – American University and Mount Vernon College, Ph.D. in IR – American University, “Saving U.S. Mideast Policy”, 7-1, http://nationalinterest.org/commentary/saving-us-policy-the-mideast-5556)</w:t>
      </w:r>
    </w:p>
    <w:p w:rsidR="004E444F" w:rsidRPr="00DA1237" w:rsidRDefault="004E444F" w:rsidP="004E444F">
      <w:pPr>
        <w:ind w:right="288"/>
        <w:rPr>
          <w:rFonts w:asciiTheme="minorHAnsi" w:hAnsiTheme="minorHAnsi"/>
          <w:szCs w:val="20"/>
          <w:u w:val="single"/>
        </w:rPr>
      </w:pPr>
      <w:r w:rsidRPr="00DA1237">
        <w:rPr>
          <w:rFonts w:asciiTheme="minorHAnsi" w:hAnsiTheme="minorHAnsi"/>
          <w:sz w:val="20"/>
          <w:szCs w:val="20"/>
        </w:rPr>
        <w:t xml:space="preserve">Indeed, contrary to the warning proponents of U.S. military intervention typically express, the </w:t>
      </w:r>
      <w:r w:rsidRPr="00DA1237">
        <w:rPr>
          <w:rFonts w:asciiTheme="minorHAnsi" w:hAnsiTheme="minorHAnsi"/>
          <w:szCs w:val="20"/>
          <w:u w:val="single"/>
        </w:rPr>
        <w:t>withdrawal</w:t>
      </w:r>
      <w:r w:rsidRPr="00DA1237">
        <w:rPr>
          <w:rFonts w:asciiTheme="minorHAnsi" w:hAnsiTheme="minorHAnsi"/>
          <w:sz w:val="20"/>
          <w:szCs w:val="20"/>
        </w:rPr>
        <w:t xml:space="preserve"> of American troops </w:t>
      </w:r>
      <w:r w:rsidRPr="00DA1237">
        <w:rPr>
          <w:rFonts w:asciiTheme="minorHAnsi" w:hAnsiTheme="minorHAnsi"/>
          <w:szCs w:val="20"/>
          <w:u w:val="single"/>
        </w:rPr>
        <w:t>from Iraq</w:t>
      </w:r>
      <w:r w:rsidRPr="00DA1237">
        <w:rPr>
          <w:rFonts w:asciiTheme="minorHAnsi" w:hAnsiTheme="minorHAnsi"/>
          <w:sz w:val="20"/>
          <w:szCs w:val="20"/>
        </w:rPr>
        <w:t xml:space="preserve"> and Afghanistan </w:t>
      </w:r>
      <w:r w:rsidRPr="00DA1237">
        <w:rPr>
          <w:rFonts w:asciiTheme="minorHAnsi" w:hAnsiTheme="minorHAnsi"/>
          <w:szCs w:val="20"/>
          <w:u w:val="single"/>
        </w:rPr>
        <w:t>would not</w:t>
      </w:r>
      <w:r w:rsidRPr="00DA1237">
        <w:rPr>
          <w:rFonts w:asciiTheme="minorHAnsi" w:hAnsiTheme="minorHAnsi"/>
          <w:sz w:val="20"/>
          <w:szCs w:val="20"/>
        </w:rPr>
        <w:t xml:space="preserve"> necessarily </w:t>
      </w:r>
      <w:r w:rsidRPr="00DA1237">
        <w:rPr>
          <w:rFonts w:asciiTheme="minorHAnsi" w:hAnsiTheme="minorHAnsi"/>
          <w:szCs w:val="20"/>
          <w:u w:val="single"/>
        </w:rPr>
        <w:t>lead to more chaos</w:t>
      </w:r>
      <w:r w:rsidRPr="00DA1237">
        <w:rPr>
          <w:rFonts w:asciiTheme="minorHAnsi" w:hAnsiTheme="minorHAnsi"/>
          <w:sz w:val="20"/>
          <w:szCs w:val="20"/>
        </w:rPr>
        <w:t xml:space="preserve"> and bloodshed in those countries. Russia, India and Iran—which supported the Northern Alliance that helped Washintgon topple the Taliban—and Pakistan (which once backed the Taliban) all have close ties to various ethnic and tribal groups in that country and now have a common interest in stabilizing Afghanistan and containing the rivalries.¶ A similar arrangement could be applied to Iraq where </w:t>
      </w:r>
      <w:r w:rsidRPr="00DA1237">
        <w:rPr>
          <w:rFonts w:asciiTheme="minorHAnsi" w:hAnsiTheme="minorHAnsi"/>
          <w:szCs w:val="20"/>
          <w:u w:val="single"/>
        </w:rPr>
        <w:t>Turkey, Saudi Arabia and Iran share an interest in assisting their local allies and in restraining potential rivals—Shiites, Sunnis, Kurds and Turkmen—</w:t>
      </w:r>
      <w:r w:rsidRPr="00DA1237">
        <w:rPr>
          <w:rFonts w:asciiTheme="minorHAnsi" w:hAnsiTheme="minorHAnsi"/>
          <w:b/>
          <w:sz w:val="20"/>
          <w:szCs w:val="20"/>
          <w:u w:val="single"/>
        </w:rPr>
        <w:t>by preventing the sectarian tensions in Iraq from spilling into the rest of the region</w:t>
      </w:r>
      <w:r w:rsidRPr="00DA1237">
        <w:rPr>
          <w:rFonts w:asciiTheme="minorHAnsi" w:hAnsiTheme="minorHAnsi"/>
          <w:szCs w:val="20"/>
          <w:u w:val="single"/>
        </w:rPr>
        <w:t>.</w:t>
      </w:r>
      <w:r w:rsidRPr="00DA1237">
        <w:rPr>
          <w:rFonts w:asciiTheme="minorHAnsi" w:hAnsiTheme="minorHAnsi"/>
          <w:sz w:val="20"/>
          <w:szCs w:val="20"/>
        </w:rPr>
        <w:t xml:space="preserve">¶ Hence, </w:t>
      </w:r>
      <w:r w:rsidRPr="00DA1237">
        <w:rPr>
          <w:rFonts w:asciiTheme="minorHAnsi" w:hAnsiTheme="minorHAnsi"/>
          <w:szCs w:val="20"/>
          <w:u w:val="single"/>
        </w:rPr>
        <w:t xml:space="preserve">Turkey has already been quite successful in </w:t>
      </w:r>
      <w:r w:rsidRPr="00DA1237">
        <w:rPr>
          <w:rFonts w:asciiTheme="minorHAnsi" w:hAnsiTheme="minorHAnsi"/>
          <w:sz w:val="20"/>
          <w:szCs w:val="20"/>
        </w:rPr>
        <w:t>stabilizing and</w:t>
      </w:r>
      <w:r w:rsidRPr="00DA1237">
        <w:rPr>
          <w:rFonts w:asciiTheme="minorHAnsi" w:hAnsiTheme="minorHAnsi"/>
          <w:szCs w:val="20"/>
          <w:u w:val="single"/>
        </w:rPr>
        <w:t xml:space="preserve"> developing </w:t>
      </w:r>
      <w:r w:rsidRPr="00DA1237">
        <w:rPr>
          <w:rFonts w:asciiTheme="minorHAnsi" w:hAnsiTheme="minorHAnsi"/>
          <w:sz w:val="20"/>
          <w:szCs w:val="20"/>
        </w:rPr>
        <w:t>economic</w:t>
      </w:r>
      <w:r w:rsidRPr="00DA1237">
        <w:rPr>
          <w:rFonts w:asciiTheme="minorHAnsi" w:hAnsiTheme="minorHAnsi"/>
          <w:szCs w:val="20"/>
          <w:u w:val="single"/>
        </w:rPr>
        <w:t xml:space="preserve"> ties with the </w:t>
      </w:r>
      <w:r w:rsidRPr="00DA1237">
        <w:rPr>
          <w:rFonts w:asciiTheme="minorHAnsi" w:hAnsiTheme="minorHAnsi"/>
          <w:sz w:val="20"/>
          <w:szCs w:val="20"/>
        </w:rPr>
        <w:t>autonomous</w:t>
      </w:r>
      <w:r w:rsidRPr="00DA1237">
        <w:rPr>
          <w:rFonts w:asciiTheme="minorHAnsi" w:hAnsiTheme="minorHAnsi"/>
          <w:szCs w:val="20"/>
          <w:u w:val="single"/>
        </w:rPr>
        <w:t xml:space="preserve"> Kurdish area of Iraq while containing irredentist Kurdish pressures in </w:t>
      </w:r>
      <w:r w:rsidRPr="00DA1237">
        <w:rPr>
          <w:rFonts w:asciiTheme="minorHAnsi" w:hAnsiTheme="minorHAnsi"/>
          <w:sz w:val="20"/>
          <w:szCs w:val="20"/>
        </w:rPr>
        <w:t>northern</w:t>
      </w:r>
      <w:r w:rsidRPr="00DA1237">
        <w:rPr>
          <w:rFonts w:asciiTheme="minorHAnsi" w:hAnsiTheme="minorHAnsi"/>
          <w:szCs w:val="20"/>
          <w:u w:val="single"/>
        </w:rPr>
        <w:t xml:space="preserve"> Iraq and </w:t>
      </w:r>
      <w:r w:rsidRPr="00DA1237">
        <w:rPr>
          <w:rFonts w:asciiTheme="minorHAnsi" w:hAnsiTheme="minorHAnsi"/>
          <w:sz w:val="20"/>
          <w:szCs w:val="20"/>
        </w:rPr>
        <w:t>southern</w:t>
      </w:r>
      <w:r w:rsidRPr="00DA1237">
        <w:rPr>
          <w:rFonts w:asciiTheme="minorHAnsi" w:hAnsiTheme="minorHAnsi"/>
          <w:szCs w:val="20"/>
          <w:u w:val="single"/>
        </w:rPr>
        <w:t xml:space="preserve"> Turkey and protecting the </w:t>
      </w:r>
      <w:r w:rsidRPr="00DA1237">
        <w:rPr>
          <w:rFonts w:asciiTheme="minorHAnsi" w:hAnsiTheme="minorHAnsi"/>
          <w:sz w:val="20"/>
          <w:szCs w:val="20"/>
        </w:rPr>
        <w:t>Turkmen</w:t>
      </w:r>
      <w:r w:rsidRPr="00DA1237">
        <w:rPr>
          <w:rFonts w:asciiTheme="minorHAnsi" w:hAnsiTheme="minorHAnsi"/>
          <w:szCs w:val="20"/>
          <w:u w:val="single"/>
        </w:rPr>
        <w:t xml:space="preserve"> minority.</w:t>
      </w:r>
      <w:r w:rsidRPr="00DA1237">
        <w:rPr>
          <w:rFonts w:asciiTheme="minorHAnsi" w:hAnsiTheme="minorHAnsi"/>
          <w:sz w:val="20"/>
          <w:szCs w:val="20"/>
        </w:rPr>
        <w:t xml:space="preserve"> And </w:t>
      </w:r>
      <w:r w:rsidRPr="00DA1237">
        <w:rPr>
          <w:rFonts w:asciiTheme="minorHAnsi" w:hAnsiTheme="minorHAnsi"/>
          <w:szCs w:val="20"/>
          <w:u w:val="single"/>
        </w:rPr>
        <w:t>Turkey</w:t>
      </w:r>
      <w:r w:rsidRPr="00DA1237">
        <w:rPr>
          <w:rFonts w:asciiTheme="minorHAnsi" w:hAnsiTheme="minorHAnsi"/>
          <w:sz w:val="20"/>
          <w:szCs w:val="20"/>
        </w:rPr>
        <w:t xml:space="preserve">, together with </w:t>
      </w:r>
      <w:r w:rsidRPr="00DA1237">
        <w:rPr>
          <w:rFonts w:asciiTheme="minorHAnsi" w:hAnsiTheme="minorHAnsi"/>
          <w:szCs w:val="20"/>
          <w:u w:val="single"/>
        </w:rPr>
        <w:t>Saudi Arabia and Iran</w:t>
      </w:r>
      <w:r w:rsidRPr="00DA1237">
        <w:rPr>
          <w:rFonts w:asciiTheme="minorHAnsi" w:hAnsiTheme="minorHAnsi"/>
          <w:sz w:val="20"/>
          <w:szCs w:val="20"/>
        </w:rPr>
        <w:t xml:space="preserve">, has </w:t>
      </w:r>
      <w:r w:rsidRPr="00DA1237">
        <w:rPr>
          <w:rFonts w:asciiTheme="minorHAnsi" w:hAnsiTheme="minorHAnsi"/>
          <w:szCs w:val="20"/>
          <w:u w:val="single"/>
        </w:rPr>
        <w:t>played a critical role toward forming a government in Baghdad that recognizes the interests of Shiites, Sunnis, and Kurds.</w:t>
      </w:r>
    </w:p>
    <w:p w:rsidR="004E444F" w:rsidRPr="00DA1237" w:rsidRDefault="004E444F" w:rsidP="004E444F"/>
    <w:p w:rsidR="004E444F" w:rsidRPr="004E444F" w:rsidRDefault="004E444F" w:rsidP="004E444F">
      <w:pPr>
        <w:pStyle w:val="Heading3"/>
      </w:pPr>
      <w:r w:rsidRPr="004E444F">
        <w:t>No war – Israel War</w:t>
      </w:r>
    </w:p>
    <w:p w:rsidR="004E444F" w:rsidRPr="00A66391" w:rsidRDefault="004E444F" w:rsidP="004E444F">
      <w:pPr>
        <w:keepNext/>
        <w:keepLines/>
        <w:spacing w:before="40" w:after="0"/>
        <w:outlineLvl w:val="3"/>
        <w:rPr>
          <w:rFonts w:eastAsiaTheme="majorEastAsia" w:cstheme="majorBidi"/>
          <w:b/>
          <w:iCs/>
          <w:sz w:val="26"/>
        </w:rPr>
      </w:pPr>
      <w:r w:rsidRPr="00A66391">
        <w:rPr>
          <w:rFonts w:eastAsiaTheme="majorEastAsia" w:cstheme="majorBidi"/>
          <w:b/>
          <w:iCs/>
          <w:sz w:val="26"/>
        </w:rPr>
        <w:t>Israel won’t strike</w:t>
      </w:r>
    </w:p>
    <w:p w:rsidR="004E444F" w:rsidRPr="00A66391" w:rsidRDefault="004E444F" w:rsidP="004E444F">
      <w:r w:rsidRPr="00A66391">
        <w:rPr>
          <w:b/>
        </w:rPr>
        <w:t>Keck 15</w:t>
      </w:r>
      <w:r w:rsidRPr="00A66391">
        <w:t xml:space="preserve"> --- managing editor of The National Interest. He was previously managing editor of The Diplomat</w:t>
      </w:r>
      <w:r w:rsidRPr="00A66391">
        <w:rPr>
          <w:b/>
        </w:rPr>
        <w:t xml:space="preserve"> </w:t>
      </w:r>
      <w:r w:rsidRPr="00A66391">
        <w:t>(Zachary, “5 Reasons Israel Won't Attack Iran”, http://nationalinterest.org/commentary/five-reasons-israel-wont-attack-iran-9469)//trepka</w:t>
      </w:r>
    </w:p>
    <w:p w:rsidR="004E444F" w:rsidRPr="00A66391" w:rsidRDefault="004E444F" w:rsidP="004E444F">
      <w:pPr>
        <w:rPr>
          <w:u w:val="single"/>
        </w:rPr>
      </w:pPr>
      <w:r w:rsidRPr="00A66391">
        <w:t xml:space="preserve">Although the interim deal does further reduce Israel’s propensity to attack, the truth is that </w:t>
      </w:r>
      <w:r w:rsidRPr="00A66391">
        <w:rPr>
          <w:u w:val="single"/>
        </w:rPr>
        <w:t>the likelihood of an Israeli strike on Iran</w:t>
      </w:r>
      <w:r w:rsidRPr="00A66391">
        <w:t xml:space="preserve">’s nuclear facilities </w:t>
      </w:r>
      <w:r w:rsidRPr="00A66391">
        <w:rPr>
          <w:u w:val="single"/>
        </w:rPr>
        <w:t xml:space="preserve">has always been greatly </w:t>
      </w:r>
      <w:r w:rsidRPr="00A66391">
        <w:rPr>
          <w:b/>
          <w:iCs/>
          <w:u w:val="single"/>
        </w:rPr>
        <w:t>exaggerated</w:t>
      </w:r>
      <w:r w:rsidRPr="00A66391">
        <w:t xml:space="preserve">. There are at least five reasons why Israel isn’t likely to attack Iran. 1. You Snooze, You Lose First, </w:t>
      </w:r>
      <w:r w:rsidRPr="00A66391">
        <w:rPr>
          <w:u w:val="single"/>
        </w:rPr>
        <w:t xml:space="preserve">if Israel was going to strike Iran’s nuclear facilities, it would have done so a </w:t>
      </w:r>
      <w:r w:rsidRPr="00A66391">
        <w:rPr>
          <w:b/>
          <w:iCs/>
          <w:u w:val="single"/>
        </w:rPr>
        <w:t>long time ago.</w:t>
      </w:r>
      <w:r w:rsidRPr="00A66391">
        <w:t xml:space="preserve"> Since getting caught off-guard at the beginning of the Yom Kippur War in 1973, Israel has generally acted proactively to thwart security threats. On no issue has this been truer than with nuclear-weapon programs. For example, Israel bombed Saddam Hussein’s program when it consisted of just a single nuclear reactor. According to ABC News, </w:t>
      </w:r>
      <w:r w:rsidRPr="00A66391">
        <w:rPr>
          <w:u w:val="single"/>
        </w:rPr>
        <w:t>Israel struck Syria’s lone nuclear reactor just months after discovering it.</w:t>
      </w:r>
      <w:r w:rsidRPr="00A66391">
        <w:t xml:space="preserve"> The IAEA had been completely in the dark about the reactor, and took years to confirm the building was in fact housing one. </w:t>
      </w:r>
      <w:r w:rsidRPr="00A66391">
        <w:rPr>
          <w:u w:val="single"/>
        </w:rPr>
        <w:t>Contrast this with Israel’s policy toward Iran’s nuclear program</w:t>
      </w:r>
      <w:r w:rsidRPr="00A66391">
        <w:t xml:space="preserve">. </w:t>
      </w:r>
      <w:r w:rsidRPr="00A66391">
        <w:rPr>
          <w:u w:val="single"/>
        </w:rPr>
        <w:t>The uranium-enrichment facility in Natanz and the heavy-water reactor at Arak first became public knowledge in 2002.</w:t>
      </w:r>
      <w:r w:rsidRPr="00A66391">
        <w:t xml:space="preserve"> For more than a decade now, Tel Aviv has watched as the program has expanded into two fully operational nuclear facilities, a budding nuclear-research reactor, and countless other well-protected and -dispersed sites. Furthermore</w:t>
      </w:r>
      <w:r w:rsidRPr="00A66391">
        <w:rPr>
          <w:u w:val="single"/>
        </w:rPr>
        <w:t>, America’s extreme reluctance to initiate strikes on Iran was made clear to Israel</w:t>
      </w:r>
      <w:r w:rsidRPr="00A66391">
        <w:t xml:space="preserve"> at least as far back as 2008. It would be completely at odds with how Israel operates for it to standby until the last minute when faced with what it views as an existential threat. 2. Bombing Iran Makes an Iranian Bomb More Likely Much like a U.S. strike, only with much less tactical impact, </w:t>
      </w:r>
      <w:r w:rsidRPr="00A66391">
        <w:rPr>
          <w:u w:val="single"/>
        </w:rPr>
        <w:t xml:space="preserve">an Israeli air strike against Iran’s nuclear facilities would only </w:t>
      </w:r>
      <w:r w:rsidRPr="00A66391">
        <w:rPr>
          <w:b/>
          <w:iCs/>
          <w:u w:val="single"/>
        </w:rPr>
        <w:t>increase</w:t>
      </w:r>
      <w:r w:rsidRPr="00A66391">
        <w:rPr>
          <w:u w:val="single"/>
        </w:rPr>
        <w:t xml:space="preserve"> the likelihood that Iran would build the bomb.</w:t>
      </w:r>
      <w:r w:rsidRPr="00A66391">
        <w:t xml:space="preserve"> At home, Supreme Leader Ali Khamenei could use the attack to justify rescinding his fatwa against possessing a nuclear-weapons program, while using the greater domestic support for the regime and the nuclear program to mobilize greater resources for the country’s nuclear efforts. </w:t>
      </w:r>
      <w:r w:rsidRPr="00A66391">
        <w:rPr>
          <w:u w:val="single"/>
        </w:rPr>
        <w:t>Israel’s attack would also give the Iranian regime a legitimate</w:t>
      </w:r>
      <w:r w:rsidRPr="00A66391">
        <w:t xml:space="preserve"> (in much of the world’s eyes) </w:t>
      </w:r>
      <w:r w:rsidRPr="00A66391">
        <w:rPr>
          <w:u w:val="single"/>
        </w:rPr>
        <w:t>reason to withdraw from the</w:t>
      </w:r>
      <w:r w:rsidRPr="00A66391">
        <w:t xml:space="preserve"> Nuclear Non-Proliferation Treaty (</w:t>
      </w:r>
      <w:r w:rsidRPr="00A66391">
        <w:rPr>
          <w:u w:val="single"/>
        </w:rPr>
        <w:t>NPT</w:t>
      </w:r>
      <w:r w:rsidRPr="00A66391">
        <w:t xml:space="preserve">) and kick out international inspectors. If Tehran’s membership didn’t even prevent it from being attacked, how could it justify staying in the regime? Finally, support for international sanctions will crumble in the aftermath of an Israeli attack, giving Iran more resources with which to rebuild its nuclear facilities. 3. Helps Iran, Hurts Israel </w:t>
      </w:r>
      <w:r w:rsidRPr="00A66391">
        <w:rPr>
          <w:u w:val="single"/>
        </w:rPr>
        <w:t xml:space="preserve">Relatedly, an Israeli strike on Iran’s nuclear program would be a </w:t>
      </w:r>
      <w:r w:rsidRPr="00A66391">
        <w:rPr>
          <w:b/>
          <w:iCs/>
          <w:u w:val="single"/>
        </w:rPr>
        <w:t>net gain for Iran</w:t>
      </w:r>
      <w:r w:rsidRPr="00A66391">
        <w:rPr>
          <w:u w:val="single"/>
        </w:rPr>
        <w:t xml:space="preserve"> and a huge loss for Tel Aviv</w:t>
      </w:r>
      <w:r w:rsidRPr="00A66391">
        <w:t xml:space="preserve">. </w:t>
      </w:r>
      <w:r w:rsidRPr="00A66391">
        <w:rPr>
          <w:u w:val="single"/>
        </w:rPr>
        <w:t xml:space="preserve">Iran could use the strike to </w:t>
      </w:r>
      <w:r w:rsidRPr="00A66391">
        <w:rPr>
          <w:b/>
          <w:iCs/>
          <w:u w:val="single"/>
        </w:rPr>
        <w:t>regain</w:t>
      </w:r>
      <w:r w:rsidRPr="00A66391">
        <w:rPr>
          <w:u w:val="single"/>
        </w:rPr>
        <w:t xml:space="preserve"> its </w:t>
      </w:r>
      <w:r w:rsidRPr="00A66391">
        <w:rPr>
          <w:b/>
          <w:iCs/>
          <w:u w:val="single"/>
        </w:rPr>
        <w:t>popularity</w:t>
      </w:r>
      <w:r w:rsidRPr="00A66391">
        <w:t xml:space="preserve"> with the Arab street </w:t>
      </w:r>
      <w:r w:rsidRPr="00A66391">
        <w:rPr>
          <w:u w:val="single"/>
        </w:rPr>
        <w:t>and increase the pressure against Arab rulers</w:t>
      </w:r>
      <w:r w:rsidRPr="00A66391">
        <w:t xml:space="preserve">. As noted above, it would also lead to international sanctions collapsing, and an outpouring of sympathy for Iran in many countries around the world. Meanwhile, a strike on Iran’s nuclear facilities would leave Israel in a far worse-off position. </w:t>
      </w:r>
      <w:r w:rsidRPr="00A66391">
        <w:rPr>
          <w:u w:val="single"/>
        </w:rPr>
        <w:t xml:space="preserve">Were Iran to respond by attacking U.S. regional assets, this could </w:t>
      </w:r>
      <w:r w:rsidRPr="00A66391">
        <w:rPr>
          <w:b/>
          <w:iCs/>
          <w:u w:val="single"/>
        </w:rPr>
        <w:t>greatly hurt Israel’s ties with the United States</w:t>
      </w:r>
      <w:r w:rsidRPr="00A66391">
        <w:t xml:space="preserve"> at both the elite and mass levels. Indeed, a war-weary American public is adamantly opposed to its own leaders dragging it into another conflict in the Middle East. Americans would be even more hostile to an ally taking actions that they fully understood would put the U.S. in danger. Furthermore, </w:t>
      </w:r>
      <w:r w:rsidRPr="00A66391">
        <w:rPr>
          <w:u w:val="single"/>
        </w:rPr>
        <w:t xml:space="preserve">the quiet but growing cooperation Israel is enjoying with Sunni Arab nations against Iran would </w:t>
      </w:r>
      <w:r w:rsidRPr="00A66391">
        <w:rPr>
          <w:b/>
          <w:iCs/>
          <w:u w:val="single"/>
        </w:rPr>
        <w:t>evaporate</w:t>
      </w:r>
      <w:r w:rsidRPr="00A66391">
        <w:rPr>
          <w:u w:val="single"/>
        </w:rPr>
        <w:t xml:space="preserve"> overnight. </w:t>
      </w:r>
      <w:r w:rsidRPr="00A66391">
        <w:t xml:space="preserve">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 4. Israel’s Veto Players </w:t>
      </w:r>
      <w:r w:rsidRPr="00A66391">
        <w:rPr>
          <w:u w:val="single"/>
        </w:rPr>
        <w:t>Although Netanyahu may be ready to attack Iran’s nuclear facilities, he operates within a democracy with a strong elite structure</w:t>
      </w:r>
      <w:r w:rsidRPr="00A66391">
        <w:t xml:space="preserve">, particularly in the field of national security. </w:t>
      </w:r>
      <w:r w:rsidRPr="00A66391">
        <w:rPr>
          <w:u w:val="single"/>
        </w:rPr>
        <w:t xml:space="preserve">It seems unlikely that he would have enough </w:t>
      </w:r>
      <w:r w:rsidRPr="00A66391">
        <w:rPr>
          <w:b/>
          <w:iCs/>
          <w:u w:val="single"/>
        </w:rPr>
        <w:t>elite support</w:t>
      </w:r>
      <w:r w:rsidRPr="00A66391">
        <w:rPr>
          <w:u w:val="single"/>
        </w:rPr>
        <w:t xml:space="preserve"> for him to seriously consider such a daring and risky operation. </w:t>
      </w:r>
      <w:r w:rsidRPr="00A66391">
        <w:t xml:space="preserve">For one thing, </w:t>
      </w:r>
      <w:r w:rsidRPr="00A66391">
        <w:rPr>
          <w:u w:val="single"/>
        </w:rPr>
        <w:t xml:space="preserve">Israel has strong </w:t>
      </w:r>
      <w:r w:rsidRPr="00A66391">
        <w:rPr>
          <w:b/>
          <w:iCs/>
          <w:u w:val="single"/>
        </w:rPr>
        <w:t>institutional checks</w:t>
      </w:r>
      <w:r w:rsidRPr="00A66391">
        <w:t xml:space="preserve"> </w:t>
      </w:r>
      <w:r w:rsidRPr="00A66391">
        <w:rPr>
          <w:u w:val="single"/>
        </w:rPr>
        <w:t>on using military force</w:t>
      </w:r>
      <w:r w:rsidRPr="00A66391">
        <w:t xml:space="preserve">. As then vice prime minister and current defense minister Moshe Yaalon explained last year: “In the State of Israel, any process of a military operation, and any military move, undergoes the approval of the security cabinet and in certain cases, the full cabinet… the decision is not made by two people, nor three, nor eight.” </w:t>
      </w:r>
      <w:r w:rsidRPr="00A66391">
        <w:rPr>
          <w:u w:val="single"/>
        </w:rPr>
        <w:t>It’s far from clear Netanyahu, a fairly divisive figure in Israeli politics, could gain this support</w:t>
      </w:r>
      <w:r w:rsidRPr="00A66391">
        <w:t xml:space="preserve">. In fact, Menachem Begin struggled to gain sufficient support for the 1981 attack on Iraq even though Baghdad presented a more clear and present danger to Israel than Iran does today. What is clearer is that </w:t>
      </w:r>
      <w:r w:rsidRPr="00A66391">
        <w:rPr>
          <w:u w:val="single"/>
        </w:rPr>
        <w:t>Netanyahu lacks the support of much of Israel’s highly respected national security establishment</w:t>
      </w:r>
      <w:r w:rsidRPr="00A66391">
        <w:t xml:space="preserve">. Many former </w:t>
      </w:r>
      <w:r w:rsidRPr="00A66391">
        <w:rPr>
          <w:b/>
          <w:iCs/>
          <w:u w:val="single"/>
        </w:rPr>
        <w:t>top intelligence and military officials have spoken out publicly against Netanyahu’s hardline Iran policy</w:t>
      </w:r>
      <w:r w:rsidRPr="00A66391">
        <w:t xml:space="preserve">, with at least one of them questioning whether Iran is actually seeking a nuclear weapon. Another former chief of staff of the Israeli Defense Forces told The Independent that, “It is quite clear that much if not all of the IDF [Israeli Defence Forces] leadership do not support military action at this point…. In the past the advice of the head of the IDF and the head of Mossad had led to military action being stopped.” 5. A Deal is Better Than No Deal Finally, </w:t>
      </w:r>
      <w:r w:rsidRPr="00A66391">
        <w:rPr>
          <w:u w:val="single"/>
        </w:rPr>
        <w:t>Israel won’t attack Iran because it is ultimately in its interests for the US and Iran to reach an agreement, even if it is a less than an ideal one.</w:t>
      </w:r>
      <w:r w:rsidRPr="00A66391">
        <w:t xml:space="preserve"> To begin with, an agreement is the only way to prevent Iran from acquiring nuclear weapons short of an invasion and occupation of the country. Moreover, Israel would benefit both directly and indirectly from a U.S.-Iranian nuclear deal and especially larger rapprochement. Israel would gain a number of direct benefits from a larger warming of U.S.-Iranian relations, which a nuclear deal could help facilitate. Iran currently pays no costs while benefiting significantly from its anti-Israeli tirades and actions. A rapprochement with the U.S. would force Iranian leaders to constrain their anti-Israeli rhetoric and actions, or risk losing their new partner. While Israel and Iran might not enjoy the same relationship they did under the Shah or the first decade of the Islamic Republic, a U.S.-allied Iran would be much less of a burden for Israel. History is quite clear on this point: U.S. Middle Eastern allies—notable Egypt under Sadat—have been much less hostile to the Jewish state than countries that have been U.S. adversaries. Tel Aviv would also benefit indirectly from a U.S.-Iran nuclear deal and possible rapprochement. That’s because either of these agreements would spark panic in Sunni Arab capitals. For the foreseeable future, then, Israel would enjoy some breathing room, which would obtain as these governments would be preoccupied with Iran for the foreseeable future. Indeed, just the possibility of an interim nuclear deal between the U.S. and Iran has created rumors of Saudi Arabia seeking tighter cooperation with Israel. </w:t>
      </w:r>
      <w:r w:rsidRPr="00A66391">
        <w:rPr>
          <w:u w:val="single"/>
        </w:rPr>
        <w:t>For these reasons, the interim nuclear deal has made it less likely that Israel will attack Iran</w:t>
      </w:r>
      <w:r w:rsidRPr="00A66391">
        <w:t xml:space="preserve">. That being said, </w:t>
      </w:r>
      <w:r w:rsidRPr="00A66391">
        <w:rPr>
          <w:u w:val="single"/>
        </w:rPr>
        <w:t>the possibility of an Israeli attack on Iran was already remote long before Iran and the P5+1 held their talks in Geneva last month.</w:t>
      </w:r>
    </w:p>
    <w:p w:rsidR="004E444F" w:rsidRPr="00DA1237" w:rsidRDefault="004E444F" w:rsidP="004E444F"/>
    <w:p w:rsidR="004E444F" w:rsidRDefault="004E444F" w:rsidP="004E444F">
      <w:pPr>
        <w:pStyle w:val="Heading3"/>
      </w:pPr>
      <w:r>
        <w:t xml:space="preserve">No war – </w:t>
      </w:r>
      <w:r w:rsidRPr="00DA1237">
        <w:t xml:space="preserve">US-China </w:t>
      </w:r>
      <w:r>
        <w:t>War</w:t>
      </w:r>
    </w:p>
    <w:p w:rsidR="004E444F" w:rsidRDefault="004E444F" w:rsidP="004E444F">
      <w:pPr>
        <w:pStyle w:val="Heading4"/>
      </w:pPr>
      <w:r>
        <w:t>Won’t escalate – mutually assured destruction, geography, and diplomatic discussion check</w:t>
      </w:r>
    </w:p>
    <w:p w:rsidR="004E444F" w:rsidRDefault="004E444F" w:rsidP="004E444F">
      <w:r w:rsidRPr="002E664A">
        <w:rPr>
          <w:b/>
          <w:sz w:val="26"/>
          <w:szCs w:val="26"/>
        </w:rPr>
        <w:t>Keck 13</w:t>
      </w:r>
      <w:r w:rsidRPr="002E664A">
        <w:t xml:space="preserve"> (Zachary Keck, </w:t>
      </w:r>
      <w:r>
        <w:t xml:space="preserve">Managing Editor of The Diplomat, </w:t>
      </w:r>
      <w:r w:rsidRPr="002E664A">
        <w:t>7-12-2013, "Why China and the US (Probably) Won’t Go to War," Diplomat, http://thediplomat.com/2013/07/why-china-and-the-us-probably-wont-go-to-war/) //jackH</w:t>
      </w:r>
    </w:p>
    <w:p w:rsidR="004E444F" w:rsidRPr="009E032E" w:rsidRDefault="004E444F" w:rsidP="004E444F">
      <w:pPr>
        <w:rPr>
          <w:b/>
          <w:iCs/>
          <w:u w:val="single"/>
          <w:bdr w:val="single" w:sz="8" w:space="0" w:color="auto"/>
        </w:rPr>
      </w:pPr>
      <w:r w:rsidRPr="00C85A4B">
        <w:t xml:space="preserve">But while trade cannot be relied upon to keep the peace, </w:t>
      </w:r>
      <w:r w:rsidRPr="00126727">
        <w:rPr>
          <w:rStyle w:val="StyleUnderline"/>
        </w:rPr>
        <w:t>a U.S.-China war is virtually unthinkable because of two other factors: nuclear weapons and geography.</w:t>
      </w:r>
      <w:r>
        <w:rPr>
          <w:rStyle w:val="StyleUnderline"/>
        </w:rPr>
        <w:t xml:space="preserve"> </w:t>
      </w:r>
      <w:r w:rsidRPr="00ED68AE">
        <w:rPr>
          <w:rStyle w:val="StyleUnderline"/>
        </w:rPr>
        <w:t>Th</w:t>
      </w:r>
      <w:r w:rsidRPr="00ED68AE">
        <w:rPr>
          <w:rStyle w:val="Emphasis"/>
        </w:rPr>
        <w:t>e fact that both the U.S. and China have nuclear weapons is the most obvious reasons why they won’t clash</w:t>
      </w:r>
      <w:r w:rsidRPr="00ED68AE">
        <w:rPr>
          <w:rStyle w:val="StyleUnderline"/>
        </w:rPr>
        <w:t>, even if they remain fiercely competitive.</w:t>
      </w:r>
      <w:r w:rsidRPr="00C85A4B">
        <w:t xml:space="preserve"> This is because </w:t>
      </w:r>
      <w:r w:rsidRPr="00ED68AE">
        <w:rPr>
          <w:rStyle w:val="StyleUnderline"/>
        </w:rPr>
        <w:t>war is the continuation of politics by other means, and nuclear weapons make war extremely bad politics.</w:t>
      </w:r>
      <w:r w:rsidRPr="00C85A4B">
        <w:t xml:space="preserve"> Put differently, </w:t>
      </w:r>
      <w:r w:rsidRPr="00ED68AE">
        <w:rPr>
          <w:rStyle w:val="Emphasis"/>
        </w:rPr>
        <w:t>war is fought in pursuit of policy ends, which cannot be achieved through a total war between nuclear-armed states.</w:t>
      </w:r>
      <w:r>
        <w:rPr>
          <w:rStyle w:val="Emphasis"/>
        </w:rPr>
        <w:t xml:space="preserve"> </w:t>
      </w:r>
      <w:r w:rsidRPr="00C85A4B">
        <w:t xml:space="preserve">This is not only because of nuclear weapons destructive power. As Thomas Schelling outlined brilliantly, </w:t>
      </w:r>
      <w:r w:rsidRPr="00ED68AE">
        <w:rPr>
          <w:rStyle w:val="StyleUnderline"/>
        </w:rPr>
        <w:t>nuclear weapons have not actually increased humans destructive capabilities</w:t>
      </w:r>
      <w:r w:rsidRPr="00C85A4B">
        <w:t xml:space="preserve">. In fact, </w:t>
      </w:r>
      <w:r w:rsidRPr="00ED68AE">
        <w:rPr>
          <w:rStyle w:val="StyleUnderline"/>
        </w:rPr>
        <w:t>there is evidence to suggest that wars between nomads usually ended with the victors slaughtering all of the individuals on the losing side, because of the economics of holding slaves in nomadic “societies.”</w:t>
      </w:r>
      <w:r>
        <w:rPr>
          <w:rStyle w:val="StyleUnderline"/>
        </w:rPr>
        <w:t xml:space="preserve"> </w:t>
      </w:r>
      <w:r w:rsidRPr="00ED68AE">
        <w:rPr>
          <w:rStyle w:val="StyleUnderline"/>
        </w:rPr>
        <w:t>What makes nuclear weapons different</w:t>
      </w:r>
      <w:r w:rsidRPr="00C85A4B">
        <w:t xml:space="preserve">, then, </w:t>
      </w:r>
      <w:r w:rsidRPr="00ED68AE">
        <w:rPr>
          <w:rStyle w:val="StyleUnderline"/>
        </w:rPr>
        <w:t>is</w:t>
      </w:r>
      <w:r w:rsidRPr="00C85A4B">
        <w:t xml:space="preserve"> not just their destructive power but also </w:t>
      </w:r>
      <w:r w:rsidRPr="00ED68AE">
        <w:rPr>
          <w:rStyle w:val="StyleUnderline"/>
        </w:rPr>
        <w:t>the certainty and immediacy of it</w:t>
      </w:r>
      <w:r w:rsidRPr="00C85A4B">
        <w:t xml:space="preserve">. While extremely ambitious or desperate leaders can delude themselves into believing they can prevail in a conventional conflict with a stronger adversary because of any number of factors—superior will, superior doctrine, the weather etc.— none of this matters in nuclear war. With nuclear weapons, countries don’t have to prevail on the battlefield or defeat an opposing army to destroy an entire country, and since there are no adequate defenses for a large-scale nuclear attack, every leader can be absolute certain that most of their country can be destroyed in short-order in the event of a total conflict. </w:t>
      </w:r>
      <w:r w:rsidRPr="00ED68AE">
        <w:rPr>
          <w:rStyle w:val="StyleUnderline"/>
        </w:rPr>
        <w:t>Since</w:t>
      </w:r>
      <w:r w:rsidRPr="00C85A4B">
        <w:t xml:space="preserve"> </w:t>
      </w:r>
      <w:r w:rsidRPr="00ED68AE">
        <w:rPr>
          <w:rStyle w:val="StyleUnderline"/>
        </w:rPr>
        <w:t>no policy goal is worth this level of sacrifice</w:t>
      </w:r>
      <w:r w:rsidRPr="00C85A4B">
        <w:t xml:space="preserve">, the only possible way for an all-out conflict to ensue is for a miscalculation of some sort to occur. Most of </w:t>
      </w:r>
      <w:r w:rsidRPr="00ED68AE">
        <w:rPr>
          <w:rStyle w:val="StyleUnderline"/>
        </w:rPr>
        <w:t>these can</w:t>
      </w:r>
      <w:r w:rsidRPr="00C85A4B">
        <w:t xml:space="preserve"> and should </w:t>
      </w:r>
      <w:r w:rsidRPr="00ED68AE">
        <w:rPr>
          <w:rStyle w:val="StyleUnderline"/>
        </w:rPr>
        <w:t>be dealt by Chinese and the U.S. leaders holding regularly senior level dialogues like the ones of the past month, in which frank and direct talk about redlines are discussed.</w:t>
      </w:r>
      <w:r>
        <w:rPr>
          <w:rStyle w:val="StyleUnderline"/>
        </w:rPr>
        <w:t xml:space="preserve"> </w:t>
      </w:r>
      <w:r w:rsidRPr="00ED68AE">
        <w:rPr>
          <w:rStyle w:val="StyleUnderline"/>
        </w:rPr>
        <w:t>These can</w:t>
      </w:r>
      <w:r w:rsidRPr="00C85A4B">
        <w:t xml:space="preserve"> and should </w:t>
      </w:r>
      <w:r w:rsidRPr="00ED68AE">
        <w:rPr>
          <w:rStyle w:val="StyleUnderline"/>
        </w:rPr>
        <w:t>be supplemented with clear and open communication channels, which can be especially useful when unexpected crises arise</w:t>
      </w:r>
      <w:r w:rsidRPr="00C85A4B">
        <w:t xml:space="preserve">, like an exchange of fire between low-level naval officers in the increasingly crowded waters in the region. While this possibility is real and frightening, </w:t>
      </w:r>
      <w:r w:rsidRPr="00ED68AE">
        <w:rPr>
          <w:rStyle w:val="StyleUnderline"/>
        </w:rPr>
        <w:t>it’s hard to imagine a plausible scenario where it leads to a nuclear exchange between China and the United States</w:t>
      </w:r>
      <w:r w:rsidRPr="00C85A4B">
        <w:t xml:space="preserve">. After all, </w:t>
      </w:r>
      <w:r w:rsidRPr="00ED68AE">
        <w:rPr>
          <w:rStyle w:val="StyleUnderline"/>
        </w:rPr>
        <w:t xml:space="preserve">at each stage of the crisis leaders know that if it is not properly contained, a nuclear war could ensue, and the complete </w:t>
      </w:r>
      <w:r w:rsidRPr="00053D74">
        <w:rPr>
          <w:rStyle w:val="Emphasis"/>
        </w:rPr>
        <w:t>destruction of a leader’s country is a more frightening possibility than losing credibility</w:t>
      </w:r>
      <w:r w:rsidRPr="00ED68AE">
        <w:rPr>
          <w:rStyle w:val="StyleUnderline"/>
        </w:rPr>
        <w:t xml:space="preserve"> among hawkish elements of society</w:t>
      </w:r>
      <w:r w:rsidRPr="00C85A4B">
        <w:t xml:space="preserve">. In any case, measured means of retaliation would be available to the party wronged, and </w:t>
      </w:r>
      <w:r w:rsidRPr="00053D74">
        <w:rPr>
          <w:rStyle w:val="StyleUnderline"/>
        </w:rPr>
        <w:t>behind-the-scenes diplomacy could help facilitate the process of finding mutually acceptable retaliatory measures.</w:t>
      </w:r>
      <w:r>
        <w:rPr>
          <w:rStyle w:val="StyleUnderline"/>
        </w:rPr>
        <w:t xml:space="preserve"> </w:t>
      </w:r>
      <w:r w:rsidRPr="00053D74">
        <w:rPr>
          <w:rStyle w:val="Emphasis"/>
        </w:rPr>
        <w:t>Geography</w:t>
      </w:r>
      <w:r w:rsidRPr="00053D74">
        <w:rPr>
          <w:rStyle w:val="StyleUnderline"/>
        </w:rPr>
        <w:t xml:space="preserve"> is the less appreciated factor that </w:t>
      </w:r>
      <w:r w:rsidRPr="00053D74">
        <w:rPr>
          <w:rStyle w:val="Emphasis"/>
        </w:rPr>
        <w:t>will mitigate the chances of a U.S.-China war</w:t>
      </w:r>
      <w:r w:rsidRPr="00C85A4B">
        <w:t xml:space="preserve">, </w:t>
      </w:r>
      <w:r w:rsidRPr="00053D74">
        <w:rPr>
          <w:rStyle w:val="StyleUnderline"/>
        </w:rPr>
        <w:t>but</w:t>
      </w:r>
      <w:r w:rsidRPr="00C85A4B">
        <w:t xml:space="preserve"> </w:t>
      </w:r>
      <w:r w:rsidRPr="00053D74">
        <w:rPr>
          <w:rStyle w:val="StyleUnderline"/>
        </w:rPr>
        <w:t>it could be nearly as important as nuclear weapons</w:t>
      </w:r>
      <w:r w:rsidRPr="00C85A4B">
        <w:t xml:space="preserve">. Indeed, </w:t>
      </w:r>
      <w:r w:rsidRPr="00053D74">
        <w:rPr>
          <w:rStyle w:val="StyleUnderline"/>
        </w:rPr>
        <w:t>geography has a history of allowing countries to avoid the Thucydides Trap, and works against a U.S.-China war in a couple of ways.</w:t>
      </w:r>
      <w:r>
        <w:rPr>
          <w:rStyle w:val="StyleUnderline"/>
        </w:rPr>
        <w:t xml:space="preserve"> </w:t>
      </w:r>
      <w:r w:rsidRPr="00053D74">
        <w:rPr>
          <w:rStyle w:val="StyleUnderline"/>
        </w:rPr>
        <w:t>First</w:t>
      </w:r>
      <w:r w:rsidRPr="00C85A4B">
        <w:t xml:space="preserve">, </w:t>
      </w:r>
      <w:r w:rsidRPr="00053D74">
        <w:rPr>
          <w:rStyle w:val="StyleUnderline"/>
        </w:rPr>
        <w:t xml:space="preserve">both </w:t>
      </w:r>
      <w:r w:rsidRPr="00C85A4B">
        <w:rPr>
          <w:rStyle w:val="Emphasis"/>
        </w:rPr>
        <w:t>the United States and China are immensely large countries</w:t>
      </w:r>
      <w:r w:rsidRPr="00C85A4B">
        <w:t xml:space="preserve">—according to the Central Intelligence Agency, the U.S. and China are the third and fourth largest countries in the world by area, at 9,826,675 and 9,596,961 square km respectively. </w:t>
      </w:r>
      <w:r w:rsidRPr="00053D74">
        <w:rPr>
          <w:rStyle w:val="StyleUnderline"/>
        </w:rPr>
        <w:t>They also have difficult topographical features and complex populations</w:t>
      </w:r>
      <w:r w:rsidRPr="00C85A4B">
        <w:t xml:space="preserve">. As such, </w:t>
      </w:r>
      <w:r w:rsidRPr="00053D74">
        <w:rPr>
          <w:rStyle w:val="StyleUnderline"/>
        </w:rPr>
        <w:t>they are virtually unconquerable</w:t>
      </w:r>
      <w:r w:rsidRPr="00C85A4B">
        <w:t xml:space="preserve"> by another power. </w:t>
      </w:r>
      <w:r w:rsidRPr="00053D74">
        <w:rPr>
          <w:rStyle w:val="StyleUnderline"/>
        </w:rPr>
        <w:t>This</w:t>
      </w:r>
      <w:r w:rsidRPr="00C85A4B">
        <w:t xml:space="preserve"> is an important point and </w:t>
      </w:r>
      <w:r w:rsidRPr="00053D74">
        <w:rPr>
          <w:rStyle w:val="StyleUnderline"/>
        </w:rPr>
        <w:t>differentiates the current strategic environment from historical cases where power transitions led to war</w:t>
      </w:r>
      <w:r w:rsidRPr="00C85A4B">
        <w:t xml:space="preserve">. For example, </w:t>
      </w:r>
      <w:r w:rsidRPr="00053D74">
        <w:rPr>
          <w:rStyle w:val="StyleUnderline"/>
        </w:rPr>
        <w:t>in Europe</w:t>
      </w:r>
      <w:r w:rsidRPr="00C85A4B">
        <w:t xml:space="preserve"> where many of the historical cases derive from, </w:t>
      </w:r>
      <w:r w:rsidRPr="00053D74">
        <w:rPr>
          <w:rStyle w:val="StyleUnderline"/>
        </w:rPr>
        <w:t>each state genuinely had to worry that the other side could increase their power capabilities to such a degree that they could credibly threaten the other side’s national survival</w:t>
      </w:r>
      <w:r w:rsidRPr="00C85A4B">
        <w:t xml:space="preserve">. </w:t>
      </w:r>
      <w:r w:rsidRPr="00C85A4B">
        <w:rPr>
          <w:rStyle w:val="Emphasis"/>
        </w:rPr>
        <w:t>Neither China nor the U.S. has to realistically entertain such fears</w:t>
      </w:r>
      <w:r w:rsidRPr="00053D74">
        <w:rPr>
          <w:rStyle w:val="StyleUnderline"/>
        </w:rPr>
        <w:t>, and this will lessen their insecurity</w:t>
      </w:r>
      <w:r w:rsidRPr="00C85A4B">
        <w:t xml:space="preserve"> </w:t>
      </w:r>
      <w:r w:rsidRPr="00053D74">
        <w:rPr>
          <w:rStyle w:val="StyleUnderline"/>
        </w:rPr>
        <w:t>and</w:t>
      </w:r>
      <w:r w:rsidRPr="00C85A4B">
        <w:t xml:space="preserve"> therefore </w:t>
      </w:r>
      <w:r w:rsidRPr="00053D74">
        <w:rPr>
          <w:rStyle w:val="StyleUnderline"/>
        </w:rPr>
        <w:t>the security dilemma they operate within.</w:t>
      </w:r>
      <w:r>
        <w:rPr>
          <w:rStyle w:val="StyleUnderline"/>
        </w:rPr>
        <w:t xml:space="preserve"> </w:t>
      </w:r>
      <w:r w:rsidRPr="00C85A4B">
        <w:t xml:space="preserve">Besides being immensely large countries, </w:t>
      </w:r>
      <w:r w:rsidRPr="00C85A4B">
        <w:rPr>
          <w:rStyle w:val="Emphasis"/>
        </w:rPr>
        <w:t>China and the U.S. are also separated by the Pacific Ocean</w:t>
      </w:r>
      <w:r w:rsidRPr="00C85A4B">
        <w:t xml:space="preserve">, </w:t>
      </w:r>
      <w:r w:rsidRPr="00C85A4B">
        <w:rPr>
          <w:rStyle w:val="StyleUnderline"/>
        </w:rPr>
        <w:t>which will also weaken their sense of insecurity and threat perception towards one another</w:t>
      </w:r>
      <w:r w:rsidRPr="00C85A4B">
        <w:t xml:space="preserve">. </w:t>
      </w:r>
      <w:r w:rsidRPr="00C85A4B">
        <w:rPr>
          <w:rStyle w:val="StyleUnderline"/>
        </w:rPr>
        <w:t>In many of the violent power transitions</w:t>
      </w:r>
      <w:r w:rsidRPr="00C85A4B">
        <w:t xml:space="preserve"> of the past, starting with Sparta and Athens but also including the European ones, </w:t>
      </w:r>
      <w:r w:rsidRPr="00C85A4B">
        <w:rPr>
          <w:rStyle w:val="StyleUnderline"/>
        </w:rPr>
        <w:t>the rival states were located in close proximity to one another</w:t>
      </w:r>
      <w:r w:rsidRPr="00C85A4B">
        <w:t xml:space="preserve">. By contrast, when great power conflict has been avoided, the states have often had considerable distance between them, as was the case for the U.S. and British power transition and the peaceful end to the Cold War. The reason is simple and similar to the one above: the difficulty of projecting power across large distances—particularly bodies of waters— reduces each side’s concern that the other will threaten its national survival and most important strategic interests. 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w:t>
      </w:r>
      <w:r w:rsidRPr="00C85A4B">
        <w:rPr>
          <w:rStyle w:val="StyleUnderline"/>
        </w:rPr>
        <w:t>Even with the U.S. presence in Asia</w:t>
      </w:r>
      <w:r w:rsidRPr="00C85A4B">
        <w:t xml:space="preserve">, then, </w:t>
      </w:r>
      <w:r w:rsidRPr="00C85A4B">
        <w:rPr>
          <w:rStyle w:val="StyleUnderline"/>
        </w:rPr>
        <w:t>the fact that the Chinese and American homelands are separated by the largest body of water in the world is enormously important in reducing their conflict potential</w:t>
      </w:r>
      <w:r w:rsidRPr="00C85A4B">
        <w:t xml:space="preserve">, if history is any guide at least. Thus, while every effort should be made to avoid a U.S.-China war, </w:t>
      </w:r>
      <w:r w:rsidRPr="00C85A4B">
        <w:rPr>
          <w:rStyle w:val="Emphasis"/>
        </w:rPr>
        <w:t>it is nea</w:t>
      </w:r>
      <w:r>
        <w:rPr>
          <w:rStyle w:val="Emphasis"/>
        </w:rPr>
        <w:t>rly unthinkable one will occur.</w:t>
      </w:r>
    </w:p>
    <w:p w:rsidR="004E444F" w:rsidRPr="009846DC" w:rsidRDefault="004E444F" w:rsidP="004E444F"/>
    <w:p w:rsidR="004E444F" w:rsidRPr="009846DC" w:rsidRDefault="004E444F" w:rsidP="004E444F">
      <w:pPr>
        <w:pStyle w:val="Heading4"/>
        <w:rPr>
          <w:rFonts w:cs="Arial"/>
        </w:rPr>
      </w:pPr>
      <w:r w:rsidRPr="009846DC">
        <w:rPr>
          <w:rFonts w:cs="Arial"/>
        </w:rPr>
        <w:t>US-China conflict won’t go nuclear</w:t>
      </w:r>
    </w:p>
    <w:p w:rsidR="004E444F" w:rsidRPr="009846DC" w:rsidRDefault="004E444F" w:rsidP="004E444F">
      <w:r w:rsidRPr="009846DC">
        <w:rPr>
          <w:b/>
          <w:sz w:val="26"/>
          <w:szCs w:val="26"/>
        </w:rPr>
        <w:t>Moore 6</w:t>
      </w:r>
      <w:r w:rsidRPr="009846DC">
        <w:t xml:space="preserve"> (Scott Moore, Undergraduate Research Assistant, Center for Nonproliferation Studies, 10-18-2006, "Nuclear Conflict in the 21st Century: Reviewing the Chinese Nuclear Threat," No Publication, http://www.nti.org/analysis/articles/reviewing-chinese-nuclear-threat/) //jackH</w:t>
      </w:r>
    </w:p>
    <w:p w:rsidR="004E444F" w:rsidRPr="009846DC" w:rsidRDefault="004E444F" w:rsidP="004E444F">
      <w:pPr>
        <w:rPr>
          <w:sz w:val="14"/>
        </w:rPr>
      </w:pPr>
      <w:r w:rsidRPr="009846DC">
        <w:rPr>
          <w:sz w:val="14"/>
        </w:rPr>
        <w:t xml:space="preserve">Despite the tumult, </w:t>
      </w:r>
      <w:r w:rsidRPr="009846DC">
        <w:rPr>
          <w:rStyle w:val="StyleUnderline"/>
        </w:rPr>
        <w:t xml:space="preserve">there is broad consensus among experts that the concerns generated in this discussion are </w:t>
      </w:r>
      <w:r w:rsidRPr="009846DC">
        <w:rPr>
          <w:rStyle w:val="Emphasis"/>
        </w:rPr>
        <w:t>exaggerated</w:t>
      </w:r>
      <w:r w:rsidRPr="009846DC">
        <w:rPr>
          <w:sz w:val="14"/>
        </w:rPr>
        <w:t xml:space="preserve">. </w:t>
      </w:r>
      <w:r w:rsidRPr="009846DC">
        <w:rPr>
          <w:rStyle w:val="StyleUnderline"/>
        </w:rPr>
        <w:t>The size of the Chinese nuclear arsenal is small, estimated at around 200 warheads</w:t>
      </w:r>
      <w:r w:rsidRPr="009846DC">
        <w:rPr>
          <w:sz w:val="14"/>
        </w:rPr>
        <w:t xml:space="preserve">;[3] Jeffrey Lewis, a prominent arms control expert, claims that </w:t>
      </w:r>
      <w:r w:rsidRPr="009846DC">
        <w:rPr>
          <w:rStyle w:val="StyleUnderline"/>
        </w:rPr>
        <w:t>80 is a realistic number of deployed warheads</w:t>
      </w:r>
      <w:r w:rsidRPr="009846DC">
        <w:rPr>
          <w:sz w:val="14"/>
        </w:rPr>
        <w:t xml:space="preserve">.[4] In contrast, </w:t>
      </w:r>
      <w:r w:rsidRPr="009846DC">
        <w:rPr>
          <w:rStyle w:val="StyleUnderline"/>
        </w:rPr>
        <w:t>the United States has upwards of 10,000 warheads, some 5,700 of which are operationally deployed</w:t>
      </w:r>
      <w:r w:rsidRPr="009846DC">
        <w:rPr>
          <w:sz w:val="14"/>
        </w:rPr>
        <w:t xml:space="preserve">.[5] </w:t>
      </w:r>
      <w:r w:rsidRPr="009846DC">
        <w:rPr>
          <w:rStyle w:val="StyleUnderline"/>
        </w:rPr>
        <w:t>Even with projected improvements and the introduction of a new long-range Intercontinental Ballistic Missile</w:t>
      </w:r>
      <w:r w:rsidRPr="009846DC">
        <w:rPr>
          <w:sz w:val="14"/>
        </w:rPr>
        <w:t xml:space="preserve">, the DF-31A </w:t>
      </w:r>
      <w:r w:rsidRPr="009846DC">
        <w:rPr>
          <w:rStyle w:val="StyleUnderline"/>
        </w:rPr>
        <w:t>China's nuclear posture is likely to remain one of "minimum deterrence.</w:t>
      </w:r>
      <w:r w:rsidRPr="009846DC">
        <w:rPr>
          <w:sz w:val="14"/>
        </w:rPr>
        <w:t xml:space="preserve">"[6] Similarly, despite concern to the contrary, there is every indication that </w:t>
      </w:r>
      <w:r w:rsidRPr="009846DC">
        <w:rPr>
          <w:rStyle w:val="StyleUnderline"/>
        </w:rPr>
        <w:t xml:space="preserve">China is </w:t>
      </w:r>
      <w:r w:rsidRPr="009846DC">
        <w:rPr>
          <w:rStyle w:val="Emphasis"/>
        </w:rPr>
        <w:t xml:space="preserve">extremely unlikely to abandon its No First Use </w:t>
      </w:r>
      <w:r w:rsidRPr="009846DC">
        <w:rPr>
          <w:sz w:val="14"/>
        </w:rPr>
        <w:t>(NFU)</w:t>
      </w:r>
      <w:r w:rsidRPr="009846DC">
        <w:rPr>
          <w:rStyle w:val="Emphasis"/>
        </w:rPr>
        <w:t xml:space="preserve"> pledge</w:t>
      </w:r>
      <w:r w:rsidRPr="009846DC">
        <w:rPr>
          <w:sz w:val="14"/>
        </w:rPr>
        <w:t xml:space="preserve">.[7] The Chinese government has continued to deny any change to the NFU policy, a claim substantiated by many Chinese academic observers.[8] In sum, then, fears over China's current nuclear posture seem somewhat exaggerated. This document, therefore, does not attempt to discuss whether China's nuclear posture poses a probable, general threat to the United States; most signs indicate that even in the longer term, it does not. Rather, it seeks to analyze the most likely scenarios for nuclear conflict. Two such possible scenarios are identified in particular: a declaration of independence by Taiwan that is supported by the United States, and the acquisition by Japan of a nuclear weapons capability. </w:t>
      </w:r>
      <w:r w:rsidRPr="009846DC">
        <w:rPr>
          <w:rStyle w:val="StyleUnderline"/>
        </w:rPr>
        <w:t xml:space="preserve">Use of nuclear weapons by China would require a </w:t>
      </w:r>
      <w:r w:rsidRPr="009846DC">
        <w:rPr>
          <w:rStyle w:val="Emphasis"/>
        </w:rPr>
        <w:t>dramatic policy reversal</w:t>
      </w:r>
      <w:r w:rsidRPr="009846DC">
        <w:rPr>
          <w:rStyle w:val="StyleUnderline"/>
        </w:rPr>
        <w:t xml:space="preserve"> within the policymaking apparatus</w:t>
      </w:r>
      <w:r w:rsidRPr="009846DC">
        <w:rPr>
          <w:sz w:val="14"/>
        </w:rPr>
        <w:t>, and it is with an analysis of this potential that this brief begins. Such a reversal would also likely require crises as catalysts, and it is to such scenarios, involving Taiwan and Japan, that this brief progresses. It closes with a discussion of the future of Sino-American nuclear relations.</w:t>
      </w:r>
    </w:p>
    <w:p w:rsidR="004E444F" w:rsidRPr="00B63FFF" w:rsidRDefault="004E444F" w:rsidP="004E444F"/>
    <w:p w:rsidR="004E444F" w:rsidRPr="00DA1237" w:rsidRDefault="004E444F" w:rsidP="004E444F">
      <w:pPr>
        <w:keepNext/>
        <w:keepLines/>
        <w:spacing w:before="40" w:after="0"/>
        <w:outlineLvl w:val="3"/>
        <w:rPr>
          <w:rFonts w:eastAsiaTheme="majorEastAsia" w:cstheme="majorBidi"/>
          <w:b/>
          <w:iCs/>
          <w:sz w:val="26"/>
        </w:rPr>
      </w:pPr>
      <w:r w:rsidRPr="00DA1237">
        <w:rPr>
          <w:rFonts w:eastAsiaTheme="majorEastAsia" w:cstheme="majorBidi"/>
          <w:b/>
          <w:iCs/>
          <w:sz w:val="26"/>
        </w:rPr>
        <w:t>Status quo solves and relations are resilient – empirics prove</w:t>
      </w:r>
    </w:p>
    <w:p w:rsidR="004E444F" w:rsidRPr="00DA1237" w:rsidRDefault="004E444F" w:rsidP="004E444F">
      <w:r w:rsidRPr="00DA1237">
        <w:rPr>
          <w:b/>
          <w:bCs/>
          <w:sz w:val="26"/>
        </w:rPr>
        <w:t>Zhen 16 –</w:t>
      </w:r>
      <w:r w:rsidRPr="00DA1237">
        <w:t xml:space="preserve"> (Liu Zhen, reporter for the South China Morning Post, 3/16/16, “China’s relations with US ‘moving forward’, says premier, amid strains over territorial claims in South China Sea,” </w:t>
      </w:r>
      <w:r w:rsidRPr="00DA1237">
        <w:rPr>
          <w:i/>
        </w:rPr>
        <w:t>South China Morning Post</w:t>
      </w:r>
      <w:r w:rsidRPr="00DA1237">
        <w:t>, http://www.scmp.com/news/china/diplomacy-defence/article/1925794/chinas-relations-us-moving-forward-says-premier-amid, Accessed 7/8/16, HWilson)</w:t>
      </w:r>
    </w:p>
    <w:p w:rsidR="004E444F" w:rsidRPr="00DA1237" w:rsidRDefault="004E444F" w:rsidP="004E444F">
      <w:r w:rsidRPr="00DA1237">
        <w:rPr>
          <w:b/>
          <w:iCs/>
          <w:u w:val="single"/>
        </w:rPr>
        <w:t>China’s relationship with the United States will only improve</w:t>
      </w:r>
      <w:r w:rsidRPr="00DA1237">
        <w:rPr>
          <w:u w:val="single"/>
        </w:rPr>
        <w:t>, whoever wins the US presidential election</w:t>
      </w:r>
      <w:r w:rsidRPr="00DA1237">
        <w:t xml:space="preserve">, </w:t>
      </w:r>
      <w:r w:rsidRPr="00DA1237">
        <w:rPr>
          <w:b/>
          <w:iCs/>
          <w:u w:val="single"/>
        </w:rPr>
        <w:t>as the two nations common interests expand</w:t>
      </w:r>
      <w:r w:rsidRPr="00DA1237">
        <w:t xml:space="preserve">, </w:t>
      </w:r>
      <w:r w:rsidRPr="00DA1237">
        <w:rPr>
          <w:u w:val="single"/>
        </w:rPr>
        <w:t>China’s Premier Li Keqiang said on Wednesday</w:t>
      </w:r>
      <w:r w:rsidRPr="00DA1237">
        <w:t>.</w:t>
      </w:r>
      <w:r>
        <w:t xml:space="preserve"> </w:t>
      </w:r>
      <w:r w:rsidRPr="00DA1237">
        <w:t xml:space="preserve">Li said that </w:t>
      </w:r>
      <w:r w:rsidRPr="00DA1237">
        <w:rPr>
          <w:u w:val="single"/>
        </w:rPr>
        <w:t>as</w:t>
      </w:r>
      <w:r w:rsidRPr="00DA1237">
        <w:t xml:space="preserve"> </w:t>
      </w:r>
      <w:r w:rsidRPr="00DA1237">
        <w:rPr>
          <w:b/>
          <w:iCs/>
          <w:u w:val="single"/>
        </w:rPr>
        <w:t>China had become the US’s top trading partner</w:t>
      </w:r>
      <w:r w:rsidRPr="00DA1237">
        <w:t xml:space="preserve">, </w:t>
      </w:r>
      <w:r w:rsidRPr="00DA1237">
        <w:rPr>
          <w:u w:val="single"/>
        </w:rPr>
        <w:t xml:space="preserve">with two-way trade reaching US$560 billion, </w:t>
      </w:r>
      <w:r w:rsidRPr="00DA1237">
        <w:rPr>
          <w:b/>
          <w:iCs/>
          <w:u w:val="single"/>
        </w:rPr>
        <w:t>differences between two countries have been outweighed</w:t>
      </w:r>
      <w:r w:rsidRPr="00DA1237">
        <w:t>.</w:t>
      </w:r>
      <w:r>
        <w:t xml:space="preserve"> </w:t>
      </w:r>
      <w:r w:rsidRPr="00DA1237">
        <w:t xml:space="preserve">“I believe that in the end </w:t>
      </w:r>
      <w:r w:rsidRPr="00DA1237">
        <w:rPr>
          <w:u w:val="single"/>
        </w:rPr>
        <w:t>no matter who gets into the White House the underlying trend for US-China ties will not change.” Li told a press conference</w:t>
      </w:r>
      <w:r w:rsidRPr="00DA1237">
        <w:t xml:space="preserve"> at the end of the National People’s Congress in Beijing.</w:t>
      </w:r>
      <w:r>
        <w:t xml:space="preserve"> </w:t>
      </w:r>
      <w:r w:rsidRPr="00DA1237">
        <w:rPr>
          <w:u w:val="single"/>
        </w:rPr>
        <w:t>His comments came as relations</w:t>
      </w:r>
      <w:r w:rsidRPr="00DA1237">
        <w:t xml:space="preserve"> between the two countries </w:t>
      </w:r>
      <w:r w:rsidRPr="00DA1237">
        <w:rPr>
          <w:u w:val="single"/>
        </w:rPr>
        <w:t xml:space="preserve">have been strained over US naval patrols near Chinese controlled islands in disputed areas of the </w:t>
      </w:r>
      <w:r w:rsidRPr="00DA1237">
        <w:rPr>
          <w:b/>
          <w:iCs/>
          <w:u w:val="single"/>
        </w:rPr>
        <w:t>S</w:t>
      </w:r>
      <w:r w:rsidRPr="00DA1237">
        <w:rPr>
          <w:u w:val="single"/>
        </w:rPr>
        <w:t xml:space="preserve">outh </w:t>
      </w:r>
      <w:r w:rsidRPr="00DA1237">
        <w:rPr>
          <w:b/>
          <w:iCs/>
          <w:u w:val="single"/>
        </w:rPr>
        <w:t>C</w:t>
      </w:r>
      <w:r w:rsidRPr="00DA1237">
        <w:rPr>
          <w:u w:val="single"/>
        </w:rPr>
        <w:t xml:space="preserve">hina </w:t>
      </w:r>
      <w:r w:rsidRPr="00DA1237">
        <w:rPr>
          <w:b/>
          <w:iCs/>
          <w:u w:val="single"/>
        </w:rPr>
        <w:t>S</w:t>
      </w:r>
      <w:r w:rsidRPr="00DA1237">
        <w:rPr>
          <w:u w:val="single"/>
        </w:rPr>
        <w:t>ea</w:t>
      </w:r>
      <w:r w:rsidRPr="00DA1237">
        <w:t>. The US says the missions are to exercise freedom of navigation in international waters.</w:t>
      </w:r>
      <w:r>
        <w:t xml:space="preserve"> </w:t>
      </w:r>
      <w:r w:rsidRPr="00DA1237">
        <w:t xml:space="preserve">Li said that </w:t>
      </w:r>
      <w:r w:rsidRPr="00DA1237">
        <w:rPr>
          <w:u w:val="single"/>
        </w:rPr>
        <w:t xml:space="preserve">as co-operation between China and the United States grows the number of differences may naturally rise, but </w:t>
      </w:r>
      <w:r w:rsidRPr="00DA1237">
        <w:rPr>
          <w:b/>
          <w:iCs/>
          <w:u w:val="single"/>
        </w:rPr>
        <w:t>the percentage of problems in their overall relationship will fall</w:t>
      </w:r>
      <w:r w:rsidRPr="00DA1237">
        <w:rPr>
          <w:u w:val="single"/>
        </w:rPr>
        <w:t>.</w:t>
      </w:r>
      <w:r>
        <w:t xml:space="preserve"> </w:t>
      </w:r>
      <w:r w:rsidRPr="00DA1237">
        <w:t xml:space="preserve">He said </w:t>
      </w:r>
      <w:r w:rsidRPr="00DA1237">
        <w:rPr>
          <w:b/>
          <w:iCs/>
          <w:u w:val="single"/>
        </w:rPr>
        <w:t>there were over 100 mechanisms for dialogue to manage any differences between the two sides</w:t>
      </w:r>
      <w:r w:rsidRPr="00DA1237">
        <w:t>.</w:t>
      </w:r>
      <w:r>
        <w:t xml:space="preserve"> </w:t>
      </w:r>
      <w:r w:rsidRPr="00DA1237">
        <w:t>“</w:t>
      </w:r>
      <w:r w:rsidRPr="00DA1237">
        <w:rPr>
          <w:u w:val="single"/>
        </w:rPr>
        <w:t>As long as the two sides act in good faith and properly manage their differences</w:t>
      </w:r>
      <w:r w:rsidRPr="00DA1237">
        <w:t xml:space="preserve">, I believe </w:t>
      </w:r>
      <w:r w:rsidRPr="00DA1237">
        <w:rPr>
          <w:u w:val="single"/>
        </w:rPr>
        <w:t>our common interests will further expand,” he said.</w:t>
      </w:r>
      <w:r>
        <w:rPr>
          <w:u w:val="single"/>
        </w:rPr>
        <w:t xml:space="preserve"> </w:t>
      </w:r>
      <w:r w:rsidRPr="00DA1237">
        <w:t>Li discussed the negotiations for an investment treaty between the two countries, promising to gradually give US investors wider access to China’s markets. He said Chinese investors should also enjoy similar openings in the US.</w:t>
      </w:r>
      <w:r>
        <w:t xml:space="preserve"> </w:t>
      </w:r>
      <w:r w:rsidRPr="00DA1237">
        <w:rPr>
          <w:u w:val="single"/>
        </w:rPr>
        <w:t>The China-US relationship had gone through many ups and downs since diplomatic ties were established</w:t>
      </w:r>
      <w:r w:rsidRPr="00DA1237">
        <w:t xml:space="preserve"> , he said.</w:t>
      </w:r>
      <w:r>
        <w:t xml:space="preserve"> </w:t>
      </w:r>
      <w:r w:rsidRPr="00DA1237">
        <w:t>“</w:t>
      </w:r>
      <w:r w:rsidRPr="00DA1237">
        <w:rPr>
          <w:u w:val="single"/>
        </w:rPr>
        <w:t>It has always been moving forward, which</w:t>
      </w:r>
      <w:r w:rsidRPr="00DA1237">
        <w:t xml:space="preserve"> I believe </w:t>
      </w:r>
      <w:r w:rsidRPr="00DA1237">
        <w:rPr>
          <w:u w:val="single"/>
        </w:rPr>
        <w:t>is the underlying trend</w:t>
      </w:r>
      <w:r w:rsidRPr="00DA1237">
        <w:t>,” he added.</w:t>
      </w:r>
    </w:p>
    <w:p w:rsidR="004E444F" w:rsidRPr="00DA1237" w:rsidRDefault="004E444F" w:rsidP="004E444F"/>
    <w:p w:rsidR="004E444F" w:rsidRPr="00DA1237" w:rsidRDefault="004E444F" w:rsidP="004E444F">
      <w:pPr>
        <w:keepNext/>
        <w:keepLines/>
        <w:spacing w:before="40" w:after="0"/>
        <w:outlineLvl w:val="3"/>
        <w:rPr>
          <w:rFonts w:cstheme="majorBidi"/>
          <w:b/>
          <w:iCs/>
          <w:sz w:val="26"/>
        </w:rPr>
      </w:pPr>
      <w:r w:rsidRPr="00DA1237">
        <w:rPr>
          <w:rFonts w:cstheme="majorBidi"/>
          <w:b/>
          <w:iCs/>
          <w:sz w:val="26"/>
        </w:rPr>
        <w:t>Trump solves US-China relations</w:t>
      </w:r>
    </w:p>
    <w:p w:rsidR="004E444F" w:rsidRPr="00DA1237" w:rsidRDefault="004E444F" w:rsidP="004E444F">
      <w:r w:rsidRPr="00DA1237">
        <w:rPr>
          <w:b/>
          <w:bCs/>
          <w:sz w:val="26"/>
        </w:rPr>
        <w:t>Yin 11/28 –</w:t>
      </w:r>
      <w:r w:rsidRPr="00DA1237">
        <w:t xml:space="preserve"> (Yin Chengde is a research fellow of China Foundation for International Studies;11/28/16, “President-elect Trump’s China Policy,” </w:t>
      </w:r>
      <w:r w:rsidRPr="00DA1237">
        <w:rPr>
          <w:i/>
        </w:rPr>
        <w:t>China-US Focus</w:t>
      </w:r>
      <w:r w:rsidRPr="00DA1237">
        <w:t>, http://www.chinausfocus.com/foreign-policy/president-elect-trumps-china-policy, Accessed 12/7/16, HWilson)</w:t>
      </w:r>
    </w:p>
    <w:p w:rsidR="004E444F" w:rsidRPr="00DA1237" w:rsidRDefault="004E444F" w:rsidP="004E444F">
      <w:r w:rsidRPr="00DA1237">
        <w:t xml:space="preserve">Donald </w:t>
      </w:r>
      <w:r w:rsidRPr="00DA1237">
        <w:rPr>
          <w:u w:val="single"/>
        </w:rPr>
        <w:t>Trump emerged as winner of the</w:t>
      </w:r>
      <w:r w:rsidRPr="00DA1237">
        <w:t xml:space="preserve"> most hotly contested </w:t>
      </w:r>
      <w:r w:rsidRPr="00DA1237">
        <w:rPr>
          <w:u w:val="single"/>
        </w:rPr>
        <w:t>presidential election</w:t>
      </w:r>
      <w:r w:rsidRPr="00DA1237">
        <w:t xml:space="preserve"> in recent memory, now in waiting to be officially sworn in as the 48th president of the United States. As both Trump and Secretary Hillary Clinton made open attacks against China during their campaigns, it was believed that would be the position of whomever occupies the White House irrespective of party line. </w:t>
      </w:r>
      <w:r w:rsidRPr="00DA1237">
        <w:rPr>
          <w:u w:val="single"/>
        </w:rPr>
        <w:t>Some</w:t>
      </w:r>
      <w:r w:rsidRPr="00DA1237">
        <w:t xml:space="preserve"> US </w:t>
      </w:r>
      <w:r w:rsidRPr="00DA1237">
        <w:rPr>
          <w:u w:val="single"/>
        </w:rPr>
        <w:t>academics did argue that the “devil you know” (Clinton) was</w:t>
      </w:r>
      <w:r w:rsidRPr="00DA1237">
        <w:t xml:space="preserve"> after all </w:t>
      </w:r>
      <w:r w:rsidRPr="00DA1237">
        <w:rPr>
          <w:u w:val="single"/>
        </w:rPr>
        <w:t>better than the “devil you don’t know” (Trump),</w:t>
      </w:r>
      <w:r w:rsidRPr="00DA1237">
        <w:t xml:space="preserve"> perceiving Trump as the more hawkish against Chin of the two candidates. For this argument, </w:t>
      </w:r>
      <w:r w:rsidRPr="00DA1237">
        <w:rPr>
          <w:b/>
          <w:iCs/>
          <w:u w:val="single"/>
        </w:rPr>
        <w:t>the author begs to differ</w:t>
      </w:r>
      <w:r w:rsidRPr="00DA1237">
        <w:t xml:space="preserve">. </w:t>
      </w:r>
    </w:p>
    <w:p w:rsidR="004E444F" w:rsidRPr="00DA1237" w:rsidRDefault="004E444F" w:rsidP="004E444F">
      <w:r w:rsidRPr="00DA1237">
        <w:t xml:space="preserve">Truly, </w:t>
      </w:r>
      <w:r w:rsidRPr="00DA1237">
        <w:rPr>
          <w:u w:val="single"/>
        </w:rPr>
        <w:t>Clinton is a seasoned politician who made no secret of her hawkish stance against China, underscored by her hardline intent to “contain China</w:t>
      </w:r>
      <w:r w:rsidRPr="00DA1237">
        <w:t xml:space="preserve"> with missiles and alliance countries”, </w:t>
      </w:r>
      <w:r w:rsidRPr="00DA1237">
        <w:rPr>
          <w:u w:val="single"/>
        </w:rPr>
        <w:t>not to mention she was the chief architect behind the</w:t>
      </w:r>
      <w:r w:rsidRPr="00DA1237">
        <w:t xml:space="preserve"> US “</w:t>
      </w:r>
      <w:r w:rsidRPr="00DA1237">
        <w:rPr>
          <w:u w:val="single"/>
        </w:rPr>
        <w:t>pivot to Asia</w:t>
      </w:r>
      <w:r w:rsidRPr="00DA1237">
        <w:t xml:space="preserve">” , a keenly pursued strategy with China in mind. As president, </w:t>
      </w:r>
      <w:r w:rsidRPr="00DA1237">
        <w:rPr>
          <w:u w:val="single"/>
        </w:rPr>
        <w:t>Clinton would probably have pursued a hardline policy to contain China.</w:t>
      </w:r>
      <w:r w:rsidRPr="00DA1237">
        <w:t xml:space="preserve"> </w:t>
      </w:r>
    </w:p>
    <w:p w:rsidR="004E444F" w:rsidRPr="00DA1237" w:rsidRDefault="004E444F" w:rsidP="004E444F">
      <w:pPr>
        <w:rPr>
          <w:u w:val="single"/>
        </w:rPr>
      </w:pPr>
      <w:r w:rsidRPr="00DA1237">
        <w:rPr>
          <w:u w:val="single"/>
        </w:rPr>
        <w:t>Trump also resorted to the China-bashing typical of almost every presidential campaign</w:t>
      </w:r>
      <w:r w:rsidRPr="00DA1237">
        <w:t xml:space="preserve">, such as accusing China of conducting unfair trade, at the cost of $500 billion per year for the US, and advocating a 45% tariff on Chinese goods that could trigger a “trade war” against China. On the political front, Trump attacked China’s stance on the South China Sea and on North Korea, and accused China of engaging in cyberattacks against US interests. </w:t>
      </w:r>
      <w:r w:rsidRPr="00DA1237">
        <w:rPr>
          <w:u w:val="single"/>
        </w:rPr>
        <w:t xml:space="preserve">In the meanwhile, Trump has demonstrated an inclination to </w:t>
      </w:r>
      <w:r w:rsidRPr="00DA1237">
        <w:rPr>
          <w:b/>
          <w:iCs/>
          <w:u w:val="single"/>
        </w:rPr>
        <w:t>approach US-China relations differently</w:t>
      </w:r>
      <w:r w:rsidRPr="00DA1237">
        <w:t xml:space="preserve">. </w:t>
      </w:r>
      <w:r w:rsidRPr="00DA1237">
        <w:rPr>
          <w:u w:val="single"/>
        </w:rPr>
        <w:t xml:space="preserve">He described in one of his major foreign-policy speeches that US China relations should be based on </w:t>
      </w:r>
      <w:r w:rsidRPr="00DA1237">
        <w:rPr>
          <w:b/>
          <w:iCs/>
          <w:u w:val="single"/>
        </w:rPr>
        <w:t>common interests</w:t>
      </w:r>
      <w:r w:rsidRPr="00DA1237">
        <w:rPr>
          <w:u w:val="single"/>
        </w:rPr>
        <w:t xml:space="preserve">, and both sides should </w:t>
      </w:r>
      <w:r w:rsidRPr="00DA1237">
        <w:rPr>
          <w:b/>
          <w:iCs/>
          <w:u w:val="single"/>
        </w:rPr>
        <w:t>put aside differences</w:t>
      </w:r>
      <w:r w:rsidRPr="00DA1237">
        <w:rPr>
          <w:u w:val="single"/>
        </w:rPr>
        <w:t xml:space="preserve">, </w:t>
      </w:r>
      <w:r w:rsidRPr="00DA1237">
        <w:rPr>
          <w:b/>
          <w:iCs/>
          <w:u w:val="single"/>
        </w:rPr>
        <w:t>not to interfere in each other’s affairs</w:t>
      </w:r>
      <w:r w:rsidRPr="00DA1237">
        <w:rPr>
          <w:u w:val="single"/>
        </w:rPr>
        <w:t xml:space="preserve">, seek </w:t>
      </w:r>
      <w:r w:rsidRPr="00DA1237">
        <w:rPr>
          <w:b/>
          <w:iCs/>
          <w:u w:val="single"/>
        </w:rPr>
        <w:t>peaceful coexistence</w:t>
      </w:r>
      <w:r w:rsidRPr="00DA1237">
        <w:rPr>
          <w:u w:val="single"/>
        </w:rPr>
        <w:t xml:space="preserve"> and </w:t>
      </w:r>
      <w:r w:rsidRPr="00DA1237">
        <w:rPr>
          <w:b/>
          <w:iCs/>
          <w:u w:val="single"/>
        </w:rPr>
        <w:t>grow bilateral ties</w:t>
      </w:r>
      <w:r w:rsidRPr="00DA1237">
        <w:rPr>
          <w:u w:val="single"/>
        </w:rPr>
        <w:t xml:space="preserve"> together, and capped it all by concluding a strong US is a country that could become a </w:t>
      </w:r>
      <w:r w:rsidRPr="00DA1237">
        <w:rPr>
          <w:b/>
          <w:iCs/>
          <w:u w:val="single"/>
        </w:rPr>
        <w:t>good friend to China</w:t>
      </w:r>
      <w:r w:rsidRPr="00DA1237">
        <w:rPr>
          <w:u w:val="single"/>
        </w:rPr>
        <w:t xml:space="preserve">. Such generous overtures by a US presidential candidate to China are </w:t>
      </w:r>
      <w:r w:rsidRPr="00DA1237">
        <w:rPr>
          <w:b/>
          <w:iCs/>
          <w:u w:val="single"/>
        </w:rPr>
        <w:t>rarely seen</w:t>
      </w:r>
      <w:r w:rsidRPr="00DA1237">
        <w:rPr>
          <w:u w:val="single"/>
        </w:rPr>
        <w:t xml:space="preserve"> and it certainly takes a lot of courage to do so. </w:t>
      </w:r>
    </w:p>
    <w:p w:rsidR="004E444F" w:rsidRPr="00DA1237" w:rsidRDefault="004E444F" w:rsidP="004E444F">
      <w:pPr>
        <w:rPr>
          <w:u w:val="single"/>
        </w:rPr>
      </w:pPr>
      <w:r w:rsidRPr="00DA1237">
        <w:rPr>
          <w:u w:val="single"/>
        </w:rPr>
        <w:t>Trump’s statements suggest</w:t>
      </w:r>
      <w:r w:rsidRPr="00DA1237">
        <w:t xml:space="preserve"> that he may resort to a two-pronged approach of cooperation and containment towards China. Economic policies may be more stringent at the prospect of more trade frictions between the two countries. But some of</w:t>
      </w:r>
      <w:r w:rsidRPr="00DA1237">
        <w:rPr>
          <w:u w:val="single"/>
        </w:rPr>
        <w:t xml:space="preserve"> his campaign promises may well </w:t>
      </w:r>
      <w:r w:rsidRPr="00DA1237">
        <w:rPr>
          <w:b/>
          <w:iCs/>
          <w:u w:val="single"/>
        </w:rPr>
        <w:t>just be bluffing</w:t>
      </w:r>
      <w:r w:rsidRPr="00DA1237">
        <w:rPr>
          <w:u w:val="single"/>
        </w:rPr>
        <w:t xml:space="preserve"> that would </w:t>
      </w:r>
      <w:r w:rsidRPr="00DA1237">
        <w:rPr>
          <w:b/>
          <w:iCs/>
          <w:u w:val="single"/>
        </w:rPr>
        <w:t>not be delivered on</w:t>
      </w:r>
      <w:r w:rsidRPr="00DA1237">
        <w:rPr>
          <w:u w:val="single"/>
        </w:rPr>
        <w:t xml:space="preserve">, such as the exorbitant trade </w:t>
      </w:r>
      <w:r w:rsidRPr="00DA1237">
        <w:rPr>
          <w:b/>
          <w:iCs/>
          <w:u w:val="single"/>
        </w:rPr>
        <w:t>tariffs</w:t>
      </w:r>
      <w:r w:rsidRPr="00DA1237">
        <w:t xml:space="preserve">. On the political front, </w:t>
      </w:r>
      <w:r w:rsidRPr="00DA1237">
        <w:rPr>
          <w:u w:val="single"/>
        </w:rPr>
        <w:t xml:space="preserve">Trump may be </w:t>
      </w:r>
      <w:r w:rsidRPr="00DA1237">
        <w:rPr>
          <w:b/>
          <w:iCs/>
          <w:u w:val="single"/>
        </w:rPr>
        <w:t>less aggressive</w:t>
      </w:r>
      <w:r w:rsidRPr="00DA1237">
        <w:rPr>
          <w:u w:val="single"/>
        </w:rPr>
        <w:t xml:space="preserve"> when he actually assumes the presidency, such as on the South China Sea and human rights.</w:t>
      </w:r>
      <w:r w:rsidRPr="00DA1237">
        <w:t xml:space="preserve"> On the whole, </w:t>
      </w:r>
      <w:r w:rsidRPr="00DA1237">
        <w:rPr>
          <w:u w:val="single"/>
        </w:rPr>
        <w:t>under the watch of</w:t>
      </w:r>
      <w:r w:rsidRPr="00DA1237">
        <w:t xml:space="preserve"> President </w:t>
      </w:r>
      <w:r w:rsidRPr="00DA1237">
        <w:rPr>
          <w:u w:val="single"/>
        </w:rPr>
        <w:t xml:space="preserve">Trump, there is likely to be </w:t>
      </w:r>
      <w:r w:rsidRPr="00DA1237">
        <w:rPr>
          <w:b/>
          <w:iCs/>
          <w:u w:val="single"/>
        </w:rPr>
        <w:t>more positive development in China US relations</w:t>
      </w:r>
      <w:r w:rsidRPr="00DA1237">
        <w:rPr>
          <w:u w:val="single"/>
        </w:rPr>
        <w:t xml:space="preserve"> when compared with the previous administration, underpinned by </w:t>
      </w:r>
      <w:r w:rsidRPr="00DA1237">
        <w:rPr>
          <w:b/>
          <w:iCs/>
          <w:u w:val="single"/>
        </w:rPr>
        <w:t>three rationales</w:t>
      </w:r>
      <w:r w:rsidRPr="00DA1237">
        <w:rPr>
          <w:u w:val="single"/>
        </w:rPr>
        <w:t xml:space="preserve">. </w:t>
      </w:r>
    </w:p>
    <w:p w:rsidR="004E444F" w:rsidRPr="00DA1237" w:rsidRDefault="004E444F" w:rsidP="004E444F">
      <w:pPr>
        <w:rPr>
          <w:u w:val="single"/>
        </w:rPr>
      </w:pPr>
      <w:r w:rsidRPr="00DA1237">
        <w:rPr>
          <w:b/>
          <w:iCs/>
          <w:u w:val="single"/>
        </w:rPr>
        <w:t>First</w:t>
      </w:r>
      <w:r w:rsidRPr="00DA1237">
        <w:t xml:space="preserve">, </w:t>
      </w:r>
      <w:r w:rsidRPr="00DA1237">
        <w:rPr>
          <w:u w:val="single"/>
        </w:rPr>
        <w:t>Trump’s political philosophy centers on “make America first”, which may work in favor of China US relations</w:t>
      </w:r>
      <w:r w:rsidRPr="00DA1237">
        <w:t xml:space="preserve">. </w:t>
      </w:r>
      <w:r w:rsidRPr="00DA1237">
        <w:rPr>
          <w:u w:val="single"/>
        </w:rPr>
        <w:t>Trump may</w:t>
      </w:r>
      <w:r w:rsidRPr="00DA1237">
        <w:t xml:space="preserve"> somewhat </w:t>
      </w:r>
      <w:r w:rsidRPr="00DA1237">
        <w:rPr>
          <w:b/>
          <w:iCs/>
          <w:u w:val="single"/>
        </w:rPr>
        <w:t>reverse</w:t>
      </w:r>
      <w:r w:rsidRPr="00DA1237">
        <w:t xml:space="preserve"> of </w:t>
      </w:r>
      <w:r w:rsidRPr="00DA1237">
        <w:rPr>
          <w:u w:val="single"/>
        </w:rPr>
        <w:t>the expansionary policy of</w:t>
      </w:r>
      <w:r w:rsidRPr="00DA1237">
        <w:t xml:space="preserve"> the </w:t>
      </w:r>
      <w:r w:rsidRPr="00DA1237">
        <w:rPr>
          <w:u w:val="single"/>
        </w:rPr>
        <w:t>Obama</w:t>
      </w:r>
      <w:r w:rsidRPr="00DA1237">
        <w:t xml:space="preserve"> administration </w:t>
      </w:r>
      <w:r w:rsidRPr="00DA1237">
        <w:rPr>
          <w:u w:val="single"/>
        </w:rPr>
        <w:t>in favor of a foreign policy of retrenchment</w:t>
      </w:r>
      <w:r w:rsidRPr="00DA1237">
        <w:t xml:space="preserve">. </w:t>
      </w:r>
      <w:r w:rsidRPr="00DA1237">
        <w:rPr>
          <w:u w:val="single"/>
        </w:rPr>
        <w:t>Trump lashed out on Obama’s foreign policy as a “disaster</w:t>
      </w:r>
      <w:r w:rsidRPr="00DA1237">
        <w:t xml:space="preserve">”, as the wars in the Middle East cost the US heftily both in economic and military terms, while terrorism festers with seemingly little restraint and still constitutes a grave threat to US security. </w:t>
      </w:r>
      <w:r w:rsidRPr="00DA1237">
        <w:rPr>
          <w:u w:val="single"/>
        </w:rPr>
        <w:t xml:space="preserve">He said that he would pursue a </w:t>
      </w:r>
      <w:r w:rsidRPr="00DA1237">
        <w:rPr>
          <w:b/>
          <w:iCs/>
          <w:u w:val="single"/>
        </w:rPr>
        <w:t>foreign policy of peace</w:t>
      </w:r>
      <w:r w:rsidRPr="00DA1237">
        <w:rPr>
          <w:u w:val="single"/>
        </w:rPr>
        <w:t xml:space="preserve"> to replace the current foreign policy of disarray, and would not resort to spreading American universal values</w:t>
      </w:r>
      <w:r w:rsidRPr="00DA1237">
        <w:t xml:space="preserve"> or democracy </w:t>
      </w:r>
      <w:r w:rsidRPr="00DA1237">
        <w:rPr>
          <w:u w:val="single"/>
        </w:rPr>
        <w:t xml:space="preserve">to other countries, while </w:t>
      </w:r>
      <w:r w:rsidRPr="00DA1237">
        <w:rPr>
          <w:b/>
          <w:iCs/>
          <w:u w:val="single"/>
        </w:rPr>
        <w:t>seeking to work with China and Russia to foster friendship</w:t>
      </w:r>
      <w:r w:rsidRPr="00DA1237">
        <w:t xml:space="preserve">. Trump’s foreign policy philosophy marks a departure from the “politically correct” policies championed by the elites of the Washington establishment. </w:t>
      </w:r>
      <w:r w:rsidRPr="00DA1237">
        <w:rPr>
          <w:u w:val="single"/>
        </w:rPr>
        <w:t xml:space="preserve">These are </w:t>
      </w:r>
      <w:r w:rsidRPr="00DA1237">
        <w:rPr>
          <w:b/>
          <w:iCs/>
          <w:u w:val="single"/>
        </w:rPr>
        <w:t>sound and sensible ideas</w:t>
      </w:r>
      <w:r w:rsidRPr="00DA1237">
        <w:rPr>
          <w:u w:val="single"/>
        </w:rPr>
        <w:t xml:space="preserve">, and when delivered, they will usher in a new era in US politics, and contribute to </w:t>
      </w:r>
      <w:r w:rsidRPr="00DA1237">
        <w:rPr>
          <w:b/>
          <w:iCs/>
          <w:u w:val="single"/>
        </w:rPr>
        <w:t>stable and sound development of China-US relations.</w:t>
      </w:r>
      <w:r w:rsidRPr="00DA1237">
        <w:rPr>
          <w:u w:val="single"/>
        </w:rPr>
        <w:t xml:space="preserve"> </w:t>
      </w:r>
    </w:p>
    <w:p w:rsidR="004E444F" w:rsidRPr="00DA1237" w:rsidRDefault="004E444F" w:rsidP="004E444F">
      <w:pPr>
        <w:rPr>
          <w:u w:val="single"/>
        </w:rPr>
      </w:pPr>
      <w:r w:rsidRPr="00DA1237">
        <w:rPr>
          <w:b/>
          <w:iCs/>
          <w:u w:val="single"/>
        </w:rPr>
        <w:t>Second</w:t>
      </w:r>
      <w:r w:rsidRPr="00DA1237">
        <w:t xml:space="preserve">, </w:t>
      </w:r>
      <w:r w:rsidRPr="00DA1237">
        <w:rPr>
          <w:u w:val="single"/>
        </w:rPr>
        <w:t>China-US relations will continue to be highly interdependent, which dictates that</w:t>
      </w:r>
      <w:r w:rsidRPr="00DA1237">
        <w:t xml:space="preserve"> </w:t>
      </w:r>
      <w:r w:rsidRPr="00DA1237">
        <w:rPr>
          <w:b/>
          <w:iCs/>
          <w:u w:val="single"/>
        </w:rPr>
        <w:t>the positive overall tone of bilateral ties will remain unchanged.</w:t>
      </w:r>
      <w:r w:rsidRPr="00DA1237">
        <w:t xml:space="preserve"> </w:t>
      </w:r>
      <w:r w:rsidRPr="00DA1237">
        <w:rPr>
          <w:u w:val="single"/>
        </w:rPr>
        <w:t xml:space="preserve">As the two biggest economies in the world, permanent members of the Security Council, and nuclear powers, </w:t>
      </w:r>
      <w:r w:rsidRPr="00DA1237">
        <w:rPr>
          <w:b/>
          <w:iCs/>
          <w:u w:val="single"/>
        </w:rPr>
        <w:t>China and the US each have a great stake in each other’s stability and security</w:t>
      </w:r>
      <w:r w:rsidRPr="00DA1237">
        <w:rPr>
          <w:u w:val="single"/>
        </w:rPr>
        <w:t xml:space="preserve"> in the long run.</w:t>
      </w:r>
      <w:r w:rsidRPr="00DA1237">
        <w:t xml:space="preserve"> That is why not a single previous US president would risk the shared future of China and the US. </w:t>
      </w:r>
      <w:r w:rsidRPr="00DA1237">
        <w:rPr>
          <w:u w:val="single"/>
        </w:rPr>
        <w:t xml:space="preserve">Since the establishment of diplomatic relations 37 years ago, </w:t>
      </w:r>
      <w:r w:rsidRPr="00DA1237">
        <w:rPr>
          <w:b/>
          <w:iCs/>
          <w:u w:val="single"/>
        </w:rPr>
        <w:t>bilateral relations grew fast</w:t>
      </w:r>
      <w:r w:rsidRPr="00DA1237">
        <w:rPr>
          <w:u w:val="single"/>
        </w:rPr>
        <w:t xml:space="preserve">, and both countries have become each other’s </w:t>
      </w:r>
      <w:r w:rsidRPr="00DA1237">
        <w:rPr>
          <w:b/>
          <w:iCs/>
          <w:u w:val="single"/>
        </w:rPr>
        <w:t>close economic and trade partners.</w:t>
      </w:r>
      <w:r w:rsidRPr="00DA1237">
        <w:t xml:space="preserve"> US domestic statistics find that economic and </w:t>
      </w:r>
      <w:r w:rsidRPr="00DA1237">
        <w:rPr>
          <w:u w:val="single"/>
        </w:rPr>
        <w:t>trade ties between the two countries would</w:t>
      </w:r>
      <w:r w:rsidRPr="00DA1237">
        <w:t xml:space="preserve"> add 0.7% to US GDP growth and trim prices by 0.8%, thus </w:t>
      </w:r>
      <w:r w:rsidRPr="00DA1237">
        <w:rPr>
          <w:b/>
          <w:iCs/>
          <w:u w:val="single"/>
        </w:rPr>
        <w:t>savi</w:t>
      </w:r>
      <w:r w:rsidRPr="00DA1237">
        <w:t xml:space="preserve">ng </w:t>
      </w:r>
      <w:r w:rsidRPr="00DA1237">
        <w:rPr>
          <w:u w:val="single"/>
        </w:rPr>
        <w:t>$100 billion for</w:t>
      </w:r>
      <w:r w:rsidRPr="00DA1237">
        <w:t xml:space="preserve"> average </w:t>
      </w:r>
      <w:r w:rsidRPr="00DA1237">
        <w:rPr>
          <w:u w:val="single"/>
        </w:rPr>
        <w:t>consumers</w:t>
      </w:r>
      <w:r w:rsidRPr="00DA1237">
        <w:t xml:space="preserve">. </w:t>
      </w:r>
      <w:r w:rsidRPr="00DA1237">
        <w:rPr>
          <w:u w:val="single"/>
        </w:rPr>
        <w:t xml:space="preserve">Without such ties, </w:t>
      </w:r>
      <w:r w:rsidRPr="00DA1237">
        <w:rPr>
          <w:b/>
          <w:iCs/>
          <w:u w:val="single"/>
        </w:rPr>
        <w:t>the US economy would shrink by one-third</w:t>
      </w:r>
      <w:r w:rsidRPr="00DA1237">
        <w:rPr>
          <w:u w:val="single"/>
        </w:rPr>
        <w:t xml:space="preserve"> and prices would go up by one-third</w:t>
      </w:r>
      <w:r w:rsidRPr="00DA1237">
        <w:t xml:space="preserve"> — </w:t>
      </w:r>
      <w:r w:rsidRPr="00DA1237">
        <w:rPr>
          <w:b/>
          <w:iCs/>
          <w:u w:val="single"/>
        </w:rPr>
        <w:t>undermining US status as the heart of global financial system</w:t>
      </w:r>
      <w:r w:rsidRPr="00DA1237">
        <w:t xml:space="preserve">. </w:t>
      </w:r>
      <w:r w:rsidRPr="00DA1237">
        <w:rPr>
          <w:u w:val="single"/>
        </w:rPr>
        <w:t>This is a price that the US could ill-afford</w:t>
      </w:r>
      <w:r w:rsidRPr="00DA1237">
        <w:t xml:space="preserve">. </w:t>
      </w:r>
      <w:r w:rsidRPr="00DA1237">
        <w:rPr>
          <w:u w:val="single"/>
        </w:rPr>
        <w:t xml:space="preserve">Trump aims to </w:t>
      </w:r>
      <w:r w:rsidRPr="00DA1237">
        <w:rPr>
          <w:b/>
          <w:iCs/>
          <w:u w:val="single"/>
        </w:rPr>
        <w:t>maximize US interests</w:t>
      </w:r>
      <w:r w:rsidRPr="00DA1237">
        <w:rPr>
          <w:u w:val="single"/>
        </w:rPr>
        <w:t xml:space="preserve"> and </w:t>
      </w:r>
      <w:r w:rsidRPr="00DA1237">
        <w:rPr>
          <w:b/>
          <w:iCs/>
          <w:u w:val="single"/>
        </w:rPr>
        <w:t>rejuvenate the US economy</w:t>
      </w:r>
      <w:r w:rsidRPr="00DA1237">
        <w:rPr>
          <w:u w:val="single"/>
        </w:rPr>
        <w:t xml:space="preserve">, which means </w:t>
      </w:r>
      <w:r w:rsidRPr="00DA1237">
        <w:rPr>
          <w:b/>
          <w:iCs/>
          <w:u w:val="single"/>
        </w:rPr>
        <w:t>cooperation with China is an important anchor</w:t>
      </w:r>
      <w:r w:rsidRPr="00DA1237">
        <w:rPr>
          <w:u w:val="single"/>
        </w:rPr>
        <w:t xml:space="preserve">.  </w:t>
      </w:r>
    </w:p>
    <w:p w:rsidR="004E444F" w:rsidRPr="00DA1237" w:rsidRDefault="004E444F" w:rsidP="004E444F">
      <w:pPr>
        <w:rPr>
          <w:b/>
          <w:iCs/>
          <w:u w:val="single"/>
        </w:rPr>
      </w:pPr>
      <w:r w:rsidRPr="00DA1237">
        <w:rPr>
          <w:b/>
          <w:iCs/>
          <w:u w:val="single"/>
        </w:rPr>
        <w:t>Finally</w:t>
      </w:r>
      <w:r w:rsidRPr="00DA1237">
        <w:t xml:space="preserve">, </w:t>
      </w:r>
      <w:r w:rsidRPr="00DA1237">
        <w:rPr>
          <w:u w:val="single"/>
        </w:rPr>
        <w:t xml:space="preserve">Trump is not ideologically driven and is </w:t>
      </w:r>
      <w:r w:rsidRPr="00DA1237">
        <w:rPr>
          <w:b/>
          <w:iCs/>
          <w:u w:val="single"/>
        </w:rPr>
        <w:t>less biased against China</w:t>
      </w:r>
      <w:r w:rsidRPr="00DA1237">
        <w:t xml:space="preserve">: </w:t>
      </w:r>
      <w:r w:rsidRPr="00DA1237">
        <w:rPr>
          <w:u w:val="single"/>
        </w:rPr>
        <w:t xml:space="preserve">He has eight or nine companies operating in China, with business ties booming with Chinese partners. His business passion for China is reciprocated, with opinion polls show that </w:t>
      </w:r>
      <w:r w:rsidRPr="00DA1237">
        <w:rPr>
          <w:b/>
          <w:iCs/>
          <w:u w:val="single"/>
        </w:rPr>
        <w:t>87.3%</w:t>
      </w:r>
      <w:r w:rsidRPr="00DA1237">
        <w:rPr>
          <w:u w:val="single"/>
        </w:rPr>
        <w:t xml:space="preserve"> of Chinese polled were in favor of Trump</w:t>
      </w:r>
      <w:r w:rsidRPr="00DA1237">
        <w:t xml:space="preserve"> on the eve of the presidential debate. </w:t>
      </w:r>
      <w:r w:rsidRPr="00DA1237">
        <w:rPr>
          <w:u w:val="single"/>
        </w:rPr>
        <w:t xml:space="preserve">These points will lay a </w:t>
      </w:r>
      <w:r w:rsidRPr="00DA1237">
        <w:rPr>
          <w:b/>
          <w:iCs/>
          <w:u w:val="single"/>
        </w:rPr>
        <w:t>solid foundation</w:t>
      </w:r>
      <w:r w:rsidRPr="00DA1237">
        <w:rPr>
          <w:u w:val="single"/>
        </w:rPr>
        <w:t xml:space="preserve"> for improving </w:t>
      </w:r>
      <w:r w:rsidRPr="00DA1237">
        <w:rPr>
          <w:b/>
          <w:iCs/>
          <w:u w:val="single"/>
        </w:rPr>
        <w:t>understanding and developing constructive ties with China.</w:t>
      </w:r>
    </w:p>
    <w:p w:rsidR="004E444F" w:rsidRPr="00DA1237" w:rsidRDefault="004E444F" w:rsidP="004E444F">
      <w:pPr>
        <w:rPr>
          <w:u w:val="single"/>
        </w:rPr>
      </w:pPr>
      <w:r w:rsidRPr="00DA1237">
        <w:rPr>
          <w:b/>
          <w:iCs/>
          <w:u w:val="single"/>
        </w:rPr>
        <w:t>China-US relations have shown positive momentum</w:t>
      </w:r>
      <w:r w:rsidRPr="00DA1237">
        <w:t xml:space="preserve"> </w:t>
      </w:r>
      <w:r w:rsidRPr="00DA1237">
        <w:rPr>
          <w:u w:val="single"/>
        </w:rPr>
        <w:t>recently</w:t>
      </w:r>
      <w:r w:rsidRPr="00DA1237">
        <w:t xml:space="preserve">. President </w:t>
      </w:r>
      <w:r w:rsidRPr="00DA1237">
        <w:rPr>
          <w:u w:val="single"/>
        </w:rPr>
        <w:t>Xi</w:t>
      </w:r>
      <w:r w:rsidRPr="00DA1237">
        <w:t xml:space="preserve"> Jinping </w:t>
      </w:r>
      <w:r w:rsidRPr="00DA1237">
        <w:rPr>
          <w:u w:val="single"/>
        </w:rPr>
        <w:t>sent a congratulatory message to</w:t>
      </w:r>
      <w:r w:rsidRPr="00DA1237">
        <w:t xml:space="preserve"> President-elect </w:t>
      </w:r>
      <w:r w:rsidRPr="00DA1237">
        <w:rPr>
          <w:u w:val="single"/>
        </w:rPr>
        <w:t>Trump after the result</w:t>
      </w:r>
      <w:r w:rsidRPr="00DA1237">
        <w:t xml:space="preserve"> was announced, </w:t>
      </w:r>
      <w:r w:rsidRPr="00DA1237">
        <w:rPr>
          <w:u w:val="single"/>
        </w:rPr>
        <w:t>and</w:t>
      </w:r>
      <w:r w:rsidRPr="00DA1237">
        <w:t xml:space="preserve"> in a phone conversation on Nov 14, </w:t>
      </w:r>
      <w:r w:rsidRPr="00DA1237">
        <w:rPr>
          <w:u w:val="single"/>
        </w:rPr>
        <w:t xml:space="preserve">both leaders agreed to </w:t>
      </w:r>
      <w:r w:rsidRPr="00DA1237">
        <w:rPr>
          <w:b/>
          <w:iCs/>
          <w:u w:val="single"/>
        </w:rPr>
        <w:t>strengthen cooperation</w:t>
      </w:r>
      <w:r w:rsidRPr="00DA1237">
        <w:rPr>
          <w:u w:val="single"/>
        </w:rPr>
        <w:t xml:space="preserve"> for </w:t>
      </w:r>
      <w:r w:rsidRPr="00DA1237">
        <w:rPr>
          <w:b/>
          <w:iCs/>
          <w:u w:val="single"/>
        </w:rPr>
        <w:t>win-win outcomes</w:t>
      </w:r>
      <w:r w:rsidRPr="00DA1237">
        <w:rPr>
          <w:u w:val="single"/>
        </w:rPr>
        <w:t xml:space="preserve"> to </w:t>
      </w:r>
      <w:r w:rsidRPr="00DA1237">
        <w:rPr>
          <w:b/>
          <w:iCs/>
          <w:u w:val="single"/>
        </w:rPr>
        <w:t>further grow bilateral ties</w:t>
      </w:r>
      <w:r w:rsidRPr="00DA1237">
        <w:rPr>
          <w:u w:val="single"/>
        </w:rPr>
        <w:t xml:space="preserve">, and will stay in </w:t>
      </w:r>
      <w:r w:rsidRPr="00DA1237">
        <w:rPr>
          <w:b/>
          <w:iCs/>
          <w:u w:val="single"/>
        </w:rPr>
        <w:t>close contact</w:t>
      </w:r>
      <w:r w:rsidRPr="00DA1237">
        <w:rPr>
          <w:u w:val="single"/>
        </w:rPr>
        <w:t xml:space="preserve"> and develop </w:t>
      </w:r>
      <w:r w:rsidRPr="00DA1237">
        <w:rPr>
          <w:b/>
          <w:iCs/>
          <w:u w:val="single"/>
        </w:rPr>
        <w:t>good working relations</w:t>
      </w:r>
      <w:r w:rsidRPr="00DA1237">
        <w:rPr>
          <w:u w:val="single"/>
        </w:rPr>
        <w:t>.</w:t>
      </w:r>
      <w:r w:rsidRPr="00DA1237">
        <w:t xml:space="preserve"> </w:t>
      </w:r>
      <w:r w:rsidRPr="00DA1237">
        <w:rPr>
          <w:u w:val="single"/>
        </w:rPr>
        <w:t xml:space="preserve">China-US relations are off to a </w:t>
      </w:r>
      <w:r w:rsidRPr="00DA1237">
        <w:rPr>
          <w:b/>
          <w:iCs/>
          <w:u w:val="single"/>
        </w:rPr>
        <w:t>good start</w:t>
      </w:r>
      <w:r w:rsidRPr="00DA1237">
        <w:rPr>
          <w:u w:val="single"/>
        </w:rPr>
        <w:t xml:space="preserve"> in the wake of Trump’s election</w:t>
      </w:r>
      <w:r w:rsidRPr="00DA1237">
        <w:t xml:space="preserve">. </w:t>
      </w:r>
      <w:r w:rsidRPr="00DA1237">
        <w:rPr>
          <w:u w:val="single"/>
        </w:rPr>
        <w:t>We</w:t>
      </w:r>
      <w:r w:rsidRPr="00DA1237">
        <w:t xml:space="preserve"> in China all </w:t>
      </w:r>
      <w:r w:rsidRPr="00DA1237">
        <w:rPr>
          <w:u w:val="single"/>
        </w:rPr>
        <w:t xml:space="preserve">look forward to a </w:t>
      </w:r>
      <w:r w:rsidRPr="00DA1237">
        <w:rPr>
          <w:b/>
          <w:iCs/>
          <w:u w:val="single"/>
        </w:rPr>
        <w:t>new chapter of China-US relations</w:t>
      </w:r>
      <w:r w:rsidRPr="00DA1237">
        <w:rPr>
          <w:u w:val="single"/>
        </w:rPr>
        <w:t xml:space="preserve">, to be anchored by the new policy and new thinking championed by Trump. </w:t>
      </w:r>
    </w:p>
    <w:p w:rsidR="004E444F" w:rsidRPr="00DA1237" w:rsidRDefault="004E444F" w:rsidP="004E444F">
      <w:pPr>
        <w:rPr>
          <w:u w:val="single"/>
        </w:rPr>
      </w:pPr>
    </w:p>
    <w:p w:rsidR="004E444F" w:rsidRPr="00DA1237" w:rsidRDefault="004E444F" w:rsidP="004E444F">
      <w:pPr>
        <w:keepNext/>
        <w:keepLines/>
        <w:spacing w:before="40" w:after="0"/>
        <w:outlineLvl w:val="3"/>
        <w:rPr>
          <w:rFonts w:eastAsiaTheme="majorEastAsia" w:cstheme="majorBidi"/>
          <w:b/>
          <w:iCs/>
          <w:sz w:val="26"/>
        </w:rPr>
      </w:pPr>
      <w:r w:rsidRPr="00DA1237">
        <w:rPr>
          <w:rFonts w:eastAsiaTheme="majorEastAsia" w:cstheme="majorBidi"/>
          <w:b/>
          <w:iCs/>
          <w:sz w:val="26"/>
        </w:rPr>
        <w:t xml:space="preserve">The 3 </w:t>
      </w:r>
      <w:r w:rsidRPr="00DA1237">
        <w:rPr>
          <w:rFonts w:eastAsiaTheme="majorEastAsia" w:cstheme="majorBidi"/>
          <w:b/>
          <w:iCs/>
          <w:sz w:val="26"/>
          <w:u w:val="single"/>
        </w:rPr>
        <w:t>biggest issues</w:t>
      </w:r>
      <w:r w:rsidRPr="00DA1237">
        <w:rPr>
          <w:rFonts w:eastAsiaTheme="majorEastAsia" w:cstheme="majorBidi"/>
          <w:b/>
          <w:iCs/>
          <w:sz w:val="26"/>
        </w:rPr>
        <w:t xml:space="preserve"> in US-China relations are Taiwan, trade, and the SCS—and Trump wrecks each </w:t>
      </w:r>
    </w:p>
    <w:p w:rsidR="004E444F" w:rsidRPr="00DA1237" w:rsidRDefault="004E444F" w:rsidP="004E444F">
      <w:r w:rsidRPr="00DA1237">
        <w:rPr>
          <w:b/>
          <w:bCs/>
          <w:sz w:val="26"/>
        </w:rPr>
        <w:t>Weiss, PhD, 1/18</w:t>
      </w:r>
      <w:r w:rsidRPr="00DA1237">
        <w:t xml:space="preserve"> — Associate Professor of Government at Cornell University, Ph.D from the University of California, formerly taught at Yale University and founded FACES, the Forum for American/Chinese Exchange at Stanford (Jessica Chen Weiss, 1/18/17, “U.S.-China Flashpoints in the Age of Trump,” </w:t>
      </w:r>
      <w:r w:rsidRPr="00DA1237">
        <w:rPr>
          <w:i/>
        </w:rPr>
        <w:t>ChinaFile</w:t>
      </w:r>
      <w:r w:rsidRPr="00DA1237">
        <w:t>, http://www.chinafile.com/conversation/us-china-flashpoints-age-of-trump, Accessed 1/18/17, HWilson)</w:t>
      </w:r>
    </w:p>
    <w:p w:rsidR="004E444F" w:rsidRPr="00DA1237" w:rsidRDefault="004E444F" w:rsidP="004E444F">
      <w:pPr>
        <w:rPr>
          <w:u w:val="single"/>
        </w:rPr>
      </w:pPr>
      <w:r w:rsidRPr="00DA1237">
        <w:rPr>
          <w:u w:val="single"/>
        </w:rPr>
        <w:t xml:space="preserve">We’ve seen in the last several weeks an </w:t>
      </w:r>
      <w:r w:rsidRPr="00DA1237">
        <w:rPr>
          <w:b/>
          <w:iCs/>
          <w:u w:val="single"/>
        </w:rPr>
        <w:t>unprecedented</w:t>
      </w:r>
      <w:r w:rsidRPr="00DA1237">
        <w:rPr>
          <w:u w:val="single"/>
        </w:rPr>
        <w:t xml:space="preserve"> level of </w:t>
      </w:r>
      <w:r w:rsidRPr="00DA1237">
        <w:rPr>
          <w:b/>
          <w:iCs/>
          <w:u w:val="single"/>
        </w:rPr>
        <w:t>policy incoherence</w:t>
      </w:r>
      <w:r w:rsidRPr="00DA1237">
        <w:rPr>
          <w:u w:val="single"/>
        </w:rPr>
        <w:t xml:space="preserve"> from the incoming president</w:t>
      </w:r>
      <w:r w:rsidRPr="00DA1237">
        <w:t xml:space="preserve"> and his team. We expect presidents to change policy, but the </w:t>
      </w:r>
      <w:r w:rsidRPr="00DA1237">
        <w:rPr>
          <w:u w:val="single"/>
        </w:rPr>
        <w:t xml:space="preserve">continued </w:t>
      </w:r>
      <w:r w:rsidRPr="00DA1237">
        <w:rPr>
          <w:b/>
          <w:iCs/>
          <w:u w:val="single"/>
        </w:rPr>
        <w:t>inconsistency</w:t>
      </w:r>
      <w:r w:rsidRPr="00DA1237">
        <w:rPr>
          <w:u w:val="single"/>
        </w:rPr>
        <w:t xml:space="preserve"> and </w:t>
      </w:r>
      <w:r w:rsidRPr="00DA1237">
        <w:rPr>
          <w:b/>
          <w:iCs/>
          <w:u w:val="single"/>
        </w:rPr>
        <w:t>lack of coordination</w:t>
      </w:r>
      <w:r w:rsidRPr="00DA1237">
        <w:rPr>
          <w:u w:val="single"/>
        </w:rPr>
        <w:t xml:space="preserve"> between his tweets, statements, and the remarks of his advisors and nominees adds up to enormous uncertainty about what U.S. policy toward Asia will be</w:t>
      </w:r>
      <w:r w:rsidRPr="00DA1237">
        <w:t xml:space="preserve">, other than sound bites and tough talk. </w:t>
      </w:r>
      <w:r w:rsidRPr="00DA1237">
        <w:rPr>
          <w:u w:val="single"/>
        </w:rPr>
        <w:t>Unpredictability in foreign policy is a principle that Trump espoused on the campaign trail, and we’re seeing what that looks like in practice.</w:t>
      </w:r>
    </w:p>
    <w:p w:rsidR="004E444F" w:rsidRPr="00DA1237" w:rsidRDefault="004E444F" w:rsidP="004E444F">
      <w:pPr>
        <w:rPr>
          <w:u w:val="single"/>
        </w:rPr>
      </w:pPr>
      <w:r w:rsidRPr="00DA1237">
        <w:rPr>
          <w:b/>
          <w:iCs/>
          <w:sz w:val="28"/>
          <w:u w:val="single"/>
        </w:rPr>
        <w:t>The three biggest risks in U.S.-China relations under Trump are over Taiwan, trade, and the South China Sea</w:t>
      </w:r>
      <w:r w:rsidRPr="00DA1237">
        <w:t xml:space="preserve">. </w:t>
      </w:r>
      <w:r w:rsidRPr="00DA1237">
        <w:rPr>
          <w:u w:val="single"/>
        </w:rPr>
        <w:t>Trump</w:t>
      </w:r>
      <w:r w:rsidRPr="00DA1237">
        <w:t xml:space="preserve"> has suggested that he </w:t>
      </w:r>
      <w:r w:rsidRPr="00DA1237">
        <w:rPr>
          <w:u w:val="single"/>
        </w:rPr>
        <w:t>wants to link at least the first two issues, increasing the risk of confrontation with China</w:t>
      </w:r>
      <w:r w:rsidRPr="00DA1237">
        <w:t xml:space="preserve"> on multiple fronts. </w:t>
      </w:r>
      <w:r w:rsidRPr="00DA1237">
        <w:rPr>
          <w:u w:val="single"/>
        </w:rPr>
        <w:t xml:space="preserve">On Taiwan, China is unlikely to compromise, meaning that </w:t>
      </w:r>
      <w:r w:rsidRPr="00DA1237">
        <w:rPr>
          <w:b/>
          <w:iCs/>
          <w:u w:val="single"/>
        </w:rPr>
        <w:t>we’re likely to see a cross-straits crisis</w:t>
      </w:r>
      <w:r w:rsidRPr="00DA1237">
        <w:rPr>
          <w:u w:val="single"/>
        </w:rPr>
        <w:t xml:space="preserve"> if Trump decides to abandon a One China policy. If Trump follows through with his campaign promises to slap massive tariffs on Chinese goods, </w:t>
      </w:r>
      <w:r w:rsidRPr="00DA1237">
        <w:rPr>
          <w:b/>
          <w:iCs/>
          <w:u w:val="single"/>
        </w:rPr>
        <w:t>we’re</w:t>
      </w:r>
      <w:r w:rsidRPr="00DA1237">
        <w:rPr>
          <w:u w:val="single"/>
        </w:rPr>
        <w:t xml:space="preserve"> more </w:t>
      </w:r>
      <w:r w:rsidRPr="00DA1237">
        <w:rPr>
          <w:b/>
          <w:iCs/>
          <w:u w:val="single"/>
        </w:rPr>
        <w:t>likely to see a trade war</w:t>
      </w:r>
      <w:r w:rsidRPr="00DA1237">
        <w:t xml:space="preserve">. </w:t>
      </w:r>
      <w:r w:rsidRPr="00DA1237">
        <w:rPr>
          <w:u w:val="single"/>
        </w:rPr>
        <w:t>And if Trump proves willing to sell out Taiwan in exchange for</w:t>
      </w:r>
      <w:r w:rsidRPr="00DA1237">
        <w:t xml:space="preserve"> some </w:t>
      </w:r>
      <w:r w:rsidRPr="00DA1237">
        <w:rPr>
          <w:u w:val="single"/>
        </w:rPr>
        <w:t>Chinese concessions</w:t>
      </w:r>
      <w:r w:rsidRPr="00DA1237">
        <w:t xml:space="preserve"> on trade and currency, </w:t>
      </w:r>
      <w:r w:rsidRPr="00DA1237">
        <w:rPr>
          <w:u w:val="single"/>
        </w:rPr>
        <w:t xml:space="preserve">we could see </w:t>
      </w:r>
      <w:r w:rsidRPr="00DA1237">
        <w:rPr>
          <w:b/>
          <w:iCs/>
          <w:u w:val="single"/>
        </w:rPr>
        <w:t>tectonic shifts in Asia</w:t>
      </w:r>
      <w:r w:rsidRPr="00DA1237">
        <w:t xml:space="preserve">, </w:t>
      </w:r>
      <w:r w:rsidRPr="00DA1237">
        <w:rPr>
          <w:u w:val="single"/>
        </w:rPr>
        <w:t xml:space="preserve">as </w:t>
      </w:r>
      <w:r w:rsidRPr="00DA1237">
        <w:rPr>
          <w:b/>
          <w:iCs/>
          <w:u w:val="single"/>
        </w:rPr>
        <w:t>Taiwan</w:t>
      </w:r>
      <w:r w:rsidRPr="00DA1237">
        <w:rPr>
          <w:u w:val="single"/>
        </w:rPr>
        <w:t xml:space="preserve">, </w:t>
      </w:r>
      <w:r w:rsidRPr="00DA1237">
        <w:rPr>
          <w:b/>
          <w:iCs/>
          <w:u w:val="single"/>
        </w:rPr>
        <w:t>Japan</w:t>
      </w:r>
      <w:r w:rsidRPr="00DA1237">
        <w:rPr>
          <w:u w:val="single"/>
        </w:rPr>
        <w:t xml:space="preserve">, and </w:t>
      </w:r>
      <w:r w:rsidRPr="00DA1237">
        <w:rPr>
          <w:b/>
          <w:iCs/>
          <w:u w:val="single"/>
        </w:rPr>
        <w:t>South Korea</w:t>
      </w:r>
      <w:r w:rsidRPr="00DA1237">
        <w:rPr>
          <w:u w:val="single"/>
        </w:rPr>
        <w:t xml:space="preserve"> decide to </w:t>
      </w:r>
      <w:r w:rsidRPr="00DA1237">
        <w:rPr>
          <w:b/>
          <w:iCs/>
          <w:u w:val="single"/>
        </w:rPr>
        <w:t>go it alone</w:t>
      </w:r>
      <w:r w:rsidRPr="00DA1237">
        <w:rPr>
          <w:u w:val="single"/>
        </w:rPr>
        <w:t xml:space="preserve">, no longer viewing the United States as a </w:t>
      </w:r>
      <w:r w:rsidRPr="00DA1237">
        <w:rPr>
          <w:b/>
          <w:iCs/>
          <w:u w:val="single"/>
        </w:rPr>
        <w:t>reliable</w:t>
      </w:r>
      <w:r w:rsidRPr="00DA1237">
        <w:rPr>
          <w:u w:val="single"/>
        </w:rPr>
        <w:t xml:space="preserve"> partner or </w:t>
      </w:r>
      <w:r w:rsidRPr="00DA1237">
        <w:rPr>
          <w:b/>
          <w:iCs/>
          <w:u w:val="single"/>
        </w:rPr>
        <w:t>ally</w:t>
      </w:r>
      <w:r w:rsidRPr="00DA1237">
        <w:t xml:space="preserve">. </w:t>
      </w:r>
      <w:r w:rsidRPr="00DA1237">
        <w:rPr>
          <w:u w:val="single"/>
        </w:rPr>
        <w:t xml:space="preserve">In the South China Sea, there is the </w:t>
      </w:r>
      <w:r w:rsidRPr="00DA1237">
        <w:rPr>
          <w:b/>
          <w:iCs/>
          <w:u w:val="single"/>
        </w:rPr>
        <w:t>perennial risk of escalation</w:t>
      </w:r>
      <w:r w:rsidRPr="00DA1237">
        <w:rPr>
          <w:u w:val="single"/>
        </w:rPr>
        <w:t xml:space="preserve"> from an incident at sea or in the air.</w:t>
      </w:r>
    </w:p>
    <w:p w:rsidR="004E444F" w:rsidRDefault="004E444F" w:rsidP="004E444F">
      <w:pPr>
        <w:rPr>
          <w:u w:val="single"/>
        </w:rPr>
      </w:pPr>
      <w:r w:rsidRPr="00DA1237">
        <w:t xml:space="preserve">It remains unclear whether Tillerson’s suggestion that the United States deny China access to islands in the South China Sea reflects an inexperienced mistake or a new policy stance—amounting to a blockade that the United States would have difficulty enforcing and which Beijing would likely view as an act of war. </w:t>
      </w:r>
      <w:r w:rsidRPr="00DA1237">
        <w:rPr>
          <w:u w:val="single"/>
        </w:rPr>
        <w:t>The difficulty of interpreting</w:t>
      </w:r>
      <w:r w:rsidRPr="00DA1237">
        <w:t xml:space="preserve"> these kinds of </w:t>
      </w:r>
      <w:r w:rsidRPr="00DA1237">
        <w:rPr>
          <w:u w:val="single"/>
        </w:rPr>
        <w:t>offhand and inconsistent remarks only adds to the risk of conflict between two nuclear-armed powers.</w:t>
      </w:r>
    </w:p>
    <w:p w:rsidR="004E444F" w:rsidRPr="00DA1237" w:rsidRDefault="004E444F" w:rsidP="004E444F">
      <w:pPr>
        <w:rPr>
          <w:u w:val="single"/>
        </w:rPr>
      </w:pPr>
    </w:p>
    <w:p w:rsidR="004E444F" w:rsidRPr="00DA1237" w:rsidRDefault="004E444F" w:rsidP="004E444F">
      <w:pPr>
        <w:keepNext/>
        <w:keepLines/>
        <w:spacing w:before="40" w:after="0"/>
        <w:outlineLvl w:val="3"/>
        <w:rPr>
          <w:rFonts w:eastAsiaTheme="majorEastAsia" w:cstheme="majorBidi"/>
          <w:iCs/>
          <w:sz w:val="26"/>
        </w:rPr>
      </w:pPr>
      <w:r w:rsidRPr="00DA1237">
        <w:rPr>
          <w:rFonts w:eastAsiaTheme="majorEastAsia" w:cstheme="majorBidi"/>
          <w:b/>
          <w:iCs/>
          <w:sz w:val="26"/>
        </w:rPr>
        <w:t>No war—</w:t>
      </w:r>
      <w:r w:rsidRPr="00DA1237">
        <w:rPr>
          <w:rFonts w:eastAsiaTheme="majorEastAsia" w:cstheme="majorBidi"/>
          <w:iCs/>
          <w:sz w:val="26"/>
        </w:rPr>
        <w:t>MAD, geographic separation, and economic interdependence</w:t>
      </w:r>
    </w:p>
    <w:p w:rsidR="004E444F" w:rsidRPr="00DA1237" w:rsidRDefault="004E444F" w:rsidP="004E444F">
      <w:r w:rsidRPr="00DA1237">
        <w:rPr>
          <w:b/>
          <w:bCs/>
          <w:sz w:val="26"/>
        </w:rPr>
        <w:t>Wyne 12/16 –</w:t>
      </w:r>
      <w:r w:rsidRPr="00DA1237">
        <w:t xml:space="preserve"> (Ali Wyne is a nonresident fellow with the Atlantic Council’s Brent Scowcroft Center on International Security and a security fellow with the Truman National Security Project; 12/16/16, “Are the United States and China Destined for War?,” </w:t>
      </w:r>
      <w:r w:rsidRPr="00DA1237">
        <w:rPr>
          <w:i/>
        </w:rPr>
        <w:t>National Interest</w:t>
      </w:r>
      <w:r w:rsidRPr="00DA1237">
        <w:t>, http://nationalinterest.org/feature/are-the-united-states-china-destined-war-18759?page=show, Accessed 12/21/16, HWilson)</w:t>
      </w:r>
    </w:p>
    <w:p w:rsidR="004E444F" w:rsidRPr="00DA1237" w:rsidRDefault="004E444F" w:rsidP="004E444F">
      <w:r w:rsidRPr="00DA1237">
        <w:t>Concluding Thoughts:</w:t>
      </w:r>
    </w:p>
    <w:p w:rsidR="004E444F" w:rsidRPr="00DA1237" w:rsidRDefault="004E444F" w:rsidP="004E444F">
      <w:pPr>
        <w:rPr>
          <w:u w:val="single"/>
        </w:rPr>
      </w:pPr>
      <w:r w:rsidRPr="00DA1237">
        <w:rPr>
          <w:b/>
          <w:iCs/>
          <w:u w:val="single"/>
        </w:rPr>
        <w:t>It is hard to imagine a war between the United States and China</w:t>
      </w:r>
      <w:r w:rsidRPr="00DA1237">
        <w:t xml:space="preserve">, </w:t>
      </w:r>
      <w:r w:rsidRPr="00DA1237">
        <w:rPr>
          <w:u w:val="single"/>
        </w:rPr>
        <w:t>at least if</w:t>
      </w:r>
      <w:r w:rsidRPr="00DA1237">
        <w:t xml:space="preserve"> one’s conception of </w:t>
      </w:r>
      <w:r w:rsidRPr="00DA1237">
        <w:rPr>
          <w:u w:val="single"/>
        </w:rPr>
        <w:t>that</w:t>
      </w:r>
      <w:r w:rsidRPr="00DA1237">
        <w:t xml:space="preserve"> phenomenon </w:t>
      </w:r>
      <w:r w:rsidRPr="00DA1237">
        <w:rPr>
          <w:u w:val="single"/>
        </w:rPr>
        <w:t>involves large-scale troop deployments and mass casualties</w:t>
      </w:r>
      <w:r w:rsidRPr="00DA1237">
        <w:t xml:space="preserve">. </w:t>
      </w:r>
      <w:r w:rsidRPr="00DA1237">
        <w:rPr>
          <w:u w:val="single"/>
        </w:rPr>
        <w:t>They both have</w:t>
      </w:r>
      <w:r w:rsidRPr="00DA1237">
        <w:t xml:space="preserve"> </w:t>
      </w:r>
      <w:r w:rsidRPr="00DA1237">
        <w:rPr>
          <w:b/>
          <w:iCs/>
          <w:u w:val="single"/>
        </w:rPr>
        <w:t>nuclear weapons</w:t>
      </w:r>
      <w:r w:rsidRPr="00DA1237">
        <w:rPr>
          <w:u w:val="single"/>
        </w:rPr>
        <w:t>, whose</w:t>
      </w:r>
      <w:r w:rsidRPr="00DA1237">
        <w:t xml:space="preserve"> unrivaled destructive </w:t>
      </w:r>
      <w:r w:rsidRPr="00DA1237">
        <w:rPr>
          <w:u w:val="single"/>
        </w:rPr>
        <w:t>power</w:t>
      </w:r>
      <w:r w:rsidRPr="00DA1237">
        <w:t xml:space="preserve"> </w:t>
      </w:r>
      <w:r w:rsidRPr="00DA1237">
        <w:rPr>
          <w:b/>
          <w:iCs/>
          <w:u w:val="single"/>
        </w:rPr>
        <w:t>provides a powerful disincentive against</w:t>
      </w:r>
      <w:r w:rsidRPr="00DA1237">
        <w:t xml:space="preserve"> </w:t>
      </w:r>
      <w:r w:rsidRPr="00DA1237">
        <w:rPr>
          <w:u w:val="single"/>
        </w:rPr>
        <w:t>contemplating</w:t>
      </w:r>
      <w:r w:rsidRPr="00DA1237">
        <w:t xml:space="preserve"> </w:t>
      </w:r>
      <w:r w:rsidRPr="00DA1237">
        <w:rPr>
          <w:b/>
          <w:iCs/>
          <w:u w:val="single"/>
        </w:rPr>
        <w:t>confrontation</w:t>
      </w:r>
      <w:r w:rsidRPr="00DA1237">
        <w:rPr>
          <w:u w:val="single"/>
        </w:rPr>
        <w:t>, let alone provoking it.</w:t>
      </w:r>
      <w:r w:rsidRPr="00DA1237">
        <w:t xml:space="preserve"> </w:t>
      </w:r>
      <w:r w:rsidRPr="00DA1237">
        <w:rPr>
          <w:u w:val="single"/>
        </w:rPr>
        <w:t>Unlike Britain and Germany</w:t>
      </w:r>
      <w:r w:rsidRPr="00DA1237">
        <w:t xml:space="preserve">, moreover, </w:t>
      </w:r>
      <w:r w:rsidRPr="00DA1237">
        <w:rPr>
          <w:u w:val="single"/>
        </w:rPr>
        <w:t xml:space="preserve">the two countries are separated by </w:t>
      </w:r>
      <w:r w:rsidRPr="00DA1237">
        <w:rPr>
          <w:b/>
          <w:iCs/>
          <w:u w:val="single"/>
        </w:rPr>
        <w:t>vast</w:t>
      </w:r>
      <w:r w:rsidRPr="00DA1237">
        <w:rPr>
          <w:u w:val="single"/>
        </w:rPr>
        <w:t xml:space="preserve"> expanses of </w:t>
      </w:r>
      <w:r w:rsidRPr="00DA1237">
        <w:rPr>
          <w:b/>
          <w:iCs/>
          <w:u w:val="single"/>
        </w:rPr>
        <w:t>land</w:t>
      </w:r>
      <w:r w:rsidRPr="00DA1237">
        <w:rPr>
          <w:u w:val="single"/>
        </w:rPr>
        <w:t xml:space="preserve"> and bodies of </w:t>
      </w:r>
      <w:r w:rsidRPr="00DA1237">
        <w:rPr>
          <w:b/>
          <w:iCs/>
          <w:u w:val="single"/>
        </w:rPr>
        <w:t>water</w:t>
      </w:r>
      <w:r w:rsidRPr="00DA1237">
        <w:rPr>
          <w:u w:val="single"/>
        </w:rPr>
        <w:t xml:space="preserve">; physical </w:t>
      </w:r>
      <w:r w:rsidRPr="00DA1237">
        <w:rPr>
          <w:b/>
          <w:iCs/>
          <w:u w:val="single"/>
        </w:rPr>
        <w:t>distance reduces strategic friction</w:t>
      </w:r>
      <w:r w:rsidRPr="00DA1237">
        <w:t xml:space="preserve">. </w:t>
      </w:r>
      <w:r w:rsidRPr="00DA1237">
        <w:rPr>
          <w:u w:val="single"/>
        </w:rPr>
        <w:t>And</w:t>
      </w:r>
      <w:r w:rsidRPr="00DA1237">
        <w:t xml:space="preserve">, as James Fallows noted recently, </w:t>
      </w:r>
      <w:r w:rsidRPr="00DA1237">
        <w:rPr>
          <w:u w:val="single"/>
        </w:rPr>
        <w:t xml:space="preserve">they “have become </w:t>
      </w:r>
      <w:r w:rsidRPr="00DA1237">
        <w:rPr>
          <w:b/>
          <w:iCs/>
          <w:u w:val="single"/>
        </w:rPr>
        <w:t>so intertwined economically</w:t>
      </w:r>
      <w:r w:rsidRPr="00DA1237">
        <w:rPr>
          <w:u w:val="single"/>
        </w:rPr>
        <w:t xml:space="preserve">, and so constructively collaborative in a range of scientific, environmental, academic, and even diplomatic spheres, that almost </w:t>
      </w:r>
      <w:r w:rsidRPr="00DA1237">
        <w:rPr>
          <w:b/>
          <w:iCs/>
          <w:u w:val="single"/>
        </w:rPr>
        <w:t>any measure that would ‘punish’ China would necessarily</w:t>
      </w:r>
      <w:r w:rsidRPr="00DA1237">
        <w:rPr>
          <w:u w:val="single"/>
        </w:rPr>
        <w:t xml:space="preserve"> also </w:t>
      </w:r>
      <w:r w:rsidRPr="00DA1237">
        <w:rPr>
          <w:b/>
          <w:iCs/>
          <w:u w:val="single"/>
        </w:rPr>
        <w:t>damage the United States</w:t>
      </w:r>
      <w:r w:rsidRPr="00DA1237">
        <w:rPr>
          <w:u w:val="single"/>
        </w:rPr>
        <w:t>.”</w:t>
      </w:r>
    </w:p>
    <w:p w:rsidR="004E444F" w:rsidRPr="00DA1237" w:rsidRDefault="004E444F" w:rsidP="004E444F"/>
    <w:p w:rsidR="004E444F" w:rsidRPr="00DA1237" w:rsidRDefault="004E444F" w:rsidP="004E444F">
      <w:pPr>
        <w:keepNext/>
        <w:keepLines/>
        <w:spacing w:before="40" w:after="0"/>
        <w:outlineLvl w:val="3"/>
        <w:rPr>
          <w:rFonts w:eastAsiaTheme="majorEastAsia" w:cstheme="majorBidi"/>
          <w:b/>
          <w:iCs/>
          <w:sz w:val="26"/>
        </w:rPr>
      </w:pPr>
      <w:r w:rsidRPr="00DA1237">
        <w:rPr>
          <w:rFonts w:eastAsiaTheme="majorEastAsia" w:cstheme="majorBidi"/>
          <w:b/>
          <w:iCs/>
          <w:sz w:val="26"/>
        </w:rPr>
        <w:t xml:space="preserve">--- </w:t>
      </w:r>
      <w:r w:rsidRPr="00DA1237">
        <w:rPr>
          <w:rFonts w:eastAsiaTheme="majorEastAsia" w:cstheme="majorBidi"/>
          <w:b/>
          <w:iCs/>
          <w:sz w:val="26"/>
          <w:u w:val="single"/>
        </w:rPr>
        <w:t>Interdependence</w:t>
      </w:r>
      <w:r w:rsidRPr="00DA1237">
        <w:rPr>
          <w:rFonts w:eastAsiaTheme="majorEastAsia" w:cstheme="majorBidi"/>
          <w:b/>
          <w:iCs/>
          <w:sz w:val="26"/>
        </w:rPr>
        <w:t xml:space="preserve"> and </w:t>
      </w:r>
      <w:r w:rsidRPr="00DA1237">
        <w:rPr>
          <w:rFonts w:eastAsiaTheme="majorEastAsia" w:cstheme="majorBidi"/>
          <w:b/>
          <w:iCs/>
          <w:sz w:val="26"/>
          <w:u w:val="single"/>
        </w:rPr>
        <w:t>MAD</w:t>
      </w:r>
    </w:p>
    <w:p w:rsidR="004E444F" w:rsidRPr="00DA1237" w:rsidRDefault="004E444F" w:rsidP="004E444F">
      <w:r w:rsidRPr="00DA1237">
        <w:rPr>
          <w:b/>
          <w:bCs/>
          <w:sz w:val="26"/>
        </w:rPr>
        <w:t>Marston and Borroz 3/28—*</w:t>
      </w:r>
      <w:r w:rsidRPr="00DA1237">
        <w:t>independent Southeast Asia analyst based in Washington and **master's degree in international economics from the Johns Hopkins School of Advanced International Studies and DC–based strategic intelligence consultant (*Hunter and **Nicholas, 3/28/17, “Trump Must Change Policy in Asia to Avoid a War with China,” http://nationalinterest.org/feature/trump-must-change-policy-asia-avoid-war-china-19932?page=show, Accessed 3/29/17, HWilson)</w:t>
      </w:r>
    </w:p>
    <w:p w:rsidR="004E444F" w:rsidRPr="00DA1237" w:rsidRDefault="004E444F" w:rsidP="004E444F">
      <w:r w:rsidRPr="00DA1237">
        <w:rPr>
          <w:u w:val="single"/>
        </w:rPr>
        <w:t>Realist international relations scholars like</w:t>
      </w:r>
      <w:r w:rsidRPr="00DA1237">
        <w:t xml:space="preserve"> John </w:t>
      </w:r>
      <w:r w:rsidRPr="00DA1237">
        <w:rPr>
          <w:u w:val="single"/>
        </w:rPr>
        <w:t>Mearsheimer and</w:t>
      </w:r>
      <w:r w:rsidRPr="00DA1237">
        <w:t xml:space="preserve"> Robert </w:t>
      </w:r>
      <w:r w:rsidRPr="00DA1237">
        <w:rPr>
          <w:u w:val="single"/>
        </w:rPr>
        <w:t>Kagan affirm the United States and China are drifting closer to a destructive confrontation</w:t>
      </w:r>
      <w:r w:rsidRPr="00DA1237">
        <w:t>. This is because the ability and willingness of China to reshape the international order are increasing, just as the United States’ capacity to preserve the status quo is declining.</w:t>
      </w:r>
    </w:p>
    <w:p w:rsidR="004E444F" w:rsidRDefault="004E444F" w:rsidP="004E444F">
      <w:r w:rsidRPr="00DA1237">
        <w:rPr>
          <w:u w:val="single"/>
        </w:rPr>
        <w:t xml:space="preserve">Of course, in our current era of globalization, </w:t>
      </w:r>
      <w:r w:rsidRPr="00DA1237">
        <w:rPr>
          <w:b/>
          <w:iCs/>
          <w:u w:val="single"/>
        </w:rPr>
        <w:t>economic interdependence</w:t>
      </w:r>
      <w:r w:rsidRPr="00DA1237">
        <w:rPr>
          <w:u w:val="single"/>
        </w:rPr>
        <w:t xml:space="preserve"> will </w:t>
      </w:r>
      <w:r w:rsidRPr="00DA1237">
        <w:rPr>
          <w:b/>
          <w:iCs/>
          <w:u w:val="single"/>
        </w:rPr>
        <w:t>hinder</w:t>
      </w:r>
      <w:r w:rsidRPr="00DA1237">
        <w:rPr>
          <w:u w:val="single"/>
        </w:rPr>
        <w:t xml:space="preserve"> any conflict between China and the United States from </w:t>
      </w:r>
      <w:r w:rsidRPr="00DA1237">
        <w:rPr>
          <w:b/>
          <w:iCs/>
          <w:u w:val="single"/>
        </w:rPr>
        <w:t>going “hot.”</w:t>
      </w:r>
      <w:r w:rsidRPr="00DA1237">
        <w:t xml:space="preserve"> </w:t>
      </w:r>
      <w:r w:rsidRPr="00DA1237">
        <w:rPr>
          <w:u w:val="single"/>
        </w:rPr>
        <w:t xml:space="preserve">It is the interest of </w:t>
      </w:r>
      <w:r w:rsidRPr="00DA1237">
        <w:rPr>
          <w:b/>
          <w:iCs/>
          <w:u w:val="single"/>
        </w:rPr>
        <w:t>both countries</w:t>
      </w:r>
      <w:r w:rsidRPr="00DA1237">
        <w:rPr>
          <w:u w:val="single"/>
        </w:rPr>
        <w:t xml:space="preserve"> to avoid war, which would entail </w:t>
      </w:r>
      <w:r w:rsidRPr="00DA1237">
        <w:rPr>
          <w:b/>
          <w:iCs/>
          <w:u w:val="single"/>
        </w:rPr>
        <w:t>catastrophic costs to both sides</w:t>
      </w:r>
      <w:r w:rsidRPr="00DA1237">
        <w:rPr>
          <w:u w:val="single"/>
        </w:rPr>
        <w:t xml:space="preserve"> and could easily be the largest war in world history</w:t>
      </w:r>
      <w:r w:rsidRPr="00DA1237">
        <w:t xml:space="preserve">. </w:t>
      </w:r>
      <w:r w:rsidRPr="00DA1237">
        <w:rPr>
          <w:b/>
          <w:iCs/>
          <w:u w:val="single"/>
        </w:rPr>
        <w:t>Top decisionmakers on both sides know this</w:t>
      </w:r>
      <w:r w:rsidRPr="00DA1237">
        <w:t xml:space="preserve">. </w:t>
      </w:r>
      <w:r w:rsidRPr="00DA1237">
        <w:rPr>
          <w:u w:val="single"/>
        </w:rPr>
        <w:t>The Chinese foreign minister, for instance, recently stated that “there cannot be conflict between China and the United States because both will lose, and both sides cannot afford that</w:t>
      </w:r>
      <w:r w:rsidRPr="00DA1237">
        <w:t>.”</w:t>
      </w:r>
    </w:p>
    <w:p w:rsidR="004E444F" w:rsidRPr="00DA1237" w:rsidRDefault="004E444F" w:rsidP="004E444F"/>
    <w:p w:rsidR="004E444F" w:rsidRPr="00DA1237" w:rsidRDefault="004E444F" w:rsidP="004E444F">
      <w:pPr>
        <w:keepNext/>
        <w:keepLines/>
        <w:spacing w:before="40" w:after="0"/>
        <w:outlineLvl w:val="3"/>
        <w:rPr>
          <w:rFonts w:eastAsiaTheme="majorEastAsia" w:cstheme="majorBidi"/>
          <w:b/>
          <w:iCs/>
          <w:sz w:val="26"/>
        </w:rPr>
      </w:pPr>
      <w:r w:rsidRPr="00DA1237">
        <w:rPr>
          <w:rFonts w:eastAsiaTheme="majorEastAsia" w:cstheme="majorBidi"/>
          <w:b/>
          <w:iCs/>
          <w:sz w:val="26"/>
        </w:rPr>
        <w:t xml:space="preserve">--- </w:t>
      </w:r>
      <w:r w:rsidRPr="00DA1237">
        <w:rPr>
          <w:rFonts w:eastAsiaTheme="majorEastAsia" w:cstheme="majorBidi"/>
          <w:b/>
          <w:iCs/>
          <w:sz w:val="26"/>
          <w:u w:val="single"/>
        </w:rPr>
        <w:t>no domestic support</w:t>
      </w:r>
      <w:r w:rsidRPr="00DA1237">
        <w:rPr>
          <w:rFonts w:eastAsiaTheme="majorEastAsia" w:cstheme="majorBidi"/>
          <w:b/>
          <w:iCs/>
          <w:sz w:val="26"/>
        </w:rPr>
        <w:t xml:space="preserve"> and </w:t>
      </w:r>
      <w:r w:rsidRPr="00DA1237">
        <w:rPr>
          <w:rFonts w:eastAsiaTheme="majorEastAsia" w:cstheme="majorBidi"/>
          <w:b/>
          <w:iCs/>
          <w:sz w:val="26"/>
          <w:u w:val="single"/>
        </w:rPr>
        <w:t>interdependence checks</w:t>
      </w:r>
    </w:p>
    <w:p w:rsidR="004E444F" w:rsidRPr="00DA1237" w:rsidRDefault="004E444F" w:rsidP="004E444F">
      <w:r w:rsidRPr="00DA1237">
        <w:rPr>
          <w:b/>
          <w:bCs/>
          <w:sz w:val="26"/>
        </w:rPr>
        <w:t>Crabtree 7/9 –</w:t>
      </w:r>
      <w:r w:rsidRPr="00DA1237">
        <w:t xml:space="preserve"> (James Crabtree is Senior Visiting Research Fellow at the LKY School and Contributing Editor of the Financial Times, hosted an panel discussion titled “Must America and China Clash? The Troubled Future of Sino-US Relations”. The panelists were: Mr Gideon Rachman, Chief Foreign Affairs Columnist for the Financial Times; Dr Tim Huxley, Executive Director of The International Institute for Strategic Studies – Asia; and Professor Huang Jing, Director of the LKY School’s Centre on Asia and Globalisation, and Lee Foundation Professor on US-China Relations; 7/9/16, “Five reasons why America and China will not go to war,” http://global-is-asian.nus.edu.sg/index.php/five-reasons-why-america-and-china-will-not-go-to-war/, Accessed 12/21/16, HWilson)</w:t>
      </w:r>
    </w:p>
    <w:p w:rsidR="004E444F" w:rsidRPr="00DA1237" w:rsidRDefault="004E444F" w:rsidP="004E444F">
      <w:pPr>
        <w:rPr>
          <w:u w:val="single"/>
        </w:rPr>
      </w:pPr>
      <w:r w:rsidRPr="00DA1237">
        <w:rPr>
          <w:b/>
          <w:iCs/>
          <w:u w:val="single"/>
        </w:rPr>
        <w:t>Consensus</w:t>
      </w:r>
      <w:r w:rsidRPr="00DA1237">
        <w:t xml:space="preserve"> </w:t>
      </w:r>
      <w:r w:rsidRPr="00DA1237">
        <w:rPr>
          <w:u w:val="single"/>
        </w:rPr>
        <w:t xml:space="preserve">for war is </w:t>
      </w:r>
      <w:r w:rsidRPr="00DA1237">
        <w:rPr>
          <w:b/>
          <w:iCs/>
          <w:u w:val="single"/>
        </w:rPr>
        <w:t>unlikely</w:t>
      </w:r>
    </w:p>
    <w:p w:rsidR="004E444F" w:rsidRPr="00DA1237" w:rsidRDefault="004E444F" w:rsidP="004E444F">
      <w:r w:rsidRPr="00DA1237">
        <w:rPr>
          <w:u w:val="single"/>
        </w:rPr>
        <w:t>China’s</w:t>
      </w:r>
      <w:r w:rsidRPr="00DA1237">
        <w:t xml:space="preserve"> economic </w:t>
      </w:r>
      <w:r w:rsidRPr="00DA1237">
        <w:rPr>
          <w:u w:val="single"/>
        </w:rPr>
        <w:t xml:space="preserve">rise has also </w:t>
      </w:r>
      <w:r w:rsidRPr="00DA1237">
        <w:rPr>
          <w:b/>
          <w:iCs/>
          <w:u w:val="single"/>
        </w:rPr>
        <w:t>increased its interdependence with the US</w:t>
      </w:r>
      <w:r w:rsidRPr="00DA1237">
        <w:t xml:space="preserve">. </w:t>
      </w:r>
      <w:r w:rsidRPr="00DA1237">
        <w:rPr>
          <w:u w:val="single"/>
        </w:rPr>
        <w:t>China is the US’s</w:t>
      </w:r>
      <w:r w:rsidRPr="00DA1237">
        <w:t xml:space="preserve"> </w:t>
      </w:r>
      <w:r w:rsidRPr="00DA1237">
        <w:rPr>
          <w:b/>
          <w:iCs/>
          <w:u w:val="single"/>
        </w:rPr>
        <w:t>largest</w:t>
      </w:r>
      <w:r w:rsidRPr="00DA1237">
        <w:t xml:space="preserve"> goods </w:t>
      </w:r>
      <w:r w:rsidRPr="00DA1237">
        <w:rPr>
          <w:b/>
          <w:iCs/>
          <w:u w:val="single"/>
        </w:rPr>
        <w:t>trading partner</w:t>
      </w:r>
      <w:r w:rsidRPr="00DA1237">
        <w:t xml:space="preserve">, with US$598 billion (S$825 billion) in total, two-way goods trade in 2015. </w:t>
      </w:r>
      <w:r w:rsidRPr="00DA1237">
        <w:rPr>
          <w:u w:val="single"/>
        </w:rPr>
        <w:t>China was</w:t>
      </w:r>
      <w:r w:rsidRPr="00DA1237">
        <w:t xml:space="preserve"> also </w:t>
      </w:r>
      <w:r w:rsidRPr="00DA1237">
        <w:rPr>
          <w:u w:val="single"/>
        </w:rPr>
        <w:t>the US’s third-largest goods export market</w:t>
      </w:r>
      <w:r w:rsidRPr="00DA1237">
        <w:t xml:space="preserve"> in that year, as well as its largest supplier of goods imports.</w:t>
      </w:r>
    </w:p>
    <w:p w:rsidR="004E444F" w:rsidRPr="00DA1237" w:rsidRDefault="004E444F" w:rsidP="004E444F">
      <w:r w:rsidRPr="00DA1237">
        <w:rPr>
          <w:u w:val="single"/>
        </w:rPr>
        <w:t xml:space="preserve">The multi-faceted relationship between the two countries </w:t>
      </w:r>
      <w:r w:rsidRPr="00DA1237">
        <w:rPr>
          <w:b/>
          <w:iCs/>
          <w:u w:val="single"/>
        </w:rPr>
        <w:t>reduces the likelihood</w:t>
      </w:r>
      <w:r w:rsidRPr="00DA1237">
        <w:rPr>
          <w:u w:val="single"/>
        </w:rPr>
        <w:t xml:space="preserve"> that either side can </w:t>
      </w:r>
      <w:r w:rsidRPr="00DA1237">
        <w:rPr>
          <w:b/>
          <w:iCs/>
          <w:u w:val="single"/>
        </w:rPr>
        <w:t>achieve an internal consensus for war</w:t>
      </w:r>
      <w:r w:rsidRPr="00DA1237">
        <w:t xml:space="preserve">. </w:t>
      </w:r>
      <w:r w:rsidRPr="00DA1237">
        <w:rPr>
          <w:b/>
          <w:iCs/>
          <w:u w:val="single"/>
        </w:rPr>
        <w:t>Even if territorial disputes lead to growing tensions</w:t>
      </w:r>
      <w:r w:rsidRPr="00DA1237">
        <w:rPr>
          <w:u w:val="single"/>
        </w:rPr>
        <w:t xml:space="preserve">, the </w:t>
      </w:r>
      <w:r w:rsidRPr="00DA1237">
        <w:rPr>
          <w:b/>
          <w:iCs/>
          <w:u w:val="single"/>
        </w:rPr>
        <w:t>financial interests</w:t>
      </w:r>
      <w:r w:rsidRPr="00DA1237">
        <w:rPr>
          <w:u w:val="single"/>
        </w:rPr>
        <w:t xml:space="preserve"> of both countries in maintaining a good relationship might </w:t>
      </w:r>
      <w:r w:rsidRPr="00DA1237">
        <w:rPr>
          <w:b/>
          <w:iCs/>
          <w:u w:val="single"/>
        </w:rPr>
        <w:t>trump such disagreements</w:t>
      </w:r>
      <w:r w:rsidRPr="00DA1237">
        <w:t>.</w:t>
      </w:r>
    </w:p>
    <w:p w:rsidR="004E444F" w:rsidRPr="00DA1237" w:rsidRDefault="004E444F" w:rsidP="004E444F">
      <w:r w:rsidRPr="00DA1237">
        <w:t xml:space="preserve">“China’s rise has diversified the US’s interests to such an extent that </w:t>
      </w:r>
      <w:r w:rsidRPr="00DA1237">
        <w:rPr>
          <w:u w:val="single"/>
        </w:rPr>
        <w:t xml:space="preserve">it’s difficult for any US leader to strike a </w:t>
      </w:r>
      <w:r w:rsidRPr="00DA1237">
        <w:rPr>
          <w:b/>
          <w:iCs/>
          <w:u w:val="single"/>
        </w:rPr>
        <w:t>consensus-based China policy</w:t>
      </w:r>
      <w:r w:rsidRPr="00DA1237">
        <w:t xml:space="preserve">,” </w:t>
      </w:r>
      <w:r w:rsidRPr="00DA1237">
        <w:rPr>
          <w:u w:val="single"/>
        </w:rPr>
        <w:t>said Professor</w:t>
      </w:r>
      <w:r w:rsidRPr="00DA1237">
        <w:t xml:space="preserve"> Huang </w:t>
      </w:r>
      <w:r w:rsidRPr="00DA1237">
        <w:rPr>
          <w:u w:val="single"/>
        </w:rPr>
        <w:t>Jing</w:t>
      </w:r>
      <w:r w:rsidRPr="00DA1237">
        <w:t xml:space="preserve">, who is </w:t>
      </w:r>
      <w:r w:rsidRPr="00DA1237">
        <w:rPr>
          <w:u w:val="single"/>
        </w:rPr>
        <w:t>director of the LKY School’s Centre on Asia and Globalisation, and the Lee Foundation Professor on US-China Relations</w:t>
      </w:r>
      <w:r w:rsidRPr="00DA1237">
        <w:t>.</w:t>
      </w:r>
    </w:p>
    <w:p w:rsidR="004E444F" w:rsidRPr="00DA1237" w:rsidRDefault="004E444F" w:rsidP="004E444F">
      <w:r w:rsidRPr="00DA1237">
        <w:t xml:space="preserve">“That gives me hope that the </w:t>
      </w:r>
      <w:r w:rsidRPr="00DA1237">
        <w:rPr>
          <w:b/>
          <w:iCs/>
          <w:u w:val="single"/>
        </w:rPr>
        <w:t>interdependence</w:t>
      </w:r>
      <w:r w:rsidRPr="00DA1237">
        <w:t xml:space="preserve"> </w:t>
      </w:r>
      <w:r w:rsidRPr="00DA1237">
        <w:rPr>
          <w:u w:val="single"/>
        </w:rPr>
        <w:t xml:space="preserve">between the US and China is </w:t>
      </w:r>
      <w:r w:rsidRPr="00DA1237">
        <w:rPr>
          <w:b/>
          <w:iCs/>
          <w:u w:val="single"/>
        </w:rPr>
        <w:t>unprecedented</w:t>
      </w:r>
      <w:r w:rsidRPr="00DA1237">
        <w:t xml:space="preserve"> </w:t>
      </w:r>
      <w:r w:rsidRPr="00DA1237">
        <w:rPr>
          <w:u w:val="single"/>
        </w:rPr>
        <w:t>in such a way that you cannot reach a strategic consensus for launching a war</w:t>
      </w:r>
      <w:r w:rsidRPr="00DA1237">
        <w:t xml:space="preserve"> against the other side,” he said.</w:t>
      </w:r>
    </w:p>
    <w:p w:rsidR="004E444F" w:rsidRPr="00DA1237" w:rsidRDefault="004E444F" w:rsidP="004E444F">
      <w:pPr>
        <w:rPr>
          <w:b/>
          <w:sz w:val="26"/>
        </w:rPr>
      </w:pPr>
    </w:p>
    <w:p w:rsidR="004E444F" w:rsidRPr="00DA1237" w:rsidRDefault="004E444F" w:rsidP="004E444F">
      <w:pPr>
        <w:keepNext/>
        <w:keepLines/>
        <w:spacing w:before="40" w:after="0"/>
        <w:outlineLvl w:val="3"/>
        <w:rPr>
          <w:rFonts w:eastAsiaTheme="majorEastAsia" w:cstheme="majorBidi"/>
          <w:b/>
          <w:iCs/>
          <w:sz w:val="26"/>
          <w:u w:val="single"/>
        </w:rPr>
      </w:pPr>
      <w:r w:rsidRPr="00DA1237">
        <w:rPr>
          <w:rFonts w:eastAsiaTheme="majorEastAsia" w:cstheme="majorBidi"/>
          <w:b/>
          <w:iCs/>
          <w:sz w:val="26"/>
        </w:rPr>
        <w:t xml:space="preserve">--- </w:t>
      </w:r>
      <w:r w:rsidRPr="00DA1237">
        <w:rPr>
          <w:rFonts w:eastAsiaTheme="majorEastAsia" w:cstheme="majorBidi"/>
          <w:b/>
          <w:iCs/>
          <w:sz w:val="26"/>
          <w:u w:val="single"/>
        </w:rPr>
        <w:t>Dialogue mechanisms</w:t>
      </w:r>
      <w:r w:rsidRPr="00DA1237">
        <w:rPr>
          <w:rFonts w:eastAsiaTheme="majorEastAsia" w:cstheme="majorBidi"/>
          <w:b/>
          <w:iCs/>
          <w:sz w:val="26"/>
        </w:rPr>
        <w:t xml:space="preserve">—solves </w:t>
      </w:r>
      <w:r w:rsidRPr="00DA1237">
        <w:rPr>
          <w:rFonts w:eastAsiaTheme="majorEastAsia" w:cstheme="majorBidi"/>
          <w:b/>
          <w:iCs/>
          <w:sz w:val="26"/>
          <w:u w:val="single"/>
        </w:rPr>
        <w:t>miscalc</w:t>
      </w:r>
    </w:p>
    <w:p w:rsidR="004E444F" w:rsidRPr="00DA1237" w:rsidRDefault="004E444F" w:rsidP="004E444F">
      <w:r w:rsidRPr="00DA1237">
        <w:rPr>
          <w:b/>
          <w:bCs/>
          <w:sz w:val="26"/>
        </w:rPr>
        <w:t>Liu 8/19 –</w:t>
      </w:r>
      <w:r w:rsidRPr="00DA1237">
        <w:t xml:space="preserve"> (Dr. Liu Feitao, Deputy Director of the Department for American Studies and an associate research fellow at CIIS, PhD in IR from Renmin University of China. Finished his fellowship research program on issues of maritime security at CISAC, Stanford University; 8/19/16, “The Strengthening of US Competition with China and the Future Trend of China-US Relations,” http://www.ciis.org.cn/english/2016-08/19/content_8974939.htm, Accessed 12/21/16, HWilson)</w:t>
      </w:r>
    </w:p>
    <w:p w:rsidR="004E444F" w:rsidRPr="00DA1237" w:rsidRDefault="004E444F" w:rsidP="004E444F">
      <w:pPr>
        <w:rPr>
          <w:u w:val="single"/>
        </w:rPr>
      </w:pPr>
      <w:r w:rsidRPr="00DA1237">
        <w:rPr>
          <w:u w:val="single"/>
        </w:rPr>
        <w:t>Factors</w:t>
      </w:r>
      <w:r w:rsidRPr="00DA1237">
        <w:t xml:space="preserve"> that </w:t>
      </w:r>
      <w:r w:rsidRPr="00DA1237">
        <w:rPr>
          <w:u w:val="single"/>
        </w:rPr>
        <w:t>constrain the United States’</w:t>
      </w:r>
      <w:r w:rsidRPr="00DA1237">
        <w:t xml:space="preserve"> strengthening its </w:t>
      </w:r>
      <w:r w:rsidRPr="00DA1237">
        <w:rPr>
          <w:u w:val="single"/>
        </w:rPr>
        <w:t>competition with China</w:t>
      </w:r>
    </w:p>
    <w:p w:rsidR="004E444F" w:rsidRPr="00DA1237" w:rsidRDefault="004E444F" w:rsidP="004E444F">
      <w:r w:rsidRPr="00DA1237">
        <w:t xml:space="preserve">Although the United States has done a lot to strengthen competition with China, the </w:t>
      </w:r>
      <w:r w:rsidRPr="00DA1237">
        <w:rPr>
          <w:b/>
          <w:iCs/>
          <w:u w:val="single"/>
        </w:rPr>
        <w:t>overall competition</w:t>
      </w:r>
      <w:r w:rsidRPr="00DA1237">
        <w:t xml:space="preserve"> still </w:t>
      </w:r>
      <w:r w:rsidRPr="00DA1237">
        <w:rPr>
          <w:u w:val="single"/>
        </w:rPr>
        <w:t xml:space="preserve">remains in a </w:t>
      </w:r>
      <w:r w:rsidRPr="00DA1237">
        <w:rPr>
          <w:b/>
          <w:iCs/>
          <w:u w:val="single"/>
        </w:rPr>
        <w:t>controllable range</w:t>
      </w:r>
      <w:r w:rsidRPr="00DA1237">
        <w:rPr>
          <w:u w:val="single"/>
        </w:rPr>
        <w:t xml:space="preserve"> because of the</w:t>
      </w:r>
      <w:r w:rsidRPr="00DA1237">
        <w:t xml:space="preserve"> deepened interdependence between China and the United States, the </w:t>
      </w:r>
      <w:r w:rsidRPr="00DA1237">
        <w:rPr>
          <w:b/>
          <w:iCs/>
          <w:u w:val="single"/>
        </w:rPr>
        <w:t>improvement of diverse communication mechanisms</w:t>
      </w:r>
      <w:r w:rsidRPr="00DA1237">
        <w:t>, and the strategic mutual understanding to build up the new type of relationship between major powers.</w:t>
      </w:r>
    </w:p>
    <w:p w:rsidR="004E444F" w:rsidRPr="00DA1237" w:rsidRDefault="004E444F" w:rsidP="004E444F">
      <w:r w:rsidRPr="00DA1237">
        <w:t>The depth, width and symmetry of interdependence between the two countries have continued to increase.</w:t>
      </w:r>
    </w:p>
    <w:p w:rsidR="004E444F" w:rsidRPr="00DA1237" w:rsidRDefault="004E444F" w:rsidP="004E444F">
      <w:r w:rsidRPr="00DA1237">
        <w:t>The bilateral investment and trading scale between China and the United States have expanded continuously. In 2014, the total trading volume of the two countries amounted to a record high of $555.1 billion, year-on-year growth of 6.6 percent. The two countries are the second-largest trading partner to each other. The United States is China’s largest export market and sixth-largest place of origin for imports while China is the United States’ third largest export market and largest source of imports. Meanwhile, there exists the balance of financial terror between the two. Up to the end of August of 2015, China remained the biggest creditor country of the United States holding $1,270.5 billion of US Treasury Securities in hand.[19] In addition, their communication in terms of culture, tourism and education also hit a record high. In 2014, there were about 4.37 million visits of people between the two countries, the highest number in history. And for the first time the number of Chinese people visiting the United States (2.28 million) surpassed that from the United States to China (2.09 million). Moreover, the number of overseas students from China studying in the United States reached 490,000; making China the largest place of origin for overseas students to the United States.[20]</w:t>
      </w:r>
    </w:p>
    <w:p w:rsidR="004E444F" w:rsidRPr="00DA1237" w:rsidRDefault="004E444F" w:rsidP="004E444F">
      <w:pPr>
        <w:rPr>
          <w:b/>
          <w:iCs/>
          <w:u w:val="single"/>
        </w:rPr>
      </w:pPr>
      <w:r w:rsidRPr="00DA1237">
        <w:rPr>
          <w:u w:val="single"/>
        </w:rPr>
        <w:t xml:space="preserve">Different </w:t>
      </w:r>
      <w:r w:rsidRPr="00DA1237">
        <w:rPr>
          <w:b/>
          <w:iCs/>
          <w:u w:val="single"/>
        </w:rPr>
        <w:t>communication mechanisms</w:t>
      </w:r>
      <w:r w:rsidRPr="00DA1237">
        <w:t xml:space="preserve"> </w:t>
      </w:r>
      <w:r w:rsidRPr="00DA1237">
        <w:rPr>
          <w:u w:val="single"/>
        </w:rPr>
        <w:t xml:space="preserve">have become increasingly </w:t>
      </w:r>
      <w:r w:rsidRPr="00DA1237">
        <w:rPr>
          <w:b/>
          <w:iCs/>
          <w:u w:val="single"/>
        </w:rPr>
        <w:t>complete</w:t>
      </w:r>
      <w:r w:rsidRPr="00DA1237">
        <w:rPr>
          <w:u w:val="single"/>
        </w:rPr>
        <w:t xml:space="preserve"> and </w:t>
      </w:r>
      <w:r w:rsidRPr="00DA1237">
        <w:rPr>
          <w:b/>
          <w:iCs/>
          <w:u w:val="single"/>
        </w:rPr>
        <w:t>sound</w:t>
      </w:r>
      <w:r w:rsidRPr="00DA1237">
        <w:rPr>
          <w:u w:val="single"/>
        </w:rPr>
        <w:t xml:space="preserve"> which </w:t>
      </w:r>
      <w:r w:rsidRPr="00DA1237">
        <w:rPr>
          <w:b/>
          <w:iCs/>
          <w:u w:val="single"/>
        </w:rPr>
        <w:t>offer</w:t>
      </w:r>
      <w:r w:rsidRPr="00DA1237">
        <w:rPr>
          <w:u w:val="single"/>
        </w:rPr>
        <w:t xml:space="preserve">s a </w:t>
      </w:r>
      <w:r w:rsidRPr="00DA1237">
        <w:rPr>
          <w:b/>
          <w:iCs/>
          <w:u w:val="single"/>
        </w:rPr>
        <w:t>systematic guarantee</w:t>
      </w:r>
      <w:r w:rsidRPr="00DA1237">
        <w:rPr>
          <w:u w:val="single"/>
        </w:rPr>
        <w:t xml:space="preserve"> to </w:t>
      </w:r>
      <w:r w:rsidRPr="00DA1237">
        <w:rPr>
          <w:b/>
          <w:iCs/>
          <w:u w:val="single"/>
        </w:rPr>
        <w:t>reduce the intensity of competition.</w:t>
      </w:r>
    </w:p>
    <w:p w:rsidR="004E444F" w:rsidRPr="00DA1237" w:rsidRDefault="004E444F" w:rsidP="004E444F">
      <w:pPr>
        <w:rPr>
          <w:u w:val="single"/>
        </w:rPr>
      </w:pPr>
      <w:r w:rsidRPr="00DA1237">
        <w:rPr>
          <w:u w:val="single"/>
        </w:rPr>
        <w:t xml:space="preserve">China and the United States have established </w:t>
      </w:r>
      <w:r w:rsidRPr="00DA1237">
        <w:rPr>
          <w:b/>
          <w:iCs/>
          <w:u w:val="single"/>
        </w:rPr>
        <w:t>more than 90 mechanisms for dialogue</w:t>
      </w:r>
      <w:r w:rsidRPr="00DA1237">
        <w:rPr>
          <w:u w:val="single"/>
        </w:rPr>
        <w:t xml:space="preserve"> and communication, covering</w:t>
      </w:r>
      <w:r w:rsidRPr="00DA1237">
        <w:t xml:space="preserve"> areas such as </w:t>
      </w:r>
      <w:r w:rsidRPr="00DA1237">
        <w:rPr>
          <w:u w:val="single"/>
        </w:rPr>
        <w:t xml:space="preserve">the </w:t>
      </w:r>
      <w:r w:rsidRPr="00DA1237">
        <w:rPr>
          <w:b/>
          <w:iCs/>
          <w:u w:val="single"/>
        </w:rPr>
        <w:t>military</w:t>
      </w:r>
      <w:r w:rsidRPr="00DA1237">
        <w:rPr>
          <w:u w:val="single"/>
        </w:rPr>
        <w:t xml:space="preserve">, </w:t>
      </w:r>
      <w:r w:rsidRPr="00DA1237">
        <w:rPr>
          <w:b/>
          <w:iCs/>
          <w:u w:val="single"/>
        </w:rPr>
        <w:t>politics</w:t>
      </w:r>
      <w:r w:rsidRPr="00DA1237">
        <w:rPr>
          <w:u w:val="single"/>
        </w:rPr>
        <w:t xml:space="preserve">, </w:t>
      </w:r>
      <w:r w:rsidRPr="00DA1237">
        <w:rPr>
          <w:b/>
          <w:iCs/>
          <w:u w:val="single"/>
        </w:rPr>
        <w:t>economy</w:t>
      </w:r>
      <w:r w:rsidRPr="00DA1237">
        <w:rPr>
          <w:u w:val="single"/>
        </w:rPr>
        <w:t xml:space="preserve"> and </w:t>
      </w:r>
      <w:r w:rsidRPr="00DA1237">
        <w:rPr>
          <w:b/>
          <w:iCs/>
          <w:u w:val="single"/>
        </w:rPr>
        <w:t>trade</w:t>
      </w:r>
      <w:r w:rsidRPr="00DA1237">
        <w:rPr>
          <w:u w:val="single"/>
        </w:rPr>
        <w:t xml:space="preserve">, </w:t>
      </w:r>
      <w:r w:rsidRPr="00DA1237">
        <w:rPr>
          <w:b/>
          <w:iCs/>
          <w:u w:val="single"/>
        </w:rPr>
        <w:t>science</w:t>
      </w:r>
      <w:r w:rsidRPr="00DA1237">
        <w:rPr>
          <w:u w:val="single"/>
        </w:rPr>
        <w:t xml:space="preserve"> and </w:t>
      </w:r>
      <w:r w:rsidRPr="00DA1237">
        <w:rPr>
          <w:b/>
          <w:iCs/>
          <w:u w:val="single"/>
        </w:rPr>
        <w:t>technology</w:t>
      </w:r>
      <w:r w:rsidRPr="00DA1237">
        <w:rPr>
          <w:u w:val="single"/>
        </w:rPr>
        <w:t xml:space="preserve">, and the </w:t>
      </w:r>
      <w:r w:rsidRPr="00DA1237">
        <w:rPr>
          <w:b/>
          <w:iCs/>
          <w:u w:val="single"/>
        </w:rPr>
        <w:t>environment</w:t>
      </w:r>
      <w:r w:rsidRPr="00DA1237">
        <w:t xml:space="preserve">. </w:t>
      </w:r>
      <w:r w:rsidRPr="00DA1237">
        <w:rPr>
          <w:u w:val="single"/>
        </w:rPr>
        <w:t>Typical mechanisms in the fields of</w:t>
      </w:r>
      <w:r w:rsidRPr="00DA1237">
        <w:t xml:space="preserve"> politics and </w:t>
      </w:r>
      <w:r w:rsidRPr="00DA1237">
        <w:rPr>
          <w:u w:val="single"/>
        </w:rPr>
        <w:t xml:space="preserve">security include visits between the heads of state, </w:t>
      </w:r>
      <w:r w:rsidRPr="00DA1237">
        <w:rPr>
          <w:b/>
          <w:iCs/>
          <w:u w:val="single"/>
        </w:rPr>
        <w:t>a hotline between the heads of state</w:t>
      </w:r>
      <w:r w:rsidRPr="00DA1237">
        <w:t xml:space="preserve">, </w:t>
      </w:r>
      <w:r w:rsidRPr="00DA1237">
        <w:rPr>
          <w:u w:val="single"/>
        </w:rPr>
        <w:t>the China-US Strategic and Economic Dialogue, regular communication between officials of the two sides, political consultations at the deputy foreign minister level, negotiations on anti-terrorism, consultations of the working group for anti-terrorism in finance, and dialogues on human rights.</w:t>
      </w:r>
      <w:r w:rsidRPr="00DA1237">
        <w:t xml:space="preserve"> Mechanisms in the fields of economy and trade, science and technology, and the environment include: the China-US Joint Economic Committee, the China-US Joint Commission on Commerce and Trade, the China-US Joint Commission on Scientific and Technological Cooperation, the China-US Joint Commission on Environmental Cooperation, and the China-US Energy Policy Dialogue. The major </w:t>
      </w:r>
      <w:r w:rsidRPr="00DA1237">
        <w:rPr>
          <w:u w:val="single"/>
        </w:rPr>
        <w:t xml:space="preserve">communication mechanisms in the military field are the </w:t>
      </w:r>
      <w:r w:rsidRPr="00DA1237">
        <w:rPr>
          <w:b/>
          <w:iCs/>
          <w:u w:val="single"/>
        </w:rPr>
        <w:t>military hotline</w:t>
      </w:r>
      <w:r w:rsidRPr="00DA1237">
        <w:rPr>
          <w:u w:val="single"/>
        </w:rPr>
        <w:t xml:space="preserve"> between the two countries, China-US </w:t>
      </w:r>
      <w:r w:rsidRPr="00DA1237">
        <w:rPr>
          <w:b/>
          <w:iCs/>
          <w:u w:val="single"/>
        </w:rPr>
        <w:t>maritime military consultations</w:t>
      </w:r>
      <w:r w:rsidRPr="00DA1237">
        <w:rPr>
          <w:u w:val="single"/>
        </w:rPr>
        <w:t xml:space="preserve">, the </w:t>
      </w:r>
      <w:r w:rsidRPr="00DA1237">
        <w:rPr>
          <w:b/>
          <w:iCs/>
          <w:u w:val="single"/>
        </w:rPr>
        <w:t>strategic security conference</w:t>
      </w:r>
      <w:r w:rsidRPr="00DA1237">
        <w:rPr>
          <w:u w:val="single"/>
        </w:rPr>
        <w:t xml:space="preserve"> at the level of deputy foreign ministers, consultations on </w:t>
      </w:r>
      <w:r w:rsidRPr="00DA1237">
        <w:rPr>
          <w:b/>
          <w:iCs/>
          <w:u w:val="single"/>
        </w:rPr>
        <w:t>multilateral arms control</w:t>
      </w:r>
      <w:r w:rsidRPr="00DA1237">
        <w:rPr>
          <w:u w:val="single"/>
        </w:rPr>
        <w:t xml:space="preserve"> and the </w:t>
      </w:r>
      <w:r w:rsidRPr="00DA1237">
        <w:rPr>
          <w:b/>
          <w:iCs/>
          <w:u w:val="single"/>
        </w:rPr>
        <w:t>non-proliferation</w:t>
      </w:r>
      <w:r w:rsidRPr="00DA1237">
        <w:rPr>
          <w:u w:val="single"/>
        </w:rPr>
        <w:t xml:space="preserve"> of nuclear weapons, defense consultations at the deputy defense minister level, and consultations on arms control and the non-proliferation of nuclear weapons at the level of department directors</w:t>
      </w:r>
      <w:r w:rsidRPr="00DA1237">
        <w:t xml:space="preserve">. In the fields of culture, education, health and the judiciary, there are: China-US high level consultations on cultural exchanges, public health conferences at the minister level, working group meetings for the security of food and feed, consultations on education at the deputy minister level, the China-US joint liaison group for the cooperation on law enforcement, regular meetings between at high levels between the Transportation Ministry of China and the United States Coast Guard, and cooperation for law enforcement on cyber security. </w:t>
      </w:r>
      <w:r w:rsidRPr="00DA1237">
        <w:rPr>
          <w:u w:val="single"/>
        </w:rPr>
        <w:t xml:space="preserve">The above mentioned communication mechanisms are not only devoted to </w:t>
      </w:r>
      <w:r w:rsidRPr="00DA1237">
        <w:rPr>
          <w:b/>
          <w:iCs/>
          <w:u w:val="single"/>
        </w:rPr>
        <w:t>establishing</w:t>
      </w:r>
      <w:r w:rsidRPr="00DA1237">
        <w:rPr>
          <w:u w:val="single"/>
        </w:rPr>
        <w:t xml:space="preserve"> and </w:t>
      </w:r>
      <w:r w:rsidRPr="00DA1237">
        <w:rPr>
          <w:b/>
          <w:iCs/>
          <w:u w:val="single"/>
        </w:rPr>
        <w:t>increasing trust</w:t>
      </w:r>
      <w:r w:rsidRPr="00DA1237">
        <w:rPr>
          <w:u w:val="single"/>
        </w:rPr>
        <w:t xml:space="preserve"> between the two countries, but also regularization of their interaction. This can be seen from mechanisms such as the </w:t>
      </w:r>
      <w:r w:rsidRPr="00DA1237">
        <w:rPr>
          <w:b/>
          <w:iCs/>
          <w:u w:val="single"/>
        </w:rPr>
        <w:t>notification of major military actions</w:t>
      </w:r>
      <w:r w:rsidRPr="00DA1237">
        <w:rPr>
          <w:u w:val="single"/>
        </w:rPr>
        <w:t xml:space="preserve">, the code of conduct for unexpected encounters at air and sea, and the negotiations on a bilateral investment agreement. In sum, these mechanisms have </w:t>
      </w:r>
      <w:r w:rsidRPr="00DA1237">
        <w:rPr>
          <w:b/>
          <w:iCs/>
          <w:u w:val="single"/>
        </w:rPr>
        <w:t>effectively reduced the intensity</w:t>
      </w:r>
      <w:r w:rsidRPr="00DA1237">
        <w:rPr>
          <w:u w:val="single"/>
        </w:rPr>
        <w:t xml:space="preserve"> of the United States’ </w:t>
      </w:r>
      <w:r w:rsidRPr="00DA1237">
        <w:rPr>
          <w:b/>
          <w:iCs/>
          <w:u w:val="single"/>
        </w:rPr>
        <w:t>competition</w:t>
      </w:r>
      <w:r w:rsidRPr="00DA1237">
        <w:rPr>
          <w:u w:val="single"/>
        </w:rPr>
        <w:t xml:space="preserve"> with China and the </w:t>
      </w:r>
      <w:r w:rsidRPr="00DA1237">
        <w:rPr>
          <w:b/>
          <w:iCs/>
          <w:u w:val="single"/>
        </w:rPr>
        <w:t>risks of misjudgments</w:t>
      </w:r>
      <w:r w:rsidRPr="00DA1237">
        <w:rPr>
          <w:u w:val="single"/>
        </w:rPr>
        <w:t>.</w:t>
      </w:r>
    </w:p>
    <w:p w:rsidR="004E444F" w:rsidRPr="00DA1237" w:rsidRDefault="004E444F" w:rsidP="004E444F"/>
    <w:p w:rsidR="004E444F" w:rsidRPr="004250BB" w:rsidRDefault="004E444F" w:rsidP="004E444F">
      <w:pPr>
        <w:pStyle w:val="Heading4"/>
      </w:pPr>
      <w:r w:rsidRPr="004250BB">
        <w:t>Trump hardline stances solve China war</w:t>
      </w:r>
    </w:p>
    <w:p w:rsidR="004E444F" w:rsidRPr="004250BB" w:rsidRDefault="004E444F" w:rsidP="004E444F">
      <w:r w:rsidRPr="004250BB">
        <w:rPr>
          <w:rStyle w:val="Style13ptBold"/>
        </w:rPr>
        <w:t>Pomfret 4/17</w:t>
      </w:r>
      <w:r w:rsidRPr="004250BB">
        <w:t xml:space="preserve"> (John, former Washington Post bureau chief in Beijing, is the author of “The Beautiful Country and the Middle Kingdom: America and China, 1776 to the Present.” news.nationalpost.com/full-comment/john-pomfret-china-has-gotten-the-message-trump-sent-and-theyre-getting-tough-on-north-korea)</w:t>
      </w:r>
    </w:p>
    <w:p w:rsidR="004E444F" w:rsidRPr="004250BB" w:rsidRDefault="004E444F" w:rsidP="004E444F">
      <w:pPr>
        <w:rPr>
          <w:rStyle w:val="StyleUnderline"/>
        </w:rPr>
      </w:pPr>
      <w:r w:rsidRPr="004250BB">
        <w:rPr>
          <w:rStyle w:val="StyleUnderline"/>
        </w:rPr>
        <w:t>Something interesting is happening in China and</w:t>
      </w:r>
      <w:r w:rsidRPr="004250BB">
        <w:rPr>
          <w:sz w:val="10"/>
        </w:rPr>
        <w:t xml:space="preserve"> perhaps U.S. President Donald </w:t>
      </w:r>
      <w:r w:rsidRPr="004250BB">
        <w:rPr>
          <w:rStyle w:val="StyleUnderline"/>
        </w:rPr>
        <w:t>Trump deserves</w:t>
      </w:r>
      <w:r w:rsidRPr="004250BB">
        <w:rPr>
          <w:sz w:val="10"/>
        </w:rPr>
        <w:t xml:space="preserve"> some </w:t>
      </w:r>
      <w:r w:rsidRPr="004250BB">
        <w:rPr>
          <w:rStyle w:val="StyleUnderline"/>
        </w:rPr>
        <w:t>credit</w:t>
      </w:r>
      <w:r w:rsidRPr="004250BB">
        <w:rPr>
          <w:sz w:val="10"/>
        </w:rPr>
        <w:t xml:space="preserve">. For the first time, </w:t>
      </w:r>
      <w:r w:rsidRPr="004250BB">
        <w:rPr>
          <w:rStyle w:val="StyleUnderline"/>
        </w:rPr>
        <w:t xml:space="preserve">the Chinese government appears to have laid down a bottom-line with North Korea and is threatening Pyongyang with a response of “unprecedented ferocity” if the government of Kim Jong Un goes ahead with a test of either further tests of intercontinental ballistic missiles or a nuclear device. </w:t>
      </w:r>
      <w:r w:rsidRPr="004250BB">
        <w:rPr>
          <w:sz w:val="10"/>
        </w:rPr>
        <w:t xml:space="preserve">In an editorial in the semi-official Global Times on April 12, Pyongyang was put on notice that it must rein in its nuclear ambitions, or else China’s oil shipments to North Korea could be “severely limited.” </w:t>
      </w:r>
      <w:r w:rsidRPr="004250BB">
        <w:rPr>
          <w:rStyle w:val="StyleUnderline"/>
        </w:rPr>
        <w:t>It is extraordinary for China to make this kind of threat.</w:t>
      </w:r>
      <w:r w:rsidRPr="004250BB">
        <w:rPr>
          <w:sz w:val="10"/>
        </w:rPr>
        <w:t xml:space="preserve"> For more than a decade, as part of its strategy to prop up one of its only allies, China refused to allow the UN Security Council to even consider cutting oil shipments to the north. </w:t>
      </w:r>
      <w:r w:rsidRPr="004250BB">
        <w:rPr>
          <w:rStyle w:val="StyleUnderline"/>
        </w:rPr>
        <w:t>Beijing’s calculus was that the maintenance of the North Korean regime took precedence over everything. Now Beijing seems to be reconsidering its position</w:t>
      </w:r>
      <w:r w:rsidRPr="004250BB">
        <w:rPr>
          <w:sz w:val="10"/>
        </w:rPr>
        <w:t xml:space="preserve">. Perhaps even more significantly, on April 5, the Global Times, which is owned by the People’s Daily, the official mouthpiece of the Chinese Communist Party, laid out what it called China’s “bottom line” on the increasingly tense situation on the Korean Peninsula. First, the editorial said “the safety and stability” of China’s northeast must be assured. To that end, the editorial continued, no North Korean nuclear fallout can be allowed to “contaminate” the region. Second, North Korea cannot be allowed to “descend into the kind of turbulence that generates a huge outpouring of refugees,” the editorial said, adding that China will also not allow “a hostile government” in Pyongyang. It concluded by vowing that Beijing would not tolerate a U.S. military push towards the Yalu River. China has never before listed in such clear, albeit semi-official, terms what it wants for the Korean Peninsula. It’s never before hinted that it would oppose the formation of a government hostile to Beijing’s interests next door. So how is this related to Trump? In his first meeting with President Barack Obama before taking office, Trump noted that the outgoing president advised him to focus on North Korea. The reason is that in the five years since he’s been at the helm, North Korea’s leader Kim Jong Un has accelerated his father’s nuclear and missile program and appears to be rushing to fix a nuclear warhead onto an intercontinental ballistic missile. He’s apparently calculating that once he’s done this, he’ll have ensured the security of his regime. </w:t>
      </w:r>
      <w:r w:rsidRPr="004250BB">
        <w:rPr>
          <w:rStyle w:val="StyleUnderline"/>
        </w:rPr>
        <w:t>Once in office, Trump issued a series of tweets demanding that China do more to rein in North Korea. Trump administration sources have also leaked information vowing to punish a panoply of Chinese companies that have facilitated the north’s busting of UN sanctions.</w:t>
      </w:r>
      <w:r w:rsidRPr="004250BB">
        <w:rPr>
          <w:sz w:val="10"/>
        </w:rPr>
        <w:t xml:space="preserve"> (The Obama administration only sanctioned one of these firms.) </w:t>
      </w:r>
      <w:r w:rsidRPr="004250BB">
        <w:rPr>
          <w:rStyle w:val="StyleUnderline"/>
        </w:rPr>
        <w:t>Meanwhile, the U.S. military sped up its plans to deploy the Terminal High Altitude Area Defense anti-missile system in South Korea, despite China’s intense opposition</w:t>
      </w:r>
      <w:r w:rsidRPr="004250BB">
        <w:rPr>
          <w:sz w:val="10"/>
        </w:rPr>
        <w:t xml:space="preserve">. But that wasn’t all. When Secretary of State Rex </w:t>
      </w:r>
      <w:r w:rsidRPr="004250BB">
        <w:rPr>
          <w:rStyle w:val="StyleUnderline"/>
        </w:rPr>
        <w:t>Tillerson</w:t>
      </w:r>
      <w:r w:rsidRPr="004250BB">
        <w:rPr>
          <w:sz w:val="10"/>
        </w:rPr>
        <w:t xml:space="preserve"> travelled to Asia in March he </w:t>
      </w:r>
      <w:r w:rsidRPr="004250BB">
        <w:rPr>
          <w:rStyle w:val="StyleUnderline"/>
        </w:rPr>
        <w:t>warned that the United States would consider a pre-emptive strike on the North if its nuclear program continued unabated</w:t>
      </w:r>
      <w:r w:rsidRPr="004250BB">
        <w:rPr>
          <w:sz w:val="10"/>
        </w:rPr>
        <w:t xml:space="preserve">. “The policy of strategic patience,” Tillerson announced, “has ended.” Finally, the North Korean bomb was front and centre at the summit between Trump and China’s president, Xi Jinping, on April 6 and 7 at Trump’s estate in Mar-a-Lago. While eating “the most beautiful piece of chocolate cake,” with Xi on the evening of April 6, </w:t>
      </w:r>
      <w:r w:rsidRPr="004250BB">
        <w:rPr>
          <w:rStyle w:val="StyleUnderline"/>
        </w:rPr>
        <w:t>Trump told the Chinese president that he had ordered U.S. forces to fire missiles at a Syrian airbase</w:t>
      </w:r>
      <w:r w:rsidRPr="004250BB">
        <w:rPr>
          <w:sz w:val="10"/>
        </w:rPr>
        <w:t xml:space="preserve">, following the poison gas attack on Syrian civilians apparently by forces loyal to Syrian president Bashar al-Assad. </w:t>
      </w:r>
      <w:r w:rsidRPr="004250BB">
        <w:rPr>
          <w:rStyle w:val="StyleUnderline"/>
        </w:rPr>
        <w:t>These events, culminating with Trump’s strike on Syria, appear to have concentrated Chinese minds. The strategy of backing North Korea no matter what is bumping up against the risk of an unpredictable man in the White House</w:t>
      </w:r>
      <w:r w:rsidRPr="004250BB">
        <w:rPr>
          <w:sz w:val="10"/>
        </w:rPr>
        <w:t xml:space="preserve">. </w:t>
      </w:r>
      <w:r w:rsidRPr="004250BB">
        <w:rPr>
          <w:rStyle w:val="StyleUnderline"/>
        </w:rPr>
        <w:t>Following the summit,</w:t>
      </w:r>
      <w:r w:rsidRPr="004250BB">
        <w:rPr>
          <w:sz w:val="10"/>
        </w:rPr>
        <w:t xml:space="preserve"> on April 11, </w:t>
      </w:r>
      <w:r w:rsidRPr="004250BB">
        <w:rPr>
          <w:rStyle w:val="StyleUnderline"/>
        </w:rPr>
        <w:t>China’s president Xi</w:t>
      </w:r>
      <w:r w:rsidRPr="004250BB">
        <w:rPr>
          <w:sz w:val="10"/>
        </w:rPr>
        <w:t xml:space="preserve"> Jinping called Trump and </w:t>
      </w:r>
      <w:r w:rsidRPr="004250BB">
        <w:rPr>
          <w:rStyle w:val="StyleUnderline"/>
        </w:rPr>
        <w:t>declared that China wanted to see the crisis on the Korean peninsula solved peacefully. Chinese news reports portrayed Xi as attempting to manage two unpredictable actors — Donald Trump and Kim Jong Un.</w:t>
      </w:r>
      <w:r w:rsidRPr="004250BB">
        <w:rPr>
          <w:sz w:val="10"/>
        </w:rPr>
        <w:t xml:space="preserve"> A day later, </w:t>
      </w:r>
      <w:r w:rsidRPr="004250BB">
        <w:rPr>
          <w:rStyle w:val="StyleUnderline"/>
        </w:rPr>
        <w:t>the Global Times noted that the attack on Syria made it impossible to dismiss the possibility of a U.S. strike on North Korea. “Trump’s team apparently is determined to solve the North Korean nuclear problem</w:t>
      </w:r>
      <w:r w:rsidRPr="004250BB">
        <w:rPr>
          <w:sz w:val="10"/>
        </w:rPr>
        <w:t xml:space="preserve">,” the Global Times observed. </w:t>
      </w:r>
      <w:r w:rsidRPr="004250BB">
        <w:rPr>
          <w:rStyle w:val="StyleUnderline"/>
        </w:rPr>
        <w:t>To show that he’s willing to negotiate, Trump stated that if China plays ball in North Korea, the United States will take into account China’s interests when it comes to U.S.-China trade.</w:t>
      </w:r>
      <w:r w:rsidRPr="004250BB">
        <w:rPr>
          <w:sz w:val="10"/>
        </w:rPr>
        <w:t xml:space="preserve"> To be sure, other factors are combining to prompt a re-think in Beijing. Indeed, both Global Times editorials spoke about the pressures that “Chinese society” is exerting on Beijing’s policy. It’s no exaggeration to say that the Chinese are fed up with Kim Jong Un. On the Web, they refer to him as “Kim Fatman the Third.” When they travel to North Korea on weekend trips, they smirk about how it reminds them of the days when China was poor and backward. A recent post on the WeChat social media site compared North Korea to a “rabid dog,” implying that someone (perhaps even China) should put it down. Still, </w:t>
      </w:r>
      <w:r w:rsidRPr="004250BB">
        <w:rPr>
          <w:rStyle w:val="StyleUnderline"/>
        </w:rPr>
        <w:t xml:space="preserve">the recent pronouncements from Beijing show </w:t>
      </w:r>
      <w:r w:rsidRPr="004250BB">
        <w:rPr>
          <w:rStyle w:val="Emphasis"/>
        </w:rPr>
        <w:t>that Trump’s unpredictability can be an asset in dealing with the Chinese</w:t>
      </w:r>
      <w:r w:rsidRPr="004250BB">
        <w:rPr>
          <w:rStyle w:val="StyleUnderline"/>
        </w:rPr>
        <w:t xml:space="preserve"> and that </w:t>
      </w:r>
      <w:r w:rsidRPr="004250BB">
        <w:rPr>
          <w:rStyle w:val="Emphasis"/>
        </w:rPr>
        <w:t>his bellicosity can serve a purpose, too</w:t>
      </w:r>
      <w:r w:rsidRPr="004250BB">
        <w:rPr>
          <w:sz w:val="10"/>
        </w:rPr>
        <w:t xml:space="preserve">. History here can be a guide. In October 2002, then-Chinese president Jiang Zemin went to Crawford, Texas, to meet with then President George W. Bush. North Korea had recently acknowledged that it was building a nuclear bomb. Bush asked Jiang to use his influence to shut the program down, but Jiang demurred, announcing, Bush wrote in his memoirs, that North Korea “was (Bush’s) problem, not his.” In January 2003, Bush tried again. Again Jiang didn’t bite. Then in February, Bush warned that he was contemplating bombing the north. That got China’s attention. In August 2003, under pressure from Beijing, North Korea agreed to join China, the United States, South Korea, Japan and Russia in the six-party talks. The six-party talks ultimately collapsed, but </w:t>
      </w:r>
      <w:r w:rsidRPr="004250BB">
        <w:rPr>
          <w:rStyle w:val="StyleUnderline"/>
        </w:rPr>
        <w:t>Bush’s history provides an insight into China’s evolving behaviour today. The regime in Beijing responds best to clarity from the United States. As he stumbles toward a China policy, Trump might have hit on a way to deal with Beijing.</w:t>
      </w:r>
    </w:p>
    <w:p w:rsidR="004E444F" w:rsidRPr="00DA1237" w:rsidRDefault="004E444F" w:rsidP="004E444F">
      <w:pPr>
        <w:pStyle w:val="Heading3"/>
      </w:pPr>
      <w:r>
        <w:t xml:space="preserve">No war – </w:t>
      </w:r>
      <w:r w:rsidRPr="00DA1237">
        <w:t>Noko War</w:t>
      </w:r>
    </w:p>
    <w:p w:rsidR="004E444F" w:rsidRPr="00DA1237" w:rsidRDefault="004E444F" w:rsidP="004E444F">
      <w:pPr>
        <w:keepNext/>
        <w:keepLines/>
        <w:spacing w:before="40" w:after="0"/>
        <w:outlineLvl w:val="3"/>
        <w:rPr>
          <w:rFonts w:eastAsiaTheme="majorEastAsia" w:cstheme="majorBidi"/>
          <w:b/>
          <w:iCs/>
          <w:sz w:val="26"/>
        </w:rPr>
      </w:pPr>
      <w:r w:rsidRPr="00DA1237">
        <w:rPr>
          <w:rFonts w:eastAsiaTheme="majorEastAsia" w:cstheme="majorBidi"/>
          <w:b/>
          <w:iCs/>
          <w:sz w:val="26"/>
        </w:rPr>
        <w:t xml:space="preserve">Squo solves--US first strike capabilities and SoKo support prevents escalation </w:t>
      </w:r>
    </w:p>
    <w:p w:rsidR="004E444F" w:rsidRPr="00DA1237" w:rsidRDefault="004E444F" w:rsidP="004E444F">
      <w:r w:rsidRPr="00DA1237">
        <w:rPr>
          <w:b/>
          <w:bCs/>
          <w:sz w:val="26"/>
        </w:rPr>
        <w:t>Gorka, 3/5/17</w:t>
      </w:r>
    </w:p>
    <w:p w:rsidR="004E444F" w:rsidRPr="00DA1237" w:rsidRDefault="004E444F" w:rsidP="004E444F">
      <w:r w:rsidRPr="00DA1237">
        <w:t>(Alex Gorka, diplomatic analyst for Global Research. "US Contemplates Attack against North Korea,", http://www.globalresearch.ca/us-contemplates-attack-against-north-korea/5578112, SR)</w:t>
      </w:r>
    </w:p>
    <w:p w:rsidR="004E444F" w:rsidRDefault="004E444F" w:rsidP="004E444F">
      <w:r w:rsidRPr="00DA1237">
        <w:t xml:space="preserve">The fact that the </w:t>
      </w:r>
      <w:r w:rsidRPr="00DA1237">
        <w:rPr>
          <w:u w:val="single"/>
        </w:rPr>
        <w:t>White House is seriously weighing the option of using military force against North Korea</w:t>
      </w:r>
      <w:r w:rsidRPr="00DA1237">
        <w:t xml:space="preserve"> is an obvious deviation from what President Donald Trump said during the election campaign. He promised that the US would keep away from local conflicts. According to him, Iran was the main geopolitical foe. Now, this concept appears to be reviewed. </w:t>
      </w:r>
      <w:r w:rsidRPr="00DA1237">
        <w:rPr>
          <w:u w:val="single"/>
        </w:rPr>
        <w:t xml:space="preserve">According to a The Wall Street Journal’s report, the US administration contemplates a military first strike against North Korea should that country come close to testing an intercontinental ballistic missile (ICBM) capable of delivering a nuclear warhead against the continental United States. US officials have underscored the possible military dimensions of their emerging strategy in recent discussions with allies, suggesting that the planning is at an advanced stage. </w:t>
      </w:r>
      <w:r w:rsidRPr="00DA1237">
        <w:t xml:space="preserve">US Contemplates Attack Against North Korea The Conservative Daily Post reported that, according to a source close to the White House, during a summit in February between President Trump and Japanese Prime Minister Shinzo Abe, discussions included statements that all options for dealing with North Korea were currently under consideration. In mid-February, Kathleen Troia McFarland, Deputy National Security Adviser, asked national security officials for proposals on the US’s North Korea policy. </w:t>
      </w:r>
      <w:r w:rsidRPr="00DA1237">
        <w:rPr>
          <w:u w:val="single"/>
        </w:rPr>
        <w:t xml:space="preserve">During a Senate Armed Services Committee hearing in December, Sen. Lindsey Graham revealed that said he intended to introduce an authorization for the use of military force to provide the president with the statutory approval to preemptively stop Pyongyang from finishing the development of its ICBM. </w:t>
      </w:r>
      <w:r w:rsidRPr="00DA1237">
        <w:t xml:space="preserve">During a speech at the beginning of this year, Kim Jong Un claimed his country was prepared to begin testing intercontinental ballistic missiles that had the potential to reach the United States. Then-President-elect Trump took to Twitter to state the tests would not be happening. He did not elaborate but a military solution is what comes to mind. North Korea has been testing ballistic missiles for the past few years, stepping up the frequency recently. In 2016, North Korea performed two nuclear tests and several missile launches to spark international outrage. Many arms control specialists believe that, by 2020, North Korea could have the capacity to launch a miniaturized nuclear device on an ICBM, with the range to strike at least the West Coast. It might even have that capacity sooner. Last February, North Korea launched a satellite into space, which was widely seen as a test of long-range ballistic missile technology. The test suggested that North Korea was on the verge of developing a missile that could carry a 1,300-pound warhead some 7,000 miles. </w:t>
      </w:r>
      <w:r w:rsidRPr="00DA1237">
        <w:rPr>
          <w:u w:val="single"/>
        </w:rPr>
        <w:t>Pyongyang is believed to be capable of mounting a nuclear warhead on a ballistic missile but the capability to miniaturize a nuclear device has been questioned. Nor has it yet tested the missile’s re-entry capability needed to reach a specific target while withstanding extremes of temperature and vibration.</w:t>
      </w:r>
      <w:r w:rsidRPr="00DA1237">
        <w:t xml:space="preserve"> Tensions on the Korean peninsula have heightened recently, especially after Pyongyang performed a ballistic missile test on February 12 – the first one since US President Donald Trump took office. It was strongly condemned by the UN Security Council. Even China said that it would be suspending coal imports from North Korea for the rest of the year in response to the test. The country is highly dependent on China, which supplies it with most of its food and energy and accounts for more than 70 percent of North Korea’s total trade volume. </w:t>
      </w:r>
      <w:r w:rsidRPr="00DA1237">
        <w:rPr>
          <w:u w:val="single"/>
        </w:rPr>
        <w:t xml:space="preserve">Amid heightened tensions over missile tests, the US and South Korean armed forces have launched a set of annual drills with several hundred thousand soldiers involved. </w:t>
      </w:r>
      <w:r w:rsidRPr="00DA1237">
        <w:t xml:space="preserve">The US would also employ aircraft carrier USS Carl Vinson, F-35 and the bombers B-1B and B-52 during the drills. US Defense Secretary James Mattis told his South Korean counterpart Han Min-koo the US «remains steadfast in its commitment» to South Korea’s defense. </w:t>
      </w:r>
      <w:r w:rsidRPr="00DA1237">
        <w:rPr>
          <w:u w:val="single"/>
        </w:rPr>
        <w:t xml:space="preserve">He warned that any North Korean attack on the US or its allies would be defeated and any use of nuclear weapons would be met with an «effective and overwhelming» response. </w:t>
      </w:r>
      <w:r w:rsidRPr="00DA1237">
        <w:t xml:space="preserve">The exercise Foal Eagle will last for two months till April-end. The training event comes after Seoul claimed that Pyongyang plotted the alleged murder of Kim Jong-nam in Malaysia. North Korea has repeatedly condemned the drills as preparations for an attack. On March 28, the South Korean government formalized the purchase of land for the installation of the Terminal High Altitude Area Defense (THAAD) system to be deployed this year. </w:t>
      </w:r>
      <w:r w:rsidRPr="00DA1237">
        <w:rPr>
          <w:u w:val="single"/>
        </w:rPr>
        <w:t xml:space="preserve">Last year, the US and South Korea agreed to build a missile defense system together. </w:t>
      </w:r>
      <w:r w:rsidRPr="00DA1237">
        <w:t xml:space="preserve">Both Russia and China have spoken out against THAAD, </w:t>
      </w:r>
      <w:r w:rsidRPr="00DA1237">
        <w:rPr>
          <w:u w:val="single"/>
        </w:rPr>
        <w:t>stating they will seek to intensify their opposition to the defense system</w:t>
      </w:r>
      <w:r w:rsidRPr="00DA1237">
        <w:t xml:space="preserve">. The Pentagon has more than 75,000 troops based in Japan and South Korea. South Korea hosts 28,000 of them. </w:t>
      </w:r>
      <w:r w:rsidRPr="00DA1237">
        <w:rPr>
          <w:u w:val="single"/>
        </w:rPr>
        <w:t>No doubt, the US has the unexpected first strike capability can knock out the nuclear infrastructure using stealth aircraft and sea-based standoff cruise missiles</w:t>
      </w:r>
      <w:r w:rsidRPr="00DA1237">
        <w:t xml:space="preserve">. </w:t>
      </w:r>
      <w:r w:rsidRPr="00DA1237">
        <w:rPr>
          <w:u w:val="single"/>
        </w:rPr>
        <w:t>The aircraft could drop</w:t>
      </w:r>
      <w:r w:rsidRPr="00DA1237">
        <w:t xml:space="preserve"> GBU-57 </w:t>
      </w:r>
      <w:r w:rsidRPr="00DA1237">
        <w:rPr>
          <w:u w:val="single"/>
        </w:rPr>
        <w:t>M</w:t>
      </w:r>
      <w:r w:rsidRPr="00DA1237">
        <w:t xml:space="preserve">assive </w:t>
      </w:r>
      <w:r w:rsidRPr="00DA1237">
        <w:rPr>
          <w:u w:val="single"/>
        </w:rPr>
        <w:t>O</w:t>
      </w:r>
      <w:r w:rsidRPr="00DA1237">
        <w:t xml:space="preserve">rdnance </w:t>
      </w:r>
      <w:r w:rsidRPr="00DA1237">
        <w:rPr>
          <w:u w:val="single"/>
        </w:rPr>
        <w:t>P</w:t>
      </w:r>
      <w:r w:rsidRPr="00DA1237">
        <w:t>enetrator</w:t>
      </w:r>
      <w:r w:rsidRPr="00DA1237">
        <w:rPr>
          <w:u w:val="single"/>
        </w:rPr>
        <w:t xml:space="preserve">s to reach the targets located deep underground. </w:t>
      </w:r>
      <w:r w:rsidRPr="00DA1237">
        <w:t>Two Ohio-class cruise missile submarines with more than 300 BGM-109 missiles could be secretly deployed off the coast. The number of missiles would grow at least twice when surface ships approach North Korea. After nuclear sites are destroyed, key defense installations, including transporter erector launchers (TEL), and delivery vehicles will be hit. The US could limit the use of force to the nuclear program only in hope to prevent de-escalation or it could conduct a large-scale operation to destroy the military potential and change the regime. In the latter case, the US forces in South Korea would become targets for a retaliatory strike in a full-scale war. Large-scale deployment cannot be clandestine to make inevitable North Korean pre-emptive strikes, taking cover and dispersion of forces in preparation for a conflict of long duration. There is one more scenario. The special unit known as the Korea Massive Punishment and Retaliation (</w:t>
      </w:r>
      <w:r w:rsidRPr="00DA1237">
        <w:rPr>
          <w:u w:val="single"/>
        </w:rPr>
        <w:t xml:space="preserve">KMPR) is to be mission-ready this year. It is created to decapitate North Korea by physically eliminating </w:t>
      </w:r>
      <w:r w:rsidRPr="00DA1237">
        <w:t>its leader</w:t>
      </w:r>
      <w:r w:rsidRPr="00DA1237">
        <w:rPr>
          <w:u w:val="single"/>
        </w:rPr>
        <w:t xml:space="preserve"> Kim</w:t>
      </w:r>
      <w:r w:rsidRPr="00DA1237">
        <w:t xml:space="preserve"> Jong Un. South Korea has already developed a plan to annihilate the North Korean capital of Pyongyang through intensive bombing in case the North shows any signs of a nuclear attack. Any campaign would employ surface-to-surface Hyunmoo 2A, 2B and Hyunmoo 3 ballistic missiles, which have ranges of 300 km (185 miles), 500 km (310 miles) and 1,000 km (620 miles), respectively, to pummel the North’s capital city. A military plan should take into account North Korea’s capability to use chemical and biological weapons. Seoul, the capital of South Korea, is within easy artillery range. North and South Korea are still technically at war as they signed an armistice but not a treaty following the end of the Korean War in 1953. If intermediate-range Musudan missiles are not knocked out at first strike, they can be used to hit targets as far as Japan and Guam. A conventional strike on North Korea would almost certainly escalate to war. Pyongyang has a 1.1 million-man army, including a mechanized infantry corps, an artillery corps, an armored corps, and several infantry corps. 13,000 artillery pieces deployed along the demilitarized zone, 30 miles from Seoul. It boasts around 1,100 tactical short-range and medium-range ballistic missiles, in addition to 100–200 intermediate range weapons (the Musudan). Perhaps, a rapid, victorious military action is the best way to unite the US against the background as the ongoing internal struggle between pro-Trump and anti-Trump forces and a wave of scandals hitting media headlines. China is a hard nut to crack and an operation against Iran will entail grave implications. Among the nations unfriendly toward the US North Korea is best suited for the role.</w:t>
      </w:r>
    </w:p>
    <w:p w:rsidR="004E444F" w:rsidRPr="00DA1237" w:rsidRDefault="004E444F" w:rsidP="004E444F"/>
    <w:p w:rsidR="004E444F" w:rsidRPr="00DA1237" w:rsidRDefault="004E444F" w:rsidP="004E444F">
      <w:pPr>
        <w:keepNext/>
        <w:keepLines/>
        <w:spacing w:before="40" w:after="0"/>
        <w:outlineLvl w:val="3"/>
        <w:rPr>
          <w:rFonts w:eastAsiaTheme="majorEastAsia" w:cstheme="majorBidi"/>
          <w:b/>
          <w:iCs/>
          <w:sz w:val="26"/>
        </w:rPr>
      </w:pPr>
      <w:r w:rsidRPr="00DA1237">
        <w:rPr>
          <w:rFonts w:eastAsiaTheme="majorEastAsia" w:cstheme="majorBidi"/>
          <w:b/>
          <w:iCs/>
          <w:sz w:val="26"/>
        </w:rPr>
        <w:t>No chance for a Korea war or miscalc--experts agree</w:t>
      </w:r>
    </w:p>
    <w:p w:rsidR="004E444F" w:rsidRPr="00DA1237" w:rsidRDefault="004E444F" w:rsidP="004E444F">
      <w:r w:rsidRPr="00DA1237">
        <w:rPr>
          <w:b/>
          <w:bCs/>
          <w:sz w:val="26"/>
        </w:rPr>
        <w:t>Jackson 15</w:t>
      </w:r>
      <w:r w:rsidRPr="00DA1237">
        <w:t xml:space="preserve"> </w:t>
      </w:r>
    </w:p>
    <w:p w:rsidR="004E444F" w:rsidRPr="00DA1237" w:rsidRDefault="004E444F" w:rsidP="004E444F">
      <w:r w:rsidRPr="00DA1237">
        <w:t>(Van Jackson, Visiting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Dr. Jackson has testified before the House Committee on Foreign Affairs, Subcommittee on Asia and the Pacific, and is a frequent commentator in popular media and policy outlets.“Preparing for the Next Korean War, http://thediplomat.com/2015/08/preparing-for-the-next-korean-war/, SR)</w:t>
      </w:r>
    </w:p>
    <w:p w:rsidR="004E444F" w:rsidRDefault="004E444F" w:rsidP="004E444F">
      <w:r w:rsidRPr="00DA1237">
        <w:rPr>
          <w:u w:val="single"/>
        </w:rPr>
        <w:t>Nobody Wants Nuclear War—Not Even Kim</w:t>
      </w:r>
      <w:r w:rsidRPr="00DA1237">
        <w:t xml:space="preserve"> Jong-un </w:t>
      </w:r>
      <w:r w:rsidRPr="00DA1237">
        <w:rPr>
          <w:b/>
          <w:iCs/>
          <w:u w:val="single"/>
        </w:rPr>
        <w:t>Every Korea expert</w:t>
      </w:r>
      <w:r w:rsidRPr="00DA1237">
        <w:rPr>
          <w:u w:val="single"/>
        </w:rPr>
        <w:t xml:space="preserve"> I’ve ever met believes North Korea’s primary goal is regime survival</w:t>
      </w:r>
      <w:r w:rsidRPr="00DA1237">
        <w:t xml:space="preserve">. Yet most of these same experts believe that Kim Jong-un is capable of anything and there’s no telling what he might do. To put it politely, that’s cognitive dissonance. If we know North Korea seeks regime survival, then we know something about what it’s keen to avoid. </w:t>
      </w:r>
      <w:r w:rsidRPr="00DA1237">
        <w:rPr>
          <w:u w:val="single"/>
        </w:rPr>
        <w:t>Even Kim Jong-un must know there are certain actions that would end him and his regime—nuclear attacks, the destruction of Seoul, or a mass invasion of South Korea</w:t>
      </w:r>
      <w:r w:rsidRPr="00DA1237">
        <w:t xml:space="preserve">. Kim Jong-un isn’t a Millenarian or a Jihadi; </w:t>
      </w:r>
      <w:r w:rsidRPr="00DA1237">
        <w:rPr>
          <w:b/>
          <w:iCs/>
          <w:u w:val="single"/>
        </w:rPr>
        <w:t>his goal isn’t suicide</w:t>
      </w:r>
      <w:r w:rsidRPr="00DA1237">
        <w:t xml:space="preserve">. So unless we want to shrug our shoulders and say “anything could happen,” we should have some modest confidence that </w:t>
      </w:r>
      <w:r w:rsidRPr="00DA1237">
        <w:rPr>
          <w:u w:val="single"/>
        </w:rPr>
        <w:t xml:space="preserve">Kim won’t pursue the extreme actions that North Korean media </w:t>
      </w:r>
      <w:r w:rsidRPr="00DA1237">
        <w:rPr>
          <w:b/>
          <w:iCs/>
          <w:u w:val="single"/>
        </w:rPr>
        <w:t>routinely threaten</w:t>
      </w:r>
      <w:r w:rsidRPr="00DA1237">
        <w:rPr>
          <w:u w:val="single"/>
        </w:rPr>
        <w:t>. South of the DMZ</w:t>
      </w:r>
      <w:r w:rsidRPr="00DA1237">
        <w:t xml:space="preserve">, the </w:t>
      </w:r>
      <w:r w:rsidRPr="00DA1237">
        <w:rPr>
          <w:u w:val="single"/>
        </w:rPr>
        <w:t>incentives</w:t>
      </w:r>
      <w:r w:rsidRPr="00DA1237">
        <w:t xml:space="preserve"> to avoid a nuclear conflict </w:t>
      </w:r>
      <w:r w:rsidRPr="00DA1237">
        <w:rPr>
          <w:u w:val="single"/>
        </w:rPr>
        <w:t>are just as strong</w:t>
      </w:r>
      <w:r w:rsidRPr="00DA1237">
        <w:t>. For starters</w:t>
      </w:r>
      <w:r w:rsidRPr="00DA1237">
        <w:rPr>
          <w:b/>
        </w:rPr>
        <w:t xml:space="preserve">, </w:t>
      </w:r>
      <w:r w:rsidRPr="00DA1237">
        <w:rPr>
          <w:iCs/>
          <w:u w:val="single"/>
        </w:rPr>
        <w:t>60 years of “restraint” when faced with North Korean violence</w:t>
      </w:r>
      <w:r w:rsidRPr="00DA1237">
        <w:rPr>
          <w:u w:val="single"/>
        </w:rPr>
        <w:t xml:space="preserve"> suggests that, </w:t>
      </w:r>
      <w:r w:rsidRPr="00DA1237">
        <w:rPr>
          <w:b/>
          <w:iCs/>
          <w:u w:val="single"/>
        </w:rPr>
        <w:t>in the U</w:t>
      </w:r>
      <w:r w:rsidRPr="00DA1237">
        <w:t xml:space="preserve">nited </w:t>
      </w:r>
      <w:r w:rsidRPr="00DA1237">
        <w:rPr>
          <w:b/>
          <w:iCs/>
          <w:u w:val="single"/>
        </w:rPr>
        <w:t>S</w:t>
      </w:r>
      <w:r w:rsidRPr="00DA1237">
        <w:t xml:space="preserve">tates </w:t>
      </w:r>
      <w:r w:rsidRPr="00DA1237">
        <w:rPr>
          <w:b/>
          <w:iCs/>
          <w:u w:val="single"/>
        </w:rPr>
        <w:t>especially</w:t>
      </w:r>
      <w:r w:rsidRPr="00DA1237">
        <w:rPr>
          <w:u w:val="single"/>
        </w:rPr>
        <w:t>, there is a strong desire to avoid</w:t>
      </w:r>
      <w:r w:rsidRPr="00DA1237">
        <w:t xml:space="preserve"> the risks of </w:t>
      </w:r>
      <w:r w:rsidRPr="00DA1237">
        <w:rPr>
          <w:u w:val="single"/>
        </w:rPr>
        <w:t>escalation</w:t>
      </w:r>
      <w:r w:rsidRPr="00DA1237">
        <w:t xml:space="preserve"> and conflict in general. Plus, no sitting president—American or South Korean—wants to go down in history as the first president to usher in the era of nuclear warfighting. </w:t>
      </w:r>
      <w:r w:rsidRPr="00DA1237">
        <w:rPr>
          <w:u w:val="single"/>
        </w:rPr>
        <w:t>The cost in lives would be abhorrent</w:t>
      </w:r>
      <w:r w:rsidRPr="00DA1237">
        <w:t xml:space="preserve">, and there’s a high risk that such a situation would rapidly erode the nuclear nonproliferation regime. </w:t>
      </w:r>
      <w:r w:rsidRPr="00DA1237">
        <w:rPr>
          <w:u w:val="single"/>
        </w:rPr>
        <w:t>North Korea Can’t Invade the South</w:t>
      </w:r>
      <w:r w:rsidRPr="00DA1237">
        <w:t xml:space="preserve"> In June 1950, North Korea launched a large-scale invasion of a South Korea with only a token ability to resist and no meaningful U.S. military presence. This is the classic scenario that experts and military planners often imagine when they think of another Korean War. Yet </w:t>
      </w:r>
      <w:r w:rsidRPr="00DA1237">
        <w:rPr>
          <w:u w:val="single"/>
        </w:rPr>
        <w:t>there’s now a heavily armed DMZ—replete with a large minefield</w:t>
      </w:r>
      <w:r w:rsidRPr="00DA1237">
        <w:t>, no less—</w:t>
      </w:r>
      <w:r w:rsidRPr="00DA1237">
        <w:rPr>
          <w:u w:val="single"/>
        </w:rPr>
        <w:t>separating the North and South</w:t>
      </w:r>
      <w:r w:rsidRPr="00DA1237">
        <w:t xml:space="preserve">, and </w:t>
      </w:r>
      <w:r w:rsidRPr="00DA1237">
        <w:rPr>
          <w:u w:val="single"/>
        </w:rPr>
        <w:t>the South Korean military is better trained and equipped than any force North Korea could muster. North Korea’s air force and navy services are vastly inferior to the technologically advanced South Korean military. And</w:t>
      </w:r>
      <w:r w:rsidRPr="00DA1237">
        <w:t xml:space="preserve"> the </w:t>
      </w:r>
      <w:r w:rsidRPr="00DA1237">
        <w:rPr>
          <w:b/>
          <w:iCs/>
          <w:u w:val="single"/>
        </w:rPr>
        <w:t>U.S. military presence</w:t>
      </w:r>
      <w:r w:rsidRPr="00DA1237">
        <w:t xml:space="preserve"> in and commitment to South Korea </w:t>
      </w:r>
      <w:r w:rsidRPr="00DA1237">
        <w:rPr>
          <w:u w:val="single"/>
        </w:rPr>
        <w:t>is far more than symbolic</w:t>
      </w:r>
      <w:r w:rsidRPr="00DA1237">
        <w:t xml:space="preserve">. The point is that </w:t>
      </w:r>
      <w:r w:rsidRPr="00DA1237">
        <w:rPr>
          <w:b/>
          <w:iCs/>
          <w:u w:val="single"/>
        </w:rPr>
        <w:t>no military leader would look at the military balance on the Korean Peninsula</w:t>
      </w:r>
      <w:r w:rsidRPr="00DA1237">
        <w:rPr>
          <w:u w:val="single"/>
        </w:rPr>
        <w:t>—especially not a leader in the North Korean People’s Army (KPA)—</w:t>
      </w:r>
      <w:r w:rsidRPr="00DA1237">
        <w:rPr>
          <w:b/>
          <w:iCs/>
          <w:u w:val="single"/>
        </w:rPr>
        <w:t>and think that it makes sense</w:t>
      </w:r>
      <w:r w:rsidRPr="00DA1237">
        <w:rPr>
          <w:u w:val="single"/>
        </w:rPr>
        <w:t xml:space="preserve"> for North Korea to invade South Korea</w:t>
      </w:r>
      <w:r w:rsidRPr="00DA1237">
        <w:t xml:space="preserve">. The former might have cause for conflict, but waged asymmetrically, not as a head-on frontal assault. Invasion of the South is militarily impossible. This North-South military imbalance is worsened by a </w:t>
      </w:r>
      <w:r w:rsidRPr="00DA1237">
        <w:rPr>
          <w:u w:val="single"/>
        </w:rPr>
        <w:t>KPA</w:t>
      </w:r>
      <w:r w:rsidRPr="00DA1237">
        <w:t xml:space="preserve"> that </w:t>
      </w:r>
      <w:r w:rsidRPr="00DA1237">
        <w:rPr>
          <w:u w:val="single"/>
        </w:rPr>
        <w:t>lacks the logistics and sustainment capacity required of an invasion; the KPA is numerically large, but regularly diverted from military tasks to perform agricultural and industrial labor functions to support a moribund economy</w:t>
      </w:r>
      <w:r w:rsidRPr="00DA1237">
        <w:t xml:space="preserve">. The KPA isn’t a force that’s capable of a long duration military campaign. Invading North Korea is Long, Slow, and Costly While there are few, if any, reasons to expect a North Korean conquest over the South, </w:t>
      </w:r>
      <w:r w:rsidRPr="00DA1237">
        <w:rPr>
          <w:u w:val="single"/>
        </w:rPr>
        <w:t xml:space="preserve">the converse is equally unlikely. Any invasion of North Korea </w:t>
      </w:r>
      <w:r w:rsidRPr="00DA1237">
        <w:rPr>
          <w:b/>
          <w:iCs/>
          <w:u w:val="single"/>
        </w:rPr>
        <w:t>would be slow</w:t>
      </w:r>
      <w:r w:rsidRPr="00DA1237">
        <w:rPr>
          <w:u w:val="single"/>
        </w:rPr>
        <w:t xml:space="preserve"> and costly, </w:t>
      </w:r>
      <w:r w:rsidRPr="00DA1237">
        <w:rPr>
          <w:b/>
          <w:iCs/>
          <w:u w:val="single"/>
        </w:rPr>
        <w:t>offering both sides many opportunities to</w:t>
      </w:r>
      <w:r w:rsidRPr="00DA1237">
        <w:t xml:space="preserve"> either “</w:t>
      </w:r>
      <w:r w:rsidRPr="00DA1237">
        <w:rPr>
          <w:b/>
          <w:iCs/>
          <w:u w:val="single"/>
        </w:rPr>
        <w:t>pause” and de-escalate</w:t>
      </w:r>
      <w:r w:rsidRPr="00DA1237">
        <w:rPr>
          <w:u w:val="single"/>
        </w:rPr>
        <w:t xml:space="preserve"> conflict</w:t>
      </w:r>
      <w:r w:rsidRPr="00DA1237">
        <w:t xml:space="preserve">, or escalate to total devastation. First, invading North Korea guarantees the mass artillery shelling of Seoul, South Korea’s capital, and North Korea’s use of “battlefield” chemical weapons at scale. If the alliance is invading, there’s no reason for North Korea to refrain from taking these actions. Second, moving large numbers of troops into North Korea requires not only facing down an adversary with home field advantage, but a topography that’s entirely inhospitable to outside invasion—highly mountainous, lots of underground facilities and tunnels, and with very little infrastructure such as roads and bridges to exploit. Third, because North Korea’s local advantages would dramatically slow the progress of a northward march, North Korea would have plenty of time to confirm that its regime is facing extinction, which increases incentives to launch nuclear strikes. North Korea’s Growing Nuclear Confidence, with Authoritarian Characteristics Applied to the Korea situation, two concepts in political science also bear on incentives for limited conflict: audience costs and the stability-instability paradox. Audience costs are the expected punishments or rewards a leader is likely to face based on their behavior. In democracies, domestic audience costs are thought to sometimes encourage restraint in political leaders, and to strengthen the credibility of threats when leaders of democratic polities make them. A politician who fails to live up to their word, for example, will be punished at the ballot box (this is a theory, not a description of reality). In dictatorships though, the audience cost mechanism as a source of either restraint or credibility doesn’t exist in the same way. </w:t>
      </w:r>
      <w:r w:rsidRPr="00DA1237">
        <w:rPr>
          <w:u w:val="single"/>
        </w:rPr>
        <w:t>The only audiences that might punish or reward a leader are elites</w:t>
      </w:r>
      <w:r w:rsidRPr="00DA1237">
        <w:t xml:space="preserve"> who implement orders and are </w:t>
      </w:r>
      <w:r w:rsidRPr="00DA1237">
        <w:rPr>
          <w:u w:val="single"/>
        </w:rPr>
        <w:t>capable of threatening a coup</w:t>
      </w:r>
      <w:r w:rsidRPr="00DA1237">
        <w:t xml:space="preserve">. But in North Korea, </w:t>
      </w:r>
      <w:r w:rsidRPr="00DA1237">
        <w:rPr>
          <w:u w:val="single"/>
        </w:rPr>
        <w:t>Kim</w:t>
      </w:r>
      <w:r w:rsidRPr="00DA1237">
        <w:t xml:space="preserve"> Jong-un </w:t>
      </w:r>
      <w:r w:rsidRPr="00DA1237">
        <w:rPr>
          <w:u w:val="single"/>
        </w:rPr>
        <w:t>seems to be killing all those guys. So even if dictators face audience costs in general—and many scholars think they don’t—North Korea seems a special case</w:t>
      </w:r>
      <w:r w:rsidRPr="00DA1237">
        <w:t xml:space="preserve"> in which audience costs are marginal if they exist at all. So </w:t>
      </w:r>
      <w:r w:rsidRPr="00DA1237">
        <w:rPr>
          <w:u w:val="single"/>
        </w:rPr>
        <w:t>if North Korea ends up in an undesirable conflict, Kim</w:t>
      </w:r>
      <w:r w:rsidRPr="00DA1237">
        <w:t xml:space="preserve"> Jong-un and the generals </w:t>
      </w:r>
      <w:r w:rsidRPr="00DA1237">
        <w:rPr>
          <w:b/>
          <w:iCs/>
          <w:u w:val="single"/>
        </w:rPr>
        <w:t>can de-escalate or back down</w:t>
      </w:r>
      <w:r w:rsidRPr="00DA1237">
        <w:rPr>
          <w:u w:val="single"/>
        </w:rPr>
        <w:t xml:space="preserve"> without necessarily losing face</w:t>
      </w:r>
      <w:r w:rsidRPr="00DA1237">
        <w:t xml:space="preserve">. At any rate, </w:t>
      </w:r>
      <w:r w:rsidRPr="00DA1237">
        <w:rPr>
          <w:b/>
          <w:iCs/>
          <w:u w:val="single"/>
        </w:rPr>
        <w:t>North Korea has a history of making threats that it fails to follow through on.</w:t>
      </w:r>
      <w:r w:rsidRPr="00DA1237">
        <w:t xml:space="preserve"> The stability-instability paradox was a concept developed during the Cold War to explain how two states can achieve stability at the strategic level through mutually assured destruction but, as a consequence, simultaneously be even freer to pursue small-scale and seemingly low-stakes conflicts like provocations and proxy wars. The odds of a nuclear holocaust were thought to approach zero while low-intensity conflicts became a recurring phenomenon. As North Korea’s nuclear capability improves, the logic of the stability-instability paradox becomes more compelling. Even without delivery vehicles for North Korea’s nuclear capability, some believe that the stability-instability paradox has already reached the Korean Peninsula due to the capacity of both sides to inflict unimaginable atrocities on the other through conventional weapons alone. In short, </w:t>
      </w:r>
      <w:r w:rsidRPr="00DA1237">
        <w:rPr>
          <w:u w:val="single"/>
        </w:rPr>
        <w:t>while there may be incentives for conflict by either side, both sides also have even more compelling incentives to limit the scope of any violence. There are, of course</w:t>
      </w:r>
      <w:r w:rsidRPr="00DA1237">
        <w:t xml:space="preserve">, many </w:t>
      </w:r>
      <w:r w:rsidRPr="00DA1237">
        <w:rPr>
          <w:u w:val="single"/>
        </w:rPr>
        <w:t>chances for miscalc</w:t>
      </w:r>
      <w:r w:rsidRPr="00DA1237">
        <w:t>ulation—especially during a crisis—</w:t>
      </w:r>
      <w:r w:rsidRPr="00DA1237">
        <w:rPr>
          <w:u w:val="single"/>
        </w:rPr>
        <w:t xml:space="preserve">but </w:t>
      </w:r>
      <w:r w:rsidRPr="00DA1237">
        <w:rPr>
          <w:b/>
          <w:iCs/>
          <w:u w:val="single"/>
        </w:rPr>
        <w:t>there’s no conceivable miscalculation that would reasonably lead to total war without lots of intervening steps and assumptions in between the miscalculation and the nightmare outcome</w:t>
      </w:r>
      <w:r w:rsidRPr="00DA1237">
        <w:t>.  And if we reason from a place of likelihoods rather than from a place of what’s hypothetically possible, we stand a chance of crafting better policy.</w:t>
      </w:r>
    </w:p>
    <w:p w:rsidR="004E444F" w:rsidRPr="00DA1237" w:rsidRDefault="004E444F" w:rsidP="004E444F"/>
    <w:p w:rsidR="004E444F" w:rsidRPr="00DA1237" w:rsidRDefault="004E444F" w:rsidP="004E444F">
      <w:pPr>
        <w:keepNext/>
        <w:keepLines/>
        <w:spacing w:before="40" w:after="0"/>
        <w:outlineLvl w:val="3"/>
        <w:rPr>
          <w:rFonts w:eastAsiaTheme="majorEastAsia" w:cs="Times New Roman"/>
          <w:b/>
          <w:iCs/>
          <w:sz w:val="26"/>
        </w:rPr>
      </w:pPr>
      <w:r w:rsidRPr="00DA1237">
        <w:rPr>
          <w:rFonts w:eastAsiaTheme="majorEastAsia" w:cs="Times New Roman"/>
          <w:b/>
          <w:iCs/>
          <w:sz w:val="26"/>
        </w:rPr>
        <w:t xml:space="preserve">Deterrence works – Kim is rational and empirically backs down </w:t>
      </w:r>
    </w:p>
    <w:p w:rsidR="004E444F" w:rsidRPr="00DA1237" w:rsidRDefault="004E444F" w:rsidP="004E444F">
      <w:r w:rsidRPr="00DA1237">
        <w:rPr>
          <w:b/>
          <w:bCs/>
          <w:sz w:val="26"/>
        </w:rPr>
        <w:t xml:space="preserve">Gause, </w:t>
      </w:r>
      <w:r w:rsidRPr="00DA1237">
        <w:t xml:space="preserve">August </w:t>
      </w:r>
      <w:r w:rsidRPr="00DA1237">
        <w:rPr>
          <w:b/>
          <w:bCs/>
          <w:sz w:val="26"/>
        </w:rPr>
        <w:t>2015</w:t>
      </w:r>
      <w:r w:rsidRPr="00DA1237">
        <w:t xml:space="preserve"> (Ken E. Gause, Director of the Foreign Leadership Studies Program of the Center for Strategic Studies, CNA Corporation, in Alexandria, VA, “North Korea’s Provocation and Escalation Calculus: Dealing with the Kim Jong-un Regime,” https://www.cna.org/cna_files/pdf/COP-2015-U-011060.pdf, CMR) </w:t>
      </w:r>
    </w:p>
    <w:p w:rsidR="004E444F" w:rsidRPr="00DA1237" w:rsidRDefault="004E444F" w:rsidP="004E444F">
      <w:pPr>
        <w:rPr>
          <w:sz w:val="14"/>
        </w:rPr>
      </w:pPr>
      <w:r w:rsidRPr="00DA1237">
        <w:rPr>
          <w:sz w:val="14"/>
        </w:rPr>
        <w:t xml:space="preserve">An </w:t>
      </w:r>
      <w:r w:rsidRPr="00DA1237">
        <w:rPr>
          <w:u w:val="single"/>
        </w:rPr>
        <w:t>early assessment of Kim Jong-un portrayed him as a leader who</w:t>
      </w:r>
      <w:r w:rsidRPr="00DA1237">
        <w:rPr>
          <w:sz w:val="14"/>
        </w:rPr>
        <w:t xml:space="preserve"> was growing in self-confidence and </w:t>
      </w:r>
      <w:r w:rsidRPr="00DA1237">
        <w:rPr>
          <w:u w:val="single"/>
        </w:rPr>
        <w:t>would</w:t>
      </w:r>
      <w:r w:rsidRPr="00DA1237">
        <w:rPr>
          <w:sz w:val="14"/>
        </w:rPr>
        <w:t xml:space="preserve"> likely </w:t>
      </w:r>
      <w:r w:rsidRPr="00DA1237">
        <w:rPr>
          <w:u w:val="single"/>
        </w:rPr>
        <w:t>see provocations as a policy tool</w:t>
      </w:r>
      <w:r w:rsidRPr="00DA1237">
        <w:rPr>
          <w:sz w:val="14"/>
        </w:rPr>
        <w:t xml:space="preserve">. This assessment also portrayed Kim as someone who was bolstered by the outcome of the 2013 crisis and, therefore, less willing to forgo confro ntation, confident that his will would win out in the end. Not endowed with his father’s deep knowledge of escalation dynamics on the peninsula, </w:t>
      </w:r>
      <w:r w:rsidRPr="00DA1237">
        <w:rPr>
          <w:u w:val="single"/>
        </w:rPr>
        <w:t>this assessment continued, Kim Jong-un was more prone to miscalc</w:t>
      </w:r>
      <w:r w:rsidRPr="00DA1237">
        <w:rPr>
          <w:sz w:val="14"/>
        </w:rPr>
        <w:t xml:space="preserve">ulation. His growing self-assurance would deter his advisers from providing advice that contradicted his worldview. </w:t>
      </w:r>
      <w:r w:rsidRPr="00DA1237">
        <w:rPr>
          <w:u w:val="single"/>
        </w:rPr>
        <w:t xml:space="preserve">The events of the last couple of years suggest that this assessment </w:t>
      </w:r>
      <w:r w:rsidRPr="00DA1237">
        <w:rPr>
          <w:b/>
          <w:iCs/>
          <w:u w:val="single"/>
        </w:rPr>
        <w:t xml:space="preserve">may not be </w:t>
      </w:r>
      <w:r w:rsidRPr="00DA1237">
        <w:rPr>
          <w:sz w:val="14"/>
        </w:rPr>
        <w:t xml:space="preserve">entirely </w:t>
      </w:r>
      <w:r w:rsidRPr="00DA1237">
        <w:rPr>
          <w:b/>
          <w:iCs/>
          <w:u w:val="single"/>
        </w:rPr>
        <w:t>correct.</w:t>
      </w:r>
      <w:r w:rsidRPr="00DA1237">
        <w:rPr>
          <w:sz w:val="14"/>
        </w:rPr>
        <w:t xml:space="preserve"> It is most likely applicable to inter- crisis periods, as opposed to the period leading up to a provocation. In other words, </w:t>
      </w:r>
      <w:r w:rsidRPr="00DA1237">
        <w:rPr>
          <w:u w:val="single"/>
        </w:rPr>
        <w:t>during periods of increasing tension</w:t>
      </w:r>
      <w:r w:rsidRPr="00DA1237">
        <w:rPr>
          <w:sz w:val="14"/>
        </w:rPr>
        <w:t xml:space="preserve"> on th e peninsula, </w:t>
      </w:r>
      <w:r w:rsidRPr="00DA1237">
        <w:rPr>
          <w:u w:val="single"/>
        </w:rPr>
        <w:t>Kim</w:t>
      </w:r>
      <w:r w:rsidRPr="00DA1237">
        <w:rPr>
          <w:sz w:val="14"/>
        </w:rPr>
        <w:t xml:space="preserve"> Jong-un </w:t>
      </w:r>
      <w:r w:rsidRPr="00DA1237">
        <w:rPr>
          <w:u w:val="single"/>
        </w:rPr>
        <w:t>may be willing to push strategies that appear</w:t>
      </w:r>
      <w:r w:rsidRPr="00DA1237">
        <w:rPr>
          <w:sz w:val="14"/>
        </w:rPr>
        <w:t xml:space="preserve"> bold and </w:t>
      </w:r>
      <w:r w:rsidRPr="00DA1237">
        <w:rPr>
          <w:u w:val="single"/>
        </w:rPr>
        <w:t>aggressive</w:t>
      </w:r>
      <w:r w:rsidRPr="00DA1237">
        <w:rPr>
          <w:sz w:val="14"/>
        </w:rPr>
        <w:t xml:space="preserve">. </w:t>
      </w:r>
      <w:r w:rsidRPr="00DA1237">
        <w:rPr>
          <w:u w:val="single"/>
        </w:rPr>
        <w:t>But</w:t>
      </w:r>
      <w:r w:rsidRPr="00DA1237">
        <w:rPr>
          <w:sz w:val="14"/>
        </w:rPr>
        <w:t xml:space="preserve"> during this period, </w:t>
      </w:r>
      <w:r w:rsidRPr="00DA1237">
        <w:rPr>
          <w:u w:val="single"/>
        </w:rPr>
        <w:t>his decision- making is still informed by advisers and calibrated depending on external stimuli</w:t>
      </w:r>
      <w:r w:rsidRPr="00DA1237">
        <w:rPr>
          <w:sz w:val="14"/>
        </w:rPr>
        <w:t xml:space="preserve">. </w:t>
      </w:r>
      <w:r w:rsidRPr="00DA1237">
        <w:rPr>
          <w:u w:val="single"/>
        </w:rPr>
        <w:t>After a provocation occurs and the escalatory ladder is engaged</w:t>
      </w:r>
      <w:r w:rsidRPr="00DA1237">
        <w:rPr>
          <w:sz w:val="14"/>
        </w:rPr>
        <w:t xml:space="preserve"> (if the 2013 crisis is any indication) </w:t>
      </w:r>
      <w:r w:rsidRPr="00DA1237">
        <w:rPr>
          <w:b/>
          <w:iCs/>
          <w:u w:val="single"/>
        </w:rPr>
        <w:t>his decision-making changes</w:t>
      </w:r>
      <w:r w:rsidRPr="00DA1237">
        <w:rPr>
          <w:sz w:val="14"/>
        </w:rPr>
        <w:t xml:space="preserve">. Decisions are heavily weighted toward the implications for his own position and legitimacy within the wider leadership. His self-perceived ability to de-escalate (and risk showing weakness) is diminished. How far he is willing to move up the escalatory ladder is unknown. </w:t>
      </w:r>
      <w:r w:rsidRPr="00DA1237">
        <w:rPr>
          <w:u w:val="single"/>
        </w:rPr>
        <w:t>If this model of a leader</w:t>
      </w:r>
      <w:r w:rsidRPr="00DA1237">
        <w:rPr>
          <w:sz w:val="14"/>
        </w:rPr>
        <w:t xml:space="preserve"> (and by extension, a regime) going through a power consolidation </w:t>
      </w:r>
      <w:r w:rsidRPr="00DA1237">
        <w:rPr>
          <w:u w:val="single"/>
        </w:rPr>
        <w:t>is placed in the context of decision-making on future provocations</w:t>
      </w:r>
      <w:r w:rsidRPr="00DA1237">
        <w:rPr>
          <w:sz w:val="14"/>
        </w:rPr>
        <w:t xml:space="preserve">, </w:t>
      </w:r>
      <w:r w:rsidRPr="00DA1237">
        <w:rPr>
          <w:u w:val="single"/>
        </w:rPr>
        <w:t>certain assumptions can be made</w:t>
      </w:r>
      <w:r w:rsidRPr="00DA1237">
        <w:rPr>
          <w:sz w:val="14"/>
        </w:rPr>
        <w:t xml:space="preserve"> that comport with how North Korea has acted since Kim Jong-un took over. </w:t>
      </w:r>
      <w:r w:rsidRPr="00DA1237">
        <w:rPr>
          <w:u w:val="single"/>
        </w:rPr>
        <w:t>It is a regime that will engage in</w:t>
      </w:r>
      <w:r w:rsidRPr="00DA1237">
        <w:rPr>
          <w:sz w:val="14"/>
        </w:rPr>
        <w:t xml:space="preserve"> non-violent </w:t>
      </w:r>
      <w:r w:rsidRPr="00DA1237">
        <w:rPr>
          <w:u w:val="single"/>
        </w:rPr>
        <w:t xml:space="preserve">demonstrations where </w:t>
      </w:r>
      <w:r w:rsidRPr="00DA1237">
        <w:rPr>
          <w:b/>
          <w:iCs/>
          <w:u w:val="single"/>
        </w:rPr>
        <w:t>escalation can be managed</w:t>
      </w:r>
      <w:r w:rsidRPr="00DA1237">
        <w:rPr>
          <w:sz w:val="14"/>
        </w:rPr>
        <w:t xml:space="preserve">. On one hand, even in the face of warnings from the United States, South Korea, and China, North Korea conducted two missile tests in 2012 and a nuclear test in 2013. Such demonstrations feed the requirements for Kim’s power consolidation process. But, on the other hand, </w:t>
      </w:r>
      <w:r w:rsidRPr="00DA1237">
        <w:rPr>
          <w:u w:val="single"/>
        </w:rPr>
        <w:t>as international pressure has grown and the Sino-North Korean relationship has become more strained, Pyongyang has not engaged in another demonstration</w:t>
      </w:r>
      <w:r w:rsidRPr="00DA1237">
        <w:rPr>
          <w:sz w:val="14"/>
        </w:rPr>
        <w:t xml:space="preserve">—although it has apparently engaged in a high profile (yet covert) cyber-attack. According to some sources, the </w:t>
      </w:r>
      <w:r w:rsidRPr="00DA1237">
        <w:rPr>
          <w:u w:val="single"/>
        </w:rPr>
        <w:t>economic pressures on the regime</w:t>
      </w:r>
      <w:r w:rsidRPr="00DA1237">
        <w:rPr>
          <w:sz w:val="14"/>
        </w:rPr>
        <w:t xml:space="preserve"> (especially from China) may not </w:t>
      </w:r>
      <w:r w:rsidRPr="00DA1237">
        <w:rPr>
          <w:u w:val="single"/>
        </w:rPr>
        <w:t>have</w:t>
      </w:r>
      <w:r w:rsidRPr="00DA1237">
        <w:rPr>
          <w:sz w:val="14"/>
        </w:rPr>
        <w:t xml:space="preserve"> deterred other tests, but may have </w:t>
      </w:r>
      <w:r w:rsidRPr="00DA1237">
        <w:rPr>
          <w:u w:val="single"/>
        </w:rPr>
        <w:t>slowed the pace of testing</w:t>
      </w:r>
      <w:r w:rsidRPr="00DA1237">
        <w:rPr>
          <w:sz w:val="14"/>
        </w:rPr>
        <w:t xml:space="preserve">. If true, it suggests that </w:t>
      </w:r>
      <w:r w:rsidRPr="00DA1237">
        <w:rPr>
          <w:u w:val="single"/>
        </w:rPr>
        <w:t>Kim</w:t>
      </w:r>
      <w:r w:rsidRPr="00DA1237">
        <w:rPr>
          <w:sz w:val="14"/>
        </w:rPr>
        <w:t xml:space="preserve"> Jong-un, while eager to move forward with these programs, </w:t>
      </w:r>
      <w:r w:rsidRPr="00DA1237">
        <w:rPr>
          <w:u w:val="single"/>
        </w:rPr>
        <w:t>has been influenced by external pressure and has</w:t>
      </w:r>
      <w:r w:rsidRPr="00DA1237">
        <w:rPr>
          <w:sz w:val="14"/>
        </w:rPr>
        <w:t xml:space="preserve"> likely </w:t>
      </w:r>
      <w:r w:rsidRPr="00DA1237">
        <w:rPr>
          <w:u w:val="single"/>
        </w:rPr>
        <w:t>listened to those within the regime who caution against moving too quickly</w:t>
      </w:r>
      <w:r w:rsidRPr="00DA1237">
        <w:rPr>
          <w:sz w:val="14"/>
        </w:rPr>
        <w:t xml:space="preserve">. </w:t>
      </w:r>
      <w:r w:rsidRPr="00DA1237">
        <w:rPr>
          <w:u w:val="single"/>
        </w:rPr>
        <w:t>Despite its aggressive rhetoric</w:t>
      </w:r>
      <w:r w:rsidRPr="00DA1237">
        <w:rPr>
          <w:sz w:val="14"/>
        </w:rPr>
        <w:t xml:space="preserve">, which has reached a new level of animosity under Kim Jong-un, the </w:t>
      </w:r>
      <w:r w:rsidRPr="00DA1237">
        <w:rPr>
          <w:u w:val="single"/>
        </w:rPr>
        <w:t>regime has not</w:t>
      </w:r>
      <w:r w:rsidRPr="00DA1237">
        <w:rPr>
          <w:sz w:val="14"/>
        </w:rPr>
        <w:t xml:space="preserve"> yet </w:t>
      </w:r>
      <w:r w:rsidRPr="00DA1237">
        <w:rPr>
          <w:u w:val="single"/>
        </w:rPr>
        <w:t>engaged in violent provocation</w:t>
      </w:r>
      <w:r w:rsidRPr="00DA1237">
        <w:rPr>
          <w:sz w:val="14"/>
        </w:rPr>
        <w:t xml:space="preserve">. </w:t>
      </w:r>
      <w:r w:rsidRPr="00DA1237">
        <w:rPr>
          <w:u w:val="single"/>
        </w:rPr>
        <w:t>Even during the Foal Eagle/Key Resolve exercises</w:t>
      </w:r>
      <w:r w:rsidRPr="00DA1237">
        <w:rPr>
          <w:sz w:val="14"/>
        </w:rPr>
        <w:t xml:space="preserve"> in 2013, 2014, and 2015 </w:t>
      </w:r>
      <w:r w:rsidRPr="00DA1237">
        <w:rPr>
          <w:u w:val="single"/>
        </w:rPr>
        <w:t>when the regime could have justified aggressive actions as a way of</w:t>
      </w:r>
      <w:r w:rsidRPr="00DA1237">
        <w:rPr>
          <w:sz w:val="14"/>
        </w:rPr>
        <w:t xml:space="preserve"> bolstering its own deterrent and </w:t>
      </w:r>
      <w:r w:rsidRPr="00DA1237">
        <w:rPr>
          <w:u w:val="single"/>
        </w:rPr>
        <w:t>responding to the</w:t>
      </w:r>
      <w:r w:rsidRPr="00DA1237">
        <w:rPr>
          <w:sz w:val="14"/>
        </w:rPr>
        <w:t xml:space="preserve"> aggressive actions of </w:t>
      </w:r>
      <w:r w:rsidRPr="00DA1237">
        <w:rPr>
          <w:u w:val="single"/>
        </w:rPr>
        <w:t>the U</w:t>
      </w:r>
      <w:r w:rsidRPr="00DA1237">
        <w:rPr>
          <w:sz w:val="14"/>
        </w:rPr>
        <w:t xml:space="preserve">nited </w:t>
      </w:r>
      <w:r w:rsidRPr="00DA1237">
        <w:rPr>
          <w:u w:val="single"/>
        </w:rPr>
        <w:t>S</w:t>
      </w:r>
      <w:r w:rsidRPr="00DA1237">
        <w:rPr>
          <w:sz w:val="14"/>
        </w:rPr>
        <w:t xml:space="preserve">tates </w:t>
      </w:r>
      <w:r w:rsidRPr="00DA1237">
        <w:rPr>
          <w:u w:val="single"/>
        </w:rPr>
        <w:t xml:space="preserve">and South Korea, it chose to confine its actions to </w:t>
      </w:r>
      <w:r w:rsidRPr="00DA1237">
        <w:rPr>
          <w:b/>
          <w:iCs/>
          <w:u w:val="single"/>
        </w:rPr>
        <w:t>rhetorical fusillades</w:t>
      </w:r>
      <w:r w:rsidRPr="00DA1237">
        <w:rPr>
          <w:sz w:val="14"/>
        </w:rPr>
        <w:t xml:space="preserve"> and Scud launches into the Sea of Japan. </w:t>
      </w:r>
      <w:r w:rsidRPr="00DA1237">
        <w:rPr>
          <w:u w:val="single"/>
        </w:rPr>
        <w:t>It made no attacks on South Korea</w:t>
      </w:r>
      <w:r w:rsidRPr="00DA1237">
        <w:rPr>
          <w:sz w:val="14"/>
        </w:rPr>
        <w:t xml:space="preserve">n territory or ships at sea. </w:t>
      </w:r>
      <w:r w:rsidRPr="00DA1237">
        <w:rPr>
          <w:u w:val="single"/>
        </w:rPr>
        <w:t>This suggests</w:t>
      </w:r>
      <w:r w:rsidRPr="00DA1237">
        <w:rPr>
          <w:sz w:val="14"/>
        </w:rPr>
        <w:t xml:space="preserve"> that </w:t>
      </w:r>
      <w:r w:rsidRPr="00DA1237">
        <w:rPr>
          <w:u w:val="single"/>
        </w:rPr>
        <w:t xml:space="preserve">the cost </w:t>
      </w:r>
      <w:r w:rsidRPr="00DA1237">
        <w:rPr>
          <w:sz w:val="14"/>
        </w:rPr>
        <w:t xml:space="preserve">somehow </w:t>
      </w:r>
      <w:r w:rsidRPr="00DA1237">
        <w:rPr>
          <w:u w:val="single"/>
        </w:rPr>
        <w:t>outweighed the benefits</w:t>
      </w:r>
      <w:r w:rsidRPr="00DA1237">
        <w:rPr>
          <w:sz w:val="14"/>
        </w:rPr>
        <w:t xml:space="preserve"> that could have been gained from undertaking such actions. According to some reports, </w:t>
      </w:r>
      <w:r w:rsidRPr="00DA1237">
        <w:rPr>
          <w:u w:val="single"/>
        </w:rPr>
        <w:t xml:space="preserve">the pressure from China and the </w:t>
      </w:r>
      <w:r w:rsidRPr="00DA1237">
        <w:rPr>
          <w:b/>
          <w:iCs/>
          <w:u w:val="single"/>
        </w:rPr>
        <w:t>threats of retaliation</w:t>
      </w:r>
      <w:r w:rsidRPr="00DA1237">
        <w:rPr>
          <w:sz w:val="14"/>
        </w:rPr>
        <w:t xml:space="preserve"> from the Blue House and the South Korean Joint Staff, including decapitation strikes, may have </w:t>
      </w:r>
      <w:r w:rsidRPr="00DA1237">
        <w:rPr>
          <w:b/>
          <w:iCs/>
          <w:u w:val="single"/>
        </w:rPr>
        <w:t>figured into the North Korean calculus</w:t>
      </w:r>
      <w:r w:rsidRPr="00DA1237">
        <w:rPr>
          <w:sz w:val="14"/>
        </w:rPr>
        <w:t xml:space="preserve">. The U.S. decision to forgo the testing of the Minuteman missile in 2013, as well as the U.S.-South Korean decision to downplay the 2014 and 2015 exercises, may have also provided needed off-ramps and a more deliberative decision-making process to occur inside Pyongyang. </w:t>
      </w:r>
      <w:r w:rsidRPr="00DA1237">
        <w:rPr>
          <w:u w:val="single"/>
        </w:rPr>
        <w:t>Contrary to the port rait of an impetuous leader who makes emotional decisions and lashes out at perceived threats</w:t>
      </w:r>
      <w:r w:rsidRPr="00DA1237">
        <w:rPr>
          <w:sz w:val="14"/>
        </w:rPr>
        <w:t xml:space="preserve">, to date, </w:t>
      </w:r>
      <w:r w:rsidRPr="00DA1237">
        <w:rPr>
          <w:u w:val="single"/>
        </w:rPr>
        <w:t>Kim</w:t>
      </w:r>
      <w:r w:rsidRPr="00DA1237">
        <w:rPr>
          <w:sz w:val="14"/>
        </w:rPr>
        <w:t xml:space="preserve"> Jong-un </w:t>
      </w:r>
      <w:r w:rsidRPr="00DA1237">
        <w:rPr>
          <w:u w:val="single"/>
        </w:rPr>
        <w:t xml:space="preserve">has proven to be a </w:t>
      </w:r>
      <w:r w:rsidRPr="00DA1237">
        <w:rPr>
          <w:b/>
          <w:iCs/>
          <w:u w:val="single"/>
        </w:rPr>
        <w:t>pragmatic decision-maker</w:t>
      </w:r>
      <w:r w:rsidRPr="00DA1237">
        <w:rPr>
          <w:sz w:val="14"/>
        </w:rPr>
        <w:t xml:space="preserve">—someone </w:t>
      </w:r>
      <w:r w:rsidRPr="00DA1237">
        <w:rPr>
          <w:u w:val="single"/>
        </w:rPr>
        <w:t>who may</w:t>
      </w:r>
      <w:r w:rsidRPr="00DA1237">
        <w:rPr>
          <w:sz w:val="14"/>
        </w:rPr>
        <w:t xml:space="preserve"> be able to </w:t>
      </w:r>
      <w:r w:rsidRPr="00DA1237">
        <w:rPr>
          <w:u w:val="single"/>
        </w:rPr>
        <w:t>be deterred at the upper end of the escalation scale</w:t>
      </w:r>
      <w:r w:rsidRPr="00DA1237">
        <w:rPr>
          <w:sz w:val="14"/>
        </w:rPr>
        <w:t xml:space="preserve">. If, as the above suggests, North Korea can be deterred but only within certain boundaries and under specific circumstances, what can be done? First, it is important to understand that North Korea’s provocations can be categorized into four types, each driven by different motivations and po tentially deterred by different strategies or combinations of strategies. As shown in Figure 5, provocations can be either kinetic or non-kinetic and they can be of low or high intensity. At the lower end of the escalation scale, there are a few levers that the United States, South Korea, and China can use to try to di ssuade and deter North Korea, such as the threat of sanctions or cutting off or curtai ling fuel. However, </w:t>
      </w:r>
      <w:r w:rsidRPr="00DA1237">
        <w:rPr>
          <w:u w:val="single"/>
        </w:rPr>
        <w:t>Pyongyang</w:t>
      </w:r>
      <w:r w:rsidRPr="00DA1237">
        <w:rPr>
          <w:sz w:val="14"/>
        </w:rPr>
        <w:t xml:space="preserve"> can forecast the blowback from a non-kinetic provocation or a demonstration of one of its weapon systems. It </w:t>
      </w:r>
      <w:r w:rsidRPr="00DA1237">
        <w:rPr>
          <w:u w:val="single"/>
        </w:rPr>
        <w:t>recognizes</w:t>
      </w:r>
      <w:r w:rsidRPr="00DA1237">
        <w:rPr>
          <w:sz w:val="14"/>
        </w:rPr>
        <w:t xml:space="preserve"> that </w:t>
      </w:r>
      <w:r w:rsidRPr="00DA1237">
        <w:rPr>
          <w:u w:val="single"/>
        </w:rPr>
        <w:t>neither Seoul nor Washington is ready to escalate in response to a non-kinetic event</w:t>
      </w:r>
      <w:r w:rsidRPr="00DA1237">
        <w:rPr>
          <w:sz w:val="14"/>
        </w:rPr>
        <w:t xml:space="preserve">. The risk is low and the benefits internal to the regime may outweigh the pain North Ko rea will suffer from the international community. Therefore, as the chart shows, deterrence at the lower end of the escalation scale is difficult. Even if North Korea is persuaded to delay a provocation, it might not remove it from its near-term calculus. Moving up the escalation scale to kinetic provocations opens the way for more deterrence levers and pressures that the United States and South Korea can bring to bear on North Korea. Deterrence through denial and deterrence through punishment become viable strategies in an environment where lives are at stake. Key to affecting North Korea’s calculus is making these levers visible. It is only when both sides move up to the upper end of the escalation ladder that North Korea’s calculus may change as Kim Jong-un may feel compelled to conduct a provocation in order to underscore his legitimacy and maintain the support among the hardline elements within the Party and armed forces. Short of that, </w:t>
      </w:r>
      <w:r w:rsidRPr="00DA1237">
        <w:rPr>
          <w:u w:val="single"/>
        </w:rPr>
        <w:t>U.S./South Korean</w:t>
      </w:r>
      <w:r w:rsidRPr="00DA1237">
        <w:rPr>
          <w:sz w:val="14"/>
        </w:rPr>
        <w:t xml:space="preserve"> strategic messaging, </w:t>
      </w:r>
      <w:r w:rsidRPr="00DA1237">
        <w:rPr>
          <w:u w:val="single"/>
        </w:rPr>
        <w:t>demonstrations of capabilities</w:t>
      </w:r>
      <w:r w:rsidRPr="00DA1237">
        <w:rPr>
          <w:sz w:val="14"/>
        </w:rPr>
        <w:t xml:space="preserve">, and enhanced surveillance (some of it visible) should </w:t>
      </w:r>
      <w:r w:rsidRPr="00DA1237">
        <w:rPr>
          <w:u w:val="single"/>
        </w:rPr>
        <w:t>act to deter North Korea from more violen t provocations</w:t>
      </w:r>
      <w:r w:rsidRPr="00DA1237">
        <w:rPr>
          <w:sz w:val="14"/>
        </w:rPr>
        <w:t xml:space="preserve">. Below are some examples of deterrence measures. Make it abundantly clear that the United States and South Korea are united in their commitment to deterrence and will re spond forcefully to any provocation. </w:t>
      </w:r>
      <w:r w:rsidRPr="00DA1237">
        <w:rPr>
          <w:sz w:val="14"/>
        </w:rPr>
        <w:t xml:space="preserve"> Policy-makers must avoid public disagreements regarding the issue of how and when to respond to North Korean provocations. </w:t>
      </w:r>
      <w:r w:rsidRPr="00DA1237">
        <w:rPr>
          <w:sz w:val="14"/>
        </w:rPr>
        <w:t xml:space="preserve"> </w:t>
      </w:r>
      <w:r w:rsidRPr="00DA1237">
        <w:rPr>
          <w:u w:val="single"/>
        </w:rPr>
        <w:t xml:space="preserve">U.S. policy-makers and military commanders must take every opportunity to </w:t>
      </w:r>
      <w:r w:rsidRPr="00DA1237">
        <w:rPr>
          <w:b/>
          <w:iCs/>
          <w:u w:val="single"/>
        </w:rPr>
        <w:t>reinforce U.S. support of South Korea</w:t>
      </w:r>
      <w:r w:rsidRPr="00DA1237">
        <w:rPr>
          <w:sz w:val="14"/>
        </w:rPr>
        <w:t xml:space="preserve"> and the defense of its people. Make it clear that the Alliance is able to respond in a proportional way to a range of North Korean provocations. </w:t>
      </w:r>
      <w:r w:rsidRPr="00DA1237">
        <w:rPr>
          <w:sz w:val="14"/>
        </w:rPr>
        <w:t xml:space="preserve"> Conduct combined maritime exercises close to the NLL, where the meaning cannot be missed. </w:t>
      </w:r>
      <w:r w:rsidRPr="00DA1237">
        <w:rPr>
          <w:sz w:val="14"/>
        </w:rPr>
        <w:t xml:space="preserve"> Train and conduct demonstrations to show the South Korean Navy’s ability to conduct anti-submari ne warfare (ASW). </w:t>
      </w:r>
      <w:r w:rsidRPr="00DA1237">
        <w:rPr>
          <w:sz w:val="14"/>
        </w:rPr>
        <w:t xml:space="preserve"> </w:t>
      </w:r>
      <w:r w:rsidRPr="00DA1237">
        <w:rPr>
          <w:u w:val="single"/>
        </w:rPr>
        <w:t>Make</w:t>
      </w:r>
      <w:r w:rsidRPr="00DA1237">
        <w:rPr>
          <w:sz w:val="14"/>
        </w:rPr>
        <w:t xml:space="preserve"> defense </w:t>
      </w:r>
      <w:r w:rsidRPr="00DA1237">
        <w:rPr>
          <w:u w:val="single"/>
        </w:rPr>
        <w:t>investments and doctrine toward a forward, active defense that preserves stability and maximizes the safety of South Korean military and civilian assets</w:t>
      </w:r>
      <w:r w:rsidRPr="00DA1237">
        <w:rPr>
          <w:sz w:val="14"/>
        </w:rPr>
        <w:t xml:space="preserve"> from a sudden, small-scale attack from the North. 57 </w:t>
      </w:r>
      <w:r w:rsidRPr="00DA1237">
        <w:rPr>
          <w:sz w:val="14"/>
        </w:rPr>
        <w:t xml:space="preserve"> On land, invest in the construction and hardening of modern shelters within civilian population centers, as well as increased training of police and emergency responders to rapidly identify and mitigate North Korean incursions. 58 </w:t>
      </w:r>
      <w:r w:rsidRPr="00DA1237">
        <w:rPr>
          <w:sz w:val="14"/>
        </w:rPr>
        <w:t xml:space="preserve"> At sea, invest in advanced maritime domain awareness and anti-submarine warfare capabilities (e.g., helicopters to defend against small-boat special forces incursions, and armed unmanned aerial vehicles to patrol the DMZ and vulnerable areas of coastline). 59 </w:t>
      </w:r>
      <w:r w:rsidRPr="00DA1237">
        <w:rPr>
          <w:sz w:val="14"/>
        </w:rPr>
        <w:t xml:space="preserve"> When North Korean rhetoric and military movements warrant, make it clear that the Alliance is ready for any eventuality. 60 </w:t>
      </w:r>
      <w:r w:rsidRPr="00DA1237">
        <w:rPr>
          <w:sz w:val="14"/>
        </w:rPr>
        <w:t> Incorporate within strategic messaging that South Korea is willing to engage in decapitation strikes if it believes that North Korea is about to conduct a provocation on the Korean Peninsula. 61</w:t>
      </w:r>
    </w:p>
    <w:p w:rsidR="004E444F" w:rsidRDefault="004E444F" w:rsidP="004E444F"/>
    <w:p w:rsidR="004E444F" w:rsidRDefault="004E444F" w:rsidP="004E444F">
      <w:pPr>
        <w:pStyle w:val="Heading3"/>
      </w:pPr>
      <w:r>
        <w:t>No war – Prolif</w:t>
      </w:r>
    </w:p>
    <w:p w:rsidR="004E444F" w:rsidRPr="009846DC" w:rsidRDefault="004E444F" w:rsidP="004E444F">
      <w:pPr>
        <w:pStyle w:val="Heading4"/>
        <w:rPr>
          <w:rFonts w:cs="Arial"/>
        </w:rPr>
      </w:pPr>
      <w:r w:rsidRPr="009846DC">
        <w:rPr>
          <w:rFonts w:cs="Arial"/>
        </w:rPr>
        <w:t>No prolif impact</w:t>
      </w:r>
    </w:p>
    <w:p w:rsidR="004E444F" w:rsidRPr="009846DC" w:rsidRDefault="004E444F" w:rsidP="004E444F">
      <w:r w:rsidRPr="009846DC">
        <w:rPr>
          <w:b/>
        </w:rPr>
        <w:t>Van Der Meer 16</w:t>
      </w:r>
      <w:r w:rsidRPr="009846DC">
        <w:t xml:space="preserve"> – Expertise: Non-conventional weapons; Weapons of Mass Destruction (nuclear, biological, chemical and radiological weapons); Cyber weapons; Cyber security; Non-proliferation and disarmament; North Korea; Korean peninsula.,  (Sico Van Der Meer, 8-1-2016, "States' motivations to acquire or forgo nuclear weapons," Journal Of Military And Strategic Studies, Vol. 17 (2016), No. 1, Pp. 209-236, accessed 8-17-2016, https://www.clingendael.nl/publication/states-motivations-acquire-or-forgo-nuclear-weapons)</w:t>
      </w:r>
    </w:p>
    <w:p w:rsidR="004E444F" w:rsidRPr="009846DC" w:rsidRDefault="004E444F" w:rsidP="004E444F">
      <w:pPr>
        <w:rPr>
          <w:sz w:val="8"/>
        </w:rPr>
      </w:pPr>
      <w:r w:rsidRPr="009846DC">
        <w:rPr>
          <w:sz w:val="8"/>
        </w:rPr>
        <w:t xml:space="preserve">Introduction </w:t>
      </w:r>
      <w:r w:rsidRPr="009846DC">
        <w:rPr>
          <w:rStyle w:val="StyleUnderline"/>
        </w:rPr>
        <w:t>Since the</w:t>
      </w:r>
      <w:r w:rsidRPr="009846DC">
        <w:rPr>
          <w:sz w:val="8"/>
        </w:rPr>
        <w:t xml:space="preserve"> invention and </w:t>
      </w:r>
      <w:r w:rsidRPr="009846DC">
        <w:rPr>
          <w:rStyle w:val="StyleUnderline"/>
        </w:rPr>
        <w:t>first use of nuclear weapons</w:t>
      </w:r>
      <w:r w:rsidRPr="009846DC">
        <w:rPr>
          <w:sz w:val="8"/>
        </w:rPr>
        <w:t xml:space="preserve"> in 1945, </w:t>
      </w:r>
      <w:r w:rsidRPr="009846DC">
        <w:rPr>
          <w:rStyle w:val="StyleUnderline"/>
        </w:rPr>
        <w:t>predictions</w:t>
      </w:r>
      <w:r w:rsidRPr="009846DC">
        <w:rPr>
          <w:sz w:val="8"/>
        </w:rPr>
        <w:t xml:space="preserve"> </w:t>
      </w:r>
      <w:r w:rsidRPr="009846DC">
        <w:rPr>
          <w:rStyle w:val="StyleUnderline"/>
        </w:rPr>
        <w:t>on</w:t>
      </w:r>
      <w:r w:rsidRPr="009846DC">
        <w:rPr>
          <w:sz w:val="8"/>
        </w:rPr>
        <w:t xml:space="preserve"> the </w:t>
      </w:r>
      <w:r w:rsidRPr="009846DC">
        <w:rPr>
          <w:rStyle w:val="StyleUnderline"/>
        </w:rPr>
        <w:t>proliferation</w:t>
      </w:r>
      <w:r w:rsidRPr="009846DC">
        <w:rPr>
          <w:sz w:val="8"/>
        </w:rPr>
        <w:t xml:space="preserve"> of these weapons </w:t>
      </w:r>
      <w:r w:rsidRPr="009846DC">
        <w:rPr>
          <w:rStyle w:val="StyleUnderline"/>
        </w:rPr>
        <w:t>have</w:t>
      </w:r>
      <w:r w:rsidRPr="009846DC">
        <w:rPr>
          <w:sz w:val="8"/>
        </w:rPr>
        <w:t xml:space="preserve"> traditionally </w:t>
      </w:r>
      <w:r w:rsidRPr="009846DC">
        <w:rPr>
          <w:rStyle w:val="StyleUnderline"/>
        </w:rPr>
        <w:t>been</w:t>
      </w:r>
      <w:r w:rsidRPr="009846DC">
        <w:rPr>
          <w:sz w:val="8"/>
        </w:rPr>
        <w:t xml:space="preserve"> </w:t>
      </w:r>
      <w:r w:rsidRPr="009846DC">
        <w:rPr>
          <w:rStyle w:val="Emphasis"/>
        </w:rPr>
        <w:t>overestimating</w:t>
      </w:r>
      <w:r w:rsidRPr="009846DC">
        <w:rPr>
          <w:sz w:val="8"/>
        </w:rPr>
        <w:t xml:space="preserve">.1 </w:t>
      </w:r>
      <w:r w:rsidRPr="009846DC">
        <w:rPr>
          <w:rStyle w:val="StyleUnderline"/>
        </w:rPr>
        <w:t>Despite</w:t>
      </w:r>
      <w:r w:rsidRPr="009846DC">
        <w:rPr>
          <w:sz w:val="8"/>
        </w:rPr>
        <w:t xml:space="preserve"> all </w:t>
      </w:r>
      <w:r w:rsidRPr="009846DC">
        <w:rPr>
          <w:rStyle w:val="StyleUnderline"/>
        </w:rPr>
        <w:t>gloomy forecasts, only nine states</w:t>
      </w:r>
      <w:r w:rsidRPr="009846DC">
        <w:rPr>
          <w:sz w:val="8"/>
        </w:rPr>
        <w:t xml:space="preserve"> </w:t>
      </w:r>
      <w:r w:rsidRPr="009846DC">
        <w:rPr>
          <w:rStyle w:val="StyleUnderline"/>
        </w:rPr>
        <w:t>now</w:t>
      </w:r>
      <w:r w:rsidRPr="009846DC">
        <w:rPr>
          <w:sz w:val="8"/>
        </w:rPr>
        <w:t xml:space="preserve">adays are considered to </w:t>
      </w:r>
      <w:r w:rsidRPr="009846DC">
        <w:rPr>
          <w:rStyle w:val="StyleUnderline"/>
        </w:rPr>
        <w:t>possess nuclear weapons</w:t>
      </w:r>
      <w:r w:rsidRPr="009846DC">
        <w:rPr>
          <w:sz w:val="8"/>
        </w:rPr>
        <w:t xml:space="preserve">: the United States, Russia, China, the United Kingdom, France, Israel, India, Pakistan and North Korea. Although more states have operated nuclear weapons programmes at some point in the past 65 years – some experts argue that in total 39 states once engaged in nuclear weapons activities2 – </w:t>
      </w:r>
      <w:r w:rsidRPr="009846DC">
        <w:rPr>
          <w:rStyle w:val="StyleUnderline"/>
        </w:rPr>
        <w:t>most</w:t>
      </w:r>
      <w:r w:rsidRPr="009846DC">
        <w:rPr>
          <w:sz w:val="8"/>
        </w:rPr>
        <w:t xml:space="preserve"> of them sooner or </w:t>
      </w:r>
      <w:r w:rsidRPr="009846DC">
        <w:rPr>
          <w:rStyle w:val="StyleUnderline"/>
        </w:rPr>
        <w:t xml:space="preserve">later </w:t>
      </w:r>
      <w:r w:rsidRPr="009846DC">
        <w:rPr>
          <w:rStyle w:val="Emphasis"/>
        </w:rPr>
        <w:t>gave up</w:t>
      </w:r>
      <w:r w:rsidRPr="009846DC">
        <w:rPr>
          <w:sz w:val="8"/>
        </w:rPr>
        <w:t xml:space="preserve"> their </w:t>
      </w:r>
      <w:r w:rsidRPr="009846DC">
        <w:rPr>
          <w:rStyle w:val="Emphasis"/>
        </w:rPr>
        <w:t>ambition</w:t>
      </w:r>
      <w:r w:rsidRPr="009846DC">
        <w:rPr>
          <w:sz w:val="8"/>
        </w:rPr>
        <w:t xml:space="preserve"> to acquire these weapons. Especially since the second half of the 1980s the number of states with nuclear weapons-related activities has become relatively low.3 Taking into account the historical trends, </w:t>
      </w:r>
      <w:r w:rsidRPr="009846DC">
        <w:rPr>
          <w:rStyle w:val="StyleUnderline"/>
        </w:rPr>
        <w:t xml:space="preserve">it looks like political and academic forecasts even nowadays tend to be </w:t>
      </w:r>
      <w:r w:rsidRPr="009846DC">
        <w:rPr>
          <w:rStyle w:val="Emphasis"/>
        </w:rPr>
        <w:t>overemphasizing the risks of further proliferation</w:t>
      </w:r>
      <w:r w:rsidRPr="009846DC">
        <w:rPr>
          <w:sz w:val="8"/>
        </w:rPr>
        <w:t xml:space="preserve"> of nuclear weapons </w:t>
      </w:r>
      <w:r w:rsidRPr="009846DC">
        <w:rPr>
          <w:rStyle w:val="Emphasis"/>
        </w:rPr>
        <w:t>in the near future</w:t>
      </w:r>
      <w:r w:rsidRPr="009846DC">
        <w:rPr>
          <w:rStyle w:val="StyleUnderline"/>
        </w:rPr>
        <w:t xml:space="preserve">, for example by </w:t>
      </w:r>
      <w:r w:rsidRPr="009846DC">
        <w:rPr>
          <w:rStyle w:val="Emphasis"/>
        </w:rPr>
        <w:t>predicting nuclear domino effects</w:t>
      </w:r>
      <w:r w:rsidRPr="009846DC">
        <w:rPr>
          <w:sz w:val="8"/>
        </w:rPr>
        <w:t xml:space="preserve"> if new nuclear weapons powers would arise and cause other states to develop nuclear weapons as well.4 </w:t>
      </w:r>
      <w:r w:rsidRPr="009846DC">
        <w:rPr>
          <w:rStyle w:val="StyleUnderline"/>
        </w:rPr>
        <w:t>The difficulties in forecasting nuclear weapons proliferation can be explained by one key factor</w:t>
      </w:r>
      <w:r w:rsidRPr="009846DC">
        <w:rPr>
          <w:sz w:val="8"/>
        </w:rPr>
        <w:t xml:space="preserve">: </w:t>
      </w:r>
      <w:r w:rsidRPr="009846DC">
        <w:rPr>
          <w:rStyle w:val="StyleUnderline"/>
        </w:rPr>
        <w:t>it is</w:t>
      </w:r>
      <w:r w:rsidRPr="009846DC">
        <w:rPr>
          <w:sz w:val="8"/>
        </w:rPr>
        <w:t xml:space="preserve"> still </w:t>
      </w:r>
      <w:r w:rsidRPr="009846DC">
        <w:rPr>
          <w:rStyle w:val="Emphasis"/>
        </w:rPr>
        <w:t>unclear among academics and policymakers</w:t>
      </w:r>
      <w:r w:rsidRPr="009846DC">
        <w:rPr>
          <w:sz w:val="8"/>
        </w:rPr>
        <w:t xml:space="preserve"> </w:t>
      </w:r>
      <w:r w:rsidRPr="009846DC">
        <w:rPr>
          <w:rStyle w:val="StyleUnderline"/>
        </w:rPr>
        <w:t>why</w:t>
      </w:r>
      <w:r w:rsidRPr="009846DC">
        <w:rPr>
          <w:sz w:val="8"/>
        </w:rPr>
        <w:t xml:space="preserve"> exactly </w:t>
      </w:r>
      <w:r w:rsidRPr="009846DC">
        <w:rPr>
          <w:rStyle w:val="StyleUnderline"/>
        </w:rPr>
        <w:t>states</w:t>
      </w:r>
      <w:r w:rsidRPr="009846DC">
        <w:rPr>
          <w:sz w:val="8"/>
        </w:rPr>
        <w:t xml:space="preserve"> </w:t>
      </w:r>
      <w:r w:rsidRPr="009846DC">
        <w:rPr>
          <w:rStyle w:val="StyleUnderline"/>
        </w:rPr>
        <w:t>start nuclear weapons programmes or refrain from them. What makes nuclear weapons</w:t>
      </w:r>
      <w:r w:rsidRPr="009846DC">
        <w:rPr>
          <w:sz w:val="8"/>
        </w:rPr>
        <w:t xml:space="preserve"> </w:t>
      </w:r>
      <w:r w:rsidRPr="009846DC">
        <w:rPr>
          <w:rStyle w:val="Emphasis"/>
        </w:rPr>
        <w:t>attractive or unattractive</w:t>
      </w:r>
      <w:r w:rsidRPr="009846DC">
        <w:rPr>
          <w:sz w:val="8"/>
        </w:rPr>
        <w:t xml:space="preserve"> to the leadership of any state? True, </w:t>
      </w:r>
      <w:r w:rsidRPr="009846DC">
        <w:rPr>
          <w:rStyle w:val="StyleUnderline"/>
        </w:rPr>
        <w:t>many theories exist</w:t>
      </w:r>
      <w:r w:rsidRPr="009846DC">
        <w:rPr>
          <w:sz w:val="8"/>
        </w:rPr>
        <w:t xml:space="preserve">. The problem with </w:t>
      </w:r>
      <w:r w:rsidRPr="009846DC">
        <w:rPr>
          <w:rStyle w:val="StyleUnderline"/>
        </w:rPr>
        <w:t>all</w:t>
      </w:r>
      <w:r w:rsidRPr="009846DC">
        <w:rPr>
          <w:sz w:val="8"/>
        </w:rPr>
        <w:t xml:space="preserve"> existing theories on motivations for states to acquire or not to acquire nuclear weapons is that </w:t>
      </w:r>
      <w:r w:rsidRPr="009846DC">
        <w:rPr>
          <w:rStyle w:val="StyleUnderline"/>
        </w:rPr>
        <w:t>[have] supporting evidence</w:t>
      </w:r>
      <w:r w:rsidRPr="009846DC">
        <w:rPr>
          <w:sz w:val="8"/>
        </w:rPr>
        <w:t xml:space="preserve"> may be found, </w:t>
      </w:r>
      <w:r w:rsidRPr="009846DC">
        <w:rPr>
          <w:rStyle w:val="StyleUnderline"/>
        </w:rPr>
        <w:t>but opposing evidence as well</w:t>
      </w:r>
      <w:r w:rsidRPr="009846DC">
        <w:rPr>
          <w:sz w:val="8"/>
        </w:rPr>
        <w:t xml:space="preserve">. When studying nuclear weapons (non-)proliferation, one could consider any state in the world as an individual case, each with its own international and domestic circumstances, and with all the changes herein during history. It is, therefore, not surprising that </w:t>
      </w:r>
      <w:r w:rsidRPr="009846DC">
        <w:rPr>
          <w:rStyle w:val="StyleUnderline"/>
        </w:rPr>
        <w:t>specific explanations</w:t>
      </w:r>
      <w:r w:rsidRPr="009846DC">
        <w:rPr>
          <w:sz w:val="8"/>
        </w:rPr>
        <w:t xml:space="preserve"> of nuclear behaviour </w:t>
      </w:r>
      <w:r w:rsidRPr="009846DC">
        <w:rPr>
          <w:rStyle w:val="StyleUnderline"/>
        </w:rPr>
        <w:t>are</w:t>
      </w:r>
      <w:r w:rsidRPr="009846DC">
        <w:rPr>
          <w:sz w:val="8"/>
        </w:rPr>
        <w:t xml:space="preserve"> </w:t>
      </w:r>
      <w:r w:rsidRPr="009846DC">
        <w:rPr>
          <w:rStyle w:val="Emphasis"/>
        </w:rPr>
        <w:t>repeatedly</w:t>
      </w:r>
      <w:r w:rsidRPr="009846DC">
        <w:rPr>
          <w:sz w:val="8"/>
        </w:rPr>
        <w:t xml:space="preserve"> considered </w:t>
      </w:r>
      <w:r w:rsidRPr="009846DC">
        <w:rPr>
          <w:rStyle w:val="Emphasis"/>
        </w:rPr>
        <w:t>inadequate</w:t>
      </w:r>
      <w:r w:rsidRPr="009846DC">
        <w:rPr>
          <w:sz w:val="8"/>
        </w:rPr>
        <w:t xml:space="preserve"> because they fail to account for all cases – currently more than 190 states. Without understanding what are the motivations of states to aim for or refrain from acquiring nuclear weapons, it is not only complicated to forecast nuclear proliferation dynamics, but even more important: it becomes difficult to develop policies aimed at influencing these dynamics – there is a risk of treating the symptoms while ignoring the disease. This article aims at contributing to answering this key question in the field of nuclear weapons proliferation: why do states wish for nuclear weapons – or not? This will not be achieved by developing a new theory, but by increasing the insights in the large amount of existing theories on nuclear proliferation motivations. For this purpose the many theories developed in the past decades will be grouped into four overarching groups. This analysis could be helpful to future researchers and policy makers who got lost in the current richness in theories and their critics. Grouping existing theories on nuclear (non-)proliferation motivations has, to a limited extent, been done before. Considering the general lack of unanimity in this research field, it is not surprising that these groupings also differ. To give some examples: a rather early study on proliferation motives by George Quester, dating from 1973, counted three groups of them: 1) military motives; 2) political motives; and 3) economic motives.5 Scott Sagan in 1996 also developed a grouping of three ‘models’ explaining why states wish to build nuclear weapons: 1) security; 2) domestic politics; and 3) norms.6 Assembling (non-)proliferation into four groups is also possible, as study from 2010 by William Potter and Gaukhar Mukhatzhanova, shows. Summarized, Potter and Mukhatzhanova group all theories on nuclear weapons (non-)proliferation motivations into these four categories: 1) security; 2) international institutions; 3) international norms; and 4) domestic circumstances.7 Etel Solingen some years earlier (2007) defined the same four groups, but also added a fifth one: democracy versus autocracy.8 And to mention only one more possible classification: Joseph Cirincione in 2007 also defined five motivations for states to pursue or forgo nuclear weapons: 1) security; 2) prestige; 3) domestic politics; 4) technology; and 5) economics.9 These are just some examples to show that not only the amount of theoretical groups differs, but also their content. Nevertheless, some similarities can be noticed; although not every author mentions the same motivational factor theories, some overlap can obviously be noticed. This article groups the existing theories on motivations for nuclear weapons (non- )acquisition in four factors: 1) Capabilities; 2) Security; 3) International Norms &amp; Perceptions; and 4) Domestic Political Context. The article will discuss what they incorporate (including criticism) and why is chosen to group them in this manner. In conclusion some implications and recommendations for further research regarding nuclear (non-)proliferation dynamics will be presented. Capabilities The first group of incentives and disincentives for nuclear weapons (non-) proliferation is summarized here as ‘capabilities’. Under this umbrella are brought together both the technological and economic capabilities of states to develop nuclear weapons. </w:t>
      </w:r>
      <w:r w:rsidRPr="009846DC">
        <w:rPr>
          <w:rStyle w:val="StyleUnderline"/>
        </w:rPr>
        <w:t>Nuclear weapons are</w:t>
      </w:r>
      <w:r w:rsidRPr="009846DC">
        <w:rPr>
          <w:sz w:val="8"/>
        </w:rPr>
        <w:t xml:space="preserve"> </w:t>
      </w:r>
      <w:r w:rsidRPr="009846DC">
        <w:rPr>
          <w:rStyle w:val="Emphasis"/>
        </w:rPr>
        <w:t>not easy to develop</w:t>
      </w:r>
      <w:r w:rsidRPr="009846DC">
        <w:rPr>
          <w:rStyle w:val="StyleUnderline"/>
        </w:rPr>
        <w:t>, nor are the materials that are required cheap and commonly available. Technologically and scientifically</w:t>
      </w:r>
      <w:r w:rsidRPr="009846DC">
        <w:rPr>
          <w:sz w:val="8"/>
        </w:rPr>
        <w:t xml:space="preserve"> the </w:t>
      </w:r>
      <w:r w:rsidRPr="009846DC">
        <w:rPr>
          <w:rStyle w:val="StyleUnderline"/>
        </w:rPr>
        <w:t>most challenging</w:t>
      </w:r>
      <w:r w:rsidRPr="009846DC">
        <w:rPr>
          <w:sz w:val="8"/>
        </w:rPr>
        <w:t xml:space="preserve"> and costly </w:t>
      </w:r>
      <w:r w:rsidRPr="009846DC">
        <w:rPr>
          <w:rStyle w:val="StyleUnderline"/>
        </w:rPr>
        <w:t>is the production of fissile materials</w:t>
      </w:r>
      <w:r w:rsidRPr="009846DC">
        <w:rPr>
          <w:sz w:val="8"/>
        </w:rPr>
        <w:t xml:space="preserve"> (highly enriched uranium or plutonium). </w:t>
      </w:r>
      <w:r w:rsidRPr="009846DC">
        <w:rPr>
          <w:rStyle w:val="StyleUnderline"/>
        </w:rPr>
        <w:t>Transforming</w:t>
      </w:r>
      <w:r w:rsidRPr="009846DC">
        <w:rPr>
          <w:sz w:val="8"/>
        </w:rPr>
        <w:t xml:space="preserve"> the nuclear </w:t>
      </w:r>
      <w:r w:rsidRPr="009846DC">
        <w:rPr>
          <w:rStyle w:val="StyleUnderline"/>
        </w:rPr>
        <w:t>materials into</w:t>
      </w:r>
      <w:r w:rsidRPr="009846DC">
        <w:rPr>
          <w:sz w:val="8"/>
        </w:rPr>
        <w:t xml:space="preserve"> </w:t>
      </w:r>
      <w:r w:rsidRPr="009846DC">
        <w:rPr>
          <w:rStyle w:val="Emphasis"/>
        </w:rPr>
        <w:t>reliable and deliverable weapons</w:t>
      </w:r>
      <w:r w:rsidRPr="009846DC">
        <w:rPr>
          <w:sz w:val="8"/>
        </w:rPr>
        <w:t xml:space="preserve"> </w:t>
      </w:r>
      <w:r w:rsidRPr="009846DC">
        <w:rPr>
          <w:rStyle w:val="StyleUnderline"/>
        </w:rPr>
        <w:t>is</w:t>
      </w:r>
      <w:r w:rsidRPr="009846DC">
        <w:rPr>
          <w:sz w:val="8"/>
        </w:rPr>
        <w:t xml:space="preserve"> </w:t>
      </w:r>
      <w:r w:rsidRPr="009846DC">
        <w:rPr>
          <w:rStyle w:val="Emphasis"/>
        </w:rPr>
        <w:t>another challenge</w:t>
      </w:r>
      <w:r w:rsidRPr="009846DC">
        <w:rPr>
          <w:sz w:val="8"/>
        </w:rPr>
        <w:t xml:space="preserve"> </w:t>
      </w:r>
      <w:r w:rsidRPr="009846DC">
        <w:rPr>
          <w:rStyle w:val="StyleUnderline"/>
        </w:rPr>
        <w:t xml:space="preserve">that requires </w:t>
      </w:r>
      <w:r w:rsidRPr="009846DC">
        <w:rPr>
          <w:rStyle w:val="Emphasis"/>
        </w:rPr>
        <w:t>highly advanced</w:t>
      </w:r>
      <w:r w:rsidRPr="009846DC">
        <w:rPr>
          <w:sz w:val="8"/>
        </w:rPr>
        <w:t xml:space="preserve"> technological </w:t>
      </w:r>
      <w:r w:rsidRPr="009846DC">
        <w:rPr>
          <w:rStyle w:val="Emphasis"/>
        </w:rPr>
        <w:t>expertise</w:t>
      </w:r>
      <w:r w:rsidRPr="009846DC">
        <w:rPr>
          <w:sz w:val="8"/>
        </w:rPr>
        <w:t xml:space="preserve">, and </w:t>
      </w:r>
      <w:r w:rsidRPr="009846DC">
        <w:rPr>
          <w:rStyle w:val="StyleUnderline"/>
        </w:rPr>
        <w:t>the same</w:t>
      </w:r>
      <w:r w:rsidRPr="009846DC">
        <w:rPr>
          <w:sz w:val="8"/>
        </w:rPr>
        <w:t xml:space="preserve"> applies </w:t>
      </w:r>
      <w:r w:rsidRPr="009846DC">
        <w:rPr>
          <w:rStyle w:val="StyleUnderline"/>
        </w:rPr>
        <w:t>to</w:t>
      </w:r>
      <w:r w:rsidRPr="009846DC">
        <w:rPr>
          <w:sz w:val="8"/>
        </w:rPr>
        <w:t xml:space="preserve"> developing the </w:t>
      </w:r>
      <w:r w:rsidRPr="009846DC">
        <w:rPr>
          <w:rStyle w:val="StyleUnderline"/>
        </w:rPr>
        <w:t>delivery systems</w:t>
      </w:r>
      <w:r w:rsidRPr="009846DC">
        <w:rPr>
          <w:sz w:val="8"/>
        </w:rPr>
        <w:t xml:space="preserve"> for the weapons – in this regard, nowadays states generally prefer ballistic missiles.10 It is often argued that </w:t>
      </w:r>
      <w:r w:rsidRPr="009846DC">
        <w:rPr>
          <w:rStyle w:val="StyleUnderline"/>
        </w:rPr>
        <w:t>the technological and financial capabilities required</w:t>
      </w:r>
      <w:r w:rsidRPr="009846DC">
        <w:rPr>
          <w:sz w:val="8"/>
        </w:rPr>
        <w:t xml:space="preserve"> for developing nuclear weapons </w:t>
      </w:r>
      <w:r w:rsidRPr="009846DC">
        <w:rPr>
          <w:rStyle w:val="StyleUnderline"/>
        </w:rPr>
        <w:t>are an</w:t>
      </w:r>
      <w:r w:rsidRPr="009846DC">
        <w:rPr>
          <w:sz w:val="8"/>
        </w:rPr>
        <w:t xml:space="preserve"> </w:t>
      </w:r>
      <w:r w:rsidRPr="009846DC">
        <w:rPr>
          <w:rStyle w:val="Emphasis"/>
        </w:rPr>
        <w:t>effective barrier</w:t>
      </w:r>
      <w:r w:rsidRPr="009846DC">
        <w:rPr>
          <w:sz w:val="8"/>
        </w:rPr>
        <w:t xml:space="preserve"> </w:t>
      </w:r>
      <w:r w:rsidRPr="009846DC">
        <w:rPr>
          <w:rStyle w:val="StyleUnderline"/>
        </w:rPr>
        <w:t>especially to</w:t>
      </w:r>
      <w:r w:rsidRPr="009846DC">
        <w:rPr>
          <w:sz w:val="8"/>
        </w:rPr>
        <w:t xml:space="preserve"> </w:t>
      </w:r>
      <w:r w:rsidRPr="009846DC">
        <w:rPr>
          <w:rStyle w:val="Emphasis"/>
        </w:rPr>
        <w:t>less developed countries</w:t>
      </w:r>
      <w:r w:rsidRPr="009846DC">
        <w:rPr>
          <w:sz w:val="8"/>
        </w:rPr>
        <w:t xml:space="preserve"> without an advanced scientific and technological infrastructure and without the financial strength to afford the investments needed to start a nuclear weapons programme.11 Since Pakistan and North Korea – both relatively poor countries – acquired nuclear weapons in 1998 respectively 2006, this argument has generally faded away from the debate. Actually, the theoretical assumption that capabilities influence the motivation of states to pursue or forgo nuclear weapons, is fading away itself from the academic debate since, approximately, the early 1990s. The capabilities theory is dating back from the first decades of academic research into nuclear motivations and gradually became less popular. In the first decades of nuclear weapons existence, it was generally assumed that any state would like to have nuclear weapons, simply because these weapons were the most advanced and powerful military tools available. Stephen Meyer in 1984 summarized the consequences of this assumption as follows: ‘If one presumes that the incentives to acquire nuclear weapons are ever present – that all countries would like to have nuclear weapons – then the only determining factor becomes technology.’12 One could also describe the capabilities motivation as a ‘why not’ principle. When a state has the means available to build nuclear weapons, why should it refrain? When it is, for example, rather easy to convert civilian nuclear technology programmes into military ones, the costs of nuclear weapons may become relatively low enough that the perceived benefits – obtaining the most powerful weapons that exist – easily outweigh the negative consequences.13 Proponents of the capabilities theory regularly claim that scientists often play a crucial role in this process. Ralph Lapp, for example, in 1970 argued that ‘research and development has become an almost unchallenged force in directing the nation to arms. We may speak of this as technological determinism.’14 Hans Bethe in 1985 also pointed at ‘the technological imperative’ with regard to nuclear weapons development, mentioning the feeling among scientists and government officials ‘that we must use this new technology’.15 In this respect, often an encompassing quotation of Robert Oppenheimer, one of the founders of the nuclear weapons programme of the United States, is presented about developing the hydrogen bomb (an improved kind of nuclear bomb): ‘When I saw how to do it, it was clear to me that one had to at least make the thing. [...] The program in 1951 [to develop the H-bomb] was technically so sweet that you could not argue about that.’16 The main evidence that the capabilities theory is not explaining nuclear weapons (non-)proliferation adequately is the fact that many countries have become technologically and economically able to develop nuclear weapons, but never did so. The technological ‘pull factor’ leading to a wish for nuclear weapons often seems nonexistent, at least not autonomously. These last two words, ‘not autonomously’, are important, because it may be assumed that the capabilities factor is still important in determining motivations to pursue or forgo nuclear weapons, even though it may not be a decisive factor on its own. In certain circumstances, the availability of capabilities to develop nuclear weapons may compel the leadership of a state to start a nuclear weapons programme even if it would not have done so when these capabilities were not available. On the other hand, a </w:t>
      </w:r>
      <w:r w:rsidRPr="009846DC">
        <w:rPr>
          <w:rStyle w:val="StyleUnderline"/>
        </w:rPr>
        <w:t>lack of tech</w:t>
      </w:r>
      <w:r w:rsidRPr="009846DC">
        <w:rPr>
          <w:sz w:val="8"/>
        </w:rPr>
        <w:t xml:space="preserve">nological </w:t>
      </w:r>
      <w:r w:rsidRPr="009846DC">
        <w:rPr>
          <w:rStyle w:val="StyleUnderline"/>
        </w:rPr>
        <w:t>and / or econ</w:t>
      </w:r>
      <w:r w:rsidRPr="009846DC">
        <w:rPr>
          <w:sz w:val="8"/>
        </w:rPr>
        <w:t xml:space="preserve">omical means </w:t>
      </w:r>
      <w:r w:rsidRPr="009846DC">
        <w:rPr>
          <w:rStyle w:val="StyleUnderline"/>
        </w:rPr>
        <w:t>may force state leaders with a wish for nuclear</w:t>
      </w:r>
      <w:r w:rsidRPr="009846DC">
        <w:rPr>
          <w:sz w:val="8"/>
        </w:rPr>
        <w:t xml:space="preserve"> weapons </w:t>
      </w:r>
      <w:r w:rsidRPr="009846DC">
        <w:rPr>
          <w:rStyle w:val="StyleUnderline"/>
        </w:rPr>
        <w:t>to</w:t>
      </w:r>
      <w:r w:rsidRPr="009846DC">
        <w:rPr>
          <w:sz w:val="8"/>
        </w:rPr>
        <w:t xml:space="preserve"> </w:t>
      </w:r>
      <w:r w:rsidRPr="009846DC">
        <w:rPr>
          <w:rStyle w:val="Emphasis"/>
        </w:rPr>
        <w:t>abstain from</w:t>
      </w:r>
      <w:r w:rsidRPr="009846DC">
        <w:rPr>
          <w:sz w:val="8"/>
        </w:rPr>
        <w:t xml:space="preserve"> starting </w:t>
      </w:r>
      <w:r w:rsidRPr="009846DC">
        <w:rPr>
          <w:rStyle w:val="Emphasis"/>
        </w:rPr>
        <w:t>a</w:t>
      </w:r>
      <w:r w:rsidRPr="009846DC">
        <w:rPr>
          <w:sz w:val="8"/>
        </w:rPr>
        <w:t xml:space="preserve"> nuclear weapons </w:t>
      </w:r>
      <w:r w:rsidRPr="009846DC">
        <w:rPr>
          <w:rStyle w:val="Emphasis"/>
        </w:rPr>
        <w:t>programme</w:t>
      </w:r>
      <w:r w:rsidRPr="009846DC">
        <w:rPr>
          <w:sz w:val="8"/>
        </w:rPr>
        <w:t xml:space="preserve"> – although this is still a choice with its own motivations, because it could always be a possibility to start acquiring the capabilities needed, even when this requires tough choices on how to spend limited state budgets.17 In this regard, the </w:t>
      </w:r>
      <w:r w:rsidRPr="009846DC">
        <w:rPr>
          <w:rStyle w:val="StyleUnderline"/>
        </w:rPr>
        <w:t>capabilities</w:t>
      </w:r>
      <w:r w:rsidRPr="009846DC">
        <w:rPr>
          <w:sz w:val="8"/>
        </w:rPr>
        <w:t xml:space="preserve"> to acquire nuclear weapons </w:t>
      </w:r>
      <w:r w:rsidRPr="009846DC">
        <w:rPr>
          <w:rStyle w:val="StyleUnderline"/>
        </w:rPr>
        <w:t>may</w:t>
      </w:r>
      <w:r w:rsidRPr="009846DC">
        <w:rPr>
          <w:sz w:val="8"/>
        </w:rPr>
        <w:t xml:space="preserve"> perhaps </w:t>
      </w:r>
      <w:r w:rsidRPr="009846DC">
        <w:rPr>
          <w:rStyle w:val="StyleUnderline"/>
        </w:rPr>
        <w:t>be</w:t>
      </w:r>
      <w:r w:rsidRPr="009846DC">
        <w:rPr>
          <w:sz w:val="8"/>
        </w:rPr>
        <w:t xml:space="preserve"> considered a </w:t>
      </w:r>
      <w:r w:rsidRPr="009846DC">
        <w:rPr>
          <w:rStyle w:val="StyleUnderline"/>
        </w:rPr>
        <w:t>necessary, but</w:t>
      </w:r>
      <w:r w:rsidRPr="009846DC">
        <w:rPr>
          <w:sz w:val="8"/>
        </w:rPr>
        <w:t xml:space="preserve"> at itself </w:t>
      </w:r>
      <w:r w:rsidRPr="009846DC">
        <w:rPr>
          <w:rStyle w:val="StyleUnderline"/>
        </w:rPr>
        <w:t>insufficient</w:t>
      </w:r>
      <w:r w:rsidRPr="009846DC">
        <w:rPr>
          <w:sz w:val="8"/>
        </w:rPr>
        <w:t xml:space="preserve"> cause </w:t>
      </w:r>
      <w:r w:rsidRPr="009846DC">
        <w:rPr>
          <w:rStyle w:val="StyleUnderline"/>
        </w:rPr>
        <w:t>for</w:t>
      </w:r>
      <w:r w:rsidRPr="009846DC">
        <w:rPr>
          <w:sz w:val="8"/>
        </w:rPr>
        <w:t xml:space="preserve"> nuclear weapons </w:t>
      </w:r>
      <w:r w:rsidRPr="009846DC">
        <w:rPr>
          <w:rStyle w:val="StyleUnderline"/>
        </w:rPr>
        <w:t>prolif</w:t>
      </w:r>
      <w:r w:rsidRPr="009846DC">
        <w:rPr>
          <w:sz w:val="8"/>
        </w:rPr>
        <w:t xml:space="preserve">eration.18 Even today, there is no unanimity among scholars on the influence of capabilities on nuclear (non-)proliferation behaviour by states. A striking example of this lack of unanimity can be found in one and the same recent book: in an edited volume on nuclear forecasting, dating from 2010, two contributions come to opposite conclusions on the capabilities factor. A chapter by Harald Müller and Andreas Schmidt concludes that the hypothesis that nuclear weapons proliferation is capability driven (‘capability may be defined in economic or technological terms’) cannot be validated at all. The authors state: ‘[...] economic factors are almost completely irrelevant for the initiation of nuclear weapons activities. Rather, it is a question of political willingness to devote a considerable share of state’s resources to the military sector instead of, say, strengthening the public welfare program.’ And the same applies to technology, they contend: ‘There is no indication at all of a technological pull.’19 In the same volume, however, Philipp Bleek comes to the complete opposite conclusion: ‘Economic resources and technical capabilities are powerfully correlated with proliferation proclivity at all levels. More highly developed states, with access to commensurately greater resources and technical capabilities, are more likely to explore nuclear weapons options, launch nuclear weapons programs, and acquire nuclear weapons. Given how costly and technically challenging nuclear weapons development is, this is perhaps not a surprising finding; some might even brand it a resounding reinforcement of conventional wisdom. But it provides robust evidence to counter those who argue, often citing relatively undeveloped countries like China and Pakistan that nonetheless proliferated, that countries’ level of development has little to do with their proliferation proclivity. More highly developed countries proliferate more readily; less highly developed countries do so less readily.’20 Security The traditionally dominant theory on motivations for states to pursue nuclear weapons or not has been focussing on security. Since the beginning of research on dynamics of nuclear (non-)proliferation this has been by far the most supported factor explaining why states opt for nuclear weapons. The so-called ‘realist’ school of thinking – in the academic domain of International Relations (IR) in general, but also in the subfield of (non-)proliferation studies – considers the world as an anarchy. In this anarchy, states are in continuous competition and will only be able to survive as an independent state by ‘self-help’, which can be summarized as individualistic behaviour, aiming for its own power and benefits and thus strengthening its position in comparison with other states. Following this theory, nuclear weapons are considered to be the ultimate tool for survival, because these powerful weapons will provide the best security guarantee against any external aggression. Any adversary state will think twice before it will attempt to harm the state in question in any way, because this may ultimately result in the nuclear destruction of this adversary itself. The only condition for having a successful nuclear deterrent is that the nuclear weapons arsenal should be so capacious that it cannot be totally destroyed by a surprise attack.21 When this realist theory is strictly applied, the conclusion should be that actually all states wish for nuclear weapons to be able to ensure their survival within the current international anarchic system. This may, in the end, be the case, but </w:t>
      </w:r>
      <w:r w:rsidRPr="009846DC">
        <w:rPr>
          <w:rStyle w:val="StyleUnderline"/>
        </w:rPr>
        <w:t>most realist thinkers agree that developing</w:t>
      </w:r>
      <w:r w:rsidRPr="009846DC">
        <w:rPr>
          <w:sz w:val="8"/>
        </w:rPr>
        <w:t xml:space="preserve"> nuclear </w:t>
      </w:r>
      <w:r w:rsidRPr="009846DC">
        <w:rPr>
          <w:rStyle w:val="StyleUnderline"/>
        </w:rPr>
        <w:t>weapons is not easy, cheap or without risk</w:t>
      </w:r>
      <w:r w:rsidRPr="009846DC">
        <w:rPr>
          <w:sz w:val="8"/>
        </w:rPr>
        <w:t xml:space="preserve">. This has culminated into a broadly supported nuance of the theory, acknowledging that </w:t>
      </w:r>
      <w:r w:rsidRPr="009846DC">
        <w:rPr>
          <w:rStyle w:val="StyleUnderline"/>
        </w:rPr>
        <w:t xml:space="preserve">only states with </w:t>
      </w:r>
      <w:r w:rsidRPr="009846DC">
        <w:rPr>
          <w:rStyle w:val="Emphasis"/>
        </w:rPr>
        <w:t>actual, pressing</w:t>
      </w:r>
      <w:r w:rsidRPr="009846DC">
        <w:rPr>
          <w:sz w:val="8"/>
        </w:rPr>
        <w:t xml:space="preserve"> </w:t>
      </w:r>
      <w:r w:rsidRPr="009846DC">
        <w:rPr>
          <w:rStyle w:val="Emphasis"/>
        </w:rPr>
        <w:t>security problems</w:t>
      </w:r>
      <w:r w:rsidRPr="009846DC">
        <w:rPr>
          <w:sz w:val="8"/>
        </w:rPr>
        <w:t xml:space="preserve"> </w:t>
      </w:r>
      <w:r w:rsidRPr="009846DC">
        <w:rPr>
          <w:rStyle w:val="StyleUnderline"/>
        </w:rPr>
        <w:t>will</w:t>
      </w:r>
      <w:r w:rsidRPr="009846DC">
        <w:rPr>
          <w:sz w:val="8"/>
        </w:rPr>
        <w:t xml:space="preserve"> actively </w:t>
      </w:r>
      <w:r w:rsidRPr="009846DC">
        <w:rPr>
          <w:rStyle w:val="StyleUnderline"/>
        </w:rPr>
        <w:t>pursue nuclear weapons</w:t>
      </w:r>
      <w:r w:rsidRPr="009846DC">
        <w:rPr>
          <w:sz w:val="8"/>
        </w:rPr>
        <w:t xml:space="preserve">.22 Especially the risk calculation factor is often used to explain why most states so far did not develop nuclear weapons. This explanation is necessary to defend the theory against its critics who state that </w:t>
      </w:r>
      <w:r w:rsidRPr="009846DC">
        <w:rPr>
          <w:rStyle w:val="StyleUnderline"/>
        </w:rPr>
        <w:t xml:space="preserve">the realist view cannot explain why </w:t>
      </w:r>
      <w:r w:rsidRPr="009846DC">
        <w:rPr>
          <w:rStyle w:val="Emphasis"/>
        </w:rPr>
        <w:t>so few states</w:t>
      </w:r>
      <w:r w:rsidRPr="009846DC">
        <w:rPr>
          <w:rStyle w:val="StyleUnderline"/>
        </w:rPr>
        <w:t xml:space="preserve"> did actually obtain nuclear weapons</w:t>
      </w:r>
      <w:r w:rsidRPr="009846DC">
        <w:rPr>
          <w:sz w:val="8"/>
        </w:rPr>
        <w:t xml:space="preserve">, </w:t>
      </w:r>
      <w:r w:rsidRPr="009846DC">
        <w:rPr>
          <w:rStyle w:val="StyleUnderline"/>
        </w:rPr>
        <w:t>considering that</w:t>
      </w:r>
      <w:r w:rsidRPr="009846DC">
        <w:rPr>
          <w:sz w:val="8"/>
        </w:rPr>
        <w:t xml:space="preserve"> ultimately </w:t>
      </w:r>
      <w:r w:rsidRPr="009846DC">
        <w:rPr>
          <w:rStyle w:val="StyleUnderline"/>
        </w:rPr>
        <w:t>all states would want to</w:t>
      </w:r>
      <w:r w:rsidRPr="009846DC">
        <w:rPr>
          <w:sz w:val="8"/>
        </w:rPr>
        <w:t xml:space="preserve"> have them and many of the non-acquiring states have been, or still are, facing obvious security problems. Realist thinkers generally refute this critique by arguing that </w:t>
      </w:r>
      <w:r w:rsidRPr="009846DC">
        <w:rPr>
          <w:rStyle w:val="StyleUnderline"/>
        </w:rPr>
        <w:t>it is not</w:t>
      </w:r>
      <w:r w:rsidRPr="009846DC">
        <w:rPr>
          <w:sz w:val="8"/>
        </w:rPr>
        <w:t xml:space="preserve"> being </w:t>
      </w:r>
      <w:r w:rsidRPr="009846DC">
        <w:rPr>
          <w:rStyle w:val="StyleUnderline"/>
        </w:rPr>
        <w:t>claimed that</w:t>
      </w:r>
      <w:r w:rsidRPr="009846DC">
        <w:rPr>
          <w:sz w:val="8"/>
        </w:rPr>
        <w:t xml:space="preserve"> </w:t>
      </w:r>
      <w:r w:rsidRPr="009846DC">
        <w:rPr>
          <w:rStyle w:val="StyleUnderline"/>
        </w:rPr>
        <w:t>acquisition of nuclear weapons is always the best way to improve</w:t>
      </w:r>
      <w:r w:rsidRPr="009846DC">
        <w:rPr>
          <w:sz w:val="8"/>
        </w:rPr>
        <w:t xml:space="preserve"> a state’s </w:t>
      </w:r>
      <w:r w:rsidRPr="009846DC">
        <w:rPr>
          <w:rStyle w:val="StyleUnderline"/>
        </w:rPr>
        <w:t>security</w:t>
      </w:r>
      <w:r w:rsidRPr="009846DC">
        <w:rPr>
          <w:sz w:val="8"/>
        </w:rPr>
        <w:t xml:space="preserve">. </w:t>
      </w:r>
      <w:r w:rsidRPr="009846DC">
        <w:rPr>
          <w:rStyle w:val="StyleUnderline"/>
        </w:rPr>
        <w:t xml:space="preserve">Sometimes acquiring nuclear weapons may be a </w:t>
      </w:r>
      <w:r w:rsidRPr="009846DC">
        <w:rPr>
          <w:rStyle w:val="Emphasis"/>
        </w:rPr>
        <w:t>bigger threat</w:t>
      </w:r>
      <w:r w:rsidRPr="009846DC">
        <w:rPr>
          <w:sz w:val="8"/>
        </w:rPr>
        <w:t xml:space="preserve"> </w:t>
      </w:r>
      <w:r w:rsidRPr="009846DC">
        <w:rPr>
          <w:rStyle w:val="StyleUnderline"/>
        </w:rPr>
        <w:t>to</w:t>
      </w:r>
      <w:r w:rsidRPr="009846DC">
        <w:rPr>
          <w:sz w:val="8"/>
        </w:rPr>
        <w:t xml:space="preserve"> a state’s</w:t>
      </w:r>
      <w:r w:rsidRPr="009846DC">
        <w:rPr>
          <w:rStyle w:val="StyleUnderline"/>
        </w:rPr>
        <w:t xml:space="preserve"> security</w:t>
      </w:r>
      <w:r w:rsidRPr="009846DC">
        <w:rPr>
          <w:sz w:val="8"/>
        </w:rPr>
        <w:t xml:space="preserve"> then to forgo them, </w:t>
      </w:r>
      <w:r w:rsidRPr="009846DC">
        <w:rPr>
          <w:rStyle w:val="StyleUnderline"/>
        </w:rPr>
        <w:t>because a</w:t>
      </w:r>
      <w:r w:rsidRPr="009846DC">
        <w:rPr>
          <w:sz w:val="8"/>
        </w:rPr>
        <w:t xml:space="preserve"> nuclear weapons </w:t>
      </w:r>
      <w:r w:rsidRPr="009846DC">
        <w:rPr>
          <w:rStyle w:val="StyleUnderline"/>
        </w:rPr>
        <w:t>programme may cause more distrust and tension among (potential) adversaries</w:t>
      </w:r>
      <w:r w:rsidRPr="009846DC">
        <w:rPr>
          <w:sz w:val="8"/>
        </w:rPr>
        <w:t xml:space="preserve"> than would be the case without a nuclear weapons programme. An adversary state may feel so threatened by the nuclear weapons programme that it will launch a military attack to prevent its adversary from acquiring them. Even more, the adversary state may react by developing nuclear weapons itself, thus creating a nuclear arms race and causing even more insecurity and instability in the region. When this may be expected, realists claim, states often refrain from starting a nuclear weapons programme.23 T.V. Paul labels this ‘prudential realism’. In his words, this is a ‘soft realist version’ acknowledging that ‘nations under certain circumstances may prudently forgo military capabilities that other states see as threatening. [...] States are security-conscious entities, but their military policies are driven by ‘most probable threat’ assessments, as opposed to the worst-case assessments offered by hard realism.’24 Moreover, some more nuanced realist approaches also try to explain the small percentage of states actually aiming for nuclear weapons by adding levels of insecurity into the theory. From this point of view, states that are involved in an intense and / or longstanding conflict will aim for nuclear weapons more easily then states within a lowintensity conflict and / or a relatively short period of insecurity.25 On the other hand, many examples can be found of states in intense conflict situations that never started a nuclear weapons programme. This, in turn, may be explained by an important variant of the realist school of thinking, which emphasizes the importance of security alliances. This variant has been one of the most supported theories for explaining nuclear (non-)proliferation during the Cold War – and even up to now many analysts favour the alliance explanation to account for nuclear (non-)proliferation dynamics. Instead of developing nuclear weapons to assure their security, proponents of this theory argue, states may also choose another option: seeking for an alliance with a nuclear weapons state that is willing to promise nuclear retaliation in case the nonnuclear ally will be (nuclear) attacked. This kind of security guarantee, often called a ‘nuclear umbrella’ or ‘positive security assurance’ makes a national nuclear weapons programme less necessary and the costs, difficulties, and risks associated with it can be avoided. The promise of retaliation by the nuclear armed ally functions as extended deterrence towards possible enemies.26 Critics of this alliance theory question the credibility of these extended deterrence guarantees. Extended deterrence may be more or less credible when it functions as deterrence against (overwhelming) conventional military threats, but would any nuclear weapons state risk nuclear warfare because of assisting a non-nuclear ally after an attack by another nuclear weapons state?27 Joseph Cirincione summarizes this credibility problem as follows: ‘National leaders will continue to ask themselves: ‘Would the President of the United States risk Washington to protect my capital city?’’28 Moreover, the reliance on nuclear-armed allies seems to contradict the base realist assumption of self-reliance. Jacques Hymans formulates this contradiction in this way: ‘At the very core of realism lies the notion that friends today may become enemies tomorrow. [...] Thus, the dominant strategy of states is to go for the bomb themselves and thus avoid any pleasant surprises.’29 The so-called Neo-realist theory, developed since the 1970s, combines the importance of security guarantees with the dimension of the international system: whether this system is unipolar, bipolar, or multipolar will influence the value of security guarantees. In a bipolar world like the Cold War era, neo-realists claim, security guarantees by one of the two superpowers will generally solve any security concern of other states. In a multipolar world, which arose after the end of the Cold War, the stabilizing role of security guarantees by superpowers is loosened because these superpowers themselves have become relatively less powerful.30 In a multipolar world states tend to start their own nuclear weapons programme more easily. Neo-realists nowadays have to admit, however, that the number of newly started nuclear programmes after the end of the Cold War has not been that impressive. Another rather modern realist way to defend the security motivation as principal factor explaining nuclear (non-)proliferation against its critics, has been the ‘opaque proliferation’ discussion.31 Especially since the 1990s the concept of ‘opacity’, ‘latency’, or ‘ambiguity’ has become more popular in nuclear proliferation studies. Especially realist thinkers turn around the argument that many states are able to build nuclear weapons, but never did so. They contend that several of these nuclear weapons capable states did, indeed, never develop nuclear weapons up to their final stage – in the end resulting in testing them – but that they in fact developed nuclear weapons without testing them, or at least developed the means to be able to build nuclear weapons in a very short timeframe. This is also called ‘threshold capacity’ – it takes little time to pass the threshold of nuclear weapons possession. This way, there are more nuclear weapons states in the world then is usually assumed. This assumption can be used to refute the criticism on the realist view on nuclear (non-)proliferation motivations.32 An additional phenomenon regarding the security imperative which is sometimes mentioned by academics is that nuclear weapons may provide deterrence against larger states and / or groups of states, but not necessarily against smaller, non-nuclear enemies. In this regard, much-mentioned examples of non-nuclear parties that waged war against nuclear weapons states are Vietnam against the United States, Chechnya against the Russian Federation, and Argentina against the United Kingdom (during the Falklands War). Apparently, nuclear weapons are not a hundred percent reliable security guarantee against any military attacks.33 One may even argue, as Robert Rothstein did in 1966, that the argument that nuclear weapons offer security is hard to prove at all. Rothstein writes that ‘It is the impact of nuclear weapons which is most ambiguous and uncertain. Presumably they are designed to deter any enemy from aggressive actions. But in the circumstances we can only be sure when they fail, for the relationship between successful deterrence and nuclear weapons is hardly clear. Obviously the enemy might never have intended to attack at all or, conversely, could have intended to attack but been deterred by other factors present in the situation. The security argument is thus entirely hypothetical. It concerns what the defender thinks he has achieved in felt security, not what he actually has achieved.’34 Recent research by Ward Wilson also concludes that there is no evidence in history that nuclear weapons deter enemies to start any conflict: ‘[...] many people take the peace that’s being experienced over the past sixty years as significant proof of the power of nuclear deterrence. But there are some problems. First, proving the something by using the absence of something is tricky. Second, there are other factors that can adequately account for this period of peace [...].’35 Last but not least, it should be mentioned that few researchers completely reject the importance of security considerations as influencing (non-)proliferation dynamics. Many analysts recognize that perceptions of external insecurity among state leaderships are a necessary condition for decisions to start a nuclear weapons programme, but that this condition alone is inadequate for explaining these decisions; other motivational factors have to be combined with the security motive.36 International Norms and Perceptions The third group of motivations for states to acquire or not acquire nuclear weapons is in this article titled ‘International Norms and Perceptions’. This cluster consists of various theories focusing on the role of perceptions among states on the influence that nuclear weapons could have on their position in the international community. On the one hand, these perceptions can be influenced by </w:t>
      </w:r>
      <w:r w:rsidRPr="009846DC">
        <w:rPr>
          <w:rStyle w:val="Emphasis"/>
        </w:rPr>
        <w:t>internationally shared norms</w:t>
      </w:r>
      <w:r w:rsidRPr="009846DC">
        <w:rPr>
          <w:sz w:val="8"/>
        </w:rPr>
        <w:t xml:space="preserve"> that </w:t>
      </w:r>
      <w:r w:rsidRPr="009846DC">
        <w:rPr>
          <w:rStyle w:val="StyleUnderline"/>
        </w:rPr>
        <w:t>make the acquisition of nuclear weapons less attractive – especially those</w:t>
      </w:r>
      <w:r w:rsidRPr="009846DC">
        <w:rPr>
          <w:sz w:val="8"/>
        </w:rPr>
        <w:t xml:space="preserve"> norms institutionalized </w:t>
      </w:r>
      <w:r w:rsidRPr="009846DC">
        <w:rPr>
          <w:rStyle w:val="StyleUnderline"/>
        </w:rPr>
        <w:t>in</w:t>
      </w:r>
      <w:r w:rsidRPr="009846DC">
        <w:rPr>
          <w:sz w:val="8"/>
        </w:rPr>
        <w:t xml:space="preserve"> </w:t>
      </w:r>
      <w:r w:rsidRPr="009846DC">
        <w:rPr>
          <w:rStyle w:val="StyleUnderline"/>
        </w:rPr>
        <w:t>international treaties like the</w:t>
      </w:r>
      <w:r w:rsidRPr="009846DC">
        <w:rPr>
          <w:sz w:val="8"/>
        </w:rPr>
        <w:t xml:space="preserve"> Nuclear Non-Proliferation Treaty (</w:t>
      </w:r>
      <w:r w:rsidRPr="009846DC">
        <w:rPr>
          <w:rStyle w:val="StyleUnderline"/>
        </w:rPr>
        <w:t>NPT</w:t>
      </w:r>
      <w:r w:rsidRPr="009846DC">
        <w:rPr>
          <w:sz w:val="8"/>
        </w:rPr>
        <w:t xml:space="preserve">). On the other hand, some of these perceptions may make nuclear weapons more favourable, because states may consider these weapons as increasing their status and prestige. Due to the nonproliferation norms, however, </w:t>
      </w:r>
      <w:r w:rsidRPr="009846DC">
        <w:rPr>
          <w:rStyle w:val="Emphasis"/>
        </w:rPr>
        <w:t>status and prestige</w:t>
      </w:r>
      <w:r w:rsidRPr="009846DC">
        <w:rPr>
          <w:sz w:val="8"/>
        </w:rPr>
        <w:t xml:space="preserve"> </w:t>
      </w:r>
      <w:r w:rsidRPr="009846DC">
        <w:rPr>
          <w:rStyle w:val="StyleUnderline"/>
        </w:rPr>
        <w:t>may</w:t>
      </w:r>
      <w:r w:rsidRPr="009846DC">
        <w:rPr>
          <w:sz w:val="8"/>
        </w:rPr>
        <w:t xml:space="preserve"> also </w:t>
      </w:r>
      <w:r w:rsidRPr="009846DC">
        <w:rPr>
          <w:rStyle w:val="StyleUnderline"/>
        </w:rPr>
        <w:t xml:space="preserve">be perceived to </w:t>
      </w:r>
      <w:r w:rsidRPr="009846DC">
        <w:rPr>
          <w:rStyle w:val="Emphasis"/>
        </w:rPr>
        <w:t>increase by foregoing nuclear weapons</w:t>
      </w:r>
      <w:r w:rsidRPr="009846DC">
        <w:rPr>
          <w:sz w:val="8"/>
        </w:rPr>
        <w:t xml:space="preserve">. The literature on norms and perceptions on nuclear (non- )proliferation dynamics is rather modest37, mostly because this area of research is relatively young. Although especially prestige as a factor of influence on (non- )proliferation has been acknowledged early in the nuclear era already, in-depth research on norms and perceptions as motivational factors for nuclear weapons has been very limited before the 2000s. The motivational factor of international norms regarding states’ decisions towards nuclear weapons (non-)acquisition may be classified in several theoretical schools within the studies of International Relations. Most authors label the focus on norms as Constructivism38, but when combined with the norm-setting role of institutions and treaties, it could also be labelled as Liberalism, Neoliberalism or Neoliberal Institutionalism.39 Some researchers label it as Utilitarianism.40 Although there is a difference in focus among these theoretical schools, in this article they are all grouped into the ‘International Norms and Perceptions’ factor. This is conceivable because all theories included in this group are focussing on the normative environment41 for states in general. It should be noticed that some aspects of Constructivist, Liberal or Neoliberal theories will be incorporated in the fourth motivational factor of this article: the Domestic Political Context. Especially theories on the economic outlook of state leaders are considered to belong to the (Neo-)Liberalist school as well42, yet this article considers these particular theories as more domestically driven (improving the national economy) than to be motivated by a wish to adhere to international norms. The norms theory in (non-)proliferation studies claims that decisions regarding nuclear weapons serve important symbolic functions, depending on the perceived identity of the state (as well as shaping this identity itself). Decisions in this regard are determined by deeper norms and beliefs about what is legitimate and appropriate in international relations. The most significant behavioural norm regarding nuclear weapons is embodied in the international non-proliferation regime consisting of several multilateral treaties and United Nations resolutions, with the almost universal acceptance of the Nuclear Non-Proliferation Treaty (NPT) as its core.43 Jacques Hymans lucidly summarizes the effect of this non-proliferation regime as follows: ‘Most states think of themselves as, and want to be seen as, good international citizens. Thanks at least in part to the non-proliferation regime, there is today a widespread acceptance by states that good international citizens do not build nuclear arsenals. Therefore, the overwhelming majority of states have in fact not gone nuclear.’44 A recent publication by Harald Müller and Andreas Schmidt makes strong claims on the norm-setting impact of the NPT. Before the NPT entered into force in 1970, they write, more than two-fifths of the states that possessed the required capability to start nuclear weapons activities did so. In the meantime, only a fraction of these states renounced their nuclear programmes. After the NPT altered the normative environment, however, the situation changed. Since 1970, less than 15 percent of the states that have the capacity to build nuclear weapons did actually start such a programme. Even more important, they argue, is that since 1970 almost 70 percent of all states that once started a nuclear weapons programme ended this programme.45 The authors explain this phenomenon by three ways in which the emergence of </w:t>
      </w:r>
      <w:r w:rsidRPr="009846DC">
        <w:rPr>
          <w:rStyle w:val="StyleUnderline"/>
        </w:rPr>
        <w:t>international norms influence the behaviour of states</w:t>
      </w:r>
      <w:r w:rsidRPr="009846DC">
        <w:rPr>
          <w:sz w:val="8"/>
        </w:rPr>
        <w:t xml:space="preserve">. First, the non-proliferation </w:t>
      </w:r>
      <w:r w:rsidRPr="009846DC">
        <w:rPr>
          <w:rStyle w:val="StyleUnderline"/>
        </w:rPr>
        <w:t xml:space="preserve">norms changed the </w:t>
      </w:r>
      <w:r w:rsidRPr="009846DC">
        <w:rPr>
          <w:rStyle w:val="Emphasis"/>
        </w:rPr>
        <w:t>costs-benefits calculations</w:t>
      </w:r>
      <w:r w:rsidRPr="009846DC">
        <w:rPr>
          <w:sz w:val="8"/>
        </w:rPr>
        <w:t xml:space="preserve"> </w:t>
      </w:r>
      <w:r w:rsidRPr="009846DC">
        <w:rPr>
          <w:rStyle w:val="StyleUnderline"/>
        </w:rPr>
        <w:t>by states</w:t>
      </w:r>
      <w:r w:rsidRPr="009846DC">
        <w:rPr>
          <w:sz w:val="8"/>
        </w:rPr>
        <w:t xml:space="preserve">. </w:t>
      </w:r>
      <w:r w:rsidRPr="009846DC">
        <w:rPr>
          <w:rStyle w:val="StyleUnderline"/>
        </w:rPr>
        <w:t>Because of the broad supported non-prolif</w:t>
      </w:r>
      <w:r w:rsidRPr="009846DC">
        <w:rPr>
          <w:sz w:val="8"/>
        </w:rPr>
        <w:t xml:space="preserve">eration </w:t>
      </w:r>
      <w:r w:rsidRPr="009846DC">
        <w:rPr>
          <w:rStyle w:val="StyleUnderline"/>
        </w:rPr>
        <w:t>regime</w:t>
      </w:r>
      <w:r w:rsidRPr="009846DC">
        <w:rPr>
          <w:sz w:val="8"/>
        </w:rPr>
        <w:t xml:space="preserve">, </w:t>
      </w:r>
      <w:r w:rsidRPr="009846DC">
        <w:rPr>
          <w:rStyle w:val="StyleUnderline"/>
        </w:rPr>
        <w:t>including</w:t>
      </w:r>
      <w:r w:rsidRPr="009846DC">
        <w:rPr>
          <w:sz w:val="8"/>
        </w:rPr>
        <w:t xml:space="preserve"> its </w:t>
      </w:r>
      <w:r w:rsidRPr="009846DC">
        <w:rPr>
          <w:rStyle w:val="StyleUnderline"/>
        </w:rPr>
        <w:t>verification and export control</w:t>
      </w:r>
      <w:r w:rsidRPr="009846DC">
        <w:rPr>
          <w:sz w:val="8"/>
        </w:rPr>
        <w:t xml:space="preserve"> policies, </w:t>
      </w:r>
      <w:r w:rsidRPr="009846DC">
        <w:rPr>
          <w:rStyle w:val="StyleUnderline"/>
        </w:rPr>
        <w:t>developing nuclear weapons will be more difficult and costly</w:t>
      </w:r>
      <w:r w:rsidRPr="009846DC">
        <w:rPr>
          <w:sz w:val="8"/>
        </w:rPr>
        <w:t xml:space="preserve"> (technically, financially, and politically). Second, </w:t>
      </w:r>
      <w:r w:rsidRPr="009846DC">
        <w:rPr>
          <w:rStyle w:val="StyleUnderline"/>
        </w:rPr>
        <w:t>the international norms affect the national balance</w:t>
      </w:r>
      <w:r w:rsidRPr="009846DC">
        <w:rPr>
          <w:sz w:val="8"/>
        </w:rPr>
        <w:t xml:space="preserve"> </w:t>
      </w:r>
      <w:r w:rsidRPr="009846DC">
        <w:rPr>
          <w:rStyle w:val="StyleUnderline"/>
        </w:rPr>
        <w:t>of power between groups</w:t>
      </w:r>
      <w:r w:rsidRPr="009846DC">
        <w:rPr>
          <w:sz w:val="8"/>
        </w:rPr>
        <w:t xml:space="preserve"> (within the government as well as the elite in general) when they differ in opinion on whether or not to develop nuclear weapons. Third, and </w:t>
      </w:r>
      <w:r w:rsidRPr="009846DC">
        <w:rPr>
          <w:rStyle w:val="StyleUnderline"/>
        </w:rPr>
        <w:t>according to</w:t>
      </w:r>
      <w:r w:rsidRPr="009846DC">
        <w:rPr>
          <w:sz w:val="8"/>
        </w:rPr>
        <w:t xml:space="preserve"> </w:t>
      </w:r>
      <w:r w:rsidRPr="009846DC">
        <w:rPr>
          <w:rStyle w:val="StyleUnderline"/>
        </w:rPr>
        <w:t>Müller and Schmidt</w:t>
      </w:r>
      <w:r w:rsidRPr="009846DC">
        <w:rPr>
          <w:sz w:val="8"/>
        </w:rPr>
        <w:t xml:space="preserve"> most importantly, </w:t>
      </w:r>
      <w:r w:rsidRPr="009846DC">
        <w:rPr>
          <w:rStyle w:val="StyleUnderline"/>
        </w:rPr>
        <w:t xml:space="preserve">the international norms </w:t>
      </w:r>
      <w:r w:rsidRPr="009846DC">
        <w:rPr>
          <w:rStyle w:val="Emphasis"/>
        </w:rPr>
        <w:t>change the assumptions about what is appropriate state behaviour</w:t>
      </w:r>
      <w:r w:rsidRPr="009846DC">
        <w:rPr>
          <w:sz w:val="8"/>
        </w:rPr>
        <w:t xml:space="preserve">. The emergence of the non-proliferation norms made clear that </w:t>
      </w:r>
      <w:r w:rsidRPr="009846DC">
        <w:rPr>
          <w:rStyle w:val="StyleUnderline"/>
        </w:rPr>
        <w:t xml:space="preserve">developing nuclear weapons is decisively </w:t>
      </w:r>
      <w:r w:rsidRPr="009846DC">
        <w:rPr>
          <w:rStyle w:val="Emphasis"/>
        </w:rPr>
        <w:t>not ‘what states do’</w:t>
      </w:r>
      <w:r w:rsidRPr="009846DC">
        <w:rPr>
          <w:sz w:val="8"/>
        </w:rPr>
        <w:t>, even when faced with, for example, security problems.46 Other analyses also warn that it is difficult to prove a causal relationship between support for the NPT and the restraint of (capable) states to develop nuclear weapons. One might assume, these experts argue, that states that ratified the NPT simply did not intend to develop weapons beforehand, instead of signing the NPT under pressure of the norm while actually wishing for nuclear weapons. One may claim that states that ratified the NPT are less likely to acquire nuclear weapons, but it is not clear at all that they are less likely to do so as a consequence of having ratified the treaty.47 Moreover, critics of the norms theory put forward that determined proliferators will do whatever it takes to acquire nuclear weapons and that international norms are probably the least obstacle. It is hard to prove that the NPT did stop states from acquiring nuclear weapons, but there are enough cases to prove that the NPT does not automatically stop states to do so – North Korea, Iran and Syria are examples of states that ratified the NPT but still started a nuclear weapons programme.48 Proponents of the ‘opaque proliferation’ theory, discussed above, claim that the non-proliferation regime only made nuclear weapons programmes less visible because states wishing for these weapons behave even more secretively than before.49 Contrary to the ‘negative’ norms regarding nuclear weapons, also ‘positive’ norms exist, following which nuclear weapons offer prestige and great power status. Agatha Wong-Frazer describes the possession of nuclear weapons as ‘a token entitling the holder to claim a certain major power status’.50 As long as other states adhere to these ‘positive’ norms, maybe even without being aware, the status and prestige of nuclear weapons may offer the possessor more diplomatic leverage, or, in other words, more enhanced international bargaining power, towards these states.51 This kind of positive perceptions of nuclear weapons is regularly labelled as ‘symbolism’, because the weapons are not regarded positively because of their actual usefulness as military weapons, but more because of their symbolic value. Nuclear weapons are, in the perception of some observers, used to show how modern, technological advanced, prestigious, powerful, and/or sovereign the owner state is.52 Just like the non-proliferation norms, these positive norms regarding nuclear weapons possession are linked to a state’s identity, self-image and (desired) position in the international community. Karsten Frey names the positive and negative norms ‘the nuclear taboo’ and ‘the nuclear myth’ respectively.53 Some analysts consider ‘mythmakers’ as an important factor influencing nuclear weapons related decisions – in this article their role will be discussed in the cluster on the domestic political context. Instead of using the term ‘myths’, this article prefers to use the term ‘perceptions’ for this positive norms on nuclear weapons. ‘Myths’ have the connotation of being untrue, while one may argue that nuclear weapons truly give a state more international standing. Next to prestige in the sense of great power status and modernity states may also be motivated to start a nuclear weapons programme just to ‘gain attention’. When a state wants ‘to be taken seriously’ by other states but has little to offer, pursuing nuclear weapons will attract attention for sure – maybe in a negative way, but still: attention is attention. Nuclear weapons – or only the demonstrated intention to acquire them – may offer states more international status than they would normally have, which in turn may lead to diplomatic, political and economic benefits.54 Domestic political context The fourth cluster of factors influencing nuclear weapons motivations is in this article entitled ‘domestic political context’. The grouping of factors under this title is more or less copied from Philipp Bleek, who uses the terminology of ‘domestic politics’ for a same kind of cluster.55 The present article prefers, however, to combine Bleek’s terminology with the concept ‘domestic context’ which is used by William Potter56 , merging it into ‘domestic political context’. By adding the word ‘political’, domestic factors like culture, geographical situation or technological capabilities are excluded. This cluster of domestic political context factors has many dimensions. Although one may criticize the diversity of this cluster, in fact the various dimensions can all be brought back to the domestic political situation in any state. The international situation – security, treaties, norms – has nothing to do with it directly, except maybe for how this situation is perceived and / or exploited by certain domestic actors. Focussing on domestic political factors as drivers for decisions to acquire or forgo nuclear weapons is a relatively new branch of nuclear (non-)proliferation research. Although the domestic political context is mentioned in some older literature as (potentially) influential57, the more in-depth research into this subject dates from the 2000s. Sagan in 1996-1997 had yet to signal that there existed no well-developed political theory of nuclear weapons proliferation identifying how these domestic factors actually may influence decisions in this regard58, but ten years later two pioneering studies were published by Jacques Hymans and Etel Solingen; these studies will be described hereafter. Even nowadays, the number of studies on domestic factors influencing nuclear weapons (non-)proliferation is quite modest and the need for a more sophisticated understanding of the domestic context is still being emphasized in recent literature.59 A factor that is sometimes mentioned in literature on (non-)proliferation dynamics, but on which no in-depth research is known, is domestic turmoil that is perceived as threatening the power of the state leadership. States facing domestic tensions may use a nuclear weapons programme – and the international condemning reactions on it – as a method of diversion. Nuclear weapons programmes may respond to, or even bolster, nationalist sentiments and international negative reactions may cause a ‘rallying around the flag’ effect, ending domestic dissensions for some time. By diverting public attention from unfavourable domestic issues, the regime could strengthen its position.60 Related to this domestic turmoil aspect, Kurt Campbell introduced the term ‘regime pessimism’ as a factor of potential influence on nuclear weapons proliferation. He argues that especially ‘states in decline’ tend to consider developing nuclear weapons because they ‘often suffer from a kind of societal insecurity over future economic and security shortfalls.’ Due to this ‘regime pessimism’ states may use a nuclear weapons programme to prevent the state sinking into oblivion or being overshadowed by (regional) rival states.61 Another factor grouped in this ‘domestic political context’ cluster is the regime type of countries. In International Relations studies there exists a substantial number of studies suggesting that democracies are less likely to engage in armed conflict against each other compared to autocracies, and some authors have suggested that this may also be the case regarding the development of nuclear weapons. Some researchers that studied this hypothesis conclude that democracies are less likely to develop nuclear weapons, and they link this trend to the international norms and perceptions factor. Müller and Schmidt, for example, argue that ‘</w:t>
      </w:r>
      <w:r w:rsidRPr="009846DC">
        <w:rPr>
          <w:rStyle w:val="Emphasis"/>
        </w:rPr>
        <w:t>democracies</w:t>
      </w:r>
      <w:r w:rsidRPr="009846DC">
        <w:rPr>
          <w:sz w:val="8"/>
        </w:rPr>
        <w:t xml:space="preserve"> </w:t>
      </w:r>
      <w:r w:rsidRPr="009846DC">
        <w:rPr>
          <w:rStyle w:val="StyleUnderline"/>
        </w:rPr>
        <w:t xml:space="preserve">show a relatively higher probability to abide by the rule of law and to take efforts to be </w:t>
      </w:r>
      <w:r w:rsidRPr="009846DC">
        <w:rPr>
          <w:rStyle w:val="Emphasis"/>
        </w:rPr>
        <w:t>good international citizens</w:t>
      </w:r>
      <w:r w:rsidRPr="009846DC">
        <w:rPr>
          <w:sz w:val="8"/>
        </w:rPr>
        <w:t xml:space="preserve">.’ It should be acknowledged, they admit, that </w:t>
      </w:r>
      <w:r w:rsidRPr="009846DC">
        <w:rPr>
          <w:rStyle w:val="StyleUnderline"/>
        </w:rPr>
        <w:t>faithful norms observation is also common</w:t>
      </w:r>
      <w:r w:rsidRPr="009846DC">
        <w:rPr>
          <w:sz w:val="8"/>
        </w:rPr>
        <w:t xml:space="preserve"> behaviour </w:t>
      </w:r>
      <w:r w:rsidRPr="009846DC">
        <w:rPr>
          <w:rStyle w:val="StyleUnderline"/>
        </w:rPr>
        <w:t>among</w:t>
      </w:r>
      <w:r w:rsidRPr="009846DC">
        <w:rPr>
          <w:sz w:val="8"/>
        </w:rPr>
        <w:t xml:space="preserve"> </w:t>
      </w:r>
      <w:r w:rsidRPr="009846DC">
        <w:rPr>
          <w:rStyle w:val="Emphasis"/>
        </w:rPr>
        <w:t>autocracies</w:t>
      </w:r>
      <w:r w:rsidRPr="009846DC">
        <w:rPr>
          <w:sz w:val="8"/>
        </w:rPr>
        <w:t>. ‘</w:t>
      </w:r>
      <w:r w:rsidRPr="009846DC">
        <w:rPr>
          <w:rStyle w:val="StyleUnderline"/>
        </w:rPr>
        <w:t>Abiding by</w:t>
      </w:r>
      <w:r w:rsidRPr="009846DC">
        <w:rPr>
          <w:sz w:val="8"/>
        </w:rPr>
        <w:t xml:space="preserve"> </w:t>
      </w:r>
      <w:r w:rsidRPr="009846DC">
        <w:rPr>
          <w:rStyle w:val="Emphasis"/>
        </w:rPr>
        <w:t>i</w:t>
      </w:r>
      <w:r w:rsidRPr="009846DC">
        <w:rPr>
          <w:sz w:val="8"/>
        </w:rPr>
        <w:t xml:space="preserve">nternational </w:t>
      </w:r>
      <w:r w:rsidRPr="009846DC">
        <w:rPr>
          <w:rStyle w:val="Emphasis"/>
        </w:rPr>
        <w:t>law</w:t>
      </w:r>
      <w:r w:rsidRPr="009846DC">
        <w:rPr>
          <w:sz w:val="8"/>
        </w:rPr>
        <w:t xml:space="preserve"> </w:t>
      </w:r>
      <w:r w:rsidRPr="009846DC">
        <w:rPr>
          <w:rStyle w:val="StyleUnderline"/>
        </w:rPr>
        <w:t>and its established norms is, by and large, normal behaviour in the international society of states</w:t>
      </w:r>
      <w:r w:rsidRPr="009846DC">
        <w:rPr>
          <w:sz w:val="8"/>
        </w:rPr>
        <w:t>. However, some nondemocracies are more likely to end up in the minority that deviates from this normalcy. Totalitarian states with a power-seeking or paranoid leadership are more likely to breach their obligations openly or clandestinely.’62</w:t>
      </w:r>
    </w:p>
    <w:p w:rsidR="004E444F" w:rsidRPr="009846DC" w:rsidRDefault="004E444F" w:rsidP="004E444F">
      <w:pPr>
        <w:rPr>
          <w:sz w:val="8"/>
        </w:rPr>
      </w:pPr>
    </w:p>
    <w:p w:rsidR="004E444F" w:rsidRPr="009846DC" w:rsidRDefault="004E444F" w:rsidP="004E444F"/>
    <w:p w:rsidR="004E444F" w:rsidRPr="009846DC" w:rsidRDefault="004E444F" w:rsidP="004E444F">
      <w:pPr>
        <w:pStyle w:val="Heading4"/>
        <w:rPr>
          <w:rFonts w:cs="Arial"/>
        </w:rPr>
      </w:pPr>
      <w:r w:rsidRPr="009846DC">
        <w:rPr>
          <w:rFonts w:cs="Arial"/>
        </w:rPr>
        <w:t xml:space="preserve">Prolif is </w:t>
      </w:r>
      <w:r w:rsidRPr="009846DC">
        <w:rPr>
          <w:rFonts w:cs="Arial"/>
          <w:u w:val="single"/>
        </w:rPr>
        <w:t>slow</w:t>
      </w:r>
      <w:r w:rsidRPr="009846DC">
        <w:rPr>
          <w:rFonts w:cs="Arial"/>
        </w:rPr>
        <w:t xml:space="preserve">, doesn’t </w:t>
      </w:r>
      <w:r w:rsidRPr="009846DC">
        <w:rPr>
          <w:rFonts w:cs="Arial"/>
          <w:u w:val="single"/>
        </w:rPr>
        <w:t>cascade</w:t>
      </w:r>
      <w:r w:rsidRPr="009846DC">
        <w:rPr>
          <w:rFonts w:cs="Arial"/>
        </w:rPr>
        <w:t xml:space="preserve">, and </w:t>
      </w:r>
      <w:r w:rsidRPr="009846DC">
        <w:rPr>
          <w:rFonts w:cs="Arial"/>
          <w:u w:val="single"/>
        </w:rPr>
        <w:t>doesn’t cause conflict</w:t>
      </w:r>
      <w:r w:rsidRPr="009846DC">
        <w:rPr>
          <w:rFonts w:cs="Arial"/>
        </w:rPr>
        <w:t xml:space="preserve"> – 60 years of empirics</w:t>
      </w:r>
    </w:p>
    <w:p w:rsidR="004E444F" w:rsidRPr="009846DC" w:rsidRDefault="004E444F" w:rsidP="004E444F">
      <w:pPr>
        <w:rPr>
          <w:rStyle w:val="Style13ptBold"/>
        </w:rPr>
      </w:pPr>
      <w:r w:rsidRPr="009846DC">
        <w:rPr>
          <w:rStyle w:val="Style13ptBold"/>
        </w:rPr>
        <w:t>DeGarmo 11</w:t>
      </w:r>
    </w:p>
    <w:p w:rsidR="004E444F" w:rsidRPr="009846DC" w:rsidRDefault="004E444F" w:rsidP="004E444F">
      <w:r w:rsidRPr="009846DC">
        <w:t>Denise, professor of international relations at Southern Illinois University, “Proliferation Leads to Peace”</w:t>
      </w:r>
    </w:p>
    <w:p w:rsidR="004E444F" w:rsidRPr="009846DC" w:rsidRDefault="004E444F" w:rsidP="004E444F">
      <w:pPr>
        <w:rPr>
          <w:shd w:val="clear" w:color="auto" w:fill="FFFFFF"/>
        </w:rPr>
      </w:pPr>
      <w:r w:rsidRPr="009846DC">
        <w:rPr>
          <w:shd w:val="clear" w:color="auto" w:fill="FFFFFF"/>
        </w:rPr>
        <w:t xml:space="preserve">Unfortunately, while </w:t>
      </w:r>
      <w:r w:rsidRPr="009846DC">
        <w:rPr>
          <w:u w:val="single"/>
          <w:shd w:val="clear" w:color="auto" w:fill="FFFFFF"/>
        </w:rPr>
        <w:t>the fear of proliferation is pervasive, it is unfounded and lacks an understanding of the evidence. Nuclear proliferation has been slow</w:t>
      </w:r>
      <w:r w:rsidRPr="009846DC">
        <w:rPr>
          <w:shd w:val="clear" w:color="auto" w:fill="FFFFFF"/>
        </w:rPr>
        <w:t xml:space="preserve">. From </w:t>
      </w:r>
      <w:r w:rsidRPr="00C35DD6">
        <w:rPr>
          <w:szCs w:val="23"/>
          <w:shd w:val="clear" w:color="auto" w:fill="FFFFFF"/>
        </w:rPr>
        <w:t>1945 to 1970</w:t>
      </w:r>
      <w:r w:rsidRPr="009846DC">
        <w:rPr>
          <w:shd w:val="clear" w:color="auto" w:fill="FFFFFF"/>
        </w:rPr>
        <w:t xml:space="preserve">, only six countries acquired nuclear weapons: United States, Russia, United Kingdom, France, China, and Israel. </w:t>
      </w:r>
      <w:r w:rsidRPr="009846DC">
        <w:rPr>
          <w:u w:val="single"/>
          <w:shd w:val="clear" w:color="auto" w:fill="FFFFFF"/>
        </w:rPr>
        <w:t xml:space="preserve">Since the </w:t>
      </w:r>
      <w:r w:rsidRPr="009846DC">
        <w:rPr>
          <w:rStyle w:val="Emphasis"/>
        </w:rPr>
        <w:t>N</w:t>
      </w:r>
      <w:r w:rsidRPr="009846DC">
        <w:rPr>
          <w:u w:val="single"/>
          <w:shd w:val="clear" w:color="auto" w:fill="FFFFFF"/>
        </w:rPr>
        <w:t>uclear Non-</w:t>
      </w:r>
      <w:r w:rsidRPr="009846DC">
        <w:rPr>
          <w:rStyle w:val="Emphasis"/>
        </w:rPr>
        <w:t>P</w:t>
      </w:r>
      <w:r w:rsidRPr="009846DC">
        <w:rPr>
          <w:u w:val="single"/>
          <w:shd w:val="clear" w:color="auto" w:fill="FFFFFF"/>
        </w:rPr>
        <w:t xml:space="preserve">roliferation </w:t>
      </w:r>
      <w:r w:rsidRPr="009846DC">
        <w:rPr>
          <w:rStyle w:val="Emphasis"/>
        </w:rPr>
        <w:t>T</w:t>
      </w:r>
      <w:r w:rsidRPr="009846DC">
        <w:rPr>
          <w:u w:val="single"/>
          <w:shd w:val="clear" w:color="auto" w:fill="FFFFFF"/>
        </w:rPr>
        <w:t>reaty came into effect in 1970, only three countries have joined the nuclear club: India, Pakistan, and North Korea. In total, only .05% of the world’s states have nuclear weapons in their possession.</w:t>
      </w:r>
      <w:r w:rsidRPr="009846DC">
        <w:rPr>
          <w:shd w:val="clear" w:color="auto" w:fill="FFFFFF"/>
        </w:rPr>
        <w:t xml:space="preserve"> Supporters of non-proliferation seem to overlook the fact that there are states currently capable of making nuclear weapons and have chosen not to construct them, which illustrates the seriousness with which states consider their entrance into the nuclear club. Included on this list are such actors as: </w:t>
      </w:r>
      <w:r w:rsidRPr="00C35DD6">
        <w:rPr>
          <w:szCs w:val="23"/>
          <w:shd w:val="clear" w:color="auto" w:fill="FFFFFF"/>
        </w:rPr>
        <w:t>Japan, Argentina, Brazil, Egypt, Iran, South Korea, Taiwan, and South Africa</w:t>
      </w:r>
      <w:r w:rsidRPr="009846DC">
        <w:rPr>
          <w:shd w:val="clear" w:color="auto" w:fill="FFFFFF"/>
        </w:rPr>
        <w:t xml:space="preserve">. The attraction of nuclear weapons is multifold. Nuclear weapons enhance the international status of states that possess them and help insecure states feel more secure. States also seek nuclear capabilities for offensive purposes. It is important to point out that </w:t>
      </w:r>
      <w:r w:rsidRPr="009846DC">
        <w:rPr>
          <w:u w:val="single"/>
          <w:shd w:val="clear" w:color="auto" w:fill="FFFFFF"/>
        </w:rPr>
        <w:t>while nuclear weapons have spread very slowly, conventional weapons have proliferated exponentially across the globe. The wars of the 21</w:t>
      </w:r>
      <w:r w:rsidRPr="009846DC">
        <w:rPr>
          <w:szCs w:val="15"/>
          <w:u w:val="single"/>
          <w:bdr w:val="none" w:sz="0" w:space="0" w:color="auto" w:frame="1"/>
          <w:shd w:val="clear" w:color="auto" w:fill="FFFFFF"/>
          <w:vertAlign w:val="superscript"/>
        </w:rPr>
        <w:t>st</w:t>
      </w:r>
      <w:r w:rsidRPr="009846DC">
        <w:rPr>
          <w:u w:val="single"/>
          <w:shd w:val="clear" w:color="auto" w:fill="FFFFFF"/>
        </w:rPr>
        <w:t xml:space="preserve"> century are being fought in the peripheral regions of the globe that are undergoing conventional weapons proliferation</w:t>
      </w:r>
      <w:r w:rsidRPr="009846DC">
        <w:rPr>
          <w:shd w:val="clear" w:color="auto" w:fill="FFFFFF"/>
        </w:rPr>
        <w:t>. What the pundits of non-proliferation forget to mention are the many lessons that are learned from the nuclear world. Nuclear weapons provide stability just as they did during the Cold War era. The fear of</w:t>
      </w:r>
      <w:r w:rsidRPr="009846DC">
        <w:rPr>
          <w:rStyle w:val="apple-converted-space"/>
          <w:szCs w:val="23"/>
          <w:shd w:val="clear" w:color="auto" w:fill="FFFFFF"/>
        </w:rPr>
        <w:t xml:space="preserve"> </w:t>
      </w:r>
      <w:r w:rsidRPr="00C35DD6">
        <w:rPr>
          <w:szCs w:val="23"/>
          <w:shd w:val="clear" w:color="auto" w:fill="FFFFFF"/>
        </w:rPr>
        <w:t>Mutual Assured Destruction (MAD)</w:t>
      </w:r>
      <w:r w:rsidRPr="009846DC">
        <w:rPr>
          <w:shd w:val="clear" w:color="auto" w:fill="FFFFFF"/>
        </w:rPr>
        <w:t xml:space="preserve"> loomed heavily on the minds of nuclear powers through out the Cold War and continues to be an important consideration for nuclear states today. States do not strike first unless they are assured of a military victory, and the probability of a military victory is diminished by fear that their actions would prompt a swift retaliation by other states. In other words, states with nuclear weapons are deterred by another state’s second-strike capabilities. During the Cold War, the United States and Soviet Union could not destroy enough of the other’s massive arsenal of nuclear weapons to make a retaliatory strike bearable. Even the prospect of a small number of nuclear weapons being placed in Cuba by the Soviets had a great deterrent effect on the United States. Nothing can be done with nuclear weapons other than to use them for deterrent purposes. </w:t>
      </w:r>
      <w:r w:rsidRPr="009846DC">
        <w:rPr>
          <w:u w:val="single"/>
          <w:shd w:val="clear" w:color="auto" w:fill="FFFFFF"/>
        </w:rPr>
        <w:t>If deterrence works reliably, as it has done over the past 60 plus years, then there is less to be feared from nuclear proliferation than there is from convention warfare</w:t>
      </w:r>
      <w:r w:rsidRPr="009846DC">
        <w:rPr>
          <w:shd w:val="clear" w:color="auto" w:fill="FFFFFF"/>
        </w:rPr>
        <w:t>.</w:t>
      </w:r>
    </w:p>
    <w:p w:rsidR="004E444F" w:rsidRDefault="004E444F" w:rsidP="004E444F"/>
    <w:p w:rsidR="004E444F" w:rsidRDefault="004E444F" w:rsidP="004E444F"/>
    <w:p w:rsidR="004E444F" w:rsidRDefault="004E444F" w:rsidP="004E444F">
      <w:pPr>
        <w:pStyle w:val="Heading4"/>
      </w:pPr>
      <w:r>
        <w:t>No prolif – costs outweigh benefits, takes too long, and leaders fear reputational damage</w:t>
      </w:r>
    </w:p>
    <w:p w:rsidR="004E444F" w:rsidRDefault="004E444F" w:rsidP="004E444F">
      <w:r>
        <w:rPr>
          <w:b/>
          <w:sz w:val="26"/>
          <w:szCs w:val="26"/>
        </w:rPr>
        <w:t>Kahl 13</w:t>
      </w:r>
      <w:r>
        <w:t xml:space="preserve"> (Colin H. Kahl, associate professor in the Security Studies Program at Georgetown, 2-19-2013, "Atomic Kingdom: If Iran Builds the Bomb, Will Saudi Arabia Be Next?," Center for a New American Security, https://www.cnas.org/publications/reports/atomic-kingdom-if-iran-builds-the-bomb-will-saudi-arabia-be-next) //jackH</w:t>
      </w:r>
    </w:p>
    <w:p w:rsidR="004E444F" w:rsidRPr="00487E07" w:rsidRDefault="004E444F" w:rsidP="004E444F">
      <w:r w:rsidRPr="00487E07">
        <w:t xml:space="preserve">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846D83">
        <w:rPr>
          <w:rStyle w:val="StyleUnderline"/>
        </w:rPr>
        <w:t xml:space="preserve">predictions of inevitable proliferation cascades </w:t>
      </w:r>
      <w:r w:rsidRPr="00487E07">
        <w:rPr>
          <w:rStyle w:val="Emphasis"/>
        </w:rPr>
        <w:t>have historically proven false</w:t>
      </w:r>
      <w:r w:rsidRPr="00846D83">
        <w:rPr>
          <w:rStyle w:val="StyleUnderline"/>
        </w:rPr>
        <w:t xml:space="preserve"> </w:t>
      </w:r>
      <w:r w:rsidRPr="00487E07">
        <w:t>(see The Proliferation Cascade Myth text box</w:t>
      </w:r>
      <w:r w:rsidRPr="00846D83">
        <w:rPr>
          <w:rStyle w:val="StyleUnderline"/>
        </w:rPr>
        <w:t>). In the six decades since atomic weapons were first developed, nuclear restraint has proven far more common than nuclear proliferation</w:t>
      </w:r>
      <w:r w:rsidRPr="00487E07">
        <w:t xml:space="preserve">, </w:t>
      </w:r>
      <w:r w:rsidRPr="00846D83">
        <w:rPr>
          <w:rStyle w:val="StyleUnderline"/>
        </w:rPr>
        <w:t>and cases of reactive proliferation have been exceedingly rare</w:t>
      </w:r>
      <w:r w:rsidRPr="00487E07">
        <w:t xml:space="preserve">. </w:t>
      </w:r>
      <w:r w:rsidRPr="00846D83">
        <w:rPr>
          <w:rStyle w:val="StyleUnderline"/>
        </w:rPr>
        <w:t xml:space="preserve">Moreover, most countries that have started down the nuclear path have found the road more difficult than imagined, both technologically and bureaucratically, </w:t>
      </w:r>
      <w:r w:rsidRPr="00487E07">
        <w:rPr>
          <w:rStyle w:val="Emphasis"/>
        </w:rPr>
        <w:t>leading the majority of nuclear-weapons aspirants to reverse course</w:t>
      </w:r>
      <w:r w:rsidRPr="00487E07">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w:t>
      </w:r>
      <w:r w:rsidRPr="00846D83">
        <w:rPr>
          <w:rStyle w:val="StyleUnderline"/>
        </w:rPr>
        <w:t>the empirical record does suggest that regional chain reactions are not inevitable</w:t>
      </w:r>
      <w:r w:rsidRPr="00487E07">
        <w:t xml:space="preserv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846D83">
        <w:rPr>
          <w:rStyle w:val="StyleUnderline"/>
        </w:rPr>
        <w:t xml:space="preserve">Analysts predicting proliferation cascades tend to emphasize the incentives for reactive proliferation </w:t>
      </w:r>
      <w:r w:rsidRPr="00487E07">
        <w:rPr>
          <w:rStyle w:val="Emphasis"/>
        </w:rPr>
        <w:t>while ignoring or downplaying the disincentives</w:t>
      </w:r>
      <w:r w:rsidRPr="00846D83">
        <w:rPr>
          <w:rStyle w:val="StyleUnderline"/>
        </w:rPr>
        <w:t>.</w:t>
      </w:r>
      <w:r w:rsidRPr="00487E07">
        <w:t xml:space="preserve"> Yet, as it turns out, </w:t>
      </w:r>
      <w:r w:rsidRPr="00846D83">
        <w:rPr>
          <w:rStyle w:val="StyleUnderline"/>
        </w:rPr>
        <w:t>instances of nuclear proliferation</w:t>
      </w:r>
      <w:r w:rsidRPr="00487E07">
        <w:t xml:space="preserve"> (including reactive proliferation) </w:t>
      </w:r>
      <w:r w:rsidRPr="00846D83">
        <w:rPr>
          <w:rStyle w:val="StyleUnderline"/>
        </w:rPr>
        <w:t xml:space="preserve">have been so rare because </w:t>
      </w:r>
      <w:r w:rsidRPr="00487E07">
        <w:rPr>
          <w:rStyle w:val="Emphasis"/>
        </w:rPr>
        <w:t>going down this road often risks insecurity, reputational damage and economic costs that outweigh the potential benefits</w:t>
      </w:r>
      <w:r w:rsidRPr="00846D83">
        <w:rPr>
          <w:rStyle w:val="StyleUnderline"/>
        </w:rPr>
        <w:t>.</w:t>
      </w:r>
      <w:r w:rsidRPr="00487E07">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487E07">
        <w:rPr>
          <w:rStyle w:val="StyleUnderline"/>
        </w:rPr>
        <w:t>the number of nuclear reversals has grown while the number of states initiating programs with possible military dimensions has markedly declined</w:t>
      </w:r>
      <w:r w:rsidRPr="00487E07">
        <w:t xml:space="preserve">.26 Furthermore – especially since the Nuclear Non-Proliferation Treaty (NPT) went into force in 1970 – </w:t>
      </w:r>
      <w:r w:rsidRPr="00487E07">
        <w:rPr>
          <w:rStyle w:val="StyleUnderline"/>
        </w:rPr>
        <w:t>reactive proliferation has been exceedingly rare</w:t>
      </w:r>
      <w:r w:rsidRPr="00487E07">
        <w:t xml:space="preserv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487E07">
        <w:rPr>
          <w:rStyle w:val="StyleUnderline"/>
        </w:rPr>
        <w:t xml:space="preserve">the average time required to complete a nuclear weapons program has increased from seven years </w:t>
      </w:r>
      <w:r w:rsidRPr="00487E07">
        <w:t xml:space="preserve">prior to 1970 </w:t>
      </w:r>
      <w:r w:rsidRPr="00487E07">
        <w:rPr>
          <w:rStyle w:val="StyleUnderline"/>
        </w:rPr>
        <w:t xml:space="preserve">to </w:t>
      </w:r>
      <w:r w:rsidRPr="00487E07">
        <w:rPr>
          <w:rStyle w:val="Emphasis"/>
        </w:rPr>
        <w:t>about 17 years</w:t>
      </w:r>
      <w:r w:rsidRPr="00487E07">
        <w:t xml:space="preserve"> after 1970, </w:t>
      </w:r>
      <w:r w:rsidRPr="00487E07">
        <w:rPr>
          <w:rStyle w:val="StyleUnderline"/>
        </w:rPr>
        <w:t>even as the hardware, knowledge and industrial base required for proliferation has expanded</w:t>
      </w:r>
      <w:r w:rsidRPr="00487E07">
        <w:t xml:space="preserve"> to more and more countries.</w:t>
      </w:r>
    </w:p>
    <w:p w:rsidR="004E444F" w:rsidRPr="006E2FDB" w:rsidRDefault="004E444F" w:rsidP="004E444F"/>
    <w:p w:rsidR="004E444F" w:rsidRPr="006E2FDB" w:rsidRDefault="004E444F" w:rsidP="004E444F">
      <w:pPr>
        <w:pStyle w:val="Heading3"/>
      </w:pPr>
      <w:r>
        <w:t>No war – US-</w:t>
      </w:r>
      <w:r w:rsidRPr="006E2FDB">
        <w:t>Russia War</w:t>
      </w:r>
    </w:p>
    <w:p w:rsidR="004E444F" w:rsidRPr="004C35A2" w:rsidRDefault="004E444F" w:rsidP="004E444F">
      <w:pPr>
        <w:pStyle w:val="Heading4"/>
      </w:pPr>
      <w:r w:rsidRPr="006E2FDB">
        <w:t>No U.S. Russia war- no motive</w:t>
      </w:r>
    </w:p>
    <w:p w:rsidR="004E444F" w:rsidRPr="004C35A2" w:rsidRDefault="004E444F" w:rsidP="004E444F">
      <w:r>
        <w:rPr>
          <w:rStyle w:val="Style13ptBold"/>
        </w:rPr>
        <w:t xml:space="preserve">Polikanov ’16 </w:t>
      </w:r>
      <w:r>
        <w:t>Vice President of the PIR-Center, author of more than 100 publications on conflict management, peacekeeping, arms control, international relations and foreign policy, and member of the International Institute for Strategic Studies and the International Sociological Association (Dmitry, “Why a military conflict between Russia and the US is unlikely,” Russia Direct, 10/21/16, http://www.russia-direct.org/opinion/why-military-conflict-between-russia-and-us-unlikely)//PS</w:t>
      </w:r>
    </w:p>
    <w:p w:rsidR="004E444F" w:rsidRPr="00B06F80" w:rsidRDefault="004E444F" w:rsidP="004E444F">
      <w:pPr>
        <w:rPr>
          <w:u w:val="single"/>
        </w:rPr>
      </w:pPr>
      <w:r w:rsidRPr="00B06F80">
        <w:rPr>
          <w:u w:val="single"/>
        </w:rPr>
        <w:t>The expert community has been crying wolf for a long time now</w:t>
      </w:r>
      <w:r w:rsidRPr="00B06F80">
        <w:t>: “War is at the doorstep!”</w:t>
      </w:r>
      <w:r w:rsidRPr="00B06F80">
        <w:rPr>
          <w:u w:val="single"/>
        </w:rPr>
        <w:t xml:space="preserve"> The gloomy predictions indicate that Russia and the United States are at the brink of direct military clashes, as if they were trying to celebrate the 54th anniversary of the Cuban Missile Crisis in some perverse way</w:t>
      </w:r>
      <w:r w:rsidRPr="00B06F80">
        <w:t xml:space="preserve">. However, </w:t>
      </w:r>
      <w:r w:rsidRPr="00B06F80">
        <w:rPr>
          <w:u w:val="single"/>
        </w:rPr>
        <w:t>any conflict, if it happens, will most probably be accidental - the parties are not yet ready for full-scale military confrontation.</w:t>
      </w:r>
    </w:p>
    <w:p w:rsidR="004E444F" w:rsidRPr="00B06F80" w:rsidRDefault="004E444F" w:rsidP="004E444F">
      <w:r w:rsidRPr="00B06F80">
        <w:t xml:space="preserve">In the last few years, </w:t>
      </w:r>
      <w:r w:rsidRPr="00B06F80">
        <w:rPr>
          <w:u w:val="single"/>
        </w:rPr>
        <w:t>Russia has been modernizing its armed forces to replace the outdated Soviet-era materiel and structure</w:t>
      </w:r>
      <w:r w:rsidRPr="00B06F80">
        <w:t>. Numerous exercises, trillions of rubles spent, new equipment and combat vehicles emerging out of the blue, and a charismatic defense minister who changed the entire image of the Russian Army and brought back its popularity with society - all these steps provided for the fast (and real) growth of national military might.</w:t>
      </w:r>
    </w:p>
    <w:p w:rsidR="004E444F" w:rsidRPr="00B06F80" w:rsidRDefault="004E444F" w:rsidP="004E444F">
      <w:pPr>
        <w:rPr>
          <w:u w:val="single"/>
        </w:rPr>
      </w:pPr>
      <w:r w:rsidRPr="00B06F80">
        <w:rPr>
          <w:u w:val="single"/>
        </w:rPr>
        <w:t xml:space="preserve">However, it remains rather limited in comparison with the overall total potential of the NATO states. </w:t>
      </w:r>
      <w:r w:rsidRPr="00B06F80">
        <w:t xml:space="preserve">Some would say that </w:t>
      </w:r>
      <w:r w:rsidRPr="00B06F80">
        <w:rPr>
          <w:u w:val="single"/>
        </w:rPr>
        <w:t>the alliance is reluctant to take any serious decisions and is nothing more than a paper tiger. Nonetheless, the brainwashing of the last two years has significantly improved the decision-making capacity of NATO and the chances for achieving consensus over the “Russian threat.”</w:t>
      </w:r>
    </w:p>
    <w:p w:rsidR="004E444F" w:rsidRPr="00B06F80" w:rsidRDefault="004E444F" w:rsidP="004E444F">
      <w:r w:rsidRPr="00B06F80">
        <w:rPr>
          <w:u w:val="single"/>
        </w:rPr>
        <w:t>The ability to mobilize quickly strong conventional forces is still low, as NATO generals admit themselves.</w:t>
      </w:r>
      <w:r w:rsidRPr="00B06F80">
        <w:t xml:space="preserve"> However, active recent revival of the nuclear sharing arrangements and the consolidation of U.S. troops in various countries of Central and Eastern Europe present enough deterrence against any light-minded action. It is clear that the war will not happen in Europe (and not even in Ukraine with its unpredictable leadership). However, wherever it occurs, NATO forces can eventually be mobilized to help their allies.</w:t>
      </w:r>
    </w:p>
    <w:p w:rsidR="004E444F" w:rsidRPr="00B06F80" w:rsidRDefault="004E444F" w:rsidP="004E444F">
      <w:pPr>
        <w:rPr>
          <w:u w:val="single"/>
        </w:rPr>
      </w:pPr>
      <w:r w:rsidRPr="00B06F80">
        <w:rPr>
          <w:u w:val="single"/>
        </w:rPr>
        <w:t>Moreover, Moscow has largely been pursuing a defensive policy over the past 16 years. Even now, when “the Russians are (seemingly) coming</w:t>
      </w:r>
      <w:r w:rsidRPr="00B06F80">
        <w:t xml:space="preserve">,” an independent observer would probably </w:t>
      </w:r>
      <w:r w:rsidRPr="00B06F80">
        <w:rPr>
          <w:u w:val="single"/>
        </w:rPr>
        <w:t>notice that the lion’s share of the activities of Moscow are reactive rather than proactive. The Kremlin enjoys petty provocations from time to time (like ongoing incidents in the air over the Baltic Sea), but is quite cautious in undertaking any serious action, which would require the use of force and lead to tangible casualties. Even when Turkey shot down the Russian plane along the Syrian border, there was practically no military response and, on the contrary, it all ended up with a new friendship with Ankara.</w:t>
      </w:r>
    </w:p>
    <w:p w:rsidR="004E444F" w:rsidRPr="00B06F80" w:rsidRDefault="004E444F" w:rsidP="004E444F">
      <w:pPr>
        <w:rPr>
          <w:u w:val="single"/>
        </w:rPr>
      </w:pPr>
      <w:r w:rsidRPr="00B06F80">
        <w:rPr>
          <w:b/>
          <w:u w:val="single"/>
        </w:rPr>
        <w:t>Moscow is now fond of “asymmetric measures” and they do not leave any room for substantial armed clashes</w:t>
      </w:r>
      <w:r w:rsidRPr="00B06F80">
        <w:rPr>
          <w:u w:val="single"/>
        </w:rPr>
        <w:t>. Russian President Vladimir Putin is fond of his status as the victim of Western pressure and the image of the global peace supporter. It is not in his interests to start a war - he would rather wait for the Western “attack” and would not necessarily give it an immediate response, in order to get the proper media effect.</w:t>
      </w:r>
    </w:p>
    <w:p w:rsidR="004E444F" w:rsidRPr="00B06F80" w:rsidRDefault="004E444F" w:rsidP="004E444F">
      <w:r w:rsidRPr="00B06F80">
        <w:rPr>
          <w:b/>
          <w:u w:val="single"/>
        </w:rPr>
        <w:t>The U.S. side is passive as well</w:t>
      </w:r>
      <w:r w:rsidRPr="00B06F80">
        <w:t xml:space="preserve">. Many analysts assume that both of the presidential candidates would support a war - the difference is only in the scale. Republican candidate Donald </w:t>
      </w:r>
      <w:r w:rsidRPr="00B06F80">
        <w:rPr>
          <w:u w:val="single"/>
        </w:rPr>
        <w:t>Trump, despite his extravagant nature, sounds more like an isolationist and would likely mean a “small war.”</w:t>
      </w:r>
      <w:r w:rsidRPr="00B06F80">
        <w:t xml:space="preserve"> Democrat Hillary Clinton, given her recent anti-Putin rhetoric, may be more willing to launch a “big war.”</w:t>
      </w:r>
    </w:p>
    <w:p w:rsidR="004E444F" w:rsidRPr="00B06F80" w:rsidRDefault="004E444F" w:rsidP="004E444F">
      <w:r w:rsidRPr="00B06F80">
        <w:t>The threat of war may be even more imminent, given that the world may face a new financial crisis in 2017-2018, which would bring to naught many of U.S. President Barack Obama’s economic achievements. Nonetheless, Trump and Clinton are so far just the nominees and, as usual, one has to be half-serious when listening to their campaign speeches. A lot can change between now and when one of them actually becomes president.</w:t>
      </w:r>
    </w:p>
    <w:p w:rsidR="004E444F" w:rsidRPr="00B06F80" w:rsidRDefault="004E444F" w:rsidP="004E444F">
      <w:r w:rsidRPr="00B06F80">
        <w:t>Meanwhile, the existing Obama administration will hardly undertake anything dramatic. It is in tatters because there are conflicting views within the establishment on military intervention in Syria. However, President Obama with his Nobel Peace Prize does not want to leave a bad legacy for his successors. He spent most of his term withdrawing U.S. forces from different parts of the world and it would be unwise to end up with sending more troops out - this would mean recognition of the total failure of his foreign policy.</w:t>
      </w:r>
    </w:p>
    <w:p w:rsidR="004E444F" w:rsidRPr="00B06F80" w:rsidRDefault="004E444F" w:rsidP="004E444F">
      <w:r w:rsidRPr="00B06F80">
        <w:t>As a lame duck president, he probably has more room for maneuver after Nov. 8, when any of his steps can no longer spoil the campaign of the Democratic Party’s candidate. Most probably, he will not take advantage of this opportunity, since Obama has always been seeking compromises, not wars.</w:t>
      </w:r>
    </w:p>
    <w:p w:rsidR="004E444F" w:rsidRPr="00B06F80" w:rsidRDefault="004E444F" w:rsidP="004E444F">
      <w:r w:rsidRPr="00B06F80">
        <w:t xml:space="preserve">Two factors raise the probability of an armed clash between Russia and the U.S. One of them is rhetoric. </w:t>
      </w:r>
      <w:r w:rsidRPr="00B06F80">
        <w:rPr>
          <w:u w:val="single"/>
        </w:rPr>
        <w:t xml:space="preserve">There have been more words than action so far and there is a clear trend-  nobody is responsible for their words any longer. Any of the statements of the last few months would mean immediate war in the 19th or even in the 20th century. Nowadays, politicians throw thousands of words against each other and the struggle is with the </w:t>
      </w:r>
      <w:r w:rsidRPr="00B06F80">
        <w:rPr>
          <w:b/>
          <w:u w:val="single"/>
        </w:rPr>
        <w:t>minds and hearts and not with bodies</w:t>
      </w:r>
      <w:r w:rsidRPr="00B06F80">
        <w:rPr>
          <w:u w:val="single"/>
        </w:rPr>
        <w:t>.</w:t>
      </w:r>
      <w:r w:rsidRPr="00B06F80">
        <w:t xml:space="preserve"> However, such belligerent rhetoric creates the climate of antagonism and public anticipation of a conflict. As a result, such atmosphere may facilitate prompt steps “in response” to another accident.</w:t>
      </w:r>
    </w:p>
    <w:p w:rsidR="004E444F" w:rsidRPr="00B06F80" w:rsidRDefault="004E444F" w:rsidP="004E444F">
      <w:pPr>
        <w:rPr>
          <w:u w:val="single"/>
        </w:rPr>
      </w:pPr>
      <w:r w:rsidRPr="00B06F80">
        <w:t xml:space="preserve">The second factor is, paradoxically, </w:t>
      </w:r>
      <w:r w:rsidRPr="00B06F80">
        <w:rPr>
          <w:u w:val="single"/>
        </w:rPr>
        <w:t xml:space="preserve">the low importance of the regional conflicts. </w:t>
      </w:r>
      <w:r w:rsidRPr="00C35DD6">
        <w:t>Syria</w:t>
      </w:r>
      <w:r w:rsidRPr="00B06F80">
        <w:rPr>
          <w:u w:val="single"/>
        </w:rPr>
        <w:t xml:space="preserve"> is so far away from Moscow and Washington that the parties do not really care about its future, its population and even its militants. Both Russia and the United States can afford there much more than they could in Ukraine, for instance (where actually none of them cared about the fate of Ukraine, but the proximity of Europe made it more difficult to fight). And such lack of significance may lead to a dangerous neglect of dramatic consequences of any armed clash and make the decision-making process easier to go to war.</w:t>
      </w:r>
    </w:p>
    <w:p w:rsidR="004E444F" w:rsidRPr="00B06F80" w:rsidRDefault="004E444F" w:rsidP="004E444F">
      <w:r w:rsidRPr="00B06F80">
        <w:rPr>
          <w:u w:val="single"/>
        </w:rPr>
        <w:t>Nowadays, Russia and the United States demonstrate wisdom and restraint. Given the current leadership in both countries, the expectations of war will hopefully stay just that - expectations</w:t>
      </w:r>
      <w:r w:rsidRPr="00B06F80">
        <w:t>. However, the situation may change next year and it would be better for the parties to think about some minimal confidence-building measures and provide for the prevention of accidents, any of which may become fatal, just like an accidental missile launch during the Cold War era.</w:t>
      </w:r>
    </w:p>
    <w:p w:rsidR="004E444F" w:rsidRPr="00E45310" w:rsidRDefault="004E444F" w:rsidP="004E444F"/>
    <w:p w:rsidR="004E444F" w:rsidRPr="00421B5D" w:rsidRDefault="004E444F" w:rsidP="004E444F">
      <w:pPr>
        <w:pStyle w:val="Heading4"/>
      </w:pPr>
      <w:r w:rsidRPr="00421B5D">
        <w:t xml:space="preserve">No Russia war </w:t>
      </w:r>
    </w:p>
    <w:p w:rsidR="004E444F" w:rsidRPr="00421B5D" w:rsidRDefault="004E444F" w:rsidP="004E444F">
      <w:r w:rsidRPr="00421B5D">
        <w:rPr>
          <w:rStyle w:val="Style13ptBold"/>
        </w:rPr>
        <w:t>Bandow 16</w:t>
      </w:r>
      <w:r w:rsidRPr="00421B5D">
        <w:t xml:space="preserve"> (Doug, Senior Fellow, the Cato Institute, “Western Paranoia Aside, Russia Unlikely to Attack the Baltics,” 2/16, </w:t>
      </w:r>
      <w:r w:rsidRPr="00C35DD6">
        <w:t>http://www.huffingtonpost.com/doug-bandow/western-paranoia-aside-ru_b_9325222.html</w:t>
      </w:r>
      <w:r w:rsidRPr="00421B5D">
        <w:t xml:space="preserve">, CMR) </w:t>
      </w:r>
    </w:p>
    <w:p w:rsidR="004E444F" w:rsidRDefault="004E444F" w:rsidP="004E444F">
      <w:r w:rsidRPr="00421B5D">
        <w:t xml:space="preserve">Yet the surging </w:t>
      </w:r>
      <w:r w:rsidRPr="00421B5D">
        <w:rPr>
          <w:rStyle w:val="StyleUnderline"/>
        </w:rPr>
        <w:t>fear over Russian adventurism distorts Moscow's interests and ambitions</w:t>
      </w:r>
      <w:r w:rsidRPr="00421B5D">
        <w:t xml:space="preserve">. Vladimir </w:t>
      </w:r>
      <w:r w:rsidRPr="00421B5D">
        <w:rPr>
          <w:rStyle w:val="StyleUnderline"/>
        </w:rPr>
        <w:t>Putin</w:t>
      </w:r>
      <w:r w:rsidRPr="00421B5D">
        <w:t xml:space="preserve"> is a nasty fellow, brutal at home and abroad. However, he </w:t>
      </w:r>
      <w:r w:rsidRPr="00421B5D">
        <w:rPr>
          <w:rStyle w:val="StyleUnderline"/>
        </w:rPr>
        <w:t>seems to well represent much of his country's power elite and public</w:t>
      </w:r>
      <w:r w:rsidRPr="00421B5D">
        <w:t xml:space="preserve">. There is little apparent support for Western-style liberalism. Oust Putin and "le deluge" to follow would not likely be pretty. </w:t>
      </w:r>
      <w:r w:rsidRPr="00421B5D">
        <w:rPr>
          <w:rStyle w:val="StyleUnderline"/>
        </w:rPr>
        <w:t>Putin's behavior</w:t>
      </w:r>
      <w:r w:rsidRPr="00421B5D">
        <w:t xml:space="preserve"> is bad, but </w:t>
      </w:r>
      <w:r w:rsidRPr="00421B5D">
        <w:rPr>
          <w:rStyle w:val="StyleUnderline"/>
        </w:rPr>
        <w:t xml:space="preserve">poses </w:t>
      </w:r>
      <w:r w:rsidRPr="00421B5D">
        <w:rPr>
          <w:rStyle w:val="Emphasis"/>
        </w:rPr>
        <w:t>little threat</w:t>
      </w:r>
      <w:r w:rsidRPr="00421B5D">
        <w:rPr>
          <w:rStyle w:val="StyleUnderline"/>
        </w:rPr>
        <w:t xml:space="preserve"> </w:t>
      </w:r>
      <w:r w:rsidRPr="00421B5D">
        <w:t xml:space="preserve">to America, "old" Europe, or even most of Russia's neighbors. </w:t>
      </w:r>
      <w:r w:rsidRPr="00421B5D">
        <w:rPr>
          <w:rStyle w:val="StyleUnderline"/>
        </w:rPr>
        <w:t>He is behaving like a traditional Tsar, not a reincarnated</w:t>
      </w:r>
      <w:r w:rsidRPr="00421B5D">
        <w:t xml:space="preserve"> Joseph </w:t>
      </w:r>
      <w:r w:rsidRPr="00421B5D">
        <w:rPr>
          <w:rStyle w:val="StyleUnderline"/>
        </w:rPr>
        <w:t>Stalin or</w:t>
      </w:r>
      <w:r w:rsidRPr="00421B5D">
        <w:t xml:space="preserve"> Adolf </w:t>
      </w:r>
      <w:r w:rsidRPr="00421B5D">
        <w:rPr>
          <w:rStyle w:val="StyleUnderline"/>
        </w:rPr>
        <w:t>Hitler</w:t>
      </w:r>
      <w:r w:rsidRPr="00421B5D">
        <w:t xml:space="preserve">. He has taken Moscow back to the Russian Empire, not the Soviet Union. </w:t>
      </w:r>
      <w:r w:rsidRPr="00421B5D">
        <w:rPr>
          <w:rStyle w:val="StyleUnderline"/>
        </w:rPr>
        <w:t>His government is not interested in an ideological crusade and sees no inherent conflict with the West</w:t>
      </w:r>
      <w:r w:rsidRPr="00421B5D">
        <w:t xml:space="preserve">. </w:t>
      </w:r>
      <w:r w:rsidRPr="00421B5D">
        <w:rPr>
          <w:rStyle w:val="StyleUnderline"/>
        </w:rPr>
        <w:t>Rather, Moscow demands respect for its status, protection of Russia's borders, and consideration of its interests</w:t>
      </w:r>
      <w:r w:rsidRPr="00421B5D">
        <w:t xml:space="preserve">. In pursuing these ends </w:t>
      </w:r>
      <w:r w:rsidRPr="00421B5D">
        <w:rPr>
          <w:rStyle w:val="StyleUnderline"/>
        </w:rPr>
        <w:t>Putin is practical and measured</w:t>
      </w:r>
      <w:r w:rsidRPr="00421B5D">
        <w:t xml:space="preserve">, if perhaps imprudent and myopic--and, of course, dismissive of the cost to others. Mikhail Saakashvili's Georgia was actively anti-Russian, pursued close ties with America, and sought membership in NATO--all certain to antagonize Moscow. Abkhazia and South Ossetia had resisted Georgian control in the past, giving Russia an easy means to weaken Tbilisi and pay back NATO over the latter's dismemberment of Serbia, with historic ties to Moscow. (Russia's defense of Belgrade helped turn an assassination into World War I.) Ukraine always mattered more to Moscow than Georgia or the Baltics for historical and cultural reasons, as well as the naval base of Sebastopol. Nevertheless, Russia accepted an independent Ukraine, even when ruled by the hostile, incompetent Viktor Yushchenko, who also pushed for his nation's membership in the alliance--then opposed by the majority of Ukrainians. Yushchenko's failure opened the way for the election of Viktor Yanukovich, nominally pro-Russian, though he resisted Moscow's control. Putin acted only after Europe pushed a trade agreement to reorient Ukraine away from Russia and both Brussels and Washington backed a street revolution against Yanukovich. Even then, </w:t>
      </w:r>
      <w:r w:rsidRPr="00421B5D">
        <w:rPr>
          <w:rStyle w:val="StyleUnderline"/>
        </w:rPr>
        <w:t xml:space="preserve">Putin sought to weaken, </w:t>
      </w:r>
      <w:r w:rsidRPr="00421B5D">
        <w:rPr>
          <w:rStyle w:val="Emphasis"/>
        </w:rPr>
        <w:t>not conquer</w:t>
      </w:r>
      <w:r w:rsidRPr="00421B5D">
        <w:rPr>
          <w:rStyle w:val="StyleUnderline"/>
        </w:rPr>
        <w:t>, Ukraine</w:t>
      </w:r>
      <w:r w:rsidRPr="00421B5D">
        <w:t xml:space="preserve">. </w:t>
      </w:r>
      <w:r w:rsidRPr="00421B5D">
        <w:rPr>
          <w:rStyle w:val="StyleUnderline"/>
        </w:rPr>
        <w:t>He seized Crimea, historically part of Russia, and backed ethnic Russian separatists in the east</w:t>
      </w:r>
      <w:r w:rsidRPr="00421B5D">
        <w:t xml:space="preserve">. </w:t>
      </w:r>
      <w:r w:rsidRPr="00421B5D">
        <w:rPr>
          <w:rStyle w:val="StyleUnderline"/>
        </w:rPr>
        <w:t xml:space="preserve">Despite </w:t>
      </w:r>
      <w:r w:rsidRPr="00421B5D">
        <w:rPr>
          <w:rStyle w:val="Emphasis"/>
        </w:rPr>
        <w:t>numerous predictions</w:t>
      </w:r>
      <w:r w:rsidRPr="00421B5D">
        <w:rPr>
          <w:rStyle w:val="StyleUnderline"/>
        </w:rPr>
        <w:t>, Moscow did not absorb the Donbass, create a land bridge to Crimea, stage a coup de' main against Kiev, or launch a general assault on Ukraine</w:t>
      </w:r>
      <w:r w:rsidRPr="00421B5D">
        <w:t xml:space="preserve">. His brutal response was murderous and unjustified, but militarily on par with U.S. interventions. </w:t>
      </w:r>
      <w:r w:rsidRPr="00421B5D">
        <w:rPr>
          <w:rStyle w:val="StyleUnderline"/>
        </w:rPr>
        <w:t>Putin continues to demonstrate no interest in ruling those likely to resist Russia's tender mercies</w:t>
      </w:r>
      <w:r w:rsidRPr="00421B5D">
        <w:t xml:space="preserve">. Ukrainians and Georgians would not likely act like docile Russian citizens today. Indeed, the former resisted the restoration of Soviet control after German forces were expelled in World War II. Nor was occupation necessary to bar those nations' way to NATO. Seizing the Baltic states likely would generate similar resistance. They developed separate identities under the Russian Empire and enjoyed brief independence between World Wars I and II. They also have the advantage of having joined NATO before Moscow could cause much trouble. Moreover, </w:t>
      </w:r>
      <w:r w:rsidRPr="00421B5D">
        <w:rPr>
          <w:rStyle w:val="StyleUnderline"/>
        </w:rPr>
        <w:t xml:space="preserve">as weak nations </w:t>
      </w:r>
      <w:r w:rsidRPr="00421B5D">
        <w:t xml:space="preserve">currently </w:t>
      </w:r>
      <w:r w:rsidRPr="00421B5D">
        <w:rPr>
          <w:rStyle w:val="StyleUnderline"/>
        </w:rPr>
        <w:t>containing no foreign troops, the Baltics pose no potential threat to Russia</w:t>
      </w:r>
      <w:r w:rsidRPr="00421B5D">
        <w:t xml:space="preserve">. Ukraine in NATO would look very different. Finally, the Baltic ethnic Russian populations, though significant, demonstrate little sentiment for joining Mother Russia. They prefer cultural connection to political affiliation, creating a poor target for the sort of destabilizing tactics deployed against Ukraine. Wrote Robert Person, a professor at West Point: "the Baltic Russians are not particularly amenable to Russian hybrid warfare. Though they have many lingering grievances over language, cultural and citizenship policies, these grievances have not translated into separatism." So </w:t>
      </w:r>
      <w:r w:rsidRPr="00421B5D">
        <w:rPr>
          <w:rStyle w:val="Emphasis"/>
        </w:rPr>
        <w:t>what would Russia gain from attacking</w:t>
      </w:r>
      <w:r w:rsidRPr="00421B5D">
        <w:t xml:space="preserve"> the Baltics? A recalcitrant, majority non-ethnic Russian population. A possible temporary nationalist surge at home. A likely short-lived victory over the West. </w:t>
      </w:r>
      <w:r w:rsidRPr="00421B5D">
        <w:rPr>
          <w:rStyle w:val="StyleUnderline"/>
        </w:rPr>
        <w:t xml:space="preserve">The costs would be </w:t>
      </w:r>
      <w:r w:rsidRPr="00421B5D">
        <w:rPr>
          <w:rStyle w:val="Emphasis"/>
        </w:rPr>
        <w:t>far greater</w:t>
      </w:r>
      <w:r w:rsidRPr="00421B5D">
        <w:t xml:space="preserve">. Grabbing the Baltics likely would spur population exodus and trigger economic collapse. </w:t>
      </w:r>
      <w:r w:rsidRPr="00421B5D">
        <w:rPr>
          <w:rStyle w:val="StyleUnderline"/>
        </w:rPr>
        <w:t>Launching a war</w:t>
      </w:r>
      <w:r w:rsidRPr="00421B5D">
        <w:t xml:space="preserve"> without the convincing pretext present in the cases of Georgia and Ukraine </w:t>
      </w:r>
      <w:r w:rsidRPr="00421B5D">
        <w:rPr>
          <w:rStyle w:val="StyleUnderline"/>
        </w:rPr>
        <w:t>might leave the Russian public angry over the retaliation certain to come</w:t>
      </w:r>
      <w:r w:rsidRPr="00421B5D">
        <w:t xml:space="preserve">. </w:t>
      </w:r>
      <w:r w:rsidRPr="00421B5D">
        <w:rPr>
          <w:rStyle w:val="StyleUnderline"/>
        </w:rPr>
        <w:t>Worse, Moscow certainly would rupture economic and political relations with the U.S. and Europe and</w:t>
      </w:r>
      <w:r w:rsidRPr="00421B5D">
        <w:t xml:space="preserve"> probably </w:t>
      </w:r>
      <w:r w:rsidRPr="00421B5D">
        <w:rPr>
          <w:rStyle w:val="StyleUnderline"/>
        </w:rPr>
        <w:t xml:space="preserve">start a </w:t>
      </w:r>
      <w:r w:rsidRPr="00421B5D">
        <w:rPr>
          <w:rStyle w:val="Emphasis"/>
        </w:rPr>
        <w:t>losing</w:t>
      </w:r>
      <w:r w:rsidRPr="00421B5D">
        <w:rPr>
          <w:rStyle w:val="StyleUnderline"/>
        </w:rPr>
        <w:t xml:space="preserve"> conventional </w:t>
      </w:r>
      <w:r w:rsidRPr="00421B5D">
        <w:rPr>
          <w:rStyle w:val="Emphasis"/>
        </w:rPr>
        <w:t>war</w:t>
      </w:r>
      <w:r w:rsidRPr="00421B5D">
        <w:rPr>
          <w:rStyle w:val="StyleUnderline"/>
        </w:rPr>
        <w:t xml:space="preserve"> with NATO</w:t>
      </w:r>
      <w:r w:rsidRPr="00421B5D">
        <w:t xml:space="preserve">. </w:t>
      </w:r>
      <w:r w:rsidRPr="00421B5D">
        <w:rPr>
          <w:rStyle w:val="StyleUnderline"/>
        </w:rPr>
        <w:t>Even more frightening would be the prospect of a nuclear conflict</w:t>
      </w:r>
      <w:r w:rsidRPr="00421B5D">
        <w:t xml:space="preserve">, whether intentional or inadvertent. Russia has destroyed Europe's peaceful equilibrium, but </w:t>
      </w:r>
      <w:r w:rsidRPr="00421B5D">
        <w:rPr>
          <w:rStyle w:val="Emphasis"/>
        </w:rPr>
        <w:t>everything about Putin's presidency</w:t>
      </w:r>
      <w:r w:rsidRPr="00421B5D">
        <w:t xml:space="preserve"> so far </w:t>
      </w:r>
      <w:r w:rsidRPr="00421B5D">
        <w:rPr>
          <w:rStyle w:val="Emphasis"/>
        </w:rPr>
        <w:t>argues against reckless war</w:t>
      </w:r>
      <w:r w:rsidRPr="00421B5D">
        <w:t xml:space="preserve"> for no rational purpose against the Baltics. Of course, they should act to reduce even minimal chances of such a war. However, the U.S. should not launch a multi-billion dollar allied build-up, one which, ironically, would create a perceived threat to Russia where none currently exists. Could NATO lose a war over the Baltics? As Rand warned, yes, at least in the short-term. But </w:t>
      </w:r>
      <w:r w:rsidRPr="00421B5D">
        <w:rPr>
          <w:rStyle w:val="StyleUnderline"/>
        </w:rPr>
        <w:t>the allies could defeat Russia if they were prepared</w:t>
      </w:r>
      <w:r w:rsidRPr="00421B5D">
        <w:t xml:space="preserve"> for World War III. That would be beyond foolish for Washington--another reason why the U.S. should stop making defense promises which serve the interests of other nations rather than America. If the Europeans, in contrast, are ready to make that commitment, they should be preparing their own defense.</w:t>
      </w:r>
    </w:p>
    <w:p w:rsidR="004E444F" w:rsidRPr="00421B5D" w:rsidRDefault="004E444F" w:rsidP="004E444F"/>
    <w:p w:rsidR="004E444F" w:rsidRPr="00421B5D" w:rsidRDefault="004E444F" w:rsidP="004E444F">
      <w:pPr>
        <w:pStyle w:val="Heading4"/>
      </w:pPr>
      <w:r w:rsidRPr="00421B5D">
        <w:rPr>
          <w:u w:val="single"/>
        </w:rPr>
        <w:t>Neither side</w:t>
      </w:r>
      <w:r w:rsidRPr="00421B5D">
        <w:t xml:space="preserve"> will escalate</w:t>
      </w:r>
    </w:p>
    <w:p w:rsidR="004E444F" w:rsidRPr="00421B5D" w:rsidRDefault="004E444F" w:rsidP="004E444F">
      <w:r w:rsidRPr="00421B5D">
        <w:t xml:space="preserve">Andrei </w:t>
      </w:r>
      <w:r w:rsidRPr="00421B5D">
        <w:rPr>
          <w:rStyle w:val="Style13ptBold"/>
        </w:rPr>
        <w:t>Tsygankov 16</w:t>
      </w:r>
      <w:r w:rsidRPr="00421B5D">
        <w:t>, Professor at the Departments of Political Science and International Relations at San Francisco State University, PhD from USC, “5 reasons why the threat of a global war involving Russia is overstated,” Feb 19 2016, http://www.russia-direct.org/opinion/5-reasons-why-threat-great-power-war-involving-russia-overstated</w:t>
      </w:r>
    </w:p>
    <w:p w:rsidR="004E444F" w:rsidRPr="00421B5D" w:rsidRDefault="004E444F" w:rsidP="004E444F">
      <w:pPr>
        <w:rPr>
          <w:rStyle w:val="StyleUnderline"/>
        </w:rPr>
      </w:pPr>
      <w:r w:rsidRPr="00421B5D">
        <w:t xml:space="preserve">The contemporary discussion of security interactions among major powers is depressing to participants and observers alike. </w:t>
      </w:r>
      <w:r w:rsidRPr="00421B5D">
        <w:rPr>
          <w:rStyle w:val="StyleUnderline"/>
        </w:rPr>
        <w:t>Experts and politicians are warning</w:t>
      </w:r>
      <w:r w:rsidRPr="00421B5D">
        <w:t xml:space="preserve"> us </w:t>
      </w:r>
      <w:r w:rsidRPr="00421B5D">
        <w:rPr>
          <w:rStyle w:val="StyleUnderline"/>
        </w:rPr>
        <w:t>of</w:t>
      </w:r>
      <w:r w:rsidRPr="00421B5D">
        <w:t xml:space="preserve"> an increasingly </w:t>
      </w:r>
      <w:r w:rsidRPr="00421B5D">
        <w:rPr>
          <w:rStyle w:val="Emphasis"/>
        </w:rPr>
        <w:t>high likelihood of a military conflict – possibly</w:t>
      </w:r>
      <w:r w:rsidRPr="00421B5D">
        <w:rPr>
          <w:rStyle w:val="StyleUnderline"/>
        </w:rPr>
        <w:t xml:space="preserve"> a </w:t>
      </w:r>
      <w:r w:rsidRPr="00421B5D">
        <w:rPr>
          <w:rStyle w:val="Emphasis"/>
        </w:rPr>
        <w:t>nuclear</w:t>
      </w:r>
      <w:r w:rsidRPr="00421B5D">
        <w:rPr>
          <w:rStyle w:val="StyleUnderline"/>
        </w:rPr>
        <w:t xml:space="preserve"> one – between Russia</w:t>
      </w:r>
      <w:r w:rsidRPr="00421B5D">
        <w:t xml:space="preserve">, on the one hand, </w:t>
      </w:r>
      <w:r w:rsidRPr="00421B5D">
        <w:rPr>
          <w:rStyle w:val="StyleUnderline"/>
        </w:rPr>
        <w:t>and the U.S. or NATO</w:t>
      </w:r>
      <w:r w:rsidRPr="00421B5D">
        <w:t xml:space="preserve">, on the other. </w:t>
      </w:r>
      <w:r w:rsidRPr="00421B5D">
        <w:rPr>
          <w:rStyle w:val="StyleUnderline"/>
        </w:rPr>
        <w:t>In the West, many argue the dangers associated with a “resurgent” Russia and</w:t>
      </w:r>
      <w:r w:rsidRPr="00421B5D">
        <w:t xml:space="preserve"> vow to defend themselves from Russian President Vladimir Putin’s “aggressive” actions in Eastern Europe and the Middle East. Last month, U.S. Defense Secretary Ash Carter accused Russia of threatening the world order and starkly warned: “Make no mistake, the United States will defend our interests, our allies, the principled international order, and the positive future it affords us all.” The </w:t>
      </w:r>
      <w:r w:rsidRPr="00421B5D">
        <w:rPr>
          <w:rStyle w:val="StyleUnderline"/>
        </w:rPr>
        <w:t>tensions have been growing</w:t>
      </w:r>
      <w:r w:rsidRPr="00421B5D">
        <w:t xml:space="preserve"> and have become especially high </w:t>
      </w:r>
      <w:r w:rsidRPr="00421B5D">
        <w:rPr>
          <w:rStyle w:val="StyleUnderline"/>
        </w:rPr>
        <w:t>since the</w:t>
      </w:r>
      <w:r w:rsidRPr="00421B5D">
        <w:t xml:space="preserve"> 2014 </w:t>
      </w:r>
      <w:r w:rsidRPr="00421B5D">
        <w:rPr>
          <w:rStyle w:val="StyleUnderline"/>
        </w:rPr>
        <w:t>Ukraine crisis</w:t>
      </w:r>
      <w:r w:rsidRPr="00421B5D">
        <w:t xml:space="preserve">. Russian military flights over the Baltic and Black Sea in response to NATO’s active buildup on Russia’s European borders has done little to calm these fears. The Turkish decision to shoot down a Russian warplane by claiming violation of its airspace in November 2015 revived the discussion of Moscow’s </w:t>
      </w:r>
      <w:r w:rsidRPr="00421B5D">
        <w:rPr>
          <w:rStyle w:val="StyleUnderline"/>
        </w:rPr>
        <w:t>possible military conflict with Istanbul and</w:t>
      </w:r>
      <w:r w:rsidRPr="00421B5D">
        <w:t xml:space="preserve"> NATO, of which Turkey is a member. More recently, the hype has been over the Kremlin’s </w:t>
      </w:r>
      <w:r w:rsidRPr="00421B5D">
        <w:rPr>
          <w:rStyle w:val="Emphasis"/>
        </w:rPr>
        <w:t>alleged preparations to invade</w:t>
      </w:r>
      <w:r w:rsidRPr="00421B5D">
        <w:rPr>
          <w:rStyle w:val="StyleUnderline"/>
        </w:rPr>
        <w:t xml:space="preserve"> the Baltic States</w:t>
      </w:r>
      <w:r w:rsidRPr="00421B5D">
        <w:t xml:space="preserve"> and the West’s need to respond. In Russia, these threats and discussions are taken seriously, and the responsibility for these security tensions has been squarely placed on the Western powers. The frequently repeated charges are that the West and NATO have encircled Russia with military bases and refused to recognize Moscow’s global interests. Russian media have actively discussed the U.S. National Security Archive’s Cold War documents on a nuclear attack against Russia and China declassified on Dec. 22, 2015. Last week, while attending the Munich Security Conference, Prime Minister Dmitry Medvedev compared the contemporary security environment with the one that led to the Cuban Missile Crisis and reminded the audience of U.S. President John F. Kennedy’s words that “foreign policy can kill us." In the meantime, contradicting Medvedev, Russian experts often bemoan the fact that the Cold War was far more predictable and less dangerous than today’s multipolar world. What many have initially viewed as a generally positive transition from the U.S. “diktat” is now presented as leading toward a great power war. This increasingly apocalyptic mood on both sides reflects a growing international instability and breakdown of important communication channels between Russia and the West. Since the beginning of Ukraine crisis and up until the G20 meeting in Antalya in December 2015, the two sides have barely interacted. Appalled by Russia’s annexation of Crimea and support for Ukrainian separatists, Western leaders pursued policies of sanctions and isolation, whereas the indignant Kremlin has sought to demonstrate its indifference toward such policies. Only since Antalya have Putin and U.S. President Barack Obama resumed their attempts to regularly discuss issues of importance. Western and Russia military, too, severed their contacts although the two sides have recently begun to coordinate their actions in the Syrian airspace. The aforementioned </w:t>
      </w:r>
      <w:r w:rsidRPr="00421B5D">
        <w:rPr>
          <w:rStyle w:val="StyleUnderline"/>
        </w:rPr>
        <w:t xml:space="preserve">alarmist views and arguments are </w:t>
      </w:r>
      <w:r w:rsidRPr="00421B5D">
        <w:rPr>
          <w:rStyle w:val="Emphasis"/>
        </w:rPr>
        <w:t>misplaced</w:t>
      </w:r>
      <w:r w:rsidRPr="00421B5D">
        <w:t xml:space="preserve"> </w:t>
      </w:r>
      <w:r w:rsidRPr="00421B5D">
        <w:rPr>
          <w:rStyle w:val="StyleUnderline"/>
        </w:rPr>
        <w:t xml:space="preserve">because they underestimate the dangers of the Cold War and </w:t>
      </w:r>
      <w:r w:rsidRPr="00421B5D">
        <w:rPr>
          <w:rStyle w:val="Emphasis"/>
        </w:rPr>
        <w:t>overestimate those of today’s world</w:t>
      </w:r>
      <w:r w:rsidRPr="00421B5D">
        <w:t xml:space="preserve">. Despite some attempts to present the Cold War as generally stable, predictable, and peaceful, this is not the time to feel nostalgic about it. Multiple crises from Berlin to Cuba and Afghanistan extended across much of the Cold War era. State propaganda on both sides was reinforced by an intense ideological confrontation accompanied by drills and necessary preparations for a nuclear war. The Oscar-nominated film “Bridge of Spies” directed by Steven Spielberg reproduces some of that hysterical atmosphere in the United States where the public was mobilized for any actions in support of the government. In the Soviet Union it was no different. For the world outside the West and the U.S.S.R., this was not a peaceful, but rather an increasingly chaotic and violent time – the conclusion well documented by scholars of the Third World. Why today's world is less dangerous than the Cold War Today’s world, while threatening and uncertain, is hardly more dangerous than the Cold War, for the following reasons. First, </w:t>
      </w:r>
      <w:r w:rsidRPr="00421B5D">
        <w:rPr>
          <w:rStyle w:val="StyleUnderline"/>
        </w:rPr>
        <w:t>whatever the rhetoric, major powers are not inclined towards risky behavior when their core interests are at stake. This concerns not only the nuclear superpowers, but also</w:t>
      </w:r>
      <w:r w:rsidRPr="00421B5D">
        <w:t xml:space="preserve"> countries such as </w:t>
      </w:r>
      <w:r w:rsidRPr="00421B5D">
        <w:rPr>
          <w:rStyle w:val="StyleUnderline"/>
        </w:rPr>
        <w:t>Turkey. The prospect of confronting Russia's</w:t>
      </w:r>
      <w:r w:rsidRPr="00421B5D">
        <w:t xml:space="preserve"> overwhelmingly superior </w:t>
      </w:r>
      <w:r w:rsidRPr="00421B5D">
        <w:rPr>
          <w:rStyle w:val="StyleUnderline"/>
        </w:rPr>
        <w:t>military should give pause even to</w:t>
      </w:r>
      <w:r w:rsidRPr="00421B5D">
        <w:t xml:space="preserve"> someone as hot-tempered as Turkish President Tayyip </w:t>
      </w:r>
      <w:r w:rsidRPr="00421B5D">
        <w:rPr>
          <w:rStyle w:val="StyleUnderline"/>
        </w:rPr>
        <w:t>Erdogan</w:t>
      </w:r>
      <w:r w:rsidRPr="00421B5D">
        <w:t xml:space="preserve">. Even if Erdogan wanted to pit Russia against NATO, it wouldn’t work. So far, </w:t>
      </w:r>
      <w:r w:rsidRPr="00421B5D">
        <w:rPr>
          <w:rStyle w:val="StyleUnderline"/>
        </w:rPr>
        <w:t xml:space="preserve">NATO has been </w:t>
      </w:r>
      <w:r w:rsidRPr="00421B5D">
        <w:rPr>
          <w:rStyle w:val="Emphasis"/>
        </w:rPr>
        <w:t>careful to not be drawn into highly provocative actions</w:t>
      </w:r>
      <w:r w:rsidRPr="00421B5D">
        <w:rPr>
          <w:rStyle w:val="StyleUnderline"/>
        </w:rPr>
        <w:t>, whether</w:t>
      </w:r>
      <w:r w:rsidRPr="00421B5D">
        <w:t xml:space="preserve"> it is by </w:t>
      </w:r>
      <w:r w:rsidRPr="00421B5D">
        <w:rPr>
          <w:rStyle w:val="StyleUnderline"/>
        </w:rPr>
        <w:t>responding to Russia seizing the Pristina</w:t>
      </w:r>
      <w:r w:rsidRPr="00421B5D">
        <w:t xml:space="preserve"> International </w:t>
      </w:r>
      <w:r w:rsidRPr="00421B5D">
        <w:rPr>
          <w:rStyle w:val="StyleUnderline"/>
        </w:rPr>
        <w:t>Airport in June 1999, getting involved on Georgia’s side</w:t>
      </w:r>
      <w:r w:rsidRPr="00421B5D">
        <w:t xml:space="preserve"> during the military conflict in August 2008 </w:t>
      </w:r>
      <w:r w:rsidRPr="00421B5D">
        <w:rPr>
          <w:rStyle w:val="StyleUnderline"/>
        </w:rPr>
        <w:t>or</w:t>
      </w:r>
      <w:r w:rsidRPr="00421B5D">
        <w:t xml:space="preserve"> by </w:t>
      </w:r>
      <w:r w:rsidRPr="00421B5D">
        <w:rPr>
          <w:rStyle w:val="StyleUnderline"/>
        </w:rPr>
        <w:t>providing</w:t>
      </w:r>
      <w:r w:rsidRPr="00421B5D">
        <w:t xml:space="preserve"> lethal military assistance and </w:t>
      </w:r>
      <w:r w:rsidRPr="00421B5D">
        <w:rPr>
          <w:rStyle w:val="StyleUnderline"/>
        </w:rPr>
        <w:t>support for Ukraine. Unless Russia is the clear and proven aggressor, NATO is unlikely to</w:t>
      </w:r>
      <w:r w:rsidRPr="00421B5D">
        <w:t xml:space="preserve"> support Turkey and </w:t>
      </w:r>
      <w:r w:rsidRPr="00421B5D">
        <w:rPr>
          <w:rStyle w:val="Emphasis"/>
        </w:rPr>
        <w:t>begin World War III</w:t>
      </w:r>
      <w:r w:rsidRPr="00421B5D">
        <w:rPr>
          <w:rStyle w:val="StyleUnderline"/>
        </w:rPr>
        <w:t>.</w:t>
      </w:r>
      <w:r w:rsidRPr="00421B5D">
        <w:t xml:space="preserve"> Second, </w:t>
      </w:r>
      <w:r w:rsidRPr="00421B5D">
        <w:rPr>
          <w:rStyle w:val="StyleUnderline"/>
        </w:rPr>
        <w:t xml:space="preserve">Russia </w:t>
      </w:r>
      <w:r w:rsidRPr="00421B5D">
        <w:rPr>
          <w:rStyle w:val="Emphasis"/>
        </w:rPr>
        <w:t>remains a defensive power</w:t>
      </w:r>
      <w:r w:rsidRPr="00421B5D">
        <w:t xml:space="preserve"> </w:t>
      </w:r>
      <w:r w:rsidRPr="00421B5D">
        <w:rPr>
          <w:rStyle w:val="StyleUnderline"/>
        </w:rPr>
        <w:t>aware of its responsibility for maintaining international stability. Moscow wants to work with major powers, not against them</w:t>
      </w:r>
      <w:r w:rsidRPr="00421B5D">
        <w:t xml:space="preserve">. Its insistence on Western recognition of Russia’s interests must not be construed as a drive to destroy the foundations of the international order, such as sovereignty, multilateralism, and arms control. Third, </w:t>
      </w:r>
      <w:r w:rsidRPr="00421B5D">
        <w:rPr>
          <w:rStyle w:val="StyleUnderline"/>
        </w:rPr>
        <w:t>the</w:t>
      </w:r>
      <w:r w:rsidRPr="00421B5D">
        <w:t xml:space="preserve"> </w:t>
      </w:r>
      <w:r w:rsidRPr="00421B5D">
        <w:rPr>
          <w:rStyle w:val="Emphasis"/>
        </w:rPr>
        <w:t>U</w:t>
      </w:r>
      <w:r w:rsidRPr="00421B5D">
        <w:t xml:space="preserve">nited </w:t>
      </w:r>
      <w:r w:rsidRPr="00421B5D">
        <w:rPr>
          <w:rStyle w:val="Emphasis"/>
        </w:rPr>
        <w:t>S</w:t>
      </w:r>
      <w:r w:rsidRPr="00421B5D">
        <w:t xml:space="preserve">tates </w:t>
      </w:r>
      <w:r w:rsidRPr="00421B5D">
        <w:rPr>
          <w:rStyle w:val="StyleUnderline"/>
        </w:rPr>
        <w:t>has important interests to</w:t>
      </w:r>
      <w:r w:rsidRPr="00421B5D">
        <w:t xml:space="preserve"> </w:t>
      </w:r>
      <w:r w:rsidRPr="00421B5D">
        <w:rPr>
          <w:rStyle w:val="StyleUnderline"/>
        </w:rPr>
        <w:t>prevent regional conflicts from escalating</w:t>
      </w:r>
      <w:r w:rsidRPr="00421B5D">
        <w:t xml:space="preserve"> or becoming trans-regional. Although its relative military capabilities are not where they were ten years ago, the </w:t>
      </w:r>
      <w:r w:rsidRPr="00421B5D">
        <w:rPr>
          <w:rStyle w:val="StyleUnderline"/>
        </w:rPr>
        <w:t>U.S. military and diplomatic resources are sufficient to</w:t>
      </w:r>
      <w:r w:rsidRPr="00421B5D">
        <w:t xml:space="preserve"> </w:t>
      </w:r>
      <w:r w:rsidRPr="00421B5D">
        <w:rPr>
          <w:rStyle w:val="Emphasis"/>
        </w:rPr>
        <w:t>restrain key regional players</w:t>
      </w:r>
      <w:r w:rsidRPr="00421B5D">
        <w:t xml:space="preserve"> in any part of the world. Given the power rivalry across several regions, </w:t>
      </w:r>
      <w:r w:rsidRPr="00421B5D">
        <w:rPr>
          <w:rStyle w:val="StyleUnderline"/>
        </w:rPr>
        <w:t>proxy wars are</w:t>
      </w:r>
      <w:r w:rsidRPr="00421B5D">
        <w:t xml:space="preserve"> possible and indeed are </w:t>
      </w:r>
      <w:r w:rsidRPr="00421B5D">
        <w:rPr>
          <w:rStyle w:val="StyleUnderline"/>
        </w:rPr>
        <w:t xml:space="preserve">happening, but they are </w:t>
      </w:r>
      <w:r w:rsidRPr="00421B5D">
        <w:rPr>
          <w:rStyle w:val="Emphasis"/>
        </w:rPr>
        <w:t>unlikely to escalate</w:t>
      </w:r>
      <w:r w:rsidRPr="00421B5D">
        <w:t xml:space="preserve">. Fourth, unlike the Cold War era, the contemporary world has no rigid alliance structure. The so-called Russia-China-Iran axis is hardly more than a figment of the imagination by American neoconservatives and some Russia conspiracy-minded thinkers. The world remains a space in which international coalitions overlap and are mostly formed on an ad hoc basis. Fifth, with the exception of the Islamic State of Iraq and the Greater Syria (ISIS), there is no fundamental conflict of values and ideologies. Despite the efforts to present as incompatible the so-called “traditional” and “Western” values by Russia or “democracy” to “autocracy” by the United States and Europe, the world majority does not think that this cultural divide is worth fighting for. </w:t>
      </w:r>
      <w:r w:rsidRPr="00421B5D">
        <w:rPr>
          <w:rStyle w:val="StyleUnderline"/>
        </w:rPr>
        <w:t>Despite the dangers</w:t>
      </w:r>
      <w:r w:rsidRPr="00421B5D">
        <w:t xml:space="preserve"> of </w:t>
      </w:r>
      <w:r w:rsidRPr="00421B5D">
        <w:rPr>
          <w:rStyle w:val="StyleUnderline"/>
        </w:rPr>
        <w:t>the world</w:t>
      </w:r>
      <w:r w:rsidRPr="00421B5D">
        <w:t xml:space="preserve"> we live in, it </w:t>
      </w:r>
      <w:r w:rsidRPr="00421B5D">
        <w:rPr>
          <w:rStyle w:val="StyleUnderline"/>
        </w:rPr>
        <w:t>contains a number of important</w:t>
      </w:r>
      <w:r w:rsidRPr="00421B5D">
        <w:t xml:space="preserve">, even </w:t>
      </w:r>
      <w:r w:rsidRPr="00421B5D">
        <w:rPr>
          <w:rStyle w:val="Emphasis"/>
        </w:rPr>
        <w:t>underappreciated</w:t>
      </w:r>
      <w:r w:rsidRPr="00421B5D">
        <w:rPr>
          <w:rStyle w:val="StyleUnderline"/>
        </w:rPr>
        <w:t xml:space="preserve">, </w:t>
      </w:r>
      <w:r w:rsidRPr="00421B5D">
        <w:rPr>
          <w:rStyle w:val="Emphasis"/>
        </w:rPr>
        <w:t>checks</w:t>
      </w:r>
      <w:r w:rsidRPr="00421B5D">
        <w:t xml:space="preserve"> on great powers’ militarism. The </w:t>
      </w:r>
      <w:r w:rsidRPr="00421B5D">
        <w:rPr>
          <w:rStyle w:val="StyleUnderline"/>
        </w:rPr>
        <w:t>threat talk</w:t>
      </w:r>
      <w:r w:rsidRPr="00421B5D">
        <w:t xml:space="preserve"> coming from politicians is often deceiving. Such talk </w:t>
      </w:r>
      <w:r w:rsidRPr="00421B5D">
        <w:rPr>
          <w:rStyle w:val="StyleUnderline"/>
        </w:rPr>
        <w:t xml:space="preserve">may be a way to </w:t>
      </w:r>
      <w:r w:rsidRPr="00421B5D">
        <w:rPr>
          <w:rStyle w:val="Emphasis"/>
        </w:rPr>
        <w:t>pressure the opponent</w:t>
      </w:r>
      <w:r w:rsidRPr="00421B5D">
        <w:rPr>
          <w:rStyle w:val="StyleUnderline"/>
        </w:rPr>
        <w:t xml:space="preserve"> into</w:t>
      </w:r>
      <w:r w:rsidRPr="00421B5D">
        <w:t xml:space="preserve"> various political and military </w:t>
      </w:r>
      <w:r w:rsidRPr="00421B5D">
        <w:rPr>
          <w:rStyle w:val="StyleUnderline"/>
        </w:rPr>
        <w:t>concessions rather than to signal real intentions. When such pressures do not bring expected results</w:t>
      </w:r>
      <w:r w:rsidRPr="00421B5D">
        <w:t xml:space="preserve">, the </w:t>
      </w:r>
      <w:r w:rsidRPr="00421B5D">
        <w:rPr>
          <w:rStyle w:val="StyleUnderline"/>
        </w:rPr>
        <w:t>rhetoric of war</w:t>
      </w:r>
      <w:r w:rsidRPr="00421B5D">
        <w:t xml:space="preserve"> and isolation </w:t>
      </w:r>
      <w:r w:rsidRPr="00421B5D">
        <w:rPr>
          <w:rStyle w:val="StyleUnderline"/>
        </w:rPr>
        <w:t>subsides</w:t>
      </w:r>
      <w:r w:rsidRPr="00421B5D">
        <w:rPr>
          <w:szCs w:val="8"/>
        </w:rPr>
        <w:t>.</w:t>
      </w:r>
      <w:r w:rsidRPr="00421B5D">
        <w:t xml:space="preserve"> </w:t>
      </w:r>
      <w:r w:rsidRPr="00421B5D">
        <w:rPr>
          <w:rStyle w:val="Emphasis"/>
        </w:rPr>
        <w:t>Then a dialogue begins.</w:t>
      </w:r>
      <w:r w:rsidRPr="00421B5D">
        <w:t xml:space="preserve"> Perhaps, the </w:t>
      </w:r>
      <w:r w:rsidRPr="00421B5D">
        <w:rPr>
          <w:rStyle w:val="Emphasis"/>
        </w:rPr>
        <w:t>increasing</w:t>
      </w:r>
      <w:r w:rsidRPr="00421B5D">
        <w:rPr>
          <w:rStyle w:val="StyleUnderline"/>
        </w:rPr>
        <w:t xml:space="preserve"> frequency of </w:t>
      </w:r>
      <w:r w:rsidRPr="00421B5D">
        <w:rPr>
          <w:rStyle w:val="Emphasis"/>
        </w:rPr>
        <w:t>exchanges between Obama and Putin</w:t>
      </w:r>
      <w:r w:rsidRPr="00421B5D">
        <w:t xml:space="preserve"> since December 2015 - </w:t>
      </w:r>
      <w:r w:rsidRPr="00421B5D">
        <w:rPr>
          <w:rStyle w:val="StyleUnderline"/>
        </w:rPr>
        <w:t>including</w:t>
      </w:r>
      <w:r w:rsidRPr="00421B5D">
        <w:t xml:space="preserve"> their recent </w:t>
      </w:r>
      <w:r w:rsidRPr="00421B5D">
        <w:rPr>
          <w:rStyle w:val="StyleUnderline"/>
        </w:rPr>
        <w:t>phone conversation following the Munich conference -</w:t>
      </w:r>
      <w:r w:rsidRPr="00421B5D">
        <w:t xml:space="preserve"> </w:t>
      </w:r>
      <w:r w:rsidRPr="00421B5D">
        <w:rPr>
          <w:rStyle w:val="StyleUnderline"/>
        </w:rPr>
        <w:t>suggest</w:t>
      </w:r>
      <w:r w:rsidRPr="00421B5D">
        <w:t xml:space="preserve"> a growing </w:t>
      </w:r>
      <w:r w:rsidRPr="00421B5D">
        <w:rPr>
          <w:rStyle w:val="StyleUnderline"/>
        </w:rPr>
        <w:t>recognition that the record of pressuring</w:t>
      </w:r>
      <w:r w:rsidRPr="00421B5D">
        <w:t xml:space="preserve"> Russia </w:t>
      </w:r>
      <w:r w:rsidRPr="00421B5D">
        <w:rPr>
          <w:rStyle w:val="StyleUnderline"/>
        </w:rPr>
        <w:t>has been mixed at best.</w:t>
      </w:r>
    </w:p>
    <w:p w:rsidR="004E444F" w:rsidRPr="00421B5D" w:rsidRDefault="004E444F" w:rsidP="004E444F">
      <w:pPr>
        <w:rPr>
          <w:rStyle w:val="StyleUnderline"/>
        </w:rPr>
      </w:pPr>
    </w:p>
    <w:p w:rsidR="004E444F" w:rsidRPr="00421B5D" w:rsidRDefault="004E444F" w:rsidP="004E444F">
      <w:pPr>
        <w:pStyle w:val="Heading4"/>
      </w:pPr>
      <w:r w:rsidRPr="00421B5D">
        <w:t>No motive or capability</w:t>
      </w:r>
    </w:p>
    <w:p w:rsidR="004E444F" w:rsidRPr="00421B5D" w:rsidRDefault="004E444F" w:rsidP="004E444F">
      <w:r w:rsidRPr="00421B5D">
        <w:rPr>
          <w:rStyle w:val="Style13ptBold"/>
        </w:rPr>
        <w:t>Betts 13</w:t>
      </w:r>
      <w:r w:rsidRPr="00421B5D">
        <w:t xml:space="preserve"> (Richard is the Arnold A. Saltzman Professor of War and Peace Studies @ Columbia. “The Lost Logic of Deterrence,” Foreign Affairs, March/April, Vol. 92, Issue 2, Online, CMR)</w:t>
      </w:r>
    </w:p>
    <w:p w:rsidR="004E444F" w:rsidRDefault="004E444F" w:rsidP="004E444F">
      <w:pPr>
        <w:rPr>
          <w:sz w:val="14"/>
        </w:rPr>
      </w:pPr>
      <w:r w:rsidRPr="00421B5D">
        <w:rPr>
          <w:sz w:val="14"/>
        </w:rPr>
        <w:t xml:space="preserve">These continuities with the Cold War would make sense only between intense adversaries. Washington and Moscow remain in an adversarial relationship, but not an intense one. If the Cold War is really over, and the West really won, then continuing implicit deterrence does less to protect against a negligible threat from Russia than to feed suspicions that aggravate political friction. In contrast to during the Cold War, </w:t>
      </w:r>
      <w:r w:rsidRPr="00421B5D">
        <w:rPr>
          <w:rStyle w:val="StyleUnderline"/>
        </w:rPr>
        <w:t>it is now hard to make the case that Russia is more a threat to NATO than the reverse</w:t>
      </w:r>
      <w:r w:rsidRPr="00421B5D">
        <w:rPr>
          <w:sz w:val="14"/>
        </w:rPr>
        <w:t xml:space="preserve">. First, </w:t>
      </w:r>
      <w:r w:rsidRPr="00421B5D">
        <w:rPr>
          <w:rStyle w:val="StyleUnderline"/>
        </w:rPr>
        <w:t>the East-West balance of military capabilities</w:t>
      </w:r>
      <w:r w:rsidRPr="00421B5D">
        <w:rPr>
          <w:sz w:val="14"/>
        </w:rPr>
        <w:t xml:space="preserve">, which at the height of the Cold War was favorable to the Warsaw Pact or at best even, </w:t>
      </w:r>
      <w:r w:rsidRPr="00421B5D">
        <w:rPr>
          <w:rStyle w:val="StyleUnderline"/>
        </w:rPr>
        <w:t xml:space="preserve">has not only shifted to NATO's advantage; it has become </w:t>
      </w:r>
      <w:r w:rsidRPr="00421B5D">
        <w:rPr>
          <w:rStyle w:val="Emphasis"/>
        </w:rPr>
        <w:t>utterly lopsided</w:t>
      </w:r>
      <w:r w:rsidRPr="00421B5D">
        <w:rPr>
          <w:rStyle w:val="StyleUnderline"/>
        </w:rPr>
        <w:t>.</w:t>
      </w:r>
      <w:r w:rsidRPr="00421B5D">
        <w:rPr>
          <w:sz w:val="14"/>
        </w:rPr>
        <w:t xml:space="preserve"> </w:t>
      </w:r>
      <w:r w:rsidRPr="00421B5D">
        <w:rPr>
          <w:rStyle w:val="StyleUnderline"/>
        </w:rPr>
        <w:t>Russia is now a lonely fraction of what the old Warsaw Pact was.</w:t>
      </w:r>
      <w:r w:rsidRPr="00421B5D">
        <w:rPr>
          <w:sz w:val="14"/>
        </w:rPr>
        <w:t xml:space="preserve"> It not only lost its old eastern European allies; those allies are now arrayed on the other side, as members of NATO. </w:t>
      </w:r>
      <w:r w:rsidRPr="00421B5D">
        <w:rPr>
          <w:rStyle w:val="StyleUnderline"/>
        </w:rPr>
        <w:t xml:space="preserve">By every significant measure of power -- military spending, men under arms, population, economic </w:t>
      </w:r>
      <w:r w:rsidRPr="00DD1F0E">
        <w:rPr>
          <w:rStyle w:val="StyleUnderline"/>
        </w:rPr>
        <w:t>strength, control of territory -- NATO enjoys massive advantages over Russia</w:t>
      </w:r>
      <w:r w:rsidRPr="00DD1F0E">
        <w:rPr>
          <w:sz w:val="14"/>
        </w:rPr>
        <w:t xml:space="preserve">. The only capability that keeps Russia militarily potent is its nuclear arsenal. </w:t>
      </w:r>
      <w:r w:rsidRPr="00DD1F0E">
        <w:rPr>
          <w:rStyle w:val="StyleUnderline"/>
        </w:rPr>
        <w:t xml:space="preserve">There is </w:t>
      </w:r>
      <w:r w:rsidRPr="00DD1F0E">
        <w:rPr>
          <w:rStyle w:val="Emphasis"/>
        </w:rPr>
        <w:t>no plausible way</w:t>
      </w:r>
      <w:r w:rsidRPr="00DD1F0E">
        <w:rPr>
          <w:sz w:val="14"/>
        </w:rPr>
        <w:t xml:space="preserve">, however, </w:t>
      </w:r>
      <w:r w:rsidRPr="00DD1F0E">
        <w:rPr>
          <w:rStyle w:val="StyleUnderline"/>
        </w:rPr>
        <w:t>that Moscow's nuclear weapons could be used for aggression, except as a backstop for a conventional offensive -- for which NATO's capabilities are now far greater.</w:t>
      </w:r>
      <w:r w:rsidRPr="00DD1F0E">
        <w:rPr>
          <w:sz w:val="12"/>
        </w:rPr>
        <w:t>¶</w:t>
      </w:r>
      <w:r w:rsidRPr="00DD1F0E">
        <w:rPr>
          <w:sz w:val="14"/>
        </w:rPr>
        <w:t xml:space="preserve"> </w:t>
      </w:r>
      <w:r w:rsidRPr="00DD1F0E">
        <w:rPr>
          <w:rStyle w:val="StyleUnderline"/>
        </w:rPr>
        <w:t xml:space="preserve">Russia's intentions constitute no more of a threat than its capabilities. Although Moscow's ruling elites push distasteful policies, there is </w:t>
      </w:r>
      <w:r w:rsidRPr="00DD1F0E">
        <w:rPr>
          <w:rStyle w:val="Emphasis"/>
        </w:rPr>
        <w:t>no plausible way</w:t>
      </w:r>
      <w:r w:rsidRPr="00DD1F0E">
        <w:rPr>
          <w:rStyle w:val="StyleUnderline"/>
        </w:rPr>
        <w:t xml:space="preserve"> they could think a military attack on the West would serve their interests.</w:t>
      </w:r>
      <w:r w:rsidRPr="00DD1F0E">
        <w:rPr>
          <w:sz w:val="14"/>
        </w:rPr>
        <w:t xml:space="preserve"> During the twentieth century, there were intense territorial conflicts between the two sides and a titanic struggle between them over whose ideology would dominate the world. Vladimir </w:t>
      </w:r>
      <w:r w:rsidRPr="00DD1F0E">
        <w:rPr>
          <w:rStyle w:val="StyleUnderline"/>
        </w:rPr>
        <w:t>Putin's Russia</w:t>
      </w:r>
      <w:r w:rsidRPr="00DD1F0E">
        <w:rPr>
          <w:sz w:val="14"/>
        </w:rPr>
        <w:t xml:space="preserve"> is authoritarian, but unlike the Soviet Union, it </w:t>
      </w:r>
      <w:r w:rsidRPr="00DD1F0E">
        <w:rPr>
          <w:rStyle w:val="StyleUnderline"/>
        </w:rPr>
        <w:t>is not the vanguard of a globe-spanning revolutionary ideal</w:t>
      </w:r>
      <w:r w:rsidRPr="00DD1F0E">
        <w:rPr>
          <w:sz w:val="14"/>
        </w:rPr>
        <w:t>.</w:t>
      </w:r>
    </w:p>
    <w:p w:rsidR="004E444F" w:rsidRPr="00DD1F0E" w:rsidRDefault="004E444F" w:rsidP="004E444F">
      <w:pPr>
        <w:rPr>
          <w:sz w:val="14"/>
        </w:rPr>
      </w:pPr>
    </w:p>
    <w:p w:rsidR="004E444F" w:rsidRDefault="004E444F" w:rsidP="004E444F">
      <w:pPr>
        <w:pStyle w:val="Heading4"/>
      </w:pPr>
      <w:r>
        <w:t>US leadership under Trump solves Russia war</w:t>
      </w:r>
    </w:p>
    <w:p w:rsidR="004E444F" w:rsidRPr="00873B7F" w:rsidRDefault="004E444F" w:rsidP="004E444F">
      <w:pPr>
        <w:rPr>
          <w:rStyle w:val="Style13ptBold"/>
          <w:b w:val="0"/>
        </w:rPr>
      </w:pPr>
      <w:r>
        <w:rPr>
          <w:rStyle w:val="Style13ptBold"/>
        </w:rPr>
        <w:t xml:space="preserve">Franko 16 </w:t>
      </w:r>
      <w:r>
        <w:rPr>
          <w:rStyle w:val="Style13ptBold"/>
          <w:b w:val="0"/>
        </w:rPr>
        <w:t xml:space="preserve">– Blake, assistant editor at the National Interest, “America’s Future Relations With Russia and China,” 12/17/16, </w:t>
      </w:r>
      <w:r w:rsidRPr="00F70D25">
        <w:rPr>
          <w:rStyle w:val="Style13ptBold"/>
          <w:b w:val="0"/>
        </w:rPr>
        <w:t>http://nationalinterest.org/feature/americas-future-relations-russia-china-18781</w:t>
      </w:r>
      <w:r>
        <w:rPr>
          <w:rStyle w:val="Style13ptBold"/>
          <w:b w:val="0"/>
        </w:rPr>
        <w:t>//ninerz</w:t>
      </w:r>
    </w:p>
    <w:p w:rsidR="004E444F" w:rsidRPr="00F70D25" w:rsidRDefault="004E444F" w:rsidP="004E444F">
      <w:r w:rsidRPr="00F70D25">
        <w:t xml:space="preserve">Simes’s question about Kiev and Tbilisi was meant to indicate that America often takes on commitments that it is not necessarily willing to fulfill. Is there a better path forward? Simes started off the discussion by observing that President Bill Clinton was also befuddled by the lingering question of how to improve relations with Moscow. He also expressed optimism that </w:t>
      </w:r>
      <w:r w:rsidRPr="00F70D25">
        <w:rPr>
          <w:rStyle w:val="StyleUnderline"/>
        </w:rPr>
        <w:t xml:space="preserve">relations between Russia and the United States would </w:t>
      </w:r>
      <w:r w:rsidRPr="00F70D25">
        <w:rPr>
          <w:rStyle w:val="Emphasis"/>
        </w:rPr>
        <w:t>improve</w:t>
      </w:r>
      <w:r w:rsidRPr="00F70D25">
        <w:rPr>
          <w:rStyle w:val="StyleUnderline"/>
        </w:rPr>
        <w:t>, due to the fact that “Trump is a dealmaker”</w:t>
      </w:r>
      <w:r w:rsidRPr="00F70D25">
        <w:t xml:space="preserve"> </w:t>
      </w:r>
      <w:r w:rsidRPr="00F70D25">
        <w:rPr>
          <w:rStyle w:val="StyleUnderline"/>
        </w:rPr>
        <w:t xml:space="preserve">and “is </w:t>
      </w:r>
      <w:r w:rsidRPr="00F70D25">
        <w:rPr>
          <w:rStyle w:val="Emphasis"/>
        </w:rPr>
        <w:t>not easily intimidated</w:t>
      </w:r>
      <w:r w:rsidRPr="00F70D25">
        <w:t xml:space="preserve">” </w:t>
      </w:r>
      <w:r w:rsidRPr="00F70D25">
        <w:rPr>
          <w:rStyle w:val="StyleUnderline"/>
        </w:rPr>
        <w:t>and would not be hamstrung by stigmas in Washington for wanting to work with Russia</w:t>
      </w:r>
      <w:r w:rsidRPr="00F70D25">
        <w:t xml:space="preserve">. Simes expressed </w:t>
      </w:r>
      <w:r w:rsidRPr="00F70D25">
        <w:rPr>
          <w:rStyle w:val="StyleUnderline"/>
        </w:rPr>
        <w:t xml:space="preserve">three reasons that </w:t>
      </w:r>
      <w:r w:rsidRPr="00F70D25">
        <w:rPr>
          <w:rStyle w:val="Emphasis"/>
        </w:rPr>
        <w:t>Trump may have better luck in deals with Putin</w:t>
      </w:r>
      <w:r w:rsidRPr="00F70D25">
        <w:rPr>
          <w:rStyle w:val="StyleUnderline"/>
        </w:rPr>
        <w:t xml:space="preserve"> </w:t>
      </w:r>
      <w:r w:rsidRPr="00F70D25">
        <w:t xml:space="preserve">than his predecessors. </w:t>
      </w:r>
      <w:r w:rsidRPr="00F70D25">
        <w:rPr>
          <w:rStyle w:val="StyleUnderline"/>
        </w:rPr>
        <w:t>The first reason was that “</w:t>
      </w:r>
      <w:r w:rsidRPr="00F70D25">
        <w:rPr>
          <w:rStyle w:val="Emphasis"/>
        </w:rPr>
        <w:t>democracy promotion is not going to be a priority” in his administratio</w:t>
      </w:r>
      <w:r w:rsidRPr="00F70D25">
        <w:rPr>
          <w:rStyle w:val="StyleUnderline"/>
        </w:rPr>
        <w:t xml:space="preserve">n. </w:t>
      </w:r>
      <w:r w:rsidRPr="00F70D25">
        <w:t xml:space="preserve">He explained that this </w:t>
      </w:r>
      <w:r w:rsidRPr="00F70D25">
        <w:rPr>
          <w:rStyle w:val="StyleUnderline"/>
        </w:rPr>
        <w:t>did not mean that Trump would not defend democracie</w:t>
      </w:r>
      <w:r w:rsidRPr="00F70D25">
        <w:t xml:space="preserve">s around the world </w:t>
      </w:r>
      <w:r w:rsidRPr="00F70D25">
        <w:rPr>
          <w:rStyle w:val="StyleUnderline"/>
        </w:rPr>
        <w:t>and encourage democratization, but that it would not focus on regime change</w:t>
      </w:r>
      <w:r w:rsidRPr="00F70D25">
        <w:t xml:space="preserve">. </w:t>
      </w:r>
      <w:r w:rsidRPr="00F70D25">
        <w:rPr>
          <w:rStyle w:val="StyleUnderline"/>
        </w:rPr>
        <w:t>Second</w:t>
      </w:r>
      <w:r w:rsidRPr="00F70D25">
        <w:t xml:space="preserve">, he observed that </w:t>
      </w:r>
      <w:r w:rsidRPr="00F70D25">
        <w:rPr>
          <w:rStyle w:val="Emphasis"/>
        </w:rPr>
        <w:t>Trump would not press humanitarian interventions</w:t>
      </w:r>
      <w:r w:rsidRPr="00F70D25">
        <w:t xml:space="preserve">. </w:t>
      </w:r>
      <w:r w:rsidRPr="00F70D25">
        <w:rPr>
          <w:rStyle w:val="StyleUnderline"/>
        </w:rPr>
        <w:t>Third</w:t>
      </w:r>
      <w:r w:rsidRPr="00F70D25">
        <w:t xml:space="preserve">, he </w:t>
      </w:r>
      <w:r w:rsidRPr="00F70D25">
        <w:rPr>
          <w:rStyle w:val="StyleUnderline"/>
        </w:rPr>
        <w:t xml:space="preserve">pointed to </w:t>
      </w:r>
      <w:r w:rsidRPr="00F70D25">
        <w:rPr>
          <w:rStyle w:val="Emphasis"/>
        </w:rPr>
        <w:t>NATO expansion.</w:t>
      </w:r>
      <w:r>
        <w:rPr>
          <w:rStyle w:val="Emphasis"/>
        </w:rPr>
        <w:t xml:space="preserve"> </w:t>
      </w:r>
      <w:r w:rsidRPr="00F70D25">
        <w:t xml:space="preserve">Simes mentioned that </w:t>
      </w:r>
      <w:r w:rsidRPr="00F70D25">
        <w:rPr>
          <w:rStyle w:val="StyleUnderline"/>
        </w:rPr>
        <w:t>Trump focused a great deal of attention to the issue of NATO burden sharing and the mission of the organization, including the open door policy toward joining the alliance</w:t>
      </w:r>
      <w:r w:rsidRPr="00F70D25">
        <w:t xml:space="preserve">. Simes summed up that </w:t>
      </w:r>
      <w:r w:rsidRPr="00F70D25">
        <w:rPr>
          <w:rStyle w:val="StyleUnderline"/>
        </w:rPr>
        <w:t>if these aspects were addressed, “</w:t>
      </w:r>
      <w:r w:rsidRPr="00F70D25">
        <w:rPr>
          <w:rStyle w:val="Emphasis"/>
        </w:rPr>
        <w:t>the most fundamental disagreements would be removed automatically” between the two powers</w:t>
      </w:r>
      <w:r w:rsidRPr="00F70D25">
        <w:t xml:space="preserve">. Simes ended by saying that if Trump sees himself as a dealmaker he must understand the issues facing Russia and what their national interests are, as well as those that are critical to the United States. “If we have a president willing to challenge conventional wisdom, </w:t>
      </w:r>
      <w:r w:rsidRPr="00F70D25">
        <w:rPr>
          <w:rStyle w:val="Emphasis"/>
        </w:rPr>
        <w:t>his Russia policy will have a real chance</w:t>
      </w:r>
      <w:r w:rsidRPr="00F70D25">
        <w:t>.”</w:t>
      </w:r>
      <w:r>
        <w:rPr>
          <w:rStyle w:val="Emphasis"/>
        </w:rPr>
        <w:t xml:space="preserve"> </w:t>
      </w:r>
      <w:r w:rsidRPr="00F70D25">
        <w:t xml:space="preserve">Fiona Hill mentioned that skepticism is healthy and that Trump as president should see all the information about Russian interference in the U.S. election to make a level headed assessment of what happened. She stressed that while it is important to look at Russia’s national interest, we must also think if it works to America’s national interest. Hill brought up that “it is less clear what we want.” She pointed out that it is neither in America’s or Russia’s interest to continue the risk of military escalation in the relationship. She </w:t>
      </w:r>
      <w:r w:rsidRPr="00F70D25">
        <w:rPr>
          <w:rStyle w:val="StyleUnderline"/>
        </w:rPr>
        <w:t>likened the approach to the relationship between Gorbachev and Reagan, in which they hoped to de-escalate international tensions</w:t>
      </w:r>
      <w:r w:rsidRPr="00F70D25">
        <w:t xml:space="preserve">. Hill said, “From a very pragmatic perspective … we need to look at this relationship and ask, where is it leading us?” The United States and Russia have and had very clear differences over what should happen in Georgia, Ukraine and especially Syria. She also stated that we need to find a way to resolve our differences, short of military conflict. Hill also mentioned that American allies, like Israel and Germany, have expressed concerns over Russian interference in politics, in the same way that she says the Kremlin is trying to influence U.S. politics. To do this, Hill thinks that Putin and Trump need to sit down; Trump should not be intimidated and figure out asking how to get out of the path to confrontation. Trump’s advantage is that he is “master of uncertainty.” Simon Saradzhyan stressed that Russia during the Clinton years looked to the West and viewed it as a model. However, Russia is now stronger, militarily and economically than it was during the 1990s. He mentioned that </w:t>
      </w:r>
      <w:r w:rsidRPr="00F70D25">
        <w:rPr>
          <w:rStyle w:val="StyleUnderline"/>
        </w:rPr>
        <w:t xml:space="preserve">Trump has the ability to improve U.S.-Russia relations, </w:t>
      </w:r>
      <w:r w:rsidRPr="00F70D25">
        <w:rPr>
          <w:rStyle w:val="Emphasis"/>
        </w:rPr>
        <w:t>simply because they are currently “at rock bottom.”</w:t>
      </w:r>
      <w:r w:rsidRPr="00F70D25">
        <w:t xml:space="preserve"> He thought that the two nations should seek to deconflict tensions in Syria and the Baltics to avoid potential confrontation. Saradzhyan did bring up the issue of NATO, and that despite Trump’s skepticism, Montenegro would likely still be admitted to the alliance under his watch. More importantly, the relationship between Washington and Moscow is precarious due to the “lack of solid economic foundation” between the two. Saradzhyan pointed out that there is no one in Congress worried about hurting trade ties with Russia, in the same way they are with China, and that Russia was not even on the top-thirty list of trade partners with the United States.</w:t>
      </w:r>
    </w:p>
    <w:p w:rsidR="004E444F" w:rsidRPr="00126B6D" w:rsidRDefault="004E444F" w:rsidP="004E444F"/>
    <w:p w:rsidR="004E444F" w:rsidRPr="004B735B" w:rsidRDefault="004E444F" w:rsidP="004E444F">
      <w:pPr>
        <w:rPr>
          <w:rFonts w:asciiTheme="minorHAnsi" w:hAnsiTheme="minorHAnsi" w:cstheme="minorHAnsi"/>
        </w:rPr>
      </w:pPr>
    </w:p>
    <w:p w:rsidR="004E444F" w:rsidRPr="004B735B" w:rsidRDefault="004E444F" w:rsidP="004E444F">
      <w:pPr>
        <w:pStyle w:val="Heading4"/>
        <w:rPr>
          <w:rFonts w:asciiTheme="minorHAnsi" w:hAnsiTheme="minorHAnsi" w:cstheme="minorHAnsi"/>
        </w:rPr>
      </w:pPr>
      <w:r w:rsidRPr="004B735B">
        <w:rPr>
          <w:rFonts w:asciiTheme="minorHAnsi" w:hAnsiTheme="minorHAnsi" w:cstheme="minorHAnsi"/>
          <w:u w:val="single"/>
        </w:rPr>
        <w:t>Nuclear war w/ Russia illogical</w:t>
      </w:r>
      <w:r w:rsidRPr="004B735B">
        <w:rPr>
          <w:rFonts w:asciiTheme="minorHAnsi" w:hAnsiTheme="minorHAnsi" w:cstheme="minorHAnsi"/>
        </w:rPr>
        <w:t xml:space="preserve">- their ev is </w:t>
      </w:r>
      <w:r w:rsidRPr="004B735B">
        <w:rPr>
          <w:rFonts w:asciiTheme="minorHAnsi" w:hAnsiTheme="minorHAnsi" w:cstheme="minorHAnsi"/>
          <w:u w:val="single"/>
        </w:rPr>
        <w:t>psychological pressures</w:t>
      </w:r>
      <w:r w:rsidRPr="004B735B">
        <w:rPr>
          <w:rFonts w:asciiTheme="minorHAnsi" w:hAnsiTheme="minorHAnsi" w:cstheme="minorHAnsi"/>
        </w:rPr>
        <w:t xml:space="preserve"> on Russia to tilt IR</w:t>
      </w:r>
    </w:p>
    <w:p w:rsidR="004E444F" w:rsidRPr="004B735B" w:rsidRDefault="004E444F" w:rsidP="004E444F">
      <w:pPr>
        <w:rPr>
          <w:rFonts w:asciiTheme="minorHAnsi" w:hAnsiTheme="minorHAnsi" w:cstheme="minorHAnsi"/>
        </w:rPr>
      </w:pPr>
      <w:r w:rsidRPr="004B735B">
        <w:rPr>
          <w:rFonts w:asciiTheme="minorHAnsi" w:hAnsiTheme="minorHAnsi" w:cstheme="minorHAnsi"/>
          <w:b/>
          <w:sz w:val="26"/>
          <w:szCs w:val="26"/>
        </w:rPr>
        <w:t>Pieraccini 16</w:t>
      </w:r>
      <w:r w:rsidRPr="004B735B">
        <w:rPr>
          <w:rFonts w:asciiTheme="minorHAnsi" w:hAnsiTheme="minorHAnsi" w:cstheme="minorHAnsi"/>
        </w:rPr>
        <w:t xml:space="preserve"> Frederico Pieraccini is a military analyst who writes the WAR UPDATE for RI.  He has covered conflicts in Ukraine, Libya, Egypt, Syria, and Iraq, he frequently writes for L'Antidiplomatico and L'Opinione Pubblica and maintains a popular blog called Fractions of Reality, which seeks to present interesting information about Russia and Ukraine not widely available in the mainstream Italian media. ("Nuclear War Is Not on the Table – Because It Makes No Sense," Centre for Research on Globalization, 6/9/16) http://www.globalresearch.ca/nuclear-war-is-not-on-the-table-because-it-makes-no-sense/5529813//ARK1</w:t>
      </w:r>
    </w:p>
    <w:p w:rsidR="004E444F" w:rsidRPr="004B735B" w:rsidRDefault="004E444F" w:rsidP="004E444F">
      <w:pPr>
        <w:rPr>
          <w:rFonts w:asciiTheme="minorHAnsi" w:hAnsiTheme="minorHAnsi" w:cstheme="minorHAnsi"/>
        </w:rPr>
      </w:pPr>
      <w:r w:rsidRPr="004B735B">
        <w:rPr>
          <w:rFonts w:asciiTheme="minorHAnsi" w:hAnsiTheme="minorHAnsi" w:cstheme="minorHAnsi"/>
          <w:u w:val="single"/>
        </w:rPr>
        <w:t>Important personalities</w:t>
      </w:r>
      <w:r w:rsidRPr="004B735B">
        <w:rPr>
          <w:rFonts w:asciiTheme="minorHAnsi" w:hAnsiTheme="minorHAnsi" w:cstheme="minorHAnsi"/>
        </w:rPr>
        <w:t xml:space="preserve"> in alternative news, or the counter-narrative, </w:t>
      </w:r>
      <w:r w:rsidRPr="004B735B">
        <w:rPr>
          <w:rFonts w:asciiTheme="minorHAnsi" w:hAnsiTheme="minorHAnsi" w:cstheme="minorHAnsi"/>
          <w:u w:val="single"/>
        </w:rPr>
        <w:t>have spilled a lot of ink recently on the imminent possibility of nuclear war between the US and Russia.</w:t>
      </w:r>
      <w:r w:rsidRPr="004B735B">
        <w:rPr>
          <w:rFonts w:asciiTheme="minorHAnsi" w:hAnsiTheme="minorHAnsi" w:cstheme="minorHAnsi"/>
        </w:rPr>
        <w:t xml:space="preserve"> Before considering the issue more closely, it is essential to clarify certain basic principles on which we should all agree as a premise for this analysis. (a) </w:t>
      </w:r>
      <w:r w:rsidRPr="004B735B">
        <w:rPr>
          <w:rFonts w:asciiTheme="minorHAnsi" w:hAnsiTheme="minorHAnsi" w:cstheme="minorHAnsi"/>
          <w:u w:val="single"/>
        </w:rPr>
        <w:t>Russia will never allow any country to make it a victim of such a situation as a world war, condemning its citizens to suffer tens of millions of deaths</w:t>
      </w:r>
      <w:r w:rsidRPr="004B735B">
        <w:rPr>
          <w:rFonts w:asciiTheme="minorHAnsi" w:hAnsiTheme="minorHAnsi" w:cstheme="minorHAnsi"/>
        </w:rPr>
        <w:t xml:space="preserve">. (b) </w:t>
      </w:r>
      <w:r w:rsidRPr="004B735B">
        <w:rPr>
          <w:rFonts w:asciiTheme="minorHAnsi" w:hAnsiTheme="minorHAnsi" w:cstheme="minorHAnsi"/>
          <w:u w:val="single"/>
        </w:rPr>
        <w:t>The United States does not have the slightest idea of what it means to lose millions of fellow citizens in an armed conflict. Except for Pearl Harbour, Americans have never fought or seen the devastation of a domestic war against a peer competitor</w:t>
      </w:r>
      <w:r w:rsidRPr="004B735B">
        <w:rPr>
          <w:rFonts w:asciiTheme="minorHAnsi" w:hAnsiTheme="minorHAnsi" w:cstheme="minorHAnsi"/>
        </w:rPr>
        <w:t xml:space="preserve">. (c) </w:t>
      </w:r>
      <w:r w:rsidRPr="004B735B">
        <w:rPr>
          <w:rFonts w:asciiTheme="minorHAnsi" w:hAnsiTheme="minorHAnsi" w:cstheme="minorHAnsi"/>
          <w:u w:val="single"/>
        </w:rPr>
        <w:t>Since the collapse of the USSR, NATO has lost its reason for existence. If it has continued to fuel the spending spree of the American military-industrial complex, it is because it has managed to artfully conjure various bogeymen</w:t>
      </w:r>
      <w:r w:rsidRPr="004B735B">
        <w:rPr>
          <w:rFonts w:asciiTheme="minorHAnsi" w:hAnsiTheme="minorHAnsi" w:cstheme="minorHAnsi"/>
        </w:rPr>
        <w:t xml:space="preserve"> (intercontinental missiles, imaginary enemies, “rogue states”) over the past 25 years, thanks to the connivance of the corrupt mainstream media lies and deception. (d) </w:t>
      </w:r>
      <w:r w:rsidRPr="004B735B">
        <w:rPr>
          <w:rFonts w:asciiTheme="minorHAnsi" w:hAnsiTheme="minorHAnsi" w:cstheme="minorHAnsi"/>
          <w:u w:val="single"/>
        </w:rPr>
        <w:t>There is no missile shield that is capable of neutralizing with 100% accuracy a nuclear attack</w:t>
      </w:r>
      <w:r w:rsidRPr="004B735B">
        <w:rPr>
          <w:rFonts w:asciiTheme="minorHAnsi" w:hAnsiTheme="minorHAnsi" w:cstheme="minorHAnsi"/>
        </w:rPr>
        <w:t xml:space="preserve"> (of any kind, that is first strike, second strike, pre-emptive or response/retaliation). The S-400, Aegis, S-500, THAAD, and Patriot air-defense systems can all be saturated with a torrent of decoys to safeguard the nuclear-armed missiles. Having agreed on the above, then what is the most likely scenario? It</w:t>
      </w:r>
      <w:r w:rsidRPr="004B735B">
        <w:rPr>
          <w:rFonts w:asciiTheme="minorHAnsi" w:hAnsiTheme="minorHAnsi" w:cstheme="minorHAnsi"/>
          <w:u w:val="single"/>
        </w:rPr>
        <w:t xml:space="preserve"> is important not to underestimate the obvious and fundamental importance that humanity places on the strategic balance arising from so-called “MAD”</w:t>
      </w:r>
      <w:r w:rsidRPr="004B735B">
        <w:rPr>
          <w:rFonts w:asciiTheme="minorHAnsi" w:hAnsiTheme="minorHAnsi" w:cstheme="minorHAnsi"/>
        </w:rPr>
        <w:t xml:space="preserve"> (Mutually Assured Destruction). According to our trusted analysts, it is precisely the disturbance of this delicate balance that could lead to the real threat of war between NATO and Russia. The question to ask is the following. </w:t>
      </w:r>
      <w:r w:rsidRPr="004B735B">
        <w:rPr>
          <w:rFonts w:asciiTheme="minorHAnsi" w:hAnsiTheme="minorHAnsi" w:cstheme="minorHAnsi"/>
          <w:u w:val="single"/>
        </w:rPr>
        <w:t xml:space="preserve">Is it really possible to decisively alter MAD? </w:t>
      </w:r>
      <w:r w:rsidRPr="004B735B">
        <w:rPr>
          <w:rStyle w:val="Emphasis"/>
          <w:rFonts w:asciiTheme="minorHAnsi" w:hAnsiTheme="minorHAnsi" w:cstheme="minorHAnsi"/>
        </w:rPr>
        <w:t>The short answer is, no.</w:t>
      </w:r>
      <w:r w:rsidRPr="004B735B">
        <w:rPr>
          <w:rFonts w:asciiTheme="minorHAnsi" w:hAnsiTheme="minorHAnsi" w:cstheme="minorHAnsi"/>
        </w:rPr>
        <w:t xml:space="preserve"> As already explained in point (d), </w:t>
      </w:r>
      <w:r w:rsidRPr="004B735B">
        <w:rPr>
          <w:rFonts w:asciiTheme="minorHAnsi" w:hAnsiTheme="minorHAnsi" w:cstheme="minorHAnsi"/>
          <w:u w:val="single"/>
        </w:rPr>
        <w:t>there is no chance now, and probably will not be in the future, where a state can hope to carry out a nuclear attack without receiving a retaliatory response from a nuclear-armed opponent</w:t>
      </w:r>
      <w:r w:rsidRPr="004B735B">
        <w:rPr>
          <w:rFonts w:asciiTheme="minorHAnsi" w:hAnsiTheme="minorHAnsi" w:cstheme="minorHAnsi"/>
        </w:rPr>
        <w:t xml:space="preserve">. Relax – it ain’t gonna happen. Logic then leads us to ask a simple question: </w:t>
      </w:r>
      <w:r w:rsidRPr="004B735B">
        <w:rPr>
          <w:rFonts w:asciiTheme="minorHAnsi" w:hAnsiTheme="minorHAnsi" w:cstheme="minorHAnsi"/>
          <w:u w:val="single"/>
        </w:rPr>
        <w:t xml:space="preserve">What purpose does this chatter over the supposed nullification of MAD, thanks to the missile shield in Europe that gives an alleged advantage to Washington, serve? </w:t>
      </w:r>
      <w:r w:rsidRPr="004B735B">
        <w:rPr>
          <w:rFonts w:asciiTheme="minorHAnsi" w:hAnsiTheme="minorHAnsi" w:cstheme="minorHAnsi"/>
        </w:rPr>
        <w:t xml:space="preserve">The Kremlin has vehemently denounced this NATO effort, well aware of the psychological pressure that this move is meant to place on them. And this is </w:t>
      </w:r>
      <w:r w:rsidRPr="004B735B">
        <w:rPr>
          <w:rFonts w:asciiTheme="minorHAnsi" w:hAnsiTheme="minorHAnsi" w:cstheme="minorHAnsi"/>
          <w:u w:val="single"/>
        </w:rPr>
        <w:t>the only tangible benefit</w:t>
      </w:r>
      <w:r w:rsidRPr="004B735B">
        <w:rPr>
          <w:rFonts w:asciiTheme="minorHAnsi" w:hAnsiTheme="minorHAnsi" w:cstheme="minorHAnsi"/>
        </w:rPr>
        <w:t xml:space="preserve"> NATO could derive from this, </w:t>
      </w:r>
      <w:r w:rsidRPr="004B735B">
        <w:rPr>
          <w:rFonts w:asciiTheme="minorHAnsi" w:hAnsiTheme="minorHAnsi" w:cstheme="minorHAnsi"/>
          <w:u w:val="single"/>
        </w:rPr>
        <w:t xml:space="preserve">this psychological pressure of an existential threat hanging over the Russians. It is yet another infamous attempt by Washington to play with fire without getting burned. </w:t>
      </w:r>
      <w:r w:rsidRPr="004B735B">
        <w:rPr>
          <w:rFonts w:asciiTheme="minorHAnsi" w:hAnsiTheme="minorHAnsi" w:cstheme="minorHAnsi"/>
        </w:rPr>
        <w:t xml:space="preserve">Observing Moscow’s response to this continued aggression is a key issue in understanding the balance of power between superpowers. Although seeking to upset the strategic balance of MAD is misguided, NATO’s intention nevertheless remains to invalidate MAD, casting aside humanity’s most important safety guarantee. A strong response from Moscow has been forthcoming, and this is what has developed over the last few months in particular: Iskander missiles in Europe; Russian ships in the Baltic, Mediterranean and Black Seas, all armed with Kalibr missiles that can carry nuclear warheads; radars able to identify and track objects from a distance of thousands of miles; and the S-300/400/500 missile defense systems. It seems clear that Moscow has manifold possibilities before it as well as the actual ability to actively disabuse any misguided attempt to alter the balance enshrined in MAD. </w:t>
      </w:r>
      <w:r w:rsidRPr="004B735B">
        <w:rPr>
          <w:rFonts w:asciiTheme="minorHAnsi" w:hAnsiTheme="minorHAnsi" w:cstheme="minorHAnsi"/>
          <w:u w:val="single"/>
        </w:rPr>
        <w:t>Having established the principle that those launching a nuclear attack should expect a symmetrical response, one wonders for what reason NATO &amp; Co would want to trigger such a cataclysm</w:t>
      </w:r>
      <w:r w:rsidRPr="004B735B">
        <w:rPr>
          <w:rFonts w:asciiTheme="minorHAnsi" w:hAnsiTheme="minorHAnsi" w:cstheme="minorHAnsi"/>
        </w:rPr>
        <w:t xml:space="preserve">. Maybe to save the dollar from the true economic crisis that threatens to annihilate American hegemony? What wealth prospects could the oligarchs of Wall Street and the City of London ever have once their main partners (Europeans, Americans, Russians, Chinese) are reduced to ashes? </w:t>
      </w:r>
      <w:r w:rsidRPr="004B735B">
        <w:rPr>
          <w:rFonts w:asciiTheme="minorHAnsi" w:hAnsiTheme="minorHAnsi" w:cstheme="minorHAnsi"/>
          <w:u w:val="single"/>
        </w:rPr>
        <w:t>Who would obtain an advantage from a lethal exchange of nuclear weapons between NATO and Russia?</w:t>
      </w:r>
      <w:r w:rsidRPr="004B735B">
        <w:rPr>
          <w:rFonts w:asciiTheme="minorHAnsi" w:hAnsiTheme="minorHAnsi" w:cstheme="minorHAnsi"/>
        </w:rPr>
        <w:t xml:space="preserve"> Let’s be honest: </w:t>
      </w:r>
      <w:r w:rsidRPr="004B735B">
        <w:rPr>
          <w:rStyle w:val="Emphasis"/>
          <w:rFonts w:asciiTheme="minorHAnsi" w:hAnsiTheme="minorHAnsi" w:cstheme="minorHAnsi"/>
        </w:rPr>
        <w:t>nobody</w:t>
      </w:r>
      <w:r w:rsidRPr="004B735B">
        <w:rPr>
          <w:rFonts w:asciiTheme="minorHAnsi" w:hAnsiTheme="minorHAnsi" w:cstheme="minorHAnsi"/>
        </w:rPr>
        <w:t xml:space="preserve">. All those who claim to the contrary have not examined the issue seriously enough. I would like to bring to the attention of the kind reader some issues that we often take for granted. The real industrial profit for the military industrial complex, working hand in glove with Wall Street and London, stems from the preparation for war: spending on research, development, manufacture, stretching costs, inflating them and extorting as much money as possible from the government and the American taxpayers. This is the basic guideline for American military spending doctrine. Do you think that Raytheon and Boeing would derive higher profits from a nuclear exchange with tens of millions of deaths? Unlikely, least of all because those who finance them (common citizens paying taxes) would themselves be reduced to ashes. </w:t>
      </w:r>
      <w:r w:rsidRPr="004B735B">
        <w:rPr>
          <w:rFonts w:asciiTheme="minorHAnsi" w:hAnsiTheme="minorHAnsi" w:cstheme="minorHAnsi"/>
          <w:u w:val="single"/>
        </w:rPr>
        <w:t>If a nuclear exchange is not convenient for anyone, and if MAD cannot be altered willy-nilly, then why does NATO continue to fan the flames, raising the scenario of thermonuclear conflict?</w:t>
      </w:r>
      <w:r w:rsidRPr="004B735B">
        <w:rPr>
          <w:rFonts w:asciiTheme="minorHAnsi" w:hAnsiTheme="minorHAnsi" w:cstheme="minorHAnsi"/>
        </w:rPr>
        <w:t xml:space="preserve"> Three main reasons: 1. </w:t>
      </w:r>
      <w:r w:rsidRPr="004B735B">
        <w:rPr>
          <w:rFonts w:asciiTheme="minorHAnsi" w:hAnsiTheme="minorHAnsi" w:cstheme="minorHAnsi"/>
          <w:u w:val="single"/>
        </w:rPr>
        <w:t>To intimidate Russia with the ridiculous hope that Moscow will step back from the global arena in which it has been playing the leading role in the last months and years</w:t>
      </w:r>
      <w:r w:rsidRPr="004B735B">
        <w:rPr>
          <w:rFonts w:asciiTheme="minorHAnsi" w:hAnsiTheme="minorHAnsi" w:cstheme="minorHAnsi"/>
        </w:rPr>
        <w:t xml:space="preserve">. 2. The constant state of pre-alert as a harbinger of war for billion-dollar contracts for the US arms industry. 3. Placing troops and weapons in distant countries is a way to project power and at the same time make those nations feel important within the Atlantic alliance (with the added benefit that these governments will provide lucrative contracts for the US defense industry) The second point is the essence of this analysis and continues in the wake of the previous questions. How does Moscow perceive NATO’s attitude, and what is a possible answer to this continuous aggression? </w:t>
      </w:r>
      <w:r w:rsidRPr="004B735B">
        <w:rPr>
          <w:rFonts w:asciiTheme="minorHAnsi" w:hAnsiTheme="minorHAnsi" w:cstheme="minorHAnsi"/>
          <w:u w:val="single"/>
        </w:rPr>
        <w:t>The answer for Russia is simple: tilt the table and take advantage from the deterioration of international relations.</w:t>
      </w:r>
      <w:r w:rsidRPr="004B735B">
        <w:rPr>
          <w:rFonts w:asciiTheme="minorHAnsi" w:hAnsiTheme="minorHAnsi" w:cstheme="minorHAnsi"/>
        </w:rPr>
        <w:t xml:space="preserve"> </w:t>
      </w:r>
    </w:p>
    <w:p w:rsidR="004E444F" w:rsidRPr="004B735B" w:rsidRDefault="004E444F" w:rsidP="004E444F">
      <w:pPr>
        <w:rPr>
          <w:rFonts w:asciiTheme="minorHAnsi" w:hAnsiTheme="minorHAnsi" w:cstheme="minorHAnsi"/>
        </w:rPr>
      </w:pPr>
    </w:p>
    <w:p w:rsidR="004E444F" w:rsidRPr="004B735B" w:rsidRDefault="004E444F" w:rsidP="004E444F">
      <w:pPr>
        <w:pStyle w:val="Heading4"/>
        <w:rPr>
          <w:rFonts w:asciiTheme="minorHAnsi" w:hAnsiTheme="minorHAnsi" w:cstheme="minorHAnsi"/>
          <w:u w:val="single"/>
        </w:rPr>
      </w:pPr>
      <w:r w:rsidRPr="004B735B">
        <w:rPr>
          <w:rFonts w:asciiTheme="minorHAnsi" w:hAnsiTheme="minorHAnsi" w:cstheme="minorHAnsi"/>
        </w:rPr>
        <w:t xml:space="preserve">“MAD fails” args are superfluous- </w:t>
      </w:r>
      <w:r w:rsidRPr="004B735B">
        <w:rPr>
          <w:rFonts w:asciiTheme="minorHAnsi" w:hAnsiTheme="minorHAnsi" w:cstheme="minorHAnsi"/>
          <w:u w:val="single"/>
        </w:rPr>
        <w:t>improbable</w:t>
      </w:r>
      <w:r w:rsidRPr="004B735B">
        <w:rPr>
          <w:rFonts w:asciiTheme="minorHAnsi" w:hAnsiTheme="minorHAnsi" w:cstheme="minorHAnsi"/>
        </w:rPr>
        <w:t xml:space="preserve"> and </w:t>
      </w:r>
      <w:r w:rsidRPr="004B735B">
        <w:rPr>
          <w:rFonts w:asciiTheme="minorHAnsi" w:hAnsiTheme="minorHAnsi" w:cstheme="minorHAnsi"/>
          <w:u w:val="single"/>
        </w:rPr>
        <w:t>ignore Russian foreign policy strategy</w:t>
      </w:r>
    </w:p>
    <w:p w:rsidR="004E444F" w:rsidRPr="004B735B" w:rsidRDefault="004E444F" w:rsidP="004E444F">
      <w:pPr>
        <w:rPr>
          <w:rFonts w:asciiTheme="minorHAnsi" w:hAnsiTheme="minorHAnsi" w:cstheme="minorHAnsi"/>
        </w:rPr>
      </w:pPr>
      <w:r w:rsidRPr="004B735B">
        <w:rPr>
          <w:rFonts w:asciiTheme="minorHAnsi" w:hAnsiTheme="minorHAnsi" w:cstheme="minorHAnsi"/>
          <w:b/>
          <w:sz w:val="26"/>
          <w:szCs w:val="26"/>
        </w:rPr>
        <w:t>Pieraccini 16</w:t>
      </w:r>
      <w:r w:rsidRPr="004B735B">
        <w:rPr>
          <w:rFonts w:asciiTheme="minorHAnsi" w:hAnsiTheme="minorHAnsi" w:cstheme="minorHAnsi"/>
        </w:rPr>
        <w:t xml:space="preserve"> Frederico Pieraccini is a military analyst who writes the WAR UPDATE for RI.  He has covered conflicts in Ukraine, Libya, Egypt, Syria, and Iraq, he frequently writes for L'Antidiplomatico and L'Opinione Pubblica and maintains a popular blog called Fractions of Reality, which seeks to present interesting information about Russia and Ukraine not widely available in the mainstream Italian media. ("Nuclear War Is Not on the Table – Because It Makes No Sense," Centre for Research on Globalization, 6/9/16) http://www.globalresearch.ca/nuclear-war-is-not-on-the-table-because-it-makes-no-sense/5529813//ARK1</w:t>
      </w:r>
    </w:p>
    <w:p w:rsidR="004E444F" w:rsidRPr="004B735B" w:rsidRDefault="004E444F" w:rsidP="004E444F">
      <w:pPr>
        <w:rPr>
          <w:rFonts w:asciiTheme="minorHAnsi" w:hAnsiTheme="minorHAnsi" w:cstheme="minorHAnsi"/>
        </w:rPr>
      </w:pPr>
      <w:r w:rsidRPr="004B735B">
        <w:rPr>
          <w:rFonts w:asciiTheme="minorHAnsi" w:hAnsiTheme="minorHAnsi" w:cstheme="minorHAnsi"/>
        </w:rPr>
        <w:t xml:space="preserve">There are of course two other issues to be addressed: </w:t>
      </w:r>
      <w:r w:rsidRPr="004B735B">
        <w:rPr>
          <w:rFonts w:asciiTheme="minorHAnsi" w:hAnsiTheme="minorHAnsi" w:cstheme="minorHAnsi"/>
          <w:u w:val="single"/>
        </w:rPr>
        <w:t>Many analysts note how the West has a really hard time understanding the Russian mindset in a scenario of existential crisis. They are not wrong to say so, but the conclusion they reach is excessive in my view, especially when they claim that a Russian preemptive strike on the European missile shield is possible in order to prevent (what seems to them) an inevitable US nuclear first strike</w:t>
      </w:r>
      <w:r w:rsidRPr="004B735B">
        <w:rPr>
          <w:rFonts w:asciiTheme="minorHAnsi" w:hAnsiTheme="minorHAnsi" w:cstheme="minorHAnsi"/>
        </w:rPr>
        <w:t xml:space="preserve">. </w:t>
      </w:r>
      <w:r w:rsidRPr="004B735B">
        <w:rPr>
          <w:rStyle w:val="Emphasis"/>
          <w:rFonts w:asciiTheme="minorHAnsi" w:hAnsiTheme="minorHAnsi" w:cstheme="minorHAnsi"/>
        </w:rPr>
        <w:t xml:space="preserve">The problem with this thesis is that </w:t>
      </w:r>
      <w:r w:rsidRPr="004B735B">
        <w:rPr>
          <w:rFonts w:asciiTheme="minorHAnsi" w:hAnsiTheme="minorHAnsi" w:cstheme="minorHAnsi"/>
          <w:u w:val="single"/>
        </w:rPr>
        <w:t>according to the information at our disposal,</w:t>
      </w:r>
      <w:r w:rsidRPr="004B735B">
        <w:rPr>
          <w:rFonts w:asciiTheme="minorHAnsi" w:hAnsiTheme="minorHAnsi" w:cstheme="minorHAnsi"/>
        </w:rPr>
        <w:t xml:space="preserve"> </w:t>
      </w:r>
      <w:r w:rsidRPr="004B735B">
        <w:rPr>
          <w:rStyle w:val="Emphasis"/>
          <w:rFonts w:asciiTheme="minorHAnsi" w:hAnsiTheme="minorHAnsi" w:cstheme="minorHAnsi"/>
        </w:rPr>
        <w:t>there simply are not enough elements to this scenario to make it probable or even possible, especially in relation to a Russian preemptive strike</w:t>
      </w:r>
      <w:r w:rsidRPr="004B735B">
        <w:rPr>
          <w:rFonts w:asciiTheme="minorHAnsi" w:hAnsiTheme="minorHAnsi" w:cstheme="minorHAnsi"/>
        </w:rPr>
        <w:t xml:space="preserve">. </w:t>
      </w:r>
      <w:r w:rsidRPr="004B735B">
        <w:rPr>
          <w:rFonts w:asciiTheme="minorHAnsi" w:hAnsiTheme="minorHAnsi" w:cstheme="minorHAnsi"/>
          <w:u w:val="single"/>
        </w:rPr>
        <w:t>We observe Russia’s behavior</w:t>
      </w:r>
      <w:r w:rsidRPr="004B735B">
        <w:rPr>
          <w:rFonts w:asciiTheme="minorHAnsi" w:hAnsiTheme="minorHAnsi" w:cstheme="minorHAnsi"/>
        </w:rPr>
        <w:t xml:space="preserve"> in Libya, Ukraine and now Syria and are left in little doubt that Moscow’s involvement in international affairs has increased exponentially in recent years. But it </w:t>
      </w:r>
      <w:r w:rsidRPr="004B735B">
        <w:rPr>
          <w:rFonts w:asciiTheme="minorHAnsi" w:hAnsiTheme="minorHAnsi" w:cstheme="minorHAnsi"/>
          <w:u w:val="single"/>
        </w:rPr>
        <w:t>is always carried out in a proportionate way, accompanied by unceasing diplomatic overtures to Europe and the United States</w:t>
      </w:r>
      <w:r w:rsidRPr="004B735B">
        <w:rPr>
          <w:rFonts w:asciiTheme="minorHAnsi" w:hAnsiTheme="minorHAnsi" w:cstheme="minorHAnsi"/>
        </w:rPr>
        <w:t xml:space="preserve">. </w:t>
      </w:r>
      <w:r w:rsidRPr="004B735B">
        <w:rPr>
          <w:rFonts w:asciiTheme="minorHAnsi" w:hAnsiTheme="minorHAnsi" w:cstheme="minorHAnsi"/>
          <w:u w:val="single"/>
        </w:rPr>
        <w:t>The carrot and stick always feature prominently in Putin’s global vision of the foreign affairs for the Russian Federation</w:t>
      </w:r>
      <w:r w:rsidRPr="004B735B">
        <w:rPr>
          <w:rFonts w:asciiTheme="minorHAnsi" w:hAnsiTheme="minorHAnsi" w:cstheme="minorHAnsi"/>
        </w:rPr>
        <w:t xml:space="preserve">. Realistically, Moscow is well aware that the military build-up on its borders is not a significant threat and nor is the missile shield. Does this mean that Moscow, or even Beijing, are happy to be surrounded by the Atlantic Alliance’s bases? Of course not. But this does not automatically mean that the time has come for a final showdown of nuclear Armageddon. </w:t>
      </w:r>
      <w:r w:rsidRPr="004B735B">
        <w:rPr>
          <w:rStyle w:val="Emphasis"/>
          <w:rFonts w:asciiTheme="minorHAnsi" w:hAnsiTheme="minorHAnsi" w:cstheme="minorHAnsi"/>
        </w:rPr>
        <w:t>Major analysts of Russians think-tanks have reached the same conclusions as set out above, namely, nuclear war is not convenient for anybody,</w:t>
      </w:r>
      <w:r w:rsidRPr="004B735B">
        <w:rPr>
          <w:rFonts w:asciiTheme="minorHAnsi" w:hAnsiTheme="minorHAnsi" w:cstheme="minorHAnsi"/>
        </w:rPr>
        <w:t xml:space="preserve"> especially NATO. The negative effects of such a conflict would not be limited to Russia. We must remember that the best deterrent, along with MAD, is a nuclear arsenal that is intact, functional, and is ready and deadly. This is exactly the thinking that the Russians have employed over the last 10 years concerning their nuclear stockpile, thanks in large part to NATO’s aggressiveness. </w:t>
      </w:r>
    </w:p>
    <w:p w:rsidR="004E444F" w:rsidRPr="004B735B" w:rsidRDefault="004E444F" w:rsidP="004E444F">
      <w:pPr>
        <w:rPr>
          <w:rFonts w:asciiTheme="minorHAnsi" w:hAnsiTheme="minorHAnsi" w:cstheme="minorHAnsi"/>
        </w:rPr>
      </w:pPr>
    </w:p>
    <w:p w:rsidR="004E444F" w:rsidRPr="004B735B" w:rsidRDefault="004E444F" w:rsidP="004E444F">
      <w:pPr>
        <w:pStyle w:val="Heading4"/>
        <w:rPr>
          <w:rFonts w:asciiTheme="minorHAnsi" w:hAnsiTheme="minorHAnsi" w:cstheme="minorHAnsi"/>
        </w:rPr>
      </w:pPr>
      <w:r w:rsidRPr="004B735B">
        <w:rPr>
          <w:rFonts w:asciiTheme="minorHAnsi" w:hAnsiTheme="minorHAnsi" w:cstheme="minorHAnsi"/>
        </w:rPr>
        <w:t xml:space="preserve">Even if they win that MAD fails, </w:t>
      </w:r>
      <w:r w:rsidRPr="004B735B">
        <w:rPr>
          <w:rFonts w:asciiTheme="minorHAnsi" w:hAnsiTheme="minorHAnsi" w:cstheme="minorHAnsi"/>
          <w:u w:val="single"/>
        </w:rPr>
        <w:t>global psychological pressures</w:t>
      </w:r>
      <w:r w:rsidRPr="004B735B">
        <w:rPr>
          <w:rFonts w:asciiTheme="minorHAnsi" w:hAnsiTheme="minorHAnsi" w:cstheme="minorHAnsi"/>
        </w:rPr>
        <w:t xml:space="preserve"> represent another deterrent to nuclear war</w:t>
      </w:r>
    </w:p>
    <w:p w:rsidR="004E444F" w:rsidRPr="004B735B" w:rsidRDefault="004E444F" w:rsidP="004E444F">
      <w:pPr>
        <w:rPr>
          <w:rFonts w:asciiTheme="minorHAnsi" w:hAnsiTheme="minorHAnsi" w:cstheme="minorHAnsi"/>
        </w:rPr>
      </w:pPr>
      <w:r w:rsidRPr="004B735B">
        <w:rPr>
          <w:rFonts w:asciiTheme="minorHAnsi" w:hAnsiTheme="minorHAnsi" w:cstheme="minorHAnsi"/>
          <w:b/>
          <w:sz w:val="26"/>
          <w:szCs w:val="26"/>
        </w:rPr>
        <w:t xml:space="preserve">Becker 17 </w:t>
      </w:r>
      <w:r w:rsidRPr="004B735B">
        <w:rPr>
          <w:rFonts w:asciiTheme="minorHAnsi" w:hAnsiTheme="minorHAnsi" w:cstheme="minorHAnsi"/>
        </w:rPr>
        <w:t>Rachel Becker is a science reporter for The Verge, ("What’s standing between Donald Trump and nuclear war?," The Verge, 1-20-2017) https://www.theverge.com/2016/12/11/13903336/donald-trump-nukes-nuclear-weapons-proliferation-legal-psychological-barriers</w:t>
      </w:r>
    </w:p>
    <w:p w:rsidR="004E444F" w:rsidRPr="004B735B" w:rsidRDefault="004E444F" w:rsidP="004E444F">
      <w:pPr>
        <w:rPr>
          <w:rFonts w:asciiTheme="minorHAnsi" w:hAnsiTheme="minorHAnsi" w:cstheme="minorHAnsi"/>
        </w:rPr>
      </w:pPr>
      <w:r w:rsidRPr="004B735B">
        <w:rPr>
          <w:rFonts w:asciiTheme="minorHAnsi" w:hAnsiTheme="minorHAnsi" w:cstheme="minorHAnsi"/>
          <w:u w:val="single"/>
        </w:rPr>
        <w:t>Now that Donald Trump is officially the president of the United States, he is in complete control of America’s nuclear arsenal.</w:t>
      </w:r>
      <w:r w:rsidRPr="004B735B">
        <w:rPr>
          <w:rFonts w:asciiTheme="minorHAnsi" w:hAnsiTheme="minorHAnsi" w:cstheme="minorHAnsi"/>
        </w:rPr>
        <w:t xml:space="preserve"> Should he decide to start a nuclear war, </w:t>
      </w:r>
      <w:r w:rsidRPr="004B735B">
        <w:rPr>
          <w:rFonts w:asciiTheme="minorHAnsi" w:hAnsiTheme="minorHAnsi" w:cstheme="minorHAnsi"/>
          <w:u w:val="single"/>
        </w:rPr>
        <w:t>there are no legal safeguards to stop him. Instead, a much less tangible web of norms, taboos, and fears has reined in US presidents since World War II</w:t>
      </w:r>
      <w:r w:rsidRPr="004B735B">
        <w:rPr>
          <w:rFonts w:asciiTheme="minorHAnsi" w:hAnsiTheme="minorHAnsi" w:cstheme="minorHAnsi"/>
        </w:rPr>
        <w:t xml:space="preserve">. But as North Korea escalates its nuclear weapons tests, Russia promises to strengthen its nuclear forces, and the new President of the United States has openly tweeted that the US must “strengthen and expand its nuclear capability,” experts worry that this fragile web could start to tear. Let’s be very clear: the president alone controls the nukes. </w:t>
      </w:r>
      <w:r w:rsidRPr="004B735B">
        <w:rPr>
          <w:rFonts w:asciiTheme="minorHAnsi" w:hAnsiTheme="minorHAnsi" w:cstheme="minorHAnsi"/>
          <w:u w:val="single"/>
        </w:rPr>
        <w:t>Trump’s position on nukes has been murky, at best</w:t>
      </w:r>
      <w:r w:rsidRPr="004B735B">
        <w:rPr>
          <w:rFonts w:asciiTheme="minorHAnsi" w:hAnsiTheme="minorHAnsi" w:cstheme="minorHAnsi"/>
        </w:rPr>
        <w:t xml:space="preserve">. In the last few weeks, he jumped from advocating for an arms race, to implying that the US and Russia might work together to reduce nuclear proliferation. In fact, during his campaign, he called nuclear proliferation the “biggest problem” in the world. But then he also said that Japan and South Korea might want to get nukes of their own. He wouldn’t take nuking ISIS, or even Europe, off the table. But he’s also characterized himself as “highly, highly, highly, highly unlikely” to ever use nuclear weapons. This </w:t>
      </w:r>
      <w:r w:rsidRPr="004B735B">
        <w:rPr>
          <w:rFonts w:asciiTheme="minorHAnsi" w:hAnsiTheme="minorHAnsi" w:cstheme="minorHAnsi"/>
          <w:u w:val="single"/>
        </w:rPr>
        <w:t>calculated ambiguity isn’t unusual for America’s presidents</w:t>
      </w:r>
      <w:r w:rsidRPr="004B735B">
        <w:rPr>
          <w:rFonts w:asciiTheme="minorHAnsi" w:hAnsiTheme="minorHAnsi" w:cstheme="minorHAnsi"/>
        </w:rPr>
        <w:t xml:space="preserve">. Presidents Bill Clinton and George W. Bush left nuclear first strikes on the table, too. But for a US president to talk so openly and frequently about using nuclear force is a clear break with history, says Frank Sauer, an international security researcher at the Bundeswehr University Munich and author of the book Atomic Anxiety: Deterrence, Taboo and the Non-Use of U.S. Nuclear Weapons. And it could be potently destabilizing in a world where nations’ nuclear doctrines are shaped more by posture than by policy. The United States must greatly strengthen and expand its nuclear capability until such time as the world comes to its senses regarding nukes. </w:t>
      </w:r>
      <w:r w:rsidRPr="004B735B">
        <w:rPr>
          <w:rFonts w:asciiTheme="minorHAnsi" w:hAnsiTheme="minorHAnsi" w:cstheme="minorHAnsi"/>
          <w:u w:val="single"/>
        </w:rPr>
        <w:t>Despite a few close calls, nuclear warheads haven’t been used in armed conflict for more than 70 years.</w:t>
      </w:r>
      <w:r w:rsidRPr="004B735B">
        <w:rPr>
          <w:rFonts w:asciiTheme="minorHAnsi" w:hAnsiTheme="minorHAnsi" w:cstheme="minorHAnsi"/>
        </w:rPr>
        <w:t xml:space="preserve"> But there’s controversy over the reason why. Robert McNamara, the US secretary of defense during the Cuban Missile Crisis, put it down to pure luck. But </w:t>
      </w:r>
      <w:r w:rsidRPr="004B735B">
        <w:rPr>
          <w:rFonts w:asciiTheme="minorHAnsi" w:hAnsiTheme="minorHAnsi" w:cstheme="minorHAnsi"/>
          <w:u w:val="single"/>
        </w:rPr>
        <w:t xml:space="preserve">Nina Tannenwald, director of international relations at Brown University, argues that </w:t>
      </w:r>
      <w:r w:rsidRPr="004B735B">
        <w:rPr>
          <w:rStyle w:val="Emphasis"/>
          <w:rFonts w:asciiTheme="minorHAnsi" w:hAnsiTheme="minorHAnsi" w:cstheme="minorHAnsi"/>
        </w:rPr>
        <w:t>a taboo gradually emerged from the nuclear devastation of Hiroshima and Nagasaki</w:t>
      </w:r>
      <w:r w:rsidRPr="004B735B">
        <w:rPr>
          <w:rFonts w:asciiTheme="minorHAnsi" w:hAnsiTheme="minorHAnsi" w:cstheme="minorHAnsi"/>
          <w:u w:val="single"/>
        </w:rPr>
        <w:t>.</w:t>
      </w:r>
      <w:r w:rsidRPr="004B735B">
        <w:rPr>
          <w:rFonts w:asciiTheme="minorHAnsi" w:hAnsiTheme="minorHAnsi" w:cstheme="minorHAnsi"/>
        </w:rPr>
        <w:t xml:space="preserve"> </w:t>
      </w:r>
      <w:r w:rsidRPr="004B735B">
        <w:rPr>
          <w:rFonts w:asciiTheme="minorHAnsi" w:hAnsiTheme="minorHAnsi" w:cstheme="minorHAnsi"/>
          <w:u w:val="single"/>
        </w:rPr>
        <w:t>This taboo created the shared expectation that using nuclear weapons again would be deeply, morally wrong</w:t>
      </w:r>
      <w:r w:rsidRPr="004B735B">
        <w:rPr>
          <w:rFonts w:asciiTheme="minorHAnsi" w:hAnsiTheme="minorHAnsi" w:cstheme="minorHAnsi"/>
        </w:rPr>
        <w:t xml:space="preserve">. International relations professor and author of The Tradition of Non-Use of Nuclear Weapons, T.V. Paul disagrees, arguing that it’s not a taboo but </w:t>
      </w:r>
      <w:r w:rsidRPr="004B735B">
        <w:rPr>
          <w:rFonts w:asciiTheme="minorHAnsi" w:hAnsiTheme="minorHAnsi" w:cstheme="minorHAnsi"/>
          <w:u w:val="single"/>
        </w:rPr>
        <w:t>a tradition that’s driven by social and political pressures</w:t>
      </w:r>
      <w:r w:rsidRPr="004B735B">
        <w:rPr>
          <w:rFonts w:asciiTheme="minorHAnsi" w:hAnsiTheme="minorHAnsi" w:cstheme="minorHAnsi"/>
        </w:rPr>
        <w:t xml:space="preserve">. And </w:t>
      </w:r>
      <w:r w:rsidRPr="004B735B">
        <w:rPr>
          <w:rStyle w:val="Emphasis"/>
          <w:rFonts w:asciiTheme="minorHAnsi" w:hAnsiTheme="minorHAnsi" w:cstheme="minorHAnsi"/>
        </w:rPr>
        <w:t>underlying</w:t>
      </w:r>
      <w:r w:rsidRPr="004B735B">
        <w:rPr>
          <w:rFonts w:asciiTheme="minorHAnsi" w:hAnsiTheme="minorHAnsi" w:cstheme="minorHAnsi"/>
        </w:rPr>
        <w:t xml:space="preserve"> both of these </w:t>
      </w:r>
      <w:r w:rsidRPr="004B735B">
        <w:rPr>
          <w:rStyle w:val="Emphasis"/>
          <w:rFonts w:asciiTheme="minorHAnsi" w:hAnsiTheme="minorHAnsi" w:cstheme="minorHAnsi"/>
        </w:rPr>
        <w:t>explanations is humankind’s deep-seated fear of going extinct</w:t>
      </w:r>
      <w:r w:rsidRPr="004B735B">
        <w:rPr>
          <w:rFonts w:asciiTheme="minorHAnsi" w:hAnsiTheme="minorHAnsi" w:cstheme="minorHAnsi"/>
        </w:rPr>
        <w:t xml:space="preserve">, Sauer says. </w:t>
      </w:r>
      <w:r w:rsidRPr="004B735B">
        <w:rPr>
          <w:rFonts w:asciiTheme="minorHAnsi" w:hAnsiTheme="minorHAnsi" w:cstheme="minorHAnsi"/>
          <w:u w:val="single"/>
        </w:rPr>
        <w:t>While mutually assured destruction</w:t>
      </w:r>
      <w:r w:rsidRPr="004B735B">
        <w:rPr>
          <w:rFonts w:asciiTheme="minorHAnsi" w:hAnsiTheme="minorHAnsi" w:cstheme="minorHAnsi"/>
        </w:rPr>
        <w:t xml:space="preserve"> — the notion that any country launching nukes would likely also be destroyed by nukes — </w:t>
      </w:r>
      <w:r w:rsidRPr="004B735B">
        <w:rPr>
          <w:rFonts w:asciiTheme="minorHAnsi" w:hAnsiTheme="minorHAnsi" w:cstheme="minorHAnsi"/>
          <w:u w:val="single"/>
        </w:rPr>
        <w:t>gets the most ink in terms of deterrence,</w:t>
      </w:r>
      <w:r w:rsidRPr="004B735B">
        <w:rPr>
          <w:rFonts w:asciiTheme="minorHAnsi" w:hAnsiTheme="minorHAnsi" w:cstheme="minorHAnsi"/>
        </w:rPr>
        <w:t xml:space="preserve"> </w:t>
      </w:r>
      <w:r w:rsidRPr="004B735B">
        <w:rPr>
          <w:rStyle w:val="Emphasis"/>
          <w:rFonts w:asciiTheme="minorHAnsi" w:hAnsiTheme="minorHAnsi" w:cstheme="minorHAnsi"/>
        </w:rPr>
        <w:t>these cultural and psychological deterrents play powerful roles</w:t>
      </w:r>
      <w:r w:rsidRPr="004B735B">
        <w:rPr>
          <w:rFonts w:asciiTheme="minorHAnsi" w:hAnsiTheme="minorHAnsi" w:cstheme="minorHAnsi"/>
        </w:rPr>
        <w:t xml:space="preserve">. Let’s be very clear: the president alone controls the nukes. There aren’t more checks and balances because our nuclear chain of command was built to speedily deliver mutually assured destruction. In fact, the only real check on the president’s nuclear authority is the election, writes nuclear history professor Alex Wellerstein in a recent blog post. “[D]on’t elect people you don’t trust with the unilateral authority to use nuclear weapons.” That’s because if the US is attacked, time is precious: early warning teams only have three minutes to determine whether warnings of a missile attack are real. If it looks legitimate enough to take to the president, the president then has less than 12 minutes to open the nuclear briefcase (or “football”), review his tactical options, and authorize a nuclear strike. Or at least, 12 minutes is how long the White House has if a submarine deployed in the Western Atlantic were to fire on DC; if Russia were to launch a nuke from within its borders, there’s maybe 18 additional minutes to react. If the president hesitates, a nuke could hit the White House before the US has a chance to launch a counterstrike. Still, many experts agree that mutually assured destruction can’t fully explain why no one is using their nukes. After all, the US didn’t use nuclear weapons against Iraq in the 1991 Gulf War, even though Iraq didn’t have any nuclear weapons to retaliate with. This woman received radiation burns in the same pattern as the darker patches on her kimono. National Archives Identifier: 519685 International law isn’t a great deterrent, either. True, the United Nations Charter does ban military force except in self defense, and using nukes could possibly constitute a war crime. The Nuclear Non-Proliferation Treaty of 1968 implicitly bans the five so-called nuclear weapon states — the US, the UK, Russia, France, and China — from attacking a non-nuclear party to the treaty. But even so, in 1996, the UN’s judicial branch ruled that it’s not illegal to use nukes to ward off an existential threat. It’s just not really legal, either. Other nations do a better job at checking their leaders’ nuclear strength. China and India both pledged to not use nuclear weapons in a first strike. (India changed their policy in 2003 to let them retaliate with nukes against a chemical or biological weapons attack.) Russia walked back their own no-first-use policy in the 1990s, and the US doesn’t have one. </w:t>
      </w:r>
      <w:r w:rsidRPr="004B735B">
        <w:rPr>
          <w:rFonts w:asciiTheme="minorHAnsi" w:hAnsiTheme="minorHAnsi" w:cstheme="minorHAnsi"/>
          <w:u w:val="single"/>
        </w:rPr>
        <w:t>Mutually Assured Destruction can’t fully explain why no one is using their nukes. That’s where the nuclear taboo comes in. It lumps nuclear, chemical, and biological weapons into a category of weapons of mass destruction that are unusable precisely because they’re so powerful and hard to control</w:t>
      </w:r>
      <w:r w:rsidRPr="004B735B">
        <w:rPr>
          <w:rFonts w:asciiTheme="minorHAnsi" w:hAnsiTheme="minorHAnsi" w:cstheme="minorHAnsi"/>
        </w:rPr>
        <w:t xml:space="preserve">, says Tannenwald, author of The Nuclear Taboo: The United States and the Non-Use of Nuclear Weapons Since 1945. The taboo stems from the wreckage of the atomic bombs the US dropped on Japan during World War II. We still don’t know how many people were killed by the first blasts, probably between 150,000 and 250,000 in total. The death toll continued to rise over the next five years to nearly 350,000 people, with many dying of cancers from the radioactive fallout. During his recent visit to Japan, President </w:t>
      </w:r>
      <w:r w:rsidRPr="004B735B">
        <w:rPr>
          <w:rFonts w:asciiTheme="minorHAnsi" w:hAnsiTheme="minorHAnsi" w:cstheme="minorHAnsi"/>
          <w:u w:val="single"/>
        </w:rPr>
        <w:t>Obama called Hiroshima “the start of our own moral awakening.” That moral awakening has kept nations like the US from using nukes even as they stockpiled them</w:t>
      </w:r>
      <w:r w:rsidRPr="004B735B">
        <w:rPr>
          <w:rFonts w:asciiTheme="minorHAnsi" w:hAnsiTheme="minorHAnsi" w:cstheme="minorHAnsi"/>
        </w:rPr>
        <w:t xml:space="preserve">, Tannenwald argues. </w:t>
      </w:r>
      <w:r w:rsidRPr="004B735B">
        <w:rPr>
          <w:rFonts w:asciiTheme="minorHAnsi" w:hAnsiTheme="minorHAnsi" w:cstheme="minorHAnsi"/>
          <w:u w:val="single"/>
        </w:rPr>
        <w:t>The taboo casts nuclear weapons as untouchable, stigmatized tools that only a barbarian would use — shaping public opinion as well as world leaders’ personal conviction</w:t>
      </w:r>
      <w:r w:rsidRPr="004B735B">
        <w:rPr>
          <w:rFonts w:asciiTheme="minorHAnsi" w:hAnsiTheme="minorHAnsi" w:cstheme="minorHAnsi"/>
        </w:rPr>
        <w:t>. After the bombing of Nagasaki, President Harry Truman reportedly called off any more nuclear attacks, saying, “</w:t>
      </w:r>
      <w:r w:rsidRPr="004B735B">
        <w:rPr>
          <w:rFonts w:asciiTheme="minorHAnsi" w:hAnsiTheme="minorHAnsi" w:cstheme="minorHAnsi"/>
          <w:u w:val="single"/>
        </w:rPr>
        <w:t>The thought of wiping out another 100,000 people was too horrible</w:t>
      </w:r>
      <w:r w:rsidRPr="004B735B">
        <w:rPr>
          <w:rFonts w:asciiTheme="minorHAnsi" w:hAnsiTheme="minorHAnsi" w:cstheme="minorHAnsi"/>
        </w:rPr>
        <w:t xml:space="preserve">.” </w:t>
      </w:r>
    </w:p>
    <w:p w:rsidR="004E444F" w:rsidRPr="00421B5D" w:rsidRDefault="004E444F" w:rsidP="004E444F"/>
    <w:p w:rsidR="004E444F" w:rsidRPr="004E444F" w:rsidRDefault="004E444F" w:rsidP="004E444F">
      <w:pPr>
        <w:pStyle w:val="Heading3"/>
      </w:pPr>
      <w:r w:rsidRPr="004E444F">
        <w:t xml:space="preserve">No war – Miscalc </w:t>
      </w:r>
    </w:p>
    <w:p w:rsidR="004E444F" w:rsidRPr="00DD1F0E" w:rsidRDefault="004E444F" w:rsidP="004E444F">
      <w:pPr>
        <w:keepNext/>
        <w:keepLines/>
        <w:spacing w:before="40" w:after="0"/>
        <w:outlineLvl w:val="3"/>
        <w:rPr>
          <w:rFonts w:eastAsiaTheme="majorEastAsia" w:cstheme="majorBidi"/>
          <w:b/>
          <w:iCs/>
          <w:sz w:val="26"/>
        </w:rPr>
      </w:pPr>
      <w:r w:rsidRPr="00DD1F0E">
        <w:rPr>
          <w:rFonts w:eastAsiaTheme="majorEastAsia" w:cstheme="majorBidi"/>
          <w:b/>
          <w:iCs/>
          <w:sz w:val="26"/>
        </w:rPr>
        <w:t>No miscalc</w:t>
      </w:r>
    </w:p>
    <w:p w:rsidR="004E444F" w:rsidRPr="00DD1F0E" w:rsidRDefault="004E444F" w:rsidP="004E444F">
      <w:pPr>
        <w:keepNext/>
        <w:keepLines/>
        <w:numPr>
          <w:ilvl w:val="0"/>
          <w:numId w:val="13"/>
        </w:numPr>
        <w:spacing w:before="40" w:after="0"/>
        <w:outlineLvl w:val="3"/>
        <w:rPr>
          <w:rFonts w:eastAsiaTheme="majorEastAsia" w:cstheme="majorBidi"/>
          <w:b/>
          <w:iCs/>
          <w:sz w:val="26"/>
        </w:rPr>
      </w:pPr>
      <w:r w:rsidRPr="00DD1F0E">
        <w:rPr>
          <w:rFonts w:eastAsiaTheme="majorEastAsia" w:cstheme="majorBidi"/>
          <w:b/>
          <w:iCs/>
          <w:sz w:val="26"/>
        </w:rPr>
        <w:t>Nukes are air gapped</w:t>
      </w:r>
    </w:p>
    <w:p w:rsidR="004E444F" w:rsidRPr="00DD1F0E" w:rsidRDefault="004E444F" w:rsidP="004E444F">
      <w:pPr>
        <w:rPr>
          <w:b/>
          <w:bCs/>
          <w:sz w:val="26"/>
        </w:rPr>
      </w:pPr>
      <w:r w:rsidRPr="00DD1F0E">
        <w:rPr>
          <w:b/>
          <w:bCs/>
          <w:sz w:val="26"/>
        </w:rPr>
        <w:t xml:space="preserve">Forest 06 </w:t>
      </w:r>
      <w:r w:rsidRPr="00DD1F0E">
        <w:t>James J. F. Forest is an author and a professor and director of security studies at the University of Massachusetts Lowell. He is also a senior fellow at the U.S. Joint Special Operations University (“Homeland Security: Protecting America's Targets [3 Volumes]”, https://books.google.com/books?id=ra5OMRzOBDIC&amp;pg=RA2-PA343&amp;lpg=RA2-PA343&amp;dq=%22nuclear+weapons+are+air+gapped%22&amp;source=bl&amp;ots=UqCjPmmap7&amp;sig=ga7wum-XNp7NLDUUgketWRPJ0bc&amp;hl=en&amp;sa=X&amp;ved=0ahUKEwjO1e3s6ovVAhWm6oMKHYJSBBQQ6AEIKDAA#v=onepage&amp;q=%22nuclear%20weapons%20are%20air%20gapped%22&amp;f=false)JK</w:t>
      </w:r>
    </w:p>
    <w:p w:rsidR="004E444F" w:rsidRPr="00DD1F0E" w:rsidRDefault="004E444F" w:rsidP="004E444F">
      <w:pPr>
        <w:rPr>
          <w:b/>
          <w:iCs/>
          <w:u w:val="single"/>
        </w:rPr>
      </w:pPr>
      <w:r w:rsidRPr="00DD1F0E">
        <w:rPr>
          <w:u w:val="single"/>
        </w:rPr>
        <w:t xml:space="preserve">While there is tremendous interest by various actors in using the Internet to launch large-scale attacks, </w:t>
      </w:r>
      <w:r w:rsidRPr="00DD1F0E">
        <w:rPr>
          <w:b/>
          <w:iCs/>
          <w:u w:val="single"/>
        </w:rPr>
        <w:t>it is less clear if that is a realistic possibility</w:t>
      </w:r>
      <w:r w:rsidRPr="00DD1F0E">
        <w:rPr>
          <w:sz w:val="14"/>
        </w:rPr>
        <w:t xml:space="preserve">. In the 1983 movie War Games, a teenager hacked into the computers governing the U.S. military's strategic nuclear deterrent and nearly triggered a nuclear war. In reality this and similar nightmare scenarios are impossible. </w:t>
      </w:r>
      <w:r w:rsidRPr="00DD1F0E">
        <w:rPr>
          <w:b/>
          <w:iCs/>
          <w:u w:val="single"/>
        </w:rPr>
        <w:t>The computers governing nuclear weapons are "air-gapped"</w:t>
      </w:r>
      <w:r w:rsidRPr="00DD1F0E">
        <w:rPr>
          <w:sz w:val="14"/>
        </w:rPr>
        <w:t xml:space="preserve">—that is, </w:t>
      </w:r>
      <w:r w:rsidRPr="00DD1F0E">
        <w:rPr>
          <w:u w:val="single"/>
        </w:rPr>
        <w:t>they are not connected to the Internet directly or indirectly and consequently cannot be hacked.</w:t>
      </w:r>
      <w:r w:rsidRPr="00DD1F0E">
        <w:rPr>
          <w:sz w:val="14"/>
        </w:rPr>
        <w:t xml:space="preserve"> </w:t>
      </w:r>
      <w:r w:rsidRPr="00DD1F0E">
        <w:rPr>
          <w:u w:val="single"/>
        </w:rPr>
        <w:t>Other highly sensitive systems, such as the FAA air traffic control system, are also air-gapped.</w:t>
      </w:r>
      <w:r w:rsidRPr="00DD1F0E">
        <w:rPr>
          <w:sz w:val="14"/>
        </w:rPr>
        <w:t xml:space="preserve"> Slightly less dramatic scenarios have terrorist hackers attacking dams, chemical plants, water systems, and other sensitive systems, causing massive damage and possibly casualties. Most critical infrastructure is in private hands and its management functions are handled by various industrial control systems including Supervisory Control and Data Acquisition (SCADA) systems, Distributed Control Systems, and Programmable Logic Controllers. These devices are frequently connected directly or indirectly to the Internet in order to allow remote monitoring of their functions. </w:t>
      </w:r>
      <w:r w:rsidRPr="00DD1F0E">
        <w:rPr>
          <w:u w:val="single"/>
        </w:rPr>
        <w:t>Early industrial control systems were tailor-made for the customer and consequently do not have widely known flaws</w:t>
      </w:r>
      <w:r w:rsidRPr="00DD1F0E">
        <w:rPr>
          <w:sz w:val="14"/>
        </w:rPr>
        <w:t xml:space="preserve">. Now, these systems frequently use "commercial off the shelf" technology, which are more likely to have known, and exploitable, flaws. More importantly, the cybersecurity protecting these systems varies greatly. Some </w:t>
      </w:r>
      <w:r w:rsidRPr="00DD1F0E">
        <w:rPr>
          <w:u w:val="single"/>
        </w:rPr>
        <w:t>systems are held to strict, federally enforced security standards. "</w:t>
      </w:r>
      <w:r w:rsidRPr="00DD1F0E">
        <w:rPr>
          <w:sz w:val="14"/>
        </w:rPr>
        <w:t xml:space="preserve">It would be easier to attack a nuclear power plant physically then to penetrate the IT infrastructure," observes Trevor Reschke, a managing director with Turiss, a computer security firm, and a former counterintelligence special agent specializing in cyber issues. However, cybersecurity across critical infrastructure is inconsistent, and some systems have been penetrated. Cyber attacks have led to cancelled flights and trains. There have been numerous cases of intrusions into energy industry computer systems. Public reports on these incident rarely provide specific details allowing outsiders to assess the extent of the break-in. Industry spokespeople usually state that these </w:t>
      </w:r>
      <w:r w:rsidRPr="00DD1F0E">
        <w:rPr>
          <w:b/>
          <w:iCs/>
          <w:u w:val="single"/>
        </w:rPr>
        <w:t>intrusions posed no risk to public safety</w:t>
      </w:r>
    </w:p>
    <w:p w:rsidR="004E444F" w:rsidRPr="00DD1F0E" w:rsidRDefault="004E444F" w:rsidP="004E444F">
      <w:pPr>
        <w:keepNext/>
        <w:keepLines/>
        <w:numPr>
          <w:ilvl w:val="0"/>
          <w:numId w:val="13"/>
        </w:numPr>
        <w:spacing w:before="40" w:after="0"/>
        <w:outlineLvl w:val="3"/>
        <w:rPr>
          <w:rFonts w:eastAsiaTheme="majorEastAsia" w:cstheme="majorBidi"/>
          <w:b/>
          <w:iCs/>
          <w:sz w:val="26"/>
        </w:rPr>
      </w:pPr>
      <w:r w:rsidRPr="00DD1F0E">
        <w:rPr>
          <w:rFonts w:eastAsiaTheme="majorEastAsia" w:cstheme="majorBidi"/>
          <w:b/>
          <w:iCs/>
          <w:sz w:val="26"/>
        </w:rPr>
        <w:t>Nukes are aimed at the ocean</w:t>
      </w:r>
    </w:p>
    <w:p w:rsidR="004E444F" w:rsidRPr="00DD1F0E" w:rsidRDefault="004E444F" w:rsidP="004E444F">
      <w:pPr>
        <w:rPr>
          <w:bCs/>
          <w:sz w:val="26"/>
        </w:rPr>
      </w:pPr>
      <w:r w:rsidRPr="00DD1F0E">
        <w:rPr>
          <w:b/>
          <w:bCs/>
          <w:sz w:val="26"/>
        </w:rPr>
        <w:t xml:space="preserve">Quinn 10 </w:t>
      </w:r>
      <w:r w:rsidRPr="00DD1F0E">
        <w:t>Andrew Quinn is Vice President - Executive Coach in Residence at HubSpot (“U.S. reveals nuclear target: oceans”, 4/6/10, http://blogs.reuters.com/talesfromthetrail/2010/04/06/u-s-reveals-nuclear-target-oceans/)JK</w:t>
      </w:r>
    </w:p>
    <w:p w:rsidR="004E444F" w:rsidRPr="00DD1F0E" w:rsidRDefault="004E444F" w:rsidP="004E444F">
      <w:pPr>
        <w:rPr>
          <w:u w:val="single"/>
        </w:rPr>
      </w:pPr>
      <w:r w:rsidRPr="00DD1F0E">
        <w:rPr>
          <w:sz w:val="14"/>
        </w:rPr>
        <w:t xml:space="preserve">But Gates also let slip a bit of information that may give pause to environmentalists: most </w:t>
      </w:r>
      <w:r w:rsidRPr="00DD1F0E">
        <w:rPr>
          <w:b/>
          <w:iCs/>
          <w:u w:val="single"/>
        </w:rPr>
        <w:t xml:space="preserve">U.S. nuclear missiles are now targeted at the world’s oceans. </w:t>
      </w:r>
      <w:r w:rsidRPr="00DD1F0E">
        <w:rPr>
          <w:u w:val="single"/>
        </w:rPr>
        <w:t>“Our ICBMs are all targeted right now on the oceans, so that if, God forbid and for the first time in 60 years, there were an accidental launch or a problem …it would put a missile right into the middle of the ocean, rather than targeted on any country</w:t>
      </w:r>
      <w:r w:rsidRPr="00DD1F0E">
        <w:rPr>
          <w:sz w:val="14"/>
        </w:rPr>
        <w:t>,” Gates told a news briefing. The vice chairman of the Joint Chiefs of Staff Gen. James Cartwright explained the details of “</w:t>
      </w:r>
      <w:r w:rsidRPr="00DD1F0E">
        <w:rPr>
          <w:u w:val="single"/>
        </w:rPr>
        <w:t>open ocean targeting”, part of a broader package of measures the United States has undertaken for some time to reduce the threat of nuclear war by mistake.</w:t>
      </w:r>
      <w:r w:rsidRPr="00DD1F0E">
        <w:rPr>
          <w:sz w:val="14"/>
        </w:rPr>
        <w:t xml:space="preserve"> </w:t>
      </w:r>
      <w:r w:rsidRPr="00DD1F0E">
        <w:rPr>
          <w:u w:val="single"/>
        </w:rPr>
        <w:t>“For a weapon that has a target associated with it, that is on alert, there is a specific target: that target is the ocean, it is the center of the ocean</w:t>
      </w:r>
      <w:r w:rsidRPr="00DD1F0E">
        <w:rPr>
          <w:sz w:val="14"/>
        </w:rPr>
        <w:t xml:space="preserve">,” Cartwright told the same news briefing, adding </w:t>
      </w:r>
      <w:r w:rsidRPr="00DD1F0E">
        <w:rPr>
          <w:u w:val="single"/>
        </w:rPr>
        <w:t>that the U.S. military kept specific areas of the ocean in mind “for that type of work.”</w:t>
      </w:r>
      <w:r w:rsidRPr="00DD1F0E">
        <w:rPr>
          <w:sz w:val="14"/>
        </w:rPr>
        <w:t xml:space="preserve"> </w:t>
      </w:r>
      <w:r w:rsidRPr="00DD1F0E">
        <w:rPr>
          <w:u w:val="single"/>
        </w:rPr>
        <w:t>“That is done to ensure that, God forbid, if there were an inadvertent launch, that guidance systems would take you to a known place and that known place would not be inhabited,”</w:t>
      </w:r>
      <w:r w:rsidRPr="00DD1F0E">
        <w:rPr>
          <w:sz w:val="14"/>
        </w:rPr>
        <w:t xml:space="preserve"> he said. H</w:t>
      </w:r>
      <w:r w:rsidRPr="00DD1F0E">
        <w:rPr>
          <w:u w:val="single"/>
        </w:rPr>
        <w:t>e said the overall goal of the “posture” (a word apparently much beloved by nuclear planners) would be to ensure that “no mistake or errors in a launch system could but put (missiles) in a place where we wouldn’t want them to be.”</w:t>
      </w:r>
    </w:p>
    <w:p w:rsidR="004E444F" w:rsidRPr="00DD1F0E" w:rsidRDefault="004E444F" w:rsidP="004E444F">
      <w:pPr>
        <w:keepNext/>
        <w:keepLines/>
        <w:numPr>
          <w:ilvl w:val="0"/>
          <w:numId w:val="13"/>
        </w:numPr>
        <w:spacing w:before="40" w:after="0"/>
        <w:outlineLvl w:val="3"/>
        <w:rPr>
          <w:rFonts w:eastAsiaTheme="majorEastAsia" w:cstheme="majorBidi"/>
          <w:b/>
          <w:iCs/>
          <w:sz w:val="26"/>
        </w:rPr>
      </w:pPr>
      <w:r w:rsidRPr="00DD1F0E">
        <w:rPr>
          <w:rFonts w:eastAsiaTheme="majorEastAsia" w:cstheme="majorBidi"/>
          <w:b/>
          <w:iCs/>
          <w:sz w:val="26"/>
        </w:rPr>
        <w:t>Two Person Rule</w:t>
      </w:r>
    </w:p>
    <w:p w:rsidR="004E444F" w:rsidRPr="00DD1F0E" w:rsidRDefault="004E444F" w:rsidP="004E444F">
      <w:pPr>
        <w:rPr>
          <w:bCs/>
          <w:sz w:val="26"/>
        </w:rPr>
      </w:pPr>
      <w:r w:rsidRPr="00DD1F0E">
        <w:rPr>
          <w:b/>
          <w:bCs/>
          <w:sz w:val="26"/>
        </w:rPr>
        <w:t xml:space="preserve">Zimmerman 17 </w:t>
      </w:r>
      <w:r w:rsidRPr="00DD1F0E">
        <w:t>Peter D. Zimmerman is an American nuclear physicist, arms control expert, and former Chief Scientist of the Senate Foreign Relations Committee. He is currently Emeritus Professor of Science and Security at King's College London (“</w:t>
      </w:r>
      <w:r w:rsidRPr="00DD1F0E">
        <w:rPr>
          <w:b/>
          <w:iCs/>
          <w:u w:val="single"/>
        </w:rPr>
        <w:t>Two to Tango With Nuclear Weapons</w:t>
      </w:r>
      <w:r w:rsidRPr="00DD1F0E">
        <w:t>”, 4/26/17, https://www.usnews.com/opinion/articles/2017-04-26/the-president-shouldnt-have-sole-authority-over-nuclear-weapons)JK</w:t>
      </w:r>
    </w:p>
    <w:p w:rsidR="004E444F" w:rsidRPr="00DD1F0E" w:rsidRDefault="004E444F" w:rsidP="004E444F">
      <w:pPr>
        <w:rPr>
          <w:b/>
          <w:iCs/>
          <w:u w:val="single"/>
        </w:rPr>
      </w:pPr>
      <w:r w:rsidRPr="00DD1F0E">
        <w:rPr>
          <w:b/>
          <w:iCs/>
          <w:u w:val="single"/>
        </w:rPr>
        <w:t>It always requires two people, two separate actions, to launch, steal, sabotage or tinker with an atomic warhead. This is the inviolable two person rule intended to prevent misuse of a nuclear weapon. It has been that way since the bomb that destroyed Hiroshima was loaded into the Enola Gay to force an end to World War II.</w:t>
      </w:r>
    </w:p>
    <w:p w:rsidR="004E444F" w:rsidRPr="00DD1F0E" w:rsidRDefault="004E444F" w:rsidP="004E444F">
      <w:pPr>
        <w:keepNext/>
        <w:keepLines/>
        <w:spacing w:before="40" w:after="0"/>
        <w:outlineLvl w:val="3"/>
        <w:rPr>
          <w:rFonts w:eastAsiaTheme="majorEastAsia" w:cstheme="majorBidi"/>
          <w:b/>
          <w:iCs/>
          <w:sz w:val="26"/>
        </w:rPr>
      </w:pPr>
      <w:r w:rsidRPr="00DD1F0E">
        <w:rPr>
          <w:rFonts w:eastAsiaTheme="majorEastAsia" w:cstheme="majorBidi"/>
          <w:b/>
          <w:iCs/>
          <w:sz w:val="26"/>
        </w:rPr>
        <w:t>No risk of retaliation- many constraints</w:t>
      </w:r>
    </w:p>
    <w:p w:rsidR="004E444F" w:rsidRPr="00DD1F0E" w:rsidRDefault="004E444F" w:rsidP="004E444F">
      <w:r w:rsidRPr="00DD1F0E">
        <w:rPr>
          <w:b/>
          <w:bCs/>
          <w:sz w:val="26"/>
        </w:rPr>
        <w:t>Miniter 16</w:t>
      </w:r>
      <w:r w:rsidRPr="00DD1F0E">
        <w:t xml:space="preserve"> Richard Miniter (“Don't Worry About Trump And Nuclear Codes”, 11/7/16, https://www.forbes.com/sites/richardminiter/2016/11/07/dont-worry-about-trump-and-nuclear-codes/2/#4affa167a196)JK</w:t>
      </w:r>
    </w:p>
    <w:p w:rsidR="004E444F" w:rsidRDefault="004E444F" w:rsidP="004E444F">
      <w:pPr>
        <w:rPr>
          <w:u w:val="single"/>
        </w:rPr>
      </w:pPr>
      <w:r w:rsidRPr="00DD1F0E">
        <w:rPr>
          <w:u w:val="single"/>
        </w:rPr>
        <w:t xml:space="preserve"> “Like giving a hand grenade to a drunk monkey” </w:t>
      </w:r>
      <w:r w:rsidRPr="00DD1F0E">
        <w:rPr>
          <w:sz w:val="14"/>
        </w:rPr>
        <w:t xml:space="preserve">is how one veteran political reporter explained it to me, at a party on Saturday night. That’s his colorful take on the dangers of giving President Donald Trump access to the nation’s nuclear codes. This is a surprisingly widely shared view up and down the Acela Corridor. Go to a cocktail party, black-tie dinner or hang out in a network “green room” and you will hear some variant of this nuclear worry. </w:t>
      </w:r>
      <w:r w:rsidRPr="00DD1F0E">
        <w:rPr>
          <w:u w:val="single"/>
        </w:rPr>
        <w:t xml:space="preserve">In reality, this view is smug, superficial and completely misinformed. It is not even original to this presidential race. </w:t>
      </w:r>
      <w:r w:rsidRPr="00DD1F0E">
        <w:rPr>
          <w:sz w:val="14"/>
        </w:rPr>
        <w:t xml:space="preserve">MSNBC’s Joe Scarborough offers the account, hotly debated by the Trump campaign, that an unnamed foreign-policy advisor met with Trump and the candidate asked the would-be advisor three times about nuclear weapons. “If we have them, why don’t we use them?” Trump supposedly said. First of all, there is no reason to believe this anonymous account. Why doesn’t the accuser come forward into the sunlight, provide the day and time of the meeting and offer some proof that he even met the candidate? His anonymity is, itself, suspicious. This is a classic journalistic example of a story “too good to check.” Second, even if the quote were accurate, and I doubt it is, there are plenty of contexts that could render it benign. </w:t>
      </w:r>
      <w:r w:rsidRPr="00DD1F0E">
        <w:rPr>
          <w:u w:val="single"/>
        </w:rPr>
        <w:t>As any arms-control observer can tell you, the way a nation uses nuclear weapons is by implicitly threatening to use them, not by actually detonating them. It is not an accident that the only time that atomic bombs were ever dropped was in 1945, when only one nation had them. Once the nuclear club became multi-national, every atomic nation knew it invited immediate and devastating retaliation if it ever launched one</w:t>
      </w:r>
      <w:r w:rsidRPr="00DD1F0E">
        <w:rPr>
          <w:sz w:val="14"/>
        </w:rPr>
        <w:t xml:space="preserve">. </w:t>
      </w:r>
      <w:r w:rsidRPr="00DD1F0E">
        <w:rPr>
          <w:u w:val="single"/>
        </w:rPr>
        <w:t>The classic Cold War thought experiment: imagine a locked room with nine men, each pointing pistols at one other. Can any one of them fire first and win?</w:t>
      </w:r>
      <w:r w:rsidRPr="00DD1F0E">
        <w:rPr>
          <w:sz w:val="14"/>
        </w:rPr>
        <w:t xml:space="preserve"> Perhaps Trump was speculating that America could use its implied nuclear power as negotiating lever as the Soviets once did and as the North Koreans do today. Even the Soviets did not verbally threaten nuclear war; they would simply deploy nuclear-armed ships or planes to certain regions and the point would be made. Again, without the context, the alleged Trump remark is impossible to evaluate. Then there is Sen. Marco Rubio’s statement that America can't give “the nuclear codes of the United States to an erratic individual.” That is self-evidently true, but it is not how decisions to deploy nuclear weapons are made in the United States. </w:t>
      </w:r>
      <w:r w:rsidRPr="00DD1F0E">
        <w:rPr>
          <w:b/>
          <w:iCs/>
          <w:u w:val="single"/>
        </w:rPr>
        <w:t>The American president can’t unilaterally send nuclear missiles to targets he personally chooses</w:t>
      </w:r>
      <w:r w:rsidRPr="00DD1F0E">
        <w:rPr>
          <w:sz w:val="14"/>
        </w:rPr>
        <w:t>. For more than 50 years</w:t>
      </w:r>
      <w:r w:rsidRPr="00DD1F0E">
        <w:rPr>
          <w:u w:val="single"/>
        </w:rPr>
        <w:t>, America was continuously refined a system of checks-and-balances to prevent accidental or impulsive launches. Given the stakes, this is how any responsible nation should operate. If Sen. Rubio, and his fellow worriers, thought about it for a minute, they would realize that president gives his approval (after a series of decisions works its way through the military command structure and the secretary of defense) and</w:t>
      </w:r>
      <w:r w:rsidRPr="00DD1F0E">
        <w:rPr>
          <w:sz w:val="14"/>
        </w:rPr>
        <w:t xml:space="preserve">, then, </w:t>
      </w:r>
      <w:r w:rsidRPr="00DD1F0E">
        <w:rPr>
          <w:u w:val="single"/>
        </w:rPr>
        <w:t>another series of checks-and-balances clicks into motion before the actual missile is launched. It ends with two military officers simultaneously pushing buttons to fire a missile</w:t>
      </w:r>
      <w:r w:rsidRPr="00DD1F0E">
        <w:rPr>
          <w:sz w:val="14"/>
        </w:rPr>
        <w:t>. It may only take four minutes, as Hillary Clinton said recently, but i</w:t>
      </w:r>
      <w:r w:rsidRPr="00DD1F0E">
        <w:rPr>
          <w:u w:val="single"/>
        </w:rPr>
        <w:t xml:space="preserve">t involves dozens of independent people, any one of whom can put a stop to the launch process. </w:t>
      </w:r>
      <w:r w:rsidRPr="00DD1F0E">
        <w:rPr>
          <w:sz w:val="14"/>
        </w:rPr>
        <w:t xml:space="preserve">Yet reason has flown, while missiles have not. </w:t>
      </w:r>
      <w:r w:rsidRPr="00DD1F0E">
        <w:rPr>
          <w:u w:val="single"/>
        </w:rPr>
        <w:t>Huffington Post recently expressed great surprise that Sen. Ron Johnson isn’t worried about giving President Trump the nuclear codes. The writer apparently thought that the other senators were actually worried.</w:t>
      </w:r>
      <w:r w:rsidRPr="00DD1F0E">
        <w:rPr>
          <w:sz w:val="14"/>
        </w:rPr>
        <w:t xml:space="preserve"> </w:t>
      </w:r>
      <w:r w:rsidRPr="00DD1F0E">
        <w:rPr>
          <w:u w:val="single"/>
        </w:rPr>
        <w:t>This “nuclear codes” worry is actually a very old argument that, in one form or another, has been flung against almost every Republican presidential nominee since 1964</w:t>
      </w:r>
      <w:r w:rsidRPr="00DD1F0E">
        <w:rPr>
          <w:sz w:val="14"/>
        </w:rPr>
        <w:t xml:space="preserve">. That’s when the LBJ campaign aired the infamous “daisy ad,” that featured a little girl picking flowers who is vaporized by an atomic mushroom cloud. The not-so subtle message? A vote for Barry Goldwater is a vote for nuclear war because he was a dangerous extremist. Hillary Clinton, incredibly, recently brought back the “daisy ad” star to repeat the message, this time regarding Trump. </w:t>
      </w:r>
      <w:r w:rsidRPr="00DD1F0E">
        <w:rPr>
          <w:u w:val="single"/>
        </w:rPr>
        <w:t>The same argument was trotted out against Ronald Reagan, who worrywarts called a “nuclear cowboy” and a warmong</w:t>
      </w:r>
      <w:r w:rsidRPr="00DD1F0E">
        <w:rPr>
          <w:sz w:val="14"/>
        </w:rPr>
        <w:t xml:space="preserve">er. “What a strange nuclear place Ronald Reagan has brought himself and the rest of us to. Just a few years ago the air was thick with denunciations of him as a nuclear cowboy, the mad bomber of the West, the relentless nuclear armer,” Stephen S. Rosenfeld, a Washington Post writer, noted in 1988. </w:t>
      </w:r>
      <w:r w:rsidRPr="00DD1F0E">
        <w:rPr>
          <w:u w:val="single"/>
        </w:rPr>
        <w:t>The reporter was surprised that Reagan had succeeded in an array of arms-control treaties with the Soviet Union, despite being dogged by liberal critics as a nut who was eager to drop the big one.</w:t>
      </w:r>
      <w:r w:rsidRPr="00DD1F0E">
        <w:rPr>
          <w:sz w:val="14"/>
        </w:rPr>
        <w:t xml:space="preserve"> (Indeed, Reagan might have succeeded partly because his critics gave him such a fearsome reputation.) Reagan knew how his benighted critics saw him and once joked about “outlawing Russia forever” and the “bombing begins in five minutes.” </w:t>
      </w:r>
      <w:r w:rsidRPr="00DD1F0E">
        <w:rPr>
          <w:u w:val="single"/>
        </w:rPr>
        <w:t>Whoever wins the White House, there is no need to worry he or she will let the missiles fly.</w:t>
      </w:r>
      <w:r w:rsidRPr="00DD1F0E">
        <w:rPr>
          <w:sz w:val="14"/>
        </w:rPr>
        <w:t xml:space="preserve"> And the insiders—reporters, senators and so on—know it. This is cynical argument meant to scare the rubes into voting for another candidate. It is not a worry that should move the mind of any serious person. </w:t>
      </w:r>
      <w:r w:rsidRPr="00DD1F0E">
        <w:rPr>
          <w:u w:val="single"/>
        </w:rPr>
        <w:t>A friend recently recently returned from a U.S. Air Force base in Minot, North Dakota, where crews launch planes that carry nuclear missiles. All of the air crews, that she talked to, say that they are voting for Trump. If they are not worried about Trump and nuclear codes, why should we?</w:t>
      </w:r>
    </w:p>
    <w:p w:rsidR="004E444F" w:rsidRDefault="004E444F" w:rsidP="004E444F">
      <w:pPr>
        <w:rPr>
          <w:u w:val="single"/>
        </w:rPr>
      </w:pPr>
    </w:p>
    <w:p w:rsidR="00AD6CF0" w:rsidRDefault="00AD6CF0" w:rsidP="00AD6CF0">
      <w:pPr>
        <w:pStyle w:val="Heading2"/>
      </w:pPr>
      <w:r>
        <w:t>AT: Spark</w:t>
      </w:r>
    </w:p>
    <w:p w:rsidR="00AD6CF0" w:rsidRDefault="00AD6CF0" w:rsidP="00AD6CF0">
      <w:pPr>
        <w:pStyle w:val="Heading3"/>
      </w:pPr>
      <w:r>
        <w:t xml:space="preserve">Nuclear War = Extinction </w:t>
      </w:r>
    </w:p>
    <w:p w:rsidR="00AD6CF0" w:rsidRPr="00E6213A" w:rsidRDefault="00AD6CF0" w:rsidP="00AD6CF0">
      <w:pPr>
        <w:pStyle w:val="Heading4"/>
      </w:pPr>
      <w:r>
        <w:t xml:space="preserve">“Limited nuclear war” isn’t a thing – breaking the taboo causes extinction </w:t>
      </w:r>
    </w:p>
    <w:p w:rsidR="00AD6CF0" w:rsidRPr="00E6213A" w:rsidRDefault="00AD6CF0" w:rsidP="00AD6CF0">
      <w:r w:rsidRPr="00E6213A">
        <w:rPr>
          <w:rStyle w:val="Style13ptBold"/>
        </w:rPr>
        <w:t>Robock 2016</w:t>
      </w:r>
      <w:r w:rsidRPr="00E6213A">
        <w:t xml:space="preserve"> - prof of en</w:t>
      </w:r>
      <w:r>
        <w:t>vironmental sciences at Rutgers.  A</w:t>
      </w:r>
      <w:r w:rsidRPr="00E6213A">
        <w:t>lan and Brian Toon [prof of atmospheric and oceanic sciences at UC Boulder], "Let’s End the Peril of a Nuclear Winter," Feb 11, www.nytimes.com/2016/02/11/opinion/lets-end-the-peril-of-a-nuclear-winter.html?action=click&amp;pgtype=Homepage&amp;clickSource=story-heading&amp;module=opinion-c-col-left-region&amp;region=opinion-c-col-left-region&amp;WT.nav=opinion-c-col-left-region</w:t>
      </w:r>
    </w:p>
    <w:p w:rsidR="00AD6CF0" w:rsidRPr="00E6213A" w:rsidRDefault="00AD6CF0" w:rsidP="00AD6CF0">
      <w:r w:rsidRPr="00E6213A">
        <w:t xml:space="preserve">We haven’t heard much about this apocalyptic future in recent years. But the research into the destructive potential of a war involving nuclear weapons has continued. Even with the reduced nuclear arsenals that the United States and Russia agreed to in 2010, </w:t>
      </w:r>
      <w:r w:rsidRPr="00E6213A">
        <w:rPr>
          <w:rStyle w:val="StyleUnderline"/>
        </w:rPr>
        <w:t>we have the ability not only to set off instantaneous destruction, but also to push global temperatures below freezing,</w:t>
      </w:r>
      <w:r w:rsidRPr="00E6213A">
        <w:t xml:space="preserve"> even in summer. </w:t>
      </w:r>
      <w:r w:rsidRPr="00071633">
        <w:rPr>
          <w:rStyle w:val="Emphasis"/>
          <w:highlight w:val="cyan"/>
        </w:rPr>
        <w:t>Crops would die and starvation could kill most of humanity</w:t>
      </w:r>
      <w:r w:rsidRPr="00E6213A">
        <w:rPr>
          <w:rStyle w:val="Emphasis"/>
        </w:rPr>
        <w:t xml:space="preserve">. </w:t>
      </w:r>
      <w:r w:rsidRPr="00E6213A">
        <w:t xml:space="preserve">But </w:t>
      </w:r>
      <w:r w:rsidRPr="00E6213A">
        <w:rPr>
          <w:rStyle w:val="StyleUnderline"/>
        </w:rPr>
        <w:t xml:space="preserve">it is not just the superpowers that threaten the planet. </w:t>
      </w:r>
      <w:r w:rsidRPr="00E6213A">
        <w:t xml:space="preserve">A nuclear war between any two countries using </w:t>
      </w:r>
      <w:r w:rsidRPr="00071633">
        <w:rPr>
          <w:rStyle w:val="StyleUnderline"/>
          <w:highlight w:val="cyan"/>
        </w:rPr>
        <w:t>100 Hiroshima-size atom bombs</w:t>
      </w:r>
      <w:r w:rsidRPr="00E6213A">
        <w:t>, less than half of the combined arsenals of India and Pakistan</w:t>
      </w:r>
      <w:r w:rsidRPr="00E6213A">
        <w:rPr>
          <w:rStyle w:val="StyleUnderline"/>
        </w:rPr>
        <w:t xml:space="preserve">, could </w:t>
      </w:r>
      <w:r w:rsidRPr="00071633">
        <w:rPr>
          <w:rStyle w:val="StyleUnderline"/>
          <w:highlight w:val="cyan"/>
        </w:rPr>
        <w:t>produce climate change unseen in recorded human history</w:t>
      </w:r>
      <w:r w:rsidRPr="00E6213A">
        <w:rPr>
          <w:rStyle w:val="StyleUnderline"/>
        </w:rPr>
        <w:t xml:space="preserve">. </w:t>
      </w:r>
      <w:r w:rsidRPr="00E6213A">
        <w:t xml:space="preserve">This is why we should celebrate the recent agreement with Iran, which may stop it from producing a nuclear weapon. And it is also </w:t>
      </w:r>
      <w:r w:rsidRPr="00E6213A">
        <w:rPr>
          <w:rStyle w:val="StyleUnderline"/>
        </w:rPr>
        <w:t>why we should look with deep alarm at North Korea’s recent launching of a rocket to put a satellite in orbit, in</w:t>
      </w:r>
      <w:r w:rsidRPr="00E6213A">
        <w:t xml:space="preserve"> what is believed to be an effort to develop an intercontinental ballistic missile. Nine countries have nuclear arsenals, with an estimated total of 15,695 weapons, according to the Ploughshares Fund, a global securities group. About 94 percent are held by the United States and Russia. Except for North Korea, the other nuclear nations have each kept their arsenals at roughly 100 to 300 weapons. All have the destructive power to alter the global environment</w:t>
      </w:r>
      <w:r w:rsidRPr="00071633">
        <w:t xml:space="preserve">. </w:t>
      </w:r>
      <w:r w:rsidRPr="00071633">
        <w:rPr>
          <w:rStyle w:val="StyleUnderline"/>
          <w:highlight w:val="cyan"/>
        </w:rPr>
        <w:t>These weapons have not been a deterrent to war or aggression</w:t>
      </w:r>
      <w:r w:rsidRPr="00E6213A">
        <w:rPr>
          <w:rStyle w:val="StyleUnderline"/>
        </w:rPr>
        <w:t>.</w:t>
      </w:r>
      <w:r w:rsidRPr="00E6213A">
        <w:t xml:space="preserve"> But even if you think they can be, </w:t>
      </w:r>
      <w:r w:rsidRPr="00E6213A">
        <w:rPr>
          <w:rStyle w:val="StyleUnderline"/>
        </w:rPr>
        <w:t>how many would you have to use? The answer is, probably one</w:t>
      </w:r>
      <w:r w:rsidRPr="00E6213A">
        <w:t xml:space="preserve">. There are simply too many nuclear weapons in the world, by as much as a factor of 1,000, for anyone, anywhere, to be safe from the potential effects of even a small war. </w:t>
      </w:r>
      <w:r w:rsidRPr="00F37A6E">
        <w:rPr>
          <w:rStyle w:val="StyleUnderline"/>
          <w:highlight w:val="cyan"/>
        </w:rPr>
        <w:t>The chance that</w:t>
      </w:r>
      <w:r w:rsidRPr="00E6213A">
        <w:rPr>
          <w:rStyle w:val="StyleUnderline"/>
        </w:rPr>
        <w:t xml:space="preserve"> nuclear </w:t>
      </w:r>
      <w:r w:rsidRPr="00F37A6E">
        <w:rPr>
          <w:rStyle w:val="StyleUnderline"/>
          <w:highlight w:val="cyan"/>
        </w:rPr>
        <w:t>weapons would be used by mistake</w:t>
      </w:r>
      <w:r w:rsidRPr="00E6213A">
        <w:t xml:space="preserve">, in a panic after an international incident, </w:t>
      </w:r>
      <w:r w:rsidRPr="00E6213A">
        <w:rPr>
          <w:rStyle w:val="StyleUnderline"/>
        </w:rPr>
        <w:t xml:space="preserve">by a computer hacker or by a rogue leader of a nuclear nation </w:t>
      </w:r>
      <w:r w:rsidRPr="00F37A6E">
        <w:rPr>
          <w:rStyle w:val="StyleUnderline"/>
          <w:highlight w:val="cyan"/>
        </w:rPr>
        <w:t>can be eliminated only by</w:t>
      </w:r>
      <w:r w:rsidRPr="00E6213A">
        <w:rPr>
          <w:rStyle w:val="StyleUnderline"/>
        </w:rPr>
        <w:t xml:space="preserve"> the </w:t>
      </w:r>
      <w:r w:rsidRPr="00F37A6E">
        <w:rPr>
          <w:rStyle w:val="StyleUnderline"/>
          <w:highlight w:val="cyan"/>
        </w:rPr>
        <w:t>removal</w:t>
      </w:r>
      <w:r w:rsidRPr="00E6213A">
        <w:rPr>
          <w:rStyle w:val="StyleUnderline"/>
        </w:rPr>
        <w:t xml:space="preserve"> of the weapons themselves. </w:t>
      </w:r>
      <w:r w:rsidRPr="00E6213A">
        <w:t xml:space="preserve">We were among the scientists involved in the initial research that discovered the potential for nuclear winter. More modern and advanced climate modeling has confirmed the initial findings and shown that the effects would last for more than a decade. The reason is that </w:t>
      </w:r>
      <w:r w:rsidRPr="00F37A6E">
        <w:rPr>
          <w:rStyle w:val="StyleUnderline"/>
          <w:highlight w:val="cyan"/>
        </w:rPr>
        <w:t>smoke</w:t>
      </w:r>
      <w:r w:rsidRPr="00E6213A">
        <w:rPr>
          <w:rStyle w:val="StyleUnderline"/>
        </w:rPr>
        <w:t xml:space="preserve"> from nuclear conflagrations </w:t>
      </w:r>
      <w:r w:rsidRPr="00F37A6E">
        <w:rPr>
          <w:rStyle w:val="StyleUnderline"/>
          <w:highlight w:val="cyan"/>
        </w:rPr>
        <w:t>would rise</w:t>
      </w:r>
      <w:r w:rsidRPr="00E6213A">
        <w:rPr>
          <w:rStyle w:val="StyleUnderline"/>
        </w:rPr>
        <w:t xml:space="preserve"> as high as </w:t>
      </w:r>
      <w:r w:rsidRPr="00F37A6E">
        <w:rPr>
          <w:rStyle w:val="StyleUnderline"/>
          <w:highlight w:val="cyan"/>
        </w:rPr>
        <w:t>25 miles</w:t>
      </w:r>
      <w:r w:rsidRPr="00E6213A">
        <w:rPr>
          <w:rStyle w:val="StyleUnderline"/>
        </w:rPr>
        <w:t xml:space="preserve"> into the atmosphere, </w:t>
      </w:r>
      <w:r w:rsidRPr="00F37A6E">
        <w:rPr>
          <w:rStyle w:val="StyleUnderline"/>
          <w:highlight w:val="cyan"/>
        </w:rPr>
        <w:t>where it would</w:t>
      </w:r>
      <w:r w:rsidRPr="00E6213A">
        <w:rPr>
          <w:rStyle w:val="StyleUnderline"/>
        </w:rPr>
        <w:t xml:space="preserve"> be protected from rain and </w:t>
      </w:r>
      <w:r w:rsidRPr="00F37A6E">
        <w:rPr>
          <w:rStyle w:val="StyleUnderline"/>
          <w:highlight w:val="cyan"/>
        </w:rPr>
        <w:t>take</w:t>
      </w:r>
      <w:r w:rsidRPr="00E6213A">
        <w:t xml:space="preserve"> at least </w:t>
      </w:r>
      <w:r w:rsidRPr="00F37A6E">
        <w:rPr>
          <w:rStyle w:val="StyleUnderline"/>
          <w:highlight w:val="cyan"/>
        </w:rPr>
        <w:t>10 years to dissipate</w:t>
      </w:r>
      <w:r w:rsidRPr="00E6213A">
        <w:rPr>
          <w:rStyle w:val="StyleUnderline"/>
        </w:rPr>
        <w:t xml:space="preserve">. </w:t>
      </w:r>
      <w:r w:rsidRPr="00E6213A">
        <w:t xml:space="preserve">In more recent research, we looked at the potential impact of a nuclear war between India and Pakistan, with each country detonating 50 Hiroshima-size bombs. These explosions would produce so much smoke that temperatures would plunge, shortening growing seasons and threatening the global food supply. Our calculations, based on how crops grow in different weather, showed that wheat, rice, corn and soybean production could be reduced by 10 percent to 40 percent overall for five years. </w:t>
      </w:r>
      <w:r w:rsidRPr="00E6213A">
        <w:rPr>
          <w:rStyle w:val="StyleUnderline"/>
        </w:rPr>
        <w:t xml:space="preserve">The </w:t>
      </w:r>
      <w:r w:rsidRPr="00F37A6E">
        <w:rPr>
          <w:rStyle w:val="StyleUnderline"/>
          <w:highlight w:val="cyan"/>
        </w:rPr>
        <w:t>ozone layer would</w:t>
      </w:r>
      <w:r w:rsidRPr="00E6213A">
        <w:rPr>
          <w:rStyle w:val="StyleUnderline"/>
        </w:rPr>
        <w:t xml:space="preserve"> also </w:t>
      </w:r>
      <w:r w:rsidRPr="00F37A6E">
        <w:rPr>
          <w:rStyle w:val="StyleUnderline"/>
          <w:highlight w:val="cyan"/>
        </w:rPr>
        <w:t>be depleted, allowing more ultraviolet radiation to reach the earth</w:t>
      </w:r>
      <w:r w:rsidRPr="00F37A6E">
        <w:rPr>
          <w:rStyle w:val="StyleUnderline"/>
        </w:rPr>
        <w:t>’s</w:t>
      </w:r>
      <w:r w:rsidRPr="00E6213A">
        <w:rPr>
          <w:rStyle w:val="StyleUnderline"/>
        </w:rPr>
        <w:t xml:space="preserve"> surface</w:t>
      </w:r>
      <w:r w:rsidRPr="00E6213A">
        <w:t xml:space="preserve">. We hope this continuing research on the effects of </w:t>
      </w:r>
      <w:r w:rsidRPr="00E6213A">
        <w:rPr>
          <w:rStyle w:val="StyleUnderline"/>
        </w:rPr>
        <w:t>even a so-called small nuclear war will highlight the threat to the planet in the same way that visions of a nuclear winter did more than three decades ago for Russian and American leaders</w:t>
      </w:r>
      <w:r w:rsidRPr="00E6213A">
        <w:t>, when the total number of nuclear weapons peaked at about 70,000.</w:t>
      </w:r>
    </w:p>
    <w:p w:rsidR="00AD6CF0" w:rsidRPr="00E6213A" w:rsidRDefault="00AD6CF0" w:rsidP="00AD6CF0"/>
    <w:p w:rsidR="00AD6CF0" w:rsidRPr="00E6213A" w:rsidRDefault="00AD6CF0" w:rsidP="00AD6CF0">
      <w:pPr>
        <w:pStyle w:val="Heading4"/>
      </w:pPr>
      <w:r w:rsidRPr="00E6213A">
        <w:t>Nuclear war would cause extinction – fallout, nuclear winter, famine, and radio-activity.</w:t>
      </w:r>
    </w:p>
    <w:p w:rsidR="00AD6CF0" w:rsidRPr="00E6213A" w:rsidRDefault="00AD6CF0" w:rsidP="00AD6CF0">
      <w:r w:rsidRPr="00E6213A">
        <w:rPr>
          <w:rStyle w:val="Style13ptBold"/>
        </w:rPr>
        <w:t xml:space="preserve">Starr, 2014 </w:t>
      </w:r>
      <w:r w:rsidRPr="00E6213A">
        <w:t>Steven, Associate member of the Nuclear Age Peace Foundation Director of Clinical Laboratory Science Program, University of Missouri-Columbia, Catastrophic Climatic Consequences of Nuclear Conflict, “The Lethality of Nuclear Weapons: Nuclear War has No Winner” 6/5 http://www.globalresearch.ca/the-lethality-of-nuclear-weapons-nuclear-war-has-no-winner/5385611</w:t>
      </w:r>
    </w:p>
    <w:p w:rsidR="00AD6CF0" w:rsidRPr="00E6213A" w:rsidRDefault="00AD6CF0" w:rsidP="00AD6CF0">
      <w:r w:rsidRPr="00E6213A">
        <w:rPr>
          <w:rStyle w:val="StyleUnderline"/>
        </w:rPr>
        <w:t xml:space="preserve">Nuclear war has </w:t>
      </w:r>
      <w:r w:rsidRPr="00E6213A">
        <w:rPr>
          <w:rStyle w:val="Emphasis"/>
        </w:rPr>
        <w:t>no winner</w:t>
      </w:r>
      <w:r w:rsidRPr="00E6213A">
        <w:rPr>
          <w:sz w:val="14"/>
        </w:rPr>
        <w:t xml:space="preserve">. Beginning in 2006, several of the world’s leading climatologists (at Rutgers, UCLA, John Hopkins University, and the University of Colorado-Boulder) published a series of studies that evaluated the long-term environmental consequences of a nuclear war, including baseline scenarios fought with merely 1% of the explosive power in the US and/or Russian launch-ready nuclear arsenals. They concluded that </w:t>
      </w:r>
      <w:r w:rsidRPr="00E6213A">
        <w:rPr>
          <w:rStyle w:val="StyleUnderline"/>
        </w:rPr>
        <w:t xml:space="preserve">the consequences of </w:t>
      </w:r>
      <w:r w:rsidRPr="00E6213A">
        <w:rPr>
          <w:rStyle w:val="StyleUnderline"/>
          <w:highlight w:val="cyan"/>
        </w:rPr>
        <w:t xml:space="preserve">even a “small” nuclear war would include </w:t>
      </w:r>
      <w:r w:rsidRPr="00E6213A">
        <w:rPr>
          <w:rStyle w:val="Emphasis"/>
          <w:highlight w:val="cyan"/>
        </w:rPr>
        <w:t>catastrophic disruptions</w:t>
      </w:r>
      <w:r w:rsidRPr="00E6213A">
        <w:rPr>
          <w:rStyle w:val="StyleUnderline"/>
          <w:highlight w:val="cyan"/>
        </w:rPr>
        <w:t xml:space="preserve"> of </w:t>
      </w:r>
      <w:r w:rsidRPr="00E6213A">
        <w:rPr>
          <w:rStyle w:val="Emphasis"/>
          <w:highlight w:val="cyan"/>
        </w:rPr>
        <w:t>global climate</w:t>
      </w:r>
      <w:r w:rsidRPr="00E6213A">
        <w:rPr>
          <w:sz w:val="14"/>
          <w:highlight w:val="cyan"/>
        </w:rPr>
        <w:t>[i</w:t>
      </w:r>
      <w:r w:rsidRPr="00E6213A">
        <w:rPr>
          <w:sz w:val="14"/>
        </w:rPr>
        <w:t xml:space="preserve">] </w:t>
      </w:r>
      <w:r w:rsidRPr="00E6213A">
        <w:rPr>
          <w:rStyle w:val="StyleUnderline"/>
        </w:rPr>
        <w:t>and</w:t>
      </w:r>
      <w:r w:rsidRPr="00E6213A">
        <w:rPr>
          <w:sz w:val="14"/>
        </w:rPr>
        <w:t xml:space="preserve"> </w:t>
      </w:r>
      <w:r w:rsidRPr="00E6213A">
        <w:rPr>
          <w:rStyle w:val="Emphasis"/>
          <w:highlight w:val="cyan"/>
        </w:rPr>
        <w:t>massive destruction</w:t>
      </w:r>
      <w:r w:rsidRPr="00E6213A">
        <w:rPr>
          <w:sz w:val="14"/>
          <w:highlight w:val="cyan"/>
        </w:rPr>
        <w:t xml:space="preserve"> </w:t>
      </w:r>
      <w:r w:rsidRPr="00E6213A">
        <w:rPr>
          <w:rStyle w:val="StyleUnderline"/>
          <w:highlight w:val="cyan"/>
        </w:rPr>
        <w:t>of Earth’s</w:t>
      </w:r>
      <w:r w:rsidRPr="00E6213A">
        <w:rPr>
          <w:rStyle w:val="StyleUnderline"/>
        </w:rPr>
        <w:t xml:space="preserve"> protective</w:t>
      </w:r>
      <w:r w:rsidRPr="00E6213A">
        <w:rPr>
          <w:rStyle w:val="Emphasis"/>
        </w:rPr>
        <w:t xml:space="preserve"> </w:t>
      </w:r>
      <w:r w:rsidRPr="00E6213A">
        <w:rPr>
          <w:rStyle w:val="Emphasis"/>
          <w:highlight w:val="cyan"/>
        </w:rPr>
        <w:t>ozone layer</w:t>
      </w:r>
      <w:r w:rsidRPr="00E6213A">
        <w:rPr>
          <w:sz w:val="14"/>
        </w:rPr>
        <w:t xml:space="preserve">[ii]. </w:t>
      </w:r>
      <w:r w:rsidRPr="00E6213A">
        <w:rPr>
          <w:rStyle w:val="StyleUnderline"/>
        </w:rPr>
        <w:t xml:space="preserve">These and </w:t>
      </w:r>
      <w:r w:rsidRPr="00E6213A">
        <w:rPr>
          <w:rStyle w:val="Emphasis"/>
        </w:rPr>
        <w:t xml:space="preserve">more </w:t>
      </w:r>
      <w:r w:rsidRPr="00E6213A">
        <w:rPr>
          <w:rStyle w:val="Emphasis"/>
          <w:highlight w:val="cyan"/>
        </w:rPr>
        <w:t>recent studies</w:t>
      </w:r>
      <w:r w:rsidRPr="00E6213A">
        <w:rPr>
          <w:rStyle w:val="StyleUnderline"/>
          <w:highlight w:val="cyan"/>
        </w:rPr>
        <w:t xml:space="preserve"> predict</w:t>
      </w:r>
      <w:r w:rsidRPr="00E6213A">
        <w:rPr>
          <w:sz w:val="14"/>
        </w:rPr>
        <w:t xml:space="preserve"> </w:t>
      </w:r>
      <w:r w:rsidRPr="00E6213A">
        <w:rPr>
          <w:rStyle w:val="StyleUnderline"/>
        </w:rPr>
        <w:t xml:space="preserve">that </w:t>
      </w:r>
      <w:r w:rsidRPr="00E6213A">
        <w:rPr>
          <w:rStyle w:val="StyleUnderline"/>
          <w:highlight w:val="cyan"/>
        </w:rPr>
        <w:t xml:space="preserve">global agriculture would be </w:t>
      </w:r>
      <w:r w:rsidRPr="00E6213A">
        <w:rPr>
          <w:rStyle w:val="Emphasis"/>
          <w:highlight w:val="cyan"/>
        </w:rPr>
        <w:t>so negatively affected</w:t>
      </w:r>
      <w:r w:rsidRPr="00E6213A">
        <w:rPr>
          <w:rStyle w:val="Emphasis"/>
        </w:rPr>
        <w:t xml:space="preserve"> by such a wa</w:t>
      </w:r>
      <w:r w:rsidRPr="00E6213A">
        <w:rPr>
          <w:sz w:val="14"/>
        </w:rPr>
        <w:t xml:space="preserve">r, a </w:t>
      </w:r>
      <w:r w:rsidRPr="00E6213A">
        <w:rPr>
          <w:rStyle w:val="Emphasis"/>
          <w:highlight w:val="cyan"/>
        </w:rPr>
        <w:t>global famine would result</w:t>
      </w:r>
      <w:r w:rsidRPr="00E6213A">
        <w:rPr>
          <w:sz w:val="14"/>
        </w:rPr>
        <w:t xml:space="preserve">, which would cause up to 2 billion people to starve to death. [iii] </w:t>
      </w:r>
      <w:r w:rsidRPr="00E6213A">
        <w:rPr>
          <w:rStyle w:val="StyleUnderline"/>
        </w:rPr>
        <w:t>These</w:t>
      </w:r>
      <w:r w:rsidRPr="00E6213A">
        <w:rPr>
          <w:sz w:val="14"/>
        </w:rPr>
        <w:t xml:space="preserve"> </w:t>
      </w:r>
      <w:r w:rsidRPr="00E6213A">
        <w:rPr>
          <w:rStyle w:val="Emphasis"/>
          <w:highlight w:val="cyan"/>
        </w:rPr>
        <w:t>peer-reviewed studies</w:t>
      </w:r>
      <w:r w:rsidRPr="00E6213A">
        <w:rPr>
          <w:sz w:val="14"/>
        </w:rPr>
        <w:t xml:space="preserve"> – </w:t>
      </w:r>
      <w:r w:rsidRPr="00E6213A">
        <w:rPr>
          <w:rStyle w:val="StyleUnderline"/>
        </w:rPr>
        <w:t xml:space="preserve">which were </w:t>
      </w:r>
      <w:r w:rsidRPr="00E6213A">
        <w:rPr>
          <w:rStyle w:val="StyleUnderline"/>
          <w:highlight w:val="cyan"/>
        </w:rPr>
        <w:t xml:space="preserve">analyzed by the </w:t>
      </w:r>
      <w:r w:rsidRPr="00E6213A">
        <w:rPr>
          <w:rStyle w:val="Emphasis"/>
          <w:highlight w:val="cyan"/>
        </w:rPr>
        <w:t>best scientists in the world</w:t>
      </w:r>
      <w:r w:rsidRPr="00E6213A">
        <w:rPr>
          <w:sz w:val="14"/>
        </w:rPr>
        <w:t xml:space="preserve"> </w:t>
      </w:r>
      <w:r w:rsidRPr="00E6213A">
        <w:rPr>
          <w:rStyle w:val="StyleUnderline"/>
        </w:rPr>
        <w:t>and found</w:t>
      </w:r>
      <w:r w:rsidRPr="00E6213A">
        <w:rPr>
          <w:sz w:val="14"/>
        </w:rPr>
        <w:t xml:space="preserve"> </w:t>
      </w:r>
      <w:r w:rsidRPr="00E6213A">
        <w:rPr>
          <w:rStyle w:val="Emphasis"/>
        </w:rPr>
        <w:t xml:space="preserve">to be </w:t>
      </w:r>
      <w:r w:rsidRPr="00E6213A">
        <w:rPr>
          <w:rStyle w:val="Emphasis"/>
          <w:highlight w:val="cyan"/>
        </w:rPr>
        <w:t>without error</w:t>
      </w:r>
      <w:r w:rsidRPr="00E6213A">
        <w:rPr>
          <w:sz w:val="14"/>
        </w:rPr>
        <w:t xml:space="preserve"> </w:t>
      </w:r>
      <w:r w:rsidRPr="00E6213A">
        <w:rPr>
          <w:rStyle w:val="StyleUnderline"/>
        </w:rPr>
        <w:t xml:space="preserve">less– also </w:t>
      </w:r>
      <w:r w:rsidRPr="00E6213A">
        <w:rPr>
          <w:rStyle w:val="StyleUnderline"/>
          <w:highlight w:val="cyan"/>
        </w:rPr>
        <w:t>predict that a war fought with than half of US</w:t>
      </w:r>
      <w:r w:rsidRPr="00E6213A">
        <w:rPr>
          <w:rStyle w:val="StyleUnderline"/>
        </w:rPr>
        <w:t xml:space="preserve"> or Russian strategic nuclear </w:t>
      </w:r>
      <w:r w:rsidRPr="00E6213A">
        <w:rPr>
          <w:rStyle w:val="StyleUnderline"/>
          <w:highlight w:val="cyan"/>
        </w:rPr>
        <w:t xml:space="preserve">weapons would </w:t>
      </w:r>
      <w:r w:rsidRPr="00E6213A">
        <w:rPr>
          <w:rStyle w:val="Emphasis"/>
          <w:highlight w:val="cyan"/>
        </w:rPr>
        <w:t>destroy the human race</w:t>
      </w:r>
      <w:r w:rsidRPr="00E6213A">
        <w:rPr>
          <w:sz w:val="14"/>
        </w:rPr>
        <w:t xml:space="preserve">.[iv] In other words, </w:t>
      </w:r>
      <w:r w:rsidRPr="00E6213A">
        <w:rPr>
          <w:rStyle w:val="StyleUnderline"/>
        </w:rPr>
        <w:t xml:space="preserve">a US-Russian nuclear war would create such </w:t>
      </w:r>
      <w:r w:rsidRPr="00E6213A">
        <w:rPr>
          <w:rStyle w:val="Emphasis"/>
        </w:rPr>
        <w:t>extreme long-term damage</w:t>
      </w:r>
      <w:r w:rsidRPr="00E6213A">
        <w:rPr>
          <w:sz w:val="14"/>
        </w:rPr>
        <w:t xml:space="preserve"> </w:t>
      </w:r>
      <w:r w:rsidRPr="00E6213A">
        <w:rPr>
          <w:rStyle w:val="StyleUnderline"/>
        </w:rPr>
        <w:t xml:space="preserve">to the global environment that it would leave the Earth </w:t>
      </w:r>
      <w:r w:rsidRPr="00E6213A">
        <w:rPr>
          <w:rStyle w:val="Emphasis"/>
        </w:rPr>
        <w:t>uninhabitable</w:t>
      </w:r>
      <w:r w:rsidRPr="00E6213A">
        <w:rPr>
          <w:rStyle w:val="StyleUnderline"/>
        </w:rPr>
        <w:t xml:space="preserve"> for humans and </w:t>
      </w:r>
      <w:r w:rsidRPr="00E6213A">
        <w:rPr>
          <w:rStyle w:val="Emphasis"/>
        </w:rPr>
        <w:t>most animal forms of life</w:t>
      </w:r>
      <w:r w:rsidRPr="00E6213A">
        <w:rPr>
          <w:sz w:val="14"/>
        </w:rPr>
        <w:t xml:space="preserve">. A recent article in the Bulletin of the Atomic Scientists, “Self-assured destruction: The climate impacts of nuclear war”,[v] begins by stating: “A nuclear war between Russia and the United States, even after the arsenal reductions planned under New START, could produce a nuclear winter. Hence, an attack by either side could be suicidal, resulting in self-assured destruction.” In 2009, I wrote an article[vi] for the International Commission on Nuclear Non-proliferation and Disarmament that summarizes the findings of these studies. It explains </w:t>
      </w:r>
      <w:r w:rsidRPr="00E6213A">
        <w:rPr>
          <w:rStyle w:val="StyleUnderline"/>
        </w:rPr>
        <w:t xml:space="preserve">that </w:t>
      </w:r>
      <w:r w:rsidRPr="00E6213A">
        <w:rPr>
          <w:rStyle w:val="StyleUnderline"/>
          <w:highlight w:val="cyan"/>
        </w:rPr>
        <w:t xml:space="preserve">nuclear firestorms would produce </w:t>
      </w:r>
      <w:r w:rsidRPr="00E6213A">
        <w:rPr>
          <w:rStyle w:val="Emphasis"/>
          <w:highlight w:val="cyan"/>
        </w:rPr>
        <w:t>millions of tons</w:t>
      </w:r>
      <w:r w:rsidRPr="00E6213A">
        <w:rPr>
          <w:rStyle w:val="StyleUnderline"/>
          <w:highlight w:val="cyan"/>
        </w:rPr>
        <w:t xml:space="preserve"> of smoke</w:t>
      </w:r>
      <w:r w:rsidRPr="00E6213A">
        <w:rPr>
          <w:sz w:val="14"/>
        </w:rPr>
        <w:t xml:space="preserve">, </w:t>
      </w:r>
      <w:r w:rsidRPr="00E6213A">
        <w:rPr>
          <w:rStyle w:val="StyleUnderline"/>
        </w:rPr>
        <w:t xml:space="preserve">which would rise above cloud level </w:t>
      </w:r>
      <w:r w:rsidRPr="00E6213A">
        <w:rPr>
          <w:rStyle w:val="StyleUnderline"/>
          <w:highlight w:val="cyan"/>
        </w:rPr>
        <w:t xml:space="preserve">and form a global </w:t>
      </w:r>
      <w:r w:rsidRPr="00E6213A">
        <w:rPr>
          <w:rStyle w:val="Emphasis"/>
          <w:highlight w:val="cyan"/>
        </w:rPr>
        <w:t>stratospheric</w:t>
      </w:r>
      <w:r w:rsidRPr="00E6213A">
        <w:rPr>
          <w:rStyle w:val="Emphasis"/>
        </w:rPr>
        <w:t xml:space="preserve"> smoke </w:t>
      </w:r>
      <w:r w:rsidRPr="00E6213A">
        <w:rPr>
          <w:rStyle w:val="Emphasis"/>
          <w:highlight w:val="cyan"/>
        </w:rPr>
        <w:t>layer</w:t>
      </w:r>
      <w:r w:rsidRPr="00E6213A">
        <w:rPr>
          <w:rStyle w:val="StyleUnderline"/>
          <w:highlight w:val="cyan"/>
        </w:rPr>
        <w:t xml:space="preserve"> that would</w:t>
      </w:r>
      <w:r w:rsidRPr="00E6213A">
        <w:rPr>
          <w:sz w:val="14"/>
        </w:rPr>
        <w:t xml:space="preserve"> </w:t>
      </w:r>
      <w:r w:rsidRPr="00E6213A">
        <w:rPr>
          <w:rStyle w:val="Emphasis"/>
        </w:rPr>
        <w:t xml:space="preserve">rapidly </w:t>
      </w:r>
      <w:r w:rsidRPr="00E6213A">
        <w:rPr>
          <w:rStyle w:val="Emphasis"/>
          <w:highlight w:val="cyan"/>
        </w:rPr>
        <w:t>encircle</w:t>
      </w:r>
      <w:r w:rsidRPr="00E6213A">
        <w:rPr>
          <w:sz w:val="14"/>
          <w:highlight w:val="cyan"/>
        </w:rPr>
        <w:t xml:space="preserve"> </w:t>
      </w:r>
      <w:r w:rsidRPr="00E6213A">
        <w:rPr>
          <w:rStyle w:val="StyleUnderline"/>
          <w:highlight w:val="cyan"/>
        </w:rPr>
        <w:t>the Earth</w:t>
      </w:r>
      <w:r w:rsidRPr="00E6213A">
        <w:rPr>
          <w:sz w:val="14"/>
          <w:highlight w:val="cyan"/>
        </w:rPr>
        <w:t>.</w:t>
      </w:r>
      <w:r w:rsidRPr="00E6213A">
        <w:rPr>
          <w:sz w:val="14"/>
        </w:rPr>
        <w:t xml:space="preserve"> </w:t>
      </w:r>
      <w:r w:rsidRPr="00E6213A">
        <w:rPr>
          <w:rStyle w:val="StyleUnderline"/>
        </w:rPr>
        <w:t>The smoke layer would remain for</w:t>
      </w:r>
      <w:r w:rsidRPr="00E6213A">
        <w:rPr>
          <w:sz w:val="14"/>
        </w:rPr>
        <w:t xml:space="preserve"> </w:t>
      </w:r>
      <w:r w:rsidRPr="00E6213A">
        <w:rPr>
          <w:rStyle w:val="Emphasis"/>
        </w:rPr>
        <w:t>at least a decade</w:t>
      </w:r>
      <w:r w:rsidRPr="00E6213A">
        <w:rPr>
          <w:sz w:val="14"/>
        </w:rPr>
        <w:t xml:space="preserve">, and it would act to destroy the protective ozone layer (vastly increasing the UV-B reaching Earth[vii]) </w:t>
      </w:r>
      <w:r w:rsidRPr="00E6213A">
        <w:rPr>
          <w:rStyle w:val="StyleUnderline"/>
        </w:rPr>
        <w:t xml:space="preserve">as well as block warming sunlight, thus </w:t>
      </w:r>
      <w:r w:rsidRPr="00E6213A">
        <w:rPr>
          <w:rStyle w:val="StyleUnderline"/>
          <w:highlight w:val="cyan"/>
        </w:rPr>
        <w:t>creating Ice Age weather conditions</w:t>
      </w:r>
      <w:r w:rsidRPr="00E6213A">
        <w:rPr>
          <w:rStyle w:val="StyleUnderline"/>
        </w:rPr>
        <w:t xml:space="preserve"> that would last 10 years or longer. </w:t>
      </w:r>
      <w:r w:rsidRPr="00E6213A">
        <w:rPr>
          <w:sz w:val="14"/>
        </w:rPr>
        <w:t xml:space="preserve">Following a US-Russian nuclear war, </w:t>
      </w:r>
      <w:r w:rsidRPr="00E6213A">
        <w:rPr>
          <w:rStyle w:val="StyleUnderline"/>
        </w:rPr>
        <w:t xml:space="preserve">temperatures in the central US and Eurasia would fall below freezing every day for one to three years; </w:t>
      </w:r>
      <w:r w:rsidRPr="00E6213A">
        <w:rPr>
          <w:rStyle w:val="StyleUnderline"/>
          <w:highlight w:val="cyan"/>
        </w:rPr>
        <w:t>the intense cold would</w:t>
      </w:r>
      <w:r w:rsidRPr="00E6213A">
        <w:rPr>
          <w:rStyle w:val="StyleUnderline"/>
        </w:rPr>
        <w:t xml:space="preserve"> completely </w:t>
      </w:r>
      <w:r w:rsidRPr="00E6213A">
        <w:rPr>
          <w:rStyle w:val="StyleUnderline"/>
          <w:highlight w:val="cyan"/>
        </w:rPr>
        <w:t>eliminate</w:t>
      </w:r>
      <w:r w:rsidRPr="00E6213A">
        <w:rPr>
          <w:rStyle w:val="StyleUnderline"/>
        </w:rPr>
        <w:t xml:space="preserve"> </w:t>
      </w:r>
      <w:r w:rsidRPr="00E6213A">
        <w:rPr>
          <w:rStyle w:val="StyleUnderline"/>
          <w:highlight w:val="cyan"/>
        </w:rPr>
        <w:t>growing seasons</w:t>
      </w:r>
      <w:r w:rsidRPr="00E6213A">
        <w:rPr>
          <w:rStyle w:val="StyleUnderline"/>
        </w:rPr>
        <w:t xml:space="preserve"> for a decade or longer. </w:t>
      </w:r>
      <w:r w:rsidRPr="00E6213A">
        <w:rPr>
          <w:rStyle w:val="Emphasis"/>
        </w:rPr>
        <w:t>No crops could be grown</w:t>
      </w:r>
      <w:r w:rsidRPr="00E6213A">
        <w:rPr>
          <w:sz w:val="14"/>
        </w:rPr>
        <w:t xml:space="preserve">, leading to a famine that would kill most humans and large animal populations. </w:t>
      </w:r>
      <w:r w:rsidRPr="00E6213A">
        <w:rPr>
          <w:rStyle w:val="Emphasis"/>
          <w:highlight w:val="cyan"/>
        </w:rPr>
        <w:t>Electromagnetic pulse</w:t>
      </w:r>
      <w:r w:rsidRPr="00E6213A">
        <w:rPr>
          <w:sz w:val="14"/>
          <w:highlight w:val="cyan"/>
        </w:rPr>
        <w:t xml:space="preserve"> </w:t>
      </w:r>
      <w:r w:rsidRPr="00E6213A">
        <w:rPr>
          <w:rStyle w:val="StyleUnderline"/>
          <w:highlight w:val="cyan"/>
        </w:rPr>
        <w:t>from</w:t>
      </w:r>
      <w:r w:rsidRPr="00E6213A">
        <w:rPr>
          <w:sz w:val="14"/>
        </w:rPr>
        <w:t xml:space="preserve"> high-altitude </w:t>
      </w:r>
      <w:r w:rsidRPr="00E6213A">
        <w:rPr>
          <w:rStyle w:val="StyleUnderline"/>
        </w:rPr>
        <w:t xml:space="preserve">nuclear </w:t>
      </w:r>
      <w:r w:rsidRPr="00E6213A">
        <w:rPr>
          <w:rStyle w:val="StyleUnderline"/>
          <w:highlight w:val="cyan"/>
        </w:rPr>
        <w:t>detonations</w:t>
      </w:r>
      <w:r w:rsidRPr="00E6213A">
        <w:rPr>
          <w:sz w:val="14"/>
          <w:highlight w:val="cyan"/>
        </w:rPr>
        <w:t xml:space="preserve"> </w:t>
      </w:r>
      <w:r w:rsidRPr="00E6213A">
        <w:rPr>
          <w:rStyle w:val="Emphasis"/>
          <w:highlight w:val="cyan"/>
        </w:rPr>
        <w:t>would destroy</w:t>
      </w:r>
      <w:r w:rsidRPr="00E6213A">
        <w:rPr>
          <w:sz w:val="14"/>
          <w:highlight w:val="cyan"/>
        </w:rPr>
        <w:t xml:space="preserve"> </w:t>
      </w:r>
      <w:r w:rsidRPr="00E6213A">
        <w:rPr>
          <w:rStyle w:val="StyleUnderline"/>
          <w:highlight w:val="cyan"/>
        </w:rPr>
        <w:t>the</w:t>
      </w:r>
      <w:r w:rsidRPr="00E6213A">
        <w:rPr>
          <w:rStyle w:val="StyleUnderline"/>
        </w:rPr>
        <w:t xml:space="preserve"> integrated </w:t>
      </w:r>
      <w:r w:rsidRPr="00E6213A">
        <w:rPr>
          <w:rStyle w:val="StyleUnderline"/>
          <w:highlight w:val="cyan"/>
        </w:rPr>
        <w:t xml:space="preserve">circuits in all </w:t>
      </w:r>
      <w:r w:rsidRPr="00E6213A">
        <w:rPr>
          <w:rStyle w:val="Emphasis"/>
          <w:highlight w:val="cyan"/>
        </w:rPr>
        <w:t>modern electronic devices</w:t>
      </w:r>
      <w:r w:rsidRPr="00E6213A">
        <w:rPr>
          <w:sz w:val="14"/>
        </w:rPr>
        <w:t xml:space="preserve">[viii], </w:t>
      </w:r>
      <w:r w:rsidRPr="00E6213A">
        <w:rPr>
          <w:rStyle w:val="StyleUnderline"/>
          <w:highlight w:val="cyan"/>
        </w:rPr>
        <w:t>including</w:t>
      </w:r>
      <w:r w:rsidRPr="00E6213A">
        <w:rPr>
          <w:rStyle w:val="StyleUnderline"/>
        </w:rPr>
        <w:t xml:space="preserve"> those in </w:t>
      </w:r>
      <w:r w:rsidRPr="00E6213A">
        <w:rPr>
          <w:rStyle w:val="Emphasis"/>
        </w:rPr>
        <w:t xml:space="preserve">commercial </w:t>
      </w:r>
      <w:r w:rsidRPr="00E6213A">
        <w:rPr>
          <w:rStyle w:val="Emphasis"/>
          <w:highlight w:val="cyan"/>
        </w:rPr>
        <w:t>nuclear power plants</w:t>
      </w:r>
      <w:r w:rsidRPr="00E6213A">
        <w:rPr>
          <w:rStyle w:val="StyleUnderline"/>
          <w:highlight w:val="cyan"/>
        </w:rPr>
        <w:t xml:space="preserve">. </w:t>
      </w:r>
      <w:r w:rsidRPr="00E6213A">
        <w:rPr>
          <w:rStyle w:val="Emphasis"/>
          <w:highlight w:val="cyan"/>
        </w:rPr>
        <w:t>Every</w:t>
      </w:r>
      <w:r w:rsidRPr="00E6213A">
        <w:rPr>
          <w:rStyle w:val="StyleUnderline"/>
          <w:highlight w:val="cyan"/>
        </w:rPr>
        <w:t xml:space="preserve"> nuclear reactor would</w:t>
      </w:r>
      <w:r w:rsidRPr="00E6213A">
        <w:rPr>
          <w:sz w:val="14"/>
        </w:rPr>
        <w:t xml:space="preserve"> almost </w:t>
      </w:r>
      <w:r w:rsidRPr="00E6213A">
        <w:rPr>
          <w:rStyle w:val="Emphasis"/>
          <w:highlight w:val="cyan"/>
        </w:rPr>
        <w:t>instantly meltdown</w:t>
      </w:r>
      <w:r w:rsidRPr="00E6213A">
        <w:rPr>
          <w:sz w:val="14"/>
          <w:highlight w:val="cyan"/>
        </w:rPr>
        <w:t xml:space="preserve">; </w:t>
      </w:r>
      <w:r w:rsidRPr="00E6213A">
        <w:rPr>
          <w:rStyle w:val="StyleUnderline"/>
          <w:highlight w:val="cyan"/>
        </w:rPr>
        <w:t>every nuclear spent fuel pool</w:t>
      </w:r>
      <w:r w:rsidRPr="00E6213A">
        <w:rPr>
          <w:sz w:val="14"/>
        </w:rPr>
        <w:t xml:space="preserve"> </w:t>
      </w:r>
      <w:r w:rsidRPr="00E6213A">
        <w:rPr>
          <w:rStyle w:val="Emphasis"/>
        </w:rPr>
        <w:t xml:space="preserve">(which contain many times more radioactivity than found in the reactors) </w:t>
      </w:r>
      <w:r w:rsidRPr="00E6213A">
        <w:rPr>
          <w:rStyle w:val="Emphasis"/>
          <w:highlight w:val="cyan"/>
        </w:rPr>
        <w:t>would boil-off</w:t>
      </w:r>
      <w:r w:rsidRPr="00E6213A">
        <w:rPr>
          <w:rStyle w:val="StyleUnderline"/>
          <w:highlight w:val="cyan"/>
        </w:rPr>
        <w:t>, releasing</w:t>
      </w:r>
      <w:r w:rsidRPr="00E6213A">
        <w:rPr>
          <w:rStyle w:val="StyleUnderline"/>
        </w:rPr>
        <w:t xml:space="preserve"> vast amounts of long-lived </w:t>
      </w:r>
      <w:r w:rsidRPr="00E6213A">
        <w:rPr>
          <w:rStyle w:val="Emphasis"/>
          <w:highlight w:val="cyan"/>
        </w:rPr>
        <w:t>radioactivity. The fallout</w:t>
      </w:r>
      <w:r w:rsidRPr="00E6213A">
        <w:rPr>
          <w:sz w:val="14"/>
          <w:highlight w:val="cyan"/>
        </w:rPr>
        <w:t xml:space="preserve"> </w:t>
      </w:r>
      <w:r w:rsidRPr="00E6213A">
        <w:rPr>
          <w:rStyle w:val="StyleUnderline"/>
          <w:highlight w:val="cyan"/>
        </w:rPr>
        <w:t>would make most of the US and Europe uninhabitable</w:t>
      </w:r>
      <w:r w:rsidRPr="00E6213A">
        <w:rPr>
          <w:rStyle w:val="StyleUnderline"/>
        </w:rPr>
        <w:t>.</w:t>
      </w:r>
      <w:r w:rsidRPr="00E6213A">
        <w:rPr>
          <w:sz w:val="14"/>
        </w:rPr>
        <w:t xml:space="preserve"> Of course, </w:t>
      </w:r>
      <w:r w:rsidRPr="00E6213A">
        <w:rPr>
          <w:rStyle w:val="StyleUnderline"/>
        </w:rPr>
        <w:t xml:space="preserve">the </w:t>
      </w:r>
      <w:r w:rsidRPr="00E6213A">
        <w:rPr>
          <w:rStyle w:val="StyleUnderline"/>
          <w:highlight w:val="cyan"/>
        </w:rPr>
        <w:t>survivors</w:t>
      </w:r>
      <w:r w:rsidRPr="00E6213A">
        <w:rPr>
          <w:sz w:val="14"/>
        </w:rPr>
        <w:t xml:space="preserve"> of the nuclear war </w:t>
      </w:r>
      <w:r w:rsidRPr="00E6213A">
        <w:rPr>
          <w:rStyle w:val="Emphasis"/>
          <w:highlight w:val="cyan"/>
        </w:rPr>
        <w:t>would be starving to death anyway</w:t>
      </w:r>
      <w:r w:rsidRPr="00E6213A">
        <w:rPr>
          <w:rStyle w:val="Emphasis"/>
        </w:rPr>
        <w:t xml:space="preserve">. </w:t>
      </w:r>
      <w:r w:rsidRPr="00E6213A">
        <w:t xml:space="preserve"> </w:t>
      </w:r>
      <w:r w:rsidRPr="00E6213A">
        <w:rPr>
          <w:sz w:val="14"/>
        </w:rPr>
        <w:t>Once nuclear weapons were introduced into a US-Russian conflict, there would be little chance that a nuclear holocaust could be avoided. Th</w:t>
      </w:r>
      <w:r w:rsidRPr="00E6213A">
        <w:rPr>
          <w:rStyle w:val="StyleUnderline"/>
        </w:rPr>
        <w:t xml:space="preserve">eories of “limited nuclear war” and “nuclear de-escalation” are </w:t>
      </w:r>
      <w:r w:rsidRPr="00E6213A">
        <w:rPr>
          <w:rStyle w:val="Emphasis"/>
        </w:rPr>
        <w:t>unrealistic</w:t>
      </w:r>
      <w:r w:rsidRPr="00E6213A">
        <w:rPr>
          <w:rStyle w:val="StyleUnderline"/>
        </w:rPr>
        <w:t>.</w:t>
      </w:r>
      <w:r w:rsidRPr="00E6213A">
        <w:rPr>
          <w:sz w:val="14"/>
        </w:rPr>
        <w:t xml:space="preserve">[ix] In 2002 the </w:t>
      </w:r>
      <w:r w:rsidRPr="00E6213A">
        <w:rPr>
          <w:rStyle w:val="StyleUnderline"/>
        </w:rPr>
        <w:t>Bush</w:t>
      </w:r>
      <w:r w:rsidRPr="00E6213A">
        <w:rPr>
          <w:sz w:val="14"/>
        </w:rPr>
        <w:t xml:space="preserve"> administration </w:t>
      </w:r>
      <w:r w:rsidRPr="00E6213A">
        <w:rPr>
          <w:rStyle w:val="StyleUnderline"/>
        </w:rPr>
        <w:t xml:space="preserve">modified US strategic doctrine from a retaliatory role to permit </w:t>
      </w:r>
      <w:r w:rsidRPr="00E6213A">
        <w:rPr>
          <w:rStyle w:val="Emphasis"/>
        </w:rPr>
        <w:t>preemptive nuclear attack;</w:t>
      </w:r>
      <w:r w:rsidRPr="00E6213A">
        <w:rPr>
          <w:rStyle w:val="StyleUnderline"/>
        </w:rPr>
        <w:t xml:space="preserve"> i</w:t>
      </w:r>
      <w:r w:rsidRPr="00E6213A">
        <w:rPr>
          <w:sz w:val="14"/>
        </w:rPr>
        <w:t xml:space="preserve">n 2010, </w:t>
      </w:r>
      <w:r w:rsidRPr="00E6213A">
        <w:rPr>
          <w:rStyle w:val="StyleUnderline"/>
        </w:rPr>
        <w:t xml:space="preserve">the Obama administration made only incremental and </w:t>
      </w:r>
      <w:r w:rsidRPr="00E6213A">
        <w:rPr>
          <w:rStyle w:val="Emphasis"/>
        </w:rPr>
        <w:t>miniscule changes</w:t>
      </w:r>
      <w:r w:rsidRPr="00E6213A">
        <w:rPr>
          <w:rStyle w:val="StyleUnderline"/>
        </w:rPr>
        <w:t xml:space="preserve"> to this doctrine, leaving it essentially unchanged</w:t>
      </w:r>
      <w:r w:rsidRPr="00E6213A">
        <w:rPr>
          <w:sz w:val="14"/>
        </w:rPr>
        <w:t xml:space="preserve">. Furthermore, </w:t>
      </w:r>
      <w:r w:rsidRPr="00E6213A">
        <w:rPr>
          <w:rStyle w:val="StyleUnderline"/>
        </w:rPr>
        <w:t>Counterforce doctrine</w:t>
      </w:r>
      <w:r w:rsidRPr="00E6213A">
        <w:rPr>
          <w:sz w:val="14"/>
        </w:rPr>
        <w:t xml:space="preserve"> – used by both the US and Russian military – </w:t>
      </w:r>
      <w:r w:rsidRPr="00E6213A">
        <w:rPr>
          <w:rStyle w:val="StyleUnderline"/>
        </w:rPr>
        <w:t>emphasizes</w:t>
      </w:r>
      <w:r w:rsidRPr="00E6213A">
        <w:rPr>
          <w:sz w:val="14"/>
        </w:rPr>
        <w:t xml:space="preserve"> the need for </w:t>
      </w:r>
      <w:r w:rsidRPr="00E6213A">
        <w:rPr>
          <w:rStyle w:val="Emphasis"/>
        </w:rPr>
        <w:t>preemptive strikes</w:t>
      </w:r>
      <w:r w:rsidRPr="00E6213A">
        <w:rPr>
          <w:sz w:val="14"/>
        </w:rPr>
        <w:t xml:space="preserve"> once nuclear war begins. </w:t>
      </w:r>
      <w:r w:rsidRPr="00E6213A">
        <w:rPr>
          <w:rStyle w:val="StyleUnderline"/>
        </w:rPr>
        <w:t xml:space="preserve">Both sides would be under </w:t>
      </w:r>
      <w:r w:rsidRPr="00E6213A">
        <w:rPr>
          <w:rStyle w:val="Emphasis"/>
        </w:rPr>
        <w:t>immense pressure</w:t>
      </w:r>
      <w:r w:rsidRPr="00E6213A">
        <w:rPr>
          <w:sz w:val="14"/>
        </w:rPr>
        <w:t xml:space="preserve"> </w:t>
      </w:r>
      <w:r w:rsidRPr="00E6213A">
        <w:rPr>
          <w:rStyle w:val="StyleUnderline"/>
        </w:rPr>
        <w:t>to launch a preemptive nuclear first-strike</w:t>
      </w:r>
      <w:r w:rsidRPr="00E6213A">
        <w:rPr>
          <w:sz w:val="14"/>
        </w:rPr>
        <w:t xml:space="preserve"> once military hostilities had commenced, especially if nuclear weapons had already been used on the battlefield. Both the US and Russia each have 400 to 500 launch-ready ballistic missiles armed with a total of at least 1800 strategic nuclear warheads,[xi] which can be launched with only a few minutes warning.[xii] Both the US and Russian Presidents are accompanied 24/7 by military officers carrying a “nuclear briefcase”, which allows them to transmit the permission order to launch in a matter of seconds. Yet top political leaders and policymakers of both the US and Russia seem to be unaware that their launch-ready nuclear weapons represent a self-destruct mechanism for the human race. For example, in 2010, I was able to publicly question the chief negotiators of the New START treaty, Russian Ambassador Anatoly Antonov and (then) US Assistant Secretary of State, Rose Gottemoeller,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It is frightening that President Obama and his administration appear unaware that the world’s leading scientists have for years predicted that a nuclear war fought with the US and/or Russian strategic nuclear arsenal means the end of human history. Do they not know of the existential threat these arsenals pose to the human race . . . or do they choose to remain silent because this fact doesn’t fit into their official narratives? We hear only about terrorist threats that could destroy a city with an atomic bomb, while the threat of human extinction from nuclear war is never mentioned – even when the US and Russia are each running huge nuclear war games in preparation for a US-Russian war. Even more frightening is the fact that the neocons running US foreign policy believe that the US has “nuclear primacy” over Russia; that is, the US could successfully launch a nuclear sneak attack against Russian (and Chinese) nuclear forces and completely destroy them. This theory was articulated in 2006 in “The Rise of U.S. Nuclear Primacy”, which was published in Foreign Affairs by the Council on Foreign Relations.[xiii] By concluding that the Russians and Chinese would be unable to retaliate, or if some small part of their forces remained, would not risk a second US attack by retaliating, the article invites nuclear war. Colonel Valery Yarynich (who was in charge of security of the Soviet/Russian nuclear command and control systems for 7 years) asked me to help him write a rebuttal, which was titled “Nuclear Primacy is a Fallacy”.[xiv] Colonel Yarynich, who was on the Soviet General Staff and did war planning for the USSR, concluded that the “Primacy” article used faulty methodology and erroneous assumptions, thus invalidating its conclusions. My contribution lay in my knowledge of the recently published (in 2006) studies, which predicted even a “successful” nuclear first-strike, which destroyed 100% of the opposing sides nuclear weapons, would cause the citizens of the side that “won” the nuclear war to perish from nuclear famine, just as would the rest of humanity. Although the nuclear primacy article created quite a backlash in Russia, leading to a public speech by the Russian Foreign Minister, the story was essentially not covered in the US press. We were unable to get our rebuttal published by US media. The question remains as to whether the US nuclear primacy asserted in the article has been accepted as a fact by the US political and military establishment. Such acceptance would explain the recklessness of US policy toward Russia and China. Thus we find ourselves in a situation in which those who are in charge of our nuclear arsenal seem not to understand that they can end human history if they choose to push the button. Most of the American public also remains completely unaware of this deadly threat. The uninformed are leading the uninformed toward the abyss of extinction. US public schools have not taught students about nuclear weapons for more than 20 years. The last time nuclear war was discussed or debated in a US Presidential election was sometime in the last century. Thus, most people do not know that a single strategic nuclear weapon can easily ignite a massive firestorm over 100 square miles, and that the US and Russia each have many thousands of these weapons ready for immediate use. Meanwhile, </w:t>
      </w:r>
      <w:r w:rsidRPr="00E6213A">
        <w:rPr>
          <w:rStyle w:val="StyleUnderline"/>
        </w:rPr>
        <w:t>neoconservative ideology has kept the US at war</w:t>
      </w:r>
      <w:r w:rsidRPr="00E6213A">
        <w:rPr>
          <w:sz w:val="14"/>
        </w:rPr>
        <w:t xml:space="preserve"> during the entire 21st century. It has led to the expansion of US/NATO forces to the very borders of Russia, a huge mistake that has consequently revived the Cold War. A hallmark of neconservatism is that America is the “indispensable nation”, as evidenced by the neoconservative belief in “American exceptionalism”, which essentially asserts that Americans are superior to all other peoples, that American interests and values should reign supreme in the world. At his West Point speech on May 28, President Obama said, “I believe in American exceptionalism with every fiber of my being.” Obama stated his bottom line is that “America must always lead on the world stage,” and “the backbone of that leadership always will be the military.” American exceptionalism based on might, not diplomacy, on hard power, not soft, is precisely the hubris and arrogance that could lead to the termination of human life. Washington’s determination to prevent the rise of Russia and China, as set out in the Brzezinski and Wolfowitz doctrines, is a recipe for nuclear war. </w:t>
      </w:r>
      <w:r w:rsidRPr="00E6213A">
        <w:rPr>
          <w:rStyle w:val="StyleUnderline"/>
        </w:rPr>
        <w:t xml:space="preserve">The need is dire for the president of the US, Russia, or China to state in a highly public forum that the existence of </w:t>
      </w:r>
      <w:r w:rsidRPr="0043582C">
        <w:rPr>
          <w:rStyle w:val="StyleUnderline"/>
          <w:highlight w:val="cyan"/>
        </w:rPr>
        <w:t>nuclear weapons creates the possibility of their use and</w:t>
      </w:r>
      <w:r w:rsidRPr="00E6213A">
        <w:rPr>
          <w:rStyle w:val="StyleUnderline"/>
        </w:rPr>
        <w:t xml:space="preserve"> that their </w:t>
      </w:r>
      <w:r w:rsidRPr="0043582C">
        <w:rPr>
          <w:rStyle w:val="StyleUnderline"/>
          <w:highlight w:val="cyan"/>
        </w:rPr>
        <w:t>use</w:t>
      </w:r>
      <w:r w:rsidRPr="00E6213A">
        <w:rPr>
          <w:rStyle w:val="StyleUnderline"/>
        </w:rPr>
        <w:t xml:space="preserve"> in war </w:t>
      </w:r>
      <w:r w:rsidRPr="0043582C">
        <w:rPr>
          <w:rStyle w:val="StyleUnderline"/>
          <w:highlight w:val="cyan"/>
        </w:rPr>
        <w:t xml:space="preserve">would </w:t>
      </w:r>
      <w:r w:rsidRPr="0043582C">
        <w:rPr>
          <w:rStyle w:val="Emphasis"/>
          <w:highlight w:val="cyan"/>
        </w:rPr>
        <w:t>likely mean human extinction</w:t>
      </w:r>
      <w:r w:rsidRPr="00E6213A">
        <w:rPr>
          <w:rStyle w:val="StyleUnderline"/>
        </w:rPr>
        <w:t>.</w:t>
      </w:r>
      <w:r w:rsidRPr="00E6213A">
        <w:rPr>
          <w:sz w:val="14"/>
        </w:rPr>
        <w:t xml:space="preserve"> As nuclear war has no winners, the weapons should be banned and destroyed before they destroy all of us.</w:t>
      </w:r>
    </w:p>
    <w:p w:rsidR="00AD6CF0" w:rsidRPr="00506328" w:rsidRDefault="00AD6CF0" w:rsidP="00AD6CF0"/>
    <w:p w:rsidR="004E444F" w:rsidRDefault="004E444F" w:rsidP="004E444F">
      <w:pPr>
        <w:pStyle w:val="Heading2"/>
      </w:pPr>
      <w:r>
        <w:t xml:space="preserve">Trump ™ Wars </w:t>
      </w:r>
    </w:p>
    <w:p w:rsidR="004E444F" w:rsidRDefault="004E444F" w:rsidP="004E444F">
      <w:pPr>
        <w:pStyle w:val="Heading3"/>
      </w:pPr>
      <w:r>
        <w:t>Trump – no war</w:t>
      </w:r>
    </w:p>
    <w:p w:rsidR="004E444F" w:rsidRDefault="004E444F" w:rsidP="004E444F">
      <w:pPr>
        <w:pStyle w:val="Heading4"/>
      </w:pPr>
      <w:r>
        <w:t>Trump won’t start a war- self-preservation and multiple governmental checks</w:t>
      </w:r>
    </w:p>
    <w:p w:rsidR="004E444F" w:rsidRPr="00706726" w:rsidRDefault="004E444F" w:rsidP="004E444F">
      <w:pPr>
        <w:rPr>
          <w:rStyle w:val="Style13ptBold"/>
        </w:rPr>
      </w:pPr>
      <w:r>
        <w:rPr>
          <w:rStyle w:val="Style13ptBold"/>
        </w:rPr>
        <w:t>CNN ’16</w:t>
      </w:r>
      <w:r w:rsidRPr="00706726">
        <w:t xml:space="preserve"> (</w:t>
      </w:r>
      <w:r>
        <w:t>Tom Rogan, “Why Trump won’t blow up the world,” 9/10/16, http://www.cnn.com/2016/11/10/opinions/trump-foreign-policy-agenda-rogan/index.html)//pS</w:t>
      </w:r>
    </w:p>
    <w:p w:rsidR="004E444F" w:rsidRPr="00706726" w:rsidRDefault="004E444F" w:rsidP="004E444F">
      <w:r w:rsidRPr="00706726">
        <w:t xml:space="preserve">(CNN)Last night Republicans nationwide celebrated an important electoral victory: a win in not just the Senate, but the House, securing two more years of congressional control for the GOP. </w:t>
      </w:r>
    </w:p>
    <w:p w:rsidR="004E444F" w:rsidRPr="00706726" w:rsidRDefault="004E444F" w:rsidP="004E444F">
      <w:r w:rsidRPr="00706726">
        <w:t xml:space="preserve">Some Republicans also celebrated a second electoral victory: Donald Trump's election to the White House. Seizing the traditional Democratic Party strongholds of Pennsylvania and Wisconsin, Trump won the night. </w:t>
      </w:r>
    </w:p>
    <w:p w:rsidR="004E444F" w:rsidRPr="00706726" w:rsidRDefault="004E444F" w:rsidP="004E444F">
      <w:r w:rsidRPr="00706726">
        <w:t xml:space="preserve">Of course, other Republicans -- in addition to many </w:t>
      </w:r>
      <w:r w:rsidRPr="00706726">
        <w:rPr>
          <w:u w:val="single"/>
        </w:rPr>
        <w:t>Democrats and independents</w:t>
      </w:r>
      <w:r w:rsidRPr="00706726">
        <w:t xml:space="preserve"> -- are distraught, as they </w:t>
      </w:r>
      <w:r w:rsidRPr="00706726">
        <w:rPr>
          <w:u w:val="single"/>
        </w:rPr>
        <w:t>fear</w:t>
      </w:r>
      <w:r w:rsidRPr="00706726">
        <w:t xml:space="preserve"> President-elect Trump's </w:t>
      </w:r>
      <w:r w:rsidRPr="00706726">
        <w:rPr>
          <w:u w:val="single"/>
        </w:rPr>
        <w:t>temperament and policy viewpoints will prove downright dangerous when he is given free reign. This concern is most pronounced when it comes to foreign policy, and thus war and peace.</w:t>
      </w:r>
    </w:p>
    <w:p w:rsidR="004E444F" w:rsidRPr="00706726" w:rsidRDefault="004E444F" w:rsidP="004E444F">
      <w:r w:rsidRPr="00706726">
        <w:t>These concerned Americans are not alone. Today, all around the world, billions of people are worried about what a Trump presidency will mean. My international friends have been calling, texting, emailing and using every available means of social media communication. They have two questions. Is this a dream? And will Trump -- metaphorically or literally -- blow up the world?</w:t>
      </w:r>
    </w:p>
    <w:p w:rsidR="004E444F" w:rsidRPr="00706726" w:rsidRDefault="004E444F" w:rsidP="004E444F">
      <w:r w:rsidRPr="00706726">
        <w:t xml:space="preserve">No, it's not a dream. Secretary Clinton lost (here's why). But neither is this the beginning of the end of the world. There are good reasons to believe that Trump's foreign policy will be far more stable than is assumed. </w:t>
      </w:r>
    </w:p>
    <w:p w:rsidR="004E444F" w:rsidRPr="00706726" w:rsidRDefault="004E444F" w:rsidP="004E444F">
      <w:pPr>
        <w:rPr>
          <w:u w:val="single"/>
        </w:rPr>
      </w:pPr>
      <w:r w:rsidRPr="00706726">
        <w:t xml:space="preserve">First, </w:t>
      </w:r>
      <w:r w:rsidRPr="00706726">
        <w:rPr>
          <w:u w:val="single"/>
        </w:rPr>
        <w:t xml:space="preserve">Trump's priorities have changed. Until now, his comparative ignorance of international affairs has been reflexive and easy. He has been running for President and has had little political motivation to read up. Many of his supporters didn't care about his global knowledge. </w:t>
      </w:r>
    </w:p>
    <w:p w:rsidR="004E444F" w:rsidRPr="00706726" w:rsidRDefault="004E444F" w:rsidP="004E444F">
      <w:r w:rsidRPr="00706726">
        <w:rPr>
          <w:u w:val="single"/>
        </w:rPr>
        <w:t>But now that dynamic has flipped. Trump knows that the weight of the free world will soon rest on his shoulders. And he knows that if he fails in office, he'll be forever stained in the history books. In this sense, Trump's self-obsession is actually a positive</w:t>
      </w:r>
      <w:r w:rsidRPr="00706726">
        <w:t>. For himself as much as for the world, he has good reason to get knowledgeable quickly. And as he gets knowledgeable, he will crave stability.</w:t>
      </w:r>
    </w:p>
    <w:p w:rsidR="004E444F" w:rsidRPr="00706726" w:rsidRDefault="004E444F" w:rsidP="004E444F">
      <w:r w:rsidRPr="00706726">
        <w:t>Because there's a second issue at play here.</w:t>
      </w:r>
    </w:p>
    <w:p w:rsidR="004E444F" w:rsidRPr="00706726" w:rsidRDefault="004E444F" w:rsidP="004E444F">
      <w:r w:rsidRPr="00706726">
        <w:t xml:space="preserve">After all, Trump is about to get a lantern-guided tour of the foreign policy shadows -- namely, highly sensitive intelligence briefings. Although Trump was briefed by the US intelligence community upon becoming the Republican nominee, it's only now that he'll receive the really deep-dive briefings. Just as President George W. Bush did for Sen. Barack Obama, President Obama will ensure that Trump gets fully up to speed before he enters the Oval Office. </w:t>
      </w:r>
    </w:p>
    <w:p w:rsidR="004E444F" w:rsidRPr="00706726" w:rsidRDefault="004E444F" w:rsidP="004E444F">
      <w:r w:rsidRPr="00706726">
        <w:t xml:space="preserve">That means the President-elect will be availed with similar briefings to those the President receives. And Trump is about to be shocked. He may be informed of top secret covert action programs and the sources and methods by which the US government gets its intelligence. </w:t>
      </w:r>
    </w:p>
    <w:p w:rsidR="004E444F" w:rsidRPr="00706726" w:rsidRDefault="004E444F" w:rsidP="004E444F">
      <w:pPr>
        <w:rPr>
          <w:u w:val="single"/>
        </w:rPr>
      </w:pPr>
      <w:r w:rsidRPr="00706726">
        <w:t xml:space="preserve">More important, however, </w:t>
      </w:r>
      <w:r w:rsidRPr="00706726">
        <w:rPr>
          <w:u w:val="single"/>
        </w:rPr>
        <w:t xml:space="preserve">Trump is about to find out the true, darker nature of U.S. adversaries such as Iran, ISIS, China and Russia. </w:t>
      </w:r>
    </w:p>
    <w:p w:rsidR="004E444F" w:rsidRPr="00706726" w:rsidRDefault="004E444F" w:rsidP="004E444F">
      <w:pPr>
        <w:rPr>
          <w:u w:val="single"/>
        </w:rPr>
      </w:pPr>
      <w:r w:rsidRPr="00706726">
        <w:rPr>
          <w:u w:val="single"/>
        </w:rPr>
        <w:t>On Russia, in particular, Trump is likely to leave his briefings with a more skeptical eye toward Putin's pleasantries. The Russians want to play Trump. And Trump is going to realize it. Expect tougher words from Trump toward Russia and Syria in the coming days.</w:t>
      </w:r>
    </w:p>
    <w:p w:rsidR="004E444F" w:rsidRPr="00706726" w:rsidRDefault="004E444F" w:rsidP="004E444F">
      <w:pPr>
        <w:rPr>
          <w:u w:val="single"/>
        </w:rPr>
      </w:pPr>
      <w:r w:rsidRPr="00706726">
        <w:t xml:space="preserve">Additionally, </w:t>
      </w:r>
      <w:r w:rsidRPr="00706726">
        <w:rPr>
          <w:u w:val="single"/>
        </w:rPr>
        <w:t>on the Iran nuclear deal (which Trump has said he'll shred), expect a toughened enforcement regime rather than military action. Making America Great Again will be ill-served by a theater-level war. If Trump can restrain Iranian ballistic missile research, he'll have every reason to say he's changed the deal for the better and intends to stick to it</w:t>
      </w:r>
    </w:p>
    <w:p w:rsidR="004E444F" w:rsidRPr="00706726" w:rsidRDefault="004E444F" w:rsidP="004E444F">
      <w:r w:rsidRPr="00706726">
        <w:t>But that's not all. Trump is also likely to learn about the officers and agents who take great risks to gather intelligence for the United States. In his book, Getting to Know the President, John Helgerson notes that then-Director of the Central Intelligence Agency, George H.W. Bush, presented President-elect Jimmy Carter and Vice-President-elect Walter Mondale with "samples of reporting from sensitive sources, underscoring that the lives of CIA assets were literally at stake." This is important. Trump will learn that his office holds immense consequence, and that those who he has previously derided -- the intelligence community and U.S. military -- serve the nation well. When President-elect Obama left his first briefing, he was stone-faced.</w:t>
      </w:r>
    </w:p>
    <w:p w:rsidR="004E444F" w:rsidRPr="00706726" w:rsidRDefault="004E444F" w:rsidP="004E444F">
      <w:pPr>
        <w:rPr>
          <w:u w:val="single"/>
        </w:rPr>
      </w:pPr>
      <w:r w:rsidRPr="00706726">
        <w:t xml:space="preserve">Finally, </w:t>
      </w:r>
      <w:r w:rsidRPr="00706726">
        <w:rPr>
          <w:u w:val="single"/>
        </w:rPr>
        <w:t xml:space="preserve">there's the system of US government. Functionally, Trump cannot become a dictator. Nor can he, like the General Jack D. Ripper psychopath in Dr. Strangelove, blow up the world. </w:t>
      </w:r>
    </w:p>
    <w:p w:rsidR="004E444F" w:rsidRPr="00706726" w:rsidRDefault="004E444F" w:rsidP="004E444F">
      <w:pPr>
        <w:rPr>
          <w:u w:val="single"/>
        </w:rPr>
      </w:pPr>
      <w:r w:rsidRPr="00706726">
        <w:rPr>
          <w:u w:val="single"/>
        </w:rPr>
        <w:t xml:space="preserve">Under the uniform code of military justice and the US constitution, US military personnel must follow only lawful orders. The constitutional processes that involve presidential power defer toward executive discretion and the Office of the President, but they are tempered by law. Those surrounding the President would not stand idle if Trump pursued a crazed act. </w:t>
      </w:r>
    </w:p>
    <w:p w:rsidR="004E444F" w:rsidRDefault="004E444F" w:rsidP="004E444F">
      <w:pPr>
        <w:rPr>
          <w:u w:val="single"/>
        </w:rPr>
      </w:pPr>
      <w:r w:rsidRPr="00706726">
        <w:rPr>
          <w:u w:val="single"/>
        </w:rPr>
        <w:t>Let's be specific here. Some worry that Trump might spark a nuclear war. But unless there was an existential threat to the nation, he could not. That's because the US national command authority is defined by multi-layered checks and balances and the two-person rule. In the worst case, if Trump lost his mind, the Cabinet would employ the 25th amendment and remove him from office.</w:t>
      </w:r>
    </w:p>
    <w:p w:rsidR="004E444F" w:rsidRDefault="004E444F" w:rsidP="004E444F">
      <w:pPr>
        <w:rPr>
          <w:u w:val="single"/>
        </w:rPr>
      </w:pPr>
    </w:p>
    <w:p w:rsidR="004E444F" w:rsidRPr="00B14AD1" w:rsidRDefault="004E444F" w:rsidP="004E444F">
      <w:pPr>
        <w:pStyle w:val="Heading4"/>
      </w:pPr>
      <w:r w:rsidRPr="00B14AD1">
        <w:t xml:space="preserve">Trump won’t start a diversionary war – </w:t>
      </w:r>
      <w:r>
        <w:t xml:space="preserve">he knows it won’t boost popularity </w:t>
      </w:r>
      <w:r w:rsidRPr="00B14AD1">
        <w:t xml:space="preserve"> </w:t>
      </w:r>
    </w:p>
    <w:p w:rsidR="004E444F" w:rsidRPr="00B14AD1" w:rsidRDefault="004E444F" w:rsidP="004E444F">
      <w:pPr>
        <w:pStyle w:val="NoSpacing"/>
      </w:pPr>
      <w:r w:rsidRPr="00F70721">
        <w:rPr>
          <w:rStyle w:val="Style13ptBold"/>
        </w:rPr>
        <w:t>Tierney 6/15</w:t>
      </w:r>
      <w:r w:rsidRPr="00B14AD1">
        <w:t>/17 (Dominic Tierney is a contributing editor at The Atlantic and an associate professor of political science at Swarthmore College, “The Risks of Foreign Policy as Political Distraction”, The Atlantic, June 15, 2017, https://www.theatlantic.com/international/archive/2017/06/trump-diversionary-foreign-policy/530079/, accessed 6/25/2017, *LD)</w:t>
      </w:r>
    </w:p>
    <w:p w:rsidR="004E444F" w:rsidRPr="00351CC3" w:rsidRDefault="004E444F" w:rsidP="004E444F">
      <w:pPr>
        <w:pStyle w:val="NoSpacing"/>
        <w:rPr>
          <w:rStyle w:val="StyleUnderline"/>
        </w:rPr>
      </w:pPr>
      <w:r w:rsidRPr="00E74340">
        <w:rPr>
          <w:rStyle w:val="StyleUnderline"/>
        </w:rPr>
        <w:t xml:space="preserve">But what about military force? To be clear, </w:t>
      </w:r>
      <w:r w:rsidRPr="00E74340">
        <w:rPr>
          <w:rStyle w:val="Emphasis"/>
        </w:rPr>
        <w:t>there is little cause to speculate that Trump plans to launch a full-scale war solely to distract attention</w:t>
      </w:r>
      <w:r w:rsidRPr="00E74340">
        <w:rPr>
          <w:sz w:val="18"/>
          <w:szCs w:val="18"/>
        </w:rPr>
        <w:t xml:space="preserve">. For one thing, </w:t>
      </w:r>
      <w:r w:rsidRPr="00E74340">
        <w:rPr>
          <w:rStyle w:val="StyleUnderline"/>
        </w:rPr>
        <w:t>as president, the worst possible time to start a major military campaign is when you’re deeply unpopular.</w:t>
      </w:r>
      <w:r w:rsidRPr="00E74340">
        <w:rPr>
          <w:sz w:val="18"/>
          <w:szCs w:val="18"/>
        </w:rPr>
        <w:t xml:space="preserve"> And </w:t>
      </w:r>
      <w:r w:rsidRPr="00E74340">
        <w:rPr>
          <w:rStyle w:val="StyleUnderline"/>
        </w:rPr>
        <w:t>the political upside is shaky at best. Recent big wars in Afghanistan and Iraq were politically damaging to George W. Bush. Even victory doesn’t guarantee a pay-off, as George H. W. Bush discovered when he won the 1991 Gulf War and then lost his bid for reelection in 1992.</w:t>
      </w:r>
    </w:p>
    <w:p w:rsidR="004E444F" w:rsidRDefault="004E444F" w:rsidP="004E444F">
      <w:pPr>
        <w:rPr>
          <w:rStyle w:val="StyleUnderline"/>
        </w:rPr>
      </w:pPr>
    </w:p>
    <w:p w:rsidR="004E444F" w:rsidRPr="004B735B" w:rsidRDefault="004E444F" w:rsidP="004E444F">
      <w:pPr>
        <w:pStyle w:val="Heading3"/>
        <w:rPr>
          <w:rFonts w:asciiTheme="minorHAnsi" w:hAnsiTheme="minorHAnsi" w:cstheme="minorHAnsi"/>
        </w:rPr>
      </w:pPr>
      <w:r>
        <w:t xml:space="preserve">Trump – </w:t>
      </w:r>
      <w:r>
        <w:rPr>
          <w:rFonts w:asciiTheme="minorHAnsi" w:hAnsiTheme="minorHAnsi" w:cstheme="minorHAnsi"/>
        </w:rPr>
        <w:t>no war - Congress</w:t>
      </w:r>
    </w:p>
    <w:p w:rsidR="004E444F" w:rsidRPr="004B735B" w:rsidRDefault="004E444F" w:rsidP="004E444F">
      <w:pPr>
        <w:pStyle w:val="Heading4"/>
        <w:rPr>
          <w:rFonts w:asciiTheme="minorHAnsi" w:hAnsiTheme="minorHAnsi" w:cstheme="minorHAnsi"/>
        </w:rPr>
      </w:pPr>
      <w:r w:rsidRPr="004B735B">
        <w:rPr>
          <w:rFonts w:asciiTheme="minorHAnsi" w:hAnsiTheme="minorHAnsi" w:cstheme="minorHAnsi"/>
          <w:u w:val="single"/>
        </w:rPr>
        <w:t>Escalation unlikely</w:t>
      </w:r>
      <w:r w:rsidRPr="004B735B">
        <w:rPr>
          <w:rFonts w:asciiTheme="minorHAnsi" w:hAnsiTheme="minorHAnsi" w:cstheme="minorHAnsi"/>
        </w:rPr>
        <w:t>- Congress can limit Trump from engaging in conflict</w:t>
      </w:r>
    </w:p>
    <w:p w:rsidR="004E444F" w:rsidRPr="004B735B" w:rsidRDefault="004E444F" w:rsidP="004E444F">
      <w:pPr>
        <w:rPr>
          <w:rFonts w:asciiTheme="minorHAnsi" w:hAnsiTheme="minorHAnsi" w:cstheme="minorHAnsi"/>
        </w:rPr>
      </w:pPr>
      <w:r w:rsidRPr="004B735B">
        <w:rPr>
          <w:rFonts w:asciiTheme="minorHAnsi" w:hAnsiTheme="minorHAnsi" w:cstheme="minorHAnsi"/>
          <w:b/>
          <w:sz w:val="26"/>
          <w:szCs w:val="26"/>
        </w:rPr>
        <w:t xml:space="preserve">Gady 16 </w:t>
      </w:r>
      <w:r w:rsidRPr="004B735B">
        <w:rPr>
          <w:rFonts w:asciiTheme="minorHAnsi" w:hAnsiTheme="minorHAnsi" w:cstheme="minorHAnsi"/>
        </w:rPr>
        <w:t>Franz-Stefan Gady is an Associate Editor with The Diplomat. He also is a Senior Fellow with the EastWest Institute where he edits the Policy Innovation Blog. Franz-Stefan has reported from a wide range of countries and conflict zones including Afghanistan, Iraq, and Pakistan. ("Could Trump Actually Start a Nuclear War?," The Diplomat, 11-11-2016) http://thediplomat.com/2016/11/could-trump-actually-start-a-nuclear-war//ARK1</w:t>
      </w:r>
    </w:p>
    <w:p w:rsidR="004E444F" w:rsidRPr="004B735B" w:rsidRDefault="004E444F" w:rsidP="004E444F">
      <w:pPr>
        <w:rPr>
          <w:rFonts w:asciiTheme="minorHAnsi" w:hAnsiTheme="minorHAnsi" w:cstheme="minorHAnsi"/>
        </w:rPr>
      </w:pPr>
      <w:r w:rsidRPr="004B735B">
        <w:rPr>
          <w:rFonts w:asciiTheme="minorHAnsi" w:hAnsiTheme="minorHAnsi" w:cstheme="minorHAnsi"/>
          <w:highlight w:val="yellow"/>
          <w:u w:val="single"/>
        </w:rPr>
        <w:t>With</w:t>
      </w:r>
      <w:r w:rsidRPr="004B735B">
        <w:rPr>
          <w:rFonts w:asciiTheme="minorHAnsi" w:hAnsiTheme="minorHAnsi" w:cstheme="minorHAnsi"/>
          <w:u w:val="single"/>
        </w:rPr>
        <w:t xml:space="preserve"> Donald </w:t>
      </w:r>
      <w:r w:rsidRPr="004B735B">
        <w:rPr>
          <w:rFonts w:asciiTheme="minorHAnsi" w:hAnsiTheme="minorHAnsi" w:cstheme="minorHAnsi"/>
          <w:highlight w:val="yellow"/>
          <w:u w:val="single"/>
        </w:rPr>
        <w:t>Trump</w:t>
      </w:r>
      <w:r w:rsidRPr="004B735B">
        <w:rPr>
          <w:rFonts w:asciiTheme="minorHAnsi" w:hAnsiTheme="minorHAnsi" w:cstheme="minorHAnsi"/>
          <w:u w:val="single"/>
        </w:rPr>
        <w:t xml:space="preserve"> ascending to the presidency in 2017, which will also make him </w:t>
      </w:r>
      <w:r w:rsidRPr="004B735B">
        <w:rPr>
          <w:rFonts w:asciiTheme="minorHAnsi" w:hAnsiTheme="minorHAnsi" w:cstheme="minorHAnsi"/>
          <w:highlight w:val="yellow"/>
          <w:u w:val="single"/>
        </w:rPr>
        <w:t>the commander-in-chief</w:t>
      </w:r>
      <w:r w:rsidRPr="004B735B">
        <w:rPr>
          <w:rFonts w:asciiTheme="minorHAnsi" w:hAnsiTheme="minorHAnsi" w:cstheme="minorHAnsi"/>
          <w:u w:val="single"/>
        </w:rPr>
        <w:t xml:space="preserve"> of the United States Armed Forces, </w:t>
      </w:r>
      <w:r w:rsidRPr="004B735B">
        <w:rPr>
          <w:rFonts w:asciiTheme="minorHAnsi" w:hAnsiTheme="minorHAnsi" w:cstheme="minorHAnsi"/>
          <w:highlight w:val="yellow"/>
          <w:u w:val="single"/>
        </w:rPr>
        <w:t>will</w:t>
      </w:r>
      <w:r w:rsidRPr="004B735B">
        <w:rPr>
          <w:rFonts w:asciiTheme="minorHAnsi" w:hAnsiTheme="minorHAnsi" w:cstheme="minorHAnsi"/>
          <w:u w:val="single"/>
        </w:rPr>
        <w:t xml:space="preserve"> the chances of </w:t>
      </w:r>
      <w:r w:rsidRPr="004B735B">
        <w:rPr>
          <w:rFonts w:asciiTheme="minorHAnsi" w:hAnsiTheme="minorHAnsi" w:cstheme="minorHAnsi"/>
          <w:highlight w:val="yellow"/>
          <w:u w:val="single"/>
        </w:rPr>
        <w:t>the United States get</w:t>
      </w:r>
      <w:r w:rsidRPr="004B735B">
        <w:rPr>
          <w:rFonts w:asciiTheme="minorHAnsi" w:hAnsiTheme="minorHAnsi" w:cstheme="minorHAnsi"/>
          <w:u w:val="single"/>
        </w:rPr>
        <w:t xml:space="preserve">ting </w:t>
      </w:r>
      <w:r w:rsidRPr="004B735B">
        <w:rPr>
          <w:rFonts w:asciiTheme="minorHAnsi" w:hAnsiTheme="minorHAnsi" w:cstheme="minorHAnsi"/>
          <w:highlight w:val="yellow"/>
          <w:u w:val="single"/>
        </w:rPr>
        <w:t>involved in another war</w:t>
      </w:r>
      <w:r w:rsidRPr="004B735B">
        <w:rPr>
          <w:rFonts w:asciiTheme="minorHAnsi" w:hAnsiTheme="minorHAnsi" w:cstheme="minorHAnsi"/>
          <w:u w:val="single"/>
        </w:rPr>
        <w:t xml:space="preserve"> increase</w:t>
      </w:r>
      <w:r w:rsidRPr="004B735B">
        <w:rPr>
          <w:rFonts w:asciiTheme="minorHAnsi" w:hAnsiTheme="minorHAnsi" w:cstheme="minorHAnsi"/>
        </w:rPr>
        <w:t xml:space="preserve">? Will President Trump be more likely to use nuclear weapons than his predecessors? Like many other questions surrounding the president-elect and his future administration, this is difficult to answer. Here are some preliminary thoughts. </w:t>
      </w:r>
      <w:r w:rsidRPr="004B735B">
        <w:rPr>
          <w:rFonts w:asciiTheme="minorHAnsi" w:hAnsiTheme="minorHAnsi" w:cstheme="minorHAnsi"/>
          <w:u w:val="single"/>
        </w:rPr>
        <w:t>The U.S. president’s powers to wage war are quite extensive.</w:t>
      </w:r>
      <w:r w:rsidRPr="004B735B">
        <w:rPr>
          <w:rFonts w:asciiTheme="minorHAnsi" w:hAnsiTheme="minorHAnsi" w:cstheme="minorHAnsi"/>
        </w:rPr>
        <w:t xml:space="preserve"> Most importantly, </w:t>
      </w:r>
      <w:r w:rsidRPr="004B735B">
        <w:rPr>
          <w:rFonts w:asciiTheme="minorHAnsi" w:hAnsiTheme="minorHAnsi" w:cstheme="minorHAnsi"/>
          <w:highlight w:val="yellow"/>
          <w:u w:val="single"/>
        </w:rPr>
        <w:t>he can take military actions without</w:t>
      </w:r>
      <w:r w:rsidRPr="004B735B">
        <w:rPr>
          <w:rFonts w:asciiTheme="minorHAnsi" w:hAnsiTheme="minorHAnsi" w:cstheme="minorHAnsi"/>
          <w:u w:val="single"/>
        </w:rPr>
        <w:t xml:space="preserve"> specific </w:t>
      </w:r>
      <w:r w:rsidRPr="004B735B">
        <w:rPr>
          <w:rFonts w:asciiTheme="minorHAnsi" w:hAnsiTheme="minorHAnsi" w:cstheme="minorHAnsi"/>
          <w:highlight w:val="yellow"/>
          <w:u w:val="single"/>
        </w:rPr>
        <w:t>congressional authorization</w:t>
      </w:r>
      <w:r w:rsidRPr="004B735B">
        <w:rPr>
          <w:rFonts w:asciiTheme="minorHAnsi" w:hAnsiTheme="minorHAnsi" w:cstheme="minorHAnsi"/>
          <w:u w:val="single"/>
        </w:rPr>
        <w:t>, although the so-called War Powers Resolution</w:t>
      </w:r>
      <w:r w:rsidRPr="004B735B">
        <w:rPr>
          <w:rFonts w:asciiTheme="minorHAnsi" w:hAnsiTheme="minorHAnsi" w:cstheme="minorHAnsi"/>
        </w:rPr>
        <w:t xml:space="preserve"> from 1973 mandate</w:t>
      </w:r>
      <w:r w:rsidRPr="004B735B">
        <w:rPr>
          <w:rFonts w:asciiTheme="minorHAnsi" w:hAnsiTheme="minorHAnsi" w:cstheme="minorHAnsi"/>
          <w:u w:val="single"/>
        </w:rPr>
        <w:t>s that the president has to withdraw combat troops from foreign territory within 60 to 90 days</w:t>
      </w:r>
      <w:r w:rsidRPr="004B735B">
        <w:rPr>
          <w:rStyle w:val="Emphasis"/>
          <w:rFonts w:asciiTheme="minorHAnsi" w:hAnsiTheme="minorHAnsi" w:cstheme="minorHAnsi"/>
        </w:rPr>
        <w:t xml:space="preserve"> </w:t>
      </w:r>
      <w:r w:rsidRPr="004B735B">
        <w:rPr>
          <w:rStyle w:val="Emphasis"/>
          <w:rFonts w:asciiTheme="minorHAnsi" w:hAnsiTheme="minorHAnsi" w:cstheme="minorHAnsi"/>
          <w:highlight w:val="yellow"/>
        </w:rPr>
        <w:t>unless Congress authorizes</w:t>
      </w:r>
      <w:r w:rsidRPr="004B735B">
        <w:rPr>
          <w:rStyle w:val="Emphasis"/>
          <w:rFonts w:asciiTheme="minorHAnsi" w:hAnsiTheme="minorHAnsi" w:cstheme="minorHAnsi"/>
        </w:rPr>
        <w:t xml:space="preserve"> their </w:t>
      </w:r>
      <w:r w:rsidRPr="004B735B">
        <w:rPr>
          <w:rStyle w:val="Emphasis"/>
          <w:rFonts w:asciiTheme="minorHAnsi" w:hAnsiTheme="minorHAnsi" w:cstheme="minorHAnsi"/>
          <w:highlight w:val="yellow"/>
        </w:rPr>
        <w:t>continuous deployment</w:t>
      </w:r>
      <w:r w:rsidRPr="004B735B">
        <w:rPr>
          <w:rFonts w:asciiTheme="minorHAnsi" w:hAnsiTheme="minorHAnsi" w:cstheme="minorHAnsi"/>
        </w:rPr>
        <w:t xml:space="preserve">. However, no president — including Barack Obama back in 2011, when he did not seek congressional authorization 60 days into the Libyan intervention — has accepted the constitutionality of the 60-90 day limit. According to executive branch interpretation, most conflicts that the United States has been involved in did not pass the threshold definition of war for constitutional purposes. Indeed, the United States has not declared war since 1942 and ever since U.S. President Harry Truman’s decision to dispatch U.S. troops into Korea in 1950, the president has made the initial decision to commence military hostilities abroad. In the late 20th/early 21st century, executive branch power was generously interpreted as giving the president the ability to wage war without congressional authorization even when the United States is not facing an actual or imminent threat to its national security. Like it or not, President Donald Trump will have a large say over the question of war and peace in the next four years. Nevertheless, </w:t>
      </w:r>
      <w:r w:rsidRPr="004B735B">
        <w:rPr>
          <w:rFonts w:asciiTheme="minorHAnsi" w:hAnsiTheme="minorHAnsi" w:cstheme="minorHAnsi"/>
          <w:u w:val="single"/>
        </w:rPr>
        <w:t>while Trump would be able to get the United States into a war</w:t>
      </w:r>
      <w:r w:rsidRPr="004B735B">
        <w:rPr>
          <w:rFonts w:asciiTheme="minorHAnsi" w:hAnsiTheme="minorHAnsi" w:cstheme="minorHAnsi"/>
        </w:rPr>
        <w:t xml:space="preserve">, </w:t>
      </w:r>
      <w:r w:rsidRPr="004B735B">
        <w:rPr>
          <w:rStyle w:val="Emphasis"/>
          <w:rFonts w:asciiTheme="minorHAnsi" w:hAnsiTheme="minorHAnsi" w:cstheme="minorHAnsi"/>
          <w:highlight w:val="yellow"/>
        </w:rPr>
        <w:t>Congress can cut off funds if it believes</w:t>
      </w:r>
      <w:r w:rsidRPr="004B735B">
        <w:rPr>
          <w:rStyle w:val="Emphasis"/>
          <w:rFonts w:asciiTheme="minorHAnsi" w:hAnsiTheme="minorHAnsi" w:cstheme="minorHAnsi"/>
        </w:rPr>
        <w:t xml:space="preserve"> that </w:t>
      </w:r>
      <w:r w:rsidRPr="004B735B">
        <w:rPr>
          <w:rStyle w:val="Emphasis"/>
          <w:rFonts w:asciiTheme="minorHAnsi" w:hAnsiTheme="minorHAnsi" w:cstheme="minorHAnsi"/>
          <w:highlight w:val="yellow"/>
        </w:rPr>
        <w:t>the president has misled them or</w:t>
      </w:r>
      <w:r w:rsidRPr="004B735B">
        <w:rPr>
          <w:rStyle w:val="Emphasis"/>
          <w:rFonts w:asciiTheme="minorHAnsi" w:hAnsiTheme="minorHAnsi" w:cstheme="minorHAnsi"/>
        </w:rPr>
        <w:t xml:space="preserve"> that the </w:t>
      </w:r>
      <w:r w:rsidRPr="004B735B">
        <w:rPr>
          <w:rStyle w:val="Emphasis"/>
          <w:rFonts w:asciiTheme="minorHAnsi" w:hAnsiTheme="minorHAnsi" w:cstheme="minorHAnsi"/>
          <w:highlight w:val="yellow"/>
        </w:rPr>
        <w:t>military engagement is not in the interest of the U</w:t>
      </w:r>
      <w:r w:rsidRPr="004B735B">
        <w:rPr>
          <w:rStyle w:val="Emphasis"/>
          <w:rFonts w:asciiTheme="minorHAnsi" w:hAnsiTheme="minorHAnsi" w:cstheme="minorHAnsi"/>
        </w:rPr>
        <w:t xml:space="preserve">nited </w:t>
      </w:r>
      <w:r w:rsidRPr="004B735B">
        <w:rPr>
          <w:rStyle w:val="Emphasis"/>
          <w:rFonts w:asciiTheme="minorHAnsi" w:hAnsiTheme="minorHAnsi" w:cstheme="minorHAnsi"/>
          <w:highlight w:val="yellow"/>
        </w:rPr>
        <w:t>S</w:t>
      </w:r>
      <w:r w:rsidRPr="004B735B">
        <w:rPr>
          <w:rStyle w:val="Emphasis"/>
          <w:rFonts w:asciiTheme="minorHAnsi" w:hAnsiTheme="minorHAnsi" w:cstheme="minorHAnsi"/>
        </w:rPr>
        <w:t>tates</w:t>
      </w:r>
      <w:r w:rsidRPr="004B735B">
        <w:rPr>
          <w:rFonts w:asciiTheme="minorHAnsi" w:hAnsiTheme="minorHAnsi" w:cstheme="minorHAnsi"/>
        </w:rPr>
        <w:t xml:space="preserve">. </w:t>
      </w:r>
      <w:r w:rsidRPr="004B735B">
        <w:rPr>
          <w:rFonts w:asciiTheme="minorHAnsi" w:hAnsiTheme="minorHAnsi" w:cstheme="minorHAnsi"/>
          <w:u w:val="single"/>
        </w:rPr>
        <w:t xml:space="preserve">Fighting </w:t>
      </w:r>
      <w:r w:rsidRPr="004B735B">
        <w:rPr>
          <w:rFonts w:asciiTheme="minorHAnsi" w:hAnsiTheme="minorHAnsi" w:cstheme="minorHAnsi"/>
          <w:highlight w:val="yellow"/>
          <w:u w:val="single"/>
        </w:rPr>
        <w:t>modern war</w:t>
      </w:r>
      <w:r w:rsidRPr="004B735B">
        <w:rPr>
          <w:rFonts w:asciiTheme="minorHAnsi" w:hAnsiTheme="minorHAnsi" w:cstheme="minorHAnsi"/>
          <w:u w:val="single"/>
        </w:rPr>
        <w:t xml:space="preserve"> is expensive and has so far</w:t>
      </w:r>
      <w:r w:rsidRPr="004B735B">
        <w:rPr>
          <w:rFonts w:asciiTheme="minorHAnsi" w:hAnsiTheme="minorHAnsi" w:cstheme="minorHAnsi"/>
        </w:rPr>
        <w:t xml:space="preserve"> </w:t>
      </w:r>
      <w:r w:rsidRPr="004B735B">
        <w:rPr>
          <w:rStyle w:val="Emphasis"/>
          <w:rFonts w:asciiTheme="minorHAnsi" w:hAnsiTheme="minorHAnsi" w:cstheme="minorHAnsi"/>
          <w:highlight w:val="yellow"/>
        </w:rPr>
        <w:t>always required special funding legislation</w:t>
      </w:r>
      <w:r w:rsidRPr="004B735B">
        <w:rPr>
          <w:rFonts w:asciiTheme="minorHAnsi" w:hAnsiTheme="minorHAnsi" w:cstheme="minorHAnsi"/>
          <w:highlight w:val="yellow"/>
        </w:rPr>
        <w:t xml:space="preserve">. </w:t>
      </w:r>
      <w:r w:rsidRPr="004B735B">
        <w:rPr>
          <w:rStyle w:val="Emphasis"/>
          <w:rFonts w:asciiTheme="minorHAnsi" w:hAnsiTheme="minorHAnsi" w:cstheme="minorHAnsi"/>
          <w:highlight w:val="yellow"/>
        </w:rPr>
        <w:t xml:space="preserve">If Congress opposes military action, it could just refuse </w:t>
      </w:r>
      <w:r w:rsidRPr="004B735B">
        <w:rPr>
          <w:rStyle w:val="Emphasis"/>
          <w:rFonts w:asciiTheme="minorHAnsi" w:hAnsiTheme="minorHAnsi" w:cstheme="minorHAnsi"/>
        </w:rPr>
        <w:t xml:space="preserve">to pass a law </w:t>
      </w:r>
      <w:r w:rsidRPr="004B735B">
        <w:rPr>
          <w:rStyle w:val="Emphasis"/>
          <w:rFonts w:asciiTheme="minorHAnsi" w:hAnsiTheme="minorHAnsi" w:cstheme="minorHAnsi"/>
          <w:highlight w:val="yellow"/>
        </w:rPr>
        <w:t>funding the president’s military adventure</w:t>
      </w:r>
      <w:r w:rsidRPr="004B735B">
        <w:rPr>
          <w:rStyle w:val="Emphasis"/>
          <w:rFonts w:asciiTheme="minorHAnsi" w:hAnsiTheme="minorHAnsi" w:cstheme="minorHAnsi"/>
        </w:rPr>
        <w:t xml:space="preserve"> rather than actively passing legislation to reduce the size of the military or cut the defense budget.</w:t>
      </w:r>
      <w:r w:rsidRPr="004B735B">
        <w:rPr>
          <w:rFonts w:asciiTheme="minorHAnsi" w:hAnsiTheme="minorHAnsi" w:cstheme="minorHAnsi"/>
        </w:rPr>
        <w:t xml:space="preserve"> </w:t>
      </w:r>
    </w:p>
    <w:p w:rsidR="004E444F" w:rsidRPr="00706726" w:rsidRDefault="004E444F" w:rsidP="004E444F">
      <w:pPr>
        <w:rPr>
          <w:u w:val="single"/>
        </w:rPr>
      </w:pPr>
    </w:p>
    <w:p w:rsidR="004E444F" w:rsidRDefault="004E444F" w:rsidP="004E444F"/>
    <w:p w:rsidR="004E444F" w:rsidRDefault="004E444F" w:rsidP="004E444F">
      <w:pPr>
        <w:pStyle w:val="Heading3"/>
      </w:pPr>
      <w:r>
        <w:t>Trump – no div. war – twitter solves</w:t>
      </w:r>
    </w:p>
    <w:p w:rsidR="004E444F" w:rsidRDefault="004E444F" w:rsidP="004E444F">
      <w:pPr>
        <w:pStyle w:val="Heading4"/>
      </w:pPr>
      <w:r>
        <w:t>Trump will divert through Twitter, not war</w:t>
      </w:r>
    </w:p>
    <w:p w:rsidR="004E444F" w:rsidRDefault="004E444F" w:rsidP="004E444F">
      <w:pPr>
        <w:pStyle w:val="NoSpacing"/>
      </w:pPr>
      <w:r>
        <w:rPr>
          <w:rStyle w:val="Style13ptBold"/>
        </w:rPr>
        <w:t>Bershidsky 1-29</w:t>
      </w:r>
      <w:r>
        <w:t xml:space="preserve">-2017 – Bloomberg view columnist (Leonid, “Trump a master of diversionary tactics,” </w:t>
      </w:r>
      <w:r>
        <w:rPr>
          <w:i/>
        </w:rPr>
        <w:t>Frederick News Post</w:t>
      </w:r>
      <w:r>
        <w:t>, http://www.fredericknewspost.com/opinion/trump-a-master-of-diversionary-tactics/article_19f13378-2e36-5d9b-bec2-6a15b056ee0c.html)</w:t>
      </w:r>
    </w:p>
    <w:p w:rsidR="004E444F" w:rsidRPr="00BC001D" w:rsidRDefault="004E444F" w:rsidP="004E444F">
      <w:pPr>
        <w:pStyle w:val="NoSpacing"/>
        <w:rPr>
          <w:sz w:val="16"/>
        </w:rPr>
      </w:pPr>
      <w:r w:rsidRPr="00BC001D">
        <w:rPr>
          <w:sz w:val="16"/>
        </w:rPr>
        <w:t xml:space="preserve">President Donald </w:t>
      </w:r>
      <w:r>
        <w:rPr>
          <w:rStyle w:val="StyleUnderline"/>
        </w:rPr>
        <w:t>Trump’s executive activity has been frantic</w:t>
      </w:r>
      <w:r w:rsidRPr="00BC001D">
        <w:rPr>
          <w:sz w:val="16"/>
        </w:rPr>
        <w:t xml:space="preserve"> in the first days of his term. </w:t>
      </w:r>
      <w:r>
        <w:rPr>
          <w:rStyle w:val="StyleUnderline"/>
        </w:rPr>
        <w:t>He has moved to keep a number of the scary promises</w:t>
      </w:r>
      <w:r w:rsidRPr="00BC001D">
        <w:rPr>
          <w:sz w:val="16"/>
        </w:rPr>
        <w:t xml:space="preserve"> that were easier to dismiss as unfeasible during the campaign than to accept as actual policies in the real world. </w:t>
      </w:r>
      <w:r>
        <w:rPr>
          <w:rStyle w:val="StyleUnderline"/>
        </w:rPr>
        <w:t>But the big stories he has generated have had nothing to do with these actions</w:t>
      </w:r>
      <w:r w:rsidRPr="00BC001D">
        <w:rPr>
          <w:sz w:val="16"/>
        </w:rPr>
        <w:t xml:space="preserve">. According to data collected by BuzzSumo.com, </w:t>
      </w:r>
      <w:r>
        <w:rPr>
          <w:rStyle w:val="StyleUnderline"/>
        </w:rPr>
        <w:t>the most widely shared CNN news story about Donald Trump</w:t>
      </w:r>
      <w:r w:rsidRPr="00BC001D">
        <w:rPr>
          <w:sz w:val="16"/>
        </w:rPr>
        <w:t xml:space="preserve"> since Jan. 21 </w:t>
      </w:r>
      <w:r>
        <w:rPr>
          <w:rStyle w:val="StyleUnderline"/>
        </w:rPr>
        <w:t>was one about his press secretary</w:t>
      </w:r>
      <w:r w:rsidRPr="00BC001D">
        <w:rPr>
          <w:sz w:val="16"/>
        </w:rPr>
        <w:t xml:space="preserve">, Sean </w:t>
      </w:r>
      <w:r>
        <w:rPr>
          <w:rStyle w:val="StyleUnderline"/>
        </w:rPr>
        <w:t>Spicer, attacking the media</w:t>
      </w:r>
      <w:r w:rsidRPr="00BC001D">
        <w:rPr>
          <w:sz w:val="16"/>
        </w:rPr>
        <w:t xml:space="preserve"> for their reporting on inauguration attendance. It was shared 169,700 times on Facebook. A story on Trump’s executive order to start rolling back Obamacare clocked just 71,100 shares. On The New York Times’ website, the most widely shared story debunked Spicer’s “</w:t>
      </w:r>
      <w:r>
        <w:rPr>
          <w:rStyle w:val="StyleUnderline"/>
        </w:rPr>
        <w:t>alternative facts</w:t>
      </w:r>
      <w:r w:rsidRPr="00BC001D">
        <w:rPr>
          <w:sz w:val="16"/>
        </w:rPr>
        <w:t xml:space="preserve">.” It </w:t>
      </w:r>
      <w:r>
        <w:rPr>
          <w:rStyle w:val="StyleUnderline"/>
        </w:rPr>
        <w:t>showed up on Facebook 170,900 times</w:t>
      </w:r>
      <w:r w:rsidRPr="00BC001D">
        <w:rPr>
          <w:sz w:val="16"/>
        </w:rPr>
        <w:t xml:space="preserve">. The New York Times piece about Trump’s executive order abandoning the Trans-Pacific Partnership got 44,600 shares. </w:t>
      </w:r>
      <w:r>
        <w:rPr>
          <w:rStyle w:val="StyleUnderline"/>
        </w:rPr>
        <w:t>This is the result of a manipulation strategy described long ago by</w:t>
      </w:r>
      <w:r w:rsidRPr="00BC001D">
        <w:rPr>
          <w:sz w:val="16"/>
        </w:rPr>
        <w:t xml:space="preserve"> Noam </w:t>
      </w:r>
      <w:r>
        <w:rPr>
          <w:rStyle w:val="StyleUnderline"/>
        </w:rPr>
        <w:t>Chomsky</w:t>
      </w:r>
      <w:r w:rsidRPr="00BC001D">
        <w:rPr>
          <w:sz w:val="16"/>
        </w:rPr>
        <w:t>: “</w:t>
      </w:r>
      <w:r>
        <w:rPr>
          <w:rStyle w:val="StyleUnderline"/>
        </w:rPr>
        <w:t>Keep the adult public attention diverted away from the real social issues, and captivated by matters of no real importance</w:t>
      </w:r>
      <w:r w:rsidRPr="00BC001D">
        <w:rPr>
          <w:sz w:val="16"/>
        </w:rPr>
        <w:t xml:space="preserve">.” Leftists such as Chomsky argue that this is what capitalist elites do, but I know it as a common tactic of kleptocratic regimes such as Vladimir Putin’s in Russia. There’s even a term for the tactic: “diversionary conflict.”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Pr>
          <w:rStyle w:val="Emphasis"/>
        </w:rPr>
        <w:t>Trump doesn’t need to start wars: He and his team know how emotional many Americans are about him</w:t>
      </w:r>
      <w:r w:rsidRPr="00BC001D">
        <w:rPr>
          <w:sz w:val="16"/>
        </w:rPr>
        <w:t xml:space="preserve">. </w:t>
      </w:r>
      <w:r>
        <w:rPr>
          <w:rStyle w:val="StyleUnderline"/>
        </w:rPr>
        <w:t>He can choose</w:t>
      </w:r>
      <w:r w:rsidRPr="00BC001D">
        <w:rPr>
          <w:sz w:val="16"/>
        </w:rPr>
        <w:t xml:space="preserve"> what he wants to be hated for -- preferably for </w:t>
      </w:r>
      <w:r>
        <w:rPr>
          <w:rStyle w:val="StyleUnderline"/>
        </w:rPr>
        <w:t xml:space="preserve">something </w:t>
      </w:r>
      <w:r>
        <w:rPr>
          <w:rStyle w:val="Emphasis"/>
        </w:rPr>
        <w:t>silly</w:t>
      </w:r>
      <w:r>
        <w:rPr>
          <w:rStyle w:val="StyleUnderline"/>
        </w:rPr>
        <w:t xml:space="preserve"> and </w:t>
      </w:r>
      <w:r>
        <w:rPr>
          <w:rStyle w:val="Emphasis"/>
        </w:rPr>
        <w:t>unrelated</w:t>
      </w:r>
      <w:r>
        <w:rPr>
          <w:rStyle w:val="StyleUnderline"/>
        </w:rPr>
        <w:t xml:space="preserve"> to his actual priorities</w:t>
      </w:r>
      <w:r w:rsidRPr="00BC001D">
        <w:rPr>
          <w:sz w:val="16"/>
        </w:rPr>
        <w:t xml:space="preserve"> at the moment. </w:t>
      </w:r>
      <w:r>
        <w:rPr>
          <w:rStyle w:val="StyleUnderline"/>
        </w:rPr>
        <w:t>He used this to his advantage during the campaign</w:t>
      </w:r>
      <w:r w:rsidRPr="00BC001D">
        <w:rPr>
          <w:sz w:val="16"/>
        </w:rPr>
        <w:t xml:space="preserve">: His alleged sexual misconduct took up so much media time and public attention than issues like his business history, his tax returns and his proposals. As the inauguration attendance argument played, Trump has been busy. Apart from starting the Obamacare rollback and withdrawing from the TPP, he has frozen a reduction of mortgage insurance premiums, allowed the Keystone Pipeline to go ahead and prepared to sign an executive order to begin construction of a border wall. Well </w:t>
      </w:r>
      <w:r>
        <w:rPr>
          <w:rStyle w:val="StyleUnderline"/>
        </w:rPr>
        <w:t>aware that</w:t>
      </w:r>
      <w:r w:rsidRPr="00BC001D">
        <w:rPr>
          <w:sz w:val="16"/>
        </w:rPr>
        <w:t xml:space="preserve"> some of these important </w:t>
      </w:r>
      <w:r>
        <w:rPr>
          <w:rStyle w:val="StyleUnderline"/>
        </w:rPr>
        <w:t xml:space="preserve">actions might cause indignation and targeted protest, Trump has tossed out another </w:t>
      </w:r>
      <w:r>
        <w:rPr>
          <w:rStyle w:val="Emphasis"/>
        </w:rPr>
        <w:t>meaningless football</w:t>
      </w:r>
      <w:r>
        <w:rPr>
          <w:rStyle w:val="StyleUnderline"/>
        </w:rPr>
        <w:t xml:space="preserve"> for the media and the public to fixate on</w:t>
      </w:r>
      <w:r w:rsidRPr="00BC001D">
        <w:rPr>
          <w:sz w:val="16"/>
        </w:rPr>
        <w:t xml:space="preserve">. “I will be asking for a major investigation into </w:t>
      </w:r>
      <w:r>
        <w:rPr>
          <w:rStyle w:val="Emphasis"/>
        </w:rPr>
        <w:t>VOTER FRAUD</w:t>
      </w:r>
      <w:r w:rsidRPr="00BC001D">
        <w:rPr>
          <w:sz w:val="16"/>
        </w:rPr>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Pr>
          <w:rStyle w:val="StyleUnderline"/>
        </w:rPr>
        <w:t>Trump’s</w:t>
      </w:r>
      <w:r w:rsidRPr="00BC001D">
        <w:rPr>
          <w:sz w:val="16"/>
        </w:rPr>
        <w:t xml:space="preserve"> and his </w:t>
      </w:r>
      <w:r>
        <w:rPr>
          <w:rStyle w:val="StyleUnderline"/>
        </w:rPr>
        <w:t>team’s communications look awkward, inept, gallingly primitive. It’s time to wise up: These people know what they’re doing</w:t>
      </w:r>
      <w:r w:rsidRPr="00BC001D">
        <w:rPr>
          <w:sz w:val="16"/>
        </w:rPr>
        <w:t>. They want their political opponents to be confused, to flail at windmills, to expend emotions on meaningless scandals to distract them from any targeted, coordinated action against specific threats. There are going to be many of these: Trump appears intent on keeping his promises. Calm concentration is needed to counteract dangerous policies.</w:t>
      </w:r>
    </w:p>
    <w:p w:rsidR="004E444F" w:rsidRDefault="004E444F" w:rsidP="004E444F"/>
    <w:p w:rsidR="004E444F" w:rsidRPr="00AC26CF" w:rsidRDefault="004E444F" w:rsidP="004E444F"/>
    <w:p w:rsidR="004E444F" w:rsidRPr="001A6524" w:rsidRDefault="004E444F" w:rsidP="004E444F">
      <w:pPr>
        <w:pStyle w:val="Heading3"/>
      </w:pPr>
      <w:r>
        <w:t xml:space="preserve">Trump – no div. war – denial </w:t>
      </w:r>
    </w:p>
    <w:p w:rsidR="004E444F" w:rsidRPr="001A6524" w:rsidRDefault="004E444F" w:rsidP="004E444F">
      <w:pPr>
        <w:pStyle w:val="Heading4"/>
      </w:pPr>
      <w:r>
        <w:t>Decreasing polls don’t matter – neither Trump nor his</w:t>
      </w:r>
      <w:r w:rsidRPr="001A6524">
        <w:t xml:space="preserve"> base </w:t>
      </w:r>
      <w:r>
        <w:t xml:space="preserve">will respond to negative signs </w:t>
      </w:r>
    </w:p>
    <w:p w:rsidR="004E444F" w:rsidRPr="001631FE" w:rsidRDefault="004E444F" w:rsidP="004E444F">
      <w:pPr>
        <w:pStyle w:val="NoSpacing"/>
      </w:pPr>
      <w:r w:rsidRPr="001631FE">
        <w:rPr>
          <w:rStyle w:val="Style13ptBold"/>
        </w:rPr>
        <w:t>Stanage 5/20.</w:t>
      </w:r>
      <w:r>
        <w:t xml:space="preserve"> Niall, Associate Editor of The Hill, 5-20-2017, "The Memo: Trump base shows signs of cracking," TheHill, </w:t>
      </w:r>
      <w:r w:rsidRPr="00C35DD6">
        <w:t>http://thehill.com/homenews/administration/334326-the-memo-trump-base-shows-signs-of-cracking</w:t>
      </w:r>
      <w:r>
        <w:t xml:space="preserve"> //saenl</w:t>
      </w:r>
    </w:p>
    <w:p w:rsidR="004E444F" w:rsidRPr="007C09EF" w:rsidRDefault="004E444F" w:rsidP="004E444F">
      <w:pPr>
        <w:pStyle w:val="NoSpacing"/>
        <w:rPr>
          <w:b/>
          <w:u w:val="single"/>
        </w:rPr>
      </w:pPr>
      <w:r w:rsidRPr="0003344F">
        <w:rPr>
          <w:rStyle w:val="StyleUnderline"/>
        </w:rPr>
        <w:t>A new Reuters</w:t>
      </w:r>
      <w:r w:rsidRPr="001631FE">
        <w:rPr>
          <w:sz w:val="16"/>
        </w:rPr>
        <w:t xml:space="preserve">/IPSOS tracking </w:t>
      </w:r>
      <w:r w:rsidRPr="0003344F">
        <w:rPr>
          <w:rStyle w:val="StyleUnderline"/>
        </w:rPr>
        <w:t>poll</w:t>
      </w:r>
      <w:r w:rsidRPr="001631FE">
        <w:rPr>
          <w:sz w:val="16"/>
        </w:rPr>
        <w:t xml:space="preserve">, released Friday afternoon, </w:t>
      </w:r>
      <w:r w:rsidRPr="0003344F">
        <w:rPr>
          <w:rStyle w:val="StyleUnderline"/>
        </w:rPr>
        <w:t>showed the president with a job approval rating of 75 percent among Republicans.</w:t>
      </w:r>
      <w:r>
        <w:rPr>
          <w:rStyle w:val="StyleUnderline"/>
        </w:rPr>
        <w:t xml:space="preserve"> </w:t>
      </w:r>
      <w:r w:rsidRPr="0003344F">
        <w:rPr>
          <w:rStyle w:val="StyleUnderline"/>
        </w:rPr>
        <w:t>Political professionals generally view it as worrying</w:t>
      </w:r>
      <w:r w:rsidRPr="001631FE">
        <w:rPr>
          <w:sz w:val="16"/>
        </w:rPr>
        <w:t xml:space="preserve"> for any commander-in-chief </w:t>
      </w:r>
      <w:r w:rsidRPr="0003344F">
        <w:rPr>
          <w:rStyle w:val="StyleUnderline"/>
        </w:rPr>
        <w:t>if</w:t>
      </w:r>
      <w:r w:rsidRPr="001631FE">
        <w:rPr>
          <w:sz w:val="16"/>
        </w:rPr>
        <w:t xml:space="preserve"> his </w:t>
      </w:r>
      <w:r w:rsidRPr="0003344F">
        <w:rPr>
          <w:rStyle w:val="StyleUnderline"/>
        </w:rPr>
        <w:t>approval ratings with his own party dip below 85 percent — and downright alarming if they go below 80 percent</w:t>
      </w:r>
      <w:r w:rsidRPr="001631FE">
        <w:rPr>
          <w:sz w:val="16"/>
        </w:rPr>
        <w:t xml:space="preserve">. “Seventy-five [percent] is certainly a new number and I would want to see something that would either back that up or refute it,” said GOP pollster David Winston, whose resumé includes work for former Speaker Newt Gingrich (R-Ga.). “Certainly, if it were true, that is not where you would want to be.” While the IPSOS result was especially bad for Trump, it was not so far outside of the norm as to be a true outlier. A Monmouth University poll earlier in the week put Trump at 83 percent approval among Republicans, as did an Economist/YouGov poll. All or </w:t>
      </w:r>
      <w:r w:rsidRPr="001631FE">
        <w:rPr>
          <w:rStyle w:val="StyleUnderline"/>
        </w:rPr>
        <w:t>most</w:t>
      </w:r>
      <w:r w:rsidRPr="001631FE">
        <w:rPr>
          <w:sz w:val="16"/>
        </w:rPr>
        <w:t xml:space="preserve"> of the </w:t>
      </w:r>
      <w:r w:rsidRPr="001631FE">
        <w:rPr>
          <w:rStyle w:val="StyleUnderline"/>
        </w:rPr>
        <w:t>responses</w:t>
      </w:r>
      <w:r w:rsidRPr="001631FE">
        <w:rPr>
          <w:sz w:val="16"/>
        </w:rPr>
        <w:t xml:space="preserve"> for both surveys </w:t>
      </w:r>
      <w:r w:rsidRPr="001631FE">
        <w:rPr>
          <w:rStyle w:val="StyleUnderline"/>
        </w:rPr>
        <w:t>were</w:t>
      </w:r>
      <w:r w:rsidRPr="001631FE">
        <w:rPr>
          <w:sz w:val="16"/>
        </w:rPr>
        <w:t>, unlike the Reuters poll</w:t>
      </w:r>
      <w:r w:rsidRPr="001631FE">
        <w:rPr>
          <w:rStyle w:val="StyleUnderline"/>
        </w:rPr>
        <w:t>, gathered before a special counsel was appointed to look into allegations of collusion between Trump campaign associates and Russia.</w:t>
      </w:r>
      <w:r>
        <w:rPr>
          <w:rStyle w:val="StyleUnderline"/>
        </w:rPr>
        <w:t xml:space="preserve"> </w:t>
      </w:r>
      <w:r w:rsidRPr="001631FE">
        <w:rPr>
          <w:rStyle w:val="StyleUnderline"/>
        </w:rPr>
        <w:t>Low poll ratings are not a new problem for Trump. Nor have they always doomed him.</w:t>
      </w:r>
      <w:r>
        <w:rPr>
          <w:rStyle w:val="StyleUnderline"/>
        </w:rPr>
        <w:t xml:space="preserve"> </w:t>
      </w:r>
      <w:r w:rsidRPr="001631FE">
        <w:rPr>
          <w:rStyle w:val="StyleUnderline"/>
        </w:rPr>
        <w:t>He won the White House despite the worst favorability ratings of any nominee of a major party in history.</w:t>
      </w:r>
      <w:r w:rsidRPr="001631FE">
        <w:rPr>
          <w:sz w:val="16"/>
        </w:rPr>
        <w:t xml:space="preserve"> </w:t>
      </w:r>
      <w:r w:rsidRPr="001631FE">
        <w:rPr>
          <w:rStyle w:val="StyleUnderline"/>
        </w:rPr>
        <w:t>Head-to-head polls with Democratic nominee Hillary Clinton also suggested he was headed for defeat.</w:t>
      </w:r>
      <w:r w:rsidRPr="001631FE">
        <w:rPr>
          <w:sz w:val="16"/>
        </w:rPr>
        <w:t xml:space="preserve"> Even now</w:t>
      </w:r>
      <w:r w:rsidRPr="001631FE">
        <w:rPr>
          <w:rStyle w:val="StyleUnderline"/>
        </w:rPr>
        <w:t>, the president relishes reminding audiences of how wrong the pollsters were.</w:t>
      </w:r>
      <w:r>
        <w:rPr>
          <w:rStyle w:val="StyleUnderline"/>
        </w:rPr>
        <w:t xml:space="preserve"> </w:t>
      </w:r>
      <w:r w:rsidRPr="001631FE">
        <w:rPr>
          <w:rStyle w:val="Emphasis"/>
        </w:rPr>
        <w:t>Trump has often taken solace from his belief that the people who backed him last November will stand by him</w:t>
      </w:r>
      <w:r w:rsidRPr="001631FE">
        <w:rPr>
          <w:rStyle w:val="StyleUnderline"/>
        </w:rPr>
        <w:t>, despite what he views as a sustained media campaign against him.</w:t>
      </w:r>
      <w:r>
        <w:rPr>
          <w:rStyle w:val="StyleUnderline"/>
        </w:rPr>
        <w:t xml:space="preserve"> </w:t>
      </w:r>
      <w:r w:rsidRPr="001631FE">
        <w:rPr>
          <w:sz w:val="16"/>
        </w:rPr>
        <w:t xml:space="preserve">On Wednesday, </w:t>
      </w:r>
      <w:r w:rsidRPr="001631FE">
        <w:rPr>
          <w:rStyle w:val="StyleUnderline"/>
        </w:rPr>
        <w:t xml:space="preserve">in the eye of the storm over his firing of FBI director James Comey and revelations that he may have revealed classified information in a meeting with Russian Foreign Minister Sergey Lavrov and the Kremlin’s ambassador </w:t>
      </w:r>
      <w:r w:rsidRPr="001631FE">
        <w:rPr>
          <w:sz w:val="16"/>
        </w:rPr>
        <w:t xml:space="preserve">to the U.S. Sergey Kislyak, </w:t>
      </w:r>
      <w:r w:rsidRPr="001631FE">
        <w:rPr>
          <w:rStyle w:val="StyleUnderline"/>
        </w:rPr>
        <w:t>Trump defended himself in a a speech</w:t>
      </w:r>
      <w:r w:rsidRPr="001631FE">
        <w:rPr>
          <w:sz w:val="16"/>
        </w:rPr>
        <w:t xml:space="preserve"> at the U.S. Coast Guard Academy in New London, Ct. “</w:t>
      </w:r>
      <w:r w:rsidRPr="001631FE">
        <w:rPr>
          <w:rStyle w:val="StyleUnderline"/>
        </w:rPr>
        <w:t>The people understand what I’m doing, and that’s the most important thing</w:t>
      </w:r>
      <w:r w:rsidRPr="001631FE">
        <w:rPr>
          <w:sz w:val="16"/>
        </w:rPr>
        <w:t>,” he said, “</w:t>
      </w:r>
      <w:r w:rsidRPr="001631FE">
        <w:rPr>
          <w:rStyle w:val="StyleUnderline"/>
        </w:rPr>
        <w:t xml:space="preserve">I didn’t get elected to serve the Washington media or special interests. </w:t>
      </w:r>
      <w:r w:rsidRPr="001631FE">
        <w:rPr>
          <w:rStyle w:val="Emphasis"/>
        </w:rPr>
        <w:t>I got elected to serve the forgotten men and women of our country, and that’s what I’m doing.”</w:t>
      </w:r>
      <w:r>
        <w:rPr>
          <w:rStyle w:val="Emphasis"/>
        </w:rPr>
        <w:t xml:space="preserve"> </w:t>
      </w:r>
      <w:r w:rsidRPr="001631FE">
        <w:rPr>
          <w:sz w:val="16"/>
        </w:rPr>
        <w:t xml:space="preserve">Some Republican observers beyond the Beltway agree, at least to some degree, that the </w:t>
      </w:r>
      <w:r w:rsidRPr="001631FE">
        <w:rPr>
          <w:rStyle w:val="StyleUnderline"/>
        </w:rPr>
        <w:t>likely effects of the recent furors on Trump’s base may be exaggerated.</w:t>
      </w:r>
      <w:r>
        <w:rPr>
          <w:rStyle w:val="StyleUnderline"/>
        </w:rPr>
        <w:t xml:space="preserve"> </w:t>
      </w:r>
      <w:r w:rsidRPr="001631FE">
        <w:rPr>
          <w:sz w:val="16"/>
        </w:rPr>
        <w:t>“I think there are reasons for Republicans to be concerned, obviously, but I don’t know if we can say definitively at this point what the reaction is going to be,” said Craig Robinson, a former political director of the Republican Party of Iowa. “</w:t>
      </w:r>
      <w:r w:rsidRPr="001631FE">
        <w:rPr>
          <w:rStyle w:val="StyleUnderline"/>
        </w:rPr>
        <w:t xml:space="preserve">I would imagine there would have to be some sort of shrinkage in his support but I don’t think it is substantial </w:t>
      </w:r>
      <w:r w:rsidRPr="001631FE">
        <w:rPr>
          <w:sz w:val="16"/>
        </w:rPr>
        <w:t xml:space="preserve">— I think </w:t>
      </w:r>
      <w:r w:rsidRPr="001631FE">
        <w:rPr>
          <w:rStyle w:val="Emphasis"/>
        </w:rPr>
        <w:t>a lot of those people will give him the benefit of the doubt,”</w:t>
      </w:r>
      <w:r w:rsidRPr="001631FE">
        <w:rPr>
          <w:sz w:val="16"/>
        </w:rPr>
        <w:t xml:space="preserve"> Robinson added. “</w:t>
      </w:r>
      <w:r w:rsidRPr="001631FE">
        <w:rPr>
          <w:rStyle w:val="StyleUnderline"/>
        </w:rPr>
        <w:t>It’s not as if there is an alternative, some other president they can be invested in.”</w:t>
      </w:r>
      <w:r>
        <w:rPr>
          <w:rStyle w:val="StyleUnderline"/>
        </w:rPr>
        <w:t xml:space="preserve"> </w:t>
      </w:r>
      <w:r w:rsidRPr="001631FE">
        <w:rPr>
          <w:rStyle w:val="StyleUnderline"/>
        </w:rPr>
        <w:t>Trump has also declared that he is the victim of a “witch hunt.” The charge may resonate to some extent with his base</w:t>
      </w:r>
      <w:r w:rsidRPr="001631FE">
        <w:rPr>
          <w:sz w:val="16"/>
        </w:rPr>
        <w:t xml:space="preserve">, but </w:t>
      </w:r>
      <w:r w:rsidRPr="001631FE">
        <w:rPr>
          <w:rStyle w:val="StyleUnderline"/>
        </w:rPr>
        <w:t>even broadly sympathetic observers worry that it distracts from the factors that got him elected.</w:t>
      </w:r>
      <w:r>
        <w:rPr>
          <w:rStyle w:val="StyleUnderline"/>
        </w:rPr>
        <w:t xml:space="preserve"> </w:t>
      </w:r>
      <w:r w:rsidRPr="001631FE">
        <w:rPr>
          <w:rStyle w:val="StyleUnderline"/>
        </w:rPr>
        <w:t>“Here’s the problem that the White House and Trump are running into: He was basically elected to deal with the economy and you saw that in the Rust Belt specifically</w:t>
      </w:r>
      <w:r w:rsidRPr="001631FE">
        <w:rPr>
          <w:sz w:val="16"/>
        </w:rPr>
        <w:t xml:space="preserve">: </w:t>
      </w:r>
      <w:r w:rsidRPr="001631FE">
        <w:rPr>
          <w:rStyle w:val="StyleUnderline"/>
        </w:rPr>
        <w:t>the economy, jobs and wages</w:t>
      </w:r>
      <w:r w:rsidRPr="001631FE">
        <w:rPr>
          <w:sz w:val="16"/>
        </w:rPr>
        <w:t>,” said Winston. “</w:t>
      </w:r>
      <w:r w:rsidRPr="001631FE">
        <w:rPr>
          <w:rStyle w:val="StyleUnderline"/>
        </w:rPr>
        <w:t>The challenge is that everything is off on a topic that has nothing to do with that.”</w:t>
      </w:r>
    </w:p>
    <w:p w:rsidR="004E444F" w:rsidRDefault="004E444F" w:rsidP="004E444F">
      <w:pPr>
        <w:pStyle w:val="Heading3"/>
      </w:pPr>
      <w:r>
        <w:t>Trump – no div. war- non-u</w:t>
      </w:r>
    </w:p>
    <w:p w:rsidR="004E444F" w:rsidRPr="00684F94" w:rsidRDefault="004E444F" w:rsidP="004E444F">
      <w:pPr>
        <w:pStyle w:val="Heading4"/>
      </w:pPr>
      <w:r w:rsidRPr="00684F94">
        <w:t xml:space="preserve">Trump is </w:t>
      </w:r>
      <w:r>
        <w:t xml:space="preserve">is already </w:t>
      </w:r>
      <w:r w:rsidRPr="00684F94">
        <w:t xml:space="preserve">rallying base with diversionary tactics – </w:t>
      </w:r>
      <w:r>
        <w:t xml:space="preserve">the </w:t>
      </w:r>
      <w:r w:rsidRPr="00684F94">
        <w:t>plan doesn’t uniquely trigger calls for nationalism</w:t>
      </w:r>
    </w:p>
    <w:p w:rsidR="004E444F" w:rsidRPr="00E90165" w:rsidRDefault="004E444F" w:rsidP="004E444F">
      <w:r w:rsidRPr="00E90165">
        <w:rPr>
          <w:rStyle w:val="Style13ptBold"/>
        </w:rPr>
        <w:t>Ramsey 4/18.</w:t>
      </w:r>
      <w:r w:rsidRPr="001631FE">
        <w:t xml:space="preserve"> </w:t>
      </w:r>
      <w:r w:rsidRPr="00E90165">
        <w:t xml:space="preserve">Reed, Graduate Assistant at University of the Pacific, 4-18-2017, "Trump Administration Drops MOAB On Afghanistan," </w:t>
      </w:r>
      <w:r w:rsidRPr="00C35DD6">
        <w:t>https://www.theodysseyonline.com/trump-drops-moab</w:t>
      </w:r>
      <w:r w:rsidRPr="00E90165">
        <w:t xml:space="preserve"> //saenl</w:t>
      </w:r>
    </w:p>
    <w:p w:rsidR="004E444F" w:rsidRDefault="004E444F" w:rsidP="004E444F">
      <w:pPr>
        <w:rPr>
          <w:rStyle w:val="StyleUnderline"/>
        </w:rPr>
      </w:pPr>
      <w:r w:rsidRPr="00881FD7">
        <w:rPr>
          <w:rStyle w:val="StyleUnderline"/>
        </w:rPr>
        <w:t>The Trump administration is at it again.</w:t>
      </w:r>
      <w:r w:rsidRPr="001631FE">
        <w:rPr>
          <w:sz w:val="14"/>
        </w:rPr>
        <w:t xml:space="preserve"> </w:t>
      </w:r>
      <w:r w:rsidRPr="00881FD7">
        <w:rPr>
          <w:rStyle w:val="StyleUnderline"/>
        </w:rPr>
        <w:t>This time it is meddling in another part of the Middle East, Afghanistan</w:t>
      </w:r>
      <w:r w:rsidRPr="001631FE">
        <w:rPr>
          <w:sz w:val="14"/>
        </w:rPr>
        <w:t xml:space="preserve">. We recently dropped a MOAB (Massive Ordnance Air Blast) bomb in the Northeast, </w:t>
      </w:r>
      <w:r w:rsidRPr="00881FD7">
        <w:rPr>
          <w:rStyle w:val="StyleUnderline"/>
        </w:rPr>
        <w:t>hoping to weed out ISIS tunnel networks.</w:t>
      </w:r>
      <w:r w:rsidRPr="001631FE">
        <w:rPr>
          <w:sz w:val="14"/>
        </w:rPr>
        <w:t xml:space="preserve"> This event occurred just days ago, which comes as no surprise given the recent provocations in the South China sea and Syria. It would seem that this unique instance is a desperate attempt to show the world where our priorities lie.</w:t>
      </w:r>
      <w:r w:rsidRPr="001631FE">
        <w:rPr>
          <w:sz w:val="12"/>
        </w:rPr>
        <w:t>¶</w:t>
      </w:r>
      <w:r w:rsidRPr="001631FE">
        <w:rPr>
          <w:sz w:val="14"/>
        </w:rPr>
        <w:t xml:space="preserve"> I would say that as of late </w:t>
      </w:r>
      <w:r w:rsidRPr="00881FD7">
        <w:rPr>
          <w:rStyle w:val="StyleUnderline"/>
        </w:rPr>
        <w:t>the Trump administration is trying to divert attention away from his domestic blunders and put more attention on his foreign policy</w:t>
      </w:r>
      <w:r w:rsidRPr="001631FE">
        <w:rPr>
          <w:sz w:val="14"/>
        </w:rPr>
        <w:t xml:space="preserve">. This phenomenon is characterized as </w:t>
      </w:r>
      <w:r w:rsidRPr="00881FD7">
        <w:rPr>
          <w:rStyle w:val="StyleUnderline"/>
        </w:rPr>
        <w:t>Diversionary War</w:t>
      </w:r>
      <w:r w:rsidRPr="001631FE">
        <w:rPr>
          <w:sz w:val="14"/>
        </w:rPr>
        <w:t xml:space="preserve"> Theory, which is a term in international relations studies suggesting that </w:t>
      </w:r>
      <w:r w:rsidRPr="00881FD7">
        <w:rPr>
          <w:rStyle w:val="StyleUnderline"/>
        </w:rPr>
        <w:t>leaders will engage in warfare when there is domestic turmoil.</w:t>
      </w:r>
      <w:r w:rsidRPr="001631FE">
        <w:rPr>
          <w:sz w:val="14"/>
        </w:rPr>
        <w:t xml:space="preserve"> Another term for this theory is Rally Round the Flag Syndrome, which is similar what happened to the United States following September 11, 2001.</w:t>
      </w:r>
      <w:r w:rsidRPr="001631FE">
        <w:rPr>
          <w:sz w:val="12"/>
        </w:rPr>
        <w:t>¶</w:t>
      </w:r>
      <w:r w:rsidRPr="001631FE">
        <w:rPr>
          <w:sz w:val="14"/>
        </w:rPr>
        <w:t xml:space="preserve"> </w:t>
      </w:r>
      <w:r w:rsidRPr="00881FD7">
        <w:rPr>
          <w:rStyle w:val="StyleUnderline"/>
        </w:rPr>
        <w:t>In the current state of affairs, Trump has been in the hot seat for some time.</w:t>
      </w:r>
      <w:r w:rsidRPr="001631FE">
        <w:rPr>
          <w:sz w:val="14"/>
        </w:rPr>
        <w:t xml:space="preserve"> Basically, </w:t>
      </w:r>
      <w:r w:rsidRPr="00881FD7">
        <w:rPr>
          <w:rStyle w:val="Emphasis"/>
        </w:rPr>
        <w:t>he is on the defensive ever since there were multiple breakthroughs in the Russian investigations</w:t>
      </w:r>
      <w:r w:rsidRPr="001631FE">
        <w:rPr>
          <w:sz w:val="14"/>
        </w:rPr>
        <w:t xml:space="preserve">, </w:t>
      </w:r>
      <w:r w:rsidRPr="00881FD7">
        <w:rPr>
          <w:rStyle w:val="StyleUnderline"/>
        </w:rPr>
        <w:t>not to mention the collapse of social programs and many other civil protections</w:t>
      </w:r>
      <w:r w:rsidRPr="001631FE">
        <w:rPr>
          <w:sz w:val="14"/>
        </w:rPr>
        <w:t xml:space="preserve">. </w:t>
      </w:r>
      <w:r w:rsidRPr="00881FD7">
        <w:rPr>
          <w:rStyle w:val="StyleUnderline"/>
        </w:rPr>
        <w:t xml:space="preserve">The Trump administration is </w:t>
      </w:r>
      <w:r w:rsidRPr="00881FD7">
        <w:rPr>
          <w:rStyle w:val="Emphasis"/>
        </w:rPr>
        <w:t>following the lead of Reagan and the Bushes, which is to direct the attention to conflict rather than the failure of massive deregulation</w:t>
      </w:r>
      <w:r w:rsidRPr="001631FE">
        <w:rPr>
          <w:sz w:val="14"/>
        </w:rPr>
        <w:t xml:space="preserve">. Historically, </w:t>
      </w:r>
      <w:r w:rsidRPr="00881FD7">
        <w:rPr>
          <w:rStyle w:val="StyleUnderline"/>
        </w:rPr>
        <w:t>when times of domestic hardship were tanking presidents’ approval ratings, war always helped to boost their public perceptions</w:t>
      </w:r>
      <w:r w:rsidRPr="001631FE">
        <w:rPr>
          <w:sz w:val="14"/>
        </w:rPr>
        <w:t xml:space="preserve">. In the 1990s George </w:t>
      </w:r>
      <w:r w:rsidRPr="00881FD7">
        <w:rPr>
          <w:rStyle w:val="StyleUnderline"/>
        </w:rPr>
        <w:t>Bush’s approval rating soared after the US deployed troops to Kuwait for the Gulf War</w:t>
      </w:r>
      <w:r w:rsidRPr="001631FE">
        <w:rPr>
          <w:sz w:val="14"/>
        </w:rPr>
        <w:t>. This is the last thing that the Trump administration can do to try to rally public support and insulate his efforts to do things like dismantle Obamacare.</w:t>
      </w:r>
      <w:r w:rsidRPr="001631FE">
        <w:rPr>
          <w:sz w:val="12"/>
        </w:rPr>
        <w:t>¶</w:t>
      </w:r>
      <w:r w:rsidRPr="001631FE">
        <w:rPr>
          <w:sz w:val="14"/>
        </w:rPr>
        <w:t xml:space="preserve"> All of this brings us to where we are now. </w:t>
      </w:r>
      <w:r w:rsidRPr="00881FD7">
        <w:rPr>
          <w:rStyle w:val="StyleUnderline"/>
        </w:rPr>
        <w:t>We have struck Syria, and we have moved to the threshold of striking North Korea</w:t>
      </w:r>
      <w:r w:rsidRPr="001631FE">
        <w:rPr>
          <w:sz w:val="14"/>
        </w:rPr>
        <w:t xml:space="preserve">. Now, </w:t>
      </w:r>
      <w:r w:rsidRPr="00881FD7">
        <w:rPr>
          <w:rStyle w:val="StyleUnderline"/>
        </w:rPr>
        <w:t>we have used the largest explosive ordnance ever used in combat since the nuclear bomb, MOAB</w:t>
      </w:r>
      <w:r w:rsidRPr="001631FE">
        <w:rPr>
          <w:sz w:val="14"/>
        </w:rPr>
        <w:t xml:space="preserve">. In southern Nangarhar, </w:t>
      </w:r>
      <w:r w:rsidRPr="00881FD7">
        <w:rPr>
          <w:rStyle w:val="StyleUnderline"/>
        </w:rPr>
        <w:t>the local eyewitnesses said they saw “lightning like a thunder storm</w:t>
      </w:r>
      <w:r w:rsidRPr="001631FE">
        <w:rPr>
          <w:sz w:val="14"/>
        </w:rPr>
        <w:t>.” This bomb weighed 21,600 pounds and is speculated to have killed upwards of 30 ISIS combatants. Taken as a bit of a shock, the world is still trying to figure out how to respond to this display of military aggression.</w:t>
      </w:r>
      <w:r w:rsidRPr="001631FE">
        <w:rPr>
          <w:sz w:val="12"/>
        </w:rPr>
        <w:t>¶</w:t>
      </w:r>
      <w:r w:rsidRPr="001631FE">
        <w:rPr>
          <w:sz w:val="14"/>
        </w:rPr>
        <w:t xml:space="preserve"> I would say that this brings to light a broader picture of what the Trump administration’s efforts against ISIS look like. It seems that </w:t>
      </w:r>
      <w:r w:rsidRPr="00881FD7">
        <w:rPr>
          <w:rStyle w:val="StyleUnderline"/>
        </w:rPr>
        <w:t>they are not limiting themselves to just Iraq and Syria, but are using this excuse to continue war in places like Afghanistan</w:t>
      </w:r>
      <w:r w:rsidRPr="001631FE">
        <w:rPr>
          <w:sz w:val="14"/>
        </w:rPr>
        <w:t xml:space="preserve">. What I do not understand is how the US gets the ability to just do these things without so much as approval. I assume there is some process that takes place, but the </w:t>
      </w:r>
      <w:r w:rsidRPr="00881FD7">
        <w:rPr>
          <w:rStyle w:val="StyleUnderline"/>
        </w:rPr>
        <w:t>turnaround on these discussions is quite fast</w:t>
      </w:r>
      <w:r w:rsidRPr="001631FE">
        <w:rPr>
          <w:sz w:val="14"/>
        </w:rPr>
        <w:t xml:space="preserve">. Former president of Afghanistan, Hamid Karzai, said that this was a “brutal act,” and these provocations threaten the sovereignty of Afghanistan. In the end, it seems that </w:t>
      </w:r>
      <w:r w:rsidRPr="00881FD7">
        <w:rPr>
          <w:rStyle w:val="StyleUnderline"/>
        </w:rPr>
        <w:t>Trump will continue to flash the world with the might of the US military in an attempt to regain some sort of legitimacy.</w:t>
      </w:r>
    </w:p>
    <w:p w:rsidR="004E444F" w:rsidRDefault="004E444F" w:rsidP="004E444F">
      <w:pPr>
        <w:rPr>
          <w:u w:val="single"/>
        </w:rPr>
      </w:pPr>
    </w:p>
    <w:p w:rsidR="004E444F" w:rsidRDefault="004E444F" w:rsidP="004E444F">
      <w:pPr>
        <w:pStyle w:val="Heading2"/>
      </w:pPr>
      <w:r>
        <w:t>Impact Defense</w:t>
      </w:r>
    </w:p>
    <w:p w:rsidR="004E444F" w:rsidRPr="009846DC" w:rsidRDefault="004E444F" w:rsidP="004E444F">
      <w:pPr>
        <w:pStyle w:val="Heading3"/>
        <w:rPr>
          <w:rFonts w:cs="Arial"/>
        </w:rPr>
      </w:pPr>
      <w:r>
        <w:rPr>
          <w:rFonts w:cs="Arial"/>
        </w:rPr>
        <w:t xml:space="preserve">bio-diversity </w:t>
      </w:r>
    </w:p>
    <w:p w:rsidR="004E444F" w:rsidRPr="009846DC" w:rsidRDefault="004E444F" w:rsidP="004E444F"/>
    <w:p w:rsidR="004E444F" w:rsidRPr="009846DC" w:rsidRDefault="004E444F" w:rsidP="004E444F">
      <w:pPr>
        <w:pStyle w:val="Heading4"/>
        <w:rPr>
          <w:rFonts w:cs="Arial"/>
        </w:rPr>
      </w:pPr>
      <w:r w:rsidRPr="009846DC">
        <w:rPr>
          <w:rFonts w:cs="Arial"/>
        </w:rPr>
        <w:t>Biodiversity collapse won’t be large scale – their authors are anti-scientific and speculative</w:t>
      </w:r>
    </w:p>
    <w:p w:rsidR="004E444F" w:rsidRPr="009846DC" w:rsidRDefault="004E444F" w:rsidP="004E444F">
      <w:r w:rsidRPr="009846DC">
        <w:rPr>
          <w:b/>
          <w:sz w:val="26"/>
          <w:szCs w:val="26"/>
        </w:rPr>
        <w:t>Hance 13</w:t>
      </w:r>
      <w:r w:rsidRPr="009846DC">
        <w:t xml:space="preserve"> (Jeremy Hance, citing research by Barry Brook – the director of climate science at the University of Adelaide, 3-5-2013, "Warnings of global ecological tipping points may be overstated," Mongabay Environmental News, https://news.mongabay.com/2013/03/warnings-of-global-ecological-tipping-points-may-be-overstated/#r2IbUBDMyux2eU7i) //jackH</w:t>
      </w:r>
    </w:p>
    <w:p w:rsidR="004E444F" w:rsidRPr="009846DC" w:rsidRDefault="004E444F" w:rsidP="004E444F">
      <w:r w:rsidRPr="009846DC">
        <w:rPr>
          <w:rStyle w:val="StyleUnderline"/>
        </w:rPr>
        <w:t xml:space="preserve">There’s </w:t>
      </w:r>
      <w:r w:rsidRPr="009846DC">
        <w:rPr>
          <w:rStyle w:val="Emphasis"/>
        </w:rPr>
        <w:t>little evidence that the Earth is nearing a global ecological tipping point</w:t>
      </w:r>
      <w:r w:rsidRPr="009846DC">
        <w:t xml:space="preserve">, according to a new Trends in Ecology and Evolution paper that is bound to be controversial. The authors argue that </w:t>
      </w:r>
      <w:r w:rsidRPr="009846DC">
        <w:rPr>
          <w:rStyle w:val="StyleUnderline"/>
        </w:rPr>
        <w:t>despite numerous warnings that the Earth is headed toward an ecological tipping point due to environmental stressors, such as habitat loss or climate change, it’s unlikely this will occur anytime soon</w:t>
      </w:r>
      <w:r w:rsidRPr="009846DC">
        <w:t>—at least not on land. The paper comes with a number of caveats, including that a global tipping point could occur in marine ecosystems due to ocean acidification from burning fossil fuels. In addition, regional tipping points, such as the Arctic ice melt or the Amazon rainforest drying out, are still of great concern. “</w:t>
      </w:r>
      <w:r w:rsidRPr="009846DC">
        <w:rPr>
          <w:rStyle w:val="StyleUnderline"/>
        </w:rPr>
        <w:t xml:space="preserve">When others have said that a planetary critical transition is possible/likely, they’ve done so </w:t>
      </w:r>
      <w:r w:rsidRPr="009846DC">
        <w:rPr>
          <w:rStyle w:val="Emphasis"/>
        </w:rPr>
        <w:t>without any underlying model</w:t>
      </w:r>
      <w:r w:rsidRPr="009846DC">
        <w:rPr>
          <w:rStyle w:val="StyleUnderline"/>
        </w:rPr>
        <w:t xml:space="preserve"> (or </w:t>
      </w:r>
      <w:r w:rsidRPr="009846DC">
        <w:t>past/present</w:t>
      </w:r>
      <w:r w:rsidRPr="009846DC">
        <w:rPr>
          <w:rStyle w:val="StyleUnderline"/>
        </w:rPr>
        <w:t xml:space="preserve"> examples</w:t>
      </w:r>
      <w:r w:rsidRPr="009846DC">
        <w:t xml:space="preserve">, apart from catastrophic drivers like asteroid strikes),” lead author </w:t>
      </w:r>
      <w:r w:rsidRPr="009846DC">
        <w:rPr>
          <w:rStyle w:val="StyleUnderline"/>
        </w:rPr>
        <w:t>Barry Brook</w:t>
      </w:r>
      <w:r w:rsidRPr="009846DC">
        <w:t xml:space="preserve"> and </w:t>
      </w:r>
      <w:r w:rsidRPr="009846DC">
        <w:rPr>
          <w:rStyle w:val="StyleUnderline"/>
        </w:rPr>
        <w:t>Director of Climate Science</w:t>
      </w:r>
      <w:r w:rsidRPr="009846DC">
        <w:t xml:space="preserve"> at the University of Adelaide told mongabay.com. “</w:t>
      </w:r>
      <w:r w:rsidRPr="009846DC">
        <w:rPr>
          <w:rStyle w:val="StyleUnderline"/>
        </w:rPr>
        <w:t xml:space="preserve">It’s </w:t>
      </w:r>
      <w:r w:rsidRPr="009846DC">
        <w:rPr>
          <w:rStyle w:val="Emphasis"/>
        </w:rPr>
        <w:t>just speculation</w:t>
      </w:r>
      <w:r w:rsidRPr="009846DC">
        <w:t xml:space="preserve"> and we’ve argued […] that </w:t>
      </w:r>
      <w:r w:rsidRPr="009846DC">
        <w:rPr>
          <w:rStyle w:val="StyleUnderline"/>
        </w:rPr>
        <w:t>this conjecture is not logically grounded</w:t>
      </w:r>
      <w:r w:rsidRPr="009846DC">
        <w:t xml:space="preserve">. No one has found the opposite of what we suggested—they’ve just proposed it.” According to Brook and his team, </w:t>
      </w:r>
      <w:r w:rsidRPr="009846DC">
        <w:rPr>
          <w:rStyle w:val="StyleUnderline"/>
        </w:rPr>
        <w:t xml:space="preserve">a truly global tipping point must include an impact large enough to spread across the entire world, hitting various continents, in addition to causing some uniform response. </w:t>
      </w:r>
      <w:r w:rsidRPr="009846DC">
        <w:t>“</w:t>
      </w:r>
      <w:r w:rsidRPr="009846DC">
        <w:rPr>
          <w:rStyle w:val="StyleUnderline"/>
        </w:rPr>
        <w:t>These criteria</w:t>
      </w:r>
      <w:r w:rsidRPr="009846DC">
        <w:t xml:space="preserve">, however, </w:t>
      </w:r>
      <w:r w:rsidRPr="009846DC">
        <w:rPr>
          <w:rStyle w:val="StyleUnderline"/>
        </w:rPr>
        <w:t xml:space="preserve">are </w:t>
      </w:r>
      <w:r w:rsidRPr="009846DC">
        <w:rPr>
          <w:rStyle w:val="Emphasis"/>
        </w:rPr>
        <w:t>very unlikely to be met</w:t>
      </w:r>
      <w:r w:rsidRPr="009846DC">
        <w:rPr>
          <w:rStyle w:val="StyleUnderline"/>
        </w:rPr>
        <w:t xml:space="preserve"> in the real world</w:t>
      </w:r>
      <w:r w:rsidRPr="009846DC">
        <w:t xml:space="preserve">,” says Brook. The idea of such a tipping point comes from ecological research, which has shown that some ecosystems will flip to a new state after becoming heavily degraded. But Brook and his team say that </w:t>
      </w:r>
      <w:r w:rsidRPr="009846DC">
        <w:rPr>
          <w:rStyle w:val="StyleUnderline"/>
        </w:rPr>
        <w:t>tipping points in individual ecosystems should not be conflated with impacts across the Earth as a whole. Even climate change</w:t>
      </w:r>
      <w:r w:rsidRPr="009846DC">
        <w:t xml:space="preserve">, which some scientists might consider the ultimate tipping point, </w:t>
      </w:r>
      <w:r w:rsidRPr="009846DC">
        <w:rPr>
          <w:rStyle w:val="StyleUnderline"/>
        </w:rPr>
        <w:t>does not fit the bill</w:t>
      </w:r>
      <w:r w:rsidRPr="009846DC">
        <w:t xml:space="preserve">, according to the paper. Impacts from </w:t>
      </w:r>
      <w:r w:rsidRPr="009846DC">
        <w:rPr>
          <w:rStyle w:val="Emphasis"/>
        </w:rPr>
        <w:t>climate change, while global, will not be uniform and hence not a “tipping point” as such</w:t>
      </w:r>
      <w:r w:rsidRPr="009846DC">
        <w:t>. “Local and regional ecosystems vary considerably in their responses to climate change, and their regime shifts are therefore likely to vary considerably across the terrestrial biosphere,” the authors write. Barry adds that, “</w:t>
      </w:r>
      <w:r w:rsidRPr="009846DC">
        <w:rPr>
          <w:rStyle w:val="StyleUnderline"/>
        </w:rPr>
        <w:t>from a planetary perspective, this diversity in ecosystem responses creates an essentially gradual pattern of change, without any identifiable tipping points</w:t>
      </w:r>
      <w:r w:rsidRPr="009846DC">
        <w:t xml:space="preserve">.” The paper further argues that </w:t>
      </w:r>
      <w:r w:rsidRPr="009846DC">
        <w:rPr>
          <w:rStyle w:val="StyleUnderline"/>
        </w:rPr>
        <w:t>biodiversity loss on land may not have the large-scale impacts</w:t>
      </w:r>
      <w:r w:rsidRPr="009846DC">
        <w:t xml:space="preserve"> </w:t>
      </w:r>
      <w:r w:rsidRPr="009846DC">
        <w:rPr>
          <w:rStyle w:val="StyleUnderline"/>
        </w:rPr>
        <w:t xml:space="preserve">that some ecologists argue, since invasive species could potentially take the role of vanishing ones. </w:t>
      </w:r>
      <w:r w:rsidRPr="009846DC">
        <w:t xml:space="preserve">“So </w:t>
      </w:r>
      <w:r w:rsidRPr="009846DC">
        <w:rPr>
          <w:rStyle w:val="StyleUnderline"/>
        </w:rPr>
        <w:t>we can lose the unique evolutionary history</w:t>
      </w:r>
      <w:r w:rsidRPr="009846DC">
        <w:t xml:space="preserve"> (bad, from an intrinsic viewpoint) </w:t>
      </w:r>
      <w:r w:rsidRPr="009846DC">
        <w:rPr>
          <w:rStyle w:val="StyleUnderline"/>
        </w:rPr>
        <w:t>but not necessarily the role they impart in terms of ecosystem stability or provision of services</w:t>
      </w:r>
      <w:r w:rsidRPr="009846DC">
        <w:t xml:space="preserve">,” explains Brook. </w:t>
      </w:r>
      <w:r w:rsidRPr="009846DC">
        <w:rPr>
          <w:rStyle w:val="StyleUnderline"/>
        </w:rPr>
        <w:t>The</w:t>
      </w:r>
      <w:r w:rsidRPr="009846DC">
        <w:t xml:space="preserve"> controversial </w:t>
      </w:r>
      <w:r w:rsidRPr="009846DC">
        <w:rPr>
          <w:rStyle w:val="StyleUnderline"/>
        </w:rPr>
        <w:t xml:space="preserve">argument </w:t>
      </w:r>
      <w:r w:rsidRPr="009846DC">
        <w:rPr>
          <w:rStyle w:val="Emphasis"/>
        </w:rPr>
        <w:t>goes against many scientists’ view that decreased biodiversity will ultimately lessen ecological services</w:t>
      </w:r>
      <w:r w:rsidRPr="009846DC">
        <w:t>, such as pollination, water purification, and carbon sequestration.</w:t>
      </w:r>
    </w:p>
    <w:p w:rsidR="004E444F" w:rsidRDefault="004E444F" w:rsidP="004E444F"/>
    <w:p w:rsidR="004E444F" w:rsidRDefault="004E444F" w:rsidP="004E444F">
      <w:pPr>
        <w:pStyle w:val="Heading4"/>
      </w:pPr>
      <w:r>
        <w:t xml:space="preserve">No extinction – environmental alarmism is wrong – doesn’t assume adaptation and the rigidness of ecosystems </w:t>
      </w:r>
    </w:p>
    <w:p w:rsidR="004E444F" w:rsidRDefault="004E444F" w:rsidP="004E444F">
      <w:r w:rsidRPr="00991BDC">
        <w:rPr>
          <w:b/>
          <w:sz w:val="26"/>
          <w:szCs w:val="26"/>
        </w:rPr>
        <w:t>Doremus 2k</w:t>
      </w:r>
      <w:r w:rsidRPr="00991BDC">
        <w:t xml:space="preserve"> (</w:t>
      </w:r>
      <w:r>
        <w:t>Holly Doremus</w:t>
      </w:r>
      <w:r w:rsidRPr="00991BDC">
        <w:t>,</w:t>
      </w:r>
      <w:r>
        <w:t xml:space="preserve"> Professor of Law, University of California at Davis. JD., University of California at Berkeley (Boalt Hall), Ph.D., Cornell University;</w:t>
      </w:r>
      <w:r w:rsidRPr="00991BDC">
        <w:t xml:space="preserve"> </w:t>
      </w:r>
      <w:r>
        <w:t>1-1-2000</w:t>
      </w:r>
      <w:r w:rsidRPr="00991BDC">
        <w:t xml:space="preserve">, " </w:t>
      </w:r>
      <w:r>
        <w:t>The Rhetoric and Reality of Nature Protection: Toward a New Discourse</w:t>
      </w:r>
      <w:r w:rsidRPr="00991BDC">
        <w:t xml:space="preserve">," </w:t>
      </w:r>
      <w:r>
        <w:t>Washington and Lee Law Review</w:t>
      </w:r>
      <w:r w:rsidRPr="00991BDC">
        <w:t>, http://scholarlycommons.law.wlu.edu/cgi/viewcontent.cgi?article=1311&amp;amp;context=wlulr) //jackH</w:t>
      </w:r>
    </w:p>
    <w:p w:rsidR="004E444F" w:rsidRDefault="004E444F" w:rsidP="004E444F">
      <w:r w:rsidRPr="0046644F">
        <w:t xml:space="preserve">In recent years, </w:t>
      </w:r>
      <w:r w:rsidRPr="00A43117">
        <w:rPr>
          <w:rStyle w:val="StyleUnderline"/>
        </w:rPr>
        <w:t>this discourse frequently has taken the form of the ecological horror story</w:t>
      </w:r>
      <w:r w:rsidRPr="0046644F">
        <w:t>. That too is no mystery. The ecological horror story is unquestionably an attention-getter, especially in the hands of skilled writers [*46] like Carson and the Ehrlichs. The image of the airplane earth, its wings wobbling as rivet after rivet is carelessly popped out, is difficult to ignore</w:t>
      </w:r>
      <w:r w:rsidRPr="00A43117">
        <w:rPr>
          <w:rStyle w:val="StyleUnderline"/>
        </w:rPr>
        <w:t>. The apocalyptic depiction of an impending crisis of potentially dire proportions is designed to spur the political community to quick action</w:t>
      </w:r>
      <w:r w:rsidRPr="0046644F">
        <w:t xml:space="preserve"> . Furthermore, this story suggests a goal that appeals to many nature lovers: that virtually everything must be protected. To reinforce this suggestion, tellers of the ecological horror story often imply that the relative importance of various rivets to the ecological plane cannot be determined. They offer reams of data and dozens of anecdotes demonstrating the unexpected value of apparently useless parts of nature. The moth that saved Australia from prickly pear invasion, the scrubby Pacific yew, and the downright unattractive leech are among the uncharismatic flora and fauna who star in these anecdotes. n211 </w:t>
      </w:r>
      <w:r w:rsidRPr="00A43117">
        <w:rPr>
          <w:rStyle w:val="StyleUnderline"/>
        </w:rPr>
        <w:t xml:space="preserve">The moral is </w:t>
      </w:r>
      <w:r w:rsidRPr="0046644F">
        <w:t xml:space="preserve">obvious: </w:t>
      </w:r>
      <w:r w:rsidRPr="00A43117">
        <w:rPr>
          <w:rStyle w:val="StyleUnderline"/>
        </w:rPr>
        <w:t>because we cannot be sure which rivets are holding the plane together, saving them all is the only sensible course.</w:t>
      </w:r>
      <w:r>
        <w:rPr>
          <w:rStyle w:val="StyleUnderline"/>
        </w:rPr>
        <w:t xml:space="preserve"> </w:t>
      </w:r>
      <w:r w:rsidRPr="0046644F">
        <w:t xml:space="preserve">Notwithstanding its attractions, </w:t>
      </w:r>
      <w:r w:rsidRPr="00A43117">
        <w:rPr>
          <w:rStyle w:val="StyleUnderline"/>
        </w:rPr>
        <w:t>the material discourse in general</w:t>
      </w:r>
      <w:r w:rsidRPr="0046644F">
        <w:t xml:space="preserve">, and the ecological horror story in particular, </w:t>
      </w:r>
      <w:r w:rsidRPr="00A43117">
        <w:rPr>
          <w:rStyle w:val="StyleUnderline"/>
        </w:rPr>
        <w:t>are not likely to generate policies that will satisfy</w:t>
      </w:r>
      <w:r w:rsidRPr="0046644F">
        <w:t xml:space="preserve"> </w:t>
      </w:r>
      <w:r w:rsidRPr="00A43117">
        <w:rPr>
          <w:rStyle w:val="StyleUnderline"/>
        </w:rPr>
        <w:t>nature</w:t>
      </w:r>
      <w:r w:rsidRPr="0046644F">
        <w:t xml:space="preserve"> lovers. The ecological horror story implies that there is no reason to protect nature until catastrophe looms. The Ehrlichs' rivet-popper account, for example, presents species simply as the (fungible) hardware holding together the ecosystem. If we could be reasonably certain that a particular rivet was not needed to prevent a crash, the rivet-popper story suggests that we would lose very little by pulling it out. Many environmentalists, though, would disagree. n212 Reluctant to concede such losses, tellers of the ecological horror story highlight how close a catastrophe might be, and how little we know about what actions might trigger one. But the apocalyptic vision is less credible today than it seemed in the 1970s. </w:t>
      </w:r>
      <w:r w:rsidRPr="00A43117">
        <w:rPr>
          <w:rStyle w:val="StyleUnderline"/>
        </w:rPr>
        <w:t>Although it is clear that the earth is experiencing</w:t>
      </w:r>
      <w:r w:rsidRPr="0046644F">
        <w:t xml:space="preserve"> a mass wave of </w:t>
      </w:r>
      <w:r w:rsidRPr="00A43117">
        <w:rPr>
          <w:rStyle w:val="StyleUnderline"/>
        </w:rPr>
        <w:t>extinctions</w:t>
      </w:r>
      <w:r w:rsidRPr="0046644F">
        <w:t xml:space="preserve">, n213 </w:t>
      </w:r>
      <w:r w:rsidRPr="00A43117">
        <w:rPr>
          <w:rStyle w:val="Emphasis"/>
        </w:rPr>
        <w:t>the complete elimination of life on earth seems unlikely</w:t>
      </w:r>
      <w:r w:rsidRPr="0046644F">
        <w:t xml:space="preserve">. n214 </w:t>
      </w:r>
      <w:r w:rsidRPr="00A43117">
        <w:rPr>
          <w:rStyle w:val="Emphasis"/>
        </w:rPr>
        <w:t>Life is remarkably robust</w:t>
      </w:r>
      <w:r w:rsidRPr="00A43117">
        <w:rPr>
          <w:rStyle w:val="StyleUnderline"/>
        </w:rPr>
        <w:t>. Nor is human extinction probable</w:t>
      </w:r>
      <w:r w:rsidRPr="0046644F">
        <w:t xml:space="preserve"> any time soon. </w:t>
      </w:r>
      <w:r w:rsidRPr="0046644F">
        <w:rPr>
          <w:rStyle w:val="Emphasis"/>
        </w:rPr>
        <w:t>Homo sapiens is adaptable to nearly any environment</w:t>
      </w:r>
      <w:r w:rsidRPr="0046644F">
        <w:t xml:space="preserve">. Even if the world of the future includes far fewer species, it likely will hold people. n215 </w:t>
      </w:r>
      <w:r w:rsidRPr="00A43117">
        <w:rPr>
          <w:rStyle w:val="StyleUnderline"/>
        </w:rPr>
        <w:t>One response</w:t>
      </w:r>
      <w:r w:rsidRPr="0046644F">
        <w:t xml:space="preserve"> to this credibility problem tones the story down a bit, </w:t>
      </w:r>
      <w:r w:rsidRPr="00A43117">
        <w:rPr>
          <w:rStyle w:val="StyleUnderline"/>
        </w:rPr>
        <w:t>arguing</w:t>
      </w:r>
      <w:r w:rsidRPr="0046644F">
        <w:t xml:space="preserve"> not that humans will go extinct but </w:t>
      </w:r>
      <w:r w:rsidRPr="00A43117">
        <w:rPr>
          <w:rStyle w:val="StyleUnderline"/>
        </w:rPr>
        <w:t>that ecological disruption will bring economies, and consequently civilizations, to their knees</w:t>
      </w:r>
      <w:r w:rsidRPr="0046644F">
        <w:t xml:space="preserve">. n216 But </w:t>
      </w:r>
      <w:r w:rsidRPr="00A43117">
        <w:rPr>
          <w:rStyle w:val="StyleUnderline"/>
        </w:rPr>
        <w:t xml:space="preserve">this too may be </w:t>
      </w:r>
      <w:r w:rsidRPr="0046644F">
        <w:rPr>
          <w:rStyle w:val="Emphasis"/>
        </w:rPr>
        <w:t>overstating the case</w:t>
      </w:r>
      <w:r w:rsidRPr="0046644F">
        <w:t xml:space="preserve">. Most </w:t>
      </w:r>
      <w:r w:rsidRPr="00A43117">
        <w:rPr>
          <w:rStyle w:val="StyleUnderline"/>
        </w:rPr>
        <w:t xml:space="preserve">ecosystem functions are performed by multiple species. This functional redundancy means </w:t>
      </w:r>
      <w:r w:rsidRPr="0046644F">
        <w:rPr>
          <w:rStyle w:val="StyleUnderline"/>
        </w:rPr>
        <w:t>that</w:t>
      </w:r>
      <w:r w:rsidRPr="0046644F">
        <w:rPr>
          <w:rStyle w:val="Emphasis"/>
        </w:rPr>
        <w:t xml:space="preserve"> a high proportion of species can be lost without precipitating a collapse.</w:t>
      </w:r>
      <w:r>
        <w:rPr>
          <w:rStyle w:val="StyleUnderline"/>
        </w:rPr>
        <w:t xml:space="preserve"> </w:t>
      </w:r>
      <w:r w:rsidRPr="0046644F">
        <w:t>n217</w:t>
      </w:r>
    </w:p>
    <w:p w:rsidR="004E444F" w:rsidRDefault="004E444F" w:rsidP="004E444F"/>
    <w:p w:rsidR="004E444F" w:rsidRDefault="004E444F" w:rsidP="004E444F"/>
    <w:p w:rsidR="004E444F" w:rsidRDefault="004E444F" w:rsidP="004E444F">
      <w:pPr>
        <w:pStyle w:val="Heading4"/>
      </w:pPr>
      <w:r>
        <w:t xml:space="preserve">Adaptation and migration solves their impact </w:t>
      </w:r>
    </w:p>
    <w:p w:rsidR="004E444F" w:rsidRDefault="004E444F" w:rsidP="004E444F">
      <w:r w:rsidRPr="0046644F">
        <w:rPr>
          <w:b/>
          <w:sz w:val="26"/>
          <w:szCs w:val="26"/>
        </w:rPr>
        <w:t>Devlin 9</w:t>
      </w:r>
      <w:r w:rsidRPr="0046644F">
        <w:t xml:space="preserve"> (Hannah Devlin, </w:t>
      </w:r>
      <w:r>
        <w:t xml:space="preserve">the Guardian's science correspondent, PhD in biomedical imaging from the University of Oxford; </w:t>
      </w:r>
      <w:r w:rsidRPr="0046644F">
        <w:t>11-6-2009, "Experts say that fears surrounding climate change are overblown," No Publication, https://www.thetimes.co.uk/article/experts-say-that-fears-surrounding-climate-change-are-overblown-wd0ghcw2gmz) //jackH</w:t>
      </w:r>
    </w:p>
    <w:p w:rsidR="004E444F" w:rsidRDefault="004E444F" w:rsidP="004E444F">
      <w:r w:rsidRPr="00C710A7">
        <w:t xml:space="preserve">Alarming </w:t>
      </w:r>
      <w:r w:rsidRPr="0046644F">
        <w:rPr>
          <w:rStyle w:val="StyleUnderline"/>
        </w:rPr>
        <w:t>predictions that climate change will lead to the extinction of hundreds of species may be exaggerated, according to Oxford scientists.</w:t>
      </w:r>
      <w:r>
        <w:rPr>
          <w:rStyle w:val="StyleUnderline"/>
        </w:rPr>
        <w:t xml:space="preserve"> </w:t>
      </w:r>
      <w:r w:rsidRPr="00C710A7">
        <w:t xml:space="preserve">They say that many </w:t>
      </w:r>
      <w:r w:rsidRPr="0046644F">
        <w:rPr>
          <w:rStyle w:val="StyleUnderline"/>
        </w:rPr>
        <w:t xml:space="preserve">biodiversity forecasts </w:t>
      </w:r>
      <w:r w:rsidRPr="00C710A7">
        <w:rPr>
          <w:rStyle w:val="Emphasis"/>
        </w:rPr>
        <w:t>have not taken into account the complexities of the landscape and frequently underestimate the ability of plants and animals to adapt</w:t>
      </w:r>
      <w:r w:rsidRPr="0046644F">
        <w:rPr>
          <w:rStyle w:val="StyleUnderline"/>
        </w:rPr>
        <w:t xml:space="preserve"> to changes in their environment</w:t>
      </w:r>
      <w:r w:rsidRPr="00C710A7">
        <w:t>. “</w:t>
      </w:r>
      <w:r w:rsidRPr="0046644F">
        <w:rPr>
          <w:rStyle w:val="StyleUnderline"/>
        </w:rPr>
        <w:t>The evidence</w:t>
      </w:r>
      <w:r w:rsidRPr="00C710A7">
        <w:t xml:space="preserve"> of climate change-driven extinctions </w:t>
      </w:r>
      <w:r w:rsidRPr="0046644F">
        <w:rPr>
          <w:rStyle w:val="StyleUnderline"/>
        </w:rPr>
        <w:t>have really been overplayed</w:t>
      </w:r>
      <w:r w:rsidRPr="00C710A7">
        <w:t xml:space="preserve">,” said Professor Kathy Willis, a long-term ecologist at the University of Oxford and lead author of the article. Professor Willis warned that </w:t>
      </w:r>
      <w:r w:rsidRPr="0046644F">
        <w:rPr>
          <w:rStyle w:val="StyleUnderline"/>
        </w:rPr>
        <w:t>alarmist reports were leading to ill-founded biodiversity policies in government</w:t>
      </w:r>
      <w:r w:rsidRPr="00C710A7">
        <w:t xml:space="preserve"> and some major conservation groups. She said that </w:t>
      </w:r>
      <w:r w:rsidRPr="0046644F">
        <w:rPr>
          <w:rStyle w:val="StyleUnderline"/>
        </w:rPr>
        <w:t>climate change has become a “buzz word</w:t>
      </w:r>
      <w:r w:rsidRPr="00C710A7">
        <w:t xml:space="preserve">” that is taking priority while, in practice, changes in human use of land have a greater impact on the survival of species. </w:t>
      </w:r>
      <w:r w:rsidRPr="0046644F">
        <w:rPr>
          <w:rStyle w:val="StyleUnderline"/>
        </w:rPr>
        <w:t>“I’m certainly not a climate change denier</w:t>
      </w:r>
      <w:r w:rsidRPr="00C710A7">
        <w:t xml:space="preserve">, far from it, </w:t>
      </w:r>
      <w:r w:rsidRPr="0046644F">
        <w:rPr>
          <w:rStyle w:val="StyleUnderline"/>
        </w:rPr>
        <w:t>but we have to have sound policies for managing our ecosystems</w:t>
      </w:r>
      <w:r w:rsidRPr="00C710A7">
        <w:t xml:space="preserve">,” she said. The International Union for the Conservation of Nature backed the article, saying that </w:t>
      </w:r>
      <w:r w:rsidRPr="00C710A7">
        <w:rPr>
          <w:rStyle w:val="StyleUnderline"/>
        </w:rPr>
        <w:t>climate change is “far from the number-one threat” to the survival of</w:t>
      </w:r>
      <w:r w:rsidRPr="00C710A7">
        <w:t xml:space="preserve"> most </w:t>
      </w:r>
      <w:r w:rsidRPr="00C710A7">
        <w:rPr>
          <w:rStyle w:val="StyleUnderline"/>
        </w:rPr>
        <w:t>species</w:t>
      </w:r>
      <w:r w:rsidRPr="00C710A7">
        <w:t>. “</w:t>
      </w:r>
      <w:r w:rsidRPr="00C710A7">
        <w:rPr>
          <w:rStyle w:val="StyleUnderline"/>
        </w:rPr>
        <w:t xml:space="preserve">There are </w:t>
      </w:r>
      <w:r w:rsidRPr="00C710A7">
        <w:rPr>
          <w:rStyle w:val="Emphasis"/>
        </w:rPr>
        <w:t>so many other immediate threats</w:t>
      </w:r>
      <w:r w:rsidRPr="00C710A7">
        <w:rPr>
          <w:rStyle w:val="StyleUnderline"/>
        </w:rPr>
        <w:t xml:space="preserve"> that, by the time climate change really kicks in, many species will not exist any more</w:t>
      </w:r>
      <w:r w:rsidRPr="00C710A7">
        <w:t xml:space="preserve">,” said Jean Christophe Vie, deputy head of the IUCN species program, which is responsible for compiling the international Redlist of endangered species. He listed hunting, overfishing, and destruction of habitat by humans as more critical for the majority of species. However, the Royal Society for the Protection of Birds disagreed, saying that climate change was the single biggest threat to biodiversity on the planet. “There’s an absolutely undeniable affect that’s happening now,” said John Clare, an RSPB spokesman. “There have been huge declines in British sea birds.” The article, published today in the journal Science, reviews recent research on climate change and biodiversity, arguing that </w:t>
      </w:r>
      <w:r w:rsidRPr="00C710A7">
        <w:rPr>
          <w:rStyle w:val="StyleUnderline"/>
        </w:rPr>
        <w:t>many simulations are not sufficiently detailed to give accurate predictions.</w:t>
      </w:r>
      <w:r>
        <w:rPr>
          <w:rStyle w:val="StyleUnderline"/>
        </w:rPr>
        <w:t xml:space="preserve"> </w:t>
      </w:r>
      <w:r w:rsidRPr="00C710A7">
        <w:t>In particular, the landscape is often described at very low resolution, not taking into account finer variations in vegetation and altitude that are vital predictors for biodiversity. I</w:t>
      </w:r>
      <w:r w:rsidRPr="00C710A7">
        <w:rPr>
          <w:rStyle w:val="StyleUnderline"/>
        </w:rPr>
        <w:t>n one analysis of the likelihood of survival of alpine plant species in the Swiss Alps</w:t>
      </w:r>
      <w:r w:rsidRPr="00C710A7">
        <w:t xml:space="preserve">, the landscape was depicted with a 16km by 16km (10 miles by 10 miles) grid scale. This model predicted that all suitable habitats for alpine plants would have disappeared by the end of the century. When the simulation was repeated with a 25m by 25m (82ft by 82ft) scale, </w:t>
      </w:r>
      <w:r w:rsidRPr="00C710A7">
        <w:rPr>
          <w:rStyle w:val="StyleUnderline"/>
        </w:rPr>
        <w:t>the model predicted that areas of suitable habitat would remain for all plant species.</w:t>
      </w:r>
      <w:r>
        <w:rPr>
          <w:rStyle w:val="StyleUnderline"/>
        </w:rPr>
        <w:t xml:space="preserve"> </w:t>
      </w:r>
      <w:r w:rsidRPr="00C710A7">
        <w:t xml:space="preserve">The article suggests that </w:t>
      </w:r>
      <w:r w:rsidRPr="00C710A7">
        <w:rPr>
          <w:rStyle w:val="Emphasis"/>
        </w:rPr>
        <w:t>migration to new regions and changes in living patterns of species would take place but</w:t>
      </w:r>
      <w:r w:rsidRPr="00C710A7">
        <w:rPr>
          <w:rStyle w:val="StyleUnderline"/>
        </w:rPr>
        <w:t xml:space="preserve"> </w:t>
      </w:r>
      <w:r w:rsidRPr="00C710A7">
        <w:t>that</w:t>
      </w:r>
      <w:r w:rsidRPr="00C710A7">
        <w:rPr>
          <w:rStyle w:val="StyleUnderline"/>
        </w:rPr>
        <w:t xml:space="preserve"> </w:t>
      </w:r>
      <w:r w:rsidRPr="00C710A7">
        <w:rPr>
          <w:rStyle w:val="Emphasis"/>
        </w:rPr>
        <w:t>actual extinction would be rare.</w:t>
      </w:r>
      <w:r>
        <w:rPr>
          <w:rStyle w:val="Emphasis"/>
        </w:rPr>
        <w:t xml:space="preserve"> </w:t>
      </w:r>
      <w:r w:rsidRPr="00C710A7">
        <w:t>Other studies comparing predictions of extinction rates with actual extinction rates have come to similar conclusions. According to a high-profile paper published in the journal Nature in 2004, up to 35 per cent of bird species would be extinct by 2050 due to changes in climate. To be on track to meet this figure, Professor Keith Bennett, head of geography at Queen’s University Belfast, calculated that about 36 species would have to have become extinct each year between 2004 and 2008. In reality, three species of bird became extinct. He said that many species are far more versatile than some prediction models give them credit for. “</w:t>
      </w:r>
      <w:r w:rsidRPr="00C710A7">
        <w:rPr>
          <w:rStyle w:val="StyleUnderline"/>
        </w:rPr>
        <w:t xml:space="preserve">If it gets a couple of degrees warmer than they’re comfortable with, </w:t>
      </w:r>
      <w:r w:rsidRPr="00C710A7">
        <w:rPr>
          <w:rStyle w:val="Emphasis"/>
        </w:rPr>
        <w:t>they don’t just die, they move</w:t>
      </w:r>
      <w:r w:rsidRPr="00C710A7">
        <w:t>,” he said.</w:t>
      </w:r>
    </w:p>
    <w:p w:rsidR="004E444F" w:rsidRDefault="004E444F" w:rsidP="004E444F"/>
    <w:p w:rsidR="004E444F" w:rsidRDefault="004E444F" w:rsidP="004E444F">
      <w:pPr>
        <w:pStyle w:val="Heading3"/>
      </w:pPr>
      <w:r>
        <w:t xml:space="preserve">Civil Military Relations – generic </w:t>
      </w:r>
    </w:p>
    <w:p w:rsidR="004E444F" w:rsidRDefault="004E444F" w:rsidP="004E444F">
      <w:pPr>
        <w:pStyle w:val="Heading4"/>
      </w:pPr>
      <w:r>
        <w:t>Impact has been non unique since long before Trump, it’s inevitable, and CMR theory is wrong</w:t>
      </w:r>
    </w:p>
    <w:p w:rsidR="004E444F" w:rsidRDefault="004E444F" w:rsidP="004E444F">
      <w:r w:rsidRPr="00487E07">
        <w:rPr>
          <w:b/>
          <w:sz w:val="26"/>
          <w:szCs w:val="26"/>
        </w:rPr>
        <w:t>Carafano 15</w:t>
      </w:r>
      <w:r w:rsidRPr="00487E07">
        <w:t xml:space="preserve"> (James Jay Carafano,</w:t>
      </w:r>
      <w:r>
        <w:t xml:space="preserve"> Vice President for Foreign and Defense Policy at the Heritage Foundation,</w:t>
      </w:r>
      <w:r w:rsidRPr="00487E07">
        <w:t xml:space="preserve"> 4-24-2015, "Memo to the President: How to Transform Civil-Military Relations," National Interest, http://nationalinterest.org/feature/memo-the-president-how-transform-civil-military-relations-12715) //jackH</w:t>
      </w:r>
    </w:p>
    <w:p w:rsidR="004E444F" w:rsidRPr="003E2E22" w:rsidRDefault="004E444F" w:rsidP="004E444F">
      <w:pPr>
        <w:rPr>
          <w:rStyle w:val="Emphasis"/>
        </w:rPr>
      </w:pPr>
      <w:r w:rsidRPr="00487E07">
        <w:rPr>
          <w:rStyle w:val="StyleUnderline"/>
        </w:rPr>
        <w:t xml:space="preserve">Relations among political leaders, civilian agencies and the military blow hot and cold. At this point, </w:t>
      </w:r>
      <w:r w:rsidRPr="00487E07">
        <w:rPr>
          <w:rStyle w:val="Emphasis"/>
        </w:rPr>
        <w:t>things are rather chilly</w:t>
      </w:r>
      <w:r w:rsidRPr="003E2E22">
        <w:t xml:space="preserve">. For more effective coordination between civilians and soldiers, the next occupant of the Oval Office will need to instill a better leadership style, review the command at the Pentagon, and renew the ethical foundation of government service. </w:t>
      </w:r>
      <w:r w:rsidRPr="003E2E22">
        <w:rPr>
          <w:rStyle w:val="Emphasis"/>
        </w:rPr>
        <w:t>Managing the mix of civil-military affairs always invites controversy.</w:t>
      </w:r>
      <w:r w:rsidRPr="003E2E22">
        <w:t xml:space="preserve"> </w:t>
      </w:r>
      <w:r w:rsidRPr="00487E07">
        <w:rPr>
          <w:rStyle w:val="StyleUnderline"/>
        </w:rPr>
        <w:t>The Constitution blends authority in way to prevent one from eclipsing the other, delivering both a delicate balance and constant friction.</w:t>
      </w:r>
      <w:r w:rsidRPr="003E2E22">
        <w:t xml:space="preserve"> As chief executive officer of the federal government and commander-in-chief of the military, the president’s goal is always to maximize the competing virtues of both. The Constitution provides for a strong civilian executive who can wield military power as a unified instrument. On the other hand, </w:t>
      </w:r>
      <w:r w:rsidRPr="00487E07">
        <w:rPr>
          <w:rStyle w:val="StyleUnderline"/>
        </w:rPr>
        <w:t>the Founders didn't want an armed force that would be a mere tool of its political master.</w:t>
      </w:r>
      <w:r w:rsidRPr="003E2E22">
        <w:t xml:space="preserve"> Hence, for example, members of the armed forces swear their allegiance to the Constitution rather than to the commander-in-chief. The constitutional framework leaves plenty of space for throwing sharp elbows. The history of American civil-military relations is replete with ups and downs—from the uneasy triangle between Washington, Jefferson and Hamilton, to Truman’s firing of MacArthur, to Lyndon Johnson picking targets for the military in Vietnam. For most of America's history, the strains appeared most prominent under the pressure of wartime service. That changed during the Cold War, when a large standing military became a fixture of the American life. Since the 1950s, concern over civilian control of the military has reappeared periodically like the recurring irritant of psoriasis. Enter </w:t>
      </w:r>
      <w:r w:rsidRPr="00487E07">
        <w:rPr>
          <w:rStyle w:val="StyleUnderline"/>
        </w:rPr>
        <w:t>Samuel Huntington</w:t>
      </w:r>
      <w:r w:rsidRPr="003E2E22">
        <w:t xml:space="preserve">. In 1957, he published The Soldier and the State: The Theory and Politics of Civil Military Relations. Huntington neatly </w:t>
      </w:r>
      <w:r w:rsidRPr="00487E07">
        <w:rPr>
          <w:rStyle w:val="StyleUnderline"/>
        </w:rPr>
        <w:t>describes how civil-military activities work. The military operates in a separate but subordinate sphere, he concluded.</w:t>
      </w:r>
      <w:r w:rsidRPr="003E2E22">
        <w:t xml:space="preserve"> </w:t>
      </w:r>
      <w:r w:rsidRPr="00487E07">
        <w:rPr>
          <w:rStyle w:val="StyleUnderline"/>
        </w:rPr>
        <w:t>Political leaders do the politics and provide the overarching guidance of what is to be done. The</w:t>
      </w:r>
      <w:r w:rsidRPr="003E2E22">
        <w:t xml:space="preserve"> </w:t>
      </w:r>
      <w:r w:rsidRPr="00487E07">
        <w:rPr>
          <w:rStyle w:val="StyleUnderline"/>
        </w:rPr>
        <w:t>military sticks to its area of competence</w:t>
      </w:r>
      <w:r w:rsidRPr="003E2E22">
        <w:t xml:space="preserve">—the application of military power. If America were a car—the civilian leaders would steer, the military would be the wheels. Each would stick to its own function. The military loved Huntington. His framework gave them clear, precise guidance. In the wake of the Vietnam debacle, Huntington's influence became even more dominant. To many in uniform, that great failure was caused by politicians who not only failed to fulfill their responsibilities—mobilizing the nation for war and building public and political support for the effort—but also committed other blunders by intruding into military affairs, exceeding their competence, and micro-managing the conduct of conflicts. </w:t>
      </w:r>
      <w:r w:rsidRPr="00487E07">
        <w:rPr>
          <w:rStyle w:val="StyleUnderline"/>
        </w:rPr>
        <w:t>Yet, even after the bitter experience of Vietnam, civil-military relations continue to see sharp disconnects.</w:t>
      </w:r>
      <w:r w:rsidRPr="003E2E22">
        <w:t xml:space="preserve"> Carter had scant use for advice from the Joint Chiefs of Staff. Under Reagan and the first Bush, respect for the military surged, as did the influence of the Pentagon. During the Clinton years, critics complained that the military overstepped its bounds, wielding undue influence. Donald Rumsfeld, George W. Bush’s Secretary of Defense, promised to re-assert civilian control. Subsequently, President Obama has been criticized for marginalizing military input into the most serious decisions. </w:t>
      </w:r>
      <w:r w:rsidRPr="00487E07">
        <w:rPr>
          <w:rStyle w:val="StyleUnderline"/>
        </w:rPr>
        <w:t>Huntington's influence</w:t>
      </w:r>
      <w:r w:rsidRPr="003E2E22">
        <w:t xml:space="preserve"> has never been fully eclipsed—but it </w:t>
      </w:r>
      <w:r w:rsidRPr="00487E07">
        <w:rPr>
          <w:rStyle w:val="StyleUnderline"/>
        </w:rPr>
        <w:t>has also never worked very well</w:t>
      </w:r>
      <w:r w:rsidRPr="003E2E22">
        <w:t xml:space="preserve">. That’s </w:t>
      </w:r>
      <w:r w:rsidRPr="00487E07">
        <w:rPr>
          <w:rStyle w:val="StyleUnderline"/>
        </w:rPr>
        <w:t xml:space="preserve">because </w:t>
      </w:r>
      <w:r w:rsidRPr="003E2E22">
        <w:rPr>
          <w:rStyle w:val="Emphasis"/>
        </w:rPr>
        <w:t>Huntington was dead wrong</w:t>
      </w:r>
      <w:r w:rsidRPr="00487E07">
        <w:rPr>
          <w:rStyle w:val="StyleUnderline"/>
        </w:rPr>
        <w:t>.</w:t>
      </w:r>
      <w:r w:rsidRPr="003E2E22">
        <w:t xml:space="preserve"> </w:t>
      </w:r>
      <w:r w:rsidRPr="00487E07">
        <w:rPr>
          <w:rStyle w:val="StyleUnderline"/>
        </w:rPr>
        <w:t>What he described</w:t>
      </w:r>
      <w:r w:rsidRPr="003E2E22">
        <w:t xml:space="preserve"> in The Soldier and the State </w:t>
      </w:r>
      <w:r w:rsidRPr="00487E07">
        <w:rPr>
          <w:rStyle w:val="StyleUnderline"/>
        </w:rPr>
        <w:t xml:space="preserve">was </w:t>
      </w:r>
      <w:r w:rsidRPr="003E2E22">
        <w:rPr>
          <w:rStyle w:val="Emphasis"/>
        </w:rPr>
        <w:t>not how civil-military relations really work</w:t>
      </w:r>
      <w:r w:rsidRPr="003E2E22">
        <w:t xml:space="preserve">. Further, it is not even how they should work. Wars can't be won with military commanders camped out on Mars and civilian leaders living in a condo on Venus. </w:t>
      </w:r>
      <w:r w:rsidRPr="003E2E22">
        <w:rPr>
          <w:rStyle w:val="Emphasis"/>
        </w:rPr>
        <w:t>Washington has been reading the wrong manual.</w:t>
      </w:r>
    </w:p>
    <w:p w:rsidR="004E444F" w:rsidRDefault="004E444F" w:rsidP="004E444F"/>
    <w:p w:rsidR="004E444F" w:rsidRDefault="004E444F" w:rsidP="004E444F"/>
    <w:p w:rsidR="004E444F" w:rsidRDefault="004E444F" w:rsidP="004E444F">
      <w:pPr>
        <w:pStyle w:val="Heading4"/>
      </w:pPr>
      <w:r>
        <w:t>Non-unique – shrinking defense budgets and partisanship wreck CMR – Obama killed your impact before Trump got to office</w:t>
      </w:r>
    </w:p>
    <w:p w:rsidR="004E444F" w:rsidRDefault="004E444F" w:rsidP="004E444F">
      <w:r w:rsidRPr="003E2E22">
        <w:rPr>
          <w:b/>
          <w:sz w:val="26"/>
          <w:szCs w:val="26"/>
        </w:rPr>
        <w:t>Metz 15</w:t>
      </w:r>
      <w:r>
        <w:t xml:space="preserve"> (Steven Metz, 2-10-2015, "U.S. Civil-Military Relations’ Neglected Component: Congress,” World Politics Review, http://www.worldpoliticsreview.com/articles/15077/u-s-civil-military-relations-neglected-component-congress) //jackH</w:t>
      </w:r>
    </w:p>
    <w:p w:rsidR="004E444F" w:rsidRDefault="004E444F" w:rsidP="004E444F">
      <w:r w:rsidRPr="00A8353A">
        <w:t>Yet as Mackubin Thomas Owens points out, “</w:t>
      </w:r>
      <w:r w:rsidRPr="003E2E22">
        <w:rPr>
          <w:rStyle w:val="StyleUnderline"/>
        </w:rPr>
        <w:t>Those who neglect the congressional role in American civil-military relations are missing an important element</w:t>
      </w:r>
      <w:r w:rsidRPr="00A8353A">
        <w:t xml:space="preserve">.” In many ways, </w:t>
      </w:r>
      <w:r w:rsidRPr="003E2E22">
        <w:rPr>
          <w:rStyle w:val="StyleUnderline"/>
        </w:rPr>
        <w:t>this</w:t>
      </w:r>
      <w:r w:rsidRPr="00A8353A">
        <w:t xml:space="preserve"> is a more complicated </w:t>
      </w:r>
      <w:r w:rsidRPr="003E2E22">
        <w:rPr>
          <w:rStyle w:val="StyleUnderline"/>
        </w:rPr>
        <w:t>relationship</w:t>
      </w:r>
      <w:r w:rsidRPr="00A8353A">
        <w:t xml:space="preserve">, since it </w:t>
      </w:r>
      <w:r w:rsidRPr="003E2E22">
        <w:rPr>
          <w:rStyle w:val="StyleUnderline"/>
        </w:rPr>
        <w:t>lacks the clear chain of command that defines the military’s dealings with the executive</w:t>
      </w:r>
      <w:r w:rsidRPr="00A8353A">
        <w:t xml:space="preserve">. It is particularly difficult during times of </w:t>
      </w:r>
      <w:r w:rsidRPr="00A8353A">
        <w:rPr>
          <w:rStyle w:val="Emphasis"/>
        </w:rPr>
        <w:t>shrinking defense budgets and intense partisanship</w:t>
      </w:r>
      <w:r w:rsidRPr="00A8353A">
        <w:t xml:space="preserve">. Both of these conditions exist today, </w:t>
      </w:r>
      <w:r w:rsidRPr="00A8353A">
        <w:rPr>
          <w:rStyle w:val="Emphasis"/>
        </w:rPr>
        <w:t>creat</w:t>
      </w:r>
      <w:r w:rsidRPr="00A8353A">
        <w:t xml:space="preserve">ing </w:t>
      </w:r>
      <w:r w:rsidRPr="003E2E22">
        <w:rPr>
          <w:rStyle w:val="StyleUnderline"/>
        </w:rPr>
        <w:t xml:space="preserve">potentially </w:t>
      </w:r>
      <w:r w:rsidRPr="00A8353A">
        <w:rPr>
          <w:rStyle w:val="Emphasis"/>
        </w:rPr>
        <w:t>dangerous political shoals that Congress and the military are struggling to navigate</w:t>
      </w:r>
      <w:r w:rsidRPr="003E2E22">
        <w:rPr>
          <w:rStyle w:val="StyleUnderline"/>
        </w:rPr>
        <w:t>.</w:t>
      </w:r>
      <w:r>
        <w:rPr>
          <w:rStyle w:val="StyleUnderline"/>
        </w:rPr>
        <w:t xml:space="preserve"> </w:t>
      </w:r>
      <w:r w:rsidRPr="00A8353A">
        <w:t xml:space="preserve">Shrinking defense budgets intensify competition among the military services and can tempt military leaders to seek congressional help to preserve their share of the money and save the programs they favor. But </w:t>
      </w:r>
      <w:r w:rsidRPr="00A8353A">
        <w:rPr>
          <w:rStyle w:val="StyleUnderline"/>
        </w:rPr>
        <w:t>declining defense dollars can also exacerbate differences between the military and Congress over how to allocate the budget</w:t>
      </w:r>
      <w:r w:rsidRPr="00A8353A">
        <w:t xml:space="preserve">. </w:t>
      </w:r>
      <w:r w:rsidRPr="00A8353A">
        <w:rPr>
          <w:rStyle w:val="StyleUnderline"/>
        </w:rPr>
        <w:t>In a time of austerity, the military emphasizes what it considers to be most important for it to perform its missions. Members of Congress are naturally concerned with the impact that the decisions of the services will have in their districts. These perspectives can clash.</w:t>
      </w:r>
      <w:r>
        <w:rPr>
          <w:rStyle w:val="StyleUnderline"/>
        </w:rPr>
        <w:t xml:space="preserve"> </w:t>
      </w:r>
      <w:r w:rsidRPr="00A8353A">
        <w:t xml:space="preserve">At times, in order to save jobs in members’ districts, Congress insists on funding equipment and programs that the military would rather do without. Today, for instance, the Army doesn’t want more main battle tanks, but Congress, with the encouragement of powerful defense industries, insists on keeping the tank production line open. Congress has forced the Navy to hold on to ships it wanted to retire and the Air Force to do the same with some aircraft. The military favors another round of base closures, but Congress, sensitive to the job losses this would cause, opposes the idea. At the same time, </w:t>
      </w:r>
      <w:r w:rsidRPr="00A8353A">
        <w:rPr>
          <w:rStyle w:val="StyleUnderline"/>
        </w:rPr>
        <w:t>the intensely partisan climate in Washington has turned up the heat on the uneasy relationship between U.S. President</w:t>
      </w:r>
      <w:r w:rsidRPr="00A8353A">
        <w:t xml:space="preserve"> Barack Obama’s administration </w:t>
      </w:r>
      <w:r w:rsidRPr="00A8353A">
        <w:rPr>
          <w:rStyle w:val="StyleUnderline"/>
        </w:rPr>
        <w:t>and the military.</w:t>
      </w:r>
      <w:r w:rsidRPr="00A8353A">
        <w:t xml:space="preserve"> Afghanistan was the first salvo. </w:t>
      </w:r>
      <w:r w:rsidRPr="00A8353A">
        <w:rPr>
          <w:rStyle w:val="StyleUnderline"/>
        </w:rPr>
        <w:t>But what pulled Congress into the fray has been America’s conflict with the</w:t>
      </w:r>
      <w:r w:rsidRPr="00A8353A">
        <w:t xml:space="preserve"> so-called</w:t>
      </w:r>
      <w:r w:rsidRPr="00A8353A">
        <w:rPr>
          <w:rStyle w:val="StyleUnderline"/>
        </w:rPr>
        <w:t xml:space="preserve"> Islamic State</w:t>
      </w:r>
      <w:r w:rsidRPr="00A8353A">
        <w:t xml:space="preserve"> (IS). Reports have swirled that many of the military’s top leaders are unhappy with the Obama administration’s handling of the situation, particularly its resistance to the use of American ground forces. As Seth Cropsy wrote in The Wall Street Journal, “The political landscape is cleared for a contest between the president’s pledge not to use combat troops and the military’s professional opinion that defeating the enemy requires the use of well-trained and -equipped and disciplined forces on the ground.” Obama’s opponents in Congress have used this to undercut the administration. Since </w:t>
      </w:r>
      <w:r w:rsidRPr="00A8353A">
        <w:rPr>
          <w:rStyle w:val="StyleUnderline"/>
        </w:rPr>
        <w:t xml:space="preserve">the military’s serving senior leaders will not openly dissent from the president’s position even in congressional testimony, Republicans </w:t>
      </w:r>
      <w:r w:rsidRPr="00A8353A">
        <w:t>have</w:t>
      </w:r>
      <w:r w:rsidRPr="00A8353A">
        <w:rPr>
          <w:rStyle w:val="StyleUnderline"/>
        </w:rPr>
        <w:t xml:space="preserve"> brought in well-known retired officers who can be more vocal in their opposition</w:t>
      </w:r>
      <w:r w:rsidRPr="00A8353A">
        <w:t xml:space="preserve">. A few weeks ago, Congress heard testimony from retired Marine Gen. James Mattis, who was also the former commander of the U.S. Central Command; retired Navy Adm. William Fallon, who held the same job; and retired Army Gen. John Keane, a former Army vice chief of staff who helped convince then-President George W. Bush’s administration to surge U.S. forces into Iraq in 2007. All three told Congress that the absence of a clear policy from the White House made success in Iraq and Syria unlikely. The intended message from Senate Republicans was that these retired flag officers reflected what the rest of the military thought but could not say. </w:t>
      </w:r>
      <w:r w:rsidRPr="00A8353A">
        <w:rPr>
          <w:rStyle w:val="StyleUnderline"/>
        </w:rPr>
        <w:t>The most serious instance of Congress trying to drive a partisan wedge between the military and the administration came when</w:t>
      </w:r>
      <w:r w:rsidRPr="00A8353A">
        <w:t xml:space="preserve"> GOP Rep. Doug </w:t>
      </w:r>
      <w:r w:rsidRPr="00A8353A">
        <w:rPr>
          <w:rStyle w:val="Emphasis"/>
        </w:rPr>
        <w:t>Lamborn told an audience</w:t>
      </w:r>
      <w:r w:rsidRPr="00A8353A">
        <w:rPr>
          <w:rStyle w:val="StyleUnderline"/>
        </w:rPr>
        <w:t xml:space="preserve">: “A lot of us are talking to the generals behind the scenes, saying, ‘Hey, </w:t>
      </w:r>
      <w:r w:rsidRPr="00A8353A">
        <w:rPr>
          <w:rStyle w:val="Emphasis"/>
        </w:rPr>
        <w:t>if you disagree with the policy that the White House has given you, let’s have a resignation</w:t>
      </w:r>
      <w:r w:rsidRPr="00A8353A">
        <w:rPr>
          <w:rStyle w:val="StyleUnderline"/>
        </w:rPr>
        <w:t>.</w:t>
      </w:r>
      <w:r w:rsidRPr="00A8353A">
        <w:t xml:space="preserve">’” Luckily, none of the military’s senior leaders heeded Lamborn’s advice, but the fact that he would suggest this openly shows how caustic today’s political climate is. As Owens noted, </w:t>
      </w:r>
      <w:r w:rsidRPr="00A8353A">
        <w:rPr>
          <w:rStyle w:val="StyleUnderline"/>
        </w:rPr>
        <w:t>problems in civil-military relations seldom pit civilians against the military</w:t>
      </w:r>
      <w:r w:rsidRPr="00A8353A">
        <w:t xml:space="preserve">, </w:t>
      </w:r>
      <w:r w:rsidRPr="00A8353A">
        <w:rPr>
          <w:rStyle w:val="StyleUnderline"/>
        </w:rPr>
        <w:t>but</w:t>
      </w:r>
      <w:r w:rsidRPr="00A8353A">
        <w:t xml:space="preserve"> most often </w:t>
      </w:r>
      <w:r w:rsidRPr="00A8353A">
        <w:rPr>
          <w:rStyle w:val="StyleUnderline"/>
        </w:rPr>
        <w:t>happen when elements of the military become part of a conflict between different factions of the civilian leadership</w:t>
      </w:r>
      <w:r w:rsidRPr="00A8353A">
        <w:t xml:space="preserve">. </w:t>
      </w:r>
      <w:r w:rsidRPr="00A8353A">
        <w:rPr>
          <w:rStyle w:val="Emphasis"/>
        </w:rPr>
        <w:t>That is what is happening today</w:t>
      </w:r>
      <w:r w:rsidRPr="00A8353A">
        <w:t>, as the military is caught in the middle of an intense struggle between the Obama administration and its congressional opponents.</w:t>
      </w:r>
    </w:p>
    <w:p w:rsidR="004E444F" w:rsidRDefault="004E444F" w:rsidP="004E444F"/>
    <w:p w:rsidR="004E444F" w:rsidRPr="004E444F" w:rsidRDefault="004E444F" w:rsidP="004E444F">
      <w:pPr>
        <w:pStyle w:val="Heading3"/>
        <w:rPr>
          <w:rFonts w:cs="Arial"/>
        </w:rPr>
      </w:pPr>
      <w:r>
        <w:rPr>
          <w:rFonts w:cs="Arial"/>
        </w:rPr>
        <w:t xml:space="preserve">Competitiveness – hegemony answer </w:t>
      </w:r>
    </w:p>
    <w:p w:rsidR="004E444F" w:rsidRPr="009846DC" w:rsidRDefault="004E444F" w:rsidP="004E444F">
      <w:pPr>
        <w:pStyle w:val="Heading4"/>
        <w:rPr>
          <w:rFonts w:cs="Arial"/>
        </w:rPr>
      </w:pPr>
      <w:r w:rsidRPr="009846DC">
        <w:rPr>
          <w:rFonts w:cs="Arial"/>
        </w:rPr>
        <w:t>No impact to heg – US intervention, military spending, and activism have no influence on levels of peace – their evidence is psychologically biased</w:t>
      </w:r>
    </w:p>
    <w:p w:rsidR="004E444F" w:rsidRPr="009846DC" w:rsidRDefault="004E444F" w:rsidP="004E444F">
      <w:pPr>
        <w:rPr>
          <w:b/>
        </w:rPr>
      </w:pPr>
      <w:r w:rsidRPr="009846DC">
        <w:rPr>
          <w:b/>
        </w:rPr>
        <w:t>Fettweis</w:t>
      </w:r>
      <w:r w:rsidRPr="009846DC">
        <w:t xml:space="preserve"> </w:t>
      </w:r>
      <w:r w:rsidRPr="009846DC">
        <w:rPr>
          <w:b/>
        </w:rPr>
        <w:t>5-8-17</w:t>
      </w:r>
    </w:p>
    <w:p w:rsidR="004E444F" w:rsidRPr="009846DC" w:rsidRDefault="004E444F" w:rsidP="004E444F">
      <w:pPr>
        <w:rPr>
          <w:b/>
          <w:bCs/>
          <w:sz w:val="26"/>
          <w:lang w:val="es-AR"/>
        </w:rPr>
      </w:pPr>
      <w:r w:rsidRPr="009846DC">
        <w:t xml:space="preserve">(Christopher J.-assistant professor of political science at Tulane University. “Unipolarity, Hegemony, and the New Peace” Published in Security Studies Vol 26  No 3. </w:t>
      </w:r>
      <w:r w:rsidRPr="00C35DD6">
        <w:rPr>
          <w:lang w:val="es-AR"/>
        </w:rPr>
        <w:t>http://www.tandfonline.com/doi/abs/10.1080/09636412.2017.1306394?src=recsys&amp;journalCode=fsst20</w:t>
      </w:r>
      <w:r w:rsidRPr="009846DC">
        <w:rPr>
          <w:lang w:val="es-AR"/>
        </w:rPr>
        <w:t xml:space="preserve">) </w:t>
      </w:r>
      <w:r w:rsidRPr="009846DC">
        <w:rPr>
          <w:lang w:val="es-AR"/>
        </w:rPr>
        <w:tab/>
        <w:t>mba-alb</w:t>
      </w:r>
    </w:p>
    <w:p w:rsidR="004E444F" w:rsidRPr="009846DC" w:rsidRDefault="004E444F" w:rsidP="004E444F">
      <w:pPr>
        <w:rPr>
          <w:u w:val="single"/>
        </w:rPr>
      </w:pPr>
      <w:r w:rsidRPr="009846DC">
        <w:rPr>
          <w:u w:val="single"/>
        </w:rPr>
        <w:t>Even the most ardent supporters of the hegemonic-stability explanation do not contend that US influence extends equally to all corners of the globe</w:t>
      </w:r>
      <w:r w:rsidRPr="009846DC">
        <w:rPr>
          <w:sz w:val="12"/>
        </w:rPr>
        <w:t xml:space="preserve">. </w:t>
      </w:r>
      <w:r w:rsidRPr="009846DC">
        <w:rPr>
          <w:u w:val="single"/>
        </w:rPr>
        <w:t>The United States has concentrated its policing in</w:t>
      </w:r>
      <w:r w:rsidRPr="009846DC">
        <w:rPr>
          <w:sz w:val="12"/>
        </w:rPr>
        <w:t xml:space="preserve"> what George Kennan used to call “</w:t>
      </w:r>
      <w:r w:rsidRPr="009846DC">
        <w:rPr>
          <w:u w:val="single"/>
        </w:rPr>
        <w:t>strong points,” or the most important parts of the world:</w:t>
      </w:r>
      <w:r w:rsidRPr="009846DC">
        <w:rPr>
          <w:sz w:val="12"/>
        </w:rPr>
        <w:t xml:space="preserve"> </w:t>
      </w:r>
      <w:r w:rsidRPr="009846DC">
        <w:rPr>
          <w:u w:val="single"/>
        </w:rPr>
        <w:t>Western Europe, the Pacific Rim, and Persian Gulf</w:t>
      </w:r>
      <w:r w:rsidRPr="009846DC">
        <w:rPr>
          <w:sz w:val="12"/>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9846DC">
        <w:rPr>
          <w:u w:val="single"/>
        </w:rPr>
        <w:t>Other, equally plausible explanations exist for stability in the first world, including the presence of a common enemy, democracy, economic interdependence, general war aversion, etc</w:t>
      </w:r>
      <w:r w:rsidRPr="009846DC">
        <w:rPr>
          <w:sz w:val="12"/>
        </w:rPr>
        <w:t xml:space="preserve">.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Overall US interest in the affairs of the Global South has dropped markedly since the end of the Cold War, as has the level of violence in almost all regions. </w:t>
      </w:r>
      <w:r w:rsidRPr="009846DC">
        <w:rPr>
          <w:u w:val="single"/>
        </w:rPr>
        <w:t>There is less US intervention in the political and military affairs of Latin America compared to any time in the twentieth century, for instance, and also less conflict</w:t>
      </w:r>
      <w:r w:rsidRPr="009846DC">
        <w:rPr>
          <w:sz w:val="12"/>
        </w:rPr>
        <w:t xml:space="preserve">. </w:t>
      </w:r>
      <w:r w:rsidRPr="009846DC">
        <w:rPr>
          <w:u w:val="single"/>
        </w:rPr>
        <w:t>Warfare in Africa is at an all-time low, as is relative US interest outside of counterterrorism and security assistanc</w:t>
      </w:r>
      <w:r w:rsidRPr="009846DC">
        <w:rPr>
          <w:sz w:val="12"/>
        </w:rPr>
        <w:t xml:space="preserve">e.66 </w:t>
      </w:r>
      <w:r w:rsidRPr="009846DC">
        <w:rPr>
          <w:b/>
          <w:u w:val="single"/>
        </w:rPr>
        <w:t>Regional peace and stability exist where there is US active intervention, as well as where there is not. No direct relationship seems to exist across regions</w:t>
      </w:r>
      <w:r w:rsidRPr="009846DC">
        <w:rPr>
          <w:sz w:val="12"/>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w:t>
      </w:r>
      <w:r w:rsidRPr="009846DC">
        <w:rPr>
          <w:u w:val="single"/>
        </w:rPr>
        <w:t>The great powers of the world are clustered in the upper right quadrant, where US intervention has been high, but conflict levels low. US intervention is imperfectly correlated with stability</w:t>
      </w:r>
      <w:r w:rsidRPr="009846DC">
        <w:rPr>
          <w:sz w:val="12"/>
        </w:rPr>
        <w:t xml:space="preserve">, however. Indeed, it is conceivable that the </w:t>
      </w:r>
      <w:r w:rsidRPr="009846DC">
        <w:rPr>
          <w:b/>
          <w:u w:val="single"/>
        </w:rPr>
        <w:t>relatively high level of US interest and activity has made the security situation in the Persian Gulf and broader Middle East worse</w:t>
      </w:r>
      <w:r w:rsidRPr="009846DC">
        <w:rPr>
          <w:sz w:val="12"/>
        </w:rPr>
        <w:t xml:space="preserve">. In recent years, </w:t>
      </w:r>
      <w:r w:rsidRPr="009846DC">
        <w:rPr>
          <w:u w:val="single"/>
        </w:rPr>
        <w:t>substantial hard power investments</w:t>
      </w:r>
      <w:r w:rsidRPr="009846DC">
        <w:rPr>
          <w:sz w:val="12"/>
        </w:rPr>
        <w:t xml:space="preserve"> (</w:t>
      </w:r>
      <w:r w:rsidRPr="009846DC">
        <w:rPr>
          <w:u w:val="single"/>
        </w:rPr>
        <w:t>Somalia, Afghanistan, Iraq), moderate intervention (Libya), and reliance on diplomacy (Syria) have been equally ineffective in stabilizing states torn by conflict</w:t>
      </w:r>
      <w:r w:rsidRPr="009846DC">
        <w:rPr>
          <w:sz w:val="12"/>
        </w:rPr>
        <w:t xml:space="preserve">. While it is possible that the region is essentially unpacifiable and no amount of police work would bring peace to its people, </w:t>
      </w:r>
      <w:r w:rsidRPr="009846DC">
        <w:rPr>
          <w:u w:val="single"/>
        </w:rPr>
        <w:t xml:space="preserve">it remains hard to make the case that the US presence has improved matters. In this “strong point,” at least, US hegemony has failed to bring peace. </w:t>
      </w:r>
      <w:r w:rsidRPr="009846DC">
        <w:rPr>
          <w:sz w:val="12"/>
        </w:rPr>
        <w:t xml:space="preserve">In much of the rest of the world, the United States has not been especially eager to enforce any particular rules. Even rather incontrovertible evidence of genocide has not been enough to inspire action. Washington’s </w:t>
      </w:r>
      <w:r w:rsidRPr="009846DC">
        <w:rPr>
          <w:u w:val="single"/>
        </w:rPr>
        <w:t>intervention choices have at best been erratic</w:t>
      </w:r>
      <w:r w:rsidRPr="009846DC">
        <w:rPr>
          <w:sz w:val="12"/>
        </w:rPr>
        <w:t xml:space="preserve">; Libya and Kosovo brought about action, but much more blood flowed uninterrupted in Rwanda, Darfur, Congo, Sri Lanka, and Syria. </w:t>
      </w:r>
      <w:r w:rsidRPr="009846DC">
        <w:rPr>
          <w:u w:val="single"/>
        </w:rPr>
        <w:t>The US record of peacemaking is not exactly a long uninterrupted string of successes</w:t>
      </w:r>
      <w:r w:rsidRPr="009846DC">
        <w:rPr>
          <w:sz w:val="12"/>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The Horn of Africa is hardly the only region where states are free to fight one another today without fear of serious US involvement. Since they are choosing not to do so with increasing frequency, something else is probably affecting their calculations. </w:t>
      </w:r>
      <w:r w:rsidRPr="009846DC">
        <w:rPr>
          <w:u w:val="single"/>
        </w:rPr>
        <w:t>Stability exists even in those places where the potential for intervention by the sheriff is minimal. Hegemonic stability can only take credit for influencing those decisions that would have ended in war without the presence, whether physical or psychological, of the United States</w:t>
      </w:r>
      <w:r w:rsidRPr="009846DC">
        <w:rPr>
          <w:sz w:val="12"/>
        </w:rPr>
        <w:t xml:space="preserve">. </w:t>
      </w:r>
      <w:r w:rsidRPr="009846DC">
        <w:rPr>
          <w:b/>
          <w:u w:val="single"/>
        </w:rPr>
        <w:t>It seems hard to make the case that the relative peace that has descended on so many regions is primarily due to the kind of heavy hand of the neoconservative leviathan,</w:t>
      </w:r>
      <w:r w:rsidRPr="009846DC">
        <w:rPr>
          <w:sz w:val="12"/>
        </w:rPr>
        <w:t xml:space="preserve"> or its lighter, more liberal cousin. </w:t>
      </w:r>
      <w:r w:rsidRPr="009846DC">
        <w:rPr>
          <w:u w:val="single"/>
        </w:rPr>
        <w:t xml:space="preserve">Something else appears to be at work.  </w:t>
      </w:r>
      <w:r w:rsidRPr="009846DC">
        <w:rPr>
          <w:sz w:val="12"/>
        </w:rPr>
        <w:t>Conflict and US Military Spending How does one measure polarity? Power is traditionally considered to be some combination of military and economic strength, but despite scores of efforts, no widely accepted formula exists</w:t>
      </w:r>
      <w:r w:rsidRPr="009846DC">
        <w:rPr>
          <w:u w:val="single"/>
        </w:rPr>
        <w:t>. Perhaps overall military spending might be thought of as a proxy for hard power capabilities</w:t>
      </w:r>
      <w:r w:rsidRPr="009846DC">
        <w:rPr>
          <w:sz w:val="12"/>
        </w:rPr>
        <w:t xml:space="preserve">; </w:t>
      </w:r>
      <w:r w:rsidRPr="009846DC">
        <w:rPr>
          <w:u w:val="single"/>
        </w:rPr>
        <w:t>perhaps too the amount of money the United States devotes to hard power is a reflection of the strength of the unipole</w:t>
      </w:r>
      <w:r w:rsidRPr="009846DC">
        <w:rPr>
          <w:sz w:val="12"/>
        </w:rPr>
        <w:t xml:space="preserve">. When compared to conflict levels, however, </w:t>
      </w:r>
      <w:r w:rsidRPr="009846DC">
        <w:rPr>
          <w:b/>
          <w:u w:val="single"/>
        </w:rPr>
        <w:t>there is no obvious correlation, and certainly not the kind of negative relationship between US spending and conflict that many hegemonic stability theorists would expect to see</w:t>
      </w:r>
      <w:r w:rsidRPr="009846DC">
        <w:rPr>
          <w:sz w:val="12"/>
        </w:rPr>
        <w:t xml:space="preserve">. </w:t>
      </w:r>
      <w:r w:rsidRPr="009846DC">
        <w:rPr>
          <w:u w:val="single"/>
        </w:rPr>
        <w:t>During the 1990s, the United States cut back on defense by about 25 percent</w:t>
      </w:r>
      <w:r w:rsidRPr="009846DC">
        <w:rPr>
          <w:sz w:val="12"/>
        </w:rPr>
        <w:t xml:space="preserve">, </w:t>
      </w:r>
      <w:r w:rsidRPr="009846DC">
        <w:rPr>
          <w:u w:val="single"/>
        </w:rPr>
        <w:t>spending $100 billion less in real terms in 1998</w:t>
      </w:r>
      <w:r w:rsidRPr="009846DC">
        <w:rPr>
          <w:sz w:val="12"/>
        </w:rPr>
        <w:t xml:space="preserve"> </w:t>
      </w:r>
      <w:r w:rsidRPr="009846DC">
        <w:rPr>
          <w:u w:val="single"/>
        </w:rPr>
        <w:t>that it did in 1990</w:t>
      </w:r>
      <w:r w:rsidRPr="009846DC">
        <w:rPr>
          <w:sz w:val="12"/>
        </w:rPr>
        <w:t>.68 To those believers in the neoconservative version of hegemonic stability, this irresponsible “peace dividend” endangered both national and global security. “</w:t>
      </w:r>
      <w:r w:rsidRPr="009846DC">
        <w:rPr>
          <w:u w:val="single"/>
        </w:rPr>
        <w:t>No serious analyst of American military capabilities doubts that the defense budget has been cut much too far to meet America’s responsibilities to itself and to world peace,</w:t>
      </w:r>
      <w:r w:rsidRPr="009846DC">
        <w:rPr>
          <w:sz w:val="12"/>
        </w:rPr>
        <w:t xml:space="preserve">” argued Kristol and Kagan at the time.69 </w:t>
      </w:r>
      <w:r w:rsidRPr="009846DC">
        <w:rPr>
          <w:b/>
          <w:u w:val="single"/>
        </w:rPr>
        <w:t>The world grew dramatically more peaceful while the United States cut its forces</w:t>
      </w:r>
      <w:r w:rsidRPr="009846DC">
        <w:rPr>
          <w:sz w:val="12"/>
        </w:rPr>
        <w:t xml:space="preserve">, however, </w:t>
      </w:r>
      <w:r w:rsidRPr="009846DC">
        <w:rPr>
          <w:u w:val="single"/>
        </w:rPr>
        <w:t>and stayed just as peaceful while spending rebounded after the 9/11 terrorist attacks</w:t>
      </w:r>
      <w:r w:rsidRPr="009846DC">
        <w:rPr>
          <w:b/>
          <w:u w:val="single"/>
        </w:rPr>
        <w:t>. The incidence and magnitude of global conflict declined while the military budget was cut</w:t>
      </w:r>
      <w:r w:rsidRPr="009846DC">
        <w:rPr>
          <w:sz w:val="12"/>
        </w:rPr>
        <w:t xml:space="preserve"> </w:t>
      </w:r>
      <w:r w:rsidRPr="009846DC">
        <w:rPr>
          <w:u w:val="single"/>
        </w:rPr>
        <w:t>under President Clinton, in other words</w:t>
      </w:r>
      <w:r w:rsidRPr="009846DC">
        <w:rPr>
          <w:sz w:val="12"/>
        </w:rPr>
        <w:t xml:space="preserve">, </w:t>
      </w:r>
      <w:r w:rsidRPr="009846DC">
        <w:rPr>
          <w:b/>
          <w:u w:val="single"/>
        </w:rPr>
        <w:t>and kept declining</w:t>
      </w:r>
      <w:r w:rsidRPr="009846DC">
        <w:rPr>
          <w:sz w:val="12"/>
        </w:rPr>
        <w:t xml:space="preserve"> (though more slowly, since levels were already low) as the Bush administration ramped it back up. </w:t>
      </w:r>
      <w:r w:rsidRPr="009846DC">
        <w:rPr>
          <w:u w:val="single"/>
        </w:rPr>
        <w:t>Overall US military spending has varied during the period of the New Peace from a low in constant dollars of less than $400 billion to a high of more than $700 billion, but war does not seem to have noticed</w:t>
      </w:r>
      <w:r w:rsidRPr="009846DC">
        <w:rPr>
          <w:sz w:val="12"/>
        </w:rPr>
        <w:t xml:space="preserve">. </w:t>
      </w:r>
      <w:r w:rsidRPr="009846DC">
        <w:rPr>
          <w:u w:val="single"/>
        </w:rPr>
        <w:t>The same nonrelationship exists between other potential proxy measurements for hegemony and conflict</w:t>
      </w:r>
      <w:r w:rsidRPr="009846DC">
        <w:rPr>
          <w:sz w:val="12"/>
        </w:rPr>
        <w:t xml:space="preserve">: </w:t>
      </w:r>
      <w:r w:rsidRPr="009846DC">
        <w:rPr>
          <w:b/>
          <w:u w:val="single"/>
        </w:rPr>
        <w:t>there does not seem to be much connection between warfare and fluctuations in US GDP, alliance commitments, and forward military presence</w:t>
      </w:r>
      <w:r w:rsidRPr="009846DC">
        <w:rPr>
          <w:sz w:val="12"/>
        </w:rPr>
        <w:t xml:space="preserve">. </w:t>
      </w:r>
      <w:r w:rsidRPr="009846DC">
        <w:rPr>
          <w:u w:val="single"/>
        </w:rPr>
        <w:t>There was very little fighting in Europe when there were 300,000 US troops stationed there, for example, and that has not changed as the number of Americans dwindled by 90 percent.</w:t>
      </w:r>
      <w:r w:rsidRPr="009846DC">
        <w:rPr>
          <w:sz w:val="12"/>
        </w:rPr>
        <w:t xml:space="preserve"> Overall, </w:t>
      </w:r>
      <w:r w:rsidRPr="009846DC">
        <w:rPr>
          <w:b/>
          <w:u w:val="single"/>
        </w:rPr>
        <w:t>there does not seem to be much correlation between US actions and systemic stability</w:t>
      </w:r>
      <w:r w:rsidRPr="009846DC">
        <w:rPr>
          <w:sz w:val="12"/>
        </w:rPr>
        <w:t xml:space="preserve">. </w:t>
      </w:r>
      <w:r w:rsidRPr="009846DC">
        <w:rPr>
          <w:u w:val="single"/>
        </w:rPr>
        <w:t>Nothing the United States actually does seems to matter to the New Peace</w:t>
      </w:r>
      <w:r w:rsidRPr="009846DC">
        <w:rPr>
          <w:sz w:val="12"/>
        </w:rPr>
        <w:t xml:space="preserve">. 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w:t>
      </w:r>
      <w:r w:rsidRPr="009846DC">
        <w:rPr>
          <w:u w:val="single"/>
        </w:rPr>
        <w:t>perhaps it is the grand strategy of the United States, rather than its absolute capability, that is decisive in maintaining stability. It is that to which we now turn</w:t>
      </w:r>
      <w:r w:rsidRPr="009846DC">
        <w:rPr>
          <w:sz w:val="12"/>
        </w:rPr>
        <w:t xml:space="preserve">. Conflict and US Grand Strategy The perception of US power, and the strength of its hegemony, is to some degree a function of grand strategy. </w:t>
      </w:r>
      <w:r w:rsidRPr="009846DC">
        <w:rPr>
          <w:u w:val="single"/>
        </w:rPr>
        <w:t>If indeed US strategic choices are responsible for the New Peace, then variation in those choices ought to have consequences for the level of international conflict</w:t>
      </w:r>
      <w:r w:rsidRPr="009846DC">
        <w:rPr>
          <w:sz w:val="12"/>
        </w:rPr>
        <w:t xml:space="preserve">. </w:t>
      </w:r>
      <w:r w:rsidRPr="009846DC">
        <w:rPr>
          <w:u w:val="single"/>
        </w:rPr>
        <w:t>A restrained United States is much less likely to play the role of sheriff than one following a more activist approach</w:t>
      </w:r>
      <w:r w:rsidRPr="009846DC">
        <w:rPr>
          <w:sz w:val="12"/>
        </w:rPr>
        <w:t xml:space="preserve">. Were the unipole to follow such a path, hegemonic-stability theorists warn, disaster would follow. Former National Security Advisor Zbigniew Brzezinski spoke for many when he warned that “outright chaos” could be expected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 71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 These are somewhat extreme versions of a central assumption of all hegemonic-stability theorists: a restrained United States would be accompanied by utter disaster. The “present danger” of which Kristol, Kagan, and their fellow travelers warn is that the United States “will shrink its responsibilities and—in a fit of absentmindedness, or parsimony, or indifference— allow the international order that it created and sustains to collapse.” 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w:t>
      </w:r>
      <w:r w:rsidRPr="009846DC">
        <w:rPr>
          <w:u w:val="single"/>
        </w:rPr>
        <w:t>Thus while all hegemonicstability theorists expect a rise of chaos during a restrained presidency, liberals also have grave concerns regarding primacy</w:t>
      </w:r>
      <w:r w:rsidRPr="009846DC">
        <w:rPr>
          <w:sz w:val="12"/>
        </w:rPr>
        <w:t>. Overall, if either version is correct and global stability is provided by US hegemony,</w:t>
      </w:r>
      <w:r w:rsidRPr="009846DC">
        <w:rPr>
          <w:u w:val="single"/>
        </w:rPr>
        <w:t xml:space="preserve"> then maintaining that stability through a grand strategy based on either primacy (to neoconservatives) or “deep engagement” (to liberals) is clearly a wise choice</w:t>
      </w:r>
      <w:r w:rsidRPr="009846DC">
        <w:rPr>
          <w:sz w:val="12"/>
        </w:rPr>
        <w:t xml:space="preserve">.75 If, however, US actions are only tangentially related to the outbreak of the New Peace, or if any of the other proposed explanations are decisive, then the United States can retrench without fear of negative consequences. </w:t>
      </w:r>
      <w:r w:rsidRPr="009846DC">
        <w:rPr>
          <w:u w:val="single"/>
        </w:rPr>
        <w:t>The grand strategy of the United States is therefore crucial to beliefs in hegemonic stability</w:t>
      </w:r>
      <w:r w:rsidRPr="009846DC">
        <w:rPr>
          <w:sz w:val="12"/>
        </w:rPr>
        <w:t xml:space="preserve"> Although few observers would agree on the details, most would probably acknowledge that </w:t>
      </w:r>
      <w:r w:rsidRPr="009846DC">
        <w:rPr>
          <w:u w:val="single"/>
        </w:rPr>
        <w:t>post-Cold War grand strategies of American presidents have differed in some important ways</w:t>
      </w:r>
      <w:r w:rsidRPr="009846DC">
        <w:rPr>
          <w:sz w:val="12"/>
        </w:rPr>
        <w:t xml:space="preserve">. The four administrations are reasonable representations of the four ideal types outlined by Barry R. Posen and Andrew L. Ross in 1996.76 Under George H. W. </w:t>
      </w:r>
      <w:r w:rsidRPr="009846DC">
        <w:rPr>
          <w:u w:val="single"/>
        </w:rPr>
        <w:t>Bush</w:t>
      </w:r>
      <w:r w:rsidRPr="009846DC">
        <w:rPr>
          <w:sz w:val="12"/>
        </w:rPr>
        <w:t xml:space="preserve">, the United States </w:t>
      </w:r>
      <w:r w:rsidRPr="009846DC">
        <w:rPr>
          <w:u w:val="single"/>
        </w:rPr>
        <w:t>followed</w:t>
      </w:r>
      <w:r w:rsidRPr="009846DC">
        <w:rPr>
          <w:sz w:val="12"/>
        </w:rPr>
        <w:t xml:space="preserve"> the path of “</w:t>
      </w:r>
      <w:r w:rsidRPr="009846DC">
        <w:rPr>
          <w:u w:val="single"/>
        </w:rPr>
        <w:t>selective engagement</w:t>
      </w:r>
      <w:r w:rsidRPr="009846DC">
        <w:rPr>
          <w:sz w:val="12"/>
        </w:rPr>
        <w:t xml:space="preserve">,” which is sometimes referred to as “balance-of-power realism”; Bill </w:t>
      </w:r>
      <w:r w:rsidRPr="009846DC">
        <w:rPr>
          <w:u w:val="single"/>
        </w:rPr>
        <w:t>Clinton’s</w:t>
      </w:r>
      <w:r w:rsidRPr="009846DC">
        <w:rPr>
          <w:sz w:val="12"/>
        </w:rPr>
        <w:t xml:space="preserve"> grand strategy </w:t>
      </w:r>
      <w:r w:rsidRPr="009846DC">
        <w:rPr>
          <w:u w:val="single"/>
        </w:rPr>
        <w:t>looks</w:t>
      </w:r>
      <w:r w:rsidRPr="009846DC">
        <w:rPr>
          <w:sz w:val="12"/>
        </w:rPr>
        <w:t xml:space="preserve"> a great deal </w:t>
      </w:r>
      <w:r w:rsidRPr="009846DC">
        <w:rPr>
          <w:u w:val="single"/>
        </w:rPr>
        <w:t>like</w:t>
      </w:r>
      <w:r w:rsidRPr="009846DC">
        <w:rPr>
          <w:sz w:val="12"/>
        </w:rPr>
        <w:t xml:space="preserve"> what Posen and Ross call “</w:t>
      </w:r>
      <w:r w:rsidRPr="009846DC">
        <w:rPr>
          <w:u w:val="single"/>
        </w:rPr>
        <w:t>cooperative security,” and others call “liberal internationalism</w:t>
      </w:r>
      <w:r w:rsidRPr="009846DC">
        <w:rPr>
          <w:sz w:val="12"/>
        </w:rPr>
        <w:t xml:space="preserve">”; George W. </w:t>
      </w:r>
      <w:r w:rsidRPr="009846DC">
        <w:rPr>
          <w:u w:val="single"/>
        </w:rPr>
        <w:t>Bush</w:t>
      </w:r>
      <w:r w:rsidRPr="009846DC">
        <w:rPr>
          <w:sz w:val="12"/>
        </w:rPr>
        <w:t xml:space="preserve">, especially in his first term, </w:t>
      </w:r>
      <w:r w:rsidRPr="009846DC">
        <w:rPr>
          <w:u w:val="single"/>
        </w:rPr>
        <w:t>forged a strategy that was as close to “primacy” as any president is likely to get</w:t>
      </w:r>
      <w:r w:rsidRPr="009846DC">
        <w:rPr>
          <w:sz w:val="12"/>
        </w:rPr>
        <w:t xml:space="preserve">; and Barack </w:t>
      </w:r>
      <w:r w:rsidRPr="009846DC">
        <w:rPr>
          <w:u w:val="single"/>
        </w:rPr>
        <w:t>Obama</w:t>
      </w:r>
      <w:r w:rsidRPr="009846DC">
        <w:rPr>
          <w:sz w:val="12"/>
        </w:rPr>
        <w:t xml:space="preserve">, despite some early flirtation with liberalism, has </w:t>
      </w:r>
      <w:r w:rsidRPr="009846DC">
        <w:rPr>
          <w:u w:val="single"/>
        </w:rPr>
        <w:t>followed a restrained realist path, which Posen and Ross label “neo-isolationism” but its proponents refer to as “strategic restraint</w:t>
      </w:r>
      <w:r w:rsidRPr="009846DC">
        <w:rPr>
          <w:sz w:val="12"/>
        </w:rPr>
        <w:t xml:space="preserve">.” </w:t>
      </w:r>
      <w:r w:rsidRPr="009846DC">
        <w:rPr>
          <w:u w:val="single"/>
        </w:rPr>
        <w:t>77 In no case did the various anticipated disorders materialize</w:t>
      </w:r>
      <w:r w:rsidRPr="009846DC">
        <w:rPr>
          <w:b/>
          <w:u w:val="single"/>
        </w:rPr>
        <w:t>.</w:t>
      </w:r>
      <w:r w:rsidRPr="009846DC">
        <w:rPr>
          <w:sz w:val="12"/>
        </w:rPr>
        <w:t xml:space="preserve"> As Table 2 demonstrates, </w:t>
      </w:r>
      <w:r w:rsidRPr="009846DC">
        <w:rPr>
          <w:b/>
          <w:u w:val="single"/>
        </w:rPr>
        <w:t>armed conflict levels fell steadily, irrespective of the grand strategic path Washington chose.</w:t>
      </w:r>
      <w:r w:rsidRPr="009846DC">
        <w:rPr>
          <w:sz w:val="12"/>
        </w:rPr>
        <w:t xml:space="preserve"> </w:t>
      </w:r>
      <w:r w:rsidRPr="009846DC">
        <w:rPr>
          <w:u w:val="single"/>
        </w:rPr>
        <w:t>Neither the primacy of George W. Bush nor the restraint of Barack Obama had much effect on the level of global violence</w:t>
      </w:r>
      <w:r w:rsidRPr="009846DC">
        <w:rPr>
          <w:sz w:val="12"/>
        </w:rPr>
        <w:t xml:space="preserve">. Despite continued warnings (and the high-profile mess in Syria), </w:t>
      </w:r>
      <w:r w:rsidRPr="009846DC">
        <w:rPr>
          <w:u w:val="single"/>
        </w:rPr>
        <w:t>the world has not experienced an increase in violence while the United States chose uninvolvement</w:t>
      </w:r>
      <w:r w:rsidRPr="009846DC">
        <w:rPr>
          <w:sz w:val="12"/>
        </w:rPr>
        <w:t xml:space="preserve">. If the grand strategy of the United States is responsible for the New Peace, it is leaving no trace in the evidence.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w:t>
      </w:r>
      <w:r w:rsidRPr="009846DC">
        <w:rPr>
          <w:u w:val="single"/>
        </w:rPr>
        <w:t>Many liberals were on the lookout for chaos while George W. Bush was in the White House, just as neoconservatives have been quick to identify apparent worldwide catastrophe under President Obama</w:t>
      </w:r>
      <w:r w:rsidRPr="009846DC">
        <w:rPr>
          <w:sz w:val="12"/>
        </w:rPr>
        <w:t xml:space="preserve">.78 </w:t>
      </w:r>
      <w:r w:rsidRPr="009846DC">
        <w:rPr>
          <w:u w:val="single"/>
        </w:rPr>
        <w:t>If increases in violence would have been evidence for the wisdom of hegemonic strategies, then logical consistency demands that the lack thereof should at least pose a problem</w:t>
      </w:r>
      <w:r w:rsidRPr="009846DC">
        <w:rPr>
          <w:sz w:val="12"/>
        </w:rPr>
        <w:t xml:space="preserve">. As it stands, </w:t>
      </w:r>
      <w:r w:rsidRPr="009846DC">
        <w:rPr>
          <w:u w:val="single"/>
        </w:rPr>
        <w:t>the only evidence we have regarding the relationship between US power and international stability suggests that the two are unrelated. The rest of the world appears quite capable and willing to operate effectively without the presence of a global policeman</w:t>
      </w:r>
      <w:r w:rsidRPr="009846DC">
        <w:rPr>
          <w:sz w:val="12"/>
        </w:rPr>
        <w:t xml:space="preserve">. </w:t>
      </w:r>
      <w:r w:rsidRPr="009846DC">
        <w:rPr>
          <w:u w:val="single"/>
        </w:rPr>
        <w:t>Those who think otherwise have precious little empirical support upon which to build their case.</w:t>
      </w:r>
      <w:r w:rsidRPr="009846DC">
        <w:rPr>
          <w:sz w:val="12"/>
        </w:rPr>
        <w:t xml:space="preserve"> Hegemonic stability is a belief, in other words, rather than an established fact, and as such deserves a different kind of examination. The Political Psychology of Unipolarity Evidence supporting the notion that US power is primarily responsible for the New Peace is slim, but belief in the connection is quite strong, especially in policy circles. The best arena to examine the proposition is therefore not the world of measurable rationality, but rather that of the human mind. </w:t>
      </w:r>
      <w:r w:rsidRPr="009846DC">
        <w:rPr>
          <w:b/>
          <w:u w:val="single"/>
        </w:rPr>
        <w:t>Political psychology can shed more light on unipolarity than can any collection of data or evidence</w:t>
      </w:r>
      <w:r w:rsidRPr="009846DC">
        <w:rPr>
          <w:sz w:val="12"/>
        </w:rPr>
        <w:t xml:space="preserve">. </w:t>
      </w:r>
      <w:r w:rsidRPr="009846DC">
        <w:rPr>
          <w:u w:val="single"/>
        </w:rPr>
        <w:t>Just because an outcome is primarily psychological does not mean that it is less real</w:t>
      </w:r>
      <w:r w:rsidRPr="009846DC">
        <w:rPr>
          <w:sz w:val="12"/>
        </w:rPr>
        <w:t xml:space="preserve">; </w:t>
      </w:r>
      <w:r w:rsidRPr="009846DC">
        <w:rPr>
          <w:u w:val="single"/>
        </w:rPr>
        <w:t>perception quickly becomes reality</w:t>
      </w:r>
      <w:r w:rsidRPr="009846DC">
        <w:rPr>
          <w:sz w:val="12"/>
        </w:rPr>
        <w:t xml:space="preserve"> for both the unipolar state and those in the periphery. If all actors believe that the United States provides security and stability for the system, then behavior can be affected. </w:t>
      </w:r>
      <w:r w:rsidRPr="009846DC">
        <w:rPr>
          <w:u w:val="single"/>
        </w:rPr>
        <w:t>Beliefs have deep explanatory power in international politics whether they have a firm foundation in empirical reality or not.</w:t>
      </w:r>
      <w:r w:rsidRPr="009846DC">
        <w:rPr>
          <w:sz w:val="12"/>
        </w:rPr>
        <w:t xml:space="preserve"> Like all beliefs, faith in the stability provided by hegemony is rarely subjected to much analysis.79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 80 Facts may change, but beliefs remain the same. </w:t>
      </w:r>
      <w:r w:rsidRPr="009846DC">
        <w:rPr>
          <w:u w:val="single"/>
        </w:rPr>
        <w:t>When leaders are motivated to act based on unjustified, inaccurate beliefs, folly often follows</w:t>
      </w:r>
      <w:r w:rsidRPr="009846DC">
        <w:rPr>
          <w:sz w:val="12"/>
        </w:rPr>
        <w:t xml:space="preserve">.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poor intellectual foundations lead to suboptimal or even disastrous outcomes.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their status provides Americans both security and psychological rewards, as well as strong incentives to construct a rationale for preserving the unipolar moment that goes beyond mere selfishness. Since people enjoy being “number one,” they are susceptible to perceiving reality in ways that brings the data in line with their desires. </w:t>
      </w:r>
      <w:r w:rsidRPr="009846DC">
        <w:rPr>
          <w:u w:val="single"/>
        </w:rPr>
        <w:t>It is no coincidence that most hegemonic stability theorists are American</w:t>
      </w:r>
      <w:r w:rsidRPr="009846DC">
        <w:rPr>
          <w:sz w:val="12"/>
        </w:rPr>
        <w:t xml:space="preserve">.81 Perhaps the satisfaction that comes with being the unipolar power has inspired Americans to misperceive the positive role that their status plays in the world. Three findings from political psychology can shed light on perceptions of hegemonic stability. </w:t>
      </w:r>
      <w:r w:rsidRPr="009846DC">
        <w:rPr>
          <w:u w:val="single"/>
        </w:rPr>
        <w:t>They are mutually supportive, and, when taken together, suggest that it is likely that US policymakers overestimate the extent to which their actions are responsible for the choices of others.</w:t>
      </w:r>
      <w:r w:rsidRPr="009846DC">
        <w:rPr>
          <w:sz w:val="12"/>
        </w:rPr>
        <w:t xml:space="preserve"> The belief in the major US contribution to world peace is probably unjustified. The Illusion of Control Could 5 percent of the world’s population hope to enforce rules upon the rest? Would even an internationally hegemonic United States be capable of producing the New Peace? Perhaps, but it also may be true that </w:t>
      </w:r>
      <w:r w:rsidRPr="009846DC">
        <w:rPr>
          <w:u w:val="single"/>
        </w:rPr>
        <w:t>believers in hegemonic stability may be affected by the very common tendency of people to overestimate their ability to control events.</w:t>
      </w:r>
      <w:r w:rsidRPr="009846DC">
        <w:rPr>
          <w:sz w:val="12"/>
        </w:rPr>
        <w:t xml:space="preserve"> A variety of evidence has accumulated over the past forty years to support Ellen J. Langer’s original observations about </w:t>
      </w:r>
      <w:r w:rsidRPr="009846DC">
        <w:rPr>
          <w:u w:val="single"/>
        </w:rPr>
        <w:t>the “illusion of control” that routinely distorts perception</w:t>
      </w:r>
      <w:r w:rsidRPr="009846DC">
        <w:rPr>
          <w:sz w:val="12"/>
        </w:rPr>
        <w:t xml:space="preserve">.82 </w:t>
      </w:r>
      <w:r w:rsidRPr="009846DC">
        <w:rPr>
          <w:u w:val="single"/>
        </w:rPr>
        <w:t>Even in situations where outcomes are clearly generated by pure chance, people tend to believe that they can exert control over even</w:t>
      </w:r>
      <w:r w:rsidRPr="009846DC">
        <w:rPr>
          <w:sz w:val="12"/>
        </w:rPr>
        <w:t xml:space="preserve">ts.83 There is little reason to believe that leaders are somehow less susceptible to such illusions than subjects in controlled experiments. The extensive research on the illusion of control has revealed two further findings that suggest US illusions might be even stronger than average. First, </w:t>
      </w:r>
      <w:r w:rsidRPr="009846DC">
        <w:rPr>
          <w:u w:val="single"/>
        </w:rPr>
        <w:t>misperceptions of control appear to be correlated with power</w:t>
      </w:r>
      <w:r w:rsidRPr="009846DC">
        <w:rPr>
          <w:sz w:val="12"/>
        </w:rPr>
        <w:t xml:space="preserve">: individuals with higher socioeconomic status, as well as those who are members of dominant groups, are more likely to overestimate their ability to control events.84 </w:t>
      </w:r>
      <w:r w:rsidRPr="009846DC">
        <w:rPr>
          <w:u w:val="single"/>
        </w:rPr>
        <w:t>Powerful people tend to be far more confident than others, often overly so, and that confidence leads them to inflate their own importance.</w:t>
      </w:r>
      <w:r w:rsidRPr="009846DC">
        <w:rPr>
          <w:sz w:val="12"/>
        </w:rPr>
        <w:t xml:space="preserve">85 </w:t>
      </w:r>
      <w:r w:rsidRPr="009846DC">
        <w:rPr>
          <w:u w:val="single"/>
        </w:rPr>
        <w:t xml:space="preserve">Leaders of superpowers are thus particularly vulnerable to distorted perceptions regarding their ability to affect the course of events. </w:t>
      </w:r>
      <w:r w:rsidRPr="009846DC">
        <w:rPr>
          <w:b/>
          <w:u w:val="single"/>
        </w:rPr>
        <w:t>US observers had a greater structural predisposition</w:t>
      </w:r>
      <w:r w:rsidRPr="009846DC">
        <w:rPr>
          <w:sz w:val="12"/>
        </w:rPr>
        <w:t xml:space="preserve"> than others, for example, </w:t>
      </w:r>
      <w:r w:rsidRPr="009846DC">
        <w:rPr>
          <w:b/>
          <w:u w:val="single"/>
        </w:rPr>
        <w:t>to believe that they would have been able to control events</w:t>
      </w:r>
      <w:r w:rsidRPr="009846DC">
        <w:rPr>
          <w:sz w:val="12"/>
        </w:rPr>
        <w:t xml:space="preserve"> in the Persian Gulf following an injection of creative instability in 2003. The skepticism of less powerful allies was easily discounted. Second, there is reason to believe that culture matters as well as power. P</w:t>
      </w:r>
      <w:r w:rsidRPr="009846DC">
        <w:rPr>
          <w:u w:val="single"/>
        </w:rPr>
        <w:t>eople from societies that value individualism are more likely to harbor illusions of control than those from collectivist societies, where assumptions of group agency are more common</w:t>
      </w:r>
      <w:r w:rsidRPr="009846DC">
        <w:rPr>
          <w:sz w:val="12"/>
        </w:rPr>
        <w:t xml:space="preserve">. When compared to people from other parts of the world, Westerners tend to view the world as “highly subject to personal control,” in the words of Richard Nisbett.86 North Americans appear particularly vulnerable in this regard.87 </w:t>
      </w:r>
      <w:r w:rsidRPr="009846DC">
        <w:rPr>
          <w:u w:val="single"/>
        </w:rPr>
        <w:t>Those who come from relatively powerful countries with individualistic societies are therefore at high risk for misperceiving their ability to influence events</w:t>
      </w:r>
      <w:r w:rsidRPr="009846DC">
        <w:rPr>
          <w:sz w:val="12"/>
        </w:rPr>
        <w:t xml:space="preserve">. For the 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w:t>
      </w:r>
      <w:r w:rsidRPr="009846DC">
        <w:rPr>
          <w:u w:val="single"/>
        </w:rPr>
        <w:t>It is equally if not more plausible to suggest, however, that the reason other states are not building blue-water navies is not because the United States dissuades them from doing so but rather because none feels that trade is imperiled</w:t>
      </w:r>
      <w:r w:rsidRPr="009846DC">
        <w:rPr>
          <w:sz w:val="12"/>
        </w:rPr>
        <w:t xml:space="preserve">.90 In earlier times, and certainly during the age of mercantilism, zero-sum economics inspired efforts to cut off the trade of opponents on occasion, making control the sea extremely important. </w:t>
      </w:r>
      <w:r w:rsidRPr="009846DC">
        <w:rPr>
          <w:u w:val="single"/>
        </w:rPr>
        <w:t>Today the free flow of goods is vital to all economies, and it would be in the interest of no state to interrupt it</w:t>
      </w:r>
      <w:r w:rsidRPr="009846DC">
        <w:rPr>
          <w:sz w:val="12"/>
        </w:rPr>
        <w:t xml:space="preserve">.91 Free trade at sea may no longer need protection, in other words, because it essentially has no enemies; </w:t>
      </w:r>
      <w:r w:rsidRPr="009846DC">
        <w:rPr>
          <w:u w:val="single"/>
        </w:rPr>
        <w:t>the sheriff may be patrolling a crime-free neighborhood.</w:t>
      </w:r>
      <w:r w:rsidRPr="009846DC">
        <w:rPr>
          <w:sz w:val="12"/>
        </w:rPr>
        <w:t xml:space="preserve">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w:t>
      </w:r>
      <w:r w:rsidRPr="009846DC">
        <w:rPr>
          <w:b/>
          <w:u w:val="single"/>
        </w:rPr>
        <w:t>US leaders and analysts are particularly susceptible to misperception</w:t>
      </w:r>
      <w:r w:rsidRPr="009846DC">
        <w:rPr>
          <w:sz w:val="12"/>
        </w:rPr>
        <w:t xml:space="preserve">. </w:t>
      </w:r>
      <w:r w:rsidRPr="009846DC">
        <w:rPr>
          <w:u w:val="single"/>
        </w:rPr>
        <w:t>They may well be overestimating the degree to which the United States can affect the behavior of others</w:t>
      </w:r>
      <w:r w:rsidRPr="009846DC">
        <w:rPr>
          <w:sz w:val="12"/>
        </w:rPr>
        <w:t>. The rest of the world may be able to get along just fine, on land and at sea, without US attempts to control it. Ego-Centric and Self-Serving Biases in Attribution I</w:t>
      </w:r>
      <w:r w:rsidRPr="009846DC">
        <w:rPr>
          <w:u w:val="single"/>
        </w:rPr>
        <w:t>t is natural for people, whether presidents or commoners, to misperceive the role they play in the thinking process of others. Jervis was the first to discuss this phenomenon, now known as the “ego-centric bias,” which has been put to the test many times since he wrote four decades ago</w:t>
      </w:r>
      <w:r w:rsidRPr="009846DC">
        <w:rPr>
          <w:sz w:val="12"/>
        </w:rPr>
        <w:t xml:space="preserve">. Building on what was known as “attribution theory,” Jervis observed that actors tend to overestimate their importance in the decisions of others. Rarely are our actions as consequential upon their behavior as we believe them to be.92 </w:t>
      </w:r>
      <w:r w:rsidRPr="009846DC">
        <w:rPr>
          <w:u w:val="single"/>
        </w:rPr>
        <w:t>This is not merely ego gratification, though that plays a role; actors are simply more conscious of their own actions than the other factors central to the internal deliberations in other capitals</w:t>
      </w:r>
      <w:r w:rsidRPr="009846DC">
        <w:rPr>
          <w:sz w:val="12"/>
        </w:rPr>
        <w:t xml:space="preserve">. Because people are more likely to remember their contributions to an outcome, they naturally grant themselves more causal weight.93 </w:t>
      </w:r>
      <w:r w:rsidRPr="009846DC">
        <w:rPr>
          <w:b/>
          <w:u w:val="single"/>
        </w:rPr>
        <w:t>Two further aspects of the ego-centric bias make US analysts even more susceptible to its effects.</w:t>
      </w:r>
      <w:r w:rsidRPr="009846DC">
        <w:rPr>
          <w:u w:val="single"/>
        </w:rPr>
        <w:t xml:space="preserve"> First, the bias is magnified when the behavior of others is desirable</w:t>
      </w:r>
      <w:r w:rsidRPr="009846DC">
        <w:rPr>
          <w:sz w:val="12"/>
        </w:rPr>
        <w:t xml:space="preserve">. People generally take credit for positive outcomes and deflect responsibility for negative ones. </w:t>
      </w:r>
      <w:r w:rsidRPr="009846DC">
        <w:rPr>
          <w:u w:val="single"/>
        </w:rPr>
        <w:t>This “self-serving bias” is one of the best-established findings in modern psychology, supported by many hundreds of studies.94</w:t>
      </w:r>
      <w:r w:rsidRPr="009846DC">
        <w:rPr>
          <w:sz w:val="12"/>
        </w:rPr>
        <w:t xml:space="preserve"> Supporters of Ronald Reagan are happy to give him credit for ending the Cold War, for instance, even though evidence that the United States had much influence on Premier Gorbachev’s decision making is scant at best.95 Today, since few outcomes are more desirable than global stability, it stands to reason </w:t>
      </w:r>
      <w:r w:rsidRPr="009846DC">
        <w:rPr>
          <w:u w:val="single"/>
        </w:rPr>
        <w:t>that perceptions of the New Peace are prime candidates for distortion by ego-centric, self-serving biases. When war breaks out, it is not the fault of US leaders; when peace comes to a region, Washington is happy to take credit</w:t>
      </w:r>
      <w:r w:rsidRPr="009846DC">
        <w:rPr>
          <w:sz w:val="12"/>
        </w:rPr>
        <w:t xml:space="preserve">. There was for some time a debate among psychologists over just how universal self-serving biases were, or whether their effects varied across cultures. </w:t>
      </w:r>
      <w:r w:rsidRPr="009846DC">
        <w:rPr>
          <w:u w:val="single"/>
        </w:rPr>
        <w:t>Extensive research has essentially settled the matter,</w:t>
      </w:r>
      <w:r w:rsidRPr="009846DC">
        <w:rPr>
          <w:sz w:val="12"/>
        </w:rPr>
        <w:t xml:space="preserve"> to the extent that academic questions can ever be settled: </w:t>
      </w:r>
      <w:r w:rsidRPr="009846DC">
        <w:rPr>
          <w:u w:val="single"/>
        </w:rPr>
        <w:t>a direct relationship appears to exist between cultural individualism and susceptibility to the bias, perhaps because of the value individualistic societies place on self-enhancement</w:t>
      </w:r>
      <w:r w:rsidRPr="009846DC">
        <w:rPr>
          <w:sz w:val="12"/>
        </w:rPr>
        <w:t xml:space="preserve">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US leaders are therefore more culturally predisposed to believe that their actions are responsible for positive outcomes like peace. </w:t>
      </w:r>
      <w:r w:rsidRPr="009846DC">
        <w:rPr>
          <w:u w:val="single"/>
        </w:rPr>
        <w:t>Second, self-perception is directly related to egocentric attributions. Individuals with high self-esteem are more likely to believe that they are at the center of the decision-making process of others than those who think somewhat more modestly</w:t>
      </w:r>
      <w:r w:rsidRPr="009846DC">
        <w:rPr>
          <w:sz w:val="12"/>
        </w:rPr>
        <w:t xml:space="preserve">.97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we are America; we are the indispensable nation. We stand tall and we see further than other countries into the future.” 98 </w:t>
      </w:r>
      <w:r w:rsidRPr="009846DC">
        <w:rPr>
          <w:u w:val="single"/>
        </w:rPr>
        <w:t>It is not unreasonable to suspect that the US security community may be even more vulnerable to this misperception than the average group of people</w:t>
      </w:r>
      <w:r w:rsidRPr="009846DC">
        <w:rPr>
          <w:sz w:val="12"/>
        </w:rPr>
        <w:t xml:space="preserv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w:t>
      </w:r>
      <w:r w:rsidRPr="009846DC">
        <w:rPr>
          <w:u w:val="single"/>
        </w:rPr>
        <w:t>Egocentric misperceptions are so ubiquitous and pervasive that they generate something of a law of political psychology: we are probably less influential in others’ decision making than we think we are</w:t>
      </w:r>
      <w:r w:rsidRPr="009846DC">
        <w:rPr>
          <w:sz w:val="12"/>
        </w:rPr>
        <w:t xml:space="preserve">. This extends to their decisions to resolve contentious issues peacefully. While it may be natural for US policymakers to interpret their role as crucial in the maintenance of world peace, it is very likely that </w:t>
      </w:r>
      <w:r w:rsidRPr="009846DC">
        <w:rPr>
          <w:u w:val="single"/>
        </w:rPr>
        <w:t xml:space="preserve">Washington exaggerates its importance in the decision making of others, and in the maintenance of international stability. </w:t>
      </w:r>
      <w:r w:rsidRPr="009846DC">
        <w:rPr>
          <w:sz w:val="12"/>
        </w:rPr>
        <w:t xml:space="preserve">The effect of the ego-centric bias may be especially difficult for the unipolar United States to resist, because other countries do regularly take Washington’s position into account before acting. But US leaders—and the people who analyze them—should keep in mind that </w:t>
      </w:r>
      <w:r w:rsidRPr="009846DC">
        <w:rPr>
          <w:u w:val="single"/>
        </w:rPr>
        <w:t>they are still probably less important to calculations made in other capitals than they believe</w:t>
      </w:r>
      <w:r w:rsidRPr="009846DC">
        <w:rPr>
          <w:sz w:val="12"/>
        </w:rPr>
        <w:t xml:space="preserve">. They may well be especially unlikely to recognize the possibility that hegemony is epiphenomenal, that it exists alongside, but does not affect, global stability and the New Peace. Overestimated Benevolence After three years in the White House, Ronald Reagan had learned something surprising: “Many people at the top of the Soviet hierarchy were genuinely afraid of America and Americans,”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 100 Reagan is certainly not alone in believing in the essential benevolent image of his nation. </w:t>
      </w:r>
      <w:r w:rsidRPr="009846DC">
        <w:rPr>
          <w:u w:val="single"/>
        </w:rPr>
        <w:t>While it is common for actors to attribute negative motivations to the behavior of others, it is exceedingly difficult for them to accept that anyone could interpret their actions in negative ways</w:t>
      </w:r>
      <w:r w:rsidRPr="009846DC">
        <w:rPr>
          <w:sz w:val="12"/>
        </w:rPr>
        <w:t xml:space="preserve">. Leaders are well aware of their own motives and tend to assume that their peaceful intentions are obvious and transparent. Both strains of the hegemonic-stability explanation assume not only that US power is benevolent, but that others perceive it that way. </w:t>
      </w:r>
      <w:r w:rsidRPr="009846DC">
        <w:rPr>
          <w:u w:val="single"/>
        </w:rPr>
        <w:t>Hegemonic stability depends on the perceptions of other states to be successful</w:t>
      </w:r>
      <w:r w:rsidRPr="009846DC">
        <w:rPr>
          <w:sz w:val="12"/>
        </w:rPr>
        <w:t xml:space="preserve">; it has no hope to succeed if it encounters resistance from the less powerful members of the system, or even if they simply refuse to follow the rules. Relatively small police forces require the general cooperation of large communities to have any chance of establishing order. </w:t>
      </w:r>
      <w:r w:rsidRPr="009846DC">
        <w:rPr>
          <w:u w:val="single"/>
        </w:rPr>
        <w:t>They must perceive the sheriff as just, rational, and essentially nonthreatening.</w:t>
      </w:r>
      <w:r w:rsidRPr="009846DC">
        <w:rPr>
          <w:sz w:val="12"/>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position.105 </w:t>
      </w:r>
      <w:r w:rsidRPr="009846DC">
        <w:rPr>
          <w:u w:val="single"/>
        </w:rPr>
        <w:t>The Russians did not seem to believe American assurances that expansion would actually be good for them</w:t>
      </w:r>
      <w:r w:rsidRPr="009846DC">
        <w:rPr>
          <w:b/>
          <w:u w:val="single"/>
        </w:rPr>
        <w:t>. The United States overestimated the degree to which others saw it as benevolent</w:t>
      </w:r>
      <w:r w:rsidRPr="009846DC">
        <w:rPr>
          <w:sz w:val="12"/>
        </w:rPr>
        <w:t xml:space="preserve">. </w:t>
      </w:r>
      <w:r w:rsidRPr="009846DC">
        <w:rPr>
          <w:u w:val="single"/>
        </w:rPr>
        <w:t>Once again, the culture of the United States might make its leaders more vulnerable to this misperception</w:t>
      </w:r>
      <w:r w:rsidRPr="009846DC">
        <w:rPr>
          <w:sz w:val="12"/>
        </w:rPr>
        <w:t xml:space="preserve">. The need for positive self-regard appears to be particularly strong in North American societies compared to elsewhere.106 Western egos tend to be gratified through self-promotion rather than humility, and independence rather than interdependence. Americans are more likely to feel good if they are unique rather than a good cog in society’s wheel, and uniquely good. </w:t>
      </w:r>
      <w:r w:rsidRPr="009846DC">
        <w:rPr>
          <w:u w:val="single"/>
        </w:rPr>
        <w:t>The need to be perceived as benevolent, though universal, may well exert stronger encouragement for US observers to project their perceptions onto others.</w:t>
      </w:r>
      <w:r w:rsidRPr="009846DC">
        <w:rPr>
          <w:sz w:val="12"/>
        </w:rPr>
        <w:t xml:space="preserve"> </w:t>
      </w:r>
      <w:r w:rsidRPr="009846DC">
        <w:rPr>
          <w:u w:val="single"/>
        </w:rPr>
        <w:t>The United States almost certainly frightens others more than its leaders perceive</w:t>
      </w:r>
      <w:r w:rsidRPr="009846DC">
        <w:rPr>
          <w:sz w:val="12"/>
        </w:rPr>
        <w:t xml:space="preserve">. </w:t>
      </w:r>
      <w:r w:rsidRPr="009846DC">
        <w:rPr>
          <w:b/>
          <w:u w:val="single"/>
        </w:rPr>
        <w:t>A quarter of the 68,000 respondents to a 2013 Gallup poll in sixty-five countries identified the United States as the “greatest threat to world peace</w:t>
      </w:r>
      <w:r w:rsidRPr="009846DC">
        <w:rPr>
          <w:sz w:val="12"/>
        </w:rPr>
        <w:t xml:space="preserve">,” which was more than three times the total for the second-place country (Pakistan).107 </w:t>
      </w:r>
      <w:r w:rsidRPr="009846DC">
        <w:rPr>
          <w:u w:val="single"/>
        </w:rPr>
        <w:t>The international community always has to worry about the potential for police brutality, even</w:t>
      </w:r>
      <w:r w:rsidRPr="009846DC">
        <w:rPr>
          <w:sz w:val="12"/>
        </w:rPr>
        <w:t xml:space="preserve">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w:t>
      </w:r>
      <w:r w:rsidRPr="009846DC">
        <w:rPr>
          <w:u w:val="single"/>
        </w:rPr>
        <w:t>Both liberals and neoconservatives probably exaggerate the extent to which US hegemony is everywhere secretly welcomed</w:t>
      </w:r>
      <w:r w:rsidRPr="009846DC">
        <w:rPr>
          <w:sz w:val="12"/>
        </w:rPr>
        <w:t xml:space="preserve">; </w:t>
      </w:r>
      <w:r w:rsidRPr="009846DC">
        <w:rPr>
          <w:u w:val="single"/>
        </w:rPr>
        <w:t>it is</w:t>
      </w:r>
      <w:r w:rsidRPr="009846DC">
        <w:rPr>
          <w:sz w:val="12"/>
        </w:rPr>
        <w:t xml:space="preserve"> not just petulant resentment, but understandable </w:t>
      </w:r>
      <w:r w:rsidRPr="009846DC">
        <w:rPr>
          <w:u w:val="single"/>
        </w:rPr>
        <w:t>disagreement with US policies, that motivates counterhegemonic beliefs and behavior.</w:t>
      </w:r>
      <w:r w:rsidRPr="009846DC">
        <w:rPr>
          <w:sz w:val="12"/>
        </w:rPr>
        <w:t xml:space="preserve">  To review, assuming for a moment that US leaders are subject to the same forces that affect every human being, they overestimate the amount of control they have over other actors, and are not as important to decisions made elsewhere as they believe themselves to be. And they probably perceive their own benevolence to be much greater than do others. These common phenomena all influence US beliefs in the same direction, and may well increase the apparent explanatory power of hegemony beyond what the facts would otherwise support. The </w:t>
      </w:r>
      <w:r w:rsidRPr="009846DC">
        <w:rPr>
          <w:u w:val="single"/>
        </w:rPr>
        <w:t>United States is probably not as central to the New Peace as either liberals or neoconservatives believe. In</w:t>
      </w:r>
      <w:r w:rsidRPr="009846DC">
        <w:rPr>
          <w:sz w:val="12"/>
        </w:rPr>
        <w:t xml:space="preserve">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For those not yet fully converted, however, perhaps it will be significant that </w:t>
      </w:r>
      <w:r w:rsidRPr="009846DC">
        <w:rPr>
          <w:u w:val="single"/>
        </w:rPr>
        <w:t>corroborating evidence for the relationship is extremely hard to identify</w:t>
      </w:r>
      <w:r w:rsidRPr="009846DC">
        <w:rPr>
          <w:sz w:val="12"/>
        </w:rPr>
        <w:t xml:space="preserve">. If indeed hegemonic stability exists, it does so without leaving much of a trace. </w:t>
      </w:r>
      <w:r w:rsidRPr="009846DC">
        <w:rPr>
          <w:b/>
          <w:u w:val="single"/>
        </w:rPr>
        <w:t>Neither Washington’s spending, nor its interventions, nor its overall grand strategy seem to matter much to the levels of armed conflict around the world</w:t>
      </w:r>
      <w:r w:rsidRPr="009846DC">
        <w:rPr>
          <w:sz w:val="12"/>
        </w:rPr>
        <w:t xml:space="preserve"> (apart from those wars that Uncle Sam starts). </w:t>
      </w:r>
      <w:r w:rsidRPr="009846DC">
        <w:rPr>
          <w:u w:val="single"/>
        </w:rPr>
        <w:t>The empirical record does not contain strong reasons to believe that unipolarity and the New Peace are related</w:t>
      </w:r>
      <w:r w:rsidRPr="009846DC">
        <w:rPr>
          <w:sz w:val="12"/>
        </w:rPr>
        <w:t xml:space="preserve">, and insights from </w:t>
      </w:r>
      <w:r w:rsidRPr="009846DC">
        <w:rPr>
          <w:u w:val="single"/>
        </w:rPr>
        <w:t xml:space="preserve">political psychology suggest that hegemonic stability is a belief particularly susceptible to misperception. </w:t>
      </w:r>
      <w:r w:rsidRPr="009846DC">
        <w:rPr>
          <w:sz w:val="12"/>
        </w:rPr>
        <w:t xml:space="preserve">US leaders probably exaggerate the degree to which their power matters, and could retrench without much risk to themselves or the world around them. Researchers will need to look elsewhere to explain why the world has entered into the most peaceful period in its history. The good news from this is that the New </w:t>
      </w:r>
      <w:r w:rsidRPr="009846DC">
        <w:rPr>
          <w:u w:val="single"/>
        </w:rPr>
        <w:t>Peace will probably persist for quite some time, no matter how dominant the United States</w:t>
      </w:r>
      <w:r w:rsidRPr="009846DC">
        <w:rPr>
          <w:sz w:val="12"/>
        </w:rPr>
        <w:t xml:space="preserve"> is, </w:t>
      </w:r>
      <w:r w:rsidRPr="009846DC">
        <w:rPr>
          <w:u w:val="single"/>
        </w:rPr>
        <w:t>or what policies President Trump follows, or how much resentment its actions cause in the periphery</w:t>
      </w:r>
      <w:r w:rsidRPr="009846DC">
        <w:rPr>
          <w:sz w:val="12"/>
        </w:rPr>
        <w:t>. The people of the twenty-first century are likely to be much safer and more secure than any of their predecessors, even if many of them do not always believe it.</w:t>
      </w:r>
    </w:p>
    <w:p w:rsidR="004E444F" w:rsidRPr="009846DC" w:rsidRDefault="004E444F" w:rsidP="004E444F"/>
    <w:p w:rsidR="004E444F" w:rsidRPr="009846DC" w:rsidRDefault="004E444F" w:rsidP="004E444F">
      <w:pPr>
        <w:pStyle w:val="Heading4"/>
        <w:rPr>
          <w:rFonts w:cs="Arial"/>
        </w:rPr>
      </w:pPr>
      <w:r w:rsidRPr="009846DC">
        <w:rPr>
          <w:rFonts w:cs="Arial"/>
        </w:rPr>
        <w:t xml:space="preserve">Heg </w:t>
      </w:r>
      <w:r w:rsidRPr="009846DC">
        <w:rPr>
          <w:rFonts w:cs="Arial"/>
          <w:u w:val="single"/>
        </w:rPr>
        <w:t>irrelevant</w:t>
      </w:r>
      <w:r w:rsidRPr="009846DC">
        <w:rPr>
          <w:rFonts w:cs="Arial"/>
        </w:rPr>
        <w:t xml:space="preserve"> to great power peace – empirical record proves </w:t>
      </w:r>
    </w:p>
    <w:p w:rsidR="004E444F" w:rsidRPr="009846DC" w:rsidRDefault="004E444F" w:rsidP="004E444F">
      <w:r w:rsidRPr="009846DC">
        <w:rPr>
          <w:rStyle w:val="Style13ptBold"/>
        </w:rPr>
        <w:t>Fettweis 17</w:t>
      </w:r>
      <w:r w:rsidRPr="009846DC">
        <w:t xml:space="preserve"> (Christopher J, *Associate Professor of Political Science at Tulane University, Ph.D. from the University of Maryland, College Park, “Unipolarity, Hegemony, and the New Peace,” Security Studies 26:3, 423-451)//cmr</w:t>
      </w:r>
    </w:p>
    <w:p w:rsidR="004E444F" w:rsidRPr="009846DC" w:rsidRDefault="004E444F" w:rsidP="004E444F">
      <w:r w:rsidRPr="009846DC">
        <w:t xml:space="preserve">In the end, what can be said about </w:t>
      </w:r>
      <w:r w:rsidRPr="009846DC">
        <w:rPr>
          <w:rStyle w:val="Emphasis"/>
        </w:rPr>
        <w:t>the relationship between US power and international stability</w:t>
      </w:r>
      <w:r w:rsidRPr="009846DC">
        <w:t xml:space="preserve">? Probably </w:t>
      </w:r>
      <w:r w:rsidRPr="009846DC">
        <w:rPr>
          <w:rStyle w:val="Emphasis"/>
        </w:rPr>
        <w:t>not much</w:t>
      </w:r>
      <w:r w:rsidRPr="009846DC">
        <w:t xml:space="preserve"> that will satisfy partisans, and the pacifying virtue of US hegemony will remain largely an article of faith in some circles in the policy world. Like most beliefs, it will remain immune to alteration by logic and evidence. Beliefs rarely change, so debates rarely end. For those not yet fully converted, however, perhaps it will be significant that corroborating evidence for the relationship is extremely hard to identify. If indeed hegemonic stability exists, it does so without leaving much of a trace. </w:t>
      </w:r>
      <w:r w:rsidRPr="009846DC">
        <w:rPr>
          <w:rStyle w:val="StyleUnderline"/>
        </w:rPr>
        <w:t>Neither Washington’s spending, nor its interventions, nor its overall grand strategy</w:t>
      </w:r>
      <w:r w:rsidRPr="009846DC">
        <w:t xml:space="preserve"> seem to </w:t>
      </w:r>
      <w:r w:rsidRPr="009846DC">
        <w:rPr>
          <w:rStyle w:val="StyleUnderline"/>
        </w:rPr>
        <w:t>matter</w:t>
      </w:r>
      <w:r w:rsidRPr="009846DC">
        <w:t xml:space="preserve"> much </w:t>
      </w:r>
      <w:r w:rsidRPr="009846DC">
        <w:rPr>
          <w:rStyle w:val="StyleUnderline"/>
        </w:rPr>
        <w:t>to the levels of armed conflict around the world</w:t>
      </w:r>
      <w:r w:rsidRPr="009846DC">
        <w:t xml:space="preserve"> (apart from those wars that Uncle Sam starts). </w:t>
      </w:r>
      <w:r w:rsidRPr="009846DC">
        <w:rPr>
          <w:rStyle w:val="StyleUnderline"/>
        </w:rPr>
        <w:t xml:space="preserve">The </w:t>
      </w:r>
      <w:r w:rsidRPr="009846DC">
        <w:rPr>
          <w:rStyle w:val="Emphasis"/>
        </w:rPr>
        <w:t>empirical record</w:t>
      </w:r>
      <w:r w:rsidRPr="009846DC">
        <w:rPr>
          <w:rStyle w:val="StyleUnderline"/>
        </w:rPr>
        <w:t xml:space="preserve"> does not contain strong reasons to believe that unipolarity and the New Peace are related</w:t>
      </w:r>
      <w:r w:rsidRPr="009846DC">
        <w:t xml:space="preserve">, and insights from political psychology suggest that hegemonic stability is a belief particularly susceptible to misperception. </w:t>
      </w:r>
      <w:r w:rsidRPr="009846DC">
        <w:rPr>
          <w:rStyle w:val="StyleUnderline"/>
        </w:rPr>
        <w:t>US leaders</w:t>
      </w:r>
      <w:r w:rsidRPr="009846DC">
        <w:t xml:space="preserve"> probably </w:t>
      </w:r>
      <w:r w:rsidRPr="009846DC">
        <w:rPr>
          <w:rStyle w:val="Emphasis"/>
        </w:rPr>
        <w:t>exaggerate</w:t>
      </w:r>
      <w:r w:rsidRPr="009846DC">
        <w:t xml:space="preserve"> </w:t>
      </w:r>
      <w:r w:rsidRPr="009846DC">
        <w:rPr>
          <w:rStyle w:val="StyleUnderline"/>
        </w:rPr>
        <w:t>the degree to which their power matters, and could retrench without</w:t>
      </w:r>
      <w:r w:rsidRPr="009846DC">
        <w:t xml:space="preserve"> much </w:t>
      </w:r>
      <w:r w:rsidRPr="009846DC">
        <w:rPr>
          <w:rStyle w:val="StyleUnderline"/>
        </w:rPr>
        <w:t>risk to themselves or the world</w:t>
      </w:r>
      <w:r w:rsidRPr="009846DC">
        <w:t xml:space="preserve"> around them. Researchers will need to look elsewhere to explain why the world has entered into the most peaceful period in its history. The good news from this is that </w:t>
      </w:r>
      <w:r w:rsidRPr="009846DC">
        <w:rPr>
          <w:rStyle w:val="Emphasis"/>
        </w:rPr>
        <w:t>the New Peace will</w:t>
      </w:r>
      <w:r w:rsidRPr="009846DC">
        <w:t xml:space="preserve"> probably </w:t>
      </w:r>
      <w:r w:rsidRPr="009846DC">
        <w:rPr>
          <w:rStyle w:val="Emphasis"/>
        </w:rPr>
        <w:t>persist</w:t>
      </w:r>
      <w:r w:rsidRPr="009846DC">
        <w:t xml:space="preserve"> for quite some time, </w:t>
      </w:r>
      <w:r w:rsidRPr="009846DC">
        <w:rPr>
          <w:rStyle w:val="Emphasis"/>
        </w:rPr>
        <w:t>no matter how dominant the United States is, or what policies</w:t>
      </w:r>
      <w:r w:rsidRPr="009846DC">
        <w:t xml:space="preserve"> President </w:t>
      </w:r>
      <w:r w:rsidRPr="009846DC">
        <w:rPr>
          <w:rStyle w:val="Emphasis"/>
        </w:rPr>
        <w:t>Trump follows</w:t>
      </w:r>
      <w:r w:rsidRPr="009846DC">
        <w:t>, or how much resentment its actions cause in the periphery. The people of the twenty-first century are likely to be much safer and more secure than any of their predecessors, even if many of them do not always believe it.</w:t>
      </w:r>
    </w:p>
    <w:p w:rsidR="004E444F" w:rsidRPr="009846DC" w:rsidRDefault="004E444F" w:rsidP="004E444F"/>
    <w:p w:rsidR="004E444F" w:rsidRPr="009846DC" w:rsidRDefault="004E444F" w:rsidP="004E444F"/>
    <w:p w:rsidR="004E444F" w:rsidRPr="009846DC" w:rsidRDefault="004E444F" w:rsidP="004E444F"/>
    <w:p w:rsidR="004E444F" w:rsidRPr="004E444F" w:rsidRDefault="004E444F" w:rsidP="004E444F">
      <w:pPr>
        <w:pStyle w:val="Heading3"/>
        <w:rPr>
          <w:rFonts w:cs="Arial"/>
        </w:rPr>
      </w:pPr>
      <w:r>
        <w:rPr>
          <w:rFonts w:cs="Arial"/>
        </w:rPr>
        <w:t>Competitiveness – r</w:t>
      </w:r>
      <w:r w:rsidRPr="009846DC">
        <w:rPr>
          <w:rFonts w:cs="Arial"/>
        </w:rPr>
        <w:t>esilient</w:t>
      </w:r>
    </w:p>
    <w:p w:rsidR="004E444F" w:rsidRPr="009846DC" w:rsidRDefault="004E444F" w:rsidP="004E444F">
      <w:pPr>
        <w:pStyle w:val="Heading4"/>
        <w:rPr>
          <w:rFonts w:cs="Arial"/>
        </w:rPr>
      </w:pPr>
      <w:r>
        <w:rPr>
          <w:rFonts w:cs="Arial"/>
        </w:rPr>
        <w:t>Competitiveness will bounce back</w:t>
      </w:r>
    </w:p>
    <w:p w:rsidR="004E444F" w:rsidRPr="009846DC" w:rsidRDefault="004E444F" w:rsidP="004E444F">
      <w:r w:rsidRPr="009846DC">
        <w:rPr>
          <w:b/>
          <w:sz w:val="26"/>
          <w:szCs w:val="26"/>
        </w:rPr>
        <w:t>Stelzer 13</w:t>
      </w:r>
      <w:r w:rsidRPr="009846DC">
        <w:rPr>
          <w:b/>
        </w:rPr>
        <w:t xml:space="preserve"> </w:t>
      </w:r>
      <w:r w:rsidRPr="009846DC">
        <w:t>(Irwin M. Stelzer, Senior Fellow, 7-28-2013, "America the Resilient," No Publication, https://www.hudson.org/research/10735-america-the-resilient) //jackH</w:t>
      </w:r>
    </w:p>
    <w:p w:rsidR="004E444F" w:rsidRPr="004E444F" w:rsidRDefault="004E444F" w:rsidP="004E444F">
      <w:pPr>
        <w:rPr>
          <w:b/>
          <w:iCs/>
          <w:u w:val="single"/>
        </w:rPr>
      </w:pPr>
      <w:r w:rsidRPr="009846DC">
        <w:t xml:space="preserve">Oh, woe! Ebola has come to America and 150 people from infected countries are landing here every day. </w:t>
      </w:r>
      <w:r w:rsidRPr="009846DC">
        <w:rPr>
          <w:rStyle w:val="StyleUnderline"/>
        </w:rPr>
        <w:t>ISIS is battering the Kurds</w:t>
      </w:r>
      <w:r w:rsidRPr="009846DC">
        <w:t xml:space="preserve">, to whom we have not sent the weapons we promised, and will chase the Iraqi army out of Baghdad as soon as they finish taking over Kobani. </w:t>
      </w:r>
      <w:r w:rsidRPr="009846DC">
        <w:rPr>
          <w:rStyle w:val="StyleUnderline"/>
        </w:rPr>
        <w:t>Europe is headed into still another recession</w:t>
      </w:r>
      <w:r w:rsidRPr="009846DC">
        <w:t xml:space="preserve">, its banks loaded down with bad loans as next week’s stress tests approach, Italy and France are basket cases, the mighty </w:t>
      </w:r>
      <w:r w:rsidRPr="009846DC">
        <w:rPr>
          <w:rStyle w:val="StyleUnderline"/>
        </w:rPr>
        <w:t>German</w:t>
      </w:r>
      <w:r w:rsidRPr="009846DC">
        <w:t xml:space="preserve"> </w:t>
      </w:r>
      <w:r w:rsidRPr="009846DC">
        <w:rPr>
          <w:rStyle w:val="StyleUnderline"/>
        </w:rPr>
        <w:t xml:space="preserve">growth </w:t>
      </w:r>
      <w:r w:rsidRPr="009846DC">
        <w:t>machine</w:t>
      </w:r>
      <w:r w:rsidRPr="009846DC">
        <w:rPr>
          <w:rStyle w:val="StyleUnderline"/>
        </w:rPr>
        <w:t xml:space="preserve"> is stalled</w:t>
      </w:r>
      <w:r w:rsidRPr="009846DC">
        <w:t xml:space="preserve">, the central bank paralyzed by the inability of EU members to persuade German chancellor Angela Merkel to have mercy on their slumping economies. Three of the four once-touted BRICs are in trouble. </w:t>
      </w:r>
      <w:r w:rsidRPr="009846DC">
        <w:rPr>
          <w:rStyle w:val="StyleUnderline"/>
        </w:rPr>
        <w:t>Brazil</w:t>
      </w:r>
      <w:r w:rsidRPr="009846DC">
        <w:t xml:space="preserve">, the world’s seventh largest economy, </w:t>
      </w:r>
      <w:r w:rsidRPr="009846DC">
        <w:rPr>
          <w:rStyle w:val="StyleUnderline"/>
        </w:rPr>
        <w:t>is in recession</w:t>
      </w:r>
      <w:r w:rsidRPr="009846DC">
        <w:t xml:space="preserve">. </w:t>
      </w:r>
      <w:r w:rsidRPr="009846DC">
        <w:rPr>
          <w:rStyle w:val="StyleUnderline"/>
        </w:rPr>
        <w:t>Russia has bitten off a piece of Ukraine</w:t>
      </w:r>
      <w:r w:rsidRPr="009846DC">
        <w:t xml:space="preserve">, whetting Vladimir Putin’s appetite for the Baltics despite an economy in chaos as a result of sanctions imposed by the West. </w:t>
      </w:r>
      <w:r w:rsidRPr="009846DC">
        <w:rPr>
          <w:rStyle w:val="StyleUnderline"/>
        </w:rPr>
        <w:t>China is in the midst of a property bust</w:t>
      </w:r>
      <w:r w:rsidRPr="009846DC">
        <w:t xml:space="preserve">, another purge of enemies of the state, and experiencing a growth rate that has shrunk from over 7 to 6 percent (official data) or 3 percent (outside experts). Japan is reeling from the effect of tax increases. Our political class has no idea what to do about any of these problems. Panic. Sell, sell. Or don’t. </w:t>
      </w:r>
      <w:r w:rsidRPr="009846DC">
        <w:rPr>
          <w:rStyle w:val="StyleUnderline"/>
        </w:rPr>
        <w:t xml:space="preserve">The world just might be too, too much with us, </w:t>
      </w:r>
      <w:r w:rsidRPr="009846DC">
        <w:rPr>
          <w:rStyle w:val="Emphasis"/>
        </w:rPr>
        <w:t>distracting attention from America’s underlying strengths and enormous resilience</w:t>
      </w:r>
      <w:r w:rsidRPr="009846DC">
        <w:t>. According to the latest report of Goldman Sachs’s Private Wealth Management Investment Strategy Group, “</w:t>
      </w:r>
      <w:r w:rsidRPr="009846DC">
        <w:rPr>
          <w:rStyle w:val="StyleUnderline"/>
        </w:rPr>
        <w:t>The notion of U.S. pre-eminence</w:t>
      </w:r>
      <w:r w:rsidRPr="009846DC">
        <w:t xml:space="preserve"> … </w:t>
      </w:r>
      <w:r w:rsidRPr="009846DC">
        <w:rPr>
          <w:rStyle w:val="StyleUnderline"/>
        </w:rPr>
        <w:t>has gained momentum in recent years</w:t>
      </w:r>
      <w:r w:rsidRPr="009846DC">
        <w:t xml:space="preserve">. Since our 2020 Outlook … we have held the view that the financial crisis ‘has not dealt a fatal blow to the US as the preeminent economic and geopolitical power.’” It’s worth taking a look at what the Goldman Sachs team calls “the unparalleled strengths and resilience of the US economy and US institutions.” </w:t>
      </w:r>
      <w:r w:rsidRPr="009846DC">
        <w:rPr>
          <w:rStyle w:val="StyleUnderline"/>
        </w:rPr>
        <w:t>Those advantages account for a widening gap between per-capita GDP in America and in China and the eurozone</w:t>
      </w:r>
      <w:r w:rsidRPr="009846DC">
        <w:t xml:space="preserve">. The easiest one to understand is the importance of our abundant supply of energy — </w:t>
      </w:r>
      <w:r w:rsidRPr="009846DC">
        <w:rPr>
          <w:rStyle w:val="StyleUnderline"/>
        </w:rPr>
        <w:t>oil, low-cost natural gas, and coal</w:t>
      </w:r>
      <w:r w:rsidRPr="009846DC">
        <w:t xml:space="preserve">. That </w:t>
      </w:r>
      <w:r w:rsidRPr="009846DC">
        <w:rPr>
          <w:rStyle w:val="StyleUnderline"/>
        </w:rPr>
        <w:t>resource base</w:t>
      </w:r>
      <w:r w:rsidRPr="009846DC">
        <w:t xml:space="preserve"> might be there because America is blessed, or merely lucky, but full access to it </w:t>
      </w:r>
      <w:r w:rsidRPr="009846DC">
        <w:rPr>
          <w:rStyle w:val="StyleUnderline"/>
        </w:rPr>
        <w:t xml:space="preserve">is a </w:t>
      </w:r>
      <w:r w:rsidRPr="009846DC">
        <w:rPr>
          <w:rStyle w:val="Emphasis"/>
        </w:rPr>
        <w:t>testament to American technological skills</w:t>
      </w:r>
      <w:r w:rsidRPr="009846DC">
        <w:t xml:space="preserve">. Fracking enables us to tap resources that until recently could not be reached economically, making America the world’s largest producer of oil and natural gas liquids, and ere long converting the U.S. from a net oil and natural gas importer to an exporter. More important, our newly available abundance is driving down the price of gasoline, putting an average of $600 into the pockets of every household just as holiday-season promotions hit the shops, among other things inviting the kiddies to pick and lay-away their must-have toys right now. And because of what Ed Morse, head of Global Commodity Research at Citigroup, calls the “gritty robustness of our production base” anyone who thinks $80 per barrel crude will slow U.S. production are going to be unpleasantly surprised. </w:t>
      </w:r>
      <w:r w:rsidRPr="009846DC">
        <w:rPr>
          <w:rStyle w:val="StyleUnderline"/>
        </w:rPr>
        <w:t>More difficult to quantify is America’s leadership</w:t>
      </w:r>
      <w:r w:rsidRPr="009846DC">
        <w:t xml:space="preserve"> in the innovation derby. While Europe gropes for ways to rein in what has come to be called “the disrupters,” we accord them the status of heroes. Joseph Schumpeter, the great European economist who found a congenial home in America, at Harvard University, taught that “a perennial gale of creative destruction … is the essential fact about capitalism.” While the EU scrambles for ways to protect existing industries and technologies from the competition of the Googles, Amazons, and Ubers, America accords them virtually free rein. Yes, </w:t>
      </w:r>
      <w:r w:rsidRPr="009846DC">
        <w:rPr>
          <w:rStyle w:val="StyleUnderline"/>
        </w:rPr>
        <w:t>there are powerful change-resisters in America, but in the long run they find that their only choices are to adapt or disappear.</w:t>
      </w:r>
      <w:r w:rsidRPr="009846DC">
        <w:t xml:space="preserve"> Historian John Steele Gordon puts it this way, “Virtually </w:t>
      </w:r>
      <w:r w:rsidRPr="009846DC">
        <w:rPr>
          <w:rStyle w:val="StyleUnderline"/>
        </w:rPr>
        <w:t>every major development in technology in the twentieth century</w:t>
      </w:r>
      <w:r w:rsidRPr="009846DC">
        <w:t xml:space="preserve"> … </w:t>
      </w:r>
      <w:r w:rsidRPr="009846DC">
        <w:rPr>
          <w:rStyle w:val="StyleUnderline"/>
        </w:rPr>
        <w:t>originated in the United States</w:t>
      </w:r>
      <w:r w:rsidRPr="009846DC">
        <w:t xml:space="preserve"> or was principally industrialized and turned into consumer products here.” No surprise that the Chinese are stealing American intellectual property, rather than the other way around. </w:t>
      </w:r>
      <w:r w:rsidRPr="009846DC">
        <w:rPr>
          <w:rStyle w:val="StyleUnderline"/>
        </w:rPr>
        <w:t>Then there is demography, which is widely said to be a nation’s destiny</w:t>
      </w:r>
      <w:r w:rsidRPr="009846DC">
        <w:t>. Nicholas Eberstadt, a scholar at the American Enterprise Institute and arguably the nation’s leading demographer, recently surveyed the world’s “Demographic Future,” and writes in Foreign Affairs, “</w:t>
      </w:r>
      <w:r w:rsidRPr="009846DC">
        <w:rPr>
          <w:rStyle w:val="StyleUnderline"/>
        </w:rPr>
        <w:t xml:space="preserve">The United States will avoid the demographic stagnation and decline that faces most other </w:t>
      </w:r>
      <w:r w:rsidRPr="009846DC">
        <w:t>OECD [</w:t>
      </w:r>
      <w:r w:rsidRPr="009846DC">
        <w:rPr>
          <w:rStyle w:val="StyleUnderline"/>
        </w:rPr>
        <w:t>high-income</w:t>
      </w:r>
      <w:r w:rsidRPr="009846DC">
        <w:t xml:space="preserve">] </w:t>
      </w:r>
      <w:r w:rsidRPr="009846DC">
        <w:rPr>
          <w:rStyle w:val="StyleUnderline"/>
        </w:rPr>
        <w:t>countries</w:t>
      </w:r>
      <w:r w:rsidRPr="009846DC">
        <w:t xml:space="preserve"> … </w:t>
      </w:r>
      <w:r w:rsidRPr="009846DC">
        <w:rPr>
          <w:rStyle w:val="StyleUnderline"/>
        </w:rPr>
        <w:t>Unlike all other affluent countries, the United States can expect a growing pool of working-age people</w:t>
      </w:r>
      <w:r w:rsidRPr="009846DC">
        <w:t xml:space="preserve"> … </w:t>
      </w:r>
      <w:r w:rsidRPr="009846DC">
        <w:rPr>
          <w:rStyle w:val="StyleUnderline"/>
        </w:rPr>
        <w:t>and it can expect a slower pace of population aging</w:t>
      </w:r>
      <w:r w:rsidRPr="009846DC">
        <w:t>.” The U.S. population is growing, infused by young immigrants, legal and illegal, many (but unfortunately not all) of whom are expected to make a net contribution to national wealth. Over 80 percent of Americans live in urban areas, compared with about 50 percent worldwide, which suggests the much higher rate of innovation resulting from the low cost of interaction among creative elites. Eberstadt notes, “</w:t>
      </w:r>
      <w:r w:rsidRPr="009846DC">
        <w:rPr>
          <w:rStyle w:val="StyleUnderline"/>
        </w:rPr>
        <w:t>Urban centers are typically the hubs of economic growth</w:t>
      </w:r>
      <w:r w:rsidRPr="009846DC">
        <w:t xml:space="preserve">.” </w:t>
      </w:r>
      <w:r w:rsidRPr="009846DC">
        <w:rPr>
          <w:rStyle w:val="StyleUnderline"/>
        </w:rPr>
        <w:t xml:space="preserve">Think San Francisco and technology, Houston and oil, New York City and sheer dynamic energy. </w:t>
      </w:r>
      <w:r w:rsidRPr="009846DC">
        <w:t xml:space="preserve">Not to be omitted from the list are America’s other assets: According to The Times Higher Education Supplement’s World University Rankings — a British publication that cannot be accused of pro-American bias — </w:t>
      </w:r>
      <w:r w:rsidRPr="009846DC">
        <w:rPr>
          <w:rStyle w:val="StyleUnderline"/>
        </w:rPr>
        <w:t>seven of the world’s top ten universities</w:t>
      </w:r>
      <w:r w:rsidRPr="009846DC">
        <w:t xml:space="preserve"> and fifteen of the top twenty </w:t>
      </w:r>
      <w:r w:rsidRPr="009846DC">
        <w:rPr>
          <w:rStyle w:val="StyleUnderline"/>
        </w:rPr>
        <w:t>are here in the United States</w:t>
      </w:r>
      <w:r w:rsidRPr="009846DC">
        <w:t xml:space="preserve">. </w:t>
      </w:r>
      <w:r w:rsidRPr="009846DC">
        <w:rPr>
          <w:rStyle w:val="StyleUnderline"/>
        </w:rPr>
        <w:t>The dollar remains and will long remain the world’s reserve currency</w:t>
      </w:r>
      <w:r w:rsidRPr="009846DC">
        <w:t xml:space="preserve">, and the currency to which the world flees in times of crisis. America remains what President Obama, who cannot be accused of lusting after a large global U.S. global footprint, in 2012 called “the one indispensable nation in world affairs”, a statement he is reluctantly realizing was truer than he then imagined. Thanks to the wisdom of our Founding Fathers, </w:t>
      </w:r>
      <w:r w:rsidRPr="009846DC">
        <w:rPr>
          <w:rStyle w:val="StyleUnderline"/>
        </w:rPr>
        <w:t>America</w:t>
      </w:r>
      <w:r w:rsidRPr="009846DC">
        <w:t xml:space="preserve">, in the words of Goldman Sachs’ analysts, </w:t>
      </w:r>
      <w:r w:rsidRPr="009846DC">
        <w:rPr>
          <w:rStyle w:val="StyleUnderline"/>
        </w:rPr>
        <w:t xml:space="preserve">possesses “a relatively robust system of government with monetary and fiscal union and a centralized system of government with plenty of independence at the state and local level.” </w:t>
      </w:r>
      <w:r w:rsidRPr="009846DC">
        <w:t xml:space="preserve">It hardly needs saying that </w:t>
      </w:r>
      <w:r w:rsidRPr="009846DC">
        <w:rPr>
          <w:rStyle w:val="StyleUnderline"/>
        </w:rPr>
        <w:t>we are not perfect</w:t>
      </w:r>
      <w:r w:rsidRPr="009846DC">
        <w:t xml:space="preserve">. Political gridlock, executive-branch challenges to the separation of powers, too many discouraged workers and rising inequality are among the ills that have a majority of Americans believing we are on the wrong track. But </w:t>
      </w:r>
      <w:r w:rsidRPr="009846DC">
        <w:rPr>
          <w:rStyle w:val="StyleUnderline"/>
        </w:rPr>
        <w:t xml:space="preserve">keep in mind </w:t>
      </w:r>
      <w:r w:rsidRPr="009846DC">
        <w:rPr>
          <w:rStyle w:val="Emphasis"/>
        </w:rPr>
        <w:t>the resilience of America</w:t>
      </w:r>
      <w:r w:rsidRPr="009846DC">
        <w:t xml:space="preserve">, what Winston Churchill called our “gleaming flash of resolve” </w:t>
      </w:r>
      <w:r w:rsidRPr="009846DC">
        <w:rPr>
          <w:rStyle w:val="Emphasis"/>
        </w:rPr>
        <w:t>when faced with crises of the sort we now confront.</w:t>
      </w:r>
    </w:p>
    <w:p w:rsidR="004E444F" w:rsidRPr="004E444F" w:rsidRDefault="004E444F" w:rsidP="004E444F">
      <w:pPr>
        <w:pStyle w:val="Heading3"/>
      </w:pPr>
      <w:r>
        <w:t xml:space="preserve">Cyber Conflict </w:t>
      </w:r>
    </w:p>
    <w:p w:rsidR="004E444F" w:rsidRDefault="004E444F" w:rsidP="004E444F">
      <w:pPr>
        <w:pStyle w:val="Heading4"/>
      </w:pPr>
      <w:r>
        <w:t>Cyber conflict won’t escalate – international norms, weak attacks, reproducibility, and interdependence</w:t>
      </w:r>
    </w:p>
    <w:p w:rsidR="004E444F" w:rsidRPr="00965B3D" w:rsidRDefault="004E444F" w:rsidP="004E444F">
      <w:pPr>
        <w:rPr>
          <w:rStyle w:val="Style13ptBold"/>
        </w:rPr>
      </w:pPr>
      <w:r>
        <w:rPr>
          <w:rStyle w:val="Style13ptBold"/>
        </w:rPr>
        <w:t>Valeriano and Maness ’15</w:t>
      </w:r>
      <w:r w:rsidRPr="00965B3D">
        <w:t xml:space="preserve"> </w:t>
      </w:r>
      <w:r>
        <w:t xml:space="preserve">- Senior Lecturer in Social and Political Sciences at the University of Glasgow // a Visiting Fellow of Security and Resilience Studies at Northeastern University in Boston </w:t>
      </w:r>
      <w:r w:rsidRPr="00965B3D">
        <w:t>(</w:t>
      </w:r>
      <w:r>
        <w:t>Brandon and Ryan, “The Cyber Peace: The Normative Argument Against Cyberwarfare,” Foreign Affairs, 5/13/15, https://www.foreignaffairs.com/articles/2015-05-13/coming-cyberpeace)//PS</w:t>
      </w:r>
    </w:p>
    <w:p w:rsidR="004E444F" w:rsidRPr="007B7687" w:rsidRDefault="004E444F" w:rsidP="004E444F">
      <w:r w:rsidRPr="007B7687">
        <w:t xml:space="preserve">The era of cyberconflict is upon us; at least, experts seem to accept that cyberattacks are the new normal. In fact, however, </w:t>
      </w:r>
      <w:r w:rsidRPr="00965B3D">
        <w:rPr>
          <w:u w:val="single"/>
        </w:rPr>
        <w:t xml:space="preserve">evidence suggests that cyberconflict is not as prevalent as many believe. Likewise, </w:t>
      </w:r>
      <w:r w:rsidRPr="00965B3D">
        <w:rPr>
          <w:b/>
          <w:u w:val="single"/>
        </w:rPr>
        <w:t>the severity of individual cyber events is not increasing</w:t>
      </w:r>
      <w:r w:rsidRPr="00965B3D">
        <w:rPr>
          <w:u w:val="single"/>
        </w:rPr>
        <w:t>, even if the frequency of overall attacks has risen. And an emerging norm against the use of severe state-based cybertactics contradicts fear-mongering news reports about a coming cyberapocalypse. The few isolated incidents of successful state-based cyberattacks do not a trend make</w:t>
      </w:r>
      <w:r w:rsidRPr="007B7687">
        <w:t xml:space="preserve">. </w:t>
      </w:r>
      <w:r w:rsidRPr="00965B3D">
        <w:rPr>
          <w:u w:val="single"/>
        </w:rPr>
        <w:t>Rather, what we are seeing is cyberespionage and probes, not cyberwarfare</w:t>
      </w:r>
      <w:r w:rsidRPr="007B7687">
        <w:t>. Meanwhile, the international consensus has stabilized around a number of limited acceptable uses of cybertechnology- one that prohibits any dangerous use of force.</w:t>
      </w:r>
    </w:p>
    <w:p w:rsidR="004E444F" w:rsidRPr="00965B3D" w:rsidRDefault="004E444F" w:rsidP="004E444F">
      <w:pPr>
        <w:rPr>
          <w:u w:val="single"/>
        </w:rPr>
      </w:pPr>
      <w:r w:rsidRPr="00965B3D">
        <w:rPr>
          <w:u w:val="single"/>
        </w:rPr>
        <w:t xml:space="preserve">Despite fears of a boom in cyberwarfare, </w:t>
      </w:r>
      <w:r w:rsidRPr="00965B3D">
        <w:rPr>
          <w:b/>
          <w:u w:val="single"/>
        </w:rPr>
        <w:t>there have been no major or dangerous hacks between countries</w:t>
      </w:r>
      <w:r w:rsidRPr="007B7687">
        <w:t xml:space="preserve">. The closest any states have come to such events occurred when Russia attacked Georgian news outlets and websites in 2008; when Russian forces shut down banking, government, and news websites in Estonia in 2007; when Iran attacked the Saudi Arabian oil firm Saudi Aramco with the Shamoon virus in 2012; and when the United States attempted to sabotage Iran’s nuclear power systems from 2007 to 2011 through the Stuxnet worm. </w:t>
      </w:r>
      <w:r w:rsidRPr="00965B3D">
        <w:rPr>
          <w:u w:val="single"/>
        </w:rPr>
        <w:t>The attack on Sony from North Korea is just the latest overhyped cyberattack to date, as the corporate giant has recovered its lost revenues from the attack and its networks are arguably more resilient as a result. Even these are more probes into vulnerabilities than full attacks. Russia’s aggressions show that Moscow is willing to use cyberwarfare for disruption and propaganda, but not to inflict injuries or lasting infrastructural damage</w:t>
      </w:r>
      <w:r w:rsidRPr="007B7687">
        <w:t xml:space="preserve">. The Shamoon incident allowed Iran to punish Saudi Arabia for its alliance with the United States as Tehran faced increased sanctions; the attack destroyed files on Saudi Aramco’s computer network but failed to do any lasting damage. The Stuxnet incident also failed to create any lasting damage, as Tehran put more centrifuges online to compensate for virus-based losses and strengthened holes in their system. </w:t>
      </w:r>
      <w:r w:rsidRPr="00965B3D">
        <w:rPr>
          <w:u w:val="single"/>
        </w:rPr>
        <w:t>Further, these supposedly successful cases of cyberattacks are balanced by many more examples of unsuccessful ones. If the future of cyberconflict looks like today, the international community must reassess the severity of the threat.</w:t>
      </w:r>
    </w:p>
    <w:p w:rsidR="004E444F" w:rsidRPr="007B7687" w:rsidRDefault="004E444F" w:rsidP="004E444F">
      <w:pPr>
        <w:rPr>
          <w:b/>
        </w:rPr>
      </w:pPr>
      <w:r w:rsidRPr="00965B3D">
        <w:rPr>
          <w:b/>
          <w:u w:val="single"/>
        </w:rPr>
        <w:t>Cyberattacks have demonstrated themselves to be more smoke than fire.</w:t>
      </w:r>
      <w:r w:rsidRPr="007B7687">
        <w:t xml:space="preserve"> This is not to suggest that incidents are on the decline, however. Distributed denial-of-service attacks and infiltrations increase by the minute- every </w:t>
      </w:r>
      <w:r w:rsidRPr="00965B3D">
        <w:rPr>
          <w:u w:val="single"/>
        </w:rPr>
        <w:t xml:space="preserve">major organization is probed constantly, but only for weaknesses or new infiltration methods for potential use in the future. Probes and pokes do not destabilize states or change trends within international politics. </w:t>
      </w:r>
      <w:r w:rsidRPr="00965B3D">
        <w:rPr>
          <w:b/>
          <w:u w:val="single"/>
        </w:rPr>
        <w:t>Even common cyber actions have little effect on levels of cooperation and conflict between states.</w:t>
      </w:r>
    </w:p>
    <w:p w:rsidR="004E444F" w:rsidRPr="007B7687" w:rsidRDefault="004E444F" w:rsidP="004E444F">
      <w:r w:rsidRPr="007B7687">
        <w:t>NORMCORE IS HERE TO STAY</w:t>
      </w:r>
    </w:p>
    <w:p w:rsidR="004E444F" w:rsidRPr="00965B3D" w:rsidRDefault="004E444F" w:rsidP="004E444F">
      <w:pPr>
        <w:rPr>
          <w:b/>
          <w:u w:val="single"/>
        </w:rPr>
      </w:pPr>
      <w:r w:rsidRPr="00965B3D">
        <w:rPr>
          <w:u w:val="single"/>
        </w:rPr>
        <w:t>A protocol of restraint has emerged as the volume of cyberattacks has increased. State-based cyberattacks</w:t>
      </w:r>
      <w:r w:rsidRPr="007B7687">
        <w:t xml:space="preserve"> are expected, and in some cases tolerated, as long as they </w:t>
      </w:r>
      <w:r w:rsidRPr="00965B3D">
        <w:rPr>
          <w:u w:val="single"/>
        </w:rPr>
        <w:t xml:space="preserve">do not rise to the level of total offensive operations - direct and malicious incidents that could destroy infrastructure or critical facilities. </w:t>
      </w:r>
      <w:r w:rsidRPr="00965B3D">
        <w:rPr>
          <w:b/>
          <w:u w:val="single"/>
        </w:rPr>
        <w:t>These options are apparently off the table for states, since they would lead to physical confrontation, collateral damage, and economic retaliation.</w:t>
      </w:r>
    </w:p>
    <w:p w:rsidR="004E444F" w:rsidRPr="007B7687" w:rsidRDefault="004E444F" w:rsidP="004E444F">
      <w:r w:rsidRPr="00965B3D">
        <w:rPr>
          <w:u w:val="single"/>
        </w:rPr>
        <w:t>The reproducibility of cyberattacks has also led states to exercise restraint</w:t>
      </w:r>
      <w:r w:rsidRPr="00965B3D">
        <w:rPr>
          <w:b/>
          <w:u w:val="single"/>
        </w:rPr>
        <w:t>. Enemies can replicate successful cyberweapons easily if source code and programs find their way into the wild or are reverse-engineered</w:t>
      </w:r>
      <w:r w:rsidRPr="00965B3D">
        <w:rPr>
          <w:u w:val="single"/>
        </w:rPr>
        <w:t>. Cyberweapons are not simple to design, either, which makes their use limited</w:t>
      </w:r>
      <w:r w:rsidRPr="007B7687">
        <w:t>: Stuxnet took years of work by U.S. intelligence (with help from Israel) and cost hundreds of millions of dollars- and it still failed</w:t>
      </w:r>
      <w:r w:rsidRPr="007B7687">
        <w:rPr>
          <w:u w:val="single"/>
        </w:rPr>
        <w:t>. The risk of creating collateral damage is high, since cyberweaponry cannot provide surgical precision and can spread into other networks of possible allies of the attackers.</w:t>
      </w:r>
      <w:r w:rsidRPr="007B7687">
        <w:t xml:space="preserve"> For example, </w:t>
      </w:r>
      <w:r w:rsidRPr="007B7687">
        <w:rPr>
          <w:u w:val="single"/>
        </w:rPr>
        <w:t>the Stuxnet worm, intended for Iran’s nuclear program’s network, showed up in Azerbaijan, India, Indonesia, and Pakistan, among other countries</w:t>
      </w:r>
      <w:r w:rsidRPr="007B7687">
        <w:t xml:space="preserve">. As witnessed in the Russian attack on Georgia, </w:t>
      </w:r>
      <w:r w:rsidRPr="007B7687">
        <w:rPr>
          <w:b/>
          <w:u w:val="single"/>
        </w:rPr>
        <w:t>the potential for conflict diffusion is high</w:t>
      </w:r>
      <w:r w:rsidRPr="007B7687">
        <w:rPr>
          <w:u w:val="single"/>
        </w:rPr>
        <w:t>, as third-party allies can enter conflicts easily. Estonia sent its Computer Emergency Readiness Team experts to Georgia to keep the country’s crucial networks up and running. Poland freed up bandwidth for servers in its territory to keep Georgian government websites up and its people informed</w:t>
      </w:r>
      <w:r w:rsidRPr="007B7687">
        <w:t xml:space="preserve">. Finally, </w:t>
      </w:r>
      <w:r w:rsidRPr="007B7687">
        <w:rPr>
          <w:u w:val="single"/>
        </w:rPr>
        <w:t>the risk of retaliation is high, as it is in any war, especially as attribution of perpetrators is getting easier to trace with better forensic techniques</w:t>
      </w:r>
      <w:r w:rsidRPr="007B7687">
        <w:t>. The only drawback is that exposing attribution capabilities often exposes ongoing infiltration methods.</w:t>
      </w:r>
    </w:p>
    <w:p w:rsidR="004E444F" w:rsidRPr="007B7687" w:rsidRDefault="004E444F" w:rsidP="004E444F">
      <w:r w:rsidRPr="007B7687">
        <w:t xml:space="preserve">All of these considerations have meant that, so far, </w:t>
      </w:r>
      <w:r w:rsidRPr="007B7687">
        <w:rPr>
          <w:u w:val="single"/>
        </w:rPr>
        <w:t>cyberconflict has adhered to existing international conflict norms. That there have been no major operations resulting in death or the destruction of physical equipment</w:t>
      </w:r>
      <w:r w:rsidRPr="007B7687">
        <w:t xml:space="preserve"> (outside of the Saudi Aramco incident and Stuxnet) </w:t>
      </w:r>
      <w:r w:rsidRPr="007B7687">
        <w:rPr>
          <w:u w:val="single"/>
        </w:rPr>
        <w:t>suggests trends toward stability and safety. Cyberoperations are increasing, but only in terms of small-scale actions that have limited utility or damage potential</w:t>
      </w:r>
      <w:r w:rsidRPr="007B7687">
        <w:t xml:space="preserve">. The truly dangerous cyberactions that many warn against have not occurred, even in situations where observers would think them most likely: within the Ukrainian conflict or during NATO's 2011 operations in Libya. </w:t>
      </w:r>
      <w:r w:rsidRPr="007B7687">
        <w:rPr>
          <w:u w:val="single"/>
        </w:rPr>
        <w:t>The only demonstrable cyberactivity in the Ukraine crisis has been espionage-level attacks. There is no propaganda, denial of service, or worm or virus activity</w:t>
      </w:r>
      <w:r w:rsidRPr="007B7687">
        <w:t>, as there was in past conflicts involving Russia and post-Soviet states.</w:t>
      </w:r>
    </w:p>
    <w:p w:rsidR="004E444F" w:rsidRPr="007B7687" w:rsidRDefault="004E444F" w:rsidP="004E444F">
      <w:r w:rsidRPr="007B7687">
        <w:rPr>
          <w:u w:val="single"/>
        </w:rPr>
        <w:t>The overall trend in cyberwarfare indicates that the international community is enjoying a period of stability.</w:t>
      </w:r>
      <w:r w:rsidRPr="007B7687">
        <w:t xml:space="preserve"> The chart below demonstrates that although cybertactics are increasingly popular, the severity of these attacks remains low. On a scale of one to five, where one is a nuisance attack (a website being defaced, for example) and five is a cyber-related death, few attacks register above a two.</w:t>
      </w:r>
    </w:p>
    <w:p w:rsidR="004E444F" w:rsidRPr="007B7687" w:rsidRDefault="004E444F" w:rsidP="004E444F">
      <w:r w:rsidRPr="007B7687">
        <w:t>DRAWING COMPARISONS</w:t>
      </w:r>
    </w:p>
    <w:p w:rsidR="004E444F" w:rsidRPr="007B7687" w:rsidRDefault="004E444F" w:rsidP="004E444F">
      <w:r w:rsidRPr="007B7687">
        <w:t>Although the public may fear cyberthreats, it remains extremely trusting of the existing digital infrastructure. People trust the Internet with their connections, private contacts, banking information, personal lives, professional careers, and even romantic interests. Such confidence may be unwarranted, but resilience, not apprehension, is key to surviving in the coming era of low-level Internet-based attacks and probes.</w:t>
      </w:r>
    </w:p>
    <w:p w:rsidR="004E444F" w:rsidRPr="007B7687" w:rsidRDefault="004E444F" w:rsidP="004E444F">
      <w:r w:rsidRPr="007B7687">
        <w:t>States must be willing to make dramatic changes to their perceptions of Internet security and governance if they are to prevent cyberattacks. Most states lack functional cooperation between government and private industry for low-level cyber infiltrations, including the United States and EU countries. In addition to greater cooperation between public and private sectors, states and companies must pursue stronger cyberhygiene regimens (providing internal training to prevent potential threats) and reform the infrastructure that supports banking, electric, and health-care systems. Finally, education initiatives would help empower citizens to understand how the Web handles their transactions. Few understand how online banking, health-care databases, and utility grids work on the Internet. Education can help people—and citizens—understand the true nature of cyberthreats.</w:t>
      </w:r>
    </w:p>
    <w:p w:rsidR="004E444F" w:rsidRPr="007B7687" w:rsidRDefault="004E444F" w:rsidP="004E444F">
      <w:pPr>
        <w:rPr>
          <w:u w:val="single"/>
        </w:rPr>
      </w:pPr>
      <w:r w:rsidRPr="007B7687">
        <w:t xml:space="preserve">Here, we can look to the U.S. experience with terrorism: in both instances, fear is the result of imagined consequences. Terrorism has given birth to an industry built to combat threats, and a similar process is now under way with regard to cyberattacks. </w:t>
      </w:r>
      <w:r w:rsidRPr="007B7687">
        <w:rPr>
          <w:u w:val="single"/>
        </w:rPr>
        <w:t>The general response to terrorism has been counterproductive and damaging, lending itself to hyperbole and overreaction. It is troubling to see the same path repeated with cyberwarfare, as an industry has sprung up within the private sector and military to meet the threat. The fact that there is little evidence of severe cyberattacks should give pause.</w:t>
      </w:r>
    </w:p>
    <w:p w:rsidR="004E444F" w:rsidRPr="007B7687" w:rsidRDefault="004E444F" w:rsidP="004E444F">
      <w:r w:rsidRPr="007B7687">
        <w:rPr>
          <w:u w:val="single"/>
        </w:rPr>
        <w:t>The use of cybertechnology will, of course, continue to spread within all aspects of daily life and international affairs, but the risk of true disruption through cyberwarfare is overblown.</w:t>
      </w:r>
      <w:r w:rsidRPr="007B7687">
        <w:t xml:space="preserve"> We must all shift our cultural understanding of how best to handle cyber issues cooperatively in order to reinforce the newly emerging norm against widespread, damaging use. The world needs institutions to enforce these norms, yet few governing bodies seem willing to undertake this massive effort. China, Russia, and the United Nations, among other actors, have proposed potential frameworks with little success. There is not enough trust in the United States to lead these efforts, given its heavy use of cyberattacks to infiltrate enemy networks. Therefore, the international community collectively must take the lead, because both the West and states such as Russia and China have used cyber actions maliciously.</w:t>
      </w:r>
    </w:p>
    <w:p w:rsidR="004E444F" w:rsidRPr="007B7687" w:rsidRDefault="004E444F" w:rsidP="004E444F">
      <w:r w:rsidRPr="007B7687">
        <w:rPr>
          <w:u w:val="single"/>
        </w:rPr>
        <w:t>The Internet will be a theater for future conflict, but this does not mean it will become a critical method of conflict.</w:t>
      </w:r>
      <w:r w:rsidRPr="007B7687">
        <w:t xml:space="preserve"> Like other technologies, </w:t>
      </w:r>
      <w:r w:rsidRPr="007B7687">
        <w:rPr>
          <w:u w:val="single"/>
        </w:rPr>
        <w:t>cybertactics will support and enhance further methods of violence, rather than becoming the primary focus of military conduct</w:t>
      </w:r>
      <w:r w:rsidRPr="007B7687">
        <w:t>. The Internet remains a sacred place for many; upholding a cybersafety norm will enable the world to maintain a shared digital future.</w:t>
      </w:r>
    </w:p>
    <w:p w:rsidR="004E444F" w:rsidRDefault="004E444F" w:rsidP="004E444F"/>
    <w:p w:rsidR="004E444F" w:rsidRDefault="004E444F" w:rsidP="004E444F">
      <w:pPr>
        <w:pStyle w:val="Heading4"/>
      </w:pPr>
      <w:r>
        <w:t xml:space="preserve">No impact- rare, don’t influence state behavior, and stay regional </w:t>
      </w:r>
    </w:p>
    <w:p w:rsidR="004E444F" w:rsidRDefault="004E444F" w:rsidP="004E444F">
      <w:r>
        <w:rPr>
          <w:rStyle w:val="Style13ptBold"/>
        </w:rPr>
        <w:t>Valeriano and Maness ’15</w:t>
      </w:r>
      <w:r w:rsidRPr="00965B3D">
        <w:t xml:space="preserve"> </w:t>
      </w:r>
      <w:r>
        <w:t xml:space="preserve">- Senior Lecturer in Social and Political Sciences at the University of Glasgow // a Visiting Fellow of Security and Resilience Studies at Northeastern University in Boston </w:t>
      </w:r>
      <w:r w:rsidRPr="00965B3D">
        <w:t>(</w:t>
      </w:r>
      <w:r>
        <w:t>Brandon and Ryan, “The 10 things you need to know about cyberconflict,” Washington Post, 9/11/15, https://www.washingtonpost.com/news/monkey-cage/wp/2015/09/11/the-10-things-you-need-to-know-about-cyberconflict/?utm_term=.7007f14ff943)//PS</w:t>
      </w:r>
    </w:p>
    <w:p w:rsidR="004E444F" w:rsidRPr="00C44057" w:rsidRDefault="004E444F" w:rsidP="004E444F">
      <w:r w:rsidRPr="00C44057">
        <w:t>1. Terminology is important</w:t>
      </w:r>
    </w:p>
    <w:p w:rsidR="004E444F" w:rsidRPr="00C44057" w:rsidRDefault="004E444F" w:rsidP="004E444F">
      <w:r w:rsidRPr="00C44057">
        <w:t xml:space="preserve">Many </w:t>
      </w:r>
      <w:r w:rsidRPr="007A0856">
        <w:rPr>
          <w:u w:val="single"/>
        </w:rPr>
        <w:t>cyber-scholars have been sloppy in their usage of terms</w:t>
      </w:r>
      <w:r w:rsidRPr="00C44057">
        <w:t>, leading to this rather voluminous definitions document by New America</w:t>
      </w:r>
      <w:r w:rsidRPr="007A0856">
        <w:rPr>
          <w:u w:val="single"/>
        </w:rPr>
        <w:t>. Since almost anything is now termed as a cyberattack, the term itself is meaningless</w:t>
      </w:r>
      <w:r w:rsidRPr="00C44057">
        <w:t>. Predicting the amount, level  and context of cyberconflict is dependent on how the term is defined, framed  and engaged. For us, the prefix “cyber” simply means computer or digital interactions. “Cyberspace” is the networked system of microprocessors, mainframes  and basic computers that interact at the digital level but have foundations at the physical level. What happens on the physical layer of cyberspace is where political questions operate.</w:t>
      </w:r>
    </w:p>
    <w:p w:rsidR="004E444F" w:rsidRPr="00C44057" w:rsidRDefault="004E444F" w:rsidP="004E444F">
      <w:r w:rsidRPr="00C44057">
        <w:t>We define “cyberconflict” as the use of computational means, via microprocessors and other associated technologies, in cyberspace for malevolent and/or destructive purposes in order to affect, change  or modify diplomatic and military interactions between entities.</w:t>
      </w:r>
    </w:p>
    <w:p w:rsidR="004E444F" w:rsidRPr="00C44057" w:rsidRDefault="004E444F" w:rsidP="004E444F">
      <w:r w:rsidRPr="00C44057">
        <w:t>2. We need data and theories about cyberconflict</w:t>
      </w:r>
    </w:p>
    <w:p w:rsidR="004E444F" w:rsidRPr="00C44057" w:rsidRDefault="004E444F" w:rsidP="004E444F">
      <w:r w:rsidRPr="00C44057">
        <w:t>We need to develop theories of cyberaction in the cybersecurity field. Without theory, key aspects of cyber-dynamics can be left unexplained, unexplored  or ignored in favor of broad projections.</w:t>
      </w:r>
    </w:p>
    <w:p w:rsidR="004E444F" w:rsidRPr="00C44057" w:rsidRDefault="004E444F" w:rsidP="004E444F">
      <w:r w:rsidRPr="00C44057">
        <w:t>Our counterintuitive theory suggests that rivals will tolerate cybercombat operations if they do not cross a line that leads directly to the loss of life. Put simply, cyber-actors show a remarkable degree of restraint. To support, we need data.</w:t>
      </w:r>
    </w:p>
    <w:p w:rsidR="004E444F" w:rsidRPr="00C44057" w:rsidRDefault="004E444F" w:rsidP="004E444F">
      <w:r w:rsidRPr="00C44057">
        <w:t>The goal of creating an exhaustive database of all cyber-incidents and disputes between countries is daunting yet achievable. Our data feature interactions between rival antagonists between 2001-2011 and includes dates, strategies, goals, severity  and methods. Future updates will extend the data to all countries and expand the years covered.</w:t>
      </w:r>
    </w:p>
    <w:p w:rsidR="004E444F" w:rsidRPr="00C44057" w:rsidRDefault="004E444F" w:rsidP="004E444F">
      <w:pPr>
        <w:rPr>
          <w:u w:val="single"/>
        </w:rPr>
      </w:pPr>
      <w:r w:rsidRPr="00C44057">
        <w:t xml:space="preserve">3. </w:t>
      </w:r>
      <w:r w:rsidRPr="00C44057">
        <w:rPr>
          <w:u w:val="single"/>
        </w:rPr>
        <w:t xml:space="preserve">Cybertactics are not used often </w:t>
      </w:r>
    </w:p>
    <w:p w:rsidR="004E444F" w:rsidRPr="00C44057" w:rsidRDefault="004E444F" w:rsidP="004E444F">
      <w:r w:rsidRPr="00C44057">
        <w:t>In the table below, we list who uses cybertactics against whom, the number of cyber-incidents and cyber-disputes a state has been involved in, the highest severity type of a dispute, the highest method used by the state, the highest target type the state has used  and the highest objective of the initiating state.</w:t>
      </w:r>
    </w:p>
    <w:p w:rsidR="004E444F" w:rsidRPr="00C44057" w:rsidRDefault="004E444F" w:rsidP="004E444F">
      <w:r w:rsidRPr="00C44057">
        <w:rPr>
          <w:u w:val="single"/>
        </w:rPr>
        <w:t>Only 16 percent of all rivals have engaged in cyberconflict.</w:t>
      </w:r>
      <w:r w:rsidRPr="00C44057">
        <w:t xml:space="preserve"> In, total, we recorded 111 cyber-incidents and 45 disputes over the period of relations among the 20 rivals. The most frequent users appear to be China as an attacker and the U.S. as the attacked. Other frequent offenders include states such as India, Japan, North Korea and Russia, all with ongoing international conflicts, suggesting the context of disputes matters a great deal.</w:t>
      </w:r>
    </w:p>
    <w:p w:rsidR="004E444F" w:rsidRPr="00C44057" w:rsidRDefault="004E444F" w:rsidP="004E444F">
      <w:pPr>
        <w:rPr>
          <w:u w:val="single"/>
        </w:rPr>
      </w:pPr>
      <w:r w:rsidRPr="00C44057">
        <w:t xml:space="preserve">4. </w:t>
      </w:r>
      <w:r w:rsidRPr="00C44057">
        <w:rPr>
          <w:u w:val="single"/>
        </w:rPr>
        <w:t>Cyber-actions to date have not been very severe</w:t>
      </w:r>
    </w:p>
    <w:p w:rsidR="004E444F" w:rsidRPr="00C44057" w:rsidRDefault="004E444F" w:rsidP="004E444F">
      <w:r w:rsidRPr="00C44057">
        <w:rPr>
          <w:u w:val="single"/>
        </w:rPr>
        <w:t xml:space="preserve">The severity levels of the incidents and disputes we observe are, on average, at a very low level. The average severity level for cyber-incidents is 1.65 and for disputes is 1.71. This means that most cyberconflicts - 73 percent - between rival states have been mere nuisances or disruptions. This is surprising, considering how widely the media and military are aware of these possible conflicts. </w:t>
      </w:r>
      <w:r w:rsidRPr="00C44057">
        <w:t>It is also perplexing considering these states are active rivals who seemingly are willing to utilize any tactic to harm their enemy.</w:t>
      </w:r>
    </w:p>
    <w:p w:rsidR="004E444F" w:rsidRPr="00C44057" w:rsidRDefault="004E444F" w:rsidP="004E444F">
      <w:pPr>
        <w:rPr>
          <w:u w:val="single"/>
        </w:rPr>
      </w:pPr>
      <w:r w:rsidRPr="00C44057">
        <w:t xml:space="preserve">Given all this, </w:t>
      </w:r>
      <w:r w:rsidRPr="00C44057">
        <w:rPr>
          <w:u w:val="single"/>
        </w:rPr>
        <w:t>we may actually be in an era of cyberpeace.</w:t>
      </w:r>
    </w:p>
    <w:p w:rsidR="004E444F" w:rsidRPr="00C44057" w:rsidRDefault="004E444F" w:rsidP="004E444F">
      <w:pPr>
        <w:rPr>
          <w:u w:val="single"/>
        </w:rPr>
      </w:pPr>
      <w:r w:rsidRPr="00C44057">
        <w:t xml:space="preserve">5. </w:t>
      </w:r>
      <w:r w:rsidRPr="00C44057">
        <w:rPr>
          <w:u w:val="single"/>
        </w:rPr>
        <w:t>Most cyber-incidents are regional</w:t>
      </w:r>
    </w:p>
    <w:p w:rsidR="004E444F" w:rsidRPr="00C44057" w:rsidRDefault="004E444F" w:rsidP="004E444F">
      <w:r w:rsidRPr="00C44057">
        <w:t>Regional contexts clearly play a role in cyberconflict, a confounding idea given that these technologies defy the physical bounds of time and place.</w:t>
      </w:r>
    </w:p>
    <w:p w:rsidR="004E444F" w:rsidRPr="00C44057" w:rsidRDefault="004E444F" w:rsidP="004E444F">
      <w:pPr>
        <w:rPr>
          <w:u w:val="single"/>
        </w:rPr>
      </w:pPr>
      <w:r w:rsidRPr="00C44057">
        <w:t xml:space="preserve">Below we map cyber-incidents in East Asia. Blast radii mark the location and level of the attack, while the arrows show their source. The vast majority of cyber-incidents occur in regional rivalries. </w:t>
      </w:r>
      <w:r w:rsidRPr="00C44057">
        <w:rPr>
          <w:u w:val="single"/>
        </w:rPr>
        <w:t>China’s cyberconflicts continue their push for regional dominance with the United States as the only outside regional actor. Most other regions display similar tendencies</w:t>
      </w:r>
    </w:p>
    <w:p w:rsidR="004E444F" w:rsidRPr="00C44057" w:rsidRDefault="004E444F" w:rsidP="004E444F">
      <w:pPr>
        <w:rPr>
          <w:u w:val="single"/>
        </w:rPr>
      </w:pPr>
      <w:r w:rsidRPr="00C44057">
        <w:rPr>
          <w:u w:val="single"/>
        </w:rPr>
        <w:t>6. Cyber-operations haven’t gotten much reaction</w:t>
      </w:r>
    </w:p>
    <w:p w:rsidR="004E444F" w:rsidRPr="00C44057" w:rsidRDefault="004E444F" w:rsidP="004E444F">
      <w:pPr>
        <w:rPr>
          <w:u w:val="single"/>
        </w:rPr>
      </w:pPr>
      <w:r w:rsidRPr="00C44057">
        <w:t xml:space="preserve">Do cyber-actions have much impact? That question has generally been ignored in the field. We tackle it in Chapter 5 of our book and in this </w:t>
      </w:r>
      <w:r w:rsidRPr="00C35DD6">
        <w:t>article</w:t>
      </w:r>
      <w:r w:rsidRPr="00C44057">
        <w:t xml:space="preserve">. </w:t>
      </w:r>
      <w:r w:rsidRPr="00C44057">
        <w:rPr>
          <w:u w:val="single"/>
        </w:rPr>
        <w:t>Using a random effects model with event data that measure the level of conflict and cooperation between states at the weekly level, we find little impact of cyber-operations.</w:t>
      </w:r>
    </w:p>
    <w:p w:rsidR="004E444F" w:rsidRPr="00C44057" w:rsidRDefault="004E444F" w:rsidP="004E444F">
      <w:r w:rsidRPr="00C44057">
        <w:rPr>
          <w:u w:val="single"/>
        </w:rPr>
        <w:t>Overall, cyber-incidents, their methods and the nature of their targets do not have statistically significant effects on foreign policy interactions if examined according to interaction types.</w:t>
      </w:r>
      <w:r w:rsidRPr="00C44057">
        <w:t xml:space="preserve"> Further, different cyber-methods do not have statistically significant effects on foreign policy interactions, except for distributed denial of service (DDoS) methods, which have negative effects on conflict cooperation dynamics between states.</w:t>
      </w:r>
    </w:p>
    <w:p w:rsidR="004E444F" w:rsidRPr="00C44057" w:rsidRDefault="004E444F" w:rsidP="004E444F">
      <w:r w:rsidRPr="00C44057">
        <w:t xml:space="preserve">This is surprising due to the low level of severity as well as the usual short durations of DDoS attacks. Looking at the intention of the attack, </w:t>
      </w:r>
      <w:r w:rsidRPr="00C44057">
        <w:rPr>
          <w:u w:val="single"/>
        </w:rPr>
        <w:t>the effects are insignificant</w:t>
      </w:r>
      <w:r w:rsidRPr="00C44057">
        <w:t xml:space="preserve"> except for when the initiator’s intent is to change the behavior of the target state. Attempting to force a state to do something it otherwise would not do in a coercive manner will usually evoke a negative response.</w:t>
      </w:r>
    </w:p>
    <w:p w:rsidR="004E444F" w:rsidRPr="00C44057" w:rsidRDefault="004E444F" w:rsidP="004E444F">
      <w:r w:rsidRPr="00C44057">
        <w:t>7. Many cyber-incidents would be classified as espionage</w:t>
      </w:r>
    </w:p>
    <w:p w:rsidR="004E444F" w:rsidRPr="00C44057" w:rsidRDefault="004E444F" w:rsidP="004E444F">
      <w:r w:rsidRPr="00C44057">
        <w:t>An espionage attack is one in which the initiator’s objective is to steal sensitive information from the target government or private sector essential to national security. Twenty-seven of the 111 cyber-incidents recorded here (24 percent) are cyberespionage incidents. Thirteen of the 45 cyber-disputes (29 percent) in our data are cyberespionage campaigns. China is the most active cyberespionage state in our list of rival states engaged in cyberconflict, yet states are unable to find a way to respond since it is unclear if espionage itself is violation of the norms of interaction.</w:t>
      </w:r>
    </w:p>
    <w:p w:rsidR="004E444F" w:rsidRPr="00C44057" w:rsidRDefault="004E444F" w:rsidP="004E444F">
      <w:pPr>
        <w:rPr>
          <w:u w:val="single"/>
        </w:rPr>
      </w:pPr>
      <w:r w:rsidRPr="00C44057">
        <w:t xml:space="preserve">8. </w:t>
      </w:r>
      <w:r w:rsidRPr="00C44057">
        <w:rPr>
          <w:u w:val="single"/>
        </w:rPr>
        <w:t>Cyberterrorism is an inflated threat</w:t>
      </w:r>
    </w:p>
    <w:p w:rsidR="004E444F" w:rsidRPr="00C44057" w:rsidRDefault="004E444F" w:rsidP="004E444F">
      <w:r w:rsidRPr="00C44057">
        <w:t xml:space="preserve">In Chapter 7, we demonstrate </w:t>
      </w:r>
      <w:r w:rsidRPr="00C44057">
        <w:rPr>
          <w:u w:val="single"/>
        </w:rPr>
        <w:t>there is very little evidence that cyberterrorism is utilized by state-supported or -sponsored groups. In total, we find six incidents, all very low in severity and impact. Within cyberterrorism, we find that each side makes moves to try to influence the other side, force one to back down  and provoke fear in the civilian population. Yet we find that every single cyberterrorist event has been trivial and insignificant, evidence for why the tactic might not be utilized often.</w:t>
      </w:r>
      <w:r w:rsidRPr="00C44057">
        <w:t xml:space="preserve"> </w:t>
      </w:r>
    </w:p>
    <w:p w:rsidR="004E444F" w:rsidRDefault="004E444F" w:rsidP="004E444F"/>
    <w:p w:rsidR="004E444F" w:rsidRPr="004F6D91" w:rsidRDefault="004E444F" w:rsidP="004E444F">
      <w:pPr>
        <w:pStyle w:val="Heading3"/>
      </w:pPr>
      <w:r>
        <w:t xml:space="preserve">Disease – generic </w:t>
      </w:r>
    </w:p>
    <w:p w:rsidR="004E444F" w:rsidRDefault="004E444F" w:rsidP="004E444F">
      <w:pPr>
        <w:pStyle w:val="Heading4"/>
      </w:pPr>
      <w:r>
        <w:t>Either the status quo solves or disease inevitable – multiple factors</w:t>
      </w:r>
    </w:p>
    <w:p w:rsidR="004E444F" w:rsidRPr="00074A6C" w:rsidRDefault="004E444F" w:rsidP="004E444F">
      <w:r>
        <w:rPr>
          <w:rStyle w:val="Style13ptBold"/>
        </w:rPr>
        <w:t xml:space="preserve">Walsh ’17- </w:t>
      </w:r>
      <w:r w:rsidRPr="00074A6C">
        <w:t>previously</w:t>
      </w:r>
      <w:r>
        <w:rPr>
          <w:rStyle w:val="Style13ptBold"/>
        </w:rPr>
        <w:t xml:space="preserve"> </w:t>
      </w:r>
      <w:r w:rsidRPr="00074A6C">
        <w:t>TIME’s International Editor, its energy and environmental correspondent and was the Tokyo bureau chief in 2006 and 2007 (Bryan, “The World is Not Ready for the Next Pandemic</w:t>
      </w:r>
      <w:r>
        <w:t>,” 5/4/17, http://time.com/magazine/us/4766607/may-15th-2017-vol-189-no-18-u-s/)//PS</w:t>
      </w:r>
    </w:p>
    <w:p w:rsidR="004E444F" w:rsidRPr="00074A6C" w:rsidRDefault="004E444F" w:rsidP="004E444F">
      <w:pPr>
        <w:rPr>
          <w:u w:val="single"/>
        </w:rPr>
      </w:pPr>
      <w:r w:rsidRPr="00074A6C">
        <w:rPr>
          <w:u w:val="single"/>
        </w:rPr>
        <w:t>Climate change also plays a role as warmer temperatures expand the range of disease-carrying animals and insects we’re exposed to, like the Aedes aegypti mosquitoes that transmit Zika. And if nature isn’t bloody-minded enough, genetic-engineering tools have made it easier for terrorist groups or lone madmen to unleash custom-designed killer germs.</w:t>
      </w:r>
    </w:p>
    <w:p w:rsidR="004E444F" w:rsidRPr="00074A6C" w:rsidRDefault="004E444F" w:rsidP="004E444F">
      <w:pPr>
        <w:rPr>
          <w:u w:val="single"/>
        </w:rPr>
      </w:pPr>
      <w:r w:rsidRPr="00074A6C">
        <w:t xml:space="preserve">In the case of a new pandemic, </w:t>
      </w:r>
      <w:r w:rsidRPr="00074A6C">
        <w:rPr>
          <w:u w:val="single"/>
        </w:rPr>
        <w:t>modern medicine should provide some protection. But experts say it’s more likely that we’ll be caught without a vaccine to prevent it or a drug ready to treat it. That’s true even with many known viruses. When the last Ebola outbreak exploded, in 2014, eventually killing more than 11,000 people, the virus wasn’t a mystery to scientists; it was discovered in 1976. But even though it had been killing people on and off for decades, there were no drugs or vaccines approved to fight it–and there still aren’t today, chiefly because there’s little incentive for pharmaceutical companies to bring them to market.</w:t>
      </w:r>
    </w:p>
    <w:p w:rsidR="004E444F" w:rsidRPr="00074A6C" w:rsidRDefault="004E444F" w:rsidP="004E444F">
      <w:pPr>
        <w:rPr>
          <w:u w:val="single"/>
        </w:rPr>
      </w:pPr>
      <w:r w:rsidRPr="00074A6C">
        <w:rPr>
          <w:u w:val="single"/>
        </w:rPr>
        <w:t>There are troubling economic implications as well. The 2003 SARS epidemic, which killed fewer than 800 people, cost the global economy $54 billion, much of it in lost trade, transportation disruption and health care costs. The World Bank estimates that the toll from a severe flu pandemic could hit $4 trillion.</w:t>
      </w:r>
    </w:p>
    <w:p w:rsidR="004E444F" w:rsidRPr="00074A6C" w:rsidRDefault="004E444F" w:rsidP="004E444F">
      <w:r w:rsidRPr="00074A6C">
        <w:t>One saving grace is that the scientific understanding of that risk is better than ever. Research groups are working feverishly to predict the next pandemic before it even happens. They’re cataloging threats and employing next-generation genetic-sequencing tools to speed the discovery of new or mysterious viruses. They’re helping identify and track outbreaks as they happen.</w:t>
      </w:r>
    </w:p>
    <w:p w:rsidR="004E444F" w:rsidRPr="00074A6C" w:rsidRDefault="004E444F" w:rsidP="004E444F">
      <w:r w:rsidRPr="00074A6C">
        <w:t xml:space="preserve">But </w:t>
      </w:r>
      <w:r w:rsidRPr="00074A6C">
        <w:rPr>
          <w:u w:val="single"/>
        </w:rPr>
        <w:t>microbes evolve about 40 million times as fast as humans do, and we are losing ground. “Of all the things that can kill millions of people in very short order</w:t>
      </w:r>
      <w:r w:rsidRPr="00074A6C">
        <w:t>,” says Dr. Ashish Jha, director of the Harvard Global Health Institute, “</w:t>
      </w:r>
      <w:r w:rsidRPr="00074A6C">
        <w:rPr>
          <w:u w:val="single"/>
        </w:rPr>
        <w:t>the one that is most likely to occur over the next 10 years is a pandemic</w:t>
      </w:r>
      <w:r w:rsidRPr="00074A6C">
        <w:t>.” The question is how policy–and the government dollars that back it–can catch up with the science and keep the world safe.</w:t>
      </w:r>
    </w:p>
    <w:p w:rsidR="004E444F" w:rsidRPr="00074A6C" w:rsidRDefault="004E444F" w:rsidP="004E444F">
      <w:r w:rsidRPr="00074A6C">
        <w:t>Doctors couldn’t tell what was wrong with Joshua Osborn, but they knew they were running out of time to save his life. Since the 14-year-old had returned to Wisconsin from a family trip to Puerto Rico, he’d suffered severe headaches and dangerously high fevers. Over the course of many months, each of the three dozen infectious diseases he was screened for–including West Nile virus, tuberculosis, Epstein-Barr and more–came up negative. Joshua was dying, but no one knew why.</w:t>
      </w:r>
    </w:p>
    <w:p w:rsidR="004E444F" w:rsidRPr="00074A6C" w:rsidRDefault="004E444F" w:rsidP="004E444F">
      <w:r w:rsidRPr="00074A6C">
        <w:t>His doctor, desperate, shipped vials of the boy’s spinal fluid and blood to a team of scientists in San Francisco–a specialty lab run by Dr. Charles Chiu at the University of California, San Francisco (UCSF). Chiu is an undisputed leader in the field of genomic diagnosis–the science of using genetic sequences to identify pathogens–and he was Joshua’s last hope.</w:t>
      </w:r>
    </w:p>
    <w:p w:rsidR="004E444F" w:rsidRPr="00074A6C" w:rsidRDefault="004E444F" w:rsidP="004E444F">
      <w:r w:rsidRPr="00074A6C">
        <w:t>Joshua’s mystery was extreme in its consequences but not in its details. Up to 25% of pneumonia cases and up to 70% of meningitis and encephalitis cases are caused by unknown pathogens. Doctors are usually able to narrow the cause enough to come up with an effective treatment, but not always. That’s where genomic diagnosis, which involves sequencing all the genetic data in a patient sample in an effort to find all hidden pathogens, will be game-changing.</w:t>
      </w:r>
    </w:p>
    <w:p w:rsidR="004E444F" w:rsidRPr="00074A6C" w:rsidRDefault="004E444F" w:rsidP="004E444F">
      <w:r w:rsidRPr="00074A6C">
        <w:t>At the UCSF-Abbott Viral Diagnostics and Discovery Center, Chiu and his team can map blood samples against more than 8 million distinct DNA sequences to see if they match any of the known pathogens on file. For Joshua’s case, they had a suspect pegged in just 97 minutes: something called Leptospira santarosai, a rare pathogen found in parts of the Caribbean, including Puerto Rico.</w:t>
      </w:r>
    </w:p>
    <w:p w:rsidR="004E444F" w:rsidRPr="00074A6C" w:rsidRDefault="004E444F" w:rsidP="004E444F">
      <w:r w:rsidRPr="00074A6C">
        <w:t>“</w:t>
      </w:r>
      <w:r w:rsidRPr="00074A6C">
        <w:rPr>
          <w:u w:val="single"/>
        </w:rPr>
        <w:t>Back in the 1980s, it would take two years to do that kind of computational work,”</w:t>
      </w:r>
      <w:r w:rsidRPr="00074A6C">
        <w:t xml:space="preserve"> Chiu says. “We’ve developed a program that can analyze 10 million reads in under 30 minutes.” On the strength of Chiu’s diagnosis, Joshua was treated with basic antibiotics, and four weeks later, he was healthy again.</w:t>
      </w:r>
    </w:p>
    <w:p w:rsidR="004E444F" w:rsidRPr="00074A6C" w:rsidRDefault="004E444F" w:rsidP="004E444F">
      <w:r w:rsidRPr="00074A6C">
        <w:t>The genetic sequence of a pathogen is a virtually fail-safe fingerprint, which is why tests like Chiu’s can be so effective in diagnosing a single person’s mystery illness. It’s the diagnostic equivalent of fishing for germs with a huge net, instead of a single line. Genetic sequencing is especially valuable when an unknown pathogen starts killing people in droves.</w:t>
      </w:r>
    </w:p>
    <w:p w:rsidR="004E444F" w:rsidRPr="00074A6C" w:rsidRDefault="004E444F" w:rsidP="004E444F">
      <w:r w:rsidRPr="00074A6C">
        <w:t>In 2009, a cluster of people living in the southwestern corner of the Democratic Republic of Congo came down with a hemorrhagic fever and symptoms that included bleeding from their mucous membranes. Scientists in the field tested them for a range of pathogens known to cause similar symptoms, but it wasn’t until Chiu’s lab analyzed all the genetic information available that the culprit was identified: an entirely new pathogen from the family of viruses that cause rabies, among other things. “It’s a major transition from what we have been able to do in the past,” says John Hackett, divisional vice president of applied research and technology at Abbott, a major global health care company that helps fund Chiu’s lab.</w:t>
      </w:r>
    </w:p>
    <w:p w:rsidR="004E444F" w:rsidRPr="00074A6C" w:rsidRDefault="004E444F" w:rsidP="004E444F">
      <w:r w:rsidRPr="00074A6C">
        <w:rPr>
          <w:u w:val="single"/>
        </w:rPr>
        <w:t>Scientists are already using these tools on active outbreaks, tracking the spread of a disease through changes in its genetic sequences.</w:t>
      </w:r>
      <w:r w:rsidRPr="00074A6C">
        <w:t xml:space="preserve"> In the 2014 Ebola outbreak, a geneticist from MIT and Harvard, Dr. Pardis Sabeti, was able to determine via genomic sequencing that the virus was spreading primarily from human to human–not from animal to human, as experts had thought. That simple discovery dramatically altered how experts were fighting the spread of the disease in the field.</w:t>
      </w:r>
    </w:p>
    <w:p w:rsidR="004E444F" w:rsidRPr="00074A6C" w:rsidRDefault="004E444F" w:rsidP="004E444F">
      <w:r w:rsidRPr="00074A6C">
        <w:rPr>
          <w:u w:val="single"/>
        </w:rPr>
        <w:t>That kind of information can mean the difference between an outbreak that kills hundreds instead of millions. The hope is that scientists will be able to use genetic information to predict how a pathogen will behave–before a single person ever falls ill. “That’s the holy grail</w:t>
      </w:r>
      <w:r w:rsidRPr="00074A6C">
        <w:t>,” says Dr. Ian Lipkin, director of the Center for Infection and Immunity at Columbia University. Before that can happen, however, scientists need to collect all those genetic fingerprints in the first place.</w:t>
      </w:r>
    </w:p>
    <w:p w:rsidR="004E444F" w:rsidRPr="00074A6C" w:rsidRDefault="004E444F" w:rsidP="004E444F">
      <w:r w:rsidRPr="00074A6C">
        <w:t>Nearly all the new infectious diseases that scientists know about today originate in animals, and so will the emerging diseases of tomorrow. HIV began in chimpanzees, SARS in Chinese horseshoe bats, influenza in aquatic birds. At some point the animal pathogens jump the species barrier to humans, an event disease experts call a spillover. Spillovers have always occurred, but the rapid environmental change wreaked by humans in recent years has accelerated the spread.</w:t>
      </w:r>
    </w:p>
    <w:p w:rsidR="004E444F" w:rsidRPr="00074A6C" w:rsidRDefault="004E444F" w:rsidP="004E444F">
      <w:r w:rsidRPr="00074A6C">
        <w:t>But what if there were a way to prevent those spillovers from ever occurring? That’s the aim of PREDICT, an ambitious program designed to rapidly detect and respond to emerging pathogens. Since it was launched in 2009, PREDICT, which is funded by the U.S. Agency for International Development (USAID), has helped discover nearly 1,000 new viruses in animals and humans.</w:t>
      </w:r>
    </w:p>
    <w:p w:rsidR="004E444F" w:rsidRPr="00074A6C" w:rsidRDefault="004E444F" w:rsidP="004E444F">
      <w:pPr>
        <w:rPr>
          <w:u w:val="single"/>
        </w:rPr>
      </w:pPr>
      <w:r w:rsidRPr="00074A6C">
        <w:t>“</w:t>
      </w:r>
      <w:r w:rsidRPr="00074A6C">
        <w:rPr>
          <w:u w:val="single"/>
        </w:rPr>
        <w:t>Outbreaks are like fires,”</w:t>
      </w:r>
      <w:r w:rsidRPr="00074A6C">
        <w:t xml:space="preserve"> says Dr. Eddy Rubin, chief science officer at Metabiota, a San Francisco–based startup that uses big data to analyze outbreaks and is a partner of PREDICT. “</w:t>
      </w:r>
      <w:r w:rsidRPr="00074A6C">
        <w:rPr>
          <w:u w:val="single"/>
        </w:rPr>
        <w:t>If you’re able to understand where there is a greater likelihood of their occurring and detect them early on, you can shift the impact.”</w:t>
      </w:r>
    </w:p>
    <w:p w:rsidR="004E444F" w:rsidRPr="00074A6C" w:rsidRDefault="004E444F" w:rsidP="004E444F">
      <w:pPr>
        <w:rPr>
          <w:u w:val="single"/>
        </w:rPr>
      </w:pPr>
      <w:r w:rsidRPr="00074A6C">
        <w:rPr>
          <w:u w:val="single"/>
        </w:rPr>
        <w:t>Another piece of the pandemic-prevention puzzle is the Global Virome Project, an ambitious strategy to identify, characterize and sequence the nearly half-million viruses that have the potential to spill over. The scientists behind the project estimate that it would cost $3.4 billion to complete. It’s a huge amount of money in the shoestring world of animal health–PREDICT, by comparison, is funded at $100 million–but its proponents believe that the project would easily pay for itself many times over if it could successfully stop a single pandemic.</w:t>
      </w:r>
    </w:p>
    <w:p w:rsidR="004E444F" w:rsidRPr="00074A6C" w:rsidRDefault="004E444F" w:rsidP="004E444F">
      <w:r w:rsidRPr="00074A6C">
        <w:t>The Global Virome Project, which has been championed by leading infectious-disease experts around the world, is still almost entirely aspirational–though so was the Human Genome Project when it was first proposed by academic biologists years before its formal government launch. But if deep cuts to USAID’s budget are made, there may not be sustained funding for the current work being done in the field–let alone something even more ambitious. “This ties into global security,” says Jon Epstein, a vice president at EcoHealth Alliance, another PREDICT partner. “Hopefully they’ll see the value in that.”</w:t>
      </w:r>
    </w:p>
    <w:p w:rsidR="004E444F" w:rsidRPr="00074A6C" w:rsidRDefault="004E444F" w:rsidP="004E444F">
      <w:r w:rsidRPr="00074A6C">
        <w:t xml:space="preserve">For all the advances in finding dangerous pathogens, the simple truth is that </w:t>
      </w:r>
      <w:r w:rsidRPr="00074A6C">
        <w:rPr>
          <w:u w:val="single"/>
        </w:rPr>
        <w:t xml:space="preserve">neither the world as a whole nor the U.S. in particular is at all prepared to handle a major infectious-disease pandemic–and a significant reason for that is a failure to invest in things now that can keep us safe later. </w:t>
      </w:r>
      <w:r w:rsidRPr="00074A6C">
        <w:t>The middle of the 20th century was a golden age for vaccines as scientific heroes like Dr. Jonas Salk developed drugs to protect against life-threatening diseases like polio. Yet today, while the worldwide pharmaceutical market is worth more than $1 trillion, the market for vaccines makes up at most 3% of it.</w:t>
      </w:r>
    </w:p>
    <w:p w:rsidR="004E444F" w:rsidRPr="00074A6C" w:rsidRDefault="004E444F" w:rsidP="004E444F">
      <w:r w:rsidRPr="00074A6C">
        <w:t>That’s why the Gates Foundation, Britain’s Wellcome Trust charity and several governments launched CEPI this year. Beyond funding research to develop vaccines against existing threats, the CEPI fund–which aims to raise and spend $1 billion over the next five years–will also support research into entirely new ways to develop vaccines.</w:t>
      </w:r>
    </w:p>
    <w:p w:rsidR="004E444F" w:rsidRPr="00074A6C" w:rsidRDefault="004E444F" w:rsidP="004E444F">
      <w:r w:rsidRPr="00074A6C">
        <w:t>No disease better illustrates the need for a next-gen vaccine than influenza. “We need to do better with flu vaccine,” says Dr. Anthony Fauci, director of the NIH National Institute of Allergy and Infectious Diseases. A healthy market exists for the seasonal-flu vaccine, but because the influenza virus constantly mutates, a new version has to be made each year, a process that takes months. That lag could be deadly during a severe influenza pandemic. Humans have little to no immune protection against new flu strains, which then spread rapidly around the world and–sometimes–cause severe disease. And though the flu usually isn’t deadly for otherwise healthy people, it can be, as the 1918 pandemic showed. While flu vaccines didn’t exist in 1918, they did in 2009, when a new flu strain jumped from pigs to people and ultimately killed an estimated 203,000 people around the world, a majority of them under the age of 65. Efforts were made to fast-track a vaccine, but the first doses weren’t available for 26 weeks, and it would have taken a year to produce vaccines for every American.</w:t>
      </w:r>
    </w:p>
    <w:p w:rsidR="004E444F" w:rsidRPr="00074A6C" w:rsidRDefault="004E444F" w:rsidP="004E444F">
      <w:r w:rsidRPr="00074A6C">
        <w:t xml:space="preserve">Since </w:t>
      </w:r>
      <w:r w:rsidRPr="00074A6C">
        <w:rPr>
          <w:u w:val="single"/>
        </w:rPr>
        <w:t>it can require years of testing and well over $1 billion to successfully develop a single vaccine against a single pathogen, drug companies have increasingly shied away from the business. “There’s just no incentive for any company to make pandemic vaccine to store on shelves</w:t>
      </w:r>
      <w:r w:rsidRPr="00074A6C">
        <w:t>,” says Dr. Trevor Mundel, president of the global health division at the Bill and Melinda Gates Foundation.</w:t>
      </w:r>
    </w:p>
    <w:p w:rsidR="004E444F" w:rsidRPr="00074A6C" w:rsidRDefault="004E444F" w:rsidP="004E444F">
      <w:r w:rsidRPr="00074A6C">
        <w:t>That’s why most infectious-disease experts aren’t hanging their hopes solely on new treatments or vaccines. After all, that’s not what ultimately contained the most recent lethal outbreak of Ebola.</w:t>
      </w:r>
    </w:p>
    <w:p w:rsidR="004E444F" w:rsidRPr="00074A6C" w:rsidRDefault="004E444F" w:rsidP="004E444F">
      <w:r w:rsidRPr="00074A6C">
        <w:t>It chiefly fell to health workers on the ground and to Frieden, director of the CDC for eight years under President Obama. And on no day did that effort come closer to failure than on July 23, 2014. That was the day Frieden received news that Ebola had arrived in the Nigerian megacity of Lagos. The virus had been killing people for months in Guinea, Liberia and Sierra Leone, but Ebola in Lagos–the biggest city on the African continent, with a metro population of 21 million–represented a threat of an entirely different magnitude.</w:t>
      </w:r>
    </w:p>
    <w:p w:rsidR="004E444F" w:rsidRPr="00074A6C" w:rsidRDefault="004E444F" w:rsidP="004E444F">
      <w:r w:rsidRPr="00074A6C">
        <w:t>“If it got out of control in Lagos, it could spread through Nigeria and the rest of Africa,” says Frieden. “It could still be going on today.”</w:t>
      </w:r>
    </w:p>
    <w:p w:rsidR="004E444F" w:rsidRPr="00074A6C" w:rsidRDefault="004E444F" w:rsidP="004E444F">
      <w:r w:rsidRPr="00074A6C">
        <w:t>But it isn’t, thanks largely to the herculean efforts of thousands of expert health workers–U.S. staff from the CDC and Nigerian officials who had been trained in the international effort to stop polio–who were quickly diverted to fight Ebola.</w:t>
      </w:r>
    </w:p>
    <w:p w:rsidR="004E444F" w:rsidRPr="00074A6C" w:rsidRDefault="004E444F" w:rsidP="004E444F">
      <w:r w:rsidRPr="00074A6C">
        <w:t>This is why Frieden, Gates and others are so bullish about investing in science and foreign aid. Without aid, Nigeria would not have been able to stem the spread of Ebola. And without the next-generation science that helped track the outbreak, far more people would have died. “It’s very important that this kind of work continues,” says Frieden, “or America is going to be less safe.”</w:t>
      </w:r>
    </w:p>
    <w:p w:rsidR="004E444F" w:rsidRPr="00074A6C" w:rsidRDefault="004E444F" w:rsidP="004E444F">
      <w:r w:rsidRPr="00074A6C">
        <w:t>Make no mistake: for all our high-tech isolation units, top-tier doctors and world-class scientists, the U.S. health care system is not ready for the stresses of a major pandemic. As the infectious-disease expert Osterholm notes, a pandemic is not like other natural disasters, which tend to be confined to a single location or region. Disease can strike everywhere at once. In the event of a pandemic, even the best hospitals could rapidly run out of beds and mechanical ventilators.</w:t>
      </w:r>
    </w:p>
    <w:p w:rsidR="004E444F" w:rsidRPr="00074A6C" w:rsidRDefault="004E444F" w:rsidP="004E444F">
      <w:r w:rsidRPr="00074A6C">
        <w:t>The U.S. does have a national strategy for pandemics, and there have been welcome steps taken since the bioterrorism fears that followed 9/11. In February, the military think tank DARPA launched a program aimed at producing effective medicines within 60 days of the identification of a new, pandemic-causing pathogen. But the country hasn’t been truly tested yet.</w:t>
      </w:r>
    </w:p>
    <w:p w:rsidR="004E444F" w:rsidRPr="00074A6C" w:rsidRDefault="004E444F" w:rsidP="004E444F">
      <w:r w:rsidRPr="00074A6C">
        <w:t>Melissa Harvey, who heads the division of national health care preparedness programs at HHS, is in charge of helping U.S. hospitals get ready for the next big threat. She notes that while hospitals were able to handle a handful of sick people during Ebola, a truly major crisis would be a different story. “In a situation like the 1918 pandemic, the expectation is that the resources are not going to be there for everyone.”</w:t>
      </w:r>
    </w:p>
    <w:p w:rsidR="004E444F" w:rsidRPr="00074A6C" w:rsidRDefault="004E444F" w:rsidP="004E444F">
      <w:r w:rsidRPr="00074A6C">
        <w:t>If you look at the numbers, it’s clear that right now the U.S. government doesn’t spend in a way that says fighting pandemics is a consistent national priority. Instead, money gets issued on a disease-by-disease basis, often after a crisis has started. During Ebola, for instance, Congress appropriated more than $5 billion in much-needed emergency spending–but it did so nearly five months after international health groups had called it a crisis.</w:t>
      </w:r>
    </w:p>
    <w:p w:rsidR="004E444F" w:rsidRPr="00074A6C" w:rsidRDefault="004E444F" w:rsidP="004E444F">
      <w:r w:rsidRPr="00074A6C">
        <w:t>The drawbacks of this scattershot way of investing in pandemic response became even clearer during Zika, when it took nearly nine months for Congress to finally allocate $1.1 billion to fight a disease that had already begun spreading in the U.S. Even then, Congress required that some of that come from existing Ebola funding that had been going to pandemic preparation. “We literally had to rob Peter to pay Paul,” says Ron Klain, who served as Ebola czar during the Obama Administration.</w:t>
      </w:r>
    </w:p>
    <w:p w:rsidR="004E444F" w:rsidRPr="00074A6C" w:rsidRDefault="004E444F" w:rsidP="004E444F">
      <w:pPr>
        <w:rPr>
          <w:u w:val="single"/>
        </w:rPr>
      </w:pPr>
      <w:r w:rsidRPr="00074A6C">
        <w:rPr>
          <w:u w:val="single"/>
        </w:rPr>
        <w:t>Experts say the U.S. needs sustained funding for pandemic preparedness that extends out for years. That kind of money could help push vaccine candidates across the valley of death from R&amp;D to commercialization as well as fund entirely new vaccine technologies. It could also ensure a steady supply of doctors and nurses trained to deal with pandemics at home, support U.S. efforts to build defenses abroad and provide a fund that could be easily tapped in the event of an outbreak.</w:t>
      </w:r>
    </w:p>
    <w:p w:rsidR="004E444F" w:rsidRPr="00074A6C" w:rsidRDefault="004E444F" w:rsidP="004E444F">
      <w:r w:rsidRPr="00074A6C">
        <w:rPr>
          <w:u w:val="single"/>
        </w:rPr>
        <w:t>Will Trump do that? His proposed budget from March contained some encouraging signs, including a pledge to create a new federal emergency-response fund for public-health threats as well as commitments to continue funding international programs on HIV/AIDS. But the details of the emergency fund are vague, and Trump’s pledge to increase the defense budget by $54 billion would have to be offset in part by slashing spending on health, including the NIH, which would have seen its budget cut by a fifth. Some research groups, like the NIH’s Fogarty International Center, which works on emerging-disease research overseas, would have been eliminated altogether</w:t>
      </w:r>
      <w:r w:rsidRPr="00074A6C">
        <w:t>. Proposed cuts to foreign aid and the State Department–which could eventually hit pandemic-prevention programs like PREDICT–would also be felt when the next pandemic hits.</w:t>
      </w:r>
    </w:p>
    <w:p w:rsidR="004E444F" w:rsidRPr="00074A6C" w:rsidRDefault="004E444F" w:rsidP="004E444F">
      <w:r w:rsidRPr="00074A6C">
        <w:t>Trump’s budget proposal is just that–Congress holds the ultimate power over government spending. But in the event of a pandemic, it is the President who must lead the country.</w:t>
      </w:r>
    </w:p>
    <w:p w:rsidR="004E444F" w:rsidRPr="00074A6C" w:rsidRDefault="004E444F" w:rsidP="004E444F">
      <w:r w:rsidRPr="00074A6C">
        <w:t>During Ebola, Trump issued a series of tweets that have sown doubts about how he would handle a true health crisis. One called for stopping American health care workers who had been infected with Ebola from returning to the U.S. “The U.S. cannot allow EBOLA infected people back. People that go to far away places to help out are great–but must suffer the consequences!” he wrote. Another tweet warned, without evidence, that “Ebola is much easier to transmit than the CDC and government representatives are admitting.” In the past he has raised doubts about the safety of vaccines, a long-discredited belief that is nonetheless shared by an increasing number of Americans, leading to a resurgence of preventable childhood diseases like measles.</w:t>
      </w:r>
    </w:p>
    <w:p w:rsidR="004E444F" w:rsidRPr="00074A6C" w:rsidRDefault="004E444F" w:rsidP="004E444F">
      <w:r w:rsidRPr="00074A6C">
        <w:t>Trump’s habit of making wild claims on Twitter could be especially dangerous in the event of a pandemic, when public confidence in government is critical to public safety. “</w:t>
      </w:r>
      <w:r w:rsidRPr="00074A6C">
        <w:rPr>
          <w:u w:val="single"/>
        </w:rPr>
        <w:t>The emerging climate of fake news and alternative facts leaves us worse off than ever before,</w:t>
      </w:r>
      <w:r w:rsidRPr="00074A6C">
        <w:t xml:space="preserve">” says Arthur Caplan, a bioethicist at New York University. </w:t>
      </w:r>
      <w:r w:rsidRPr="00074A6C">
        <w:rPr>
          <w:u w:val="single"/>
        </w:rPr>
        <w:t>“I am very worried, because I’m certain that we will get an outbreak</w:t>
      </w:r>
      <w:r w:rsidRPr="00074A6C">
        <w:t>.”</w:t>
      </w:r>
    </w:p>
    <w:p w:rsidR="004E444F" w:rsidRPr="00074A6C" w:rsidRDefault="004E444F" w:rsidP="004E444F">
      <w:r w:rsidRPr="00074A6C">
        <w:t>On the campaign trail Trump said repeatedly that he would make America safe. But a multibillion-dollar wall at the border won’t keep out disease, and cutting aid to health systems overseas is akin to slashing the CIA’s budget in a time of war. If Trump is serious about protecting Americans, global health critics contend, he must embrace the soft power of pandemic preparation.</w:t>
      </w:r>
    </w:p>
    <w:p w:rsidR="004E444F" w:rsidRPr="00074A6C" w:rsidRDefault="004E444F" w:rsidP="004E444F">
      <w:pPr>
        <w:rPr>
          <w:u w:val="single"/>
        </w:rPr>
      </w:pPr>
      <w:r w:rsidRPr="00074A6C">
        <w:t>In a memorable 2015 TED talk, Bill Gates told his audience that “</w:t>
      </w:r>
      <w:r w:rsidRPr="00074A6C">
        <w:rPr>
          <w:u w:val="single"/>
        </w:rPr>
        <w:t>when I was a kid, the disaster we worried about most was a nuclear war.” But today, he said, “if anything kills over 10 million people in the next few decades, it’s most likely to be a highly infectious virus, rather than a war. Not missiles, but microbes.”</w:t>
      </w:r>
    </w:p>
    <w:p w:rsidR="004E444F" w:rsidRPr="00DA1237" w:rsidRDefault="004E444F" w:rsidP="004E444F"/>
    <w:p w:rsidR="004E444F" w:rsidRDefault="004E444F" w:rsidP="004E444F">
      <w:pPr>
        <w:pStyle w:val="Heading4"/>
      </w:pPr>
      <w:r>
        <w:t>No extinction- burnout and biologically impossible</w:t>
      </w:r>
    </w:p>
    <w:p w:rsidR="004E444F" w:rsidRPr="00351542" w:rsidRDefault="004E444F" w:rsidP="004E444F">
      <w:pPr>
        <w:rPr>
          <w:rStyle w:val="Style13ptBold"/>
        </w:rPr>
      </w:pPr>
      <w:r>
        <w:rPr>
          <w:rStyle w:val="Style13ptBold"/>
        </w:rPr>
        <w:t xml:space="preserve">Gladwell ’95 </w:t>
      </w:r>
      <w:r>
        <w:t>–</w:t>
      </w:r>
      <w:r w:rsidRPr="00351542">
        <w:t xml:space="preserve"> </w:t>
      </w:r>
      <w:r>
        <w:t xml:space="preserve">journalist for the New Yorker, author, and speaker </w:t>
      </w:r>
      <w:r w:rsidRPr="00351542">
        <w:t>(</w:t>
      </w:r>
      <w:r>
        <w:t>Malcolm, “The Plague Year,” New Republic, 7/16/95, https://newrepublic.com/article/62521/the-plague-year)//PS</w:t>
      </w:r>
    </w:p>
    <w:p w:rsidR="004E444F" w:rsidRPr="00141167" w:rsidRDefault="004E444F" w:rsidP="004E444F">
      <w:r w:rsidRPr="00141167">
        <w:t xml:space="preserve">Let's start with Ebola. </w:t>
      </w:r>
      <w:r w:rsidRPr="00141167">
        <w:rPr>
          <w:u w:val="single"/>
        </w:rPr>
        <w:t>Preston argues that Ebola, under the right conditions, could obliterate a significant chunk of humanity</w:t>
      </w:r>
      <w:r w:rsidRPr="00141167">
        <w:t>. "If the Ebola Sudan virus had managed to spread out of central Africa," he writes of one of the first known Ebola outbreaks, "it might have entered Khartoum in a few weeks, penetrated Cairo a few weeks after that, and from there it would have hopped to Athens, New York, Paris, London, Singapore--it would have gone everywhere on the planet. Yet that never happened.... For reasons that are not clear, the outbreak subsided."</w:t>
      </w:r>
    </w:p>
    <w:p w:rsidR="004E444F" w:rsidRPr="00141167" w:rsidRDefault="004E444F" w:rsidP="004E444F">
      <w:pPr>
        <w:rPr>
          <w:u w:val="single"/>
        </w:rPr>
      </w:pPr>
      <w:r w:rsidRPr="00141167">
        <w:t xml:space="preserve">But </w:t>
      </w:r>
      <w:r w:rsidRPr="00141167">
        <w:rPr>
          <w:u w:val="single"/>
        </w:rPr>
        <w:t xml:space="preserve">this is simply not true. The reason for the abatement of the outbreak is entirely clear. Ebola kills its victims too quickly. </w:t>
      </w:r>
      <w:r w:rsidRPr="00141167">
        <w:rPr>
          <w:b/>
          <w:u w:val="single"/>
        </w:rPr>
        <w:t>It is one of the fundamental rules of infectious diseases</w:t>
      </w:r>
      <w:r w:rsidRPr="00141167">
        <w:t xml:space="preserve">, which Preston no more than hints at, </w:t>
      </w:r>
      <w:r w:rsidRPr="00141167">
        <w:rPr>
          <w:b/>
          <w:u w:val="single"/>
        </w:rPr>
        <w:t>that the deadlier they are to the people they infect, the less dangerous they are to everyone else</w:t>
      </w:r>
      <w:r w:rsidRPr="00141167">
        <w:t xml:space="preserve">. Ebola kills within two weeks, and during those two weeks it is not as if its victims are walking around meeting and infecting hundreds of unsuspecting others the way someone with a cold does. After only a brief incubation period, </w:t>
      </w:r>
      <w:r w:rsidRPr="00141167">
        <w:rPr>
          <w:u w:val="single"/>
        </w:rPr>
        <w:t>they are at home or in the hospital, immediately, obviously and unambiguously sick, with limited contact with the outside world. How much chance, then, do they have to pass on their disease?</w:t>
      </w:r>
    </w:p>
    <w:p w:rsidR="004E444F" w:rsidRPr="00141167" w:rsidRDefault="004E444F" w:rsidP="004E444F">
      <w:r w:rsidRPr="00141167">
        <w:t xml:space="preserve">This is why Ebola causes outbreaks, not epidemics. </w:t>
      </w:r>
      <w:r w:rsidRPr="00141167">
        <w:rPr>
          <w:u w:val="single"/>
        </w:rPr>
        <w:t xml:space="preserve">It cannot sustain itself. </w:t>
      </w:r>
      <w:r w:rsidRPr="00141167">
        <w:t>Ironically, the outbreak in Zaire that has so clearly boosted the visibility and the sales of The Hot Zone is also the event that most emphatically demonstrates the book's dishonesty on this point. Here was a crowded, filthy slum, crammed with 500,000 people under the worst sanitary conditions: an ideal breeding ground, in short, for an epidemic. And how far did Ebola get? Two hundred people. Maybe a few dozen more. Ebola Sudan was as likely to get to the moon as it was (in Preston's hyperbolic formulation) to leave Central Africa and find its way to Athens, Paris, London and Singapore.</w:t>
      </w:r>
    </w:p>
    <w:p w:rsidR="004E444F" w:rsidRPr="00141167" w:rsidRDefault="004E444F" w:rsidP="004E444F">
      <w:pPr>
        <w:rPr>
          <w:u w:val="single"/>
        </w:rPr>
      </w:pPr>
      <w:r w:rsidRPr="00141167">
        <w:t xml:space="preserve">An airborne version of Ebola, of course, is a different matter. Had the Reston strain of Ebola been lethal to humans, Preston is quite right in arguing that it would have posed a terrifying health threat. But not that terrifying, since airborne Ebola would still face the same selection pressures as normal Ebola. </w:t>
      </w:r>
      <w:r w:rsidRPr="00141167">
        <w:rPr>
          <w:u w:val="single"/>
        </w:rPr>
        <w:t>There are strains of influenza virus, for example, that are capable of killing just as quickly and as implacably as Ebola. But when flu season comes every year to America, the flu strain that ends up infecting most people is so weakened that it kills only some of the very oldest and frailest of the elderly.</w:t>
      </w:r>
    </w:p>
    <w:p w:rsidR="004E444F" w:rsidRPr="00141167" w:rsidRDefault="004E444F" w:rsidP="004E444F">
      <w:r w:rsidRPr="00141167">
        <w:t>Why? Because</w:t>
      </w:r>
      <w:r w:rsidRPr="00141167">
        <w:rPr>
          <w:b/>
        </w:rPr>
        <w:t xml:space="preserve"> </w:t>
      </w:r>
      <w:r w:rsidRPr="00141167">
        <w:rPr>
          <w:b/>
          <w:u w:val="single"/>
        </w:rPr>
        <w:t>a very nasty flu virus simply cannot survive for very long</w:t>
      </w:r>
      <w:r w:rsidRPr="00141167">
        <w:rPr>
          <w:u w:val="single"/>
        </w:rPr>
        <w:t>. The people who get infected with it get sick very quickly, and so severely that they go home and lie in their beds. The strain dies with them. And the strains that survive are the milder ones, the ones that keep the infected well enough that they can still go to work and keep on infecting others</w:t>
      </w:r>
      <w:r w:rsidRPr="00141167">
        <w:t>. The 1918 strain was, in some ways, an abberation. Because of wartime conditions, it started out nastier--and stayed nastier longer--than flu usually does. But even that virus, as vicious a virus as we have ever seen, eventually hit a wall. Airborne Ebola would, like the 1918 flu virus, cut a deadly swath through those at the center of the epidemic. But Ebola, like the flu, mutates rapidly, producing a wide variety of strains in intense evolutionary competition, and so there is every reason to believe that it, too, would soon burn itself out.</w:t>
      </w:r>
    </w:p>
    <w:p w:rsidR="004E444F" w:rsidRPr="00DA1237" w:rsidRDefault="004E444F" w:rsidP="004E444F">
      <w:pPr>
        <w:rPr>
          <w:u w:val="single"/>
        </w:rPr>
      </w:pPr>
      <w:r w:rsidRPr="00DA1237">
        <w:rPr>
          <w:u w:val="single"/>
        </w:rPr>
        <w:t>What would a real Andromeda Strain look like? It would be highly infectious like the flu, spread through casual contact. But it would also have to be structured in such a way as to avoid the kind of selection bias that usually exists against virulent strains. For that reason, it would need to move stealthily through its host, infecting so silently that the victim would not know to take precautions, and so slowly that the victim would have years in which pass on the infection to someone else.</w:t>
      </w:r>
    </w:p>
    <w:p w:rsidR="004E444F" w:rsidRPr="00DA1237" w:rsidRDefault="004E444F" w:rsidP="004E444F">
      <w:r w:rsidRPr="00DA1237">
        <w:rPr>
          <w:u w:val="single"/>
        </w:rPr>
        <w:t>The Andromeda Strain, in short, the virus that really could kill 80 or 90 percent of humanity, would be an airborne version of HIV</w:t>
      </w:r>
      <w:r w:rsidRPr="00DA1237">
        <w:t xml:space="preserve">. In fact, doomsday types have for years been conjuring up this possibility for the end of mankind. </w:t>
      </w:r>
      <w:r w:rsidRPr="00DA1237">
        <w:rPr>
          <w:u w:val="single"/>
        </w:rPr>
        <w:t>The problem, however, is that it is very difficult to imagine how such a super-virus could ever come about. For a start, it is not clear how HIV could become airborne and still be lethal</w:t>
      </w:r>
      <w:r w:rsidRPr="00DA1237">
        <w:t xml:space="preserve">. (This was the argument of Howard Temin, the late Nobel Prize-winning virologist.) What makes </w:t>
      </w:r>
      <w:r w:rsidRPr="00DA1237">
        <w:rPr>
          <w:u w:val="single"/>
        </w:rPr>
        <w:t>HIV</w:t>
      </w:r>
      <w:r w:rsidRPr="00DA1237">
        <w:t xml:space="preserve"> so dangerous is that it </w:t>
      </w:r>
      <w:r w:rsidRPr="00DA1237">
        <w:rPr>
          <w:u w:val="single"/>
        </w:rPr>
        <w:t>seeks out and selectively kills the key blood cells of the human immune system. To be airborne, it would have to shift its preference to the cells of the respiratory system</w:t>
      </w:r>
      <w:r w:rsidRPr="00DA1237">
        <w:t>. (Ebola, which is not nearly so selective, probably doesn't need to change personality to become airborne.) How, then, could it still cause aids? Why wouldn't it be just another cold virus?</w:t>
      </w:r>
    </w:p>
    <w:p w:rsidR="004E444F" w:rsidRPr="00DA1237" w:rsidRDefault="004E444F" w:rsidP="004E444F">
      <w:pPr>
        <w:rPr>
          <w:u w:val="single"/>
        </w:rPr>
      </w:pPr>
      <w:r w:rsidRPr="00DA1237">
        <w:rPr>
          <w:u w:val="single"/>
        </w:rPr>
        <w:t xml:space="preserve">Then there is the problem of mutation. To become airborne, HIV would have to evolve in such a way as to become more durable. Right now the virus is highly sensitive to changes in temperature and light. But it is hardly going to do any damage if it dies the moment it is coughed into the air and exposed to ultraviolet rays. </w:t>
      </w:r>
      <w:r w:rsidRPr="00DA1237">
        <w:t xml:space="preserve">HIV would have to get as tough as a cold virus, which can live for days on a countertop or a doorknob. </w:t>
      </w:r>
      <w:r w:rsidRPr="00DA1237">
        <w:rPr>
          <w:u w:val="single"/>
        </w:rPr>
        <w:t>At the same time HIV would have to get more flexible. Right now HIV mutates in only a limited manner</w:t>
      </w:r>
      <w:r w:rsidRPr="00DA1237">
        <w:t xml:space="preserve">. The virus essentially keeps changing its clothes, but its inner workings stay the same. It kills everyone by infecting the same key blood cells. To become airborne, </w:t>
      </w:r>
      <w:r w:rsidRPr="00DA1237">
        <w:rPr>
          <w:u w:val="single"/>
        </w:rPr>
        <w:t>it would have to undergo a truly fundamental transformation, switching to an entirely different class of cells. How can HIV make two contradictory changes at the same time, becoming both less and more flexible?</w:t>
      </w:r>
    </w:p>
    <w:p w:rsidR="004E444F" w:rsidRPr="00DA1237" w:rsidRDefault="004E444F" w:rsidP="004E444F">
      <w:pPr>
        <w:rPr>
          <w:u w:val="single"/>
        </w:rPr>
      </w:pPr>
      <w:r w:rsidRPr="00DA1237">
        <w:rPr>
          <w:u w:val="single"/>
        </w:rPr>
        <w:t xml:space="preserve">This is what is wrong with the Andromeda Strain argument. </w:t>
      </w:r>
      <w:r w:rsidRPr="00DA1237">
        <w:rPr>
          <w:b/>
          <w:u w:val="single"/>
        </w:rPr>
        <w:t>Every infectious agent that has ever plagued humanity has had to adopt a specific strategy, but every strategy carries a corresponding cost, and this makes human counterattack possible</w:t>
      </w:r>
      <w:r w:rsidRPr="00DA1237">
        <w:rPr>
          <w:u w:val="single"/>
        </w:rPr>
        <w:t>. Malaria is vicious and deadly, but it relies on mosquitoes to spread from one human to the next, which means that draining swamps and putting up mosquito netting can all but halt endemic malaria. Smallpox is extraordinarily durable, remaining infectious in the environment for years, but its very durability, its essential rigidity, is what makes it one of the easiest microbes to create a vaccine against. aids is almost invariably lethal</w:t>
      </w:r>
      <w:r w:rsidRPr="00DA1237">
        <w:t xml:space="preserve"> because its attacks the body at its point of great vulnerability, that is, the immune system, </w:t>
      </w:r>
      <w:r w:rsidRPr="00DA1237">
        <w:rPr>
          <w:u w:val="single"/>
        </w:rPr>
        <w:t>but the fact that it targets blood cells is what makes it so relatively uninfectious.</w:t>
      </w:r>
    </w:p>
    <w:p w:rsidR="004E444F" w:rsidRPr="00DA1237" w:rsidRDefault="004E444F" w:rsidP="004E444F">
      <w:r w:rsidRPr="00DA1237">
        <w:t xml:space="preserve">I could go on, but the point is obvious. </w:t>
      </w:r>
      <w:r w:rsidRPr="00DA1237">
        <w:rPr>
          <w:u w:val="single"/>
        </w:rPr>
        <w:t xml:space="preserve">Any microbe capable of wiping us all out would have to be everything at once: as contagious as flu, as durable as the cold, as lethal as Ebola, as stealthy as HIV and so doggedly resistant to mutation that it would stay deadly over the course of a long epidemic. But </w:t>
      </w:r>
      <w:r w:rsidRPr="00DA1237">
        <w:rPr>
          <w:b/>
          <w:u w:val="single"/>
        </w:rPr>
        <w:t>viruses are not, well, superhuman. They cannot do everything at once</w:t>
      </w:r>
      <w:r w:rsidRPr="00DA1237">
        <w:rPr>
          <w:u w:val="single"/>
        </w:rPr>
        <w:t>.</w:t>
      </w:r>
      <w:r w:rsidRPr="00DA1237">
        <w:t xml:space="preserve"> It is one of the ironies of the analysis of alarmists such as Preston that they are all too willing to point out the limitations of human beings, but they neglect to point out the limitations of microscopic life forms.</w:t>
      </w:r>
    </w:p>
    <w:p w:rsidR="004E444F" w:rsidRPr="00DA1237" w:rsidRDefault="004E444F" w:rsidP="004E444F">
      <w:r w:rsidRPr="00DA1237">
        <w:t>If there are any conclusions to be drawn about disease, they are actually the opposite of what is imagined in books such as The Hot Zone and The Coming Plague. It is true that the effect of the dramatic demographic and social changes in the world over the past few decades is to create new opportunities for disease. But they are likely to create not homogeneous patterns of disease, as humans experienced in the past, so much as heterogeneous patterns of disease. People are traveling more and living in different combinations. Gene pools that were once distinct are mixing through intermarriage. Adults who once would have died in middle age are now living into their 80s. Children with particular genetic configurations who once died at birth or in infancy are now living longer lives</w:t>
      </w:r>
      <w:r w:rsidRPr="00DA1237">
        <w:rPr>
          <w:u w:val="single"/>
        </w:rPr>
        <w:t>. If you talk to demographers, they will tell you that what they anticipate is increasing clusters of new and odd diseases moving into these new genetic and demographic niches. Rare diseases will be showing up in greater numbers.</w:t>
      </w:r>
      <w:r w:rsidRPr="00DA1237">
        <w:t xml:space="preserve"> Entirely unknown diseases will emerge for the first time. </w:t>
      </w:r>
      <w:r w:rsidRPr="00DA1237">
        <w:rPr>
          <w:u w:val="single"/>
        </w:rPr>
        <w:t xml:space="preserve">But </w:t>
      </w:r>
      <w:r w:rsidRPr="00DA1237">
        <w:rPr>
          <w:b/>
          <w:u w:val="single"/>
        </w:rPr>
        <w:t>the same diversity that created them within those population subgroups will keep them there.</w:t>
      </w:r>
      <w:r w:rsidRPr="00DA1237">
        <w:t xml:space="preserve"> Laurie Garrett's book is mistitled. We are not facing "the coming plague." We are facing "the coming outbreaks."</w:t>
      </w:r>
    </w:p>
    <w:p w:rsidR="004E444F" w:rsidRDefault="004E444F" w:rsidP="004E444F">
      <w:pPr>
        <w:rPr>
          <w:rFonts w:eastAsiaTheme="majorEastAsia" w:cstheme="majorBidi"/>
          <w:b/>
          <w:iCs/>
          <w:sz w:val="26"/>
        </w:rPr>
      </w:pPr>
    </w:p>
    <w:p w:rsidR="004E444F" w:rsidRPr="00E464CB" w:rsidRDefault="004E444F" w:rsidP="004E444F">
      <w:pPr>
        <w:pStyle w:val="Heading4"/>
      </w:pPr>
      <w:r w:rsidRPr="00E464CB">
        <w:t xml:space="preserve">Disease doesn’t cause extinction --- status quo medicine and empirics prove resilience </w:t>
      </w:r>
    </w:p>
    <w:p w:rsidR="004E444F" w:rsidRPr="00E464CB" w:rsidRDefault="004E444F" w:rsidP="004E444F">
      <w:r w:rsidRPr="00E464CB">
        <w:t xml:space="preserve">AMESH </w:t>
      </w:r>
      <w:r w:rsidRPr="00E464CB">
        <w:rPr>
          <w:b/>
        </w:rPr>
        <w:t xml:space="preserve">ADALJA </w:t>
      </w:r>
      <w:r w:rsidRPr="00E464CB">
        <w:t>6/17/</w:t>
      </w:r>
      <w:r w:rsidRPr="00E464CB">
        <w:rPr>
          <w:b/>
        </w:rPr>
        <w:t>2016</w:t>
      </w:r>
      <w:r w:rsidRPr="00E464CB">
        <w:t xml:space="preserve"> </w:t>
      </w:r>
      <w:r w:rsidRPr="00E464CB">
        <w:rPr>
          <w:sz w:val="18"/>
        </w:rPr>
        <w:t>--- Amesh Adalja is an infectious-disease physician at the University of Pittsburgh. He writes regularly at Tracking Zebra and The Atlantic --- (“Why Hasn't Disease Wiped out the Human Race?”, Amesh Adalja, June 17, 2016, The Atlantic, https://www.theatlantic.com/health/archive/2016/06/infectious-diseases-extinction/487514/)//chiragjain</w:t>
      </w:r>
    </w:p>
    <w:p w:rsidR="004E444F" w:rsidRPr="004E444F" w:rsidRDefault="004E444F" w:rsidP="004E444F">
      <w:pPr>
        <w:rPr>
          <w:sz w:val="14"/>
        </w:rPr>
      </w:pPr>
      <w:r w:rsidRPr="00E464CB">
        <w:rPr>
          <w:sz w:val="14"/>
        </w:rPr>
        <w:t xml:space="preserve">“You’ll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w:t>
      </w:r>
      <w:r w:rsidRPr="00E464CB">
        <w:rPr>
          <w:rStyle w:val="Emphasis"/>
        </w:rPr>
        <w:t>I’m not afraid of this apocalyptic scenario, but I do understand the impuls</w:t>
      </w:r>
      <w:r w:rsidRPr="00E464CB">
        <w:rPr>
          <w:sz w:val="14"/>
        </w:rPr>
        <w:t xml:space="preserve">e. </w:t>
      </w:r>
      <w:r w:rsidRPr="00E464CB">
        <w:rPr>
          <w:rStyle w:val="Emphasis"/>
        </w:rPr>
        <w:t>Worry about the end is a quintessentially human trait</w:t>
      </w:r>
      <w:r w:rsidRPr="00E464CB">
        <w:rPr>
          <w:sz w:val="14"/>
        </w:rPr>
        <w:t xml:space="preserve">. </w:t>
      </w:r>
      <w:r w:rsidRPr="00E464CB">
        <w:rPr>
          <w:rStyle w:val="Emphasis"/>
        </w:rPr>
        <w:t xml:space="preserve">Thankfully, so is our resilience. </w:t>
      </w:r>
      <w:r w:rsidRPr="00E464CB">
        <w:rPr>
          <w:rStyle w:val="StyleUnderline"/>
        </w:rPr>
        <w:t>For most of mankind’s history, infectious diseases were the existential threat to humanity</w:t>
      </w:r>
      <w:r w:rsidRPr="00E464CB">
        <w:rPr>
          <w:sz w:val="14"/>
        </w:rPr>
        <w:t xml:space="preserve">—and for good reason. </w:t>
      </w:r>
      <w:r w:rsidRPr="00E464CB">
        <w:rPr>
          <w:rStyle w:val="StyleUnderline"/>
        </w:rPr>
        <w:t>They were quite successful at killing peopl</w:t>
      </w:r>
      <w:r w:rsidRPr="00E464CB">
        <w:rPr>
          <w:sz w:val="14"/>
        </w:rPr>
        <w:t xml:space="preserve">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E464CB">
        <w:rPr>
          <w:rStyle w:val="Emphasis"/>
        </w:rPr>
        <w:t>And yet, of course, humanity continued to flourish</w:t>
      </w:r>
      <w:r w:rsidRPr="00E464CB">
        <w:rPr>
          <w:sz w:val="14"/>
        </w:rPr>
        <w:t xml:space="preserve">. </w:t>
      </w:r>
      <w:r w:rsidRPr="00E464CB">
        <w:rPr>
          <w:rStyle w:val="Emphasis"/>
        </w:rPr>
        <w:t>Our species’ recent explosion in lifespan is almost exclusively the result of the control of infectious diseases through sanitation, vaccination, and antimicrobial therapies</w:t>
      </w:r>
      <w:r w:rsidRPr="00E464CB">
        <w:rPr>
          <w:sz w:val="14"/>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w:t>
      </w:r>
      <w:r w:rsidRPr="00E464CB">
        <w:rPr>
          <w:rStyle w:val="StyleUnderline"/>
        </w:rPr>
        <w:t>When humans began to focus their minds on the problems posed by infectious disease, human life ceased being nasty</w:t>
      </w:r>
      <w:r w:rsidRPr="00E464CB">
        <w:rPr>
          <w:sz w:val="14"/>
        </w:rPr>
        <w:t xml:space="preserve">, brutish, and short. </w:t>
      </w:r>
      <w:r w:rsidRPr="00E464CB">
        <w:rPr>
          <w:rStyle w:val="Emphasis"/>
        </w:rPr>
        <w:t>Any apocalyptic pathogen would</w:t>
      </w:r>
      <w:r w:rsidRPr="00E464CB">
        <w:rPr>
          <w:rStyle w:val="StyleUnderline"/>
        </w:rPr>
        <w:t xml:space="preserve"> need to possess a very special combination of two attributes</w:t>
      </w:r>
      <w:r w:rsidRPr="00E464CB">
        <w:rPr>
          <w:sz w:val="14"/>
        </w:rPr>
        <w:t>. First, it would</w:t>
      </w:r>
      <w:r w:rsidRPr="00E464CB">
        <w:rPr>
          <w:rStyle w:val="Emphasis"/>
        </w:rPr>
        <w:t xml:space="preserve"> have to be so unfamiliar that no existing therapy or vaccine could be applied to it</w:t>
      </w:r>
      <w:r w:rsidRPr="00E464CB">
        <w:rPr>
          <w:sz w:val="14"/>
        </w:rPr>
        <w:t xml:space="preserve">. </w:t>
      </w:r>
      <w:r w:rsidRPr="00E464CB">
        <w:rPr>
          <w:rStyle w:val="StyleUnderline"/>
        </w:rPr>
        <w:t>Second, it would need to have a high and surreptitious transmissibility before symptoms occur</w:t>
      </w:r>
      <w:r w:rsidRPr="00E464CB">
        <w:rPr>
          <w:sz w:val="14"/>
        </w:rPr>
        <w:t xml:space="preserve">. The first is essential because any microbe from a known class of pathogens would, by definition, have family members that could serve as models for containment and countermeasures. </w:t>
      </w:r>
      <w:r w:rsidRPr="00E464CB">
        <w:rPr>
          <w:rStyle w:val="StyleUnderline"/>
        </w:rPr>
        <w:t xml:space="preserve">The second would allow the hypothetical disease to spread without being detected by even the most astute clinicians. </w:t>
      </w:r>
      <w:r w:rsidRPr="00E464CB">
        <w:rPr>
          <w:sz w:val="14"/>
        </w:rPr>
        <w:t xml:space="preserve">The </w:t>
      </w:r>
      <w:r w:rsidRPr="00E464CB">
        <w:rPr>
          <w:rStyle w:val="Emphasis"/>
        </w:rPr>
        <w:t>three infectious diseases most likely to be considered extinction-level threats in the world today—influenza, HIV, and Ebola—don’t meet these two requirements</w:t>
      </w:r>
      <w:r w:rsidRPr="00E464CB">
        <w:rPr>
          <w:sz w:val="14"/>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E464CB">
        <w:rPr>
          <w:rStyle w:val="Emphasis"/>
        </w:rPr>
        <w:t>every other known disease falls short of what seems required to wipe out humans</w:t>
      </w:r>
      <w:r w:rsidRPr="00E464CB">
        <w:rPr>
          <w:sz w:val="14"/>
        </w:rPr>
        <w:t xml:space="preserve">—which is, of course, why we’re still here. And it’s not that diseases are ineffective. On the contrary, diseases’ failure to knock us out is a testament to just how resilient humans are. Part of our evolutionary heritage is our immune system, one of the most complex on the planet, even without the benefit of vaccines or the helping hand of antimicrobial drugs. This system, when viewed at a species level, can adapt to almost any enemy imaginable. Coupled to genetic variations amongst humans—which open up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w:t>
      </w:r>
      <w:r w:rsidRPr="00E464CB">
        <w:rPr>
          <w:rStyle w:val="Emphasis"/>
        </w:rPr>
        <w:t>humans are the rational animals—and it is this fundamental distinguishing characteristic that allows humans to form abstractions, think in principles, and plan long-range</w:t>
      </w:r>
      <w:r w:rsidRPr="00E464CB">
        <w:rPr>
          <w:sz w:val="14"/>
        </w:rPr>
        <w:t>.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as long as we can keep adapting, I’m not worried about the future of the human race.</w:t>
      </w:r>
    </w:p>
    <w:p w:rsidR="004E444F" w:rsidRPr="00B335AA" w:rsidRDefault="004E444F" w:rsidP="004E444F">
      <w:pPr>
        <w:pStyle w:val="Heading3"/>
      </w:pPr>
      <w:r>
        <w:t>Disease – status quo solves</w:t>
      </w:r>
    </w:p>
    <w:p w:rsidR="004E444F" w:rsidRPr="00B335AA" w:rsidRDefault="004E444F" w:rsidP="004E444F">
      <w:pPr>
        <w:pStyle w:val="Heading4"/>
        <w:rPr>
          <w:rFonts w:asciiTheme="minorHAnsi" w:hAnsiTheme="minorHAnsi"/>
        </w:rPr>
      </w:pPr>
      <w:r w:rsidRPr="00B335AA">
        <w:rPr>
          <w:rFonts w:asciiTheme="minorHAnsi" w:hAnsiTheme="minorHAnsi"/>
        </w:rPr>
        <w:t>Status quo solves antibiotic resistance</w:t>
      </w:r>
    </w:p>
    <w:p w:rsidR="004E444F" w:rsidRPr="00B335AA" w:rsidRDefault="004E444F" w:rsidP="004E444F">
      <w:pPr>
        <w:rPr>
          <w:rStyle w:val="Style13ptBold"/>
          <w:rFonts w:asciiTheme="minorHAnsi" w:hAnsiTheme="minorHAnsi"/>
          <w:b w:val="0"/>
          <w:bCs w:val="0"/>
        </w:rPr>
      </w:pPr>
      <w:r w:rsidRPr="00B335AA">
        <w:rPr>
          <w:rStyle w:val="Style13ptBold"/>
          <w:rFonts w:asciiTheme="minorHAnsi" w:hAnsiTheme="minorHAnsi"/>
        </w:rPr>
        <w:t>Rogers, 10/11/15</w:t>
      </w:r>
      <w:r w:rsidRPr="00B335AA">
        <w:rPr>
          <w:rFonts w:asciiTheme="minorHAnsi" w:hAnsiTheme="minorHAnsi"/>
        </w:rPr>
        <w:t xml:space="preserve">- staff writer at MotherBoard (Kaleigh Rogers, 10/11/15, “California Passes Strict New Law to Fight Superbugs,” </w:t>
      </w:r>
      <w:r w:rsidRPr="00C35DD6">
        <w:rPr>
          <w:rFonts w:asciiTheme="minorHAnsi" w:hAnsiTheme="minorHAnsi"/>
        </w:rPr>
        <w:t>http://motherboard.vice.com/read/california-passes-strict-new-law-to-fight-superbugs</w:t>
      </w:r>
      <w:r w:rsidRPr="00B335AA">
        <w:rPr>
          <w:rFonts w:asciiTheme="minorHAnsi" w:hAnsiTheme="minorHAnsi"/>
        </w:rPr>
        <w:t>)</w:t>
      </w:r>
    </w:p>
    <w:p w:rsidR="004E444F" w:rsidRPr="004E444F" w:rsidRDefault="004E444F" w:rsidP="004E444F">
      <w:pPr>
        <w:rPr>
          <w:rFonts w:asciiTheme="minorHAnsi" w:hAnsiTheme="minorHAnsi"/>
          <w:u w:val="single"/>
        </w:rPr>
      </w:pPr>
      <w:r w:rsidRPr="00B335AA">
        <w:rPr>
          <w:rStyle w:val="StyleUnderline"/>
          <w:rFonts w:asciiTheme="minorHAnsi" w:hAnsiTheme="minorHAnsi"/>
        </w:rPr>
        <w:t>California has passed the strictest farm antibiotics law in the countr</w:t>
      </w:r>
      <w:r w:rsidRPr="00B335AA">
        <w:rPr>
          <w:rFonts w:asciiTheme="minorHAnsi" w:hAnsiTheme="minorHAnsi"/>
        </w:rPr>
        <w:t xml:space="preserve">y, in an effort </w:t>
      </w:r>
      <w:r w:rsidRPr="00B335AA">
        <w:rPr>
          <w:rStyle w:val="StyleUnderline"/>
          <w:rFonts w:asciiTheme="minorHAnsi" w:hAnsiTheme="minorHAnsi"/>
        </w:rPr>
        <w:t xml:space="preserve">to curb the risk of antibiotic resistant superbugs. </w:t>
      </w:r>
      <w:r w:rsidRPr="00B335AA">
        <w:rPr>
          <w:rFonts w:asciiTheme="minorHAnsi" w:hAnsiTheme="minorHAnsi"/>
        </w:rPr>
        <w:t xml:space="preserve">The new law was approved by Governor Jerry Brown Saturday. Brown had originally pushed for the changes this summer, to make it illegal to use medically-important antibiotics on farm animals in California unless the animal is already sick, is at serious risk of an infection, or needs antibiotics ahead of a surgery or medical procedure. </w:t>
      </w:r>
      <w:r w:rsidRPr="00B335AA">
        <w:rPr>
          <w:rStyle w:val="StyleUnderline"/>
          <w:rFonts w:asciiTheme="minorHAnsi" w:hAnsiTheme="minorHAnsi"/>
        </w:rPr>
        <w:t xml:space="preserve">The law </w:t>
      </w:r>
      <w:r w:rsidRPr="00B335AA">
        <w:rPr>
          <w:rFonts w:asciiTheme="minorHAnsi" w:hAnsiTheme="minorHAnsi"/>
        </w:rPr>
        <w:t xml:space="preserve">won’t come into effect until January 2018, but it </w:t>
      </w:r>
      <w:r w:rsidRPr="00B335AA">
        <w:rPr>
          <w:rStyle w:val="StyleUnderline"/>
          <w:rFonts w:asciiTheme="minorHAnsi" w:hAnsiTheme="minorHAnsi"/>
        </w:rPr>
        <w:t xml:space="preserve">marks the most comprehensive changes to antibiotics regulation in the country. </w:t>
      </w:r>
      <w:r w:rsidRPr="00B335AA">
        <w:rPr>
          <w:rFonts w:asciiTheme="minorHAnsi" w:hAnsiTheme="minorHAnsi"/>
        </w:rPr>
        <w:t xml:space="preserve">"The science is clear that the overuse of antibiotics in livestock has contributed to the spread of antibiotic resistance and the undermining of decades of life-saving advancements in medicine," Brown said in a signing message. Currently, antibiotics are used in raising livestock both to prevent disease and as growth promoters (to help the animals get nice and fat). But under the new California law, antibiotics won’t be used in either of these ways. Instead they’ll be used only on sick animals or when an animal is likely to get sick (like if the rest of the herd or flock has come down with a bug). The overuse of antibiotics, both in animals and humans, has led to an increased risk of antibiotic resistant superbugs. The risk has grown so severe that the World Health Organization has warned we’re heading towards a “post-antibiotic era" if we don’t start to cut down on our overuse of the drugs. The Food and Drug Administration has set out voluntary guidelines to end the use of medically-important antibiotics as growth promoters nation-wide, but </w:t>
      </w:r>
      <w:r w:rsidRPr="00B335AA">
        <w:rPr>
          <w:rStyle w:val="StyleUnderline"/>
          <w:rFonts w:asciiTheme="minorHAnsi" w:hAnsiTheme="minorHAnsi"/>
        </w:rPr>
        <w:t xml:space="preserve">California's new law goes further to prohibit growth promoters and drastically cut down on antibiotics for disease prevention. "Recently, American poultry producers have shown leadership by voluntarily committing to better husbandry practices and eliminating subtherapeutic use of antibiotics," </w:t>
      </w:r>
      <w:r w:rsidRPr="00B335AA">
        <w:rPr>
          <w:rFonts w:asciiTheme="minorHAnsi" w:hAnsiTheme="minorHAnsi"/>
        </w:rPr>
        <w:t>Brown said, referring to the recent trend of poultry producers opting to phase out medically-important antibiotics. "</w:t>
      </w:r>
      <w:r w:rsidRPr="00B335AA">
        <w:rPr>
          <w:rStyle w:val="StyleUnderline"/>
          <w:rFonts w:asciiTheme="minorHAnsi" w:hAnsiTheme="minorHAnsi"/>
        </w:rPr>
        <w:t>This is an example that the rest of the livestock industry should follow."</w:t>
      </w:r>
    </w:p>
    <w:p w:rsidR="004E444F" w:rsidRPr="00DA1237" w:rsidRDefault="004E444F" w:rsidP="004E444F">
      <w:pPr>
        <w:pStyle w:val="Heading3"/>
      </w:pPr>
      <w:r>
        <w:t xml:space="preserve">Disease – </w:t>
      </w:r>
      <w:r w:rsidRPr="00DA1237">
        <w:t>burnout</w:t>
      </w:r>
    </w:p>
    <w:p w:rsidR="004E444F" w:rsidRPr="00DA1237" w:rsidRDefault="004E444F" w:rsidP="004E444F">
      <w:pPr>
        <w:pStyle w:val="Heading4"/>
      </w:pPr>
      <w:r w:rsidRPr="00DA1237">
        <w:t>Burn out and genetics stops widespread disease</w:t>
      </w:r>
    </w:p>
    <w:p w:rsidR="004E444F" w:rsidRPr="00DA1237" w:rsidRDefault="004E444F" w:rsidP="004E444F">
      <w:r w:rsidRPr="00DA1237">
        <w:t xml:space="preserve">IAN </w:t>
      </w:r>
      <w:r w:rsidRPr="00DA1237">
        <w:rPr>
          <w:b/>
        </w:rPr>
        <w:t>YORK</w:t>
      </w:r>
      <w:r w:rsidRPr="00DA1237">
        <w:t xml:space="preserve"> 6/4/</w:t>
      </w:r>
      <w:r w:rsidRPr="00DA1237">
        <w:rPr>
          <w:b/>
        </w:rPr>
        <w:t xml:space="preserve">14 </w:t>
      </w:r>
      <w:r w:rsidRPr="00DA1237">
        <w:t>--- PhD in Immunology, T-Cell Immunobiologist (“Why don't diseases completely wipe out species?”, Ian York, Quora, June 4, 2014, https://www.quora.com/Why-dont-diseases-completely-wipe-out-species#THUR)//chiragjain</w:t>
      </w:r>
    </w:p>
    <w:p w:rsidR="004E444F" w:rsidRPr="00DA1237" w:rsidRDefault="004E444F" w:rsidP="004E444F">
      <w:r w:rsidRPr="00DA1237">
        <w:t xml:space="preserve">But mostly </w:t>
      </w:r>
      <w:r w:rsidRPr="00DA1237">
        <w:rPr>
          <w:rStyle w:val="StyleUnderline"/>
        </w:rPr>
        <w:t>diseases don't drive species extinct</w:t>
      </w:r>
      <w:r w:rsidRPr="00DA1237">
        <w:t xml:space="preserve">. There are several reasons for that. For one, </w:t>
      </w:r>
      <w:r w:rsidRPr="00DA1237">
        <w:rPr>
          <w:rStyle w:val="StyleUnderline"/>
        </w:rPr>
        <w:t>the most dangerous diseases are those that spread from one individual to another</w:t>
      </w:r>
      <w:r w:rsidRPr="00DA1237">
        <w:t xml:space="preserve">. </w:t>
      </w:r>
      <w:r w:rsidRPr="00DA1237">
        <w:rPr>
          <w:rStyle w:val="StyleUnderline"/>
        </w:rPr>
        <w:t>If the disease is highly lethal, then the population drops,</w:t>
      </w:r>
      <w:r w:rsidRPr="00DA1237">
        <w:t xml:space="preserve"> </w:t>
      </w:r>
      <w:r w:rsidRPr="00DA1237">
        <w:rPr>
          <w:rStyle w:val="StyleUnderline"/>
        </w:rPr>
        <w:t>and it becomes less likely that individuals will contact each other during the infectious phase</w:t>
      </w:r>
      <w:r w:rsidRPr="00DA1237">
        <w:t xml:space="preserve">. Highly </w:t>
      </w:r>
      <w:r w:rsidRPr="00DA1237">
        <w:rPr>
          <w:rStyle w:val="Emphasis"/>
        </w:rPr>
        <w:t>contagious diseases tend to burn themselves out that way</w:t>
      </w:r>
      <w:r w:rsidRPr="00DA1237">
        <w:t xml:space="preserve">. </w:t>
      </w:r>
      <w:r w:rsidRPr="00DA1237">
        <w:rPr>
          <w:rStyle w:val="StyleUnderline"/>
        </w:rPr>
        <w:t>Probably the main reason is variation</w:t>
      </w:r>
      <w:r w:rsidRPr="00DA1237">
        <w:t xml:space="preserve">. Within the host and the pathogen population </w:t>
      </w:r>
      <w:r w:rsidRPr="00DA1237">
        <w:rPr>
          <w:rStyle w:val="StyleUnderline"/>
        </w:rPr>
        <w:t>there will be a wide range of variants</w:t>
      </w:r>
      <w:r w:rsidRPr="00DA1237">
        <w:t xml:space="preserve">. </w:t>
      </w:r>
      <w:r w:rsidRPr="00DA1237">
        <w:rPr>
          <w:rStyle w:val="Emphasis"/>
        </w:rPr>
        <w:t>Some hosts may be naturally resistan</w:t>
      </w:r>
      <w:r w:rsidRPr="00DA1237">
        <w:t xml:space="preserve">t. </w:t>
      </w:r>
      <w:r w:rsidRPr="00DA1237">
        <w:rPr>
          <w:rStyle w:val="Emphasis"/>
        </w:rPr>
        <w:t>Some pathogens will be less virulent</w:t>
      </w:r>
      <w:r w:rsidRPr="00DA1237">
        <w:t xml:space="preserve">. And either alone or in combination, </w:t>
      </w:r>
      <w:r w:rsidRPr="00DA1237">
        <w:rPr>
          <w:rStyle w:val="StyleUnderline"/>
        </w:rPr>
        <w:t>you end up with infected individuals who survive.</w:t>
      </w:r>
      <w:r w:rsidRPr="00DA1237">
        <w:t xml:space="preserve"> We see this in HIV, for example. </w:t>
      </w:r>
      <w:r w:rsidRPr="00DA1237">
        <w:rPr>
          <w:rStyle w:val="StyleUnderline"/>
        </w:rPr>
        <w:t>There is a small fraction of humans who are naturally resistant or altogether immune to HIV</w:t>
      </w:r>
      <w:r w:rsidRPr="00DA1237">
        <w:t xml:space="preserve">, either because of their CCR5 allele or their MHC Class I type. </w:t>
      </w:r>
      <w:r w:rsidRPr="00DA1237">
        <w:rPr>
          <w:rStyle w:val="StyleUnderline"/>
        </w:rPr>
        <w:t>And there are a handful of people who were infected with defective versions of HIV that didn't progress to disease. We can see indications of this sort of thing happening in the past</w:t>
      </w:r>
      <w:r w:rsidRPr="00DA1237">
        <w:t xml:space="preserve">, because </w:t>
      </w:r>
      <w:r w:rsidRPr="00DA1237">
        <w:rPr>
          <w:rStyle w:val="Emphasis"/>
        </w:rPr>
        <w:t>our genomes contain many instances of pathogen resistance genes</w:t>
      </w:r>
      <w:r w:rsidRPr="00DA1237">
        <w:t xml:space="preserve"> that have spread through the whole population. </w:t>
      </w:r>
      <w:r w:rsidRPr="00DA1237">
        <w:rPr>
          <w:rStyle w:val="StyleUnderline"/>
        </w:rPr>
        <w:t>Those all started off as rare mutations that conferred a strong selection advantage to the carriers</w:t>
      </w:r>
      <w:r w:rsidRPr="00DA1237">
        <w:t>, meaning that the specific infectious diseases were serious threats to the species.</w:t>
      </w:r>
    </w:p>
    <w:p w:rsidR="004E444F" w:rsidRPr="00DA1237" w:rsidRDefault="004E444F" w:rsidP="004E444F"/>
    <w:p w:rsidR="004E444F" w:rsidRPr="00DA1237" w:rsidRDefault="004E444F" w:rsidP="004E444F"/>
    <w:p w:rsidR="004E444F" w:rsidRPr="004E444F" w:rsidRDefault="004E444F" w:rsidP="004E444F">
      <w:pPr>
        <w:pStyle w:val="Heading3"/>
      </w:pPr>
      <w:r>
        <w:t xml:space="preserve">Economy – A2 low growth </w:t>
      </w:r>
    </w:p>
    <w:p w:rsidR="004E444F" w:rsidRPr="00DA1237" w:rsidRDefault="004E444F" w:rsidP="004E444F">
      <w:pPr>
        <w:keepNext/>
        <w:keepLines/>
        <w:spacing w:before="40" w:after="0"/>
        <w:outlineLvl w:val="3"/>
        <w:rPr>
          <w:rFonts w:eastAsiaTheme="majorEastAsia" w:cstheme="majorBidi"/>
          <w:b/>
          <w:iCs/>
          <w:sz w:val="26"/>
        </w:rPr>
      </w:pPr>
      <w:r w:rsidRPr="00DA1237">
        <w:rPr>
          <w:rFonts w:eastAsiaTheme="majorEastAsia" w:cstheme="majorBidi"/>
          <w:b/>
          <w:iCs/>
          <w:sz w:val="26"/>
        </w:rPr>
        <w:t xml:space="preserve">Low growth doesn’t cause war – it causes countries to avoid it </w:t>
      </w:r>
    </w:p>
    <w:p w:rsidR="004E444F" w:rsidRPr="00DA1237" w:rsidRDefault="004E444F" w:rsidP="004E444F">
      <w:r w:rsidRPr="00DA1237">
        <w:rPr>
          <w:b/>
          <w:bCs/>
          <w:sz w:val="26"/>
        </w:rPr>
        <w:t>Clary 15</w:t>
      </w:r>
      <w:r w:rsidRPr="00DA1237">
        <w:t xml:space="preserve"> – PhD in political science from MIT, MA in national security affairs, postdoctoral fellow, Watson Institute for International Studies, Brown University</w:t>
      </w:r>
    </w:p>
    <w:p w:rsidR="004E444F" w:rsidRPr="00DA1237" w:rsidRDefault="004E444F" w:rsidP="004E444F">
      <w:r w:rsidRPr="00DA1237">
        <w:t>(Christopher, “Economic Stress and International Cooperation: Evidence from International Rivalries”, 4/25/15, 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MIT political science department)</w:t>
      </w:r>
    </w:p>
    <w:p w:rsidR="004E444F" w:rsidRPr="00DA1237" w:rsidRDefault="004E444F" w:rsidP="004E444F">
      <w:r w:rsidRPr="00DA1237">
        <w:rPr>
          <w:u w:val="single"/>
        </w:rPr>
        <w:t>Do economic downturns generate pressure for diversionary conflict</w:t>
      </w:r>
      <w:r w:rsidRPr="00DA1237">
        <w:t xml:space="preserve">? Or might downturns encourage austerity and economizing behavior in foreign policy? </w:t>
      </w:r>
      <w:r w:rsidRPr="00DA1237">
        <w:rPr>
          <w:u w:val="single"/>
        </w:rPr>
        <w:t xml:space="preserve">This paper provides new evidence that economic stress is associated with </w:t>
      </w:r>
      <w:r w:rsidRPr="00DA1237">
        <w:rPr>
          <w:b/>
          <w:iCs/>
          <w:u w:val="single"/>
        </w:rPr>
        <w:t>conciliatory policies</w:t>
      </w:r>
      <w:r w:rsidRPr="00DA1237">
        <w:rPr>
          <w:u w:val="single"/>
        </w:rPr>
        <w:t xml:space="preserve"> between strategic rivals</w:t>
      </w:r>
      <w:r w:rsidRPr="00DA1237">
        <w:t xml:space="preserve">. </w:t>
      </w:r>
      <w:r w:rsidRPr="00DA1237">
        <w:rPr>
          <w:u w:val="single"/>
        </w:rPr>
        <w:t xml:space="preserve">For states that view each other as military threats, the </w:t>
      </w:r>
      <w:r w:rsidRPr="00DA1237">
        <w:rPr>
          <w:b/>
          <w:iCs/>
          <w:u w:val="single"/>
        </w:rPr>
        <w:t>biggest step possible toward bilateral cooperation</w:t>
      </w:r>
      <w:r w:rsidRPr="00DA1237">
        <w:rPr>
          <w:u w:val="single"/>
        </w:rPr>
        <w:t xml:space="preserve"> is to terminate the rivalry by taking political steps to manage the competition</w:t>
      </w:r>
      <w:r w:rsidRPr="00DA1237">
        <w:t xml:space="preserve">. </w:t>
      </w:r>
      <w:r w:rsidRPr="00DA1237">
        <w:rPr>
          <w:u w:val="single"/>
        </w:rPr>
        <w:t xml:space="preserve">Drawing on </w:t>
      </w:r>
      <w:r w:rsidRPr="00DA1237">
        <w:rPr>
          <w:b/>
          <w:iCs/>
          <w:u w:val="single"/>
        </w:rPr>
        <w:t>data from 109 distinct rival dyads</w:t>
      </w:r>
      <w:r w:rsidRPr="00DA1237">
        <w:rPr>
          <w:u w:val="single"/>
        </w:rPr>
        <w:t xml:space="preserve"> since 1950</w:t>
      </w:r>
      <w:r w:rsidRPr="00DA1237">
        <w:t xml:space="preserve">, </w:t>
      </w:r>
      <w:r w:rsidRPr="00DA1237">
        <w:rPr>
          <w:u w:val="single"/>
        </w:rPr>
        <w:t>67 of which terminated</w:t>
      </w:r>
      <w:r w:rsidRPr="00DA1237">
        <w:t xml:space="preserve">, </w:t>
      </w:r>
      <w:r w:rsidRPr="00DA1237">
        <w:rPr>
          <w:u w:val="single"/>
        </w:rPr>
        <w:t xml:space="preserve">the evidence suggests rivalries were approximately </w:t>
      </w:r>
      <w:r w:rsidRPr="00DA1237">
        <w:rPr>
          <w:b/>
          <w:iCs/>
          <w:u w:val="single"/>
        </w:rPr>
        <w:t>twice as likely</w:t>
      </w:r>
      <w:r w:rsidRPr="00DA1237">
        <w:rPr>
          <w:u w:val="single"/>
        </w:rPr>
        <w:t xml:space="preserve"> to terminate during economic downturns than they were during periods of economic normalcy</w:t>
      </w:r>
      <w:r w:rsidRPr="00DA1237">
        <w:t xml:space="preserve">. </w:t>
      </w:r>
      <w:r w:rsidRPr="00DA1237">
        <w:rPr>
          <w:u w:val="single"/>
        </w:rPr>
        <w:t xml:space="preserve">This is true </w:t>
      </w:r>
      <w:r w:rsidRPr="00DA1237">
        <w:rPr>
          <w:b/>
          <w:iCs/>
          <w:u w:val="single"/>
        </w:rPr>
        <w:t>controlling for all of the main alternative explanations</w:t>
      </w:r>
      <w:r w:rsidRPr="00DA1237">
        <w:rPr>
          <w:u w:val="single"/>
        </w:rPr>
        <w:t xml:space="preserve"> for peaceful relations between foes</w:t>
      </w:r>
      <w:r w:rsidRPr="00DA1237">
        <w:t xml:space="preserve"> (</w:t>
      </w:r>
      <w:r w:rsidRPr="00DA1237">
        <w:rPr>
          <w:u w:val="single"/>
        </w:rPr>
        <w:t>democratic status</w:t>
      </w:r>
      <w:r w:rsidRPr="00DA1237">
        <w:t xml:space="preserve">, </w:t>
      </w:r>
      <w:r w:rsidRPr="00DA1237">
        <w:rPr>
          <w:u w:val="single"/>
        </w:rPr>
        <w:t>nuclear weapons</w:t>
      </w:r>
      <w:r w:rsidRPr="00DA1237">
        <w:t xml:space="preserve"> possession, </w:t>
      </w:r>
      <w:r w:rsidRPr="00DA1237">
        <w:rPr>
          <w:u w:val="single"/>
        </w:rPr>
        <w:t>capability imbalance</w:t>
      </w:r>
      <w:r w:rsidRPr="00DA1237">
        <w:t xml:space="preserve">, </w:t>
      </w:r>
      <w:r w:rsidRPr="00DA1237">
        <w:rPr>
          <w:u w:val="single"/>
        </w:rPr>
        <w:t>common enemies</w:t>
      </w:r>
      <w:r w:rsidRPr="00DA1237">
        <w:t>, and</w:t>
      </w:r>
      <w:r w:rsidRPr="00DA1237">
        <w:rPr>
          <w:u w:val="single"/>
        </w:rPr>
        <w:t xml:space="preserve"> international systemic changes</w:t>
      </w:r>
      <w:r w:rsidRPr="00DA1237">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DA1237">
        <w:rPr>
          <w:u w:val="single"/>
        </w:rPr>
        <w:t>I define a rivalry as the perception by national elites of two states that the other state possesses conflicting interests and presents a military threat of sufficient severity that future military conflict is likely</w:t>
      </w:r>
      <w:r w:rsidRPr="00DA1237">
        <w:t xml:space="preserve">. </w:t>
      </w:r>
      <w:r w:rsidRPr="00DA1237">
        <w:rPr>
          <w:u w:val="singl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DA1237">
        <w:t xml:space="preserve">. In other words, </w:t>
      </w:r>
      <w:r w:rsidRPr="00DA1237">
        <w:rPr>
          <w:u w:val="single"/>
        </w:rPr>
        <w:t>rivalries terminate when the elites assess that the risks of military conflict between rivals has been reduced dramatically</w:t>
      </w:r>
      <w:r w:rsidRPr="00DA1237">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DA1237">
        <w:rPr>
          <w:u w:val="single"/>
        </w:rPr>
        <w:t>Economic crises lead to conciliatory behavior through five primary channels</w:t>
      </w:r>
      <w:r w:rsidRPr="00DA1237">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DA1237">
        <w:rPr>
          <w:b/>
          <w:iCs/>
          <w:u w:val="single"/>
        </w:rPr>
        <w:t>Collectively</w:t>
      </w:r>
      <w:r w:rsidRPr="00DA1237">
        <w:rPr>
          <w:u w:val="single"/>
        </w:rPr>
        <w:t>, these mechanisms make it much more likely that a leader will prefer conciliatory policies compared to during periods of economic normalcy</w:t>
      </w:r>
      <w:r w:rsidRPr="00DA1237">
        <w:t xml:space="preserve">. This section reviews this causal logic in greater detail, while also providing historical examples that these mechanisms recur in practice. </w:t>
      </w:r>
      <w:r w:rsidRPr="00DA1237">
        <w:rPr>
          <w:b/>
          <w:iCs/>
          <w:u w:val="single"/>
        </w:rPr>
        <w:t xml:space="preserve">Economic Crisis Leads to Austerity </w:t>
      </w:r>
      <w:r w:rsidRPr="00DA1237">
        <w:t xml:space="preserve">Economic crises generate pressure for austerity. </w:t>
      </w:r>
      <w:r w:rsidRPr="00DA1237">
        <w:rPr>
          <w:u w:val="single"/>
        </w:rPr>
        <w:t>Government revenues are a function of national economic production, so that when production diminishes through recession, revenues available for expenditure also diminish</w:t>
      </w:r>
      <w:r w:rsidRPr="00DA1237">
        <w:t xml:space="preserve">. </w:t>
      </w:r>
      <w:r w:rsidRPr="00DA1237">
        <w:rPr>
          <w:u w:val="single"/>
        </w:rPr>
        <w:t xml:space="preserve">Planning almost invariably assumes growth rather than contraction, so the deviation in available revenues compared to the planned expenditure can be </w:t>
      </w:r>
      <w:r w:rsidRPr="00DA1237">
        <w:rPr>
          <w:b/>
          <w:iCs/>
          <w:u w:val="single"/>
        </w:rPr>
        <w:t>sizable</w:t>
      </w:r>
      <w:r w:rsidRPr="00DA1237">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DA1237">
        <w:rPr>
          <w:u w:val="single"/>
        </w:rPr>
        <w:t>This is especially the case when this borrowing relies on international sources of credit</w:t>
      </w:r>
      <w:r w:rsidRPr="00DA1237">
        <w:t xml:space="preserve">. Even for states that can borrow, however, </w:t>
      </w:r>
      <w:r w:rsidRPr="00DA1237">
        <w:rPr>
          <w:u w:val="single"/>
        </w:rPr>
        <w:t>intellectual attachment to balanced budgets as a means to restore confidence</w:t>
      </w:r>
      <w:r w:rsidRPr="00DA1237">
        <w:t>—a belief in what is sometimes called “expansionary austerity”—</w:t>
      </w:r>
      <w:r w:rsidRPr="00DA1237">
        <w:rPr>
          <w:u w:val="single"/>
        </w:rPr>
        <w:t>generates incentives to curtail expenditure</w:t>
      </w:r>
      <w:r w:rsidRPr="00DA1237">
        <w:t xml:space="preserve">. </w:t>
      </w:r>
      <w:r w:rsidRPr="00DA1237">
        <w:rPr>
          <w:u w:val="single"/>
        </w:rPr>
        <w:t xml:space="preserve">These incentives to cut occur precisely when populations are experiencing economic hardship, making reductions especially painful that target </w:t>
      </w:r>
      <w:r w:rsidRPr="00DA1237">
        <w:t xml:space="preserve">poverty alleviation, </w:t>
      </w:r>
      <w:r w:rsidRPr="00DA1237">
        <w:rPr>
          <w:u w:val="single"/>
        </w:rPr>
        <w:t>welfare</w:t>
      </w:r>
      <w:r w:rsidRPr="00DA1237">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DA1237">
        <w:rPr>
          <w:u w:val="single"/>
        </w:rPr>
        <w:t>The politics</w:t>
      </w:r>
      <w:r w:rsidRPr="00DA1237">
        <w:t xml:space="preserve"> [</w:t>
      </w:r>
      <w:r w:rsidRPr="00DA1237">
        <w:rPr>
          <w:u w:val="single"/>
        </w:rPr>
        <w:t>of welfare state</w:t>
      </w:r>
      <w:r w:rsidRPr="00DA1237">
        <w:t xml:space="preserve">] </w:t>
      </w:r>
      <w:r w:rsidRPr="00DA1237">
        <w:rPr>
          <w:u w:val="single"/>
        </w:rPr>
        <w:t>retrenchment is typically treacherous, because it imposes tangible losses on concentrated groups of voters</w:t>
      </w:r>
      <w:r w:rsidRPr="00DA1237">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DA1237">
        <w:rPr>
          <w:u w:val="single"/>
        </w:rPr>
        <w:t>this can spur policymakers to curtail national security spending as a way to balance budgets during periods of economic turmoil</w:t>
      </w:r>
      <w:r w:rsidRPr="00DA1237">
        <w:t xml:space="preserve">. </w:t>
      </w:r>
      <w:r w:rsidRPr="00DA1237">
        <w:rPr>
          <w:u w:val="single"/>
        </w:rPr>
        <w:t>There is often more discretion over defense spending than over other areas in the budget</w:t>
      </w:r>
      <w:r w:rsidRPr="00DA1237">
        <w:t xml:space="preserve">, </w:t>
      </w:r>
      <w:r w:rsidRPr="00DA1237">
        <w:rPr>
          <w:u w:val="single"/>
        </w:rPr>
        <w:t>and it is frequently distantly connected to the welfare of the mass public</w:t>
      </w:r>
      <w:r w:rsidRPr="00DA1237">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DA1237">
        <w:rPr>
          <w:u w:val="single"/>
        </w:rPr>
        <w:t xml:space="preserve">Pursuing defense cuts may also conform to the preferences of the financial sector, which shows a </w:t>
      </w:r>
      <w:r w:rsidRPr="00DA1237">
        <w:rPr>
          <w:b/>
          <w:iCs/>
          <w:u w:val="single"/>
        </w:rPr>
        <w:t>strong aversion</w:t>
      </w:r>
      <w:r w:rsidRPr="00DA1237">
        <w:rPr>
          <w:u w:val="single"/>
        </w:rPr>
        <w:t xml:space="preserve"> to military conflict</w:t>
      </w:r>
      <w:r w:rsidRPr="00DA1237">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DA1237">
        <w:rPr>
          <w:u w:val="single"/>
        </w:rPr>
        <w:t>Economic contraction heightens the opportunity costs by forcing a choice between different types of spending</w:t>
      </w:r>
      <w:r w:rsidRPr="00DA1237">
        <w:t xml:space="preserve">. </w:t>
      </w:r>
      <w:r w:rsidRPr="00DA1237">
        <w:rPr>
          <w:u w:val="single"/>
        </w:rPr>
        <w:t>There is a constituency for defense spending</w:t>
      </w:r>
      <w:r w:rsidRPr="00DA1237">
        <w:t xml:space="preserve"> in the armed services, intelligence agencies, and arms industries, </w:t>
      </w:r>
      <w:r w:rsidRPr="00DA1237">
        <w:rPr>
          <w:u w:val="single"/>
        </w:rPr>
        <w:t>but</w:t>
      </w:r>
      <w:r w:rsidRPr="00DA1237">
        <w:t xml:space="preserve"> </w:t>
      </w:r>
      <w:r w:rsidRPr="00DA1237">
        <w:rPr>
          <w:b/>
          <w:iCs/>
          <w:u w:val="single"/>
        </w:rPr>
        <w:t>even in militarized economies</w:t>
      </w:r>
      <w:r w:rsidRPr="00DA1237">
        <w:t xml:space="preserve"> </w:t>
      </w:r>
      <w:r w:rsidRPr="00DA1237">
        <w:rPr>
          <w:u w:val="single"/>
        </w:rPr>
        <w:t xml:space="preserve">this constituency tends to be numerically much smaller than those that favor social and economic expenditures over military ones. </w:t>
      </w:r>
      <w:r w:rsidRPr="00DA1237">
        <w:t xml:space="preserve">Defense Cutbacks Encourage Rapprochement An interest in defense cutbacks can lead to conciliatory behavior through two paths. </w:t>
      </w:r>
      <w:r w:rsidRPr="00DA1237">
        <w:rPr>
          <w:b/>
          <w:iCs/>
          <w:u w:val="single"/>
        </w:rPr>
        <w:t>First</w:t>
      </w:r>
      <w:r w:rsidRPr="00DA1237">
        <w:t xml:space="preserve">, </w:t>
      </w:r>
      <w:r w:rsidRPr="00DA1237">
        <w:rPr>
          <w:u w:val="single"/>
        </w:rPr>
        <w:t xml:space="preserve">the cutbacks themselves serve as a </w:t>
      </w:r>
      <w:r w:rsidRPr="00DA1237">
        <w:rPr>
          <w:b/>
          <w:iCs/>
          <w:u w:val="single"/>
        </w:rPr>
        <w:t>concrete signal</w:t>
      </w:r>
      <w:r w:rsidRPr="00DA1237">
        <w:rPr>
          <w:u w:val="single"/>
        </w:rPr>
        <w:t xml:space="preserve"> to adversaries that the military threat posed by the economically distressed state is declining.</w:t>
      </w:r>
      <w:r w:rsidRPr="00DA1237">
        <w:t xml:space="preserve"> </w:t>
      </w:r>
      <w:r w:rsidRPr="00DA1237">
        <w:rPr>
          <w:u w:val="single"/>
        </w:rPr>
        <w:t xml:space="preserve">This permits the other state to halt that portion of defense spending dedicated to keeping up, </w:t>
      </w:r>
      <w:r w:rsidRPr="00DA1237">
        <w:rPr>
          <w:b/>
          <w:iCs/>
          <w:u w:val="single"/>
        </w:rPr>
        <w:t>breaking the back of ongoing arms races</w:t>
      </w:r>
      <w:r w:rsidRPr="00DA1237">
        <w:t xml:space="preserve"> through reciprocated, but non-negotiated moves. </w:t>
      </w:r>
      <w:r w:rsidRPr="00DA1237">
        <w:rPr>
          <w:u w:val="single"/>
        </w:rPr>
        <w:t>Unilateral conventional force reductions were a major element of Gorbachev’s foreign policy in the late 1980s</w:t>
      </w:r>
      <w:r w:rsidRPr="00DA1237">
        <w:t xml:space="preserve">, alongside negotiated strategic arms control, and diplomatic efforts to achieve political understandings with the United States.9 </w:t>
      </w:r>
      <w:r w:rsidRPr="00DA1237">
        <w:rPr>
          <w:u w:val="single"/>
        </w:rPr>
        <w:t>Gorbachev similarly used force reductions in Afghanistan, Mongolia, and the Soviet Far East to signal to China in 1987 that he was serious about political negotiations</w:t>
      </w:r>
      <w:r w:rsidRPr="00DA1237">
        <w:t xml:space="preserve">.10 Elsewhere, </w:t>
      </w:r>
      <w:r w:rsidRPr="00DA1237">
        <w:rPr>
          <w:u w:val="single"/>
        </w:rPr>
        <w:t>non-negotiated</w:t>
      </w:r>
      <w:r w:rsidRPr="00DA1237">
        <w:t xml:space="preserve">, tit-for-tat </w:t>
      </w:r>
      <w:r w:rsidRPr="00DA1237">
        <w:rPr>
          <w:u w:val="single"/>
        </w:rPr>
        <w:t>military redeployments facilitated Argentina-Brazil rapprochement</w:t>
      </w:r>
      <w:r w:rsidRPr="00DA1237">
        <w:t xml:space="preserve">.11 </w:t>
      </w:r>
      <w:r w:rsidRPr="00DA1237">
        <w:rPr>
          <w:b/>
          <w:iCs/>
          <w:u w:val="single"/>
        </w:rPr>
        <w:t>Second</w:t>
      </w:r>
      <w:r w:rsidRPr="00DA1237">
        <w:t xml:space="preserve">, </w:t>
      </w:r>
      <w:r w:rsidRPr="00DA1237">
        <w:rPr>
          <w:u w:val="single"/>
        </w:rPr>
        <w:t>leaders may believe cutbacks are necessary, but would be dangerous in the absence of negotiated improvements with traditional foes</w:t>
      </w:r>
      <w:r w:rsidRPr="00DA1237">
        <w:t xml:space="preserve">. </w:t>
      </w:r>
      <w:r w:rsidRPr="00DA1237">
        <w:rPr>
          <w:u w:val="single"/>
        </w:rPr>
        <w:t xml:space="preserve">Economic downturns can serve as </w:t>
      </w:r>
      <w:r w:rsidRPr="00DA1237">
        <w:rPr>
          <w:b/>
          <w:iCs/>
          <w:u w:val="single"/>
        </w:rPr>
        <w:t>motivation to pursue arms control</w:t>
      </w:r>
      <w:r w:rsidRPr="00DA1237">
        <w:rPr>
          <w:u w:val="single"/>
        </w:rPr>
        <w:t xml:space="preserve"> or political settlement</w:t>
      </w:r>
      <w:r w:rsidRPr="00DA1237">
        <w:t xml:space="preserve">. During periods of normalcy, such outcomes would be positives, but are viewed as “too hard” by political leaders that move from one urgent problem to the next. </w:t>
      </w:r>
      <w:r w:rsidRPr="00DA1237">
        <w:rPr>
          <w:u w:val="single"/>
        </w:rPr>
        <w:t>During periods of economic crisis</w:t>
      </w:r>
      <w:r w:rsidRPr="00DA1237">
        <w:t xml:space="preserve">, however, </w:t>
      </w:r>
      <w:r w:rsidRPr="00DA1237">
        <w:rPr>
          <w:u w:val="single"/>
        </w:rPr>
        <w:t xml:space="preserve">arms control or political improvements might allow for much needed cuts in defense spending, and are </w:t>
      </w:r>
      <w:r w:rsidRPr="00DA1237">
        <w:rPr>
          <w:b/>
          <w:iCs/>
          <w:u w:val="single"/>
        </w:rPr>
        <w:t>pursued with greater vigor</w:t>
      </w:r>
      <w:r w:rsidRPr="00DA1237">
        <w:t xml:space="preserve">. The </w:t>
      </w:r>
      <w:r w:rsidRPr="00DA1237">
        <w:rPr>
          <w:u w:val="single"/>
        </w:rPr>
        <w:t>Johnson</w:t>
      </w:r>
      <w:r w:rsidRPr="00DA1237">
        <w:t xml:space="preserve"> administration </w:t>
      </w:r>
      <w:r w:rsidRPr="00DA1237">
        <w:rPr>
          <w:u w:val="single"/>
        </w:rPr>
        <w:t>attempted both unilateral and negotiated arms limitations because of budgetary concerns</w:t>
      </w:r>
      <w:r w:rsidRPr="00DA1237">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DA1237">
        <w:rPr>
          <w:u w:val="single"/>
        </w:rPr>
        <w:t>Détente continued in the Nixon administration</w:t>
      </w:r>
      <w:r w:rsidRPr="00DA1237">
        <w:t xml:space="preserve">, accelerating in 1971 and 1972, </w:t>
      </w:r>
      <w:r w:rsidRPr="00DA1237">
        <w:rPr>
          <w:u w:val="single"/>
        </w:rPr>
        <w:t>simultaneous with rising budget deficits and inflation</w:t>
      </w:r>
      <w:r w:rsidRPr="00DA1237">
        <w:t xml:space="preserve"> so serious that Nixon instituted price controls. </w:t>
      </w:r>
      <w:r w:rsidRPr="00DA1237">
        <w:rPr>
          <w:u w:val="single"/>
        </w:rPr>
        <w:t xml:space="preserve">Nixon’s decision to sharply limit anti-ballistic missile defenses to enable arms control talks was </w:t>
      </w:r>
      <w:r w:rsidRPr="00DA1237">
        <w:rPr>
          <w:b/>
          <w:iCs/>
          <w:u w:val="single"/>
        </w:rPr>
        <w:t>contrary to his strategic views, but necessitated by a difficult budgetary environment</w:t>
      </w:r>
      <w:r w:rsidRPr="00DA1237">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DA1237">
        <w:rPr>
          <w:u w:val="single"/>
        </w:rPr>
        <w:t xml:space="preserve">unilateral defense cuts and force reductions are frequently combined with negotiated political agreements in a sequential, iterative fashion, where a unilateral reduction will </w:t>
      </w:r>
      <w:r w:rsidRPr="00DA1237">
        <w:rPr>
          <w:b/>
          <w:iCs/>
          <w:u w:val="single"/>
        </w:rPr>
        <w:t>signal seriousness</w:t>
      </w:r>
      <w:r w:rsidRPr="00DA1237">
        <w:rPr>
          <w:u w:val="single"/>
        </w:rPr>
        <w:t xml:space="preserve"> that opens the way for political agreement</w:t>
      </w:r>
      <w:r w:rsidRPr="00DA1237">
        <w:t xml:space="preserve">, </w:t>
      </w:r>
      <w:r w:rsidRPr="00DA1237">
        <w:rPr>
          <w:u w:val="single"/>
        </w:rPr>
        <w:t xml:space="preserve">which in turn permits </w:t>
      </w:r>
      <w:r w:rsidRPr="00DA1237">
        <w:rPr>
          <w:b/>
          <w:iCs/>
          <w:u w:val="single"/>
        </w:rPr>
        <w:t>even deeper reductions</w:t>
      </w:r>
      <w:r w:rsidRPr="00DA1237">
        <w:t>.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w:t>
      </w:r>
      <w:r w:rsidRPr="00DA1237">
        <w:rPr>
          <w:rFonts w:ascii="Times New Roman" w:hAnsi="Times New Roman"/>
        </w:rPr>
        <w:t xml:space="preserve"> his specific “platform was the reduction of military spending to use it for the other ministries, connected with the concept of eliminating the hypothesis of conflict” with Argentinian rivals, according to Adalberto Rodríguez Giavarini, who served in Alf</w:t>
      </w:r>
      <w:r w:rsidRPr="00DA1237">
        <w:t xml:space="preserve">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DA1237">
        <w:rPr>
          <w:u w:val="single"/>
        </w:rPr>
        <w:t>Thus the “</w:t>
      </w:r>
      <w:r w:rsidRPr="00DA1237">
        <w:rPr>
          <w:b/>
          <w:iCs/>
          <w:u w:val="single"/>
        </w:rPr>
        <w:t>main reason</w:t>
      </w:r>
      <w:r w:rsidRPr="00DA1237">
        <w:rPr>
          <w:u w:val="single"/>
        </w:rPr>
        <w:t>” why strategic arms control breakthroughs occurred from 1986 to 1988 and the Soviet Afghan intervention concluded in 1989 was a realization within the Politburo of “excessively high expenditures on defense,” according to Nikolai Ryzhkov, Gorbachev’s prime minister</w:t>
      </w:r>
      <w:r w:rsidRPr="00DA1237">
        <w:t xml:space="preserve">.16 </w:t>
      </w:r>
      <w:r w:rsidRPr="00DA1237">
        <w:rPr>
          <w:b/>
          <w:iCs/>
          <w:u w:val="single"/>
        </w:rPr>
        <w:t>Economic Downturns Provoke Strategic Reassessment</w:t>
      </w:r>
      <w:r w:rsidRPr="00DA1237">
        <w:t xml:space="preserve">: </w:t>
      </w:r>
      <w:r w:rsidRPr="00DA1237">
        <w:rPr>
          <w:u w:val="single"/>
        </w:rPr>
        <w:t>Threat Deflation and Prioritization</w:t>
      </w:r>
      <w:r w:rsidRPr="00DA1237">
        <w:t xml:space="preserve"> </w:t>
      </w:r>
      <w:r w:rsidRPr="00DA1237">
        <w:rPr>
          <w:u w:val="single"/>
        </w:rPr>
        <w:t>Economic downturns encourage leaders to seek new ideas to use to frame their policy problems</w:t>
      </w:r>
      <w:r w:rsidRPr="00DA1237">
        <w:t xml:space="preserve">. During periods of economic difficulty, elites can come to realize that their problems are not amenable to old solutions, and search for new ideas.17 </w:t>
      </w:r>
      <w:r w:rsidRPr="00DA1237">
        <w:rPr>
          <w:u w:val="single"/>
        </w:rPr>
        <w:t>During an economic crisis, politics and policy are “</w:t>
      </w:r>
      <w:r w:rsidRPr="00DA1237">
        <w:rPr>
          <w:b/>
          <w:iCs/>
          <w:u w:val="single"/>
        </w:rPr>
        <w:t>more fluid</w:t>
      </w:r>
      <w:r w:rsidRPr="00DA1237">
        <w:rPr>
          <w:u w:val="single"/>
        </w:rPr>
        <w:t>,” as old answers seem stale and insufficient</w:t>
      </w:r>
      <w:r w:rsidRPr="00DA1237">
        <w:t xml:space="preserve">.18 </w:t>
      </w:r>
      <w:r w:rsidRPr="00DA1237">
        <w:rPr>
          <w:u w:val="single"/>
        </w:rPr>
        <w:t xml:space="preserve">An ideational entrepreneur that can link economic </w:t>
      </w:r>
      <w:r w:rsidRPr="00DA1237">
        <w:rPr>
          <w:b/>
          <w:iCs/>
          <w:u w:val="single"/>
        </w:rPr>
        <w:t>lemons</w:t>
      </w:r>
      <w:r w:rsidRPr="00DA1237">
        <w:rPr>
          <w:u w:val="single"/>
        </w:rPr>
        <w:t xml:space="preserve"> to foreign policy </w:t>
      </w:r>
      <w:r w:rsidRPr="00DA1237">
        <w:rPr>
          <w:b/>
          <w:iCs/>
          <w:u w:val="single"/>
        </w:rPr>
        <w:t>lemonade</w:t>
      </w:r>
      <w:r w:rsidRPr="00DA1237">
        <w:rPr>
          <w:u w:val="single"/>
        </w:rPr>
        <w:t xml:space="preserve"> can find a patron when leaders are casting about for ways to reframe the world in acceptable ways to their peers and publics</w:t>
      </w:r>
      <w:r w:rsidRPr="00DA1237">
        <w:t xml:space="preserve">. The behavior of an old foe is often ambiguous, and can be viewed as either injurious to one’s interests or neutral toward them. During periods of normalcy, the motivation of defense establishments is tilted toward threat and danger. </w:t>
      </w:r>
      <w:r w:rsidRPr="00DA1237">
        <w:rPr>
          <w:u w:val="single"/>
        </w:rPr>
        <w:t xml:space="preserve">During periods of economic crisis, national leaders have a counteracting motivation to </w:t>
      </w:r>
      <w:r w:rsidRPr="00DA1237">
        <w:rPr>
          <w:b/>
          <w:iCs/>
          <w:u w:val="single"/>
        </w:rPr>
        <w:t>downplay such dangers</w:t>
      </w:r>
      <w:r w:rsidRPr="00DA1237">
        <w:rPr>
          <w:u w:val="single"/>
        </w:rPr>
        <w:t>, so that the threats faced by a nation are manageable through available resources</w:t>
      </w:r>
      <w:r w:rsidRPr="00DA1237">
        <w:t xml:space="preserve">. Economic difficulties provide a motivation for leaders to view equivocal signals from the international system in a way that is benign. To the extent that </w:t>
      </w:r>
      <w:r w:rsidRPr="00DA1237">
        <w:rPr>
          <w:u w:val="single"/>
        </w:rPr>
        <w:t xml:space="preserve">rivalries are perpetuated because of threat inflation, economic downturns provide incentives to deflate the threat, potentially </w:t>
      </w:r>
      <w:r w:rsidRPr="00DA1237">
        <w:rPr>
          <w:b/>
          <w:iCs/>
          <w:u w:val="single"/>
        </w:rPr>
        <w:t>disrupting cycles of competition and enmity</w:t>
      </w:r>
      <w:r w:rsidRPr="00DA1237">
        <w:t xml:space="preserve">. </w:t>
      </w:r>
      <w:r w:rsidRPr="00DA1237">
        <w:rPr>
          <w:u w:val="single"/>
        </w:rPr>
        <w:t>South Korean president Kim Dae-jong</w:t>
      </w:r>
      <w:r w:rsidRPr="00DA1237">
        <w:t xml:space="preserve"> came to power </w:t>
      </w:r>
      <w:r w:rsidRPr="00DA1237">
        <w:rPr>
          <w:u w:val="single"/>
        </w:rPr>
        <w:t>in the aftermath of the 1998 Asian economic crisis, pursued a “sunshine policy” toward the North</w:t>
      </w:r>
      <w:r w:rsidRPr="00DA1237">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DA1237">
        <w:rPr>
          <w:u w:val="single"/>
        </w:rPr>
        <w:t>This creates incentives to economize threats, seeking political settlements where possible in order to focus remaining resources on competitions that can be won</w:t>
      </w:r>
      <w:r w:rsidRPr="00DA1237">
        <w:t xml:space="preserve">. A concrete example: </w:t>
      </w:r>
      <w:r w:rsidRPr="00DA1237">
        <w:rPr>
          <w:u w:val="single"/>
        </w:rPr>
        <w:t>in 1904, the chancellor to the Exchequer wrote</w:t>
      </w:r>
      <w:r w:rsidRPr="00DA1237">
        <w:t xml:space="preserve"> his cabinet colleagues: </w:t>
      </w:r>
      <w:r w:rsidRPr="00DA1237">
        <w:rPr>
          <w:u w:val="single"/>
        </w:rPr>
        <w:t>“[W]e must frankly admit that the financial resources of the United Kingdom are inadequate to do all that we should desire in the matter of Imperial defense.”</w:t>
      </w:r>
      <w:r w:rsidRPr="00DA1237">
        <w:t xml:space="preserve">20 </w:t>
      </w:r>
      <w:r w:rsidRPr="00DA1237">
        <w:rPr>
          <w:u w:val="single"/>
        </w:rPr>
        <w:t>The result was a British decision to minimize political disagreement with the United States</w:t>
      </w:r>
      <w:r w:rsidRPr="00DA1237">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DA1237">
        <w:rPr>
          <w:u w:val="single"/>
        </w:rPr>
        <w:t>Economic downturns</w:t>
      </w:r>
      <w:r w:rsidRPr="00DA1237">
        <w:t xml:space="preserve"> not only create incentives to cut spending, they </w:t>
      </w:r>
      <w:r w:rsidRPr="00DA1237">
        <w:rPr>
          <w:u w:val="single"/>
        </w:rPr>
        <w:t xml:space="preserve">encourage </w:t>
      </w:r>
      <w:r w:rsidRPr="00DA1237">
        <w:rPr>
          <w:b/>
          <w:iCs/>
          <w:u w:val="single"/>
        </w:rPr>
        <w:t>vigorous pursuit</w:t>
      </w:r>
      <w:r w:rsidRPr="00DA1237">
        <w:rPr>
          <w:u w:val="single"/>
        </w:rPr>
        <w:t xml:space="preserve"> of opportunities for economic cooperation</w:t>
      </w:r>
      <w:r w:rsidRPr="00DA1237">
        <w:t xml:space="preserve">. </w:t>
      </w:r>
      <w:r w:rsidRPr="00DA1237">
        <w:rPr>
          <w:u w:val="single"/>
        </w:rPr>
        <w:t>This</w:t>
      </w:r>
      <w:r w:rsidRPr="00DA1237">
        <w:t xml:space="preserve">, too, </w:t>
      </w:r>
      <w:r w:rsidRPr="00DA1237">
        <w:rPr>
          <w:u w:val="single"/>
        </w:rPr>
        <w:t>can engender conciliatory behavior</w:t>
      </w:r>
      <w:r w:rsidRPr="00DA1237">
        <w:t xml:space="preserve">. </w:t>
      </w:r>
      <w:r w:rsidRPr="00DA1237">
        <w:rPr>
          <w:u w:val="single"/>
        </w:rPr>
        <w:t xml:space="preserve">Economic downturns can </w:t>
      </w:r>
      <w:r w:rsidRPr="00DA1237">
        <w:rPr>
          <w:b/>
          <w:iCs/>
          <w:u w:val="single"/>
        </w:rPr>
        <w:t>increase motives to pursue trade</w:t>
      </w:r>
      <w:r w:rsidRPr="00DA1237">
        <w:rPr>
          <w:u w:val="single"/>
        </w:rPr>
        <w:t xml:space="preserve"> and investment</w:t>
      </w:r>
      <w:r w:rsidRPr="00DA1237">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DA1237">
        <w:rPr>
          <w:u w:val="single"/>
        </w:rPr>
        <w:t>economic aid is sometimes used as an inducement for adversaries to set aside a political dispute</w:t>
      </w:r>
      <w:r w:rsidRPr="00DA1237">
        <w:t xml:space="preserve">. This aid can either serve as a side payment from one rival to another, or it can be offered by a third party to one or both rivals as an incentive to set aside lingering disputes. </w:t>
      </w:r>
      <w:r w:rsidRPr="00DA1237">
        <w:rPr>
          <w:u w:val="single"/>
        </w:rPr>
        <w:t>Such aid is more attractive during periods of economic turmoil than during periods of comparative normalcy</w:t>
      </w:r>
      <w:r w:rsidRPr="00DA1237">
        <w:t xml:space="preserve">. In South Asia, </w:t>
      </w:r>
      <w:r w:rsidRPr="00DA1237">
        <w:rPr>
          <w:u w:val="single"/>
        </w:rPr>
        <w:t>India and Pakistan struggled from 1947 to 1960 with</w:t>
      </w:r>
      <w:r w:rsidRPr="00DA1237">
        <w:t xml:space="preserve"> how to manage </w:t>
      </w:r>
      <w:r w:rsidRPr="00DA1237">
        <w:rPr>
          <w:u w:val="single"/>
        </w:rPr>
        <w:t>water</w:t>
      </w:r>
      <w:r w:rsidRPr="00DA1237">
        <w:t xml:space="preserve"> resources in the Indus Rivers basin, inheriting a canal system meant to service pre-partitioned India. </w:t>
      </w:r>
      <w:r w:rsidRPr="00DA1237">
        <w:rPr>
          <w:u w:val="single"/>
        </w:rPr>
        <w:t>Pakistan, suffering an economic downturn, and India, reliant on foreign aid to avert economic crisis, agreed to an Indus Waters Treaty in 1960</w:t>
      </w:r>
      <w:r w:rsidRPr="00DA1237">
        <w:t xml:space="preserve"> to resolve the lingering dispute, made possible in substantial part because of World Bank financing that was especially attractive to the struggling economies. In the Middle East, </w:t>
      </w:r>
      <w:r w:rsidRPr="00DA1237">
        <w:rPr>
          <w:u w:val="single"/>
        </w:rPr>
        <w:t>Egypt and Israel</w:t>
      </w:r>
      <w:r w:rsidRPr="00DA1237">
        <w:t xml:space="preserve"> </w:t>
      </w:r>
      <w:r w:rsidRPr="00DA1237">
        <w:rPr>
          <w:u w:val="single"/>
        </w:rPr>
        <w:t>made the hard choices necessary for the Camp David accord in 1979 precisely because the Sadat and Begin governments faced difficult economic situations</w:t>
      </w:r>
      <w:r w:rsidRPr="00DA1237">
        <w:t xml:space="preserve"> at home </w:t>
      </w:r>
      <w:r w:rsidRPr="00DA1237">
        <w:rPr>
          <w:u w:val="single"/>
        </w:rPr>
        <w:t>that made the U.S. aid guarantee</w:t>
      </w:r>
      <w:r w:rsidRPr="00DA1237">
        <w:t xml:space="preserve"> in exchange for a peace agreement especially </w:t>
      </w:r>
      <w:r w:rsidRPr="00DA1237">
        <w:rPr>
          <w:u w:val="single"/>
        </w:rPr>
        <w:t>attractive</w:t>
      </w:r>
      <w:r w:rsidRPr="00DA1237">
        <w:t xml:space="preserve">.21 </w:t>
      </w:r>
      <w:r w:rsidRPr="00DA1237">
        <w:rPr>
          <w:u w:val="single"/>
        </w:rPr>
        <w:t>In 1982, the Yemen’s People’s Republic agreed to stop its attempts to destabilize Oman, because otherwise Yemen would not receive economic assistance from Arab oil producing  states</w:t>
      </w:r>
      <w:r w:rsidRPr="00DA1237">
        <w:t xml:space="preserve"> that it desperately needed.22 In the late </w:t>
      </w:r>
      <w:r w:rsidRPr="00DA1237">
        <w:rPr>
          <w:u w:val="single"/>
        </w:rPr>
        <w:t>1990s</w:t>
      </w:r>
      <w:r w:rsidRPr="00DA1237">
        <w:t xml:space="preserve">, </w:t>
      </w:r>
      <w:r w:rsidRPr="00DA1237">
        <w:rPr>
          <w:u w:val="single"/>
        </w:rPr>
        <w:t>El Niño-induced flooding devastated Ecuador and Peru, spurring reconciliation as leaders sought to increase trade, secure investment, and slash military expenditures</w:t>
      </w:r>
      <w:r w:rsidRPr="00DA1237">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DA1237">
        <w:rPr>
          <w:b/>
          <w:iCs/>
          <w:u w:val="single"/>
        </w:rPr>
        <w:t xml:space="preserve">Economic Downturns Can Cause Meaningful Leadership Change </w:t>
      </w:r>
      <w:r w:rsidRPr="00DA1237">
        <w:t xml:space="preserve">The above mechanisms have identified how economic difficulties can alter the preferences of an incumbent leader. Additionally, </w:t>
      </w:r>
      <w:r w:rsidRPr="00DA1237">
        <w:rPr>
          <w:u w:val="single"/>
        </w:rPr>
        <w:t>economic crises can lead to leadership turnover and</w:t>
      </w:r>
      <w:r w:rsidRPr="00DA1237">
        <w:t xml:space="preserve">, during periods of difficulty, </w:t>
      </w:r>
      <w:r w:rsidRPr="00DA1237">
        <w:rPr>
          <w:u w:val="single"/>
        </w:rPr>
        <w:t xml:space="preserve">the selection process that determines new leadership can </w:t>
      </w:r>
      <w:r w:rsidRPr="00DA1237">
        <w:rPr>
          <w:b/>
          <w:iCs/>
          <w:u w:val="single"/>
        </w:rPr>
        <w:t>loosen ideological strictures</w:t>
      </w:r>
      <w:r w:rsidRPr="00DA1237">
        <w:rPr>
          <w:u w:val="single"/>
        </w:rPr>
        <w:t xml:space="preserve"> that relate to extant rivalries</w:t>
      </w:r>
      <w:r w:rsidRPr="00DA1237">
        <w:t xml:space="preserve">. </w:t>
      </w:r>
      <w:r w:rsidRPr="00DA1237">
        <w:rPr>
          <w:u w:val="single"/>
        </w:rPr>
        <w:t>Leaders may be selected based on judgments about their ability to cope with economic problems, with greater elite acceptance of ideological heterogeneity in foreign policy beliefs</w:t>
      </w:r>
      <w:r w:rsidRPr="00DA1237">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DA1237">
        <w:rPr>
          <w:u w:val="single"/>
        </w:rPr>
        <w:t>those who are willing to alter or adjust the hallowed precepts of the existing identity and its associated practices are more likely to assume power</w:t>
      </w:r>
      <w:r w:rsidRPr="00DA1237">
        <w:t xml:space="preserve">.”26 </w:t>
      </w:r>
      <w:r w:rsidRPr="00DA1237">
        <w:rPr>
          <w:u w:val="single"/>
        </w:rPr>
        <w:t xml:space="preserve">Economic crisis, then, can spur incumbent leaders to either </w:t>
      </w:r>
      <w:r w:rsidRPr="00DA1237">
        <w:rPr>
          <w:b/>
          <w:iCs/>
          <w:u w:val="single"/>
        </w:rPr>
        <w:t>abandon the “baggage” of rivalry</w:t>
      </w:r>
      <w:r w:rsidRPr="00DA1237">
        <w:rPr>
          <w:u w:val="single"/>
        </w:rPr>
        <w:t xml:space="preserve"> or facilitate the selection of new leaders that do not carry such baggage. The most well-known example of an incumbent selectorate looking for a reformer</w:t>
      </w:r>
      <w:r w:rsidRPr="00DA1237">
        <w:t xml:space="preserve">, even one without much foreign policy experience, </w:t>
      </w:r>
      <w:r w:rsidRPr="00DA1237">
        <w:rPr>
          <w:u w:val="single"/>
        </w:rPr>
        <w:t>involves Mikhail Gorbachev’s ascension</w:t>
      </w:r>
      <w:r w:rsidRPr="00DA1237">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rsidR="004E444F" w:rsidRPr="00DA1237" w:rsidRDefault="004E444F" w:rsidP="004E444F"/>
    <w:p w:rsidR="004E444F" w:rsidRPr="00DA1237" w:rsidRDefault="004E444F" w:rsidP="004E444F">
      <w:pPr>
        <w:keepNext/>
        <w:keepLines/>
        <w:spacing w:before="40" w:after="0"/>
        <w:outlineLvl w:val="3"/>
        <w:rPr>
          <w:rFonts w:eastAsiaTheme="majorEastAsia" w:cstheme="majorBidi"/>
          <w:b/>
          <w:iCs/>
          <w:sz w:val="26"/>
        </w:rPr>
      </w:pPr>
      <w:r w:rsidRPr="00DA1237">
        <w:rPr>
          <w:rFonts w:eastAsiaTheme="majorEastAsia" w:cstheme="majorBidi"/>
          <w:b/>
          <w:iCs/>
          <w:sz w:val="26"/>
        </w:rPr>
        <w:t xml:space="preserve">The striving for economic competitiveness does so at the expense of periphery within education, harming all students and the economy </w:t>
      </w:r>
    </w:p>
    <w:p w:rsidR="004E444F" w:rsidRPr="00DA1237" w:rsidRDefault="004E444F" w:rsidP="004E444F">
      <w:r w:rsidRPr="00DA1237">
        <w:rPr>
          <w:b/>
          <w:bCs/>
          <w:sz w:val="26"/>
        </w:rPr>
        <w:t>Speilhagen 2015</w:t>
      </w:r>
      <w:r w:rsidRPr="00DA1237">
        <w:t xml:space="preserve"> – Prof of education and the Director of the Center for Adolescent Research and Development @ Mount Saint Mary College</w:t>
      </w:r>
      <w:r w:rsidRPr="00DA1237">
        <w:br/>
        <w:t xml:space="preserve">Frances R, Elissa F Brown, and Claire E Hughes, “Outliers: Political Forces in Gifted and Special Education” in </w:t>
      </w:r>
      <w:r w:rsidRPr="00DA1237">
        <w:rPr>
          <w:i/>
        </w:rPr>
        <w:t>Handbook of Education Politics and Policy</w:t>
      </w:r>
      <w:r w:rsidRPr="00DA1237">
        <w:t>, Routledge, p. 379-380</w:t>
      </w:r>
    </w:p>
    <w:p w:rsidR="004E444F" w:rsidRPr="00DA1237" w:rsidRDefault="004E444F" w:rsidP="004E444F">
      <w:r w:rsidRPr="00DA1237">
        <w:rPr>
          <w:u w:val="single"/>
        </w:rPr>
        <w:t>Education has long struggled with acceptance and promotion of those individuals who do not fit within the "box" of society-whether they are children with disabilities</w:t>
      </w:r>
      <w:r w:rsidRPr="00DA1237">
        <w:t xml:space="preserve"> who do not succeed within that context, </w:t>
      </w:r>
      <w:r w:rsidRPr="00DA1237">
        <w:rPr>
          <w:u w:val="single"/>
        </w:rPr>
        <w:t>or gifted children who supersede that context</w:t>
      </w:r>
      <w:r w:rsidRPr="00DA1237">
        <w:t>. Unfortunately, many policy makers and educators took equal treatment to mean the exact same instruction for children who are the same age, regardless of their general readiness or their ability to learn from it. Until recently, American society, grounded in a liberal philosophy of care, was the target "of an attempted rescue by a constantly expanding central government trying to keep its capitalistic society afloat through a growing welfare state" (Strax et al., 2012, p. 12). In the current neoliberal climate, those "outlier" elements of education are under attack (Smith &amp; Max-Neef, 2011).</w:t>
      </w:r>
    </w:p>
    <w:p w:rsidR="004E444F" w:rsidRPr="00DA1237" w:rsidRDefault="004E444F" w:rsidP="004E444F">
      <w:r w:rsidRPr="00DA1237">
        <w:t>In recent years, researchers outside of the field of gifted education have become proponents of gifted education, citing the nation's rhetoric toward equity as a failure of the country to value its human capital. An incendiary report (Petrilli &amp; Scull, 2011) from the Thomas B. Fordham Institute brought into sharp focus the decline in achievement among the top students in our nation, those with the potential and demonstrated capacity to excel in school and assume leadership roles in the United States and the global community. Quite simply, this report suggested that this nation's brightest students are the unintended victims of the lofty goals of NCLB. They are not making the much heralded "adequate yearly progress" that is supposed to characterize school success, but instead are losing ground when their performance is tracked over time. When compared to the top academic peers across the globe, there are fewer U.S. students in the highest percentiles of recent PISA results (Spielhagen, 2012).</w:t>
      </w:r>
    </w:p>
    <w:p w:rsidR="004E444F" w:rsidRPr="00DA1237" w:rsidRDefault="004E444F" w:rsidP="004E444F">
      <w:r w:rsidRPr="00DA1237">
        <w:t>Chester Finn, president of the Thomas B. Fordham Institute (2013), states that as a country, we all lose by focusing on who is gifted rather than on what we can do to nurture intellectual potential. "Collateral victims are a society and economy that thereby fail to make the most of this latent human capital." Finn goes on to state further that "It's not elitist to pour more resources into educating our brightest kids. In fact, the future of the country may depend on it." He posits seven explanations as to why education leaders and philanthropists fail to take an interest in gifted students (Finn, 2012).</w:t>
      </w:r>
    </w:p>
    <w:p w:rsidR="004E444F" w:rsidRPr="00DA1237" w:rsidRDefault="004E444F" w:rsidP="004E444F">
      <w:r w:rsidRPr="00DA1237">
        <w:t>• The country's nervousness about elitism.</w:t>
      </w:r>
    </w:p>
    <w:p w:rsidR="004E444F" w:rsidRPr="00DA1237" w:rsidRDefault="004E444F" w:rsidP="004E444F">
      <w:r w:rsidRPr="00DA1237">
        <w:t>• A widespread belief that "equity" should be solely about income, minority status, handicapping conditions, and historical disenfranchisement.</w:t>
      </w:r>
    </w:p>
    <w:p w:rsidR="004E444F" w:rsidRPr="00DA1237" w:rsidRDefault="004E444F" w:rsidP="004E444F">
      <w:r w:rsidRPr="00DA1237">
        <w:t xml:space="preserve">• A mistaken belief that high-ability youngsters will do fine, even if the education system makes no special provision for them. </w:t>
      </w:r>
    </w:p>
    <w:p w:rsidR="004E444F" w:rsidRPr="00DA1237" w:rsidRDefault="004E444F" w:rsidP="004E444F">
      <w:r w:rsidRPr="00DA1237">
        <w:t>• The definition of"gifted" itself has been ill-defined.</w:t>
      </w:r>
    </w:p>
    <w:p w:rsidR="004E444F" w:rsidRPr="00DA1237" w:rsidRDefault="004E444F" w:rsidP="004E444F">
      <w:r w:rsidRPr="00DA1237">
        <w:t>• The field of gifted education lacks convincing research as to what works. Whether because of elitism angst or a shortage of resources, the gifted education world has been meek when it comes to lobbying and special pleading.</w:t>
      </w:r>
    </w:p>
    <w:p w:rsidR="004E444F" w:rsidRPr="00DA1237" w:rsidRDefault="004E444F" w:rsidP="004E444F">
      <w:r w:rsidRPr="00DA1237">
        <w:t>• The wishful proposition that "differentiated instruction" would magically enable every teacher to succeed with every kid in a mixed classroom.</w:t>
      </w:r>
    </w:p>
    <w:p w:rsidR="004E444F" w:rsidRPr="00DA1237" w:rsidRDefault="004E444F" w:rsidP="004E444F">
      <w:pPr>
        <w:rPr>
          <w:u w:val="single"/>
        </w:rPr>
      </w:pPr>
      <w:r w:rsidRPr="00DA1237">
        <w:t xml:space="preserve">According to Gallagher (2000), the equity-excellence struggle for gifted students has been addressed on a piecemeal basis when and where the opportunities arise. </w:t>
      </w:r>
      <w:r w:rsidRPr="00DA1237">
        <w:rPr>
          <w:u w:val="single"/>
        </w:rPr>
        <w:t>Special education</w:t>
      </w:r>
      <w:r w:rsidRPr="00DA1237">
        <w:t xml:space="preserve">, on the other hand, </w:t>
      </w:r>
      <w:r w:rsidRPr="00DA1237">
        <w:rPr>
          <w:u w:val="single"/>
        </w:rPr>
        <w:t>has linked tightly to overall school reform, including initiatives in teacher efficacy, instructional approaches, and two significant movements that relate specifically to special education: co-teaching and differentiation.</w:t>
      </w:r>
      <w:r w:rsidRPr="00DA1237">
        <w:t xml:space="preserve"> Co-teaching is a method in which two teachers are within the classroom, sharing planning, instruction, and assessment tasks (Murawski, 2010). Differentiation is the process of adapting the content, concepts, process, produce, and learning environment of a classroom, based on a student's readiness, interests, or learning profile (Tomlinson, 2005). Both of these approaches attempt to create a "radical and massive restructure of not only special education but of the entire public educational system" (Osgood, 2005, p. 195). Smith notes that </w:t>
      </w:r>
      <w:r w:rsidRPr="00DA1237">
        <w:rPr>
          <w:u w:val="single"/>
        </w:rPr>
        <w:t xml:space="preserve">after 40 years of inclusive efforts, teachers and administrators are still resistant to including everyone as a moral and ethical right. </w:t>
      </w:r>
      <w:r w:rsidRPr="00DA1237">
        <w:t>He suggests that "i</w:t>
      </w:r>
      <w:r w:rsidRPr="00DA1237">
        <w:rPr>
          <w:u w:val="single"/>
        </w:rPr>
        <w:t>t might be easier and more productive to simply start over: blow up education, particularly special education, as we currently understand it .. . and begin fresh with something that starts from a completely different place"</w:t>
      </w:r>
      <w:r w:rsidRPr="00DA1237">
        <w:t xml:space="preserve"> (2010, pp. 221-222). By linking to overall school reform and promoting multiple approaches, special education has set itself the task to redesign and reconceptualize education itself</w:t>
      </w:r>
      <w:r w:rsidRPr="00DA1237">
        <w:rPr>
          <w:u w:val="single"/>
        </w:rPr>
        <w:t>. Rather than blowing up education</w:t>
      </w:r>
      <w:r w:rsidRPr="00DA1237">
        <w:t xml:space="preserve"> as Smith posits, </w:t>
      </w:r>
      <w:r w:rsidRPr="00DA1237">
        <w:rPr>
          <w:u w:val="single"/>
        </w:rPr>
        <w:t>we should look inward and perhaps redefine our conceptions of equity and excellence as synonymous.</w:t>
      </w:r>
    </w:p>
    <w:p w:rsidR="004E444F" w:rsidRPr="00DA1237" w:rsidRDefault="004E444F" w:rsidP="004E444F">
      <w:r w:rsidRPr="00DA1237">
        <w:t xml:space="preserve">The evolutions of the fields of gifted education and special education have been impacted significantly by the ebbs and flows of public perceptions of equity and excellence and political and historical events. Our society has competing values for the desire to cultivate potential in individuals and yet not cultivate potential if it means pulling resources and attention from another individual. </w:t>
      </w:r>
      <w:r w:rsidRPr="00DA1237">
        <w:rPr>
          <w:u w:val="single"/>
        </w:rPr>
        <w:t>We believe that equity in education is about closing the achievement gap among different ethnicities and leaving no child behind at the expense of our talented youth and American's future international competitiveness</w:t>
      </w:r>
      <w:r w:rsidRPr="00DA1237">
        <w:t xml:space="preserve">. </w:t>
      </w:r>
      <w:r w:rsidRPr="00DA1237">
        <w:rPr>
          <w:u w:val="single"/>
        </w:rPr>
        <w:t>If policy makers are concerned about America's ability to remain internationally competitive with other advanced nations, we must maximize the academic potential of our top students</w:t>
      </w:r>
      <w:r w:rsidRPr="00DA1237">
        <w:t>. Over the past century legislation such as IDEA or NCLB has placed primary emphasis on moving lower-performing students up toward proficiency or safeguarding those with special needs, with no attention on moving proficient students or beyond proficient students toward levels of mastery and de veloping expertise. To understand these influences on the respective "outlier" student, it's important to consider the context of the time frame and events.</w:t>
      </w:r>
    </w:p>
    <w:p w:rsidR="004E444F" w:rsidRPr="00DA1237" w:rsidRDefault="004E444F" w:rsidP="004E444F">
      <w:r w:rsidRPr="00DA1237">
        <w:t xml:space="preserve">It is too early to determine whether the 21st century will prove to be any better for gifted and special education students but if the past or current trends are any indication, </w:t>
      </w:r>
      <w:r w:rsidRPr="00DA1237">
        <w:rPr>
          <w:u w:val="single"/>
        </w:rPr>
        <w:t>the equity-excellence struggle will continue as a dichotomy rather than as a coherent framework providing equal rights and access for outlier students to develop their unique talents and abilities</w:t>
      </w:r>
      <w:r w:rsidRPr="00DA1237">
        <w:t xml:space="preserve">. </w:t>
      </w:r>
    </w:p>
    <w:p w:rsidR="004E444F" w:rsidRPr="00DA1237" w:rsidRDefault="004E444F" w:rsidP="004E444F"/>
    <w:p w:rsidR="004E444F" w:rsidRDefault="004E444F" w:rsidP="004E444F">
      <w:pPr>
        <w:pStyle w:val="Heading3"/>
      </w:pPr>
      <w:r>
        <w:t xml:space="preserve">Economy – </w:t>
      </w:r>
      <w:r w:rsidRPr="00421B5D">
        <w:t>Russian Econ Decline</w:t>
      </w:r>
    </w:p>
    <w:p w:rsidR="004E444F" w:rsidRPr="008C4019" w:rsidRDefault="004E444F" w:rsidP="004E444F">
      <w:pPr>
        <w:pStyle w:val="Heading4"/>
      </w:pPr>
      <w:r>
        <w:t>non-unique</w:t>
      </w:r>
    </w:p>
    <w:p w:rsidR="004E444F" w:rsidRPr="008C4019" w:rsidRDefault="004E444F" w:rsidP="004E444F">
      <w:pPr>
        <w:pStyle w:val="Heading5"/>
        <w:rPr>
          <w:b/>
          <w:color w:val="auto"/>
        </w:rPr>
      </w:pPr>
      <w:r w:rsidRPr="008C4019">
        <w:rPr>
          <w:b/>
          <w:color w:val="auto"/>
        </w:rPr>
        <w:t xml:space="preserve">Non-unique- 2015 recession should have triggered the impact </w:t>
      </w:r>
    </w:p>
    <w:p w:rsidR="004E444F" w:rsidRPr="00421B5D" w:rsidRDefault="004E444F" w:rsidP="004E444F">
      <w:r w:rsidRPr="00421B5D">
        <w:rPr>
          <w:rStyle w:val="Style13ptBold"/>
        </w:rPr>
        <w:t>Spence ’16</w:t>
      </w:r>
      <w:r w:rsidRPr="00421B5D">
        <w:t xml:space="preserve"> – economic correspondent at the Telegraph (Peter, “Russian economy in turmoil as Putin is battered by falling oil price and sanctions,” 1/25/16, http://www.telegraph.co.uk/finance/economics/12120113/Russian-economy-in-turmoil-as-Putin-is-battered-by-falling-oil-price-and-sanctions.html)//PS</w:t>
      </w:r>
    </w:p>
    <w:p w:rsidR="004E444F" w:rsidRPr="00421B5D" w:rsidRDefault="004E444F" w:rsidP="004E444F">
      <w:pPr>
        <w:rPr>
          <w:u w:val="single"/>
        </w:rPr>
      </w:pPr>
      <w:r w:rsidRPr="00421B5D">
        <w:rPr>
          <w:b/>
          <w:u w:val="single"/>
        </w:rPr>
        <w:t>Russia’s economy contracted at the fastest pace in six years in 2015</w:t>
      </w:r>
      <w:r w:rsidRPr="00421B5D">
        <w:rPr>
          <w:u w:val="single"/>
        </w:rPr>
        <w:t xml:space="preserve">, as plunging oil prices and sanctions over aggression in Ukraine took their toll. </w:t>
      </w:r>
    </w:p>
    <w:p w:rsidR="004E444F" w:rsidRPr="00421B5D" w:rsidRDefault="004E444F" w:rsidP="004E444F">
      <w:r w:rsidRPr="00421B5D">
        <w:rPr>
          <w:u w:val="single"/>
        </w:rPr>
        <w:t>The country’s GDP dropped by 3.7pc last year</w:t>
      </w:r>
      <w:r w:rsidRPr="00421B5D">
        <w:t xml:space="preserve">, according to state-run statistics agency Rosstat, after the Russian economy eked out growth of just 0.7pc in 2014. Analysts had expected a fall of 3.8pc. </w:t>
      </w:r>
    </w:p>
    <w:p w:rsidR="004E444F" w:rsidRPr="00421B5D" w:rsidRDefault="004E444F" w:rsidP="004E444F">
      <w:r w:rsidRPr="00421B5D">
        <w:t xml:space="preserve">Vladimir Putin, Russia’s president, last month claimed that the economic crisis had peaked. However, analysts said that </w:t>
      </w:r>
      <w:r w:rsidRPr="00421B5D">
        <w:rPr>
          <w:u w:val="single"/>
        </w:rPr>
        <w:t>the embattled country was nonetheless likely to remain in recession</w:t>
      </w:r>
      <w:r w:rsidRPr="00421B5D">
        <w:t>. William Jackson, of Capital Economics, said that</w:t>
      </w:r>
      <w:r w:rsidRPr="00421B5D">
        <w:rPr>
          <w:b/>
        </w:rPr>
        <w:t xml:space="preserve"> “</w:t>
      </w:r>
      <w:r w:rsidRPr="00421B5D">
        <w:rPr>
          <w:b/>
          <w:u w:val="single"/>
        </w:rPr>
        <w:t>the economy is still extremely weak</w:t>
      </w:r>
      <w:r w:rsidRPr="00421B5D">
        <w:rPr>
          <w:b/>
        </w:rPr>
        <w:t xml:space="preserve">.” </w:t>
      </w:r>
    </w:p>
    <w:p w:rsidR="004E444F" w:rsidRPr="00421B5D" w:rsidRDefault="004E444F" w:rsidP="004E444F">
      <w:r w:rsidRPr="00421B5D">
        <w:rPr>
          <w:u w:val="single"/>
        </w:rPr>
        <w:t>Fixed investment fell by 8.7pc year-on-year in December</w:t>
      </w:r>
      <w:r w:rsidRPr="00421B5D">
        <w:t xml:space="preserve">, after a fall of 4.7pc in November. Retail sales also shrank by 15.3pc year-on-year, after a drop of 13.1pc in the preceeding month. </w:t>
      </w:r>
    </w:p>
    <w:p w:rsidR="004E444F" w:rsidRPr="00421B5D" w:rsidRDefault="004E444F" w:rsidP="004E444F">
      <w:r w:rsidRPr="00421B5D">
        <w:t>"The data were much weaker than most analysts had anticipated," said Mr Jackson, adding that Russian economic "</w:t>
      </w:r>
      <w:r w:rsidRPr="00421B5D">
        <w:rPr>
          <w:u w:val="single"/>
        </w:rPr>
        <w:t>activity weakened markedly</w:t>
      </w:r>
      <w:r w:rsidRPr="00421B5D">
        <w:t xml:space="preserve"> towards the end of the quarter". </w:t>
      </w:r>
    </w:p>
    <w:p w:rsidR="004E444F" w:rsidRPr="00421B5D" w:rsidRDefault="004E444F" w:rsidP="004E444F">
      <w:pPr>
        <w:rPr>
          <w:u w:val="single"/>
        </w:rPr>
      </w:pPr>
      <w:r w:rsidRPr="00421B5D">
        <w:rPr>
          <w:u w:val="single"/>
        </w:rPr>
        <w:t xml:space="preserve">Russia, the world’s largest energy exporter, has been battered by the falling price of oil. The cost of a barrel of Brent crude, a benchmark for the oil price, has tumbled from a peak of $115 in the summer of 2014 to under $28 on Monday. </w:t>
      </w:r>
    </w:p>
    <w:p w:rsidR="004E444F" w:rsidRPr="00421B5D" w:rsidRDefault="004E444F" w:rsidP="004E444F">
      <w:pPr>
        <w:rPr>
          <w:u w:val="single"/>
        </w:rPr>
      </w:pPr>
      <w:r w:rsidRPr="00421B5D">
        <w:rPr>
          <w:u w:val="single"/>
        </w:rPr>
        <w:t>Sanctions imposed over Mr Putin's annexation of Ukraine's Crimea region in 2014 have also hit the Russian economy.</w:t>
      </w:r>
    </w:p>
    <w:p w:rsidR="004E444F" w:rsidRPr="00421B5D" w:rsidRDefault="004E444F" w:rsidP="004E444F">
      <w:pPr>
        <w:rPr>
          <w:u w:val="single"/>
        </w:rPr>
      </w:pPr>
      <w:r w:rsidRPr="00421B5D">
        <w:t>Mr Jackson added: “</w:t>
      </w:r>
      <w:r w:rsidRPr="00421B5D">
        <w:rPr>
          <w:u w:val="single"/>
        </w:rPr>
        <w:t xml:space="preserve">The latest fall in oil prices and drop in the rouble mean the likelihood of a second consecutive year of recession is rising.” If the economy were to remain in contraction for two years, it would mark the lengthiest Russian economic decline since the 1990s. </w:t>
      </w:r>
    </w:p>
    <w:p w:rsidR="004E444F" w:rsidRPr="00421B5D" w:rsidRDefault="004E444F" w:rsidP="004E444F">
      <w:r w:rsidRPr="00421B5D">
        <w:t xml:space="preserve">Mr Putin has said that Russia’s 2016 budget had been calculated on the assumption that a barrel of Brent would fetch $50. This figure appeared “optimistic”, he admitted last month. </w:t>
      </w:r>
    </w:p>
    <w:p w:rsidR="004E444F" w:rsidRPr="00421B5D" w:rsidRDefault="004E444F" w:rsidP="004E444F">
      <w:r w:rsidRPr="00421B5D">
        <w:t>The Russian currency has sunk in tandem with the cost of crude, as the economy is dependent on oil for revenues. It hit an all-time low last week, with one US dollar fetching more than 85 roubles at its weakest point</w:t>
      </w:r>
    </w:p>
    <w:p w:rsidR="004E444F" w:rsidRPr="00421B5D" w:rsidRDefault="004E444F" w:rsidP="004E444F">
      <w:r w:rsidRPr="00421B5D">
        <w:rPr>
          <w:b/>
          <w:u w:val="single"/>
        </w:rPr>
        <w:t>The rouble has been the world’s second worst-performing emerging market currency in the past three months, only outperforming Argentina’s peso</w:t>
      </w:r>
      <w:r w:rsidRPr="00421B5D">
        <w:t xml:space="preserve"> in the period, according to Bloomberg. </w:t>
      </w:r>
    </w:p>
    <w:p w:rsidR="004E444F" w:rsidRPr="00421B5D" w:rsidRDefault="004E444F" w:rsidP="004E444F">
      <w:r w:rsidRPr="00421B5D">
        <w:t xml:space="preserve">Elvira Nabiullina, the Central Bank of Russia chief, said last week that authorities had "all the means" needed to ward off financial instability. </w:t>
      </w:r>
    </w:p>
    <w:p w:rsidR="004E444F" w:rsidRDefault="004E444F" w:rsidP="004E444F">
      <w:r w:rsidRPr="00421B5D">
        <w:t xml:space="preserve">The central bank’s policymakers will meet this Friday to consider a potential change in interest rates, which have been held at 11pc for their last three meetings. </w:t>
      </w:r>
    </w:p>
    <w:p w:rsidR="004E444F" w:rsidRDefault="004E444F" w:rsidP="004E444F"/>
    <w:p w:rsidR="004E444F" w:rsidRPr="00421B5D" w:rsidRDefault="004E444F" w:rsidP="004E444F">
      <w:pPr>
        <w:pStyle w:val="Heading4"/>
      </w:pPr>
      <w:r>
        <w:t>inevitable</w:t>
      </w:r>
    </w:p>
    <w:p w:rsidR="004E444F" w:rsidRPr="00421B5D" w:rsidRDefault="004E444F" w:rsidP="004E444F">
      <w:pPr>
        <w:pStyle w:val="Heading6"/>
      </w:pPr>
      <w:r w:rsidRPr="00421B5D">
        <w:t>Russian economic decline is inevitable under sanctions</w:t>
      </w:r>
    </w:p>
    <w:p w:rsidR="004E444F" w:rsidRPr="00421B5D" w:rsidRDefault="004E444F" w:rsidP="004E444F">
      <w:r w:rsidRPr="00421B5D">
        <w:rPr>
          <w:rStyle w:val="Style13ptBold"/>
        </w:rPr>
        <w:t xml:space="preserve">Gregory ’15 – </w:t>
      </w:r>
      <w:r w:rsidRPr="00421B5D">
        <w:t>Cullen Professor of Economics at University of Houston, research fellow at Hoover Institute and Stanford, and professor at German Institute for Economic Research Berlin (Paul Roderick, “The Russian Decline Is Accelerating: GDP Down 4.3% in 2015,” Forbes, 5/29/15, https://www.forbes.com/sites/paulroderickgregory/2015/05/29/the-russian-decline-is-accelerating-gdp-down-4-3-in-1q15/#140e368c459e)//PS</w:t>
      </w:r>
    </w:p>
    <w:p w:rsidR="004E444F" w:rsidRPr="00421B5D" w:rsidRDefault="004E444F" w:rsidP="004E444F">
      <w:r w:rsidRPr="00421B5D">
        <w:t>In his annual address to parliament on April 21, Russian president Dmitry Medvedev reported that gross domestic product (</w:t>
      </w:r>
      <w:r w:rsidRPr="00421B5D">
        <w:rPr>
          <w:u w:val="single"/>
        </w:rPr>
        <w:t>GDP) had declined 2 percent in the first quarter.</w:t>
      </w:r>
      <w:r w:rsidRPr="00421B5D">
        <w:t>  Medvedev assured the Russian people that his economic team had everything under control, that the recession would be mild, and that growth would resume in 2016.</w:t>
      </w:r>
    </w:p>
    <w:p w:rsidR="004E444F" w:rsidRPr="00421B5D" w:rsidRDefault="004E444F" w:rsidP="004E444F">
      <w:r w:rsidRPr="00421B5D">
        <w:t xml:space="preserve">By May 21, things looked less rosy. </w:t>
      </w:r>
      <w:r w:rsidRPr="00421B5D">
        <w:rPr>
          <w:u w:val="single"/>
        </w:rPr>
        <w:t>The finance ministry reported that the first quarter decline was between 3.5 and 3.7 percent. A week later, Russia’s state development bank, VEB, reported Russia’s first-quarter GDP down 4.3 percent</w:t>
      </w:r>
      <w:r w:rsidRPr="00421B5D">
        <w:t>. VEB’s chief economist framed the glum news as follows: "The accelerating fall in GDP in April indicates that the crisis still hasn't passed its lowest point," meaning that things will get worse before they get better.</w:t>
      </w:r>
    </w:p>
    <w:p w:rsidR="004E444F" w:rsidRPr="00421B5D" w:rsidRDefault="004E444F" w:rsidP="004E444F">
      <w:pPr>
        <w:rPr>
          <w:u w:val="single"/>
        </w:rPr>
      </w:pPr>
      <w:r w:rsidRPr="00421B5D">
        <w:t xml:space="preserve">Russia’s statistics agency, Goskomstat, has yet to post its official first quarter figures. We can imagine that the statistics agency is under pressure to downplay negative results. As it now stands, </w:t>
      </w:r>
      <w:r w:rsidRPr="00421B5D">
        <w:rPr>
          <w:u w:val="single"/>
        </w:rPr>
        <w:t>Russia’s recession is more than twice as deep as Medvedev had promised a month earlier.</w:t>
      </w:r>
    </w:p>
    <w:p w:rsidR="004E444F" w:rsidRPr="00421B5D" w:rsidRDefault="004E444F" w:rsidP="004E444F">
      <w:r w:rsidRPr="00421B5D">
        <w:rPr>
          <w:u w:val="single"/>
        </w:rPr>
        <w:t>The downgrading of Russian economic performance during the past month has been bad news for the “worst is over” and “the sanctions have had no impact” crowd. The Russian people, whose living standards are plummeting, must be asking whether the administration can keep its solemn promise to “meet all its social obligations.</w:t>
      </w:r>
      <w:r w:rsidRPr="00421B5D">
        <w:t>”</w:t>
      </w:r>
    </w:p>
    <w:p w:rsidR="004E444F" w:rsidRPr="00421B5D" w:rsidRDefault="004E444F" w:rsidP="004E444F">
      <w:r w:rsidRPr="00421B5D">
        <w:t>In my A Russian Crisis with No End in Sight, I projected that Russian first-quarter GDP would fall by 10 percent in the absence of extraordinary measures, given prevailing energy prices and lack of foreign borrowing. It took a significant drawdown of reserve funds, sleight-of-hand tricks by the central bank, and forced currency repatriation to limit the loss to 4.3 percent, if that is the final number. That GDP shrunk less than 7 to 10 percent may represent a remarkable achievement of the Putin economic team; it could have been much worse.</w:t>
      </w:r>
    </w:p>
    <w:p w:rsidR="004E444F" w:rsidRPr="00421B5D" w:rsidRDefault="004E444F" w:rsidP="004E444F">
      <w:pPr>
        <w:rPr>
          <w:u w:val="single"/>
        </w:rPr>
      </w:pPr>
      <w:r w:rsidRPr="00421B5D">
        <w:rPr>
          <w:u w:val="single"/>
        </w:rPr>
        <w:t xml:space="preserve">The Russian economy cannot continue to be propped up by dwindling reserves. Capital flight in 2015 is projected again to exceed $100 billion as sanctions bite deeper. Oil prices will not recover in the short run. </w:t>
      </w:r>
      <w:r w:rsidRPr="00421B5D">
        <w:rPr>
          <w:b/>
          <w:u w:val="single"/>
        </w:rPr>
        <w:t>Russia’s only hope is a sanctions reprieve</w:t>
      </w:r>
      <w:r w:rsidRPr="00421B5D">
        <w:rPr>
          <w:u w:val="single"/>
        </w:rPr>
        <w:t>. Who knows? Will the West fall for the “sanctions are hurting us more than them” story of Putin’s propaganda machine?</w:t>
      </w:r>
    </w:p>
    <w:p w:rsidR="004E444F" w:rsidRPr="00421B5D" w:rsidRDefault="004E444F" w:rsidP="004E444F"/>
    <w:p w:rsidR="004E444F" w:rsidRPr="00421B5D" w:rsidRDefault="004E444F" w:rsidP="004E444F">
      <w:pPr>
        <w:pStyle w:val="Heading6"/>
      </w:pPr>
      <w:r w:rsidRPr="00421B5D">
        <w:t xml:space="preserve">Lack of internal reforms means Russian economic decline is inevitable </w:t>
      </w:r>
    </w:p>
    <w:p w:rsidR="004E444F" w:rsidRPr="00421B5D" w:rsidRDefault="004E444F" w:rsidP="004E444F">
      <w:pPr>
        <w:rPr>
          <w:rStyle w:val="Style13ptBold"/>
        </w:rPr>
      </w:pPr>
      <w:r w:rsidRPr="00421B5D">
        <w:rPr>
          <w:rStyle w:val="Style13ptBold"/>
        </w:rPr>
        <w:t xml:space="preserve">Rumer, Slosky, Weiss ’17 </w:t>
      </w:r>
      <w:r w:rsidRPr="00421B5D">
        <w:t>- Senior Fellow in and Director of the Russia and Eurasia Program at the Carnegie Endowment for International Peace // Senior Fellow in the Carnegie Endowment’s Russia and Eurasia Program // Vice President for Studies at the Carnegie Endowment (Eugene, Richard, Andrew, “Trump and Russia: The Right Way to Manage Relations,” Foreign Affairs, March/April 2017 Issue, https://www.foreignaffairs.com/articles/russian-federation/2017-02-13/trump-and-russia)//PS</w:t>
      </w:r>
    </w:p>
    <w:p w:rsidR="004E444F" w:rsidRPr="00421B5D" w:rsidRDefault="004E444F" w:rsidP="004E444F">
      <w:r w:rsidRPr="00421B5D">
        <w:t>PUTIN’S GAME</w:t>
      </w:r>
    </w:p>
    <w:p w:rsidR="004E444F" w:rsidRPr="00421B5D" w:rsidRDefault="004E444F" w:rsidP="004E444F">
      <w:r w:rsidRPr="00421B5D">
        <w:rPr>
          <w:u w:val="single"/>
        </w:rPr>
        <w:t>Any consideration of U.S. policy toward Russia must start with a recognition of that country’s manifold weaknesses. The Russian economy may not be “in tatters,”</w:t>
      </w:r>
      <w:r w:rsidRPr="00421B5D">
        <w:t xml:space="preserve"> as Obama once remarked, </w:t>
      </w:r>
      <w:r w:rsidRPr="00421B5D">
        <w:rPr>
          <w:u w:val="single"/>
        </w:rPr>
        <w:t xml:space="preserve">but the boom that allowed Putin, during his first two terms in office, to deliver steady increases in prosperity in exchange for political passivity is a distant memory. </w:t>
      </w:r>
      <w:r w:rsidRPr="00421B5D">
        <w:rPr>
          <w:b/>
          <w:u w:val="single"/>
        </w:rPr>
        <w:t>Absent major structural reforms, which Putin has refused to undertake for fear of losing control, the economy is doomed to “eternal stagnation</w:t>
      </w:r>
      <w:r w:rsidRPr="00421B5D">
        <w:t>,” as Ksenia Yudaeva, a senior Russian central bank official, put it last year.</w:t>
      </w:r>
    </w:p>
    <w:p w:rsidR="004E444F" w:rsidRPr="00421B5D" w:rsidRDefault="004E444F" w:rsidP="004E444F">
      <w:r w:rsidRPr="00421B5D">
        <w:t xml:space="preserve">Following Putin’s return to the presidency in 2012, </w:t>
      </w:r>
      <w:r w:rsidRPr="00421B5D">
        <w:rPr>
          <w:u w:val="single"/>
        </w:rPr>
        <w:t xml:space="preserve">the regime has retooled the sources of its legitimacy. It has fostered a fortress mentality, mobilizing the public to defend Russia against foreign adversaries </w:t>
      </w:r>
      <w:r w:rsidRPr="00421B5D">
        <w:t>and mounting an unrelenting search for Western-backed fifth columnists. The apparent spur-of-the-moment decision to annex Crimea transformed the Russian domestic political landscape overnight, propelling Putin to unprecedented levels of popularity. And in Syria, the Kremlin has capitalized on its intervention to highlight Russia’s return to global prominence.</w:t>
      </w:r>
    </w:p>
    <w:p w:rsidR="004E444F" w:rsidRDefault="004E444F" w:rsidP="004E444F">
      <w:pPr>
        <w:pStyle w:val="Heading3"/>
      </w:pPr>
      <w:r>
        <w:t xml:space="preserve">Federalism – outdated </w:t>
      </w:r>
    </w:p>
    <w:p w:rsidR="004E444F" w:rsidRPr="00BB2F1C" w:rsidRDefault="004E444F" w:rsidP="004E444F"/>
    <w:p w:rsidR="004E444F" w:rsidRPr="004839A2" w:rsidRDefault="004E444F" w:rsidP="004E444F">
      <w:pPr>
        <w:pStyle w:val="Heading4"/>
        <w:rPr>
          <w:rFonts w:asciiTheme="minorHAnsi" w:hAnsiTheme="minorHAnsi" w:cstheme="minorHAnsi"/>
          <w:szCs w:val="26"/>
        </w:rPr>
      </w:pPr>
      <w:r w:rsidRPr="004839A2">
        <w:rPr>
          <w:rFonts w:asciiTheme="minorHAnsi" w:hAnsiTheme="minorHAnsi" w:cstheme="minorHAnsi"/>
          <w:szCs w:val="26"/>
        </w:rPr>
        <w:t>Federalism is no longer key in modern society</w:t>
      </w:r>
      <w:r>
        <w:rPr>
          <w:rFonts w:asciiTheme="minorHAnsi" w:hAnsiTheme="minorHAnsi" w:cstheme="minorHAnsi"/>
          <w:szCs w:val="26"/>
        </w:rPr>
        <w:t xml:space="preserve"> </w:t>
      </w:r>
    </w:p>
    <w:p w:rsidR="004E444F" w:rsidRPr="003D6947" w:rsidRDefault="004E444F" w:rsidP="004E444F">
      <w:pPr>
        <w:rPr>
          <w:rFonts w:asciiTheme="minorHAnsi" w:hAnsiTheme="minorHAnsi" w:cstheme="minorHAnsi"/>
          <w:szCs w:val="26"/>
        </w:rPr>
      </w:pPr>
      <w:r w:rsidRPr="004839A2">
        <w:rPr>
          <w:rFonts w:asciiTheme="minorHAnsi" w:hAnsiTheme="minorHAnsi" w:cstheme="minorHAnsi"/>
          <w:b/>
          <w:sz w:val="26"/>
          <w:szCs w:val="26"/>
        </w:rPr>
        <w:t xml:space="preserve">Nivola </w:t>
      </w:r>
      <w:r w:rsidRPr="003D6947">
        <w:rPr>
          <w:rFonts w:asciiTheme="minorHAnsi" w:hAnsiTheme="minorHAnsi" w:cstheme="minorHAnsi"/>
          <w:b/>
          <w:sz w:val="26"/>
          <w:szCs w:val="26"/>
        </w:rPr>
        <w:t xml:space="preserve">05 </w:t>
      </w:r>
      <w:r w:rsidRPr="001338FF">
        <w:t>(Pietro S. Nivola, vice president and director of Governance Studies at Brookings, associate professor of political science at the University of Vermont, lecturer in the department of government at Harvard University. “Why Federalism Matters”  </w:t>
      </w:r>
      <w:r w:rsidRPr="00C35DD6">
        <w:t>https://www.brookings.edu/research/why-federalism-matters/</w:t>
      </w:r>
      <w:r w:rsidRPr="001338FF">
        <w:t xml:space="preserve"> lid)</w:t>
      </w:r>
    </w:p>
    <w:p w:rsidR="004E444F" w:rsidRPr="003D6947" w:rsidRDefault="004E444F" w:rsidP="004E444F">
      <w:pPr>
        <w:rPr>
          <w:rStyle w:val="StyleUnderline"/>
          <w:rFonts w:asciiTheme="minorHAnsi" w:hAnsiTheme="minorHAnsi" w:cstheme="minorHAnsi"/>
          <w:szCs w:val="26"/>
        </w:rPr>
      </w:pPr>
      <w:r w:rsidRPr="003D6947">
        <w:rPr>
          <w:rFonts w:asciiTheme="minorHAnsi" w:hAnsiTheme="minorHAnsi" w:cstheme="minorHAnsi"/>
          <w:szCs w:val="26"/>
        </w:rPr>
        <w:t xml:space="preserve">In much of America’s own history, </w:t>
      </w:r>
      <w:r w:rsidRPr="003D6947">
        <w:rPr>
          <w:rStyle w:val="StyleUnderline"/>
          <w:rFonts w:asciiTheme="minorHAnsi" w:hAnsiTheme="minorHAnsi" w:cstheme="minorHAnsi"/>
          <w:szCs w:val="26"/>
        </w:rPr>
        <w:t>federalism did not ease this country’s sectional tensions</w:t>
      </w:r>
      <w:r w:rsidRPr="003D6947">
        <w:rPr>
          <w:rFonts w:asciiTheme="minorHAnsi" w:hAnsiTheme="minorHAnsi" w:cstheme="minorHAnsi"/>
          <w:szCs w:val="26"/>
        </w:rPr>
        <w:t xml:space="preserve">. On the contrary, a long sequence of compromises with the southern states in the first half of the nineteenth century failed to prevent the Civil War. Then, through the first half of the twentieth century, additional concessions to states’ rights did little to dismantle the South’s repulsive institution of racial apartheid. </w:t>
      </w:r>
      <w:r w:rsidRPr="003D6947">
        <w:rPr>
          <w:rStyle w:val="StyleUnderline"/>
          <w:rFonts w:asciiTheme="minorHAnsi" w:hAnsiTheme="minorHAnsi" w:cstheme="minorHAnsi"/>
          <w:szCs w:val="26"/>
        </w:rPr>
        <w:t>Southern separatism was subdued by a military defeat, not diplomatic give-and-take, and only further assertions of central power—starting with the Supreme Court’s school desegregation decision in 1954—began altering the region’s corrosive racial policies.</w:t>
      </w:r>
    </w:p>
    <w:p w:rsidR="004E444F" w:rsidRDefault="004E444F" w:rsidP="004E444F">
      <w:pPr>
        <w:rPr>
          <w:rStyle w:val="StyleUnderline"/>
          <w:rFonts w:asciiTheme="minorHAnsi" w:hAnsiTheme="minorHAnsi" w:cstheme="minorHAnsi"/>
          <w:szCs w:val="26"/>
        </w:rPr>
      </w:pPr>
      <w:r w:rsidRPr="003D6947">
        <w:rPr>
          <w:rFonts w:asciiTheme="minorHAnsi" w:hAnsiTheme="minorHAnsi" w:cstheme="minorHAnsi"/>
          <w:szCs w:val="26"/>
        </w:rPr>
        <w:t xml:space="preserve">If we fast-forward to present day America, </w:t>
      </w:r>
      <w:r w:rsidRPr="003D6947">
        <w:rPr>
          <w:rStyle w:val="StyleUnderline"/>
          <w:rFonts w:asciiTheme="minorHAnsi" w:hAnsiTheme="minorHAnsi" w:cstheme="minorHAnsi"/>
          <w:szCs w:val="26"/>
        </w:rPr>
        <w:t>the thesis that federalism is what holds the country together seems no less questionable</w:t>
      </w:r>
      <w:r w:rsidRPr="003D6947">
        <w:rPr>
          <w:rFonts w:asciiTheme="minorHAnsi" w:hAnsiTheme="minorHAnsi" w:cstheme="minorHAnsi"/>
          <w:szCs w:val="26"/>
        </w:rPr>
        <w:t xml:space="preserve">, though for a different reason. For all the hype about the country’s “culture wars,” the fact is that </w:t>
      </w:r>
      <w:r w:rsidRPr="003D6947">
        <w:rPr>
          <w:rStyle w:val="StyleUnderline"/>
          <w:rFonts w:asciiTheme="minorHAnsi" w:hAnsiTheme="minorHAnsi" w:cstheme="minorHAnsi"/>
          <w:szCs w:val="26"/>
        </w:rPr>
        <w:t>socially and culturally, the contemporary United States has become a remarkably integrated society, particularly when compared to other large nations such as India, Indonesia, and Nigeria, or even some smaller European states</w:t>
      </w:r>
      <w:r w:rsidRPr="003D6947">
        <w:rPr>
          <w:rFonts w:asciiTheme="minorHAnsi" w:hAnsiTheme="minorHAnsi" w:cstheme="minorHAnsi"/>
          <w:szCs w:val="26"/>
        </w:rPr>
        <w:t>. Thanks largely to massive interregional migrations, economic dynamism, and ease of assimilation, contrasts between America’s deep South and the rest of the country seem minor today compared to, say, the continuing cultural chasm between the north and south of Italy. In America, where examples of religiously or ethnically distinct jurisdictions are mild ones, like Utah and Hawaii</w:t>
      </w:r>
      <w:r w:rsidRPr="003D6947">
        <w:rPr>
          <w:rStyle w:val="StyleUnderline"/>
          <w:rFonts w:asciiTheme="minorHAnsi" w:hAnsiTheme="minorHAnsi" w:cstheme="minorHAnsi"/>
          <w:szCs w:val="26"/>
        </w:rPr>
        <w:t>, it seems hard to argue that the nation’s fifty states represent keen territorial diversity, and that they are the secret to this country’s cohesion.</w:t>
      </w:r>
      <w:r w:rsidRPr="003D6947">
        <w:rPr>
          <w:rFonts w:asciiTheme="minorHAnsi" w:hAnsiTheme="minorHAnsi" w:cstheme="minorHAnsi"/>
          <w:szCs w:val="26"/>
        </w:rPr>
        <w:t xml:space="preserve"> Put more generally, </w:t>
      </w:r>
      <w:r w:rsidRPr="003D6947">
        <w:rPr>
          <w:rStyle w:val="StyleUnderline"/>
          <w:rFonts w:asciiTheme="minorHAnsi" w:hAnsiTheme="minorHAnsi" w:cstheme="minorHAnsi"/>
          <w:szCs w:val="26"/>
        </w:rPr>
        <w:t>the sub-national entities of an increasingly mobile and assimilative society such as ours tend to demand less independence than they once did, and how much of it they get may not make as much difference for national unity.</w:t>
      </w:r>
    </w:p>
    <w:p w:rsidR="004E444F" w:rsidRDefault="004E444F" w:rsidP="004E444F">
      <w:pPr>
        <w:rPr>
          <w:rStyle w:val="StyleUnderline"/>
          <w:rFonts w:asciiTheme="minorHAnsi" w:hAnsiTheme="minorHAnsi" w:cstheme="minorHAnsi"/>
          <w:szCs w:val="26"/>
        </w:rPr>
      </w:pPr>
    </w:p>
    <w:p w:rsidR="004E444F" w:rsidRDefault="004E444F" w:rsidP="004E444F">
      <w:pPr>
        <w:pStyle w:val="Heading4"/>
      </w:pPr>
      <w:r>
        <w:t>Federalism is outdated, education oversight needs to be given to the federal government</w:t>
      </w:r>
    </w:p>
    <w:p w:rsidR="004E444F" w:rsidRDefault="004E444F" w:rsidP="004E444F">
      <w:r w:rsidRPr="00FC414D">
        <w:rPr>
          <w:b/>
          <w:sz w:val="26"/>
          <w:szCs w:val="26"/>
        </w:rPr>
        <w:t>Robinson 15</w:t>
      </w:r>
      <w:r>
        <w:rPr>
          <w:b/>
        </w:rPr>
        <w:t xml:space="preserve"> </w:t>
      </w:r>
      <w:r w:rsidRPr="00FC414D">
        <w:rPr>
          <w:sz w:val="18"/>
          <w:szCs w:val="18"/>
        </w:rPr>
        <w:t xml:space="preserve">(Kimberly J. Robinson, Prof of Law @ Richmond School of Law, “Disrupting Education Federalism” UR Scholarship Repository 92 Wash. U. L. Rev. 959 (2015). </w:t>
      </w:r>
      <w:r w:rsidRPr="00C35DD6">
        <w:rPr>
          <w:sz w:val="18"/>
          <w:szCs w:val="18"/>
        </w:rPr>
        <w:t>http://scholarship.richmond.edu/cgi/viewcontent.cgi?article=2246&amp;context=law-faculty-publications</w:t>
      </w:r>
      <w:r w:rsidRPr="00FC414D">
        <w:rPr>
          <w:sz w:val="18"/>
          <w:szCs w:val="18"/>
        </w:rPr>
        <w:t xml:space="preserve"> lid)</w:t>
      </w:r>
    </w:p>
    <w:p w:rsidR="004E444F" w:rsidRPr="003D6947" w:rsidRDefault="004E444F" w:rsidP="004E444F">
      <w:pPr>
        <w:rPr>
          <w:rStyle w:val="StyleUnderline"/>
          <w:rFonts w:asciiTheme="minorHAnsi" w:hAnsiTheme="minorHAnsi" w:cstheme="minorHAnsi"/>
          <w:szCs w:val="26"/>
        </w:rPr>
      </w:pPr>
      <w:r>
        <w:t xml:space="preserve">My theory is particularly timely given the current national focus on improving educational performance of poor schoolchildren and reducing achievement and opportunity gaps. For instance, a 2013 report from the Equity and Excellence Commission, a panel of education policy experts convened by President Barack Obama, proposed a variety of far reaching reforms that would greatly expand federal responsibility for ensuring equal educational opportunity. </w:t>
      </w:r>
      <w:r w:rsidRPr="0003279B">
        <w:rPr>
          <w:rStyle w:val="StyleUnderline"/>
        </w:rPr>
        <w:t>Scholars similarly have offered a variety of thoughtful proposals for how to reduce the opportunity gap that would require greatly expanding federal authority over education and thereby restructuring education federalism.</w:t>
      </w:r>
      <w:r>
        <w:t xml:space="preserve"> This Article strengthens these calls for reform in three critical ways. First, </w:t>
      </w:r>
      <w:r w:rsidRPr="0003279B">
        <w:rPr>
          <w:rStyle w:val="StyleUnderline"/>
        </w:rPr>
        <w:t>it explains why disrupting education federalism is necessary for a successful national effort to ensure equal access to an excellent education</w:t>
      </w:r>
      <w:r>
        <w:t xml:space="preserve">. Second, it identifies the essential elements for a successful comprehensive effort to achieve this goal. Finally, </w:t>
      </w:r>
      <w:r w:rsidRPr="0003279B">
        <w:rPr>
          <w:rStyle w:val="StyleUnderline"/>
        </w:rPr>
        <w:t>it responds to many of the common arguments against expanding the federal role in education and highlights the benefits that could be obtained through a restructuring of education federalism</w:t>
      </w:r>
      <w:r>
        <w:t xml:space="preserve">. In so doing, I provide a theory of education federalism for reforms that seek to reduce achievement and opportunity gaps by strengthening the federal role in education. </w:t>
      </w:r>
      <w:r w:rsidRPr="0003279B">
        <w:rPr>
          <w:rStyle w:val="StyleUnderline"/>
        </w:rPr>
        <w:t>In offering a theory for how education federalism should be restructured to strengthen the federal role over education, and thus reduce reliance on states to ensure equal access to an excellent education</w:t>
      </w:r>
      <w:r>
        <w:t xml:space="preserve">, I build upon Yale Law Professor Heather Gerken's argument that federalism theory should eschew advancing a single theory for all occasions because "[b]oth in theory and practice ... there are many federalisms, not one." </w:t>
      </w:r>
      <w:r w:rsidRPr="0003279B">
        <w:rPr>
          <w:rStyle w:val="StyleUnderline"/>
        </w:rPr>
        <w:t>She astutely contends that scholars developing and critiquing federalism theory should consider the appropriate balance of institutional arrangements for a specific context.</w:t>
      </w:r>
    </w:p>
    <w:p w:rsidR="004E444F" w:rsidRPr="001338FF" w:rsidRDefault="004E444F" w:rsidP="004E444F"/>
    <w:p w:rsidR="004E444F" w:rsidRPr="007A0856" w:rsidRDefault="004E444F" w:rsidP="004E444F">
      <w:pPr>
        <w:pStyle w:val="Heading3"/>
      </w:pPr>
      <w:r>
        <w:t>Federalism – not key to democracy</w:t>
      </w:r>
    </w:p>
    <w:p w:rsidR="004E444F" w:rsidRDefault="004E444F" w:rsidP="004E444F">
      <w:pPr>
        <w:pStyle w:val="Heading4"/>
      </w:pPr>
      <w:r>
        <w:t xml:space="preserve">Research shows no impact to federalism- alt causes to political stability </w:t>
      </w:r>
    </w:p>
    <w:p w:rsidR="004E444F" w:rsidRPr="007A0856" w:rsidRDefault="004E444F" w:rsidP="004E444F">
      <w:pPr>
        <w:rPr>
          <w:rStyle w:val="Style13ptBold"/>
          <w:b w:val="0"/>
          <w:bCs w:val="0"/>
          <w:sz w:val="22"/>
        </w:rPr>
      </w:pPr>
      <w:r>
        <w:rPr>
          <w:rStyle w:val="Style13ptBold"/>
        </w:rPr>
        <w:t xml:space="preserve">Lane and Errson ‘7-  </w:t>
      </w:r>
      <w:r w:rsidRPr="007A0856">
        <w:t xml:space="preserve">Department of Political Science, University of Geneva, Switzerland </w:t>
      </w:r>
      <w:r>
        <w:t xml:space="preserve">//  Department of Political Science, Umea ˚ University, Sweden </w:t>
      </w:r>
      <w:r w:rsidRPr="007A0856">
        <w:t>(</w:t>
      </w:r>
      <w:r>
        <w:t xml:space="preserve">Jan-Erik and Svante, “The riddle of federalism: does federalism impact on democracy?”  24 Jan 2007, Taylor and Francis Online, </w:t>
      </w:r>
      <w:r w:rsidRPr="00C35DD6">
        <w:t>http://www-tandfonline-com.proxy.lib.umich.edu/doi/abs/10.1080/13510340500069220)//PS</w:t>
      </w:r>
      <w:r>
        <w:t xml:space="preserve"> </w:t>
      </w:r>
    </w:p>
    <w:p w:rsidR="004E444F" w:rsidRDefault="004E444F" w:rsidP="004E444F">
      <w:r w:rsidRPr="007A0856">
        <w:rPr>
          <w:u w:val="single"/>
        </w:rPr>
        <w:t>When federalism is said to entail democracy, then the idea is basically the Tocquevellian theory that decentralization makes dictatorship less likely. Yet,</w:t>
      </w:r>
      <w:r>
        <w:t xml:space="preserve"> even if correct </w:t>
      </w:r>
      <w:r w:rsidRPr="007A0856">
        <w:rPr>
          <w:u w:val="single"/>
        </w:rPr>
        <w:t>this does not vindicate the claim that federalism is ‘a mother of democracy’. Political decentralization is certainly achievable also within a unitary state framework, as with various schemes for devolution and home rule. And some formally federal states accomplish very little real decentralization. But is really decentralization a necessary or sufﬁcient condition for democracy?</w:t>
      </w:r>
      <w:r>
        <w:t xml:space="preserve"> The analysis in this article of the link between decentralization and democracy suggests that it is weaker than previously thought. </w:t>
      </w:r>
      <w:r w:rsidRPr="007A0856">
        <w:rPr>
          <w:b/>
          <w:u w:val="single"/>
        </w:rPr>
        <w:t>The obvious inference is that other political institutions matter more for democratic probability</w:t>
      </w:r>
      <w:r>
        <w:t xml:space="preserve">. Concluding Discussion Federalization has been recommended as a strategy to enhance institutional performance. Federalism is often seen as a basic dimension in constitutional democracy, promoting democratic vitality. And future state building may be done on the basis of political unions taking on the characteristics of federations. However, </w:t>
      </w:r>
      <w:r w:rsidRPr="007A0856">
        <w:rPr>
          <w:u w:val="single"/>
        </w:rPr>
        <w:t>there is the puzzle of federalism: if federal institutions are supposed to improve upon outcomes, then why is the actual performance record of many federal countries so unimpressive? We suggest that democratic stability is fostered by other institutions and factors than federalism. The evidence from regression analysis suggests an entirely new answer, namely that federalism does not constitutes a genuine positive for democracy</w:t>
      </w:r>
      <w:r w:rsidRPr="00A63F53">
        <w:t xml:space="preserve">. Other institutions such as for instance </w:t>
      </w:r>
      <w:r w:rsidRPr="007A0856">
        <w:rPr>
          <w:u w:val="single"/>
        </w:rPr>
        <w:t xml:space="preserve">the legal </w:t>
      </w:r>
      <w:r w:rsidRPr="007A0856">
        <w:t>system</w:t>
      </w:r>
      <w:r w:rsidRPr="007A0856">
        <w:rPr>
          <w:u w:val="single"/>
        </w:rPr>
        <w:t xml:space="preserve"> </w:t>
      </w:r>
      <w:r w:rsidRPr="00A63F53">
        <w:t xml:space="preserve">(Ombudsman) or the </w:t>
      </w:r>
      <w:r w:rsidRPr="007A0856">
        <w:rPr>
          <w:u w:val="single"/>
        </w:rPr>
        <w:t>executive</w:t>
      </w:r>
      <w:r w:rsidRPr="00A63F53">
        <w:t xml:space="preserve"> (parliamentarism) </w:t>
      </w:r>
      <w:r w:rsidRPr="007A0856">
        <w:rPr>
          <w:u w:val="single"/>
        </w:rPr>
        <w:t>or the electoral system</w:t>
      </w:r>
      <w:r w:rsidRPr="00A63F53">
        <w:t xml:space="preserve"> (proporotional representation, for instance) </w:t>
      </w:r>
      <w:r w:rsidRPr="007A0856">
        <w:rPr>
          <w:u w:val="single"/>
        </w:rPr>
        <w:t>matter more positively for democracy. Thus when analysing data for the post-cold war period the ﬁndings corroborate the sceptical view suggesting that federalism has no or little positive impact on the cross-country variation in constitutional democracy, generally speaking</w:t>
      </w:r>
      <w:r w:rsidRPr="00A63F53">
        <w:t xml:space="preserve">. </w:t>
      </w:r>
    </w:p>
    <w:p w:rsidR="004E444F" w:rsidRPr="009846DC" w:rsidRDefault="004E444F" w:rsidP="004E444F">
      <w:pPr>
        <w:pStyle w:val="Heading3"/>
        <w:rPr>
          <w:rFonts w:cs="Arial"/>
        </w:rPr>
      </w:pPr>
      <w:r>
        <w:rPr>
          <w:rFonts w:cs="Arial"/>
        </w:rPr>
        <w:t>Food Security – no i</w:t>
      </w:r>
      <w:r w:rsidRPr="009846DC">
        <w:rPr>
          <w:rFonts w:cs="Arial"/>
        </w:rPr>
        <w:t>mpact</w:t>
      </w:r>
    </w:p>
    <w:p w:rsidR="004E444F" w:rsidRPr="009846DC" w:rsidRDefault="004E444F" w:rsidP="004E444F"/>
    <w:p w:rsidR="004E444F" w:rsidRPr="009846DC" w:rsidRDefault="004E444F" w:rsidP="004E444F">
      <w:pPr>
        <w:pStyle w:val="Heading4"/>
        <w:rPr>
          <w:rFonts w:cs="Arial"/>
        </w:rPr>
      </w:pPr>
      <w:r w:rsidRPr="009846DC">
        <w:rPr>
          <w:rFonts w:cs="Arial"/>
        </w:rPr>
        <w:t>No correlation between food shortages and conflict—other factors</w:t>
      </w:r>
    </w:p>
    <w:p w:rsidR="004E444F" w:rsidRPr="009846DC" w:rsidRDefault="004E444F" w:rsidP="004E444F">
      <w:r w:rsidRPr="009846DC">
        <w:rPr>
          <w:rStyle w:val="Style13ptBold"/>
        </w:rPr>
        <w:t>Buhaug et al 15</w:t>
      </w:r>
      <w:r w:rsidRPr="009846DC">
        <w:t xml:space="preserve"> [Halvard Buhaug, Peace Research Institute in Oslo an Norwegian University of Science and Technology. Tor Benjaminsen, Espen Sjaastad, Ole Magnus Theisen.] “Climate variability, food production shocks, and violent conflict in Sub-Saharan Africa” Environmental Research Letters, Volume 10, Number 12 (http://iopscience.iop.org/article/10.1088/1748-9326/10/12/125015) - MZhu</w:t>
      </w:r>
    </w:p>
    <w:p w:rsidR="004E444F" w:rsidRPr="009846DC" w:rsidRDefault="004E444F" w:rsidP="004E444F">
      <w:r w:rsidRPr="009846DC">
        <w:rPr>
          <w:rStyle w:val="StyleUnderline"/>
        </w:rPr>
        <w:t xml:space="preserve">Across all models, we find relatively </w:t>
      </w:r>
      <w:r w:rsidRPr="009846DC">
        <w:rPr>
          <w:rStyle w:val="Emphasis"/>
        </w:rPr>
        <w:t>weak</w:t>
      </w:r>
      <w:r w:rsidRPr="009846DC">
        <w:rPr>
          <w:rStyle w:val="StyleUnderline"/>
        </w:rPr>
        <w:t xml:space="preserve"> and </w:t>
      </w:r>
      <w:r w:rsidRPr="009846DC">
        <w:rPr>
          <w:rStyle w:val="Emphasis"/>
        </w:rPr>
        <w:t>insignificant</w:t>
      </w:r>
      <w:r w:rsidRPr="009846DC">
        <w:rPr>
          <w:rStyle w:val="StyleUnderline"/>
        </w:rPr>
        <w:t xml:space="preserve"> effects for domestic food production</w:t>
      </w:r>
      <w:r w:rsidRPr="009846DC">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9846DC">
        <w:rPr>
          <w:rStyle w:val="StyleUnderline"/>
        </w:rPr>
        <w:t>The results are consistent with Koub</w:t>
      </w:r>
      <w:r w:rsidRPr="009846DC">
        <w:t xml:space="preserve">i et al (2012) </w:t>
      </w:r>
      <w:r w:rsidRPr="009846DC">
        <w:rPr>
          <w:rStyle w:val="StyleUnderline"/>
        </w:rPr>
        <w:t>and van Weezel</w:t>
      </w:r>
      <w:r w:rsidRPr="009846DC">
        <w:t xml:space="preserve"> (2015), however, </w:t>
      </w:r>
      <w:r w:rsidRPr="009846DC">
        <w:rPr>
          <w:rStyle w:val="StyleUnderline"/>
        </w:rPr>
        <w:t>who conclude that rainfall</w:t>
      </w:r>
      <w:r w:rsidRPr="009846DC">
        <w:t>—a significant determinant of yields in SSA—</w:t>
      </w:r>
      <w:r w:rsidRPr="009846DC">
        <w:rPr>
          <w:rStyle w:val="StyleUnderline"/>
        </w:rPr>
        <w:t xml:space="preserve">has little impact on conflict </w:t>
      </w:r>
      <w:r w:rsidRPr="009846DC">
        <w:t>either directly or through economic performance.</w:t>
      </w:r>
    </w:p>
    <w:p w:rsidR="004E444F" w:rsidRPr="009846DC" w:rsidRDefault="004E444F" w:rsidP="004E444F">
      <w:r w:rsidRPr="009846DC">
        <w:t>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w:t>
      </w:r>
    </w:p>
    <w:p w:rsidR="004E444F" w:rsidRPr="009846DC" w:rsidRDefault="004E444F" w:rsidP="004E444F">
      <w:r w:rsidRPr="009846DC">
        <w:t xml:space="preserve">Next, </w:t>
      </w:r>
      <w:r w:rsidRPr="009846DC">
        <w:rPr>
          <w:rStyle w:val="StyleUnderline"/>
        </w:rPr>
        <w:t xml:space="preserve">we estimate the same set of models on </w:t>
      </w:r>
      <w:r w:rsidRPr="009846DC">
        <w:t xml:space="preserve">a subsample of 14 </w:t>
      </w:r>
      <w:r w:rsidRPr="009846DC">
        <w:rPr>
          <w:rStyle w:val="StyleUnderline"/>
        </w:rPr>
        <w:t>countries in SSA where rainfall has a large and significant positive effect on food production</w:t>
      </w:r>
      <w:r w:rsidRPr="009846DC">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9846DC">
        <w:rPr>
          <w:rStyle w:val="StyleUnderline"/>
        </w:rPr>
        <w:t>we fail to uncover a robust signal for agricultural performance</w:t>
      </w:r>
      <w:r w:rsidRPr="009846DC">
        <w:t>, although the sign of the coefficient for food production now remains negative in seven of the eight specifications.</w:t>
      </w:r>
    </w:p>
    <w:p w:rsidR="004E444F" w:rsidRPr="009846DC" w:rsidRDefault="004E444F" w:rsidP="004E444F">
      <w:r w:rsidRPr="009846DC">
        <w:t xml:space="preserve">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9846DC">
        <w:rPr>
          <w:rStyle w:val="StyleUnderline"/>
        </w:rPr>
        <w:t>All models control for</w:t>
      </w:r>
      <w:r w:rsidRPr="009846DC">
        <w:t xml:space="preserve"> (ln) </w:t>
      </w:r>
      <w:r w:rsidRPr="009846DC">
        <w:rPr>
          <w:rStyle w:val="StyleUnderline"/>
        </w:rPr>
        <w:t>population</w:t>
      </w:r>
      <w:r w:rsidRPr="009846DC">
        <w:t xml:space="preserve"> size, </w:t>
      </w:r>
      <w:r w:rsidRPr="009846DC">
        <w:rPr>
          <w:rStyle w:val="StyleUnderline"/>
        </w:rPr>
        <w:t>conflict history</w:t>
      </w:r>
      <w:r w:rsidRPr="009846DC">
        <w:t xml:space="preserve">, and a </w:t>
      </w:r>
      <w:r w:rsidRPr="009846DC">
        <w:rPr>
          <w:rStyle w:val="StyleUnderline"/>
        </w:rPr>
        <w:t>common time trend</w:t>
      </w:r>
      <w:r w:rsidRPr="009846DC">
        <w:t xml:space="preserve">, </w:t>
      </w:r>
      <w:r w:rsidRPr="009846DC">
        <w:rPr>
          <w:rStyle w:val="StyleUnderline"/>
        </w:rPr>
        <w:t>and models without IMR and agricultural dependence additionally control for</w:t>
      </w:r>
      <w:r w:rsidRPr="009846DC">
        <w:t xml:space="preserve"> (ln) </w:t>
      </w:r>
      <w:r w:rsidRPr="009846DC">
        <w:rPr>
          <w:rStyle w:val="StyleUnderline"/>
        </w:rPr>
        <w:t>GDP per capita</w:t>
      </w:r>
      <w:r w:rsidRPr="009846DC">
        <w:t>. The results are presented in table 3.</w:t>
      </w:r>
    </w:p>
    <w:p w:rsidR="004E444F" w:rsidRPr="009846DC" w:rsidRDefault="004E444F" w:rsidP="004E444F">
      <w:r w:rsidRPr="009846DC">
        <w:t xml:space="preserve">Again, </w:t>
      </w:r>
      <w:r w:rsidRPr="009846DC">
        <w:rPr>
          <w:rStyle w:val="Emphasis"/>
        </w:rPr>
        <w:t>we are unsuccessful in establishing a consistent covariation pattern between agricultural performance and political violence</w:t>
      </w:r>
      <w:r w:rsidRPr="009846DC">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9846DC">
        <w:rPr>
          <w:rStyle w:val="Emphasis"/>
        </w:rPr>
        <w:t>This result would seem to contradict the standard scarcity thesis</w:t>
      </w:r>
      <w:r w:rsidRPr="009846DC">
        <w:t xml:space="preserve"> (Homer-Dixon 1999) although it is consistent with observations that conflict is more prevalent during surplus years (Witsenburg and Adano 2009, Salehyan and Hendrix 2014).</w:t>
      </w:r>
    </w:p>
    <w:p w:rsidR="004E444F" w:rsidRPr="009846DC" w:rsidRDefault="004E444F" w:rsidP="004E444F">
      <w:r w:rsidRPr="009846DC">
        <w:t>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p>
    <w:p w:rsidR="004E444F" w:rsidRPr="009846DC" w:rsidRDefault="004E444F" w:rsidP="004E444F">
      <w:r w:rsidRPr="009846DC">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9846DC">
        <w:rPr>
          <w:rStyle w:val="StyleUnderline"/>
        </w:rPr>
        <w:t xml:space="preserve">For civil conflict and social unrest, the models generate very similar predictions, signaling that agricultural performance adds </w:t>
      </w:r>
      <w:r w:rsidRPr="009846DC">
        <w:rPr>
          <w:rStyle w:val="Emphasis"/>
        </w:rPr>
        <w:t>little to the models' predictive power</w:t>
      </w:r>
      <w:r w:rsidRPr="009846DC">
        <w:t xml:space="preserve">. There is more spread in the predictions for the remaining two outcome categories. </w:t>
      </w:r>
      <w:r w:rsidRPr="009846DC">
        <w:rPr>
          <w:rStyle w:val="StyleUnderline"/>
        </w:rPr>
        <w:t>Puzzlingly</w:t>
      </w:r>
      <w:r w:rsidRPr="009846DC">
        <w:t xml:space="preserve">, </w:t>
      </w:r>
      <w:r w:rsidRPr="009846DC">
        <w:rPr>
          <w:rStyle w:val="StyleUnderline"/>
        </w:rPr>
        <w:t xml:space="preserve">the model without food production performs </w:t>
      </w:r>
      <w:r w:rsidRPr="009846DC">
        <w:rPr>
          <w:rStyle w:val="Emphasis"/>
        </w:rPr>
        <w:t>better</w:t>
      </w:r>
      <w:r w:rsidRPr="009846DC">
        <w:rPr>
          <w:rStyle w:val="StyleUnderline"/>
        </w:rPr>
        <w:t xml:space="preserve"> in both cases</w:t>
      </w:r>
      <w:r w:rsidRPr="009846DC">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p>
    <w:p w:rsidR="004E444F" w:rsidRPr="009846DC" w:rsidRDefault="004E444F" w:rsidP="004E444F">
      <w:r w:rsidRPr="009846DC">
        <w:t>5. Concluding remarks</w:t>
      </w:r>
    </w:p>
    <w:p w:rsidR="004E444F" w:rsidRPr="009846DC" w:rsidRDefault="004E444F" w:rsidP="004E444F">
      <w:r w:rsidRPr="009846DC">
        <w:t xml:space="preserve">Emerging </w:t>
      </w:r>
      <w:r w:rsidRPr="009846DC">
        <w:rPr>
          <w:rStyle w:val="StyleUnderline"/>
        </w:rPr>
        <w:t>evidence suggests that food price shocks are associated with an increase in social unrest</w:t>
      </w:r>
      <w:r w:rsidRPr="009846DC">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9846DC">
        <w:rPr>
          <w:rStyle w:val="StyleUnderline"/>
        </w:rPr>
        <w:t>claims that</w:t>
      </w:r>
      <w:r w:rsidRPr="009846DC">
        <w:t xml:space="preserve"> adverse weather and </w:t>
      </w:r>
      <w:r w:rsidRPr="009846DC">
        <w:rPr>
          <w:rStyle w:val="StyleUnderline"/>
        </w:rPr>
        <w:t>harvest failure drive</w:t>
      </w:r>
      <w:r w:rsidRPr="009846DC">
        <w:t xml:space="preserve"> contemporary </w:t>
      </w:r>
      <w:r w:rsidRPr="009846DC">
        <w:rPr>
          <w:rStyle w:val="StyleUnderline"/>
        </w:rPr>
        <w:t>violence</w:t>
      </w:r>
      <w:r w:rsidRPr="009846DC">
        <w:t xml:space="preserve"> in Africa (e.g., Hsiang et al 2013, IFPRI 2015) </w:t>
      </w:r>
      <w:r w:rsidRPr="009846DC">
        <w:rPr>
          <w:rStyle w:val="Emphasis"/>
        </w:rPr>
        <w:t>are not supported by our analysis</w:t>
      </w:r>
      <w:r w:rsidRPr="009846DC">
        <w:t xml:space="preserve">. </w:t>
      </w:r>
      <w:r w:rsidRPr="009846DC">
        <w:rPr>
          <w:rStyle w:val="Emphasis"/>
        </w:rPr>
        <w:t>Instead</w:t>
      </w:r>
      <w:r w:rsidRPr="009846DC">
        <w:t xml:space="preserve">, </w:t>
      </w:r>
      <w:r w:rsidRPr="009846DC">
        <w:rPr>
          <w:rStyle w:val="StyleUnderline"/>
        </w:rPr>
        <w:t xml:space="preserve">social protest and rebellion during times of </w:t>
      </w:r>
      <w:r w:rsidRPr="009846DC">
        <w:rPr>
          <w:rStyle w:val="Emphasis"/>
        </w:rPr>
        <w:t>food price spikes</w:t>
      </w:r>
      <w:r w:rsidRPr="009846DC">
        <w:t xml:space="preserve"> </w:t>
      </w:r>
      <w:r w:rsidRPr="009846DC">
        <w:rPr>
          <w:rStyle w:val="Emphasis"/>
        </w:rPr>
        <w:t>may be better understood as reactions to poor and unjust government policies</w:t>
      </w:r>
      <w:r w:rsidRPr="009846DC">
        <w:t>, corruption, repression, and market failure (e.g., Bush 2010, Buhaug and Urdal 2013, Sneyd et al 2013, Chenoweth and Ulfelder 2015).</w:t>
      </w:r>
    </w:p>
    <w:p w:rsidR="004E444F" w:rsidRPr="009846DC" w:rsidRDefault="004E444F" w:rsidP="004E444F"/>
    <w:p w:rsidR="004E444F" w:rsidRPr="009846DC" w:rsidRDefault="004E444F" w:rsidP="004E444F">
      <w:pPr>
        <w:pStyle w:val="Heading4"/>
        <w:rPr>
          <w:rFonts w:cs="Arial"/>
        </w:rPr>
      </w:pPr>
      <w:r w:rsidRPr="009846DC">
        <w:rPr>
          <w:rFonts w:cs="Arial"/>
        </w:rPr>
        <w:t>No link between food shocks and conflict</w:t>
      </w:r>
    </w:p>
    <w:p w:rsidR="004E444F" w:rsidRPr="009846DC" w:rsidRDefault="004E444F" w:rsidP="004E444F">
      <w:r w:rsidRPr="009846DC">
        <w:rPr>
          <w:rStyle w:val="Style13ptBold"/>
        </w:rPr>
        <w:t>Weezel 15</w:t>
      </w:r>
      <w:r w:rsidRPr="009846DC">
        <w:t xml:space="preserve"> [Stijin Weezel, University of London] “Economic shocks &amp; civil conflict onset in Sub-Saharan Africa, 1981–2010” Published in Defence and Peace Economics Volume 26 (2015) Issue 2 (http://www.tandfonline.com/doi/full/10.1080/10242694.2014.887489) - MZhu</w:t>
      </w:r>
    </w:p>
    <w:p w:rsidR="004E444F" w:rsidRPr="009846DC" w:rsidRDefault="004E444F" w:rsidP="004E444F">
      <w:r w:rsidRPr="009846DC">
        <w:t>With regard to the coding of the dependent variable I argue that using a binary incidence indicator does not identify the causal mechanism of interest. Based on the theoretical contribution by Collier and, the assumption that economic shocks affect the continuation of conflict in the same way as the outbreak of a new one is not viable. Costs associated with joining an ongoing rebellion are lower than those associated with initiating a new one and therefore we should expect that conflict onset is less sensitive to economic shocks. In my analysis</w:t>
      </w:r>
      <w:r w:rsidRPr="009846DC">
        <w:rPr>
          <w:rStyle w:val="Emphasis"/>
        </w:rPr>
        <w:t>, I find little support for the link between rainfall and conflict</w:t>
      </w:r>
      <w:r w:rsidRPr="009846DC">
        <w:t xml:space="preserve"> as the statistically significant results that I find are not robust to different model specifications or different measures of shocks. Although the analysis does show that there is some robustness in the direction of the effect.</w:t>
      </w:r>
    </w:p>
    <w:p w:rsidR="004E444F" w:rsidRPr="009846DC" w:rsidRDefault="004E444F" w:rsidP="004E444F">
      <w:r w:rsidRPr="009846DC">
        <w:t xml:space="preserve">With regard to the different economic sectors, I find that </w:t>
      </w:r>
      <w:r w:rsidRPr="009846DC">
        <w:rPr>
          <w:rStyle w:val="StyleUnderline"/>
        </w:rPr>
        <w:t>rainfall has the largest impact on the agricultural sector which is no surprise given</w:t>
      </w:r>
      <w:r w:rsidRPr="009846DC">
        <w:t xml:space="preserve"> the dependence on rainfall for </w:t>
      </w:r>
      <w:r w:rsidRPr="009846DC">
        <w:rPr>
          <w:rStyle w:val="StyleUnderline"/>
        </w:rPr>
        <w:t>irrigation</w:t>
      </w:r>
      <w:r w:rsidRPr="009846DC">
        <w:t xml:space="preserve">. The results also indicate that rainfall has a statistically significant contribution to productivity in the industrial sector but the magnitude of this effect is relatively small and the data did not seem to support some of the strong claims made in other work </w:t>
      </w:r>
    </w:p>
    <w:p w:rsidR="004E444F" w:rsidRPr="009846DC" w:rsidRDefault="004E444F" w:rsidP="004E444F">
      <w:r w:rsidRPr="009846DC">
        <w:t xml:space="preserve">Over the past decades, </w:t>
      </w:r>
      <w:r w:rsidRPr="009846DC">
        <w:rPr>
          <w:rStyle w:val="StyleUnderline"/>
        </w:rPr>
        <w:t>the size of the agricultural sector in Africa has decreased</w:t>
      </w:r>
      <w:r w:rsidRPr="009846DC">
        <w:t xml:space="preserve"> although it still employs a significant amount of the total labour force. </w:t>
      </w:r>
      <w:r w:rsidRPr="009846DC">
        <w:rPr>
          <w:rStyle w:val="StyleUnderline"/>
        </w:rPr>
        <w:t>There is however no strong empirical support for the notion that a negative shock to the agricultural sector significantly increases the risk of conflict</w:t>
      </w:r>
      <w:r w:rsidRPr="009846DC">
        <w:t>.</w:t>
      </w:r>
    </w:p>
    <w:p w:rsidR="004E444F" w:rsidRPr="009846DC" w:rsidRDefault="004E444F" w:rsidP="004E444F"/>
    <w:p w:rsidR="004E444F" w:rsidRPr="009846DC" w:rsidRDefault="004E444F" w:rsidP="004E444F"/>
    <w:p w:rsidR="004E444F" w:rsidRPr="00B72097" w:rsidRDefault="004E444F" w:rsidP="004E444F">
      <w:pPr>
        <w:pStyle w:val="Heading4"/>
      </w:pPr>
      <w:r w:rsidRPr="00B72097">
        <w:t>No food wars – their evidence is based on bias and doesn’t account for the rationality of inter-state actors</w:t>
      </w:r>
    </w:p>
    <w:p w:rsidR="004E444F" w:rsidRPr="00CD3FA7" w:rsidRDefault="004E444F" w:rsidP="004E444F">
      <w:pPr>
        <w:rPr>
          <w:rStyle w:val="StyleUnderline"/>
          <w:rFonts w:asciiTheme="majorHAnsi" w:hAnsiTheme="majorHAnsi"/>
          <w:b/>
          <w:i/>
          <w:sz w:val="16"/>
          <w:szCs w:val="16"/>
        </w:rPr>
      </w:pPr>
      <w:r w:rsidRPr="00B72097">
        <w:rPr>
          <w:rFonts w:asciiTheme="majorHAnsi" w:hAnsiTheme="majorHAnsi"/>
          <w:b/>
          <w:bCs/>
        </w:rPr>
        <w:t xml:space="preserve">Smith 14 </w:t>
      </w:r>
      <w:r w:rsidRPr="00B72097">
        <w:rPr>
          <w:rFonts w:asciiTheme="majorHAnsi" w:hAnsiTheme="majorHAnsi"/>
          <w:szCs w:val="16"/>
        </w:rPr>
        <w:t xml:space="preserve">– Todd G., PhD student at the LBJ School of Public Affairs at The University of Texas at Austin, BA in political science from Lipscomb University, a JD from Emory University, and a Masters in Public Affairs. (“Feeding Unrest: A Closer </w:t>
      </w:r>
      <w:r w:rsidRPr="00CD3FA7">
        <w:rPr>
          <w:rFonts w:asciiTheme="majorHAnsi" w:hAnsiTheme="majorHAnsi"/>
          <w:szCs w:val="16"/>
        </w:rPr>
        <w:t>Look at the Relationship Between Food Prices and Sociopolitical Conflict”, 12/8/14</w:t>
      </w:r>
      <w:r w:rsidRPr="00CD3FA7">
        <w:rPr>
          <w:rFonts w:asciiTheme="majorHAnsi" w:hAnsiTheme="majorHAnsi"/>
        </w:rPr>
        <w:t xml:space="preserve"> </w:t>
      </w:r>
      <w:r w:rsidRPr="00CD3FA7">
        <w:rPr>
          <w:rFonts w:asciiTheme="majorHAnsi" w:hAnsiTheme="majorHAnsi"/>
          <w:szCs w:val="16"/>
        </w:rPr>
        <w:t>http://www.newsecuritybeat.org/2014/12/feeding-unrest-closer-relationship-food-prices-sociopolitical-conflict/)</w:t>
      </w:r>
    </w:p>
    <w:p w:rsidR="004E444F" w:rsidRPr="00CD3FA7" w:rsidRDefault="004E444F" w:rsidP="004E444F">
      <w:pPr>
        <w:rPr>
          <w:rFonts w:asciiTheme="majorHAnsi" w:hAnsiTheme="majorHAnsi"/>
        </w:rPr>
      </w:pPr>
      <w:r w:rsidRPr="00CD3FA7">
        <w:rPr>
          <w:rStyle w:val="StyleUnderline"/>
          <w:rFonts w:asciiTheme="majorHAnsi" w:hAnsiTheme="majorHAnsi"/>
        </w:rPr>
        <w:t>The simple method of comparing FAO Food Price Index levels with observed “food riots” has several problems</w:t>
      </w:r>
      <w:r w:rsidRPr="00CD3FA7">
        <w:rPr>
          <w:rFonts w:asciiTheme="majorHAnsi" w:hAnsiTheme="majorHAnsi"/>
        </w:rPr>
        <w:t xml:space="preserve">. First, the observed correlation may be the result of a reporting bias that attributes riots to the most easily identifiable cause, in this case, spikes in the FAO Food Price Index. In other words, </w:t>
      </w:r>
      <w:r w:rsidRPr="00CD3FA7">
        <w:rPr>
          <w:rStyle w:val="StyleUnderline"/>
          <w:rFonts w:asciiTheme="majorHAnsi" w:hAnsiTheme="majorHAnsi"/>
        </w:rPr>
        <w:t>the media sees unrest, sees the Food Price Index is high</w:t>
      </w:r>
      <w:r w:rsidRPr="00CD3FA7">
        <w:rPr>
          <w:rFonts w:asciiTheme="majorHAnsi" w:hAnsiTheme="majorHAnsi"/>
        </w:rPr>
        <w:t xml:space="preserve"> (as it has been for the last decade), </w:t>
      </w:r>
      <w:r w:rsidRPr="00CD3FA7">
        <w:rPr>
          <w:rStyle w:val="StyleUnderline"/>
          <w:rFonts w:asciiTheme="majorHAnsi" w:hAnsiTheme="majorHAnsi"/>
        </w:rPr>
        <w:t>and assumes they are seeing food-related unrest.</w:t>
      </w:r>
      <w:r w:rsidRPr="00CD3FA7">
        <w:rPr>
          <w:rFonts w:asciiTheme="majorHAnsi" w:hAnsiTheme="majorHAnsi"/>
        </w:rPr>
        <w:t xml:space="preserve"> This also helps reporters connect local events to an international audience. </w:t>
      </w:r>
      <w:r w:rsidRPr="00CD3FA7">
        <w:rPr>
          <w:rStyle w:val="StyleUnderline"/>
          <w:rFonts w:asciiTheme="majorHAnsi" w:hAnsiTheme="majorHAnsi"/>
        </w:rPr>
        <w:t>Rising food prices are generally accompanied, or in fact caused, by other phenomena</w:t>
      </w:r>
      <w:r w:rsidRPr="00CD3FA7">
        <w:rPr>
          <w:rFonts w:asciiTheme="majorHAnsi" w:hAnsiTheme="majorHAnsi"/>
        </w:rPr>
        <w:t xml:space="preserve"> Second, the </w:t>
      </w:r>
      <w:r w:rsidRPr="00CD3FA7">
        <w:rPr>
          <w:rStyle w:val="StyleUnderline"/>
          <w:rFonts w:asciiTheme="majorHAnsi" w:hAnsiTheme="majorHAnsi"/>
        </w:rPr>
        <w:t>FAO Food Price Index measures a basket of prices paid for internationally traded food commodities and does not directly reflect the prices that consumers actually pay</w:t>
      </w:r>
      <w:r w:rsidRPr="00CD3FA7">
        <w:rPr>
          <w:rFonts w:asciiTheme="majorHAnsi" w:hAnsiTheme="majorHAnsi"/>
        </w:rPr>
        <w:t xml:space="preserve">. In the “hungry people are angry people” line of thinking, the link between increases in international commodity prices and related events must necessarily be through consumer prices, and while it is true that increases in commodity prices pass through to consumer prices, this pass-through is rarely, if ever, one-to-one or immediate and varies enormously between countries depending on national policies that can insulate economies from the vagaries of international commodity markets. As a result, spikes in the Index are often not felt locally for some time afterward (see Figure 1). Third, </w:t>
      </w:r>
      <w:r w:rsidRPr="00CD3FA7">
        <w:rPr>
          <w:rStyle w:val="StyleUnderline"/>
          <w:rFonts w:asciiTheme="majorHAnsi" w:hAnsiTheme="majorHAnsi"/>
        </w:rPr>
        <w:t>drawing conclusions about causation based on this correlation ignores the complicated and often circular relationship between food prices and unrest. Political and social instability is detrimental to the functioning of all markets, which can drive up the price of everything, including food, creating what is referred to using the rather oxymoronic term “reverse causality.</w:t>
      </w:r>
      <w:r w:rsidRPr="00CD3FA7">
        <w:rPr>
          <w:rFonts w:asciiTheme="majorHAnsi" w:hAnsiTheme="majorHAnsi"/>
        </w:rPr>
        <w:t xml:space="preserve">” Furthermore, </w:t>
      </w:r>
      <w:r w:rsidRPr="00CD3FA7">
        <w:rPr>
          <w:rStyle w:val="StyleUnderline"/>
          <w:rFonts w:asciiTheme="majorHAnsi" w:hAnsiTheme="majorHAnsi"/>
        </w:rPr>
        <w:t>rising food prices are generally accompanied</w:t>
      </w:r>
      <w:r w:rsidRPr="00CD3FA7">
        <w:rPr>
          <w:rFonts w:asciiTheme="majorHAnsi" w:hAnsiTheme="majorHAnsi"/>
        </w:rPr>
        <w:t xml:space="preserve">, or in fact caused, </w:t>
      </w:r>
      <w:r w:rsidRPr="00CD3FA7">
        <w:rPr>
          <w:rStyle w:val="StyleUnderline"/>
          <w:rFonts w:asciiTheme="majorHAnsi" w:hAnsiTheme="majorHAnsi"/>
        </w:rPr>
        <w:t>by other phenomena, economic or otherwise,</w:t>
      </w:r>
      <w:r w:rsidRPr="00CD3FA7">
        <w:rPr>
          <w:rFonts w:asciiTheme="majorHAnsi" w:hAnsiTheme="majorHAnsi"/>
        </w:rPr>
        <w:t xml:space="preserve"> which can also lead to unrest. </w:t>
      </w:r>
      <w:r w:rsidRPr="00CD3FA7">
        <w:rPr>
          <w:rStyle w:val="StyleUnderline"/>
          <w:rFonts w:asciiTheme="majorHAnsi" w:hAnsiTheme="majorHAnsi"/>
        </w:rPr>
        <w:t xml:space="preserve">Such was the case in Nigeria in January 2012 </w:t>
      </w:r>
      <w:r w:rsidRPr="00CD3FA7">
        <w:rPr>
          <w:rFonts w:asciiTheme="majorHAnsi" w:hAnsiTheme="majorHAnsi"/>
        </w:rPr>
        <w:t>when the removal of fuel subsidies led to steep increases in fuel costs, which in turn led to increases in food prices and tens of thousands of protesters taking to the streets.</w:t>
      </w:r>
    </w:p>
    <w:p w:rsidR="004E444F" w:rsidRPr="00CD3FA7" w:rsidRDefault="004E444F" w:rsidP="004E444F">
      <w:pPr>
        <w:pStyle w:val="Heading4"/>
        <w:rPr>
          <w:rStyle w:val="Style13ptBold"/>
        </w:rPr>
      </w:pPr>
      <w:r w:rsidRPr="00CD3FA7">
        <w:rPr>
          <w:rStyle w:val="Style13ptBold"/>
          <w:b/>
        </w:rPr>
        <w:t>No risk of resource wars---historical evidence all concludes neg---cooperation is way more likely and solves</w:t>
      </w:r>
    </w:p>
    <w:p w:rsidR="004E444F" w:rsidRPr="00CD3FA7" w:rsidRDefault="004E444F" w:rsidP="004E444F">
      <w:pPr>
        <w:rPr>
          <w:sz w:val="20"/>
        </w:rPr>
      </w:pPr>
      <w:r w:rsidRPr="00CD3FA7">
        <w:t xml:space="preserve">Jeremy </w:t>
      </w:r>
      <w:r w:rsidRPr="00CD3FA7">
        <w:rPr>
          <w:rStyle w:val="Style13ptBold"/>
        </w:rPr>
        <w:t>Allouche 11</w:t>
      </w:r>
      <w:r w:rsidRPr="00CD3FA7">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PolicyVolume 36, Supplement 1, January 2011, Pages S3-S8 Accessed via: Science Direct Sciverse</w:t>
      </w:r>
    </w:p>
    <w:p w:rsidR="004E444F" w:rsidRPr="00CD3FA7" w:rsidRDefault="004E444F" w:rsidP="004E444F">
      <w:r w:rsidRPr="00CD3FA7">
        <w:t>Water/food resources, war and conflict</w:t>
      </w:r>
    </w:p>
    <w:p w:rsidR="004E444F" w:rsidRPr="00CD3FA7" w:rsidRDefault="004E444F" w:rsidP="004E444F">
      <w:r w:rsidRPr="00CD3FA7">
        <w:rPr>
          <w:rStyle w:val="StyleUnderline"/>
        </w:rPr>
        <w:t>The question of resource scarcity has led to many debates on whether scarcity</w:t>
      </w:r>
      <w:r w:rsidRPr="00CD3FA7">
        <w:t xml:space="preserve"> (whether of food or water</w:t>
      </w:r>
      <w:r w:rsidRPr="00CD3FA7">
        <w:rPr>
          <w:rStyle w:val="StyleUnderline"/>
        </w:rPr>
        <w:t>) will lead to conflict and war.</w:t>
      </w:r>
      <w:r w:rsidRPr="00CD3FA7">
        <w:t xml:space="preserve"> The </w:t>
      </w:r>
      <w:r w:rsidRPr="00CD3FA7">
        <w:rPr>
          <w:rStyle w:val="StyleUnderline"/>
        </w:rPr>
        <w:t>underlining reasoning</w:t>
      </w:r>
      <w:r w:rsidRPr="00CD3FA7">
        <w:t xml:space="preserve"> behind most of these discourses over food and water wars </w:t>
      </w:r>
      <w:r w:rsidRPr="00CD3FA7">
        <w:rPr>
          <w:rStyle w:val="StyleUnderline"/>
        </w:rPr>
        <w:t>comes from the Malthusian belief that there is an imbalance between the economic availability of natural resources and population growth</w:t>
      </w:r>
      <w:r w:rsidRPr="00CD3FA7">
        <w:t xml:space="preserve"> since while food production grows linearly, population increases exponentially. </w:t>
      </w:r>
      <w:r w:rsidRPr="00CD3FA7">
        <w:rPr>
          <w:rStyle w:val="StyleUnderline"/>
        </w:rPr>
        <w:t>Following this reasoning, neo-Malthusians claim that finite natural resources place a strict limit on the growth of human population</w:t>
      </w:r>
      <w:r w:rsidRPr="00CD3FA7">
        <w:t xml:space="preserve"> and aggregate consumption; </w:t>
      </w:r>
      <w:r w:rsidRPr="00CD3FA7">
        <w:rPr>
          <w:rStyle w:val="StyleUnderline"/>
        </w:rPr>
        <w:t>if these limits are exceeded, social breakdown, conflict and wars result.</w:t>
      </w:r>
      <w:r w:rsidRPr="00CD3FA7">
        <w:t xml:space="preserve"> Nonetheless, it seems that </w:t>
      </w:r>
      <w:r w:rsidRPr="00CD3FA7">
        <w:rPr>
          <w:rStyle w:val="StyleUnderline"/>
        </w:rPr>
        <w:t>most empirical studies do not support any of these neo-Malthusian arguments.</w:t>
      </w:r>
      <w:r w:rsidRPr="00CD3FA7">
        <w:t xml:space="preserve"> </w:t>
      </w:r>
      <w:r w:rsidRPr="00CD3FA7">
        <w:rPr>
          <w:rStyle w:val="StyleUnderline"/>
        </w:rPr>
        <w:t>Technological change and greater inputs of capital have dramatically increased labour productivity in agriculture</w:t>
      </w:r>
      <w:r w:rsidRPr="00CD3FA7">
        <w:t xml:space="preserve">. More generally, </w:t>
      </w:r>
      <w:r w:rsidRPr="00CD3FA7">
        <w:rPr>
          <w:rStyle w:val="StyleUnderline"/>
        </w:rPr>
        <w:t>the neo-Malthusian view has suffered because during the last two centuries humankind has breached many resource barriers that seemed unchallengeable</w:t>
      </w:r>
      <w:r w:rsidRPr="00CD3FA7">
        <w:t xml:space="preserve">.¶ Lessons from history: alarmist scenarios, resource wars and international relations¶ </w:t>
      </w:r>
      <w:r w:rsidRPr="00CD3FA7">
        <w:rPr>
          <w:rStyle w:val="StyleUnderline"/>
        </w:rPr>
        <w:t>In a so-called age of uncertainty, a number of alarmist scenarios have linked the increasing use of water resources and food insecurity with wars. The idea of water wars</w:t>
      </w:r>
      <w:r w:rsidRPr="00CD3FA7">
        <w:t xml:space="preserve"> (perhaps more than food wars) </w:t>
      </w:r>
      <w:r w:rsidRPr="00CD3FA7">
        <w:rPr>
          <w:rStyle w:val="StyleUnderline"/>
        </w:rPr>
        <w:t>is a dominant discourse in the media</w:t>
      </w:r>
      <w:r w:rsidRPr="00CD3FA7">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CD3FA7">
        <w:rPr>
          <w:rStyle w:val="StyleUnderline"/>
        </w:rPr>
        <w:t>this type of discourse has an instrumental purpose; security and conflict are here used for raising water/food as key policy priorities</w:t>
      </w:r>
      <w:r w:rsidRPr="00CD3FA7">
        <w:t xml:space="preserve"> at the international level.¶ </w:t>
      </w:r>
      <w:r w:rsidRPr="00CD3FA7">
        <w:rPr>
          <w:rStyle w:val="StyleUnderline"/>
        </w:rPr>
        <w:t>In the Middle East, presidents, prime ministers and foreign ministers have also used this bellicose rhetoric. Boutrous Boutros-Gali said; ‘the next war in the Middle East will be over water, not politics’</w:t>
      </w:r>
      <w:r w:rsidRPr="00CD3FA7">
        <w:t xml:space="preserve"> (Boutros Boutros-Gali in Butts, 1997, p. 65). </w:t>
      </w:r>
      <w:r w:rsidRPr="00CD3FA7">
        <w:rPr>
          <w:rStyle w:val="StyleUnderline"/>
        </w:rPr>
        <w:t>The question is not whether the sharing of transboundary water sparks political tension and alarmist declaration, but rather to what extent water has been a principal factor in international conflicts. The evidence seems quite weak</w:t>
      </w:r>
      <w:r w:rsidRPr="00CD3FA7">
        <w:t xml:space="preserve">. Whether by president Sadat in Egypt or King Hussein in Jordan, </w:t>
      </w:r>
      <w:r w:rsidRPr="00CD3FA7">
        <w:rPr>
          <w:rStyle w:val="StyleUnderline"/>
        </w:rPr>
        <w:t>none of these declarations have been followed up by military action</w:t>
      </w:r>
      <w:r w:rsidRPr="00CD3FA7">
        <w:t xml:space="preserve">.¶ 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CD3FA7">
        <w:rPr>
          <w:rStyle w:val="StyleUnderline"/>
        </w:rPr>
        <w:t>None of the various and extensive databases on the causes of war show water as a c</w:t>
      </w:r>
      <w:r w:rsidRPr="00CD3FA7">
        <w:t>asus</w:t>
      </w:r>
      <w:r w:rsidRPr="00CD3FA7">
        <w:rPr>
          <w:rStyle w:val="StyleUnderline"/>
        </w:rPr>
        <w:t xml:space="preserve"> b</w:t>
      </w:r>
      <w:r w:rsidRPr="00CD3FA7">
        <w:t>elli</w:t>
      </w:r>
      <w:r w:rsidRPr="00CD3FA7">
        <w:rPr>
          <w:rStyle w:val="StyleUnderline"/>
        </w:rPr>
        <w:t>.</w:t>
      </w:r>
      <w:r w:rsidRPr="00CD3FA7">
        <w:t xml:space="preserve"> </w:t>
      </w:r>
      <w:r w:rsidRPr="00CD3FA7">
        <w:rPr>
          <w:rStyle w:val="StyleUnderline"/>
        </w:rPr>
        <w:t>Using the International Crisis Behavior (ICB) data set and supplementary data from the University of Alabama on water conflicts, Hewitt, Wolf and Hammer found only seven disputes where water seems to have been at least a partial cause for conflict</w:t>
      </w:r>
      <w:r w:rsidRPr="00CD3FA7">
        <w:t xml:space="preserve"> (Wolf, 1998, p. 251). In fact, about 80% of the incidents relating to water were limited purely to governmental rhetoric intended for the electorate (Otchet, 2001, p. 18).¶ </w:t>
      </w:r>
      <w:r w:rsidRPr="00CD3FA7">
        <w:rPr>
          <w:rStyle w:val="StyleUnderline"/>
        </w:rPr>
        <w:t>As shown in The Basins At Risk (BAR) water event database, more than two-thirds of over 1800 water-related ‘events’ fall on the ‘cooperative’ scale</w:t>
      </w:r>
      <w:r w:rsidRPr="00CD3FA7">
        <w:t xml:space="preserve"> (Yoffe et al., 2003). </w:t>
      </w:r>
      <w:r w:rsidRPr="00CD3FA7">
        <w:rPr>
          <w:rStyle w:val="StyleUnderline"/>
        </w:rPr>
        <w:t>Indeed, if one takes into account a much longer period, the following figures clearly demonstrate this argument</w:t>
      </w:r>
      <w:r w:rsidRPr="00CD3FA7">
        <w:t xml:space="preserve">. According to studies by the United Nations Food and Agriculture Organization (FAO), </w:t>
      </w:r>
      <w:r w:rsidRPr="00CD3FA7">
        <w:rPr>
          <w:rStyle w:val="StyleUnderline"/>
        </w:rPr>
        <w:t>organized political bodies signed between the year 805 and 1984 more than</w:t>
      </w:r>
      <w:r w:rsidRPr="00CD3FA7">
        <w:t xml:space="preserve"> </w:t>
      </w:r>
      <w:r w:rsidRPr="00CD3FA7">
        <w:rPr>
          <w:rStyle w:val="StyleUnderline"/>
        </w:rPr>
        <w:t>3600 water-related treaties</w:t>
      </w:r>
      <w:r w:rsidRPr="00CD3FA7">
        <w:t xml:space="preserve">, and approximately 300 treaties dealing with water management or allocations in international basins have been negotiated since 1945 ([FAO, 1978] and [FAO, 1984]).¶ </w:t>
      </w:r>
      <w:r w:rsidRPr="00CD3FA7">
        <w:rPr>
          <w:rStyle w:val="StyleUnderline"/>
        </w:rPr>
        <w:t>The fear around water wars have been driven by a Malthusian outlook which equates scarcity with violence, conflict and war. There is however no direct correlation between water scarcity and transboundary conflict</w:t>
      </w:r>
      <w:r w:rsidRPr="00CD3FA7">
        <w:t xml:space="preserve">.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w:t>
      </w:r>
      <w:r w:rsidRPr="00CD3FA7">
        <w:rPr>
          <w:rStyle w:val="StyleUnderline"/>
        </w:rPr>
        <w:t>scarcity drives the process of co-operation among riparians</w:t>
      </w:r>
      <w:r w:rsidRPr="00CD3FA7">
        <w:t xml:space="preserve"> ([Dinar and Dinar, 2005] and [Brochmann and Gleditsch, 2006]).¶ </w:t>
      </w:r>
      <w:r w:rsidRPr="00CD3FA7">
        <w:rPr>
          <w:rStyle w:val="StyleUnderline"/>
        </w:rPr>
        <w:t>In terms of international relations, the threat of water wars due to increasing scarcity does not make much sense in the light of the recent historical record. Overall, the water war rationale expects conflict to occur over water, and appears to suggest that violence is a viable means of securing national water supplies, an argument which is highly contestable.</w:t>
      </w:r>
      <w:r w:rsidRPr="00CD3FA7">
        <w:t xml:space="preserve">¶ The debates over the likely impacts of climate 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CD3FA7">
        <w:rPr>
          <w:rStyle w:val="StyleUnderline"/>
        </w:rPr>
        <w:t>Despite growing concern that climate change will lead to instability and violent conflict, the evidence base to substantiate the connections is thin</w:t>
      </w:r>
      <w:r w:rsidRPr="00CD3FA7">
        <w:t xml:space="preserve"> ([Barnett and Adger, 2007] and [Kevane and Gray, 2008]).</w:t>
      </w:r>
    </w:p>
    <w:p w:rsidR="004E444F" w:rsidRPr="00CD3FA7" w:rsidRDefault="004E444F" w:rsidP="004E444F">
      <w:pPr>
        <w:pStyle w:val="Heading4"/>
        <w:rPr>
          <w:rStyle w:val="Style13ptBold"/>
        </w:rPr>
      </w:pPr>
      <w:r w:rsidRPr="00CD3FA7">
        <w:rPr>
          <w:rStyle w:val="Style13ptBold"/>
          <w:b/>
        </w:rPr>
        <w:t xml:space="preserve">No resource wars </w:t>
      </w:r>
    </w:p>
    <w:p w:rsidR="004E444F" w:rsidRPr="00CD3FA7" w:rsidRDefault="004E444F" w:rsidP="004E444F">
      <w:pPr>
        <w:rPr>
          <w:sz w:val="20"/>
        </w:rPr>
      </w:pPr>
      <w:r w:rsidRPr="00CD3FA7">
        <w:rPr>
          <w:rStyle w:val="Style13ptBold"/>
        </w:rPr>
        <w:t>Tetrais 12</w:t>
      </w:r>
      <w:r w:rsidRPr="00CD3FA7">
        <w:t>—Senior Research Fellow at the Fondation pour la Recherche Stratgique (FRS). Past positions include: Director, Civilian Affairs Committee, NATO Assembly (1990-1993); European affairs desk officer, Ministry of Defense (1993-1995); Visiting Fellow, the Rand Corporation (1995-1996); Special Assistant to the Director of Strategic Affairs, Ministry of Defense (1996-2001).(Bruno, The Demise of Ares, csis.org/files/publication/twq12SummerTertrais.pdf)</w:t>
      </w:r>
    </w:p>
    <w:p w:rsidR="004E444F" w:rsidRPr="001B091B" w:rsidRDefault="004E444F" w:rsidP="004E444F">
      <w:pPr>
        <w:rPr>
          <w:b/>
        </w:rPr>
      </w:pPr>
      <w:r w:rsidRPr="00CD3FA7">
        <w:t xml:space="preserve">The Unconvincing Case for ‘‘New Wars’’ ¶ Is the demise of war reversible? In recent years, the metaphor of a new ‘‘Dark Age’’ or ‘‘Middle Ages’’ has flourished. 57 The rise of political Islam, Western policies in the Middle East, the fast </w:t>
      </w:r>
      <w:r w:rsidRPr="00CD3FA7">
        <w:rPr>
          <w:rStyle w:val="StyleUnderline"/>
        </w:rPr>
        <w:t>development of emerging countries, population growth, and climate</w:t>
      </w:r>
      <w:r w:rsidRPr="00CD3FA7">
        <w:t xml:space="preserve"> change have </w:t>
      </w:r>
      <w:r w:rsidRPr="00CD3FA7">
        <w:rPr>
          <w:rStyle w:val="StyleUnderline"/>
        </w:rPr>
        <w:t>led to</w:t>
      </w:r>
      <w:r w:rsidRPr="00CD3FA7">
        <w:t xml:space="preserve"> </w:t>
      </w:r>
      <w:r w:rsidRPr="00CD3FA7">
        <w:rPr>
          <w:rStyle w:val="StyleUnderline"/>
        </w:rPr>
        <w:t>fears of</w:t>
      </w:r>
      <w:r w:rsidRPr="00CD3FA7">
        <w:t xml:space="preserve"> ‘‘civilization,’’ ‘‘</w:t>
      </w:r>
      <w:r w:rsidRPr="00CD3FA7">
        <w:rPr>
          <w:rStyle w:val="StyleUnderline"/>
        </w:rPr>
        <w:t>resource</w:t>
      </w:r>
      <w:r w:rsidRPr="00CD3FA7">
        <w:t xml:space="preserve">,’’ </w:t>
      </w:r>
      <w:r w:rsidRPr="00CD3FA7">
        <w:rPr>
          <w:rStyle w:val="StyleUnderline"/>
        </w:rPr>
        <w:t>and ‘‘environmental’’</w:t>
      </w:r>
      <w:r w:rsidRPr="00CD3FA7">
        <w:t xml:space="preserve"> </w:t>
      </w:r>
      <w:r w:rsidRPr="00CD3FA7">
        <w:rPr>
          <w:rStyle w:val="StyleUnderline"/>
        </w:rPr>
        <w:t>wars</w:t>
      </w:r>
      <w:r w:rsidRPr="00CD3FA7">
        <w:t xml:space="preserve">. We have heard the New Middle Age theme before. </w:t>
      </w:r>
      <w:r w:rsidRPr="00CD3FA7">
        <w:rPr>
          <w:rStyle w:val="StyleUnderline"/>
        </w:rPr>
        <w:t>In 1973</w:t>
      </w:r>
      <w:r w:rsidRPr="00CD3FA7">
        <w:t xml:space="preserve">, Italian writer Roberto </w:t>
      </w:r>
      <w:r w:rsidRPr="00CD3FA7">
        <w:rPr>
          <w:rStyle w:val="StyleUnderline"/>
        </w:rPr>
        <w:t>Vacca</w:t>
      </w:r>
      <w:r w:rsidRPr="00CD3FA7">
        <w:t xml:space="preserve"> famously </w:t>
      </w:r>
      <w:r w:rsidRPr="00CD3FA7">
        <w:rPr>
          <w:rStyle w:val="StyleUnderline"/>
        </w:rPr>
        <w:t>suggested that mankind was about to enter an era of famine, nuclear war, and civilizational collapse</w:t>
      </w:r>
      <w:r w:rsidRPr="00CD3FA7">
        <w:t xml:space="preserve">. U.S. economist Robert Heilbroner made the same suggestion one year later. And in 1977, the great Australian political scientist Hedley Bull also heralded such an age. 58 But </w:t>
      </w:r>
      <w:r w:rsidRPr="00CD3FA7">
        <w:rPr>
          <w:rStyle w:val="StyleUnderline"/>
        </w:rPr>
        <w:t xml:space="preserve">the case for ‘‘new wars’’ remains as flimsy as </w:t>
      </w:r>
      <w:r w:rsidRPr="00CD3FA7">
        <w:t>it was</w:t>
      </w:r>
      <w:r w:rsidRPr="00CD3FA7">
        <w:rPr>
          <w:rStyle w:val="StyleUnderline"/>
        </w:rPr>
        <w:t xml:space="preserve"> in the 1970s</w:t>
      </w:r>
      <w:r w:rsidRPr="00CD3FA7">
        <w:t>.¶ Admittedly, there is a stronger role of religion in civil conflicts. The proportion of internal wars with a religious dimension was about 25 percent between 1940 and 1960, but 43 percent in the first years of the 21st century. 59 This may be an effect of the demise of traditional territorial conflict, but as seen above, this has not increased the number or frequency of wars at the global level. Over the past decade, neither Western governments nor Arab/Muslim countries have fallen into the trap of the clash of civilizations into which Osama bin Laden wanted to plunge them. And ‘‘ancestral hatreds’’ are a reductionist and unsatisfactory approach to explaining collective violence. Professor Yahya Sadowski concluded his analysis of post-Cold War crises and wars, The Myth of Global Chaos, by stating, ‘‘</w:t>
      </w:r>
      <w:r w:rsidRPr="00CD3FA7">
        <w:rPr>
          <w:rStyle w:val="StyleUnderline"/>
        </w:rPr>
        <w:t>most</w:t>
      </w:r>
      <w:r w:rsidRPr="00CD3FA7">
        <w:t xml:space="preserve"> of the </w:t>
      </w:r>
      <w:r w:rsidRPr="00CD3FA7">
        <w:rPr>
          <w:rStyle w:val="StyleUnderline"/>
        </w:rPr>
        <w:t>conflicts</w:t>
      </w:r>
      <w:r w:rsidRPr="00CD3FA7">
        <w:t xml:space="preserve"> around the world </w:t>
      </w:r>
      <w:r w:rsidRPr="00CD3FA7">
        <w:rPr>
          <w:rStyle w:val="StyleUnderline"/>
        </w:rPr>
        <w:t xml:space="preserve">are not rooted in </w:t>
      </w:r>
      <w:r w:rsidRPr="00CD3FA7">
        <w:t xml:space="preserve">thousands of years of </w:t>
      </w:r>
      <w:r w:rsidRPr="00CD3FA7">
        <w:rPr>
          <w:rStyle w:val="StyleUnderline"/>
        </w:rPr>
        <w:t>history</w:t>
      </w:r>
      <w:r w:rsidRPr="00CD3FA7">
        <w:separator/>
      </w:r>
      <w:r w:rsidRPr="00CD3FA7">
        <w:rPr>
          <w:rStyle w:val="StyleUnderline"/>
        </w:rPr>
        <w:t>they are new and can be concluded as quickly as they started</w:t>
      </w:r>
      <w:r w:rsidRPr="00CD3FA7">
        <w:t xml:space="preserve">.’’ 60¶ Future </w:t>
      </w:r>
      <w:r w:rsidRPr="00CD3FA7">
        <w:rPr>
          <w:rStyle w:val="StyleUnderline"/>
        </w:rPr>
        <w:t>resource wars are unlikely. There are fewer and fewer conquest wars.</w:t>
      </w:r>
      <w:r w:rsidRPr="00CD3FA7">
        <w:t xml:space="preserve"> Between the Westphalia peace and the end of World War II, nearly half of conflicts were fought over territory. Since the end of the Cold War, it has been less than 30 percent. 61 The invasion of Kuwait</w:t>
      </w:r>
      <w:r w:rsidRPr="00CD3FA7">
        <w:separator/>
      </w:r>
      <w:r w:rsidRPr="00CD3FA7">
        <w:t>a nationwide bank robbery</w:t>
      </w:r>
      <w:r w:rsidRPr="00CD3FA7">
        <w:separator/>
      </w:r>
      <w:r w:rsidRPr="00CD3FA7">
        <w:t xml:space="preserve">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Sudans over oil, they are the remnants of a civil war and an offshoot of a botched secession process, not a desire to control new resources.¶ China’s and India’s energy needs are sometimes seen with apprehension: in light of growing oil and gas scarcity, is there not a risk of military clashes over the control of such resources? </w:t>
      </w:r>
      <w:r w:rsidRPr="00CD3FA7">
        <w:rPr>
          <w:rStyle w:val="StyleUnderline"/>
        </w:rPr>
        <w:t>This</w:t>
      </w:r>
      <w:r w:rsidRPr="00CD3FA7">
        <w:t xml:space="preserve"> seemingly consensual </w:t>
      </w:r>
      <w:r w:rsidRPr="00CD3FA7">
        <w:rPr>
          <w:rStyle w:val="StyleUnderline"/>
        </w:rPr>
        <w:t>idea rests on two fallacies</w:t>
      </w:r>
      <w:r w:rsidRPr="00CD3FA7">
        <w:t xml:space="preserve">. One is that there is such a thing as oil and gas </w:t>
      </w:r>
      <w:r w:rsidRPr="00CD3FA7">
        <w:rPr>
          <w:rStyle w:val="StyleUnderline"/>
        </w:rPr>
        <w:t>scarcity</w:t>
      </w:r>
      <w:r w:rsidRPr="00CD3FA7">
        <w:t xml:space="preserve">, a notion </w:t>
      </w:r>
      <w:r w:rsidRPr="00CD3FA7">
        <w:rPr>
          <w:rStyle w:val="StyleUnderline"/>
        </w:rPr>
        <w:t>challenged by many energy experts</w:t>
      </w:r>
      <w:r w:rsidRPr="00CD3FA7">
        <w:t xml:space="preserve">. 62 </w:t>
      </w:r>
      <w:r w:rsidRPr="00CD3FA7">
        <w:rPr>
          <w:rStyle w:val="StyleUnderline"/>
        </w:rPr>
        <w:t>As prices rise,</w:t>
      </w:r>
      <w:r w:rsidRPr="00CD3FA7">
        <w:t xml:space="preserve"> </w:t>
      </w:r>
      <w:r w:rsidRPr="00CD3FA7">
        <w:rPr>
          <w:rStyle w:val="StyleUnderline"/>
        </w:rPr>
        <w:t>previously untapped reserves and non-conventional hydrocarbons become economically attractive</w:t>
      </w:r>
      <w:r w:rsidRPr="00CD3FA7">
        <w:t xml:space="preserve">. </w:t>
      </w:r>
      <w:r w:rsidRPr="00CD3FA7">
        <w:rPr>
          <w:rStyle w:val="StyleUnderline"/>
        </w:rPr>
        <w:t>The other is that</w:t>
      </w:r>
      <w:r w:rsidRPr="00CD3FA7">
        <w:t xml:space="preserve"> spilling blood is a rational way to access resources. As shown by the work of historians and political scientists such as Quincy Wright, </w:t>
      </w:r>
      <w:r w:rsidRPr="00CD3FA7">
        <w:rPr>
          <w:rStyle w:val="StyleUnderline"/>
        </w:rPr>
        <w:t>the economic rationale for war has always been overstated</w:t>
      </w:r>
      <w:r w:rsidRPr="00CD3FA7">
        <w:t xml:space="preserve">. And </w:t>
      </w:r>
      <w:r w:rsidRPr="00CD3FA7">
        <w:rPr>
          <w:rStyle w:val="StyleUnderline"/>
        </w:rPr>
        <w:t>because of globalization, it has become cheaper to buy than to steal.</w:t>
      </w:r>
      <w:r w:rsidRPr="00CD3FA7">
        <w:t xml:space="preserve"> We no longer live in the world of 1941, when fear of lacking oil and raw materials was a key motivation for Japan’s decision to go to war. </w:t>
      </w:r>
      <w:r w:rsidRPr="00CD3FA7">
        <w:rPr>
          <w:rStyle w:val="StyleUnderline"/>
        </w:rPr>
        <w:t>In</w:t>
      </w:r>
      <w:r w:rsidRPr="00CD3FA7">
        <w:t xml:space="preserve"> an era of </w:t>
      </w:r>
      <w:r w:rsidRPr="00CD3FA7">
        <w:rPr>
          <w:rStyle w:val="StyleUnderline"/>
        </w:rPr>
        <w:t>liberalizing trade</w:t>
      </w:r>
      <w:r w:rsidRPr="00CD3FA7">
        <w:t xml:space="preserve">, many </w:t>
      </w:r>
      <w:r w:rsidRPr="00CD3FA7">
        <w:rPr>
          <w:rStyle w:val="StyleUnderline"/>
        </w:rPr>
        <w:t>natural resources are fungible goods.</w:t>
      </w:r>
      <w:r w:rsidRPr="00CD3FA7">
        <w:t xml:space="preserve"> (Here, Beijing behaves as any other actor: 90 percent of the oil its companies produce outside of China goes to the global market, not to the domestic one.) 63 There may be clashes or conflicts in regions in maritime resource-rich areas such as the South China and East China seas or the Mediterranean, but they will be driven by nationalist passions, not the desperate hunger for hydrocarbons.</w:t>
      </w:r>
    </w:p>
    <w:p w:rsidR="004E444F" w:rsidRPr="009846DC" w:rsidRDefault="004E444F" w:rsidP="004E444F"/>
    <w:p w:rsidR="004E444F" w:rsidRPr="009846DC" w:rsidRDefault="004E444F" w:rsidP="004E444F">
      <w:pPr>
        <w:pStyle w:val="Heading3"/>
        <w:rPr>
          <w:rFonts w:cs="Arial"/>
        </w:rPr>
      </w:pPr>
      <w:r>
        <w:rPr>
          <w:rFonts w:cs="Arial"/>
        </w:rPr>
        <w:t>Food Security – squo s</w:t>
      </w:r>
      <w:r w:rsidRPr="009846DC">
        <w:rPr>
          <w:rFonts w:cs="Arial"/>
        </w:rPr>
        <w:t>olves</w:t>
      </w:r>
    </w:p>
    <w:p w:rsidR="004E444F" w:rsidRPr="009846DC" w:rsidRDefault="004E444F" w:rsidP="004E444F"/>
    <w:p w:rsidR="004E444F" w:rsidRPr="009846DC" w:rsidRDefault="004E444F" w:rsidP="004E444F">
      <w:pPr>
        <w:pStyle w:val="Heading4"/>
        <w:rPr>
          <w:rFonts w:cs="Arial"/>
          <w:u w:val="single"/>
        </w:rPr>
      </w:pPr>
      <w:r w:rsidRPr="009846DC">
        <w:rPr>
          <w:rFonts w:cs="Arial"/>
        </w:rPr>
        <w:t xml:space="preserve">No impact to food insecurity---new tech solves and skepticism is </w:t>
      </w:r>
      <w:r w:rsidRPr="009846DC">
        <w:rPr>
          <w:rFonts w:cs="Arial"/>
          <w:u w:val="single"/>
        </w:rPr>
        <w:t>wrong</w:t>
      </w:r>
    </w:p>
    <w:p w:rsidR="004E444F" w:rsidRPr="009846DC" w:rsidRDefault="004E444F" w:rsidP="004E444F">
      <w:r w:rsidRPr="009846DC">
        <w:rPr>
          <w:b/>
          <w:sz w:val="26"/>
          <w:szCs w:val="26"/>
        </w:rPr>
        <w:t>Michaels 11</w:t>
      </w:r>
      <w:r w:rsidRPr="009846DC">
        <w:t xml:space="preserve"> (Patrick J. Michaels, senior fellow in environmental studies at the Cato Institute, 6-30-2011, "Global Warming and Global Food Security," Cato Institute, https://www.cato.org/publications/commentary/global-warming-global-food-security) //jackH</w:t>
      </w:r>
    </w:p>
    <w:p w:rsidR="004E444F" w:rsidRPr="009846DC" w:rsidRDefault="004E444F" w:rsidP="004E444F">
      <w:pPr>
        <w:rPr>
          <w:rStyle w:val="StyleUnderline"/>
        </w:rPr>
      </w:pPr>
      <w:r w:rsidRPr="009846DC">
        <w:t xml:space="preserve">While doing my dissertation I learned a few things about world crops. </w:t>
      </w:r>
      <w:r w:rsidRPr="009846DC">
        <w:rPr>
          <w:rStyle w:val="StyleUnderline"/>
        </w:rPr>
        <w:t xml:space="preserve">Serial </w:t>
      </w:r>
      <w:r w:rsidRPr="009846DC">
        <w:rPr>
          <w:rStyle w:val="Emphasis"/>
        </w:rPr>
        <w:t>adoption of new technologies produces a nearly constant increase in yields</w:t>
      </w:r>
      <w:r w:rsidRPr="009846DC">
        <w:rPr>
          <w:rStyle w:val="StyleUnderline"/>
        </w:rPr>
        <w:t xml:space="preserve">. Greater fertilizer application, improved response to fertilizer, better tractor technology, better tillage practices, old-fashioned genetic selection, and new-fashioned genetic engineering all conspire to raise yields, year after year. </w:t>
      </w:r>
      <w:r w:rsidRPr="009846DC">
        <w:t xml:space="preserve">Weather and climate have something to do with yields, too. Seasonal rainfall can vary a lot from year-to-year. </w:t>
      </w:r>
      <w:r w:rsidRPr="009846DC">
        <w:rPr>
          <w:rStyle w:val="StyleUnderline"/>
        </w:rPr>
        <w:t xml:space="preserve">That’s “weather.” If dry years become dry decades (that’s “climate”) </w:t>
      </w:r>
      <w:r w:rsidRPr="009846DC">
        <w:rPr>
          <w:rStyle w:val="Emphasis"/>
        </w:rPr>
        <w:t>farmers will switch</w:t>
      </w:r>
      <w:r w:rsidRPr="009846DC">
        <w:rPr>
          <w:rStyle w:val="StyleUnderline"/>
        </w:rPr>
        <w:t xml:space="preserve"> from corn to grain sorghum, or, where possible, wheat. Breeders and scientists will continue to develop more water-efficient plants and agricultural technologies, such as no-till production. </w:t>
      </w:r>
      <w:r w:rsidRPr="009846DC">
        <w:t xml:space="preserve">Adaptation even applies to the home garden. The tomato variety “heat wave” sets fruit at higher temperatures than traditional cultivars. However, </w:t>
      </w:r>
      <w:r w:rsidRPr="009846DC">
        <w:rPr>
          <w:rStyle w:val="StyleUnderline"/>
        </w:rPr>
        <w:t>Gillis claims that “[t]he rapid growth in farm output that defined the late 20th century has slowed” because of global warming</w:t>
      </w:r>
      <w:r w:rsidRPr="009846DC">
        <w:t xml:space="preserve">. </w:t>
      </w:r>
      <w:r w:rsidRPr="009846DC">
        <w:rPr>
          <w:rStyle w:val="Emphasis"/>
        </w:rPr>
        <w:t>His own figures show this is wrong</w:t>
      </w:r>
      <w:r w:rsidRPr="009846DC">
        <w:t xml:space="preserve">. </w:t>
      </w:r>
      <w:r w:rsidRPr="009846DC">
        <w:rPr>
          <w:rStyle w:val="StyleUnderline"/>
        </w:rPr>
        <w:t>The increasing trend in world crop yields from 1960 to 1980 is exactly the same as from 1980 to 2010. And per capita grain production is rising, not falling.</w:t>
      </w:r>
    </w:p>
    <w:p w:rsidR="004E444F" w:rsidRPr="009846DC" w:rsidRDefault="004E444F" w:rsidP="004E444F"/>
    <w:p w:rsidR="004E444F" w:rsidRPr="009846DC" w:rsidRDefault="004E444F" w:rsidP="004E444F">
      <w:pPr>
        <w:pStyle w:val="Heading4"/>
        <w:rPr>
          <w:rFonts w:cs="Arial"/>
        </w:rPr>
      </w:pPr>
      <w:r w:rsidRPr="009846DC">
        <w:rPr>
          <w:rFonts w:cs="Arial"/>
        </w:rPr>
        <w:t>Global agriculture production is resilient—increasingly adopted technology maximizes production</w:t>
      </w:r>
    </w:p>
    <w:p w:rsidR="004E444F" w:rsidRPr="009846DC" w:rsidRDefault="004E444F" w:rsidP="004E444F">
      <w:pPr>
        <w:pStyle w:val="Small"/>
        <w:rPr>
          <w:rFonts w:ascii="Arial" w:hAnsi="Arial" w:cs="Arial"/>
        </w:rPr>
      </w:pPr>
      <w:r w:rsidRPr="009846DC">
        <w:rPr>
          <w:rStyle w:val="Style13ptBold"/>
          <w:rFonts w:ascii="Arial" w:eastAsiaTheme="majorEastAsia" w:hAnsi="Arial" w:cs="Arial"/>
        </w:rPr>
        <w:t>BW 16</w:t>
      </w:r>
      <w:r w:rsidRPr="009846DC">
        <w:rPr>
          <w:rFonts w:ascii="Arial" w:hAnsi="Arial" w:cs="Arial"/>
        </w:rPr>
        <w:t xml:space="preserve"> - Business Wire, a Berkshire Hathaway subsidiary, is a company that disseminates full-text press releases from thousands of companies and organizations worldwide to news media, financial markets, disclosure systems, investors, information web sites, databases, bloggers, social networks and other audiences. (“Global Precision Agriculture Market Will Boom Following the Need to Maximize Food Production Through 2019, says Technavio,” http://www.businesswire.com/news/home/20160229006011/en/Global-Precision-Agriculture-Market-Boom-Maximize-Food 2/29/2016) STRYKER</w:t>
      </w:r>
    </w:p>
    <w:p w:rsidR="004E444F" w:rsidRPr="009846DC" w:rsidRDefault="004E444F" w:rsidP="004E444F">
      <w:pPr>
        <w:pStyle w:val="Small"/>
        <w:rPr>
          <w:rFonts w:ascii="Arial" w:hAnsi="Arial" w:cs="Arial"/>
        </w:rPr>
      </w:pPr>
      <w:r w:rsidRPr="009846DC">
        <w:rPr>
          <w:rFonts w:ascii="Arial" w:hAnsi="Arial" w:cs="Arial"/>
        </w:rPr>
        <w:t>LONDON--(BUSINESS WIRE)--</w:t>
      </w:r>
      <w:r w:rsidRPr="009846DC">
        <w:rPr>
          <w:rStyle w:val="StyleUnderline"/>
          <w:rFonts w:ascii="Arial" w:eastAsiaTheme="majorEastAsia" w:hAnsi="Arial" w:cs="Arial"/>
        </w:rPr>
        <w:t xml:space="preserve">Technavio analysts forecast the global precision agriculture market to post a </w:t>
      </w:r>
      <w:r w:rsidRPr="009846DC">
        <w:rPr>
          <w:rStyle w:val="Emphasis"/>
          <w:rFonts w:eastAsiaTheme="majorEastAsia"/>
        </w:rPr>
        <w:t>CAGR of more than 14%</w:t>
      </w:r>
      <w:r w:rsidRPr="009846DC">
        <w:rPr>
          <w:rStyle w:val="StyleUnderline"/>
          <w:rFonts w:ascii="Arial" w:eastAsiaTheme="majorEastAsia" w:hAnsi="Arial" w:cs="Arial"/>
        </w:rPr>
        <w:t xml:space="preserve"> by 2019</w:t>
      </w:r>
      <w:r w:rsidRPr="009846DC">
        <w:rPr>
          <w:rFonts w:ascii="Arial" w:hAnsi="Arial" w:cs="Arial"/>
        </w:rPr>
        <w:t xml:space="preserve">, according to their latest report. The research study covers the present scenario and growth prospects of the global precision agriculture market for 2015-2019. To calculate the market size, the report considers the revenue generated from sales of the following precision farming products: automation and control systems, sensing and monitoring devices, and farm management systems. </w:t>
      </w:r>
      <w:r w:rsidRPr="009846DC">
        <w:rPr>
          <w:rStyle w:val="StyleUnderline"/>
          <w:rFonts w:ascii="Arial" w:eastAsiaTheme="majorEastAsia" w:hAnsi="Arial" w:cs="Arial"/>
        </w:rPr>
        <w:t>Technavio analysts highlight the following four factors that are contributing to the growth of the global precision agriculture market</w:t>
      </w:r>
      <w:r w:rsidRPr="009846DC">
        <w:rPr>
          <w:rFonts w:ascii="Arial" w:hAnsi="Arial" w:cs="Arial"/>
        </w:rPr>
        <w:t xml:space="preserve">: Growing awareness and acceptance Need to maximize food production Optimization of inputs Control over farm data </w:t>
      </w:r>
      <w:r w:rsidRPr="009846DC">
        <w:rPr>
          <w:rStyle w:val="Emphasis"/>
          <w:rFonts w:eastAsiaTheme="majorEastAsia"/>
        </w:rPr>
        <w:t>Growing awareness and acceptance</w:t>
      </w:r>
      <w:r w:rsidRPr="009846DC">
        <w:rPr>
          <w:rFonts w:ascii="Arial" w:hAnsi="Arial" w:cs="Arial"/>
        </w:rPr>
        <w:t xml:space="preserve"> According to the report </w:t>
      </w:r>
      <w:r w:rsidRPr="009846DC">
        <w:rPr>
          <w:rStyle w:val="StyleUnderline"/>
          <w:rFonts w:ascii="Arial" w:eastAsiaTheme="majorEastAsia" w:hAnsi="Arial" w:cs="Arial"/>
        </w:rPr>
        <w:t>the acceptance and adoption of any technology is influenced by return on investment</w:t>
      </w:r>
      <w:r w:rsidRPr="009846DC">
        <w:rPr>
          <w:rFonts w:ascii="Arial" w:hAnsi="Arial" w:cs="Arial"/>
        </w:rPr>
        <w:t xml:space="preserve"> (ROI) </w:t>
      </w:r>
      <w:r w:rsidRPr="009846DC">
        <w:rPr>
          <w:rStyle w:val="StyleUnderline"/>
          <w:rFonts w:ascii="Arial" w:eastAsiaTheme="majorEastAsia" w:hAnsi="Arial" w:cs="Arial"/>
        </w:rPr>
        <w:t>and the farmer's ability to bear risk</w:t>
      </w:r>
      <w:r w:rsidRPr="009846DC">
        <w:rPr>
          <w:rFonts w:ascii="Arial" w:hAnsi="Arial" w:cs="Arial"/>
        </w:rPr>
        <w:t xml:space="preserve">. Despite the fact that precision farming technologies have been available commercially since the 1990s, their awareness and uptake has been relatively slow. However, </w:t>
      </w:r>
      <w:r w:rsidRPr="009846DC">
        <w:rPr>
          <w:rStyle w:val="StyleUnderline"/>
          <w:rFonts w:ascii="Arial" w:eastAsiaTheme="majorEastAsia" w:hAnsi="Arial" w:cs="Arial"/>
        </w:rPr>
        <w:t xml:space="preserve">with advances in socio-demographic factors like improved education and computer literacy among farmers, the </w:t>
      </w:r>
      <w:r w:rsidRPr="009846DC">
        <w:rPr>
          <w:rStyle w:val="Emphasis"/>
          <w:rFonts w:eastAsiaTheme="majorEastAsia"/>
        </w:rPr>
        <w:t>adoption rate has increased</w:t>
      </w:r>
      <w:r w:rsidRPr="009846DC">
        <w:rPr>
          <w:rStyle w:val="StyleUnderline"/>
          <w:rFonts w:ascii="Arial" w:eastAsiaTheme="majorEastAsia" w:hAnsi="Arial" w:cs="Arial"/>
        </w:rPr>
        <w:t xml:space="preserve"> in modern times</w:t>
      </w:r>
      <w:r w:rsidRPr="009846DC">
        <w:rPr>
          <w:rFonts w:ascii="Arial" w:hAnsi="Arial" w:cs="Arial"/>
        </w:rPr>
        <w:t>. “</w:t>
      </w:r>
      <w:r w:rsidRPr="009846DC">
        <w:rPr>
          <w:rStyle w:val="StyleUnderline"/>
          <w:rFonts w:ascii="Arial" w:eastAsiaTheme="majorEastAsia" w:hAnsi="Arial" w:cs="Arial"/>
        </w:rPr>
        <w:t>Awareness of the benefits of precision farming technologies, revealed in the form of improved yields and profitability, have provided the biggest incentive for their acceptance and adoption, driving growth in the market</w:t>
      </w:r>
      <w:r w:rsidRPr="009846DC">
        <w:rPr>
          <w:rFonts w:ascii="Arial" w:hAnsi="Arial" w:cs="Arial"/>
        </w:rPr>
        <w:t xml:space="preserve">,” says Faizan Akhtar, a research expert from Technavio’s agricultural equipment research team. </w:t>
      </w:r>
      <w:r w:rsidRPr="009846DC">
        <w:rPr>
          <w:rStyle w:val="Emphasis"/>
          <w:rFonts w:eastAsiaTheme="majorEastAsia"/>
        </w:rPr>
        <w:t>Need to maximize food production</w:t>
      </w:r>
      <w:r w:rsidRPr="009846DC">
        <w:rPr>
          <w:rFonts w:ascii="Arial" w:hAnsi="Arial" w:cs="Arial"/>
        </w:rPr>
        <w:t xml:space="preserve"> </w:t>
      </w:r>
      <w:r w:rsidRPr="009846DC">
        <w:rPr>
          <w:rStyle w:val="StyleUnderline"/>
          <w:rFonts w:ascii="Arial" w:eastAsiaTheme="majorEastAsia" w:hAnsi="Arial" w:cs="Arial"/>
        </w:rPr>
        <w:t xml:space="preserve">With the growing global population, </w:t>
      </w:r>
      <w:r w:rsidRPr="009846DC">
        <w:rPr>
          <w:rStyle w:val="Emphasis"/>
          <w:rFonts w:eastAsiaTheme="majorEastAsia"/>
        </w:rPr>
        <w:t>demand for food is rising</w:t>
      </w:r>
      <w:r w:rsidRPr="009846DC">
        <w:rPr>
          <w:rStyle w:val="StyleUnderline"/>
          <w:rFonts w:ascii="Arial" w:eastAsiaTheme="majorEastAsia" w:hAnsi="Arial" w:cs="Arial"/>
        </w:rPr>
        <w:t xml:space="preserve"> but the </w:t>
      </w:r>
      <w:r w:rsidRPr="009846DC">
        <w:rPr>
          <w:rStyle w:val="Emphasis"/>
          <w:rFonts w:eastAsiaTheme="majorEastAsia"/>
        </w:rPr>
        <w:t>size of arable land is decreasing</w:t>
      </w:r>
      <w:r w:rsidRPr="009846DC">
        <w:rPr>
          <w:rStyle w:val="StyleUnderline"/>
          <w:rFonts w:ascii="Arial" w:eastAsiaTheme="majorEastAsia" w:hAnsi="Arial" w:cs="Arial"/>
        </w:rPr>
        <w:t xml:space="preserve">. Farmers are thus </w:t>
      </w:r>
      <w:r w:rsidRPr="009846DC">
        <w:rPr>
          <w:rStyle w:val="Emphasis"/>
          <w:rFonts w:eastAsiaTheme="majorEastAsia"/>
        </w:rPr>
        <w:t>facing the pressure</w:t>
      </w:r>
      <w:r w:rsidRPr="009846DC">
        <w:rPr>
          <w:rStyle w:val="StyleUnderline"/>
          <w:rFonts w:ascii="Arial" w:eastAsiaTheme="majorEastAsia" w:hAnsi="Arial" w:cs="Arial"/>
        </w:rPr>
        <w:t xml:space="preserve"> of maximizing production within these limitations and are seeking out progressive techniques to make their farmlands more efficient. These factors combined are expected to </w:t>
      </w:r>
      <w:r w:rsidRPr="009846DC">
        <w:rPr>
          <w:rStyle w:val="Emphasis"/>
          <w:rFonts w:eastAsiaTheme="majorEastAsia"/>
        </w:rPr>
        <w:t>drive the popularity of precision farming technologies</w:t>
      </w:r>
      <w:r w:rsidRPr="009846DC">
        <w:rPr>
          <w:rStyle w:val="StyleUnderline"/>
          <w:rFonts w:ascii="Arial" w:eastAsiaTheme="majorEastAsia" w:hAnsi="Arial" w:cs="Arial"/>
        </w:rPr>
        <w:t xml:space="preserve"> in the market because they allow more effective management of farmland and thus increase production in a sustainable manner.</w:t>
      </w:r>
      <w:r w:rsidRPr="009846DC">
        <w:rPr>
          <w:rFonts w:ascii="Arial" w:hAnsi="Arial" w:cs="Arial"/>
        </w:rPr>
        <w:t xml:space="preserve"> </w:t>
      </w:r>
      <w:r w:rsidRPr="009846DC">
        <w:rPr>
          <w:rStyle w:val="Emphasis"/>
          <w:rFonts w:eastAsiaTheme="majorEastAsia"/>
        </w:rPr>
        <w:t>Optimization of inputs</w:t>
      </w:r>
      <w:r w:rsidRPr="009846DC">
        <w:rPr>
          <w:rFonts w:ascii="Arial" w:hAnsi="Arial" w:cs="Arial"/>
        </w:rPr>
        <w:t xml:space="preserve"> </w:t>
      </w:r>
      <w:r w:rsidRPr="009846DC">
        <w:rPr>
          <w:rStyle w:val="StyleUnderline"/>
          <w:rFonts w:ascii="Arial" w:eastAsiaTheme="majorEastAsia" w:hAnsi="Arial" w:cs="Arial"/>
        </w:rPr>
        <w:t>Agricultural inputs like seeds, irrigation, and fertilizers account for a major cost to farmers and are witnessing a rise in prices</w:t>
      </w:r>
      <w:r w:rsidRPr="009846DC">
        <w:rPr>
          <w:rFonts w:ascii="Arial" w:hAnsi="Arial" w:cs="Arial"/>
        </w:rPr>
        <w:t xml:space="preserve">. Farmers have strived to mitigate the costs associated with inputs and simultaneously increase yields. </w:t>
      </w:r>
      <w:r w:rsidRPr="009846DC">
        <w:rPr>
          <w:rStyle w:val="StyleUnderline"/>
          <w:rFonts w:ascii="Arial" w:eastAsiaTheme="majorEastAsia" w:hAnsi="Arial" w:cs="Arial"/>
        </w:rPr>
        <w:t>Precision farming technologies such as variable-rate technology</w:t>
      </w:r>
      <w:r w:rsidRPr="009846DC">
        <w:rPr>
          <w:rFonts w:ascii="Arial" w:hAnsi="Arial" w:cs="Arial"/>
        </w:rPr>
        <w:t xml:space="preserve"> (VRT) </w:t>
      </w:r>
      <w:r w:rsidRPr="009846DC">
        <w:rPr>
          <w:rStyle w:val="StyleUnderline"/>
          <w:rFonts w:ascii="Arial" w:eastAsiaTheme="majorEastAsia" w:hAnsi="Arial" w:cs="Arial"/>
        </w:rPr>
        <w:t>provide this benefit as they facilitate control of the timing, quantity, and placement of inputs for any given area on the farm</w:t>
      </w:r>
      <w:r w:rsidRPr="009846DC">
        <w:rPr>
          <w:rFonts w:ascii="Arial" w:hAnsi="Arial" w:cs="Arial"/>
        </w:rPr>
        <w:t xml:space="preserve">. This allows for better efficiency of planting because it allows farmers to optimize and customize inputs and reduce the misapplication of products. “The VRT tools can be used to evaluate the natural soil variability of a field and reduce irrigation in areas where soil is detected to better retain water. Precision farming can thus translate into major cost and energy savings through efficient use of resources. This is expected to drive demand in the market over the next five years,” says Faizan. </w:t>
      </w:r>
      <w:r w:rsidRPr="009846DC">
        <w:rPr>
          <w:rStyle w:val="Emphasis"/>
          <w:rFonts w:eastAsiaTheme="majorEastAsia"/>
        </w:rPr>
        <w:t>Control over farm data</w:t>
      </w:r>
      <w:r w:rsidRPr="009846DC">
        <w:rPr>
          <w:rFonts w:ascii="Arial" w:hAnsi="Arial" w:cs="Arial"/>
        </w:rPr>
        <w:t xml:space="preserve"> </w:t>
      </w:r>
      <w:r w:rsidRPr="009846DC">
        <w:rPr>
          <w:rStyle w:val="StyleUnderline"/>
          <w:rFonts w:ascii="Arial" w:eastAsiaTheme="majorEastAsia" w:hAnsi="Arial" w:cs="Arial"/>
        </w:rPr>
        <w:t>Farm data security and privacy is a major concern of the precision farming market</w:t>
      </w:r>
      <w:r w:rsidRPr="009846DC">
        <w:rPr>
          <w:rFonts w:ascii="Arial" w:hAnsi="Arial" w:cs="Arial"/>
        </w:rPr>
        <w:t xml:space="preserve">. This farm data is related to planting, production and harvesting practices and can be sent by farmers to ATPs (agricultural technology providers). Vendors in the market including Deere and Company and Monsanto have developed services that make use of these data, analyze them, and offer field prescriptions and benchmarks to aid farmers in decision-making. While some farmers are open to this, others refrain from allowing ATPs to use them. Certain farm data tools such as FARMServer have facilitated the sharing of data, vesting its privacy and security in the hands of the farmer. </w:t>
      </w:r>
      <w:r w:rsidRPr="009846DC">
        <w:rPr>
          <w:rStyle w:val="StyleUnderline"/>
          <w:rFonts w:ascii="Arial" w:eastAsiaTheme="majorEastAsia" w:hAnsi="Arial" w:cs="Arial"/>
        </w:rPr>
        <w:t>This could help accelerate the advances in the precision farming field through collaborative efforts between the farmers and agribusinesses</w:t>
      </w:r>
      <w:r w:rsidRPr="009846DC">
        <w:rPr>
          <w:rFonts w:ascii="Arial" w:hAnsi="Arial" w:cs="Arial"/>
        </w:rPr>
        <w:t>.</w:t>
      </w:r>
    </w:p>
    <w:p w:rsidR="004E444F" w:rsidRPr="009846DC" w:rsidRDefault="004E444F" w:rsidP="004E444F"/>
    <w:p w:rsidR="004E444F" w:rsidRPr="009846DC" w:rsidRDefault="004E444F" w:rsidP="004E444F"/>
    <w:p w:rsidR="004E444F" w:rsidRPr="009846DC" w:rsidRDefault="004E444F" w:rsidP="004E444F">
      <w:pPr>
        <w:pStyle w:val="Heading3"/>
        <w:rPr>
          <w:rFonts w:cs="Arial"/>
        </w:rPr>
      </w:pPr>
      <w:r>
        <w:rPr>
          <w:rFonts w:cs="Arial"/>
        </w:rPr>
        <w:t>Food Security – alt c</w:t>
      </w:r>
      <w:r w:rsidRPr="009846DC">
        <w:rPr>
          <w:rFonts w:cs="Arial"/>
        </w:rPr>
        <w:t>ause</w:t>
      </w:r>
    </w:p>
    <w:p w:rsidR="004E444F" w:rsidRPr="009846DC" w:rsidRDefault="004E444F" w:rsidP="004E444F"/>
    <w:p w:rsidR="004E444F" w:rsidRPr="009846DC" w:rsidRDefault="004E444F" w:rsidP="004E444F">
      <w:pPr>
        <w:pStyle w:val="Heading4"/>
        <w:rPr>
          <w:rFonts w:cs="Arial"/>
        </w:rPr>
      </w:pPr>
      <w:r w:rsidRPr="009846DC">
        <w:rPr>
          <w:rFonts w:cs="Arial"/>
        </w:rPr>
        <w:t>Multiple alt causes – overpopulation, demand, food prices, climate change, crop diversity</w:t>
      </w:r>
    </w:p>
    <w:p w:rsidR="004E444F" w:rsidRPr="009846DC" w:rsidRDefault="004E444F" w:rsidP="004E444F">
      <w:r w:rsidRPr="009846DC">
        <w:rPr>
          <w:rStyle w:val="Style13ptBold"/>
        </w:rPr>
        <w:t>Kwasek 12</w:t>
      </w:r>
      <w:r w:rsidRPr="009846DC">
        <w:t xml:space="preserve"> (Mariola, Institute of Agricultural and Food Economics – National Research Institute, General Economics Department, “THREATS TO FOOD SECURITY AND COMMON AGRICULTURAL POLICY”, 4/2012, </w:t>
      </w:r>
      <w:r w:rsidRPr="00C35DD6">
        <w:t>http://ageconsearch.umn.edu/bitstream/143167/2/10%20EP%204%202012-11.pdf)</w:t>
      </w:r>
      <w:r w:rsidRPr="009846DC">
        <w:t xml:space="preserve"> SS</w:t>
      </w:r>
    </w:p>
    <w:p w:rsidR="004E444F" w:rsidRPr="009846DC" w:rsidRDefault="004E444F" w:rsidP="004E444F">
      <w:pPr>
        <w:rPr>
          <w:sz w:val="14"/>
        </w:rPr>
      </w:pPr>
      <w:r w:rsidRPr="009846DC">
        <w:rPr>
          <w:sz w:val="14"/>
        </w:rPr>
        <w:t xml:space="preserve">Threats to food security </w:t>
      </w:r>
      <w:r w:rsidRPr="009846DC">
        <w:rPr>
          <w:rStyle w:val="StyleUnderline"/>
        </w:rPr>
        <w:t>The food system is bending under the intense pressure of the world population growth</w:t>
      </w:r>
      <w:r w:rsidRPr="009846DC">
        <w:rPr>
          <w:sz w:val="14"/>
        </w:rPr>
        <w:t xml:space="preserve">, </w:t>
      </w:r>
      <w:r w:rsidRPr="009846DC">
        <w:rPr>
          <w:rStyle w:val="StyleUnderline"/>
        </w:rPr>
        <w:t>increasing demand for food</w:t>
      </w:r>
      <w:r w:rsidRPr="009846DC">
        <w:rPr>
          <w:sz w:val="14"/>
        </w:rPr>
        <w:t xml:space="preserve">, in particular meat and meat products as well as milk and dairy products, scarcity water and land resources </w:t>
      </w:r>
      <w:r w:rsidRPr="009846DC">
        <w:rPr>
          <w:rStyle w:val="StyleUnderline"/>
        </w:rPr>
        <w:t>and the fight for arable land with the producers of bio-fuels, industry and urbanisation. Climate change, the vanishing of biodiversity of ecosystems and the diversity of agricultural cultivars, new plant and animal diseases, and increasing energy and food prices, the losses food and waste food, as well as speculation on the food market, will have a disadvantageous impact on global food security</w:t>
      </w:r>
      <w:r w:rsidRPr="009846DC">
        <w:rPr>
          <w:sz w:val="14"/>
        </w:rPr>
        <w:t xml:space="preserve">. World population growth In the last 50 years, i.e. in the years 1960-2010, the global population has increased from 3.0 to 6.8 bln people. On 11 October 2012 the world was inhabited by 7,000,976,253 people5 . According to demographic forecasts, in 2025 the Earth will be inhabited by 7.4 bln people, and in 2050 – 9.1 bln people. 4 The Codex Alimentarius is the most important international organisation dealing with food safety, consumers’ health and the ensuring of fair practices in food trading. It was founded in 1963 under the Common Programme for Food Standards established by Food and Agriculture Organisation of the United Nations – FAO, and World Health Organization – WHO. 5 www.census.gov/main/www/popclock.html 704 EP 2012 (59) 4 (701-713) Mariola Kwasek Graph 1. Distribution of the world population in 2010 (in %) Source: International Population Reports WP/02. Global Population Profile: 2002 (2004), U.S. Government Printing Office, Washington, DC. In 2025, the number of inhabitants of Asia will reach 4.4 bln (nearly 1.5 bln in China, and 1.4 bln in India), and 1.3 bln in Africa, including over a billion in Sub-Saharan Africa. The population of Europe will increase to 814 mln, Latin America and Caribbean up to 690 mln, North America to 388 mln, the Middle East to 280 mln, North Africa up to 211 mln, and Oceania to 40 mln6 . </w:t>
      </w:r>
      <w:r w:rsidRPr="009846DC">
        <w:rPr>
          <w:rStyle w:val="StyleUnderline"/>
        </w:rPr>
        <w:t>The rapid growth of the world’s population resulting mainly from the high birth rate in the developing countries, mostly African as well as in some countries of Asia and South America, means that feeding the population is one of the most important issues in the modern world. There are serious disproportions in the level of nutrition of the world’s inhabitants resulting from the uneven distribution of food production</w:t>
      </w:r>
      <w:r w:rsidRPr="009846DC">
        <w:rPr>
          <w:sz w:val="14"/>
        </w:rPr>
        <w:t xml:space="preserve"> (the largest areas of food demand are not the same as the largest areas of food production) and inadequate distribution of food, as well as improper political and institutional solutions. It should be emphasized that climate change causing droughts, floods and other disasters will have a disadvantageous impact on global food production ability7 . </w:t>
      </w:r>
      <w:r w:rsidRPr="009846DC">
        <w:rPr>
          <w:rStyle w:val="StyleUnderline"/>
        </w:rPr>
        <w:t>The increase demand for food Forecast increase in the world’s population to over 9 billion in 2050 will result in the further growth in food demand. At present, global food production guarantees the consumption</w:t>
      </w:r>
      <w:r w:rsidRPr="009846DC">
        <w:rPr>
          <w:sz w:val="14"/>
        </w:rPr>
        <w:t xml:space="preserve"> of 6 International Population Reports WP/02. Global Population Profile: 2002 (2004), U.S. Government Printing Office, Washington, DC. 7 According to the FAO, 370 million people will be threatened with hunger at the beginning of 2150’s if new land is not immediately implanted with agricultural crops. EP 2012 (59) 4 (701-713) 705 THREATS TO FOOD SECURITY AND COMMON AGRICULTURAL POLICY 2796 kcal daily by each inhabitant of the Earth. </w:t>
      </w:r>
      <w:r w:rsidRPr="009846DC">
        <w:rPr>
          <w:rStyle w:val="StyleUnderline"/>
        </w:rPr>
        <w:t>However due to unequal access to food, 25% of the world’s population is undernourished, and 10% is starving. The level of food consumption is strongly related to external environment (the economy)</w:t>
      </w:r>
      <w:r w:rsidRPr="009846DC">
        <w:rPr>
          <w:sz w:val="14"/>
        </w:rPr>
        <w:t xml:space="preserve">. </w:t>
      </w:r>
      <w:r w:rsidRPr="009846DC">
        <w:rPr>
          <w:rStyle w:val="Emphasis"/>
        </w:rPr>
        <w:t>The higher the level of economic development, the higher the level of food consumption</w:t>
      </w:r>
      <w:r w:rsidRPr="009846DC">
        <w:rPr>
          <w:sz w:val="14"/>
        </w:rPr>
        <w:t xml:space="preserve">. </w:t>
      </w:r>
      <w:r w:rsidRPr="009846DC">
        <w:rPr>
          <w:rStyle w:val="StyleUnderline"/>
        </w:rPr>
        <w:t>Global economic growth results in: increased wealth of the global population, higher demand of food, and changes in consumption patterns dominated by the consumption of animal product</w:t>
      </w:r>
      <w:r w:rsidRPr="009846DC">
        <w:rPr>
          <w:sz w:val="14"/>
        </w:rPr>
        <w:t xml:space="preserve">s, especially meat and meat products. Table 1. Food consumption in China in 1983-2009 – in kg per capita/ year Item 1983 1993 2003 2009 1983=100 cereals 207,9 202,7 158,0 151,4 72,8 rice 95,6 93,2 78,5 76,3 79,8 wheat 73,2 82,4 61,4 66,4 90,7 maize 24,3 20,2 15,3 6,8 28,0 starchy roots 83,9 61,7 74,5 65,2 77,7 vegetables 66,2 128,0 270,5 321,5 485,6 fruits 9,4 24,2 49,7 72,3 769,1 sugar (raw equivalent) 5,7 5,3 7,6 5,9 103,5 meat 16,2 33,5 54,8 58,2 359,3 bovine meat 0,4 1,9 4,9 4,8 1200,0 pig meat 13,3 24,6 35,3 36,7 275,9 poultry meat 1,9 5,5 10,9 12,6 663,2 mutton &amp; goat meat 0,5 1,2 2,8 2,9 580,0 fish, seafood 5,8 15,4 25,4 31,0 534,5 milk – excluding butter 3,8 6,6 16,6 29,8 784,2 eggs 3,0 9,2 18,3 18,5 616,7 fats 4,9 7,6 13,7 11,1 226,5 animal 0,9 1,6 2,4 2,2 244,4 vegetables oils 4,0 6,0 11,3 8,9 222,5 Source: FAOSTAT. The exact functioning of this mechanism is illustrated by an example the Chinese getting rich. In 1983-2009, an increase in the consumption of the majority of food products was observed in China (tab. 1). The consumption of vegetables was the highest (nearly 5 times higher – up to the level of 321,5 kg per capita/year), and fruit (over 7 times higher – up to the level of 72,3 kg per capita/year). In the group of animal products, the highest consumption was related to meat (3.6 higher – up to 58,2 kg per capita/year), fish and seafood (over 5,3 times more – up to the level 31 kg) and milk and diary products (over 7.8 times higher – up to the level 29,8 kg. </w:t>
      </w:r>
      <w:r w:rsidRPr="009846DC">
        <w:rPr>
          <w:rStyle w:val="Emphasis"/>
        </w:rPr>
        <w:t>The growth of wealth in developing countries will result in increase demand for food,</w:t>
      </w:r>
      <w:r w:rsidRPr="009846DC">
        <w:rPr>
          <w:rStyle w:val="StyleUnderline"/>
        </w:rPr>
        <w:t xml:space="preserve"> including animal products</w:t>
      </w:r>
      <w:r w:rsidRPr="009846DC">
        <w:rPr>
          <w:sz w:val="14"/>
        </w:rPr>
        <w:t xml:space="preserve">. The higher demand for animal products is particularly disturbing, because for every ton produced of meat falls to 20 tons of fodder, based mainly on cereals meat. </w:t>
      </w:r>
      <w:r w:rsidRPr="009846DC">
        <w:rPr>
          <w:rStyle w:val="StyleUnderline"/>
        </w:rPr>
        <w:t>If global meat consumption is not reduced in the next several decades, we shall be faced with a global food crisis threatening food security8</w:t>
      </w:r>
      <w:r w:rsidRPr="009846DC">
        <w:rPr>
          <w:sz w:val="14"/>
        </w:rPr>
        <w:t xml:space="preserve"> . </w:t>
      </w:r>
      <w:r w:rsidRPr="009846DC">
        <w:rPr>
          <w:rStyle w:val="StyleUnderline"/>
        </w:rPr>
        <w:t>The World Bank forecasts that global demand for food will rise by 50% and for meat by 85%</w:t>
      </w:r>
      <w:r w:rsidRPr="009846DC">
        <w:rPr>
          <w:sz w:val="14"/>
        </w:rPr>
        <w:t xml:space="preserve">, by 20309 . </w:t>
      </w:r>
      <w:r w:rsidRPr="009846DC">
        <w:rPr>
          <w:rStyle w:val="StyleUnderline"/>
        </w:rPr>
        <w:t>Food prices</w:t>
      </w:r>
      <w:r w:rsidRPr="009846DC">
        <w:rPr>
          <w:sz w:val="14"/>
        </w:rPr>
        <w:t xml:space="preserve"> Global food crisis that began with the sudden increase in food prices all over the world at turn of 2007/ 2008 resulted in an increase in the costs of food product imports (especially in developing countries dependent on import), and had catastrophic effects on the household budgets</w:t>
      </w:r>
      <w:r w:rsidRPr="009846DC">
        <w:rPr>
          <w:rStyle w:val="StyleUnderline"/>
        </w:rPr>
        <w:t>. The increase in prices is being felt the most by the millions of the poorest people. It is estimated that global food prices can increase by 70-90% by the year 2030, and that’s without calculating the impact of climate change, which could cause prices to double10</w:t>
      </w:r>
      <w:r w:rsidRPr="009846DC">
        <w:rPr>
          <w:sz w:val="14"/>
        </w:rPr>
        <w:t xml:space="preserve">. The food crisis played its part in the increase in the number of undernourished people all over the world. In 2009, the number of undernourished people exceeded 1 billion11. Why is it then that in a world where enough food is produced to feed all its inhabitants, one person out of 7 suffers hunger? Such a large number of undernourished people are blighting the hope of reaching the first of the Millennium Development Goals – eliminating extreme poverty and hunger. Table 2. Number of people undernourished in the world (1990-1992 to 2010-2012) Item Number of people undernourished (millions) Proportion of undernourished in total population (%) 1990- 1992 2004- 2006 2007- 2009 2010- 201 2* 1990- 1992 2004- 2006 2007- 2009 2010- 2012* World 1000 898 867 868 18,6 13,8 12,9 12,5 Developed countries 20 13 15 16 1,9 1,2 1,3 1,4 Developing countries 980 885 852 852 23,2 16,8 15,5 14,9 Asia 739 620 581 563 23,7 16,3 14,8 13,9 Southern Asia 327 323 311 304 26,8 20,4 18,8 17,6 Western Asia 8 16 18 21 6,6 8,8 9,4 10,1 Africa 175 210 220 239 27,3 23,1 22,6 22,9 8 U. Świerczyńska (2008): Przyczyny światowego kryzysu żywnościowego oraz jego wpływ na najbiedniejsze kraje świata [w:] Globalne ocieplenie i kryzys żywnościowy. Fundacja Polskie Centrum Pomocy Międzynarodowej, Warszawa. 9 A. Evans (2009): The Feeding of the Nine Billion. Global Food Security for the 21st Century. Chatham House, London. 10 Growing a Better Future, Food justice in a resource – constrained world (2011), Oxfam International. 11 FAO (2010): The State of Food Insecurity in the World 2010, Addressing food insecurity in protracted crises, Rome. EP 2012 (59) 4 (701-713) 707 THREATS TO FOOD SECURITY AND COMMON AGRICULTURAL POLICY Item Number of people undernourished (millions) Proportion of undernourished in total population (%) 1990- 1992 2004- 2006 2007- 2009 2010- 201 2* 1990- 1992 2004- 2006 2007- 2009 2010- 2012* Sub-Saharan Africa 170 205 216 234 32,8 27,2 26,5 26,8 Northern Africa 5 5 4 4 3,8 3,1 2,7 2,7 Latin America and Caribbean 65 54 50 49 14,6 9,7 8,7 8,3 Oceania 1 1 1 1 13,6 13,7 11,9 12,1 Source: FAO (2012): The State of Food Insecurity in the World. </w:t>
      </w:r>
      <w:r w:rsidRPr="009846DC">
        <w:rPr>
          <w:rStyle w:val="Emphasis"/>
        </w:rPr>
        <w:t>Economic growth is necessary but not sufficient to accelerate reduction of hunger and malnutrition</w:t>
      </w:r>
      <w:r w:rsidRPr="009846DC">
        <w:rPr>
          <w:sz w:val="14"/>
        </w:rPr>
        <w:t xml:space="preserve">. Rome. * projections On one hand, there is the growing number of undernourished people, while on the other, the obese, whose number is estimated at around a billion. </w:t>
      </w:r>
      <w:r w:rsidRPr="009846DC">
        <w:rPr>
          <w:rStyle w:val="StyleUnderline"/>
        </w:rPr>
        <w:t>The worldwide problem of obesity is connected not only with changes in lifestyle (sedentary way of living, improper dietary habits, low physical activity, stress), but also with the increase in food prices and its correlation to nutritive value of food and production costs12</w:t>
      </w:r>
      <w:r w:rsidRPr="009846DC">
        <w:rPr>
          <w:sz w:val="14"/>
        </w:rPr>
        <w:t xml:space="preserve">. The disappearance of the variety of agricultural plant species </w:t>
      </w:r>
      <w:r w:rsidRPr="009846DC">
        <w:rPr>
          <w:rStyle w:val="StyleUnderline"/>
        </w:rPr>
        <w:t xml:space="preserve">Biodiversity in agriculture includes, in addition to natural habitats and wild species of plants and animals, including genetic resources for agriculture, which consists of local crop varieties and livestock breeds. </w:t>
      </w:r>
      <w:r w:rsidRPr="009846DC">
        <w:rPr>
          <w:sz w:val="14"/>
        </w:rPr>
        <w:t xml:space="preserve">Diversification of agriculture is the only and most important method of achieving food security in a changing climate. The greater number of species and varieties in one field or in a single ecosystem, the greater the likelihood that some of them can cope with changes in the environment. The </w:t>
      </w:r>
      <w:r w:rsidRPr="009846DC">
        <w:rPr>
          <w:rStyle w:val="StyleUnderline"/>
        </w:rPr>
        <w:t>diversity of species also decreases the probability of occurrence of diseases and pests, reducing the number of organisms-hosts on which they could develop13</w:t>
      </w:r>
      <w:r w:rsidRPr="009846DC">
        <w:rPr>
          <w:sz w:val="14"/>
        </w:rPr>
        <w:t xml:space="preserve">. 12 A. Drewnowski (2010): The cost of US foods as related to their nutritive value, Journal of Clinical Nutrition, 92(5). 13 J. Cotter, R. Tirado (2008): Food Security and Climate Change: The answer is biodiversity, Greenpeace, United Kingdom. 708 EP 2012 (59) 4 (701-713) Mariola Kwasek Figure 1. The declining diversity of agriculture varieties Source: Giovannucci D., Scherr S., Nierenberg D., Hebebrand Ch., Shapiro J., Milder J., Wheeler K. (2012): Food and Agriculture: the future of sustainability, A strategic input to the Sustainable Development in the 21st Century (SD21) project, New York. The increase in the area of scarcity water and the limitation of the availability of land Water is one of the most important factors deciding the fate of a human being. Water resources all over the world are estimated to be at around 1 387 mln km3 . Salt water constitutes 97% of water resources all over the world, while fresh water constitutes only 3%. 69% of fresh water is stored in glaciers and icecaps, while 30% is stored underground (ground water). This means that the available drinking water constitutes only 1% of global water resources. Water resources are decreasing in many countries due to climate changes. The amount of water allotted to 1 person is 0.23 km3 . According to the World Water Development Report, during the next 20 years, the average amount of water allotted to 1 person will decrease by 1/3. EP 2012 (59) 4 (701-713) 709 THREATS TO FOOD SECURITY AND COMMON AGRICULTURAL POLICY The demand for water is growing at an alarming rate due to the larger number of people in the world. The increase in the demand for water is also a result of changes in consumption patterns, as well as increases in energy production, especially biofuels. </w:t>
      </w:r>
      <w:r w:rsidRPr="009846DC">
        <w:rPr>
          <w:rStyle w:val="StyleUnderline"/>
        </w:rPr>
        <w:t>The most water is used by the inhabitants of Asia, where the population is growing at the quickest rate</w:t>
      </w:r>
      <w:r w:rsidRPr="009846DC">
        <w:rPr>
          <w:sz w:val="14"/>
        </w:rPr>
        <w:t xml:space="preserve">. For example, a Chinese inhabitant in 1961 consumed only 4 kg of meat and meat products per capita/year, in 1983 – 16 kg, while in 2009 as much as 58 kg. It is important to note that the production of 1 kg of beef requires 15 500 litres of water, 1 kg of poultry – 3 900 litres, 1 kg of eggs – 3 300 litres, and 1 kg of wheat – 1 300 litres14. According to the FAO, the main factor limiting the increase in the production of food all over the world is water. Agriculture utilises 70% of global resources of fresh water, and climate changes further aggravate this problem. A significant increase in demand for food must be met based on the diminishing resources will not only water but also land. Due to the of soil erosion, depletion of nutrients, infrastructure development and urbanization of agricultural land area is decreasing. </w:t>
      </w:r>
      <w:r w:rsidRPr="009846DC">
        <w:rPr>
          <w:rStyle w:val="StyleUnderline"/>
        </w:rPr>
        <w:t>With so much population growth projected to 2050 will need it to feed on smaller and smaller area of agricultural land. The projected level of agricultural land in 2030 will amount to less than 0.22 ha/person (now an inhabitant of 0.27 ha).</w:t>
      </w:r>
      <w:r w:rsidRPr="009846DC">
        <w:rPr>
          <w:sz w:val="14"/>
        </w:rPr>
        <w:t xml:space="preserve"> The increase in agricultural production must therefore result from improvements in productivity. The food losses and food waste Food losses and waste of food are two different issues. F</w:t>
      </w:r>
      <w:r w:rsidRPr="009846DC">
        <w:rPr>
          <w:rStyle w:val="StyleUnderline"/>
        </w:rPr>
        <w:t>ood losses occur primarily in the low-income countries as a result of the lack of adequate infrastructure. Food losses occur mainly at the production stage, and looses at the stage of consumption are much smaller.</w:t>
      </w:r>
      <w:r w:rsidRPr="009846DC">
        <w:rPr>
          <w:sz w:val="14"/>
        </w:rPr>
        <w:t xml:space="preserve"> Production and inadequate storage generates approximately 40% losses of food. Roughly one-third of the edible parts of food produced for human consumption gets lost or wasted globally, which is about 1.3 billion ton per year. Per capita food wasted by consumers in Europe and North-America is 95-115 kg/year, while in Sub-Saharan Africa and South and South-East Asia is only 6-11 kg/year15. In connection with such a huge waste of food you should take any steps to reduce it. </w:t>
      </w:r>
      <w:r w:rsidRPr="009846DC">
        <w:rPr>
          <w:rStyle w:val="Emphasis"/>
        </w:rPr>
        <w:t>A good solution is to campaigns, which may contribute to changes in consumer behaviour.</w:t>
      </w:r>
      <w:r w:rsidRPr="009846DC">
        <w:rPr>
          <w:sz w:val="14"/>
        </w:rPr>
        <w:t xml:space="preserve"> One of them, under the slogan “Do not waste food. Think organic”, was conducted by the Federation of Polish Food Banks in 2012. Limitation of food waste will increase the efficiency of land use, improved water management, the assurance of benefits for the whole sector of the agriculture in the world on a global scale, and to reduce</w:t>
      </w:r>
    </w:p>
    <w:p w:rsidR="004E444F" w:rsidRPr="009846DC" w:rsidRDefault="004E444F" w:rsidP="004E444F">
      <w:pPr>
        <w:rPr>
          <w:sz w:val="14"/>
        </w:rPr>
      </w:pPr>
    </w:p>
    <w:p w:rsidR="004E444F" w:rsidRPr="009846DC" w:rsidRDefault="004E444F" w:rsidP="004E444F">
      <w:pPr>
        <w:pStyle w:val="Heading4"/>
        <w:rPr>
          <w:rFonts w:cs="Arial"/>
        </w:rPr>
      </w:pPr>
      <w:r w:rsidRPr="009846DC">
        <w:rPr>
          <w:rFonts w:cs="Arial"/>
        </w:rPr>
        <w:t>Alt cause – climate change ensures catastrophic food shortages and limits agricultural production</w:t>
      </w:r>
    </w:p>
    <w:p w:rsidR="004E444F" w:rsidRPr="009846DC" w:rsidRDefault="004E444F" w:rsidP="004E444F">
      <w:r w:rsidRPr="009846DC">
        <w:rPr>
          <w:rStyle w:val="Style13ptBold"/>
        </w:rPr>
        <w:t>Ramsey 15</w:t>
      </w:r>
      <w:r w:rsidRPr="009846DC">
        <w:t xml:space="preserve"> [Lydia, BS in journalism and Middle East &amp; North African studies from Northwestern University, “An unstoppable problem is making it increasingly difficult for the world to produce enough food” Business Insider 8/3/15, </w:t>
      </w:r>
      <w:r w:rsidRPr="00C35DD6">
        <w:t>http://www.businessinsider.com/climate-change-is-causing-food-shortages-2015-8</w:t>
      </w:r>
      <w:r w:rsidRPr="009846DC">
        <w:t xml:space="preserve"> //GK]</w:t>
      </w:r>
    </w:p>
    <w:p w:rsidR="004E444F" w:rsidRPr="0075328A" w:rsidRDefault="004E444F" w:rsidP="004E444F">
      <w:r w:rsidRPr="009846DC">
        <w:rPr>
          <w:rStyle w:val="StyleUnderline"/>
        </w:rPr>
        <w:t xml:space="preserve">The possibility of increased food shortages looms in a nearer future than we'd care to believe. </w:t>
      </w:r>
      <w:r w:rsidRPr="009846DC">
        <w:t>Citing the UN's Intergovernmental Panel on Climate Change (IPCC), the latest Grantham Mayo van Otterloo (GMO) quarterly report noted, "</w:t>
      </w:r>
      <w:r w:rsidRPr="009846DC">
        <w:rPr>
          <w:rStyle w:val="StyleUnderline"/>
        </w:rPr>
        <w:t>humanity is risking ‘a breakdown of food systems linked to warming, drought, flooding, and precipitation variability and extremes.</w:t>
      </w:r>
      <w:r w:rsidRPr="009846DC">
        <w:t xml:space="preserve">’” </w:t>
      </w:r>
      <w:r w:rsidRPr="009846DC">
        <w:rPr>
          <w:rStyle w:val="StyleUnderline"/>
        </w:rPr>
        <w:t xml:space="preserve">Those changes to the climate threaten the way food gets produced around the world, which can drive up the price of foods and lead to a host of other problems. </w:t>
      </w:r>
      <w:r w:rsidRPr="009846DC">
        <w:t>A June report from the Global Sustainability Institute of Anglia Ruskin University found that by 2040, food prices will be four times higher than they were in 2000. Already, they're already twice as high as they were in 2000, the GMO report notes. "</w:t>
      </w:r>
      <w:r w:rsidRPr="009846DC">
        <w:rPr>
          <w:rStyle w:val="StyleUnderline"/>
        </w:rPr>
        <w:t xml:space="preserve">The results show that </w:t>
      </w:r>
      <w:r w:rsidRPr="009846DC">
        <w:rPr>
          <w:rStyle w:val="Emphasis"/>
        </w:rPr>
        <w:t>based on plausible climate trends, and a total failure to change course, the global food supply system would face catastrophic losses, and an unprecedented epidemic of food riots</w:t>
      </w:r>
      <w:r w:rsidRPr="009846DC">
        <w:t>," the institute's director, Aled Jones, told investigative journalism project Insurge Intelligence. "</w:t>
      </w:r>
      <w:r w:rsidRPr="009846DC">
        <w:rPr>
          <w:rStyle w:val="StyleUnderline"/>
        </w:rPr>
        <w:t>In this scenario, global society essentially collapses as food production falls permanently short of consumption.</w:t>
      </w:r>
      <w:r w:rsidRPr="009846DC">
        <w:t xml:space="preserve">" Here's how the different climate changes listed affect our food: </w:t>
      </w:r>
      <w:r w:rsidRPr="009846DC">
        <w:rPr>
          <w:rStyle w:val="StyleUnderline"/>
        </w:rPr>
        <w:t xml:space="preserve">A warming planet leads to less food. Climate changes affect how farmers plan for the upcoming year. </w:t>
      </w:r>
      <w:r w:rsidRPr="009846DC">
        <w:t xml:space="preserve">According to the IPCC's report from 2014, every decade of warming that happens decreases the amount of food the world can produce by 2%, or 4.4 million metric tons of food. </w:t>
      </w:r>
      <w:r w:rsidRPr="009846DC">
        <w:rPr>
          <w:rStyle w:val="StyleUnderline"/>
        </w:rPr>
        <w:t>Droughts cut back on the food produced.</w:t>
      </w:r>
      <w:r w:rsidRPr="009846DC">
        <w:t xml:space="preserve"> The California drought is an example of how the climate affects food and how much access people have to it. The USDA noted in June that "depending on its continued severity, the drought in California has the potential to drive prices for fruit, vegetables, dairy, and eggs up even further." </w:t>
      </w:r>
      <w:r w:rsidRPr="009846DC">
        <w:rPr>
          <w:rStyle w:val="StyleUnderline"/>
        </w:rPr>
        <w:t>Flooding decreases the amount of available land for farming.</w:t>
      </w:r>
      <w:r w:rsidRPr="009846DC">
        <w:t xml:space="preserve"> If the Mississippi and Missouri rivers flood, the report points out, it would cut corn production in the US by 27%, soybeans by 19%, and wheat by 7%, according to the institute's scenario. That's about 3.8 billion bushels of corn lost, based on the amount of corn produced in the US in 2014. </w:t>
      </w:r>
      <w:r w:rsidRPr="009846DC">
        <w:rPr>
          <w:rStyle w:val="StyleUnderline"/>
        </w:rPr>
        <w:t xml:space="preserve">More frequent extreme weather makes it harder to have a reliable crop yield. Tornadoes, torrential downpours, etc. cause damage to lands that otherwise contain crops. </w:t>
      </w:r>
      <w:r w:rsidRPr="009846DC">
        <w:rPr>
          <w:rStyle w:val="Emphasis"/>
        </w:rPr>
        <w:t>An increasing amount of these weather events — a result of climate change — makes it harder to rely on a steady supply of food, thus driving up prices on all that remains</w:t>
      </w:r>
      <w:r w:rsidRPr="009846DC">
        <w:rPr>
          <w:rStyle w:val="StyleUnderline"/>
        </w:rPr>
        <w:t>. All of these weather crises</w:t>
      </w:r>
      <w:r w:rsidRPr="009846DC">
        <w:t xml:space="preserve">, in the GSI's scenario, </w:t>
      </w:r>
      <w:r w:rsidRPr="009846DC">
        <w:rPr>
          <w:rStyle w:val="StyleUnderline"/>
        </w:rPr>
        <w:t>could lead to food riots and increased global insecurity</w:t>
      </w:r>
      <w:r w:rsidRPr="009846DC">
        <w:t>.</w:t>
      </w:r>
    </w:p>
    <w:p w:rsidR="004E444F" w:rsidRPr="0075328A" w:rsidRDefault="004E444F" w:rsidP="004E444F"/>
    <w:p w:rsidR="004E444F" w:rsidRPr="006E2FDB" w:rsidRDefault="004E444F" w:rsidP="004E444F"/>
    <w:p w:rsidR="004E444F" w:rsidRDefault="004E444F" w:rsidP="004E444F"/>
    <w:p w:rsidR="004E444F" w:rsidRDefault="004E444F" w:rsidP="004E444F">
      <w:pPr>
        <w:pStyle w:val="Heading3"/>
      </w:pPr>
      <w:r>
        <w:t>Grid Collapse – generic</w:t>
      </w:r>
    </w:p>
    <w:p w:rsidR="004E444F" w:rsidRDefault="004E444F" w:rsidP="004E444F">
      <w:pPr>
        <w:pStyle w:val="Heading4"/>
      </w:pPr>
      <w:r>
        <w:t>Grid collapse is inevitable- multiple causes</w:t>
      </w:r>
    </w:p>
    <w:p w:rsidR="004E444F" w:rsidRPr="004D7618" w:rsidRDefault="004E444F" w:rsidP="004E444F">
      <w:r>
        <w:rPr>
          <w:rStyle w:val="Style13ptBold"/>
        </w:rPr>
        <w:t xml:space="preserve">Kiger ’13 - </w:t>
      </w:r>
      <w:r w:rsidRPr="004D7618">
        <w:t>blogger for the National Geographic Channel (Patrick J., “American Blackout: Four Major Real-Life Threats to the Electric Grid,” 10/25/13, http://energyblog.nationalgeographic.com/2013/10/25/american-blackout-four-major-real-life-threats-to-the-electric-grid/)//PS</w:t>
      </w:r>
    </w:p>
    <w:p w:rsidR="004E444F" w:rsidRPr="004D7618" w:rsidRDefault="004E444F" w:rsidP="004E444F">
      <w:r w:rsidRPr="004D7618">
        <w:t xml:space="preserve">A catastrophic, prolonged failure of the electrical grid-the sort of event whose effects are epicted in National Geographic Channel’s upcoming American Blackout, which premieres Sunday-may seem like just apocalyptic science fiction to some viewers.  Unfortunately, though, </w:t>
      </w:r>
      <w:r w:rsidRPr="004D7618">
        <w:rPr>
          <w:u w:val="single"/>
        </w:rPr>
        <w:t>the possibility of such a breakdown is all too real</w:t>
      </w:r>
      <w:r w:rsidRPr="004D7618">
        <w:t>.  (See related interactive: “Survive the Blackout.”)</w:t>
      </w:r>
    </w:p>
    <w:p w:rsidR="004E444F" w:rsidRPr="004D7618" w:rsidRDefault="004E444F" w:rsidP="004E444F">
      <w:r w:rsidRPr="004D7618">
        <w:rPr>
          <w:u w:val="single"/>
        </w:rPr>
        <w:t>Government and utility industry officials are so concerned, in fact, that in November, they will stage a massive emergency drill, called GridEx II,  that will involve thousands of utility workers, business executives, National Guard officers, FBI antiterrorism experts and government officials from the U.S., Canada and Mexico.  They’ll practice responding to a simulated failure of large parts of the electrical system across North America.</w:t>
      </w:r>
      <w:r w:rsidRPr="004D7618">
        <w:t xml:space="preserve"> (See related quiz: “What You Don’t Know About Electricity.”)</w:t>
      </w:r>
    </w:p>
    <w:p w:rsidR="004E444F" w:rsidRPr="004D7618" w:rsidRDefault="004E444F" w:rsidP="004E444F">
      <w:pPr>
        <w:rPr>
          <w:u w:val="single"/>
        </w:rPr>
      </w:pPr>
      <w:r w:rsidRPr="004D7618">
        <w:t>The scenario envisioned by GridEx II is a particularly scary one, in which terrorists or an enemy country stages a combination of cyber attacks and physical attacks that destroy or render inoperable crucial power facilities and take down large sections of the grid.  </w:t>
      </w:r>
      <w:r w:rsidRPr="004D7618">
        <w:rPr>
          <w:u w:val="single"/>
        </w:rPr>
        <w:t>As a May 2013 Congressional report noted, sophisticated cyber saboteurs may already be probing our vulnerability to a massive blackout. U.S. utility companies already come under frequent attack from Internet hackers who continually try to infect utilities- computer networks with malware and search for security flaws. One company alone told congressional investigators that it was hit with an astonishing 10,000 attacks in a typical month.</w:t>
      </w:r>
    </w:p>
    <w:p w:rsidR="004E444F" w:rsidRPr="004D7618" w:rsidRDefault="004E444F" w:rsidP="004E444F">
      <w:r w:rsidRPr="004D7618">
        <w:rPr>
          <w:u w:val="single"/>
        </w:rPr>
        <w:t>If hackers managed to penetrate utility companies’ electronic defenses, they might be able to give instructions to key pieces of equipment that would cause them to fail.</w:t>
      </w:r>
      <w:r w:rsidRPr="004D7618">
        <w:t xml:space="preserve"> In a 2006 study, researchers at the Department of Energy’s Idaho National Laboratory demonstrated that an attacker could instruct an electrical generator’s turbine to spin wildly out of control until smoke began pouring out, as this video illustrates. Since then, we’ve seen a real-life example of how such vandalism easily could be ratcheted up to a massive scale.  In 2010, a piece of malware called Stuxnet destroyed as many as 1,000 centrifuges in an Iranian nuclear fuel-processing plant, in an attack that some suspect was launched by U.S. and/or Israeli clandestine agencies.</w:t>
      </w:r>
    </w:p>
    <w:p w:rsidR="004E444F" w:rsidRPr="004D7618" w:rsidRDefault="004E444F" w:rsidP="004E444F">
      <w:r w:rsidRPr="004D7618">
        <w:t xml:space="preserve">No wonder that former </w:t>
      </w:r>
      <w:r w:rsidRPr="004D7618">
        <w:rPr>
          <w:u w:val="single"/>
        </w:rPr>
        <w:t>federal counterterrorism advisor Richard Clarke has warned that such an “electronic Pearl Harbor” could cause devastating damage and thousands of deaths across the nation.</w:t>
      </w:r>
      <w:r w:rsidRPr="004D7618">
        <w:t xml:space="preserve"> A 2012 National Academy of Sciences report concurred, envisioning that attackers using a combination of hacking and physical sabotage could cripple the U.S. power grid and cause cascading failures of equipment that could take months to fix.</w:t>
      </w:r>
    </w:p>
    <w:p w:rsidR="004E444F" w:rsidRPr="004D7618" w:rsidRDefault="004E444F" w:rsidP="004E444F">
      <w:r w:rsidRPr="004D7618">
        <w:t>“We are woefully unprepared for any large-scale geographic outage that might take place over an extended period of time,” explained Joel Gordes, research director for the U.S. Cyber Consequences Unit, an independent group that assesses the danger of such attacks and what it would take to thwart them.  He said that while some generators and transmission lines probably would survive such an attack, they might not be able to muster enough juice to reboot the grid, which experts call a “black start.”  And if critical equipment is damaged beyond repair, it might be necessary to transport replacement units long distances—an undertaking that would be difficult, if communications systems were also seriously damaged by the attack.</w:t>
      </w:r>
    </w:p>
    <w:p w:rsidR="004E444F" w:rsidRPr="004D7618" w:rsidRDefault="004E444F" w:rsidP="004E444F">
      <w:r w:rsidRPr="004D7618">
        <w:t>U.S. Secretary of Energy Ernest Moniz said the Energy Department had recently created a new internal cyber council, spanning four offices. “We believe this is an area of increasing focus,” he said at a Center for Strategic and International Studies on Thursday. “Our energy infrastructures are coming under increasing and more sophisticated cyber attacks, and we have to stay ahead of that.”</w:t>
      </w:r>
    </w:p>
    <w:p w:rsidR="004E444F" w:rsidRPr="004D7618" w:rsidRDefault="004E444F" w:rsidP="004E444F">
      <w:r w:rsidRPr="004D7618">
        <w:t>Besides a cyber attack, experts have envisioned other scenarios for a grid collapse.</w:t>
      </w:r>
    </w:p>
    <w:p w:rsidR="004E444F" w:rsidRPr="004D7618" w:rsidRDefault="004E444F" w:rsidP="004E444F">
      <w:pPr>
        <w:rPr>
          <w:u w:val="single"/>
        </w:rPr>
      </w:pPr>
      <w:r w:rsidRPr="004D7618">
        <w:t xml:space="preserve">EMP (electromagnetic pulse) attack:  In this scenario, </w:t>
      </w:r>
      <w:r w:rsidRPr="004D7618">
        <w:rPr>
          <w:b/>
          <w:u w:val="single"/>
        </w:rPr>
        <w:t>terrorists</w:t>
      </w:r>
      <w:r w:rsidRPr="004D7618">
        <w:rPr>
          <w:u w:val="single"/>
        </w:rPr>
        <w:t xml:space="preserve"> or an enemy nation would detonate a nuclear weapon at a high altitude above the U.S., releasing a burst of radiation that would interact with the Earth’s magnetic field and atmosphere- including the ionosphere, the thin upper layer filled with free electrons, which facilitates radio communications.</w:t>
      </w:r>
      <w:r w:rsidRPr="004D7618">
        <w:t xml:space="preserve"> As a result, a powerful electrical current would radiate down to the Earth and create additional currents that would course through manmade electrical circuits as well. Electrical infrastructure and electronic devices would receive severe shocks, causing severe, widespread damage. </w:t>
      </w:r>
      <w:r w:rsidRPr="004D7618">
        <w:rPr>
          <w:u w:val="single"/>
        </w:rPr>
        <w:t>A 2004 Congressional commission warned that such an attack could cause “unprecedented cascading failures.”  But even a localized EMP attack could cause a lot of damage. A 2008 Congressional Research Service report predicted that an attack on the Washington DC-Baltimore region that only damaged 10 percent of communications systems and the electrical grid and 20 percent of electronic devices would still require a month of recovery time and inflict as much as $34 billion in economic losses.</w:t>
      </w:r>
    </w:p>
    <w:p w:rsidR="004E444F" w:rsidRPr="004D7618" w:rsidRDefault="004E444F" w:rsidP="004E444F">
      <w:r w:rsidRPr="004D7618">
        <w:rPr>
          <w:b/>
          <w:u w:val="single"/>
        </w:rPr>
        <w:t>Solar flare</w:t>
      </w:r>
      <w:r w:rsidRPr="004D7618">
        <w:rPr>
          <w:u w:val="single"/>
        </w:rPr>
        <w:t>:  Not all of the threats to the grid are from human enemies. A solar storm, which would spew a surge of radiation across the 93million-mile distance between the Sun and our Earth, causing an electromagnetic pulse similar to the one that a high-altitude nuclear blast would trigger- except that it might be even bigger, and have even more devastating effects</w:t>
      </w:r>
      <w:r w:rsidRPr="004D7618">
        <w:t>. While we’ve known the destructive effects of solar weather on Earth’s electrical infrastructure since the 19th century, the first really clear-cut warning came in 1989, when a moderate-intensity solar storm caused northeastern Canada’s Hydro-Quebec power grid to fail, leaving millions of people without electricity for nine hours. Yousef Butt, a scientist at Center for Astrophysics at Harvard University, argued in a 2010 article in the online journal Space Review that the likelihood of a devastating EMP from a solar storm is greater than that from an intentional EMP attack.  (See related story: “As Sun Storms Ramp Up, Electric Grid Braces for Impact.”)</w:t>
      </w:r>
    </w:p>
    <w:p w:rsidR="004E444F" w:rsidRPr="004D7618" w:rsidRDefault="004E444F" w:rsidP="004E444F">
      <w:r w:rsidRPr="004D7618">
        <w:rPr>
          <w:u w:val="single"/>
        </w:rPr>
        <w:t>Grid failure:   There’s also the possibility that the grid simply could break down on its own</w:t>
      </w:r>
      <w:r w:rsidRPr="004D7618">
        <w:rPr>
          <w:i/>
        </w:rPr>
        <w:t>.</w:t>
      </w:r>
      <w:r w:rsidRPr="004D7618">
        <w:t xml:space="preserve"> (See related photos: “The World’s Worst Power Outages”.) That’s because of a crucial design flaw: </w:t>
      </w:r>
      <w:r w:rsidRPr="004D7618">
        <w:rPr>
          <w:u w:val="single"/>
        </w:rPr>
        <w:t>when one part of the grid breaks down, it can cause a phenomenon called “cascading failure,” in which the whole grid progressively collapses like a stack of dominoes. “What happens is, a failure occurs somewhere and weakens the system a bit</w:t>
      </w:r>
      <w:r w:rsidRPr="004D7618">
        <w:t>,” Iowa State University engineering professor Ian Dobson explained in a 2012 article. “</w:t>
      </w:r>
      <w:r w:rsidRPr="004D7618">
        <w:rPr>
          <w:u w:val="single"/>
        </w:rPr>
        <w:t>On a bad day, something else happens. Usually it doesn’t, but on that day, let’s say, it does. If it’s a really bad day, then a third thing happens and the system becomes degraded.</w:t>
      </w:r>
      <w:r w:rsidRPr="004D7618">
        <w:t xml:space="preserve"> You’re in a situation where it’s more likely that the next failure is going to happen because the last failure already happened. That’s the idea of cascading failure- Everything in the power system is protected so it doesn’t fry when something goes wrong. Things can disconnect to protect the equipment, but if you disconnect enough things, you get a blackout.” (See related blog post: “Preparing for the Zombie Apocalypse: Are Microgrids Our Only Chance?”)</w:t>
      </w:r>
    </w:p>
    <w:p w:rsidR="004E444F" w:rsidRDefault="004E444F" w:rsidP="004E444F">
      <w:r w:rsidRPr="004D7618">
        <w:t xml:space="preserve">In an article published in Nature Physics in August 2013, </w:t>
      </w:r>
      <w:r w:rsidRPr="004D7618">
        <w:rPr>
          <w:u w:val="single"/>
        </w:rPr>
        <w:t xml:space="preserve">U.S. and Israeli physicists concluded that for a system dependent upon a number of critical nodes, such as the U.S. electrical grid, such </w:t>
      </w:r>
      <w:r w:rsidRPr="004D7618">
        <w:rPr>
          <w:b/>
          <w:u w:val="single"/>
        </w:rPr>
        <w:t>cascading failures are pretty much inevitable.</w:t>
      </w:r>
      <w:r w:rsidRPr="004D7618">
        <w:rPr>
          <w:u w:val="single"/>
        </w:rPr>
        <w:t xml:space="preserve">  We’ve already had a preview:  In 2012 , three sections of India’s massive electrical grid collapsed, leaving 620 million people- nearly twice the population of the U.S.-without power for several hours in the biggest blackout in world history so far</w:t>
      </w:r>
      <w:r w:rsidRPr="004D7618">
        <w:t>.  (See related photos: “India Power Outage Darkens Cities, Stops Trains.”)</w:t>
      </w:r>
    </w:p>
    <w:p w:rsidR="004E444F" w:rsidRPr="007462BF" w:rsidRDefault="004E444F" w:rsidP="004E444F"/>
    <w:p w:rsidR="004E444F" w:rsidRDefault="004E444F" w:rsidP="004E444F">
      <w:pPr>
        <w:pStyle w:val="Heading3"/>
      </w:pPr>
      <w:r>
        <w:t>Poverty – alt causes</w:t>
      </w:r>
    </w:p>
    <w:p w:rsidR="004E444F" w:rsidRDefault="004E444F" w:rsidP="004E444F">
      <w:pPr>
        <w:pStyle w:val="Heading4"/>
      </w:pPr>
      <w:r>
        <w:t>Tons of alt causes to poverty</w:t>
      </w:r>
    </w:p>
    <w:p w:rsidR="004E444F" w:rsidRDefault="004E444F" w:rsidP="004E444F">
      <w:r>
        <w:rPr>
          <w:rStyle w:val="Style13ptBold"/>
        </w:rPr>
        <w:t>Williams ’16</w:t>
      </w:r>
      <w:r w:rsidRPr="00D24090">
        <w:t xml:space="preserve"> </w:t>
      </w:r>
      <w:r>
        <w:t xml:space="preserve">– Assistant </w:t>
      </w:r>
      <w:r w:rsidRPr="00D24090">
        <w:t xml:space="preserve">Professor at University of Delaware (Délice, “What are the causes of poverty?” The Borgen Project, 6/25/16, </w:t>
      </w:r>
      <w:r w:rsidRPr="00C35DD6">
        <w:t>https://borgenproject.org/what-causes-global-poverty)//PS</w:t>
      </w:r>
    </w:p>
    <w:p w:rsidR="004E444F" w:rsidRPr="00D24090" w:rsidRDefault="004E444F" w:rsidP="004E444F">
      <w:pPr>
        <w:rPr>
          <w:rStyle w:val="Style13ptBold"/>
          <w:b w:val="0"/>
          <w:bCs w:val="0"/>
          <w:sz w:val="16"/>
        </w:rPr>
      </w:pPr>
      <w:r w:rsidRPr="00D24090">
        <w:rPr>
          <w:rStyle w:val="Style13ptBold"/>
          <w:b w:val="0"/>
          <w:bCs w:val="0"/>
          <w:sz w:val="16"/>
        </w:rPr>
        <w:t>As governments, aid workers and activists search for solutions to the urgent problem of widespread poverty and seek to combat its many negative effects, there is a need to identify the causes of poverty in order to create sustainable change. Understanding what causes global poverty is a crucial part of the process of devising and implementing effective solutions.</w:t>
      </w:r>
    </w:p>
    <w:p w:rsidR="004E444F" w:rsidRPr="00D24090" w:rsidRDefault="004E444F" w:rsidP="004E444F">
      <w:pPr>
        <w:rPr>
          <w:rStyle w:val="Style13ptBold"/>
          <w:b w:val="0"/>
          <w:bCs w:val="0"/>
          <w:sz w:val="16"/>
        </w:rPr>
      </w:pPr>
      <w:r w:rsidRPr="00D24090">
        <w:rPr>
          <w:rStyle w:val="Style13ptBold"/>
          <w:b w:val="0"/>
          <w:bCs w:val="0"/>
          <w:sz w:val="16"/>
        </w:rPr>
        <w:t>Most analysts would agree that there is no single root cause of all poverty everywhere throughout human history. However, even taking into account the individual histories and circumstances of particular countries and regions, there are significant trends in the causes of poverty. Here are five common causes of poverty around the world.</w:t>
      </w:r>
    </w:p>
    <w:p w:rsidR="004E444F" w:rsidRPr="00D24090" w:rsidRDefault="004E444F" w:rsidP="004E444F">
      <w:pPr>
        <w:rPr>
          <w:rStyle w:val="Style13ptBold"/>
          <w:b w:val="0"/>
          <w:bCs w:val="0"/>
          <w:sz w:val="22"/>
          <w:u w:val="single"/>
        </w:rPr>
      </w:pPr>
      <w:r w:rsidRPr="00D24090">
        <w:rPr>
          <w:rStyle w:val="Style13ptBold"/>
          <w:b w:val="0"/>
          <w:bCs w:val="0"/>
          <w:sz w:val="22"/>
          <w:u w:val="single"/>
        </w:rPr>
        <w:t>History.</w:t>
      </w:r>
    </w:p>
    <w:p w:rsidR="004E444F" w:rsidRPr="00D24090" w:rsidRDefault="004E444F" w:rsidP="004E444F">
      <w:pPr>
        <w:rPr>
          <w:rStyle w:val="Style13ptBold"/>
          <w:b w:val="0"/>
          <w:bCs w:val="0"/>
          <w:sz w:val="22"/>
          <w:u w:val="single"/>
        </w:rPr>
      </w:pPr>
      <w:r w:rsidRPr="00D24090">
        <w:rPr>
          <w:rStyle w:val="Style13ptBold"/>
          <w:b w:val="0"/>
          <w:bCs w:val="0"/>
          <w:sz w:val="22"/>
          <w:u w:val="single"/>
        </w:rPr>
        <w:t xml:space="preserve">Many of the poorest nations in the world were former colonies from which slaves and resources had been systematically extracted for the benefit of colonizing countries. Although there are notable exceptions </w:t>
      </w:r>
      <w:r w:rsidRPr="00D24090">
        <w:rPr>
          <w:rStyle w:val="Style13ptBold"/>
          <w:b w:val="0"/>
          <w:bCs w:val="0"/>
          <w:sz w:val="16"/>
        </w:rPr>
        <w:t xml:space="preserve">(Australia, Canada and the U.S. being perhaps the most prominent), for most of these </w:t>
      </w:r>
      <w:r w:rsidRPr="00D24090">
        <w:rPr>
          <w:rStyle w:val="Style13ptBold"/>
          <w:b w:val="0"/>
          <w:bCs w:val="0"/>
          <w:sz w:val="22"/>
          <w:u w:val="single"/>
        </w:rPr>
        <w:t>former colonies, colonialism and its legacies have helped create the conditions that prevent many people from accessing land, capital, education and other resources that allow people to support themselves adequately. In these nations, poverty is one legacy of a troubled history involving conquest.</w:t>
      </w:r>
    </w:p>
    <w:p w:rsidR="004E444F" w:rsidRPr="00D24090" w:rsidRDefault="004E444F" w:rsidP="004E444F">
      <w:pPr>
        <w:rPr>
          <w:rStyle w:val="Style13ptBold"/>
          <w:b w:val="0"/>
          <w:bCs w:val="0"/>
          <w:sz w:val="22"/>
          <w:u w:val="single"/>
        </w:rPr>
      </w:pPr>
      <w:r w:rsidRPr="00D24090">
        <w:rPr>
          <w:rStyle w:val="Style13ptBold"/>
          <w:b w:val="0"/>
          <w:bCs w:val="0"/>
          <w:sz w:val="22"/>
          <w:u w:val="single"/>
        </w:rPr>
        <w:t>War &amp; political instability.</w:t>
      </w:r>
    </w:p>
    <w:p w:rsidR="004E444F" w:rsidRPr="00D24090" w:rsidRDefault="004E444F" w:rsidP="004E444F">
      <w:pPr>
        <w:rPr>
          <w:rStyle w:val="Style13ptBold"/>
          <w:b w:val="0"/>
          <w:bCs w:val="0"/>
          <w:sz w:val="16"/>
        </w:rPr>
      </w:pPr>
      <w:r w:rsidRPr="00D24090">
        <w:rPr>
          <w:rStyle w:val="Style13ptBold"/>
          <w:b w:val="0"/>
          <w:bCs w:val="0"/>
          <w:sz w:val="22"/>
          <w:u w:val="single"/>
        </w:rPr>
        <w:t xml:space="preserve">Whatever the causes of war and political upheaval, it is clear that safety, stability and security are essential for subsistence and, beyond that, economic prosperity and growth. Without these basics, natural resources cannot be harnessed individually or collectively, and no amount of education, talent or technological know-how will allow people to work and reap the benefits of their labor. </w:t>
      </w:r>
      <w:r w:rsidRPr="00D24090">
        <w:rPr>
          <w:rStyle w:val="Style13ptBold"/>
          <w:b w:val="0"/>
          <w:bCs w:val="0"/>
          <w:sz w:val="16"/>
        </w:rPr>
        <w:t>Laws are needed to protect rights, property and investments, and without legal protections, farmers, would-be entrepreneurs and business owners cannot safely invest in a country’s economy. It is a telling sign that the poorest countries in the world have all experienced civil war and serious political upheaval at some point in the 20th century, and many of them have weak governments that cannot or do not protect people against violence.</w:t>
      </w:r>
    </w:p>
    <w:p w:rsidR="004E444F" w:rsidRPr="00D24090" w:rsidRDefault="004E444F" w:rsidP="004E444F">
      <w:pPr>
        <w:rPr>
          <w:rStyle w:val="Style13ptBold"/>
          <w:b w:val="0"/>
          <w:bCs w:val="0"/>
          <w:sz w:val="22"/>
          <w:u w:val="single"/>
        </w:rPr>
      </w:pPr>
      <w:r w:rsidRPr="00D24090">
        <w:rPr>
          <w:rStyle w:val="Style13ptBold"/>
          <w:b w:val="0"/>
          <w:bCs w:val="0"/>
          <w:sz w:val="22"/>
          <w:u w:val="single"/>
        </w:rPr>
        <w:t>National Debt.</w:t>
      </w:r>
    </w:p>
    <w:p w:rsidR="004E444F" w:rsidRPr="00D24090" w:rsidRDefault="004E444F" w:rsidP="004E444F">
      <w:pPr>
        <w:rPr>
          <w:rStyle w:val="Style13ptBold"/>
          <w:b w:val="0"/>
          <w:bCs w:val="0"/>
          <w:sz w:val="16"/>
        </w:rPr>
      </w:pPr>
      <w:r w:rsidRPr="00D24090">
        <w:rPr>
          <w:rStyle w:val="Style13ptBold"/>
          <w:b w:val="0"/>
          <w:bCs w:val="0"/>
          <w:sz w:val="22"/>
          <w:u w:val="single"/>
        </w:rPr>
        <w:t>Many poor countries carry significant debt due to loans from wealthier nations and international financial institutions. Poorer nations owe an average of $2.30 in debt for every $1 received in grant aid. In addition, structural adjustment policies by organizations like the World Bank and the International Monetary Fund often require poorer nations to open their markets to outside business and investors, thereby increasing competition with local businesses and, many argue, undermining the potential development of local economies</w:t>
      </w:r>
      <w:r w:rsidRPr="00D24090">
        <w:rPr>
          <w:rStyle w:val="Style13ptBold"/>
          <w:b w:val="0"/>
          <w:bCs w:val="0"/>
          <w:sz w:val="16"/>
        </w:rPr>
        <w:t>. In recent years, calls for debt reduction and forgiveness have been increasing, as activists see this as a key means of reducing poverty. The United Nations has also made it a priority to examine how economic structural adjustment policies can be designed to place less pressure on vulnerable populations.</w:t>
      </w:r>
    </w:p>
    <w:p w:rsidR="004E444F" w:rsidRPr="00D24090" w:rsidRDefault="004E444F" w:rsidP="004E444F">
      <w:pPr>
        <w:rPr>
          <w:rStyle w:val="Style13ptBold"/>
          <w:b w:val="0"/>
          <w:bCs w:val="0"/>
          <w:sz w:val="22"/>
          <w:u w:val="single"/>
        </w:rPr>
      </w:pPr>
      <w:r w:rsidRPr="00D24090">
        <w:rPr>
          <w:rStyle w:val="Style13ptBold"/>
          <w:b w:val="0"/>
          <w:bCs w:val="0"/>
          <w:sz w:val="22"/>
          <w:u w:val="single"/>
        </w:rPr>
        <w:t>Discrimination and social inequality.</w:t>
      </w:r>
    </w:p>
    <w:p w:rsidR="004E444F" w:rsidRPr="00D24090" w:rsidRDefault="004E444F" w:rsidP="004E444F">
      <w:pPr>
        <w:rPr>
          <w:rStyle w:val="Style13ptBold"/>
          <w:b w:val="0"/>
          <w:bCs w:val="0"/>
          <w:sz w:val="16"/>
        </w:rPr>
      </w:pPr>
      <w:r w:rsidRPr="00D24090">
        <w:rPr>
          <w:rStyle w:val="Style13ptBold"/>
          <w:b w:val="0"/>
          <w:bCs w:val="0"/>
          <w:sz w:val="22"/>
          <w:u w:val="single"/>
        </w:rPr>
        <w:t>Poverty and inequality are two different things, but inequality can feed widespread poverty by barring groups with lower social status from accessing the tools and resources to support themselves.</w:t>
      </w:r>
      <w:r w:rsidRPr="00D24090">
        <w:rPr>
          <w:rStyle w:val="Style13ptBold"/>
          <w:b w:val="0"/>
          <w:bCs w:val="0"/>
          <w:sz w:val="16"/>
        </w:rPr>
        <w:t xml:space="preserve"> According to the United Nations Social Policy and Development Division, “inequalities in income distribution and access to productive resources, basic social services, opportunities, markets, and information have been on the rise worldwide, often causing and exacerbating poverty.” The U.N. and many aid groups also point out that gender discrimination has been a significant factor in holding many women and children around the world in poverty.</w:t>
      </w:r>
    </w:p>
    <w:p w:rsidR="004E444F" w:rsidRPr="00D24090" w:rsidRDefault="004E444F" w:rsidP="004E444F">
      <w:pPr>
        <w:rPr>
          <w:rStyle w:val="Style13ptBold"/>
          <w:b w:val="0"/>
          <w:bCs w:val="0"/>
          <w:sz w:val="22"/>
          <w:u w:val="single"/>
        </w:rPr>
      </w:pPr>
      <w:r w:rsidRPr="00D24090">
        <w:rPr>
          <w:rStyle w:val="Style13ptBold"/>
          <w:b w:val="0"/>
          <w:bCs w:val="0"/>
          <w:sz w:val="22"/>
          <w:u w:val="single"/>
        </w:rPr>
        <w:t>Vulnerability to natural disasters.</w:t>
      </w:r>
    </w:p>
    <w:p w:rsidR="004E444F" w:rsidRPr="00D24090" w:rsidRDefault="004E444F" w:rsidP="004E444F">
      <w:pPr>
        <w:rPr>
          <w:rStyle w:val="Style13ptBold"/>
          <w:b w:val="0"/>
          <w:bCs w:val="0"/>
          <w:sz w:val="16"/>
        </w:rPr>
      </w:pPr>
      <w:r w:rsidRPr="00D24090">
        <w:rPr>
          <w:rStyle w:val="Style13ptBold"/>
          <w:b w:val="0"/>
          <w:bCs w:val="0"/>
          <w:sz w:val="22"/>
          <w:u w:val="single"/>
        </w:rPr>
        <w:t>In regions of the world that are already less wealthy, recurrent or occasional catastrophic natural disasters can pose a significant obstacle to eradicating poverty</w:t>
      </w:r>
      <w:r w:rsidRPr="00D24090">
        <w:rPr>
          <w:rStyle w:val="Style13ptBold"/>
          <w:b w:val="0"/>
          <w:bCs w:val="0"/>
          <w:sz w:val="16"/>
        </w:rPr>
        <w:t>. The effects of flooding in Bangladesh, drought in the Horn of Africa and the 2005 earthquake in Haiti are examples of the ways in which vulnerability to natural disasters can be devastating to affected countries. In each of these cases, already impoverished people became refugees within their own countries, losing whatever little they had, being forced out of their living spaces and becoming almost completely dependent on others for survival. According to the World Bank, two years after Cyclone Nargis hit Myanmar in 2008, the debt burden of local fishermen had doubled. The Solomon Islands experienced an earthquake and tsunami in 2007 and the losses from that disaster equaled 95 percent of the national budget. Without foreign aid, governments in these countries would have been unable to meet the needs of their people.</w:t>
      </w:r>
    </w:p>
    <w:p w:rsidR="004E444F" w:rsidRDefault="004E444F" w:rsidP="004E444F">
      <w:pPr>
        <w:rPr>
          <w:rStyle w:val="Style13ptBold"/>
          <w:b w:val="0"/>
          <w:bCs w:val="0"/>
          <w:sz w:val="16"/>
        </w:rPr>
      </w:pPr>
      <w:r w:rsidRPr="00D24090">
        <w:rPr>
          <w:rStyle w:val="Style13ptBold"/>
          <w:b w:val="0"/>
          <w:bCs w:val="0"/>
          <w:sz w:val="22"/>
          <w:u w:val="single"/>
        </w:rPr>
        <w:t xml:space="preserve">These are only five causes of poverty. </w:t>
      </w:r>
      <w:r w:rsidRPr="00D24090">
        <w:rPr>
          <w:rStyle w:val="Style13ptBold"/>
          <w:bCs w:val="0"/>
          <w:sz w:val="22"/>
          <w:u w:val="single"/>
        </w:rPr>
        <w:t>They are both external and internal causes; both man-made and natural. Just as there is no single cause of poverty, there is no single solution</w:t>
      </w:r>
      <w:r w:rsidRPr="00D24090">
        <w:rPr>
          <w:rStyle w:val="Style13ptBold"/>
          <w:b w:val="0"/>
          <w:bCs w:val="0"/>
          <w:sz w:val="22"/>
          <w:u w:val="single"/>
        </w:rPr>
        <w:t xml:space="preserve">. </w:t>
      </w:r>
      <w:r w:rsidRPr="00D24090">
        <w:rPr>
          <w:rStyle w:val="Style13ptBold"/>
          <w:b w:val="0"/>
          <w:bCs w:val="0"/>
          <w:sz w:val="16"/>
        </w:rPr>
        <w:t>Nevertheless, understanding the ways in which complex forces like these interact to create and sustain the conditions of widespread global poverty is a vital step toward combating poverty around the world.</w:t>
      </w:r>
    </w:p>
    <w:p w:rsidR="004E444F" w:rsidRDefault="004E444F" w:rsidP="004E444F">
      <w:pPr>
        <w:rPr>
          <w:u w:val="single"/>
        </w:rPr>
      </w:pPr>
    </w:p>
    <w:p w:rsidR="004E444F" w:rsidRPr="009846DC" w:rsidRDefault="004E444F" w:rsidP="004E444F">
      <w:pPr>
        <w:pStyle w:val="Heading3"/>
        <w:rPr>
          <w:rFonts w:cs="Arial"/>
        </w:rPr>
      </w:pPr>
      <w:r>
        <w:rPr>
          <w:rFonts w:cs="Arial"/>
        </w:rPr>
        <w:t>Recidivism – d</w:t>
      </w:r>
      <w:r w:rsidRPr="009846DC">
        <w:rPr>
          <w:rFonts w:cs="Arial"/>
        </w:rPr>
        <w:t>eclining Now</w:t>
      </w:r>
    </w:p>
    <w:p w:rsidR="004E444F" w:rsidRPr="009846DC" w:rsidRDefault="004E444F" w:rsidP="004E444F"/>
    <w:p w:rsidR="004E444F" w:rsidRPr="009846DC" w:rsidRDefault="004E444F" w:rsidP="004E444F">
      <w:pPr>
        <w:pStyle w:val="Heading4"/>
        <w:rPr>
          <w:rFonts w:cs="Arial"/>
        </w:rPr>
      </w:pPr>
      <w:r w:rsidRPr="009846DC">
        <w:rPr>
          <w:rFonts w:cs="Arial"/>
        </w:rPr>
        <w:t xml:space="preserve">Squo solves – recidivism is declining and rates in the US are </w:t>
      </w:r>
      <w:r w:rsidRPr="009846DC">
        <w:rPr>
          <w:rFonts w:cs="Arial"/>
          <w:u w:val="single"/>
        </w:rPr>
        <w:t>half</w:t>
      </w:r>
      <w:r w:rsidRPr="009846DC">
        <w:rPr>
          <w:rFonts w:cs="Arial"/>
        </w:rPr>
        <w:t xml:space="preserve"> those of other large countries</w:t>
      </w:r>
    </w:p>
    <w:p w:rsidR="004E444F" w:rsidRPr="009846DC" w:rsidRDefault="004E444F" w:rsidP="004E444F">
      <w:r w:rsidRPr="009846DC">
        <w:rPr>
          <w:b/>
          <w:sz w:val="26"/>
          <w:szCs w:val="26"/>
        </w:rPr>
        <w:t>Bureau of Prisons 16</w:t>
      </w:r>
      <w:r w:rsidRPr="009846DC">
        <w:t xml:space="preserve"> (Federal Bureau of Prisons, 3-30-2016, "BOP: Recidivism Rates Decline," No Publication, https://www.bop.gov/resources/news/20160329_recidivism_down.jsp) //jackH</w:t>
      </w:r>
    </w:p>
    <w:p w:rsidR="004E444F" w:rsidRPr="009846DC" w:rsidRDefault="004E444F" w:rsidP="004E444F">
      <w:r w:rsidRPr="009846DC">
        <w:t xml:space="preserve">(BOP) - On March 9, 2015, </w:t>
      </w:r>
      <w:r w:rsidRPr="009846DC">
        <w:rPr>
          <w:rStyle w:val="StyleUnderline"/>
        </w:rPr>
        <w:t>the United States Sentencing Commission released a comprehensive report on recidivism</w:t>
      </w:r>
      <w:r w:rsidRPr="009846DC">
        <w:t xml:space="preserve"> among federal offenders. Their report focused on the number of inmates from 2005 that were rearrested within eight years for a new crime or for a violation of the conditions of their probation or release. Recidivism is most commonly defined as rearrest for a new crime or revocation of supervision within three years after release from prison. While not published in the USSC report, at the request of the Bureau, </w:t>
      </w:r>
      <w:r w:rsidRPr="009846DC">
        <w:rPr>
          <w:rStyle w:val="StyleUnderline"/>
        </w:rPr>
        <w:t>the USSC reported this traditional recidivism measure: only 33.7% of the inmates released from the Bureau of Prisons in 2005 were rearrested</w:t>
      </w:r>
      <w:r w:rsidRPr="009846DC">
        <w:t xml:space="preserve"> or had their supervision revoked over a three year period. </w:t>
      </w:r>
      <w:r w:rsidRPr="009846DC">
        <w:rPr>
          <w:rStyle w:val="StyleUnderline"/>
        </w:rPr>
        <w:t xml:space="preserve">This figure </w:t>
      </w:r>
      <w:r w:rsidRPr="009846DC">
        <w:rPr>
          <w:rStyle w:val="Emphasis"/>
        </w:rPr>
        <w:t>reflects a 16% decline</w:t>
      </w:r>
      <w:r w:rsidRPr="009846DC">
        <w:t xml:space="preserve"> </w:t>
      </w:r>
      <w:r w:rsidRPr="009846DC">
        <w:rPr>
          <w:rStyle w:val="StyleUnderline"/>
        </w:rPr>
        <w:t xml:space="preserve">compared to historic Bureau of Prisons rates of recidivism and </w:t>
      </w:r>
      <w:r w:rsidRPr="009846DC">
        <w:rPr>
          <w:rStyle w:val="Emphasis"/>
        </w:rPr>
        <w:t>compares favorably to the rate of 67.8 percent average rate across the largest states</w:t>
      </w:r>
      <w:r w:rsidRPr="009846DC">
        <w:rPr>
          <w:rStyle w:val="StyleUnderline"/>
        </w:rPr>
        <w:t xml:space="preserve">. </w:t>
      </w:r>
      <w:r w:rsidRPr="009846DC">
        <w:t>The staff in the Bureau of Prisons work with inmates from the first day of incarceration to prepare for a successful return to the community; these efforts are paying off.</w:t>
      </w:r>
    </w:p>
    <w:p w:rsidR="004E444F" w:rsidRPr="004E444F" w:rsidRDefault="004E444F" w:rsidP="004E444F">
      <w:pPr>
        <w:pStyle w:val="Heading3"/>
      </w:pPr>
      <w:r>
        <w:t xml:space="preserve">Terrorism – generic </w:t>
      </w:r>
    </w:p>
    <w:p w:rsidR="004E444F" w:rsidRDefault="004E444F" w:rsidP="004E444F">
      <w:pPr>
        <w:pStyle w:val="Heading4"/>
      </w:pPr>
      <w:r>
        <w:t xml:space="preserve">No impact- media alarmism </w:t>
      </w:r>
    </w:p>
    <w:p w:rsidR="004E444F" w:rsidRPr="002D6CEA" w:rsidRDefault="004E444F" w:rsidP="004E444F">
      <w:pPr>
        <w:rPr>
          <w:rStyle w:val="Style13ptBold"/>
          <w:b w:val="0"/>
          <w:bCs w:val="0"/>
          <w:sz w:val="22"/>
        </w:rPr>
      </w:pPr>
      <w:r>
        <w:rPr>
          <w:rStyle w:val="Style13ptBold"/>
        </w:rPr>
        <w:t>Dozier ’16</w:t>
      </w:r>
      <w:r w:rsidRPr="00805A86">
        <w:t xml:space="preserve"> – </w:t>
      </w:r>
      <w:r>
        <w:t xml:space="preserve">Ambassador's Executive Assistant for Embassy of Malta in France and a policy risk analyst for Global Risk Insights </w:t>
      </w:r>
      <w:r w:rsidRPr="00805A86">
        <w:t>(</w:t>
      </w:r>
      <w:r>
        <w:t>Jason, “Why terrorism is not an effective political strategy,” Global Risk Insight, 2/3/16, https://www.linkedin.com/pulse/why-terrorism-effective-political-strategy-jason-dozier)//PS</w:t>
      </w:r>
    </w:p>
    <w:p w:rsidR="004E444F" w:rsidRPr="002D6CEA" w:rsidRDefault="004E444F" w:rsidP="004E444F">
      <w:pPr>
        <w:rPr>
          <w:u w:val="single"/>
        </w:rPr>
      </w:pPr>
      <w:r w:rsidRPr="002D6CEA">
        <w:rPr>
          <w:u w:val="single"/>
        </w:rPr>
        <w:t>The escalation trap</w:t>
      </w:r>
    </w:p>
    <w:p w:rsidR="004E444F" w:rsidRPr="002D6CEA" w:rsidRDefault="004E444F" w:rsidP="004E444F">
      <w:pPr>
        <w:rPr>
          <w:u w:val="single"/>
        </w:rPr>
      </w:pPr>
      <w:r w:rsidRPr="002D6CEA">
        <w:rPr>
          <w:u w:val="single"/>
        </w:rPr>
        <w:t xml:space="preserve">Terrorism empowers government to respond with force. In order to coerce a target country, terrorist groups need to perpetrate actions that will confront the target’s limits, compelling it to efficiently respond to terrorists’ objectives. </w:t>
      </w:r>
    </w:p>
    <w:p w:rsidR="004E444F" w:rsidRPr="002D6CEA" w:rsidRDefault="004E444F" w:rsidP="004E444F">
      <w:r w:rsidRPr="002D6CEA">
        <w:rPr>
          <w:u w:val="single"/>
        </w:rPr>
        <w:t>However, it is significant to note that war is a reactive environment, which means that the adversary will also try to challenge its enemy</w:t>
      </w:r>
      <w:r w:rsidRPr="002D6CEA">
        <w:t>. This phenomenon is called escalation of violence. According to Clausewitz, “If the enemy is to be coerced, you must put in him in a situation that is even more unpleasant than the sacrifice you call on him to make.”</w:t>
      </w:r>
    </w:p>
    <w:p w:rsidR="004E444F" w:rsidRPr="002D6CEA" w:rsidRDefault="004E444F" w:rsidP="004E444F">
      <w:r w:rsidRPr="002D6CEA">
        <w:t xml:space="preserve">Nevertheless, </w:t>
      </w:r>
      <w:r w:rsidRPr="002D6CEA">
        <w:rPr>
          <w:u w:val="single"/>
        </w:rPr>
        <w:t xml:space="preserve">at some point escalation can be lethal for the terrorists. Escalation may provoke counter-escalation from the targeted government. </w:t>
      </w:r>
    </w:p>
    <w:p w:rsidR="004E444F" w:rsidRPr="002D6CEA" w:rsidRDefault="004E444F" w:rsidP="004E444F">
      <w:pPr>
        <w:rPr>
          <w:b/>
          <w:u w:val="single"/>
        </w:rPr>
      </w:pPr>
      <w:r w:rsidRPr="002D6CEA">
        <w:rPr>
          <w:b/>
          <w:u w:val="single"/>
        </w:rPr>
        <w:t xml:space="preserve">By escalating to a point of extreme violence, terrorists can push the enemy into a corner where the only option is to respond with total repression. Such a degree of violence is a direct threat to the survival of terrorist groups. </w:t>
      </w:r>
    </w:p>
    <w:p w:rsidR="004E444F" w:rsidRPr="002D6CEA" w:rsidRDefault="004E444F" w:rsidP="004E444F">
      <w:r w:rsidRPr="002D6CEA">
        <w:t xml:space="preserve">The military response of the British government towards the IRA illustrates the escalation trap and its impact. In 1972, the IRA perpetrated 21 bombings in Belfast. This event was the key for the government to realize that the IRA’s decision to escalate violence had fundamentally changed the political and military framework within which they could respond. At the end of July, an operation involving 30,000 men took place in the IRA strongholds. By counter-escalating the threat, the British government broke up the core center of IRA operatives and severely reduced the organization’s operational capacity. </w:t>
      </w:r>
    </w:p>
    <w:p w:rsidR="004E444F" w:rsidRPr="002D6CEA" w:rsidRDefault="004E444F" w:rsidP="004E444F">
      <w:r w:rsidRPr="002D6CEA">
        <w:t xml:space="preserve">Terrorism is an inefficient strategy to reach political goals. In that respect, terrorists are unable to efficiently manipulate the emotional impact of the target population in order to reach their political goals. </w:t>
      </w:r>
    </w:p>
    <w:p w:rsidR="004E444F" w:rsidRPr="002D6CEA" w:rsidRDefault="004E444F" w:rsidP="004E444F">
      <w:pPr>
        <w:rPr>
          <w:u w:val="single"/>
        </w:rPr>
      </w:pPr>
      <w:r w:rsidRPr="002D6CEA">
        <w:t xml:space="preserve">Furthermore, </w:t>
      </w:r>
      <w:r w:rsidRPr="002D6CEA">
        <w:rPr>
          <w:u w:val="single"/>
        </w:rPr>
        <w:t>by attacking civilians, terrorists mislead the government by making them interpret their goals as maximalist, i.e. focused on the destruction of the society and its values.</w:t>
      </w:r>
    </w:p>
    <w:p w:rsidR="004E444F" w:rsidRPr="002D6CEA" w:rsidRDefault="004E444F" w:rsidP="004E444F">
      <w:pPr>
        <w:rPr>
          <w:u w:val="single"/>
        </w:rPr>
      </w:pPr>
      <w:r w:rsidRPr="002D6CEA">
        <w:rPr>
          <w:u w:val="single"/>
        </w:rPr>
        <w:t>Finally, when terrorist actors reach a high degree of violence, target government are likely to retaliate against the group, often threatening the group’s existence.</w:t>
      </w:r>
    </w:p>
    <w:p w:rsidR="004E444F" w:rsidRPr="002D6CEA" w:rsidRDefault="004E444F" w:rsidP="004E444F">
      <w:pPr>
        <w:rPr>
          <w:u w:val="single"/>
        </w:rPr>
      </w:pPr>
      <w:r w:rsidRPr="002D6CEA">
        <w:rPr>
          <w:u w:val="single"/>
        </w:rPr>
        <w:t xml:space="preserve">In the end, the failure of terrorism to achieve political goals offers a new perspective on the often too alarmist media coverage, which overemphasizes the effectiveness of current terrorist groups. </w:t>
      </w:r>
    </w:p>
    <w:p w:rsidR="004E444F" w:rsidRDefault="004E444F" w:rsidP="004E444F">
      <w:pPr>
        <w:rPr>
          <w:u w:val="single"/>
        </w:rPr>
      </w:pPr>
    </w:p>
    <w:p w:rsidR="004E444F" w:rsidRDefault="004E444F" w:rsidP="004E444F">
      <w:pPr>
        <w:pStyle w:val="Heading3"/>
      </w:pPr>
      <w:r>
        <w:t>Terrorism – bio-terror</w:t>
      </w:r>
    </w:p>
    <w:p w:rsidR="004E444F" w:rsidRDefault="004E444F" w:rsidP="004E444F">
      <w:pPr>
        <w:pStyle w:val="Heading4"/>
      </w:pPr>
      <w:r>
        <w:t>No impact to bioterror- empirics and scientific ev</w:t>
      </w:r>
    </w:p>
    <w:p w:rsidR="004E444F" w:rsidRPr="00671F5D" w:rsidRDefault="004E444F" w:rsidP="004E444F">
      <w:r>
        <w:rPr>
          <w:rStyle w:val="Style13ptBold"/>
        </w:rPr>
        <w:t xml:space="preserve">Lentzos et. al ’14 </w:t>
      </w:r>
      <w:r w:rsidRPr="001749FE">
        <w:t>-</w:t>
      </w:r>
      <w:r>
        <w:t xml:space="preserve"> </w:t>
      </w:r>
      <w:r w:rsidRPr="00BB5673">
        <w:t xml:space="preserve">a senior research fellow in the </w:t>
      </w:r>
      <w:r w:rsidRPr="00671F5D">
        <w:t xml:space="preserve">Department of Social Science, Health and Medicine at King’s College London (Filippa, “The myths (and realities) of synthetic bioweapons,” </w:t>
      </w:r>
      <w:r>
        <w:t>Public Health, 9/21</w:t>
      </w:r>
      <w:r w:rsidRPr="00671F5D">
        <w:t xml:space="preserve">/14, </w:t>
      </w:r>
      <w:r w:rsidRPr="00C35DD6">
        <w:t>https://doi.org/10.3389/fpubh.2014.00115</w:t>
      </w:r>
      <w:r w:rsidRPr="00671F5D">
        <w:t>)//PS</w:t>
      </w:r>
    </w:p>
    <w:p w:rsidR="004E444F" w:rsidRPr="00671F5D" w:rsidRDefault="004E444F" w:rsidP="004E444F">
      <w:pPr>
        <w:rPr>
          <w:b/>
          <w:u w:val="single"/>
        </w:rPr>
      </w:pPr>
      <w:r w:rsidRPr="00671F5D">
        <w:rPr>
          <w:b/>
          <w:u w:val="single"/>
        </w:rPr>
        <w:t>Myth 5</w:t>
      </w:r>
    </w:p>
    <w:p w:rsidR="004E444F" w:rsidRPr="00671F5D" w:rsidRDefault="004E444F" w:rsidP="004E444F">
      <w:pPr>
        <w:rPr>
          <w:u w:val="single"/>
        </w:rPr>
      </w:pPr>
      <w:r w:rsidRPr="00671F5D">
        <w:rPr>
          <w:u w:val="single"/>
        </w:rPr>
        <w:t>Terrorists want to pursue biological weapons for high consequence, mass casualty attacks</w:t>
      </w:r>
    </w:p>
    <w:p w:rsidR="004E444F" w:rsidRPr="00C8711C" w:rsidRDefault="004E444F" w:rsidP="004E444F">
      <w:r w:rsidRPr="00C8711C">
        <w:t xml:space="preserve">Underlying the first four myths are certain assumptions about who the terrorists might actually be, what their intentions are, what capabilities they might pursue, and the level of skills and resources available to them. </w:t>
      </w:r>
      <w:r w:rsidRPr="00C8711C">
        <w:rPr>
          <w:b/>
          <w:u w:val="single"/>
        </w:rPr>
        <w:t xml:space="preserve">Despite a lack of analysis </w:t>
      </w:r>
      <w:r w:rsidRPr="00C8711C">
        <w:rPr>
          <w:u w:val="single"/>
        </w:rPr>
        <w:t xml:space="preserve">of the potential adversaries involved in the misuse of life science research, the bioterrorism threat has generally been portrayed in policy circles as an imminent concern, and emphasis is placed on high consequence, mass casualty attacks, performed with “weapons of mass destruction” </w:t>
      </w:r>
      <w:r w:rsidRPr="00C8711C">
        <w:t>(WMD).</w:t>
      </w:r>
    </w:p>
    <w:p w:rsidR="004E444F" w:rsidRPr="00C8711C" w:rsidRDefault="004E444F" w:rsidP="004E444F">
      <w:r w:rsidRPr="00C8711C">
        <w:t>For example, in one of the President George W. Bush’s earliest statements following 9/11 and the “anthrax letter” attacks that drew the American people’s attention to the biological weapons threat, he said:</w:t>
      </w:r>
    </w:p>
    <w:p w:rsidR="004E444F" w:rsidRPr="00C8711C" w:rsidRDefault="004E444F" w:rsidP="004E444F">
      <w:r w:rsidRPr="00C8711C">
        <w:t>Since September 11, America and others have been confronted by the evils these [biological] weapons can inflict. This threat is real and extremely dangerous. Rogue states and terrorists possess these weapons and are willing to use them (58).</w:t>
      </w:r>
    </w:p>
    <w:p w:rsidR="004E444F" w:rsidRPr="00C8711C" w:rsidRDefault="004E444F" w:rsidP="004E444F">
      <w:r w:rsidRPr="00C8711C">
        <w:t>Later, he set up a WMD Commission and tasked it with examining the threat posed by the nexus of international terrorism and the proliferation of weapons of mass destruction. In its report, this Commission asserted:</w:t>
      </w:r>
    </w:p>
    <w:p w:rsidR="004E444F" w:rsidRPr="00C8711C" w:rsidRDefault="004E444F" w:rsidP="004E444F">
      <w:r w:rsidRPr="00C8711C">
        <w:t>Unless the world community acts decisively and with great urgency, it is more likely than not that a weapon of mass destruction will be used in a terrorist attack somewhere in the world by the end of 2013. The Commission further believes that terrorists are more likely to be able to obtain and use a biological weapon than a nuclear weapon. The Commission believes that the U.S. government needs to move more aggressively to limit the proliferation of biological weapons and reduce the prospect of a bioterror attack [(59), p. xv].</w:t>
      </w:r>
    </w:p>
    <w:p w:rsidR="004E444F" w:rsidRPr="00C8711C" w:rsidRDefault="004E444F" w:rsidP="004E444F">
      <w:r w:rsidRPr="00C8711C">
        <w:t>Bioterrorism became one of the Bush Administration’s key security concerns over its two terms in office. One estimate of civilian biodefense expenditure across the federal government since 2001 is that more than $70 billion have been spent (60). Despite this, on the 10-year anniversary of 9/11 and the “anthrax letter” attacks, the former US senators who chaired the WMD Commission, Bob Graham and Jim Talent, released a “report card” on America’s bio-response capabilities that concluded the US was still unprepared to respond to large-scale biological attacks. It also warned:</w:t>
      </w:r>
    </w:p>
    <w:p w:rsidR="004E444F" w:rsidRPr="00C8711C" w:rsidRDefault="004E444F" w:rsidP="004E444F">
      <w:r w:rsidRPr="00C8711C">
        <w:t>Naturally occurring disease remains a serious biological threat; however, a thinking enemy armed with these same pathogens - or with multi-drug-resistant or synthetically engineered pathogens - could produce catastrophic consequences. A small team of individuals with graduate training in several key disciplines, using equipment readily available for purchase on the Internet could produce the type of bioweapons created by nation-states in the 1960s. Even more troubling, the rapid advances in biotechnology, such as synthetic biology, will allow non-state actors to produce increasingly powerful bioweapons in the future [(61), p. 11].</w:t>
      </w:r>
    </w:p>
    <w:p w:rsidR="004E444F" w:rsidRPr="00C8711C" w:rsidRDefault="004E444F" w:rsidP="004E444F">
      <w:pPr>
        <w:rPr>
          <w:u w:val="single"/>
        </w:rPr>
      </w:pPr>
      <w:r w:rsidRPr="00C8711C">
        <w:rPr>
          <w:u w:val="single"/>
        </w:rPr>
        <w:t>We see here how the myths we previously discussed, about de-skilling and increased access, and about the ease of designing new dangerous pathogens, underlie concerns about terrorists’ potential ability to launch a mass attack, and how these are connected, by actors, with the advent of synthetic biology.</w:t>
      </w:r>
    </w:p>
    <w:p w:rsidR="004E444F" w:rsidRPr="00C8711C" w:rsidRDefault="004E444F" w:rsidP="004E444F">
      <w:r w:rsidRPr="00C8711C">
        <w:t>The senators were not alone in their assessments. For instance, the US Senate Majority Leader Bill Frist made a similar warning in an earlier speech outlining the global threat of infectious disease and bioterrorism, and the need to better prepare the US and the world to respond to epidemics and outbreaks:</w:t>
      </w:r>
    </w:p>
    <w:p w:rsidR="004E444F" w:rsidRPr="00C8711C" w:rsidRDefault="004E444F" w:rsidP="004E444F">
      <w:r w:rsidRPr="00C8711C">
        <w:t>No intelligence agency, no matter how astute, and no military, no matter how powerful and dedicated, can assure that a few technicians of middling skill using a few thousand dollars worth of readily available equipment in a small and apparently innocuous setting cannot mount a first-order biological attack … Never have we had to fight such a battle, to protect so many people against so many threats that are so silent and so lethal (62).</w:t>
      </w:r>
    </w:p>
    <w:p w:rsidR="004E444F" w:rsidRPr="00C8711C" w:rsidRDefault="004E444F" w:rsidP="004E444F">
      <w:r w:rsidRPr="00C8711C">
        <w:t>Similar messages were reinforced at the highest level. Addressing BWC members at their five-yearly meeting in 2011, Secretary of State Hillary Clinton said:</w:t>
      </w:r>
    </w:p>
    <w:p w:rsidR="004E444F" w:rsidRPr="00C8711C" w:rsidRDefault="004E444F" w:rsidP="004E444F">
      <w:r w:rsidRPr="00C8711C">
        <w:t>The advances in science and technology make it […] easier for states and non-state actors to develop biological weapons. A crude, but effective, terrorist weapon can be made by using a small sample of any number of widely available pathogens, inexpensive equipment, and college-level chemistry and biology (63).</w:t>
      </w:r>
    </w:p>
    <w:p w:rsidR="004E444F" w:rsidRPr="00C8711C" w:rsidRDefault="004E444F" w:rsidP="004E444F">
      <w:r w:rsidRPr="00C8711C">
        <w:t>She also acknowledged, however, that not everyone in the international community shared the US assessment:</w:t>
      </w:r>
    </w:p>
    <w:p w:rsidR="004E444F" w:rsidRPr="00C8711C" w:rsidRDefault="004E444F" w:rsidP="004E444F">
      <w:r w:rsidRPr="00C8711C">
        <w:t>I know there are some in the international community who have their doubts about the odds of a mass biological attack or major outbreak. They point out that we have not seen either so far, and conclude the risk must be low. But that is not the conclusion of the United States, because there are warning signs, and they are too serious to ignore (63).</w:t>
      </w:r>
    </w:p>
    <w:p w:rsidR="004E444F" w:rsidRPr="00C8711C" w:rsidRDefault="004E444F" w:rsidP="004E444F">
      <w:r w:rsidRPr="00C8711C">
        <w:t>The belief that the focus should be on mass attacks was bluntly stated by an FBI agent at a symposium on synthetic biology this year (1st May), when she warned: “These technologies do not just pose a risk to individual buildings or cities, but if cleverly deployed, can reduce our population by significant percentages” (64).</w:t>
      </w:r>
    </w:p>
    <w:p w:rsidR="004E444F" w:rsidRPr="00C8711C" w:rsidRDefault="004E444F" w:rsidP="004E444F">
      <w:r w:rsidRPr="00C8711C">
        <w:t>Challenges to Myth 5</w:t>
      </w:r>
    </w:p>
    <w:p w:rsidR="004E444F" w:rsidRPr="00C8711C" w:rsidRDefault="004E444F" w:rsidP="004E444F">
      <w:r w:rsidRPr="00C8711C">
        <w:rPr>
          <w:u w:val="single"/>
        </w:rPr>
        <w:t>There are two dimensions to Myth 5. The first is about the intention of would-be terrorists, and the assumption is that terrorists would seek to produce mass casualty weapons and pursue capabilities on the scale of twentieth century state-level bioweapons programs</w:t>
      </w:r>
      <w:r w:rsidRPr="00C8711C">
        <w:t xml:space="preserve">. While most leading biological disarmament and non-proliferation experts believe that the risk of a small-scale bioterrorism attack is very real and very present, they consider the risk of sophisticated large-scale bioterrorism attacks to be very small (65). This is backed up by historical evidence. </w:t>
      </w:r>
      <w:r w:rsidRPr="00C8711C">
        <w:rPr>
          <w:u w:val="single"/>
        </w:rPr>
        <w:t>The three confirmed attempts to use biological agents against humans in terrorist attacks in the past were small-scale, low casualty events aimed at causing panic, and disruption rather than excessive death tolls</w:t>
      </w:r>
      <w:r w:rsidRPr="00C8711C">
        <w:t>: (i) the Rajneesh cult’s use of Salmonella on salad bars in local restaurants to sicken potential voters and make them stay away from the polls during Oregon elections in 1984; (ii) the 1990–95 attempted use of botulinum toxin and anthrax by the Japanese Aum Shinrikyo cult; (iii) and the “anthrax letters” sent to media outlets and members of US Congress in 2001 resulting in at least 22 cases of anthrax, five of which were fatal (66, 67).</w:t>
      </w:r>
    </w:p>
    <w:p w:rsidR="004E444F" w:rsidRPr="00C8711C" w:rsidRDefault="004E444F" w:rsidP="004E444F">
      <w:r w:rsidRPr="00C8711C">
        <w:rPr>
          <w:u w:val="single"/>
        </w:rPr>
        <w:t xml:space="preserve">The second dimension to Myth 5 is the implicit assumption that producing a pathogenic organism equates producing a weapon of mass destruction. </w:t>
      </w:r>
      <w:r w:rsidRPr="00C8711C">
        <w:rPr>
          <w:b/>
          <w:u w:val="single"/>
        </w:rPr>
        <w:t>It does not.</w:t>
      </w:r>
      <w:r w:rsidRPr="00C8711C">
        <w:rPr>
          <w:u w:val="single"/>
        </w:rPr>
        <w:t xml:space="preserve"> Considerable knowledge and resources are necessary for the processes of scaling up, storage, and developing a suitable dissemination method. These processes present significant technical and logistical barriers.</w:t>
      </w:r>
      <w:r w:rsidRPr="00C8711C">
        <w:t xml:space="preserve"> Drawing from her in-depth study of the Iraqi, Soviet, and US bioweapons programs (3, 4), Ben Ouagrham-Gormley explains:</w:t>
      </w:r>
    </w:p>
    <w:p w:rsidR="004E444F" w:rsidRPr="00C8711C" w:rsidRDefault="004E444F" w:rsidP="004E444F">
      <w:r w:rsidRPr="00C8711C">
        <w:rPr>
          <w:u w:val="single"/>
        </w:rPr>
        <w:t>Scaling up fragile microorganisms that are sensitive to environmental conditions and susceptible to change — and viruses are more sensitive than bacteria — has been one of the stiffest challenges for past bioweapons programs to overcome, even with appropriate expertise at hand. Scaling-up requires a gradual approach, moving from laboratory sample, to a larger laboratory quantity, to pilot-scale production, and then to even larger-scale production. During each stage, the production parameters need to be tested and often modified to maintain the lethal qualities of the agent; the entire scaling-up process can take several years</w:t>
      </w:r>
      <w:r w:rsidRPr="00C8711C">
        <w:t xml:space="preserve"> (68).</w:t>
      </w:r>
    </w:p>
    <w:p w:rsidR="004E444F" w:rsidRPr="00C8711C" w:rsidRDefault="004E444F" w:rsidP="004E444F">
      <w:pPr>
        <w:rPr>
          <w:u w:val="single"/>
        </w:rPr>
      </w:pPr>
      <w:r w:rsidRPr="00C8711C">
        <w:t xml:space="preserve">The dissemination of biological agents also poses difficult technical challenges. Whereas persistent chemical agents such as sulfur mustard and VX nerve gas are readily absorbed through the intact skin, </w:t>
      </w:r>
      <w:r w:rsidRPr="00C8711C">
        <w:rPr>
          <w:u w:val="single"/>
        </w:rPr>
        <w:t xml:space="preserve">no bacteria and viruses can enter the body via that route unless the skin has already been broken. Biological agents must either be ingested or inhaled to cause infection. </w:t>
      </w:r>
      <w:r w:rsidRPr="00C8711C">
        <w:rPr>
          <w:b/>
          <w:u w:val="single"/>
        </w:rPr>
        <w:t>To expose large numbers of people through the gastrointestinal tract, possible means of delivery are contamination of food and drinking water, yet neither of these scenarios would be easy to accomplish</w:t>
      </w:r>
      <w:r w:rsidRPr="00C8711C">
        <w:rPr>
          <w:u w:val="single"/>
        </w:rPr>
        <w:t>. Large urban reservoirs are usually unguarded, but unless terrorists added massive quantities of biological agent, the dilution effect would be so great that no healthy person drinking the water would receive an infectious dose</w:t>
      </w:r>
      <w:r w:rsidRPr="00C8711C">
        <w:t xml:space="preserve"> (66). Moreover, </w:t>
      </w:r>
      <w:r w:rsidRPr="00C8711C">
        <w:rPr>
          <w:u w:val="single"/>
        </w:rPr>
        <w:t>modern sanitary techniques such as chlorination and filtration are designed to kill pathogens from natural sources and would probably be equally effective against a deliberately released agent. Bacterial contamination of the food supply is also unlikely to inflict mass casualties. Cooking, boiling, pasteurization, and other routine safety precautions are generally sufficient to kill pathogenic bacteria.</w:t>
      </w:r>
    </w:p>
    <w:p w:rsidR="004E444F" w:rsidRPr="00C8711C" w:rsidRDefault="004E444F" w:rsidP="004E444F">
      <w:pPr>
        <w:rPr>
          <w:u w:val="single"/>
        </w:rPr>
      </w:pPr>
      <w:r w:rsidRPr="00C8711C">
        <w:t xml:space="preserve">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w:t>
      </w:r>
      <w:r w:rsidRPr="00C8711C">
        <w:rPr>
          <w:u w:val="single"/>
        </w:rPr>
        <w:t>Although aerosol delivery is potentially the most lethal way of delivering a biological attack, it involves major technical hurdles that most terrorists would be unlikely to overcome. To infect through the lungs, infectious particles must be microscopic in size – between 1 and 5 µm in diameter. Terrorists would therefore have to develop or acquire a sophisticated delivery system capable of generating an aerosol cloud with the necessary particle size range and a high enough agent concentration to cover a broad area.</w:t>
      </w:r>
      <w:r w:rsidRPr="00C8711C">
        <w:t xml:space="preserve"> Overall, an important trade-off exists between ease of production and effectiveness of dissemination</w:t>
      </w:r>
      <w:r w:rsidRPr="00C8711C">
        <w:rPr>
          <w:u w:val="single"/>
        </w:rPr>
        <w:t>. The easiest way to produce microbial agents is in a liquid form, yet when such a “slurry”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w:t>
      </w:r>
    </w:p>
    <w:p w:rsidR="004E444F" w:rsidRPr="00C8711C" w:rsidRDefault="004E444F" w:rsidP="004E444F">
      <w:r w:rsidRPr="00C8711C">
        <w:t>The Aum Shinrikyo cult struggled with dissemination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w:t>
      </w:r>
    </w:p>
    <w:p w:rsidR="004E444F" w:rsidRPr="00C8711C" w:rsidRDefault="004E444F" w:rsidP="004E444F">
      <w:r w:rsidRPr="00C8711C">
        <w:t>In another dissemination attempt, targeting the area around the Kanagawa prefectural office and the Imperial Palace, the Aum equipped vehicles with spraying devices, but according to prosecutors’ statements, the nozzle of the sprayer clogged and the operation failed. Despite its 200 m2 laboratory containing, amongst other equipment, a glove box, incubator, centrifuge, drier, DNA/RNA synthesizer, electron microscope, two fermenters each having about a 2,000 litre capacity, and an extensive scientific library, and despite its repeated attempts at dissemination, the Aum was unsuccessful in causing any disease, and in retrospect it is clear that the cult did not even make the first substantive step toward an effective bioweapon.</w:t>
      </w:r>
    </w:p>
    <w:p w:rsidR="004E444F" w:rsidRPr="00C8711C" w:rsidRDefault="004E444F" w:rsidP="004E444F">
      <w:r w:rsidRPr="00C8711C">
        <w:rPr>
          <w:u w:val="single"/>
        </w:rPr>
        <w:t xml:space="preserve">If, despite the odds, aerosolization was achieved, the effective delivery of biological agents in the open air is highly dependent on atmospheric and wind conditions, creating additional uncertainties. Only under highly stable atmospheric conditions would the aerosol cloud remain close to the ground where it can be inhaled, rather than being rapidly dispersed. </w:t>
      </w:r>
      <w:r w:rsidRPr="00C8711C">
        <w:t>Moreover, most microorganisms are sensitive to ultraviolet radiation and cannot survive more than 30 min in bright sunlight, limiting their use to night-time attacks.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w:t>
      </w:r>
    </w:p>
    <w:p w:rsidR="004E444F" w:rsidRPr="00C8711C" w:rsidRDefault="004E444F" w:rsidP="004E444F">
      <w:r w:rsidRPr="00C8711C">
        <w:t xml:space="preserve">Finally, </w:t>
      </w:r>
      <w:r w:rsidRPr="00C8711C">
        <w:rPr>
          <w:u w:val="single"/>
        </w:rPr>
        <w:t xml:space="preserve">even if a biological weapon had been disseminated successfully, the outcome of an attack would be affected by factors like the health of the people who are exposed to the agent, and the speed and manner with which public health authorities and medical professionals detected and were able to respond to the resulting outbreak. A prompt response with effective medical countermeasures, such as antibodies and vaccination, can significantly blunt the impact of an attack. Simple, proven ways to curtail epidemics, such as wearing face masks, hand washing, and avoiding hospitals where transmission rates might soar, can also prove effective in stemming the spread of a disease. </w:t>
      </w:r>
      <w:r w:rsidRPr="00C8711C">
        <w:t>Indeed, this aspect of a bioterrorism attack is often underplayed in scenarios like Tara O’Toole’s “Dark Winter” and “Atlantic Storm,” where the rates of contagion used are often significantly higher than those in historical cases of natural outbreaks (71).</w:t>
      </w:r>
    </w:p>
    <w:p w:rsidR="004E444F" w:rsidRPr="00671F5D" w:rsidRDefault="004E444F" w:rsidP="004E444F"/>
    <w:p w:rsidR="004E444F" w:rsidRDefault="004E444F" w:rsidP="004E444F">
      <w:pPr>
        <w:pStyle w:val="Heading4"/>
      </w:pPr>
      <w:r>
        <w:t xml:space="preserve">No risk of bioterror- no capability or resources </w:t>
      </w:r>
    </w:p>
    <w:p w:rsidR="004E444F" w:rsidRPr="00BB5673" w:rsidRDefault="004E444F" w:rsidP="004E444F">
      <w:r>
        <w:rPr>
          <w:rStyle w:val="Style13ptBold"/>
        </w:rPr>
        <w:t xml:space="preserve">Lentzos et. al ’14 </w:t>
      </w:r>
      <w:r w:rsidRPr="001749FE">
        <w:t>-</w:t>
      </w:r>
      <w:r>
        <w:t xml:space="preserve"> </w:t>
      </w:r>
      <w:r w:rsidRPr="00BB5673">
        <w:t>a senior research fellow in the Department of Social Scien</w:t>
      </w:r>
      <w:r>
        <w:t>ce, Health and Medicine at King’</w:t>
      </w:r>
      <w:r w:rsidRPr="00BB5673">
        <w:t xml:space="preserve">s College London (Filippa, “The myths (and realities) of synthetic bioweapons,” </w:t>
      </w:r>
      <w:r>
        <w:t>9/18/14, http://thebulletin.org/myths-and-realities-synthetic-bioweapons7626)//PS</w:t>
      </w:r>
    </w:p>
    <w:p w:rsidR="004E444F" w:rsidRPr="00BB5673" w:rsidRDefault="004E444F" w:rsidP="004E444F">
      <w:r w:rsidRPr="00BB5673">
        <w:rPr>
          <w:u w:val="single"/>
        </w:rPr>
        <w:t>The dominant narrative permeating scientific and policy discussions on the security threat posed by synthetic biology can be summarized in five ways</w:t>
      </w:r>
      <w:r w:rsidRPr="00BB5673">
        <w:t>:</w:t>
      </w:r>
    </w:p>
    <w:p w:rsidR="004E444F" w:rsidRPr="00BB5673" w:rsidRDefault="004E444F" w:rsidP="004E444F">
      <w:r w:rsidRPr="00BB5673">
        <w:t>Synthetic biology is making it easier for non-experts to manipulate dangerous pathogens and, therefore, making it easier for terrorists to concoct bioweapons.</w:t>
      </w:r>
    </w:p>
    <w:p w:rsidR="004E444F" w:rsidRPr="00BB5673" w:rsidRDefault="004E444F" w:rsidP="004E444F">
      <w:r w:rsidRPr="00BB5673">
        <w:t>Synthetic biology has led to the growth of a do-it-yourself biology community that could offer dual-use knowledge and equipment to bioterrorists seeking to do harm.</w:t>
      </w:r>
    </w:p>
    <w:p w:rsidR="004E444F" w:rsidRPr="00BB5673" w:rsidRDefault="004E444F" w:rsidP="004E444F">
      <w:r w:rsidRPr="00BB5673">
        <w:t>DNA synthesis has become cheaper and can be out-sourced, making it easier for terrorists to obtain the basic materials to create biological threat agents.</w:t>
      </w:r>
    </w:p>
    <w:p w:rsidR="004E444F" w:rsidRPr="00BB5673" w:rsidRDefault="004E444F" w:rsidP="004E444F">
      <w:r w:rsidRPr="00BB5673">
        <w:t>Non-experts could use synthetic biology to design radically new pathogens.</w:t>
      </w:r>
    </w:p>
    <w:p w:rsidR="004E444F" w:rsidRPr="00BB5673" w:rsidRDefault="004E444F" w:rsidP="004E444F">
      <w:r w:rsidRPr="00BB5673">
        <w:t>Terrorists want to pursue biological weapons for high-consequence, mass- casualty attacks.</w:t>
      </w:r>
    </w:p>
    <w:p w:rsidR="004E444F" w:rsidRPr="00BB5673" w:rsidRDefault="004E444F" w:rsidP="004E444F">
      <w:pPr>
        <w:rPr>
          <w:u w:val="single"/>
        </w:rPr>
      </w:pPr>
      <w:r w:rsidRPr="00BB5673">
        <w:rPr>
          <w:u w:val="single"/>
        </w:rPr>
        <w:t>This narrative rests on misleading assumptions about both synthetic biology and bioterrorism, and these five myths are challenged by more realistic understandings of the scientific research currently being conducted in both professional and do-it-yourself laboratories, and by an analysis of historical cases of bioterrorism.</w:t>
      </w:r>
    </w:p>
    <w:p w:rsidR="004E444F" w:rsidRPr="00BB5673" w:rsidRDefault="004E444F" w:rsidP="004E444F">
      <w:pPr>
        <w:rPr>
          <w:u w:val="single"/>
        </w:rPr>
      </w:pPr>
      <w:r w:rsidRPr="00BB5673">
        <w:t>Synthetic biology is not easy. </w:t>
      </w:r>
      <w:r w:rsidRPr="00BB5673">
        <w:rPr>
          <w:u w:val="single"/>
        </w:rPr>
        <w:t>The assumption that synthetic biology makes it easy for anybody to “engineer biology” is not true. The underlying vision holds that well-characterized biological parts can be easily obtained from open-source online registries and then assembled, by people with no specialist training outside professional scientific institutions, into genetic circuits, devices and systems that will reliably perform desired functions in live organisms.</w:t>
      </w:r>
    </w:p>
    <w:p w:rsidR="004E444F" w:rsidRPr="00BB5673" w:rsidRDefault="004E444F" w:rsidP="004E444F">
      <w:pPr>
        <w:rPr>
          <w:u w:val="single"/>
        </w:rPr>
      </w:pPr>
      <w:r w:rsidRPr="00BB5673">
        <w:rPr>
          <w:u w:val="single"/>
        </w:rPr>
        <w:t>This</w:t>
      </w:r>
      <w:r w:rsidRPr="00BB5673">
        <w:t xml:space="preserve"> vision, however, </w:t>
      </w:r>
      <w:r w:rsidRPr="00BB5673">
        <w:rPr>
          <w:u w:val="single"/>
        </w:rPr>
        <w:t>does not even reflect current realities in academic or commercial science laboratories</w:t>
      </w:r>
      <w:r w:rsidRPr="00BB5673">
        <w:t xml:space="preserve">, let alone the situation facing people with no specialist training who work outside professional scientific institutions. </w:t>
      </w:r>
      <w:r w:rsidRPr="00BB5673">
        <w:rPr>
          <w:u w:val="single"/>
        </w:rPr>
        <w:t xml:space="preserve">Academic and commercial researchers are still </w:t>
      </w:r>
      <w:r w:rsidRPr="00C35DD6">
        <w:t>struggling with every stage</w:t>
      </w:r>
      <w:r w:rsidRPr="00BB5673">
        <w:rPr>
          <w:u w:val="single"/>
        </w:rPr>
        <w:t xml:space="preserve"> of the standardization and mechanization process. </w:t>
      </w:r>
    </w:p>
    <w:p w:rsidR="004E444F" w:rsidRPr="00BB5673" w:rsidRDefault="004E444F" w:rsidP="004E444F">
      <w:pPr>
        <w:rPr>
          <w:u w:val="single"/>
        </w:rPr>
      </w:pPr>
      <w:r w:rsidRPr="00BB5673">
        <w:t xml:space="preserve">Even if the engineering approaches offered by synthetic biology make processes more systematic and more reproducible, skills do not become irrelevant, and all aspects of the work do not become easier. Certainly, </w:t>
      </w:r>
      <w:r w:rsidRPr="00BB5673">
        <w:rPr>
          <w:b/>
          <w:u w:val="single"/>
        </w:rPr>
        <w:t>advances in synthetic biology do not make it easier for anybody to engineer biological systems, including dangerous ones.</w:t>
      </w:r>
      <w:r w:rsidRPr="00BB5673">
        <w:t xml:space="preserve"> An analogy to aeronautical engineering is useful: </w:t>
      </w:r>
      <w:r w:rsidRPr="00BB5673">
        <w:rPr>
          <w:u w:val="single"/>
        </w:rPr>
        <w:t>Planes are built from a large number of well-characterized parts in a systematic way. But this does not mean that any member of the general public can build a plane, make it fly, and use it for commercial transportation.</w:t>
      </w:r>
    </w:p>
    <w:p w:rsidR="004E444F" w:rsidRPr="00BB5673" w:rsidRDefault="004E444F" w:rsidP="004E444F">
      <w:pPr>
        <w:rPr>
          <w:u w:val="single"/>
        </w:rPr>
      </w:pPr>
      <w:r w:rsidRPr="00BB5673">
        <w:rPr>
          <w:u w:val="single"/>
        </w:rPr>
        <w:t>Do-it-yourself biology is not particularly sophisticated. Developments in synthetic biology are seen to be closely associated with the growth of the do-it-yourself bio-community, and some observers have expressed concerns that do-it-yourselfers could offer knowledge, tools, and equipment to bioterrorists seeking to do harm.</w:t>
      </w:r>
    </w:p>
    <w:p w:rsidR="004E444F" w:rsidRPr="00BB5673" w:rsidRDefault="004E444F" w:rsidP="004E444F">
      <w:r w:rsidRPr="00BB5673">
        <w:t xml:space="preserve">But the </w:t>
      </w:r>
      <w:r w:rsidRPr="00C35DD6">
        <w:t>link between synthetic biology and DIYbio</w:t>
      </w:r>
      <w:r w:rsidRPr="00BB5673">
        <w:t>, and the level of sophistication of the experiments typically being performed, is grossly overstated. Do-it-yourself biologists typically comprise a wide range of participants of varying levels of expertise, ranging from complete novices with no prior background in biology to trained scientists who conduct experiments in their own time. Some do-it-yourself biologists work in home laboratories assembled from everyday household tools and second-hand laboratory equipment purchased online; the majority conduct their experiments in community labs or “hackerspaces.”</w:t>
      </w:r>
    </w:p>
    <w:p w:rsidR="004E444F" w:rsidRPr="00BB5673" w:rsidRDefault="004E444F" w:rsidP="004E444F">
      <w:pPr>
        <w:rPr>
          <w:u w:val="single"/>
        </w:rPr>
      </w:pPr>
      <w:r w:rsidRPr="00BB5673">
        <w:rPr>
          <w:u w:val="single"/>
        </w:rPr>
        <w:t>Studies of scientific practice in community labs demonstrate the challenges that amateur biologists face while trying to successfully conduct even rudimentary biological experiments. These amateurs particularly lack access to the shared knowledge available to institutional researchers, highlighting the importance of local, specialized knowledge and enculturation in laboratory practices.</w:t>
      </w:r>
    </w:p>
    <w:p w:rsidR="004E444F" w:rsidRPr="00BB5673" w:rsidRDefault="004E444F" w:rsidP="004E444F">
      <w:pPr>
        <w:rPr>
          <w:u w:val="single"/>
        </w:rPr>
      </w:pPr>
      <w:r w:rsidRPr="00BB5673">
        <w:rPr>
          <w:u w:val="single"/>
        </w:rPr>
        <w:t xml:space="preserve">Building a dangerous virus from scratch is hard. DNA synthesis is one of the key enabling technologies of synthetic biology. </w:t>
      </w:r>
      <w:r w:rsidRPr="00BB5673">
        <w:t xml:space="preserve">There are now a number of commercial companies that provide DNA synthesis services, so the process can be out-sourced: A client can order a DNA sequence online and receive the synthesized DNA material by post within days or weeks. The price charged by these companies has greatly reduced over the last 20 years and is now around 3 cents a base pair, which puts the cost within reach of a broad range of actors. This has led to routine statements suggesting that it is now cheap and easy to obtain a synthesized version of any desired DNA sequence. </w:t>
      </w:r>
      <w:r w:rsidRPr="00BB5673">
        <w:rPr>
          <w:u w:val="single"/>
        </w:rPr>
        <w:t>There are however several challenges that need to be taken into account when assessing the potential for misuse that inexpensive DNA sequencing might enable.</w:t>
      </w:r>
    </w:p>
    <w:p w:rsidR="004E444F" w:rsidRPr="00BB5673" w:rsidRDefault="004E444F" w:rsidP="004E444F">
      <w:pPr>
        <w:rPr>
          <w:u w:val="single"/>
        </w:rPr>
      </w:pPr>
      <w:r w:rsidRPr="00BB5673">
        <w:rPr>
          <w:u w:val="single"/>
        </w:rPr>
        <w:t>Even specialized DNA synthesis companies cannot easily synthesize, de novo, any desired DNA sequence</w:t>
      </w:r>
      <w:r w:rsidRPr="00BB5673">
        <w:t xml:space="preserve">. Several commercial companies provide routine gene synthesis services for sequences of less than 3,000 base pairs, but length is a crucial factor; </w:t>
      </w:r>
      <w:r w:rsidRPr="00BB5673">
        <w:rPr>
          <w:u w:val="single"/>
        </w:rPr>
        <w:t>the process is error prone, and some sequences are resistant to chemical synthesis. A number of entirely new synthesized DNA fragments would have to be assembled to produce a full genome, and, even if doing so were not already regulated by guidelines, simply ordering the full-length genome sequence of a small virus online is not possible.</w:t>
      </w:r>
    </w:p>
    <w:p w:rsidR="004E444F" w:rsidRPr="00BB5673" w:rsidRDefault="004E444F" w:rsidP="004E444F">
      <w:pPr>
        <w:rPr>
          <w:u w:val="single"/>
        </w:rPr>
      </w:pPr>
      <w:r w:rsidRPr="00BB5673">
        <w:rPr>
          <w:u w:val="single"/>
        </w:rPr>
        <w:t>Ordering short DNA sequences and assembling them into a genome requires specialist expertise, experience, and equipment available in academic laboratories but not easily accessible to an amateur working from home.</w:t>
      </w:r>
    </w:p>
    <w:p w:rsidR="004E444F" w:rsidRPr="00BB5673" w:rsidRDefault="004E444F" w:rsidP="004E444F">
      <w:r w:rsidRPr="00BB5673">
        <w:t>For longer sequences, assembly of DNA fragments becomes the crucial step. This was the major technological feat in the work conducted at the J. Craig Venter Institute that produced a “synthetic” bacterial genome, and the Gibson assembly method developed for that project is now widely used. The description of that work, however, demonstrates how the assembly of smaller fragments into larger ones and eventually into a functioning genome requires substantial levels of expertise and resources, including those needed to conduct trouble-shooting experiments to identify and correct errors when assembled DNA constructs do not perform as expected.</w:t>
      </w:r>
    </w:p>
    <w:p w:rsidR="004E444F" w:rsidRPr="00BB5673" w:rsidRDefault="004E444F" w:rsidP="004E444F">
      <w:r w:rsidRPr="00BB5673">
        <w:t xml:space="preserve">Constructing a genome-size DNA fragment is not the same as creating a functional genome. In particular, ensuring the desired </w:t>
      </w:r>
      <w:r w:rsidRPr="00C35DD6">
        <w:t>expression of viral proteins</w:t>
      </w:r>
      <w:r w:rsidRPr="00BB5673">
        <w:t xml:space="preserve"> is a well-documented, complex challenge. </w:t>
      </w:r>
    </w:p>
    <w:p w:rsidR="004E444F" w:rsidRPr="00BB5673" w:rsidRDefault="004E444F" w:rsidP="004E444F">
      <w:pPr>
        <w:rPr>
          <w:u w:val="single"/>
        </w:rPr>
      </w:pPr>
      <w:r w:rsidRPr="00BB5673">
        <w:rPr>
          <w:u w:val="single"/>
        </w:rPr>
        <w:t>Even experts have a hard time enhancing disease pathogens. Some observers have also expressed concerns that synthetic biology could be used to enhance the virulence or increase the transmissibility of known pathogens, creating novel threat agents.</w:t>
      </w:r>
    </w:p>
    <w:p w:rsidR="004E444F" w:rsidRPr="00BB5673" w:rsidRDefault="004E444F" w:rsidP="004E444F">
      <w:r w:rsidRPr="00C35DD6">
        <w:t>Mousepox</w:t>
      </w:r>
      <w:r w:rsidRPr="00BB5673">
        <w:rPr>
          <w:u w:val="single"/>
        </w:rPr>
        <w:t xml:space="preserve"> and </w:t>
      </w:r>
      <w:r w:rsidRPr="00C35DD6">
        <w:t>bird flu (H5N1) experiments</w:t>
      </w:r>
      <w:r w:rsidRPr="00BB5673">
        <w:t xml:space="preserve"> </w:t>
      </w:r>
      <w:r w:rsidRPr="00BB5673">
        <w:rPr>
          <w:u w:val="single"/>
        </w:rPr>
        <w:t>are frequently cited</w:t>
      </w:r>
      <w:r w:rsidRPr="00BB5673">
        <w:t xml:space="preserve"> to demonstrate how dangerous new pathogens could be designed. </w:t>
      </w:r>
      <w:r w:rsidRPr="00BB5673">
        <w:rPr>
          <w:u w:val="single"/>
        </w:rPr>
        <w:t>But assessments of this threat tend to overlook a salient fact: In both these experiments, the researchers did not actually design the pathogens.</w:t>
      </w:r>
      <w:r w:rsidRPr="00BB5673">
        <w:t xml:space="preserve"> With respect to H5N1, researchers had indeed been trying to design an air-transmissible virus variant for some time, without success. The ferret experiment was set up as an alternative approach, to see whether natural mutations could generate an air-transmissible variant. </w:t>
      </w:r>
      <w:r w:rsidRPr="00BB5673">
        <w:rPr>
          <w:u w:val="single"/>
        </w:rPr>
        <w:t>The researchers had no influence on the specific mutations induced.</w:t>
      </w:r>
      <w:r w:rsidRPr="00BB5673">
        <w:t xml:space="preserve"> In the mousepox experiment, researchers inserted the gene for interleukin-4 into the mousepox virus to induce infertility in mice and serve as an infectious contraceptive for pest control. The result- that the altered virus was lethal to mice- was unanticipated by the researchers. In other words, it was not planned.</w:t>
      </w:r>
    </w:p>
    <w:p w:rsidR="004E444F" w:rsidRPr="00BB5673" w:rsidRDefault="004E444F" w:rsidP="004E444F">
      <w:r w:rsidRPr="00BB5673">
        <w:t>Moreover, some of the key lessons that came out of the extensive Soviet program to weaponize biological agents involve the trade-offs between improving characteristics that are “desired” in the context of a bioweapons programs - such as virulence - and diminishing other equally “desired” characteristics, such as transmissibility or stability. Pleiotropic effects- that is, when a single gene affects more than one characteristic- and genetic instability are common in microorganisms. While it is too simple to say that increased transmissibility will always be associated with reduced virulence, this is often the case for strains produced in laboratories.</w:t>
      </w:r>
    </w:p>
    <w:p w:rsidR="004E444F" w:rsidRPr="00BB5673" w:rsidRDefault="004E444F" w:rsidP="004E444F">
      <w:pPr>
        <w:rPr>
          <w:u w:val="single"/>
        </w:rPr>
      </w:pPr>
      <w:r w:rsidRPr="00BB5673">
        <w:t>The bioterror WMD myth. </w:t>
      </w:r>
      <w:r w:rsidRPr="00BB5673">
        <w:rPr>
          <w:u w:val="single"/>
        </w:rPr>
        <w:t>Those who have overemphasized the bioterrorism threat typically portray it as an imminent concern, with emphasis placed on high-consequence, mass-casualty attacks, performed with weapons of mass destruction (WMD). This is a myth with two dimensions.</w:t>
      </w:r>
    </w:p>
    <w:p w:rsidR="004E444F" w:rsidRPr="00BB5673" w:rsidRDefault="004E444F" w:rsidP="004E444F">
      <w:pPr>
        <w:rPr>
          <w:u w:val="single"/>
        </w:rPr>
      </w:pPr>
      <w:r w:rsidRPr="00BB5673">
        <w:rPr>
          <w:u w:val="single"/>
        </w:rPr>
        <w:t xml:space="preserve">The first involves the identities of terrorists and what their intentions are. The assumption is that terrorists would seek to produce mass-casualty weapons and pursue capabilities on the scale of 20th century, state-level bioweapons programs. Most leading biological disarmament and non-proliferation experts believe that the risk of a small-scale bioterrorism attack is very real and present. But they consider the </w:t>
      </w:r>
      <w:r w:rsidRPr="00C35DD6">
        <w:t>risk of sophisticated large-scale bioterrorism attacks</w:t>
      </w:r>
      <w:r w:rsidRPr="00BB5673">
        <w:rPr>
          <w:u w:val="single"/>
        </w:rPr>
        <w:t xml:space="preserve"> to be quite small. This judgment is backed up by historical evidence. The three confirmed </w:t>
      </w:r>
      <w:r w:rsidRPr="00C35DD6">
        <w:t>attempts to use biological agents against humans in terrorist attacks</w:t>
      </w:r>
      <w:r w:rsidRPr="00BB5673">
        <w:rPr>
          <w:u w:val="single"/>
        </w:rPr>
        <w:t xml:space="preserve"> in the past were small-scale, low-casualty events aimed at causing panic and disruption rather than excessive death tolls. </w:t>
      </w:r>
    </w:p>
    <w:p w:rsidR="004E444F" w:rsidRPr="00BB5673" w:rsidRDefault="004E444F" w:rsidP="004E444F">
      <w:pPr>
        <w:rPr>
          <w:u w:val="single"/>
        </w:rPr>
      </w:pPr>
      <w:r w:rsidRPr="00BB5673">
        <w:rPr>
          <w:u w:val="single"/>
        </w:rPr>
        <w:t xml:space="preserve">The second dimension involves capabilities and the level of skills and resources available to terrorists. The implicit assumption is that producing a pathogenic organism equates to producing a weapon of mass destruction. It does not. Considerable knowledge and resources are necessary for the processes of scaling up, storage, and dissemination. These processes present significant </w:t>
      </w:r>
      <w:r w:rsidRPr="00C35DD6">
        <w:t>technical and logistical barriers</w:t>
      </w:r>
      <w:r w:rsidRPr="00BB5673">
        <w:rPr>
          <w:u w:val="single"/>
        </w:rPr>
        <w:t>.</w:t>
      </w:r>
    </w:p>
    <w:p w:rsidR="004E444F" w:rsidRPr="00BB5673" w:rsidRDefault="004E444F" w:rsidP="004E444F">
      <w:r w:rsidRPr="00BB5673">
        <w:rPr>
          <w:u w:val="single"/>
        </w:rPr>
        <w:t>Even if a biological weapon were disseminated successfully, the outcome of an attack would be affected by factors like the health of the people who are exposed and the speed and manner with which public health authorities and medical professionals detect and respond to the resulting outbreak.</w:t>
      </w:r>
      <w:r w:rsidRPr="00BB5673">
        <w:t xml:space="preserve"> A prompt response with effective medical countermeasures, such as antibodies and vaccination, can significantly blunt the impact of an attack.</w:t>
      </w:r>
    </w:p>
    <w:p w:rsidR="004E444F" w:rsidRDefault="004E444F" w:rsidP="004E444F">
      <w:r w:rsidRPr="00BB5673">
        <w:t xml:space="preserve">More than sloppy shorthand. We have identified a number of assumptions that underlie policy discourse on the security threat posed by synthetic biology and characterized them as myths. Use of the term “myths” is not intended to imply falsity. We are not simplistically opposing myth and reality, and we are not arguing that there is no threat. Rather, </w:t>
      </w:r>
      <w:r w:rsidRPr="00BB5673">
        <w:rPr>
          <w:u w:val="single"/>
        </w:rPr>
        <w:t>we aim to convey the pervasiveness of misleading assumptions about both synthetic biology and bioterrorism that frequently underlie discussions about the dual-use threat of synthetic biology</w:t>
      </w:r>
      <w:r w:rsidRPr="00BB5673">
        <w:t>. In doing so, we hope to present some of the subtleties that frequently disappear from these discussions.</w:t>
      </w:r>
    </w:p>
    <w:p w:rsidR="004E444F" w:rsidRDefault="004E444F" w:rsidP="004E444F"/>
    <w:p w:rsidR="004E444F" w:rsidRDefault="004E444F" w:rsidP="004E444F"/>
    <w:p w:rsidR="004E444F" w:rsidRPr="002220CB" w:rsidRDefault="004E444F" w:rsidP="004E444F">
      <w:pPr>
        <w:pStyle w:val="Heading4"/>
        <w:rPr>
          <w:rFonts w:cs="Arial"/>
        </w:rPr>
      </w:pPr>
      <w:r w:rsidRPr="002220CB">
        <w:rPr>
          <w:rFonts w:cs="Arial"/>
        </w:rPr>
        <w:t>Cost makes bioterror impossible</w:t>
      </w:r>
    </w:p>
    <w:p w:rsidR="004E444F" w:rsidRPr="002220CB" w:rsidRDefault="004E444F" w:rsidP="004E444F">
      <w:pPr>
        <w:rPr>
          <w:rStyle w:val="StyleUnderline"/>
        </w:rPr>
      </w:pPr>
      <w:r w:rsidRPr="002220CB">
        <w:rPr>
          <w:rStyle w:val="Style13ptBold"/>
        </w:rPr>
        <w:t>GBD 2014</w:t>
      </w:r>
      <w:r w:rsidRPr="002220CB">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4E444F" w:rsidRPr="00FB0F41" w:rsidRDefault="004E444F" w:rsidP="004E444F">
      <w:r w:rsidRPr="002220CB">
        <w:rPr>
          <w:rStyle w:val="StyleUnderline"/>
        </w:rPr>
        <w:t>Beyond the accessibility and availability of biological agents is the hurdle of having financial means to acquire them</w:t>
      </w:r>
      <w:r w:rsidRPr="002220CB">
        <w:t xml:space="preserve">. Aum Shinrikyo had considerable options, as they were one of the most well funded terrorist organizations. With roughly $1 billion in funds, they owned several buildings, including hidden medical facilities, and were able to fund bioweapon trials (Thompson, 2006). While individuals like Larry Wayne Harris were able to pay for these organisms online, </w:t>
      </w:r>
      <w:r w:rsidRPr="002220CB">
        <w:rPr>
          <w:rStyle w:val="StyleUnderline"/>
        </w:rPr>
        <w:t>the availability of these pathogens has been regulated in recent years to prevent such events from occurring</w:t>
      </w:r>
      <w:r w:rsidRPr="002220CB">
        <w:t xml:space="preserve"> (Tucker, 2000). </w:t>
      </w:r>
      <w:r w:rsidRPr="002220CB">
        <w:rPr>
          <w:rStyle w:val="StyleUnderline"/>
        </w:rPr>
        <w:t>Acquiring an agent via theft can also be monetarily taxing, as bribes and the equipment to transport the pathogen could be costly. Attempting to isolate a pathogen naturally is also extremely expensive, requiring all the necessary laboratory equipment, which in the case of viruses, is extensive.</w:t>
      </w:r>
      <w:r w:rsidRPr="002220CB">
        <w:t xml:space="preserve"> Beyond the technical know-how needed for this method, </w:t>
      </w:r>
      <w:r w:rsidRPr="002220CB">
        <w:rPr>
          <w:rStyle w:val="StyleUnderline"/>
        </w:rPr>
        <w:t>the purchasing of the equipment alone is a major deterrent.</w:t>
      </w:r>
      <w:r w:rsidRPr="002220CB">
        <w:t xml:space="preserve">  One can not simply collect dirt and isolate anthrax.</w:t>
      </w:r>
    </w:p>
    <w:p w:rsidR="004E444F" w:rsidRDefault="004E444F" w:rsidP="004E444F"/>
    <w:p w:rsidR="004E444F" w:rsidRDefault="004E444F" w:rsidP="004E444F"/>
    <w:p w:rsidR="004E444F" w:rsidRDefault="004E444F" w:rsidP="004E444F">
      <w:pPr>
        <w:pStyle w:val="Heading4"/>
      </w:pPr>
      <w:r>
        <w:t>No risk of bioterror – non-state actors face severe constraints</w:t>
      </w:r>
    </w:p>
    <w:p w:rsidR="004E444F" w:rsidRDefault="004E444F" w:rsidP="004E444F">
      <w:r w:rsidRPr="002220CB">
        <w:rPr>
          <w:b/>
          <w:sz w:val="26"/>
          <w:szCs w:val="26"/>
        </w:rPr>
        <w:t>Keller 13</w:t>
      </w:r>
      <w:r w:rsidRPr="002220CB">
        <w:t xml:space="preserve"> (Rebecca Keller, Senior Science and Technology Analyst, Stratfor, 3-7-2013, "Bioterrorism and the Pandemic Potential," </w:t>
      </w:r>
      <w:r>
        <w:t>Strafor</w:t>
      </w:r>
      <w:r w:rsidRPr="002220CB">
        <w:t>, https://worldview.stratfor.com/weekly/bioterrorism-and-pandemic-potential) //jackH</w:t>
      </w:r>
    </w:p>
    <w:p w:rsidR="004E444F" w:rsidRDefault="004E444F" w:rsidP="004E444F">
      <w:pPr>
        <w:rPr>
          <w:rStyle w:val="StyleUnderline"/>
        </w:rPr>
      </w:pPr>
      <w:r w:rsidRPr="002220CB">
        <w:rPr>
          <w:rStyle w:val="StyleUnderline"/>
        </w:rPr>
        <w:t>The risk of a</w:t>
      </w:r>
      <w:r w:rsidRPr="004851A5">
        <w:t xml:space="preserve">n accidental </w:t>
      </w:r>
      <w:r w:rsidRPr="002220CB">
        <w:rPr>
          <w:rStyle w:val="StyleUnderline"/>
        </w:rPr>
        <w:t>release of H5N1 is similar to that of other infectious pathogens currently being studied</w:t>
      </w:r>
      <w:r w:rsidRPr="004851A5">
        <w:t xml:space="preserve">. Proper safety standards are key, of course, and experts in the field have had a year to determine the best way to proceed, balancing safety and research benefits. Previous </w:t>
      </w:r>
      <w:r w:rsidRPr="002220CB">
        <w:rPr>
          <w:rStyle w:val="StyleUnderline"/>
        </w:rPr>
        <w:t>work with the virus</w:t>
      </w:r>
      <w:r w:rsidRPr="004851A5">
        <w:t xml:space="preserve"> was conducted at biosafety level three out of four, which </w:t>
      </w:r>
      <w:r w:rsidRPr="002220CB">
        <w:rPr>
          <w:rStyle w:val="StyleUnderline"/>
        </w:rPr>
        <w:t>requires researchers wearing respirators and disposable gowns to work in pairs in a negative pressure environment</w:t>
      </w:r>
      <w:r w:rsidRPr="004851A5">
        <w:t xml:space="preserve">. While many of these labs are part of universities, </w:t>
      </w:r>
      <w:r w:rsidRPr="002220CB">
        <w:rPr>
          <w:rStyle w:val="StyleUnderline"/>
        </w:rPr>
        <w:t>access is controlled either through keyed entry or even palm scanners</w:t>
      </w:r>
      <w:r w:rsidRPr="004851A5">
        <w:t xml:space="preserve">. There are roughly 40 labs that submitted to the voluntary ban. </w:t>
      </w:r>
      <w:r w:rsidRPr="002220CB">
        <w:rPr>
          <w:rStyle w:val="StyleUnderline"/>
        </w:rPr>
        <w:t>Those wishing to resume work</w:t>
      </w:r>
      <w:r w:rsidRPr="004851A5">
        <w:t xml:space="preserve"> after the ban was lifted </w:t>
      </w:r>
      <w:r w:rsidRPr="002220CB">
        <w:rPr>
          <w:rStyle w:val="StyleUnderline"/>
        </w:rPr>
        <w:t>must comply with guidelines requiring strict national oversight and close communication and collaboration with national authorities</w:t>
      </w:r>
      <w:r w:rsidRPr="004851A5">
        <w:t xml:space="preserve">. </w:t>
      </w:r>
      <w:r w:rsidRPr="002220CB">
        <w:rPr>
          <w:rStyle w:val="Emphasis"/>
        </w:rPr>
        <w:t>The risk of release</w:t>
      </w:r>
      <w:r w:rsidRPr="004851A5">
        <w:t xml:space="preserve"> either through accident or theft cannot be completely eliminated, but given the established parameters the risk </w:t>
      </w:r>
      <w:r w:rsidRPr="002220CB">
        <w:rPr>
          <w:rStyle w:val="Emphasis"/>
        </w:rPr>
        <w:t>is minimal.</w:t>
      </w:r>
      <w:r w:rsidRPr="004851A5">
        <w:t xml:space="preserve"> </w:t>
      </w:r>
      <w:r w:rsidRPr="004851A5">
        <w:rPr>
          <w:rStyle w:val="StyleUnderline"/>
        </w:rPr>
        <w:t>The use of the pathogen as a biological weapon requires an assessment of whether a non-state actor would have the capabilities to isolate the virulent strain</w:t>
      </w:r>
      <w:r w:rsidRPr="004851A5">
        <w:t xml:space="preserve">, </w:t>
      </w:r>
      <w:r w:rsidRPr="004851A5">
        <w:rPr>
          <w:rStyle w:val="StyleUnderline"/>
        </w:rPr>
        <w:t>then weaponize and distribute it</w:t>
      </w:r>
      <w:r w:rsidRPr="004851A5">
        <w:t xml:space="preserve">. Stratfor has long held the position that </w:t>
      </w:r>
      <w:r w:rsidRPr="004851A5">
        <w:rPr>
          <w:rStyle w:val="StyleUnderline"/>
        </w:rPr>
        <w:t xml:space="preserve">while terrorist organizations may have rudimentary capabilities regarding biological weapons, </w:t>
      </w:r>
      <w:r w:rsidRPr="004851A5">
        <w:rPr>
          <w:rStyle w:val="Emphasis"/>
        </w:rPr>
        <w:t>the likelihood of a successful attack is very low.</w:t>
      </w:r>
      <w:r>
        <w:rPr>
          <w:rStyle w:val="StyleUnderline"/>
        </w:rPr>
        <w:t xml:space="preserve"> </w:t>
      </w:r>
      <w:r w:rsidRPr="004851A5">
        <w:t xml:space="preserve">Given that the laboratory version of H5N1 — or any influenza 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 freely circulate within a population. </w:t>
      </w:r>
      <w:r w:rsidRPr="004851A5">
        <w:rPr>
          <w:rStyle w:val="StyleUnderline"/>
        </w:rPr>
        <w:t xml:space="preserve">There are </w:t>
      </w:r>
      <w:r w:rsidRPr="004851A5">
        <w:rPr>
          <w:rStyle w:val="Emphasis"/>
        </w:rPr>
        <w:t>severe constraints</w:t>
      </w:r>
      <w:r w:rsidRPr="004851A5">
        <w:rPr>
          <w:rStyle w:val="StyleUnderline"/>
        </w:rPr>
        <w:t xml:space="preserve"> that make success </w:t>
      </w:r>
      <w:r w:rsidRPr="004851A5">
        <w:t>using either of these methods</w:t>
      </w:r>
      <w:r w:rsidRPr="004851A5">
        <w:rPr>
          <w:rStyle w:val="StyleUnderline"/>
        </w:rPr>
        <w:t xml:space="preserve"> unlikely</w:t>
      </w:r>
      <w:r w:rsidRPr="004851A5">
        <w:t xml:space="preserve">. </w:t>
      </w:r>
      <w:r w:rsidRPr="004851A5">
        <w:rPr>
          <w:rStyle w:val="StyleUnderline"/>
        </w:rPr>
        <w:t xml:space="preserve">The technology needed to refine and aerosolize a pathogen for a biological attack is </w:t>
      </w:r>
      <w:r w:rsidRPr="004851A5">
        <w:rPr>
          <w:rStyle w:val="Emphasis"/>
        </w:rPr>
        <w:t>beyond the capability of most non-state actors</w:t>
      </w:r>
      <w:r w:rsidRPr="004851A5">
        <w:t>. Even if they were able to develop a weapon</w:t>
      </w:r>
      <w:r w:rsidRPr="004851A5">
        <w:rPr>
          <w:rStyle w:val="StyleUnderline"/>
        </w:rPr>
        <w:t xml:space="preserve">, other factors such as </w:t>
      </w:r>
      <w:r w:rsidRPr="004851A5">
        <w:rPr>
          <w:rStyle w:val="Emphasis"/>
        </w:rPr>
        <w:t>wind patterns and humidity can render an attack ineffective</w:t>
      </w:r>
      <w:r w:rsidRPr="004851A5">
        <w:t xml:space="preserve">. Using a human carrier is a less expensive method, but it requires that the biological agent be a contagion. Additionally, </w:t>
      </w:r>
      <w:r w:rsidRPr="004851A5">
        <w:rPr>
          <w:rStyle w:val="StyleUnderline"/>
        </w:rPr>
        <w:t>in order to infect the large number of people necessary to start an outbreak, the infected carrier must be mobile while contagious, something that is doubtful with a serious disease like small pox</w:t>
      </w:r>
      <w:r w:rsidRPr="004851A5">
        <w:t>.</w:t>
      </w:r>
      <w:r w:rsidRPr="004851A5">
        <w:rPr>
          <w:rStyle w:val="StyleUnderline"/>
        </w:rPr>
        <w:t xml:space="preserve"> The carrier also cannot be visibly ill because that would limit the necessary human contact.</w:t>
      </w:r>
    </w:p>
    <w:p w:rsidR="004E444F" w:rsidRPr="004851A5" w:rsidRDefault="004E444F" w:rsidP="004E444F">
      <w:pPr>
        <w:rPr>
          <w:u w:val="single"/>
        </w:rPr>
      </w:pPr>
    </w:p>
    <w:p w:rsidR="004E444F" w:rsidRDefault="004E444F" w:rsidP="004E444F"/>
    <w:p w:rsidR="004E444F" w:rsidRPr="009846DC" w:rsidRDefault="004E444F" w:rsidP="004E444F">
      <w:pPr>
        <w:pStyle w:val="Heading3"/>
      </w:pPr>
      <w:r>
        <w:t>Terrorism – nuclear terror</w:t>
      </w:r>
    </w:p>
    <w:p w:rsidR="004E444F" w:rsidRPr="009846DC" w:rsidRDefault="004E444F" w:rsidP="004E444F">
      <w:pPr>
        <w:pStyle w:val="Heading4"/>
        <w:rPr>
          <w:rFonts w:cs="Arial"/>
        </w:rPr>
      </w:pPr>
      <w:r w:rsidRPr="009846DC">
        <w:rPr>
          <w:rFonts w:cs="Arial"/>
        </w:rPr>
        <w:t xml:space="preserve">Zero risk of nuclear terrorism </w:t>
      </w:r>
    </w:p>
    <w:p w:rsidR="004E444F" w:rsidRPr="009846DC" w:rsidRDefault="004E444F" w:rsidP="004E444F">
      <w:r w:rsidRPr="009846DC">
        <w:t xml:space="preserve">Leonard </w:t>
      </w:r>
      <w:r w:rsidRPr="009846DC">
        <w:rPr>
          <w:rStyle w:val="Style13ptBold"/>
        </w:rPr>
        <w:t>Weiss 15</w:t>
      </w:r>
      <w:r w:rsidRPr="009846DC">
        <w:t>, visiting scholar at the Center for International Security and Cooperation at Stanford University and member of the National Advisory Board of the Center for Arms Control and Non-Proliferation, March/April 2015, “On fear and nuclear terrorism,” Bulletin of the Atomic Scientists, Vol. 71, No. 2, p. 75-87</w:t>
      </w:r>
    </w:p>
    <w:p w:rsidR="004E444F" w:rsidRPr="009846DC" w:rsidRDefault="004E444F" w:rsidP="004E444F">
      <w:r w:rsidRPr="009846DC">
        <w:t xml:space="preserve">Manufacturing a nuclear weapon. To accomplish this, </w:t>
      </w:r>
      <w:r w:rsidRPr="009846DC">
        <w:rPr>
          <w:rStyle w:val="StyleUnderline"/>
        </w:rPr>
        <w:t>a terrorist group would have to obtain</w:t>
      </w:r>
      <w:r w:rsidRPr="009846DC">
        <w:t xml:space="preserve"> an appropriate amount of one of the two most popular materials for nuclear weapons, highly enriched uranium (</w:t>
      </w:r>
      <w:r w:rsidRPr="009846DC">
        <w:rPr>
          <w:rStyle w:val="StyleUnderline"/>
        </w:rPr>
        <w:t>HEU) or plutonium</w:t>
      </w:r>
      <w:r w:rsidRPr="009846DC">
        <w:t xml:space="preserve"> separated from fuel used in a production reactor or a power reactor. </w:t>
      </w:r>
      <w:r w:rsidRPr="009846DC">
        <w:rPr>
          <w:rStyle w:val="StyleUnderline"/>
        </w:rPr>
        <w:t>Weapon-grade plutonium</w:t>
      </w:r>
      <w:r w:rsidRPr="009846DC">
        <w:t xml:space="preserve"> is found in weapon manufacturing facilities in nuclear weapon states and </w:t>
      </w:r>
      <w:r w:rsidRPr="009846DC">
        <w:rPr>
          <w:rStyle w:val="StyleUnderline"/>
        </w:rPr>
        <w:t xml:space="preserve">is </w:t>
      </w:r>
      <w:r w:rsidRPr="009846DC">
        <w:rPr>
          <w:rStyle w:val="Emphasis"/>
        </w:rPr>
        <w:t>very highly protected</w:t>
      </w:r>
      <w:r w:rsidRPr="009846DC">
        <w:t xml:space="preserve"> until it is inserted in a weapon. </w:t>
      </w:r>
      <w:r w:rsidRPr="009846DC">
        <w:rPr>
          <w:rStyle w:val="StyleUnderline"/>
        </w:rPr>
        <w:t>Reactor-grade plutonium</w:t>
      </w:r>
      <w:r w:rsidRPr="009846DC">
        <w:t xml:space="preserve">, although still capable of being weaponized, </w:t>
      </w:r>
      <w:r w:rsidRPr="009846DC">
        <w:rPr>
          <w:rStyle w:val="StyleUnderline"/>
        </w:rPr>
        <w:t>is less protected</w:t>
      </w:r>
      <w:r w:rsidRPr="009846DC">
        <w:t xml:space="preserve">, and in that sense is a more attractive target for a terrorist, especially since it has been produced and stored in prodigious quantities in a number of nuclear weapon states and non-weapon states, particularly Japan. </w:t>
      </w:r>
      <w:r w:rsidRPr="009846DC">
        <w:rPr>
          <w:rStyle w:val="StyleUnderline"/>
        </w:rPr>
        <w:t>But</w:t>
      </w:r>
      <w:r w:rsidRPr="009846DC">
        <w:t xml:space="preserve"> terrorist </w:t>
      </w:r>
      <w:r w:rsidRPr="009846DC">
        <w:rPr>
          <w:rStyle w:val="StyleUnderline"/>
        </w:rPr>
        <w:t>use of plutonium for a nuclear explosive device would require</w:t>
      </w:r>
      <w:r w:rsidRPr="009846DC">
        <w:t xml:space="preserve"> the construction of </w:t>
      </w:r>
      <w:r w:rsidRPr="009846DC">
        <w:rPr>
          <w:rStyle w:val="Emphasis"/>
        </w:rPr>
        <w:t>an implosion weapon</w:t>
      </w:r>
      <w:r w:rsidRPr="009846DC">
        <w:rPr>
          <w:rStyle w:val="StyleUnderline"/>
        </w:rPr>
        <w:t>, requiring</w:t>
      </w:r>
      <w:r w:rsidRPr="009846DC">
        <w:t xml:space="preserve"> the fashioning of </w:t>
      </w:r>
      <w:r w:rsidRPr="009846DC">
        <w:rPr>
          <w:rStyle w:val="StyleUnderline"/>
        </w:rPr>
        <w:t>an appropriate explosive lens of TNT, a notoriously difficult technical problem.</w:t>
      </w:r>
      <w:r w:rsidRPr="009846DC">
        <w:t xml:space="preserve"> And if a high nuclear yield (much greater than 1 kiloton) is desired, the use of reactor-grade plutonium would require a still more sophisticated design. Moreover, </w:t>
      </w:r>
      <w:r w:rsidRPr="009846DC">
        <w:rPr>
          <w:rStyle w:val="StyleUnderline"/>
        </w:rPr>
        <w:t>if the plutonium is only available through chemical separation from</w:t>
      </w:r>
      <w:r w:rsidRPr="009846DC">
        <w:t xml:space="preserve"> some (presumably stolen) </w:t>
      </w:r>
      <w:r w:rsidRPr="009846DC">
        <w:rPr>
          <w:rStyle w:val="StyleUnderline"/>
        </w:rPr>
        <w:t>spent fuel rods, additional technical complications present themselves</w:t>
      </w:r>
      <w:r w:rsidRPr="009846DC">
        <w:t xml:space="preserve">. There is at least one study showing that a small team of people with the appropriate technical skills and equipment could, in principle, build a plutonium-based nuclear explosive device (Mark et al., 1986). But </w:t>
      </w:r>
      <w:r w:rsidRPr="009846DC">
        <w:rPr>
          <w:rStyle w:val="StyleUnderline"/>
        </w:rPr>
        <w:t>even if one discounts the high probability that the plan would be discovered</w:t>
      </w:r>
      <w:r w:rsidRPr="009846DC">
        <w:t xml:space="preserve"> at some stage (missing plutonium or spent fuel rods would put the authorities and intelligence operations under high alert), </w:t>
      </w:r>
      <w:r w:rsidRPr="009846DC">
        <w:rPr>
          <w:rStyle w:val="StyleUnderline"/>
        </w:rPr>
        <w:t xml:space="preserve">translating this into a real-world situation suggests an </w:t>
      </w:r>
      <w:r w:rsidRPr="009846DC">
        <w:rPr>
          <w:rStyle w:val="Emphasis"/>
        </w:rPr>
        <w:t>extremely low probability</w:t>
      </w:r>
      <w:r w:rsidRPr="009846DC">
        <w:rPr>
          <w:rStyle w:val="StyleUnderline"/>
        </w:rPr>
        <w:t xml:space="preserve"> of technical success. </w:t>
      </w:r>
      <w:r w:rsidRPr="009846DC">
        <w:rPr>
          <w:rStyle w:val="Emphasis"/>
        </w:rPr>
        <w:t>More likely</w:t>
      </w:r>
      <w:r w:rsidRPr="009846DC">
        <w:t xml:space="preserve">, according to one well-known weapon designer,4 </w:t>
      </w:r>
      <w:r w:rsidRPr="009846DC">
        <w:rPr>
          <w:rStyle w:val="StyleUnderline"/>
        </w:rPr>
        <w:t>would be the death of the person</w:t>
      </w:r>
      <w:r w:rsidRPr="009846DC">
        <w:t xml:space="preserve"> or persons </w:t>
      </w:r>
      <w:r w:rsidRPr="009846DC">
        <w:rPr>
          <w:rStyle w:val="StyleUnderline"/>
        </w:rPr>
        <w:t>in the attempt to build the device</w:t>
      </w:r>
      <w:r w:rsidRPr="009846DC">
        <w:t xml:space="preserve">. </w:t>
      </w:r>
      <w:r w:rsidRPr="009846DC">
        <w:rPr>
          <w:rStyle w:val="StyleUnderline"/>
        </w:rPr>
        <w:t>There is the possibility of an insider threat</w:t>
      </w:r>
      <w:r w:rsidRPr="009846DC">
        <w:t xml:space="preserve">; in one example, a team of people working at a reactor or reprocessing site could conspire to steal some material and try to hide the diversion as MUF (materials unaccounted for) within the nuclear safeguards system. </w:t>
      </w:r>
      <w:r w:rsidRPr="009846DC">
        <w:rPr>
          <w:rStyle w:val="StyleUnderline"/>
        </w:rPr>
        <w:t>But this scenario would require intimate knowledge of the materials accounting system</w:t>
      </w:r>
      <w:r w:rsidRPr="009846DC">
        <w:t xml:space="preserve"> on which safeguards in that state are based </w:t>
      </w:r>
      <w:r w:rsidRPr="009846DC">
        <w:rPr>
          <w:rStyle w:val="StyleUnderline"/>
        </w:rPr>
        <w:t xml:space="preserve">and </w:t>
      </w:r>
      <w:r w:rsidRPr="009846DC">
        <w:rPr>
          <w:rStyle w:val="Emphasis"/>
        </w:rPr>
        <w:t>adds another layer of complexity</w:t>
      </w:r>
      <w:r w:rsidRPr="009846DC">
        <w:rPr>
          <w:rStyle w:val="StyleUnderline"/>
        </w:rPr>
        <w:t xml:space="preserve"> to an operation with </w:t>
      </w:r>
      <w:r w:rsidRPr="009846DC">
        <w:rPr>
          <w:rStyle w:val="Emphasis"/>
        </w:rPr>
        <w:t>low probability of success</w:t>
      </w:r>
      <w:r w:rsidRPr="009846DC">
        <w:t>.</w:t>
      </w:r>
    </w:p>
    <w:p w:rsidR="004E444F" w:rsidRPr="009846DC" w:rsidRDefault="004E444F" w:rsidP="004E444F"/>
    <w:p w:rsidR="004E444F" w:rsidRPr="009846DC" w:rsidRDefault="004E444F" w:rsidP="004E444F"/>
    <w:p w:rsidR="004E444F" w:rsidRPr="009846DC" w:rsidRDefault="004E444F" w:rsidP="004E444F">
      <w:pPr>
        <w:pStyle w:val="Heading4"/>
      </w:pPr>
      <w:r w:rsidRPr="009846DC">
        <w:t>No nuke terror --- no access to materials</w:t>
      </w:r>
    </w:p>
    <w:p w:rsidR="004E444F" w:rsidRPr="009846DC" w:rsidRDefault="004E444F" w:rsidP="004E444F">
      <w:r w:rsidRPr="009846DC">
        <w:rPr>
          <w:b/>
          <w:sz w:val="26"/>
          <w:szCs w:val="26"/>
        </w:rPr>
        <w:t>Topychkanov 14</w:t>
      </w:r>
      <w:r w:rsidRPr="009846DC">
        <w:t xml:space="preserve"> (Pyotr Topychkanov, PhD in History, Associate in the Carnegie Moscow Center’s Nonproliferation Program, 1-28-2014, "Nuclear Terrorism: Bogeyman or Real Threat?," No Publication, http://russiancouncil.ru/en/analytics-and-comments/analytics/nuclear-terrorism-bogeyman-or-real-threat/) //jackH</w:t>
      </w:r>
    </w:p>
    <w:p w:rsidR="004E444F" w:rsidRPr="009846DC" w:rsidRDefault="004E444F" w:rsidP="004E444F">
      <w:r w:rsidRPr="009846DC">
        <w:t xml:space="preserve">Overall, </w:t>
      </w:r>
      <w:r w:rsidRPr="009846DC">
        <w:rPr>
          <w:rStyle w:val="StyleUnderline"/>
        </w:rPr>
        <w:t>acts of nuclear terrorism can be linked to attempts to build or acquire, first, a nuclear explosive device, and, secondly,</w:t>
      </w:r>
      <w:r w:rsidRPr="009846DC">
        <w:t xml:space="preserve"> radiological weapons (i.e. a </w:t>
      </w:r>
      <w:r w:rsidRPr="009846DC">
        <w:rPr>
          <w:rStyle w:val="StyleUnderline"/>
        </w:rPr>
        <w:t>‘dirty bomb’</w:t>
      </w:r>
      <w:r w:rsidRPr="009846DC">
        <w:t xml:space="preserve">), giving rise to nuclear or radiological terrorism, respectively. DIY </w:t>
      </w:r>
      <w:r w:rsidRPr="009846DC">
        <w:rPr>
          <w:rStyle w:val="StyleUnderline"/>
        </w:rPr>
        <w:t>Nuclear terrorism involves using fissile weapons-grade materials: Uranium-235</w:t>
      </w:r>
      <w:r w:rsidRPr="009846DC">
        <w:t xml:space="preserve"> enriched to over 90% </w:t>
      </w:r>
      <w:r w:rsidRPr="009846DC">
        <w:rPr>
          <w:rStyle w:val="StyleUnderline"/>
        </w:rPr>
        <w:t>and plutonium-239</w:t>
      </w:r>
      <w:r w:rsidRPr="009846DC">
        <w:t xml:space="preserve"> with an isotopic purity of at least 94%. According to current estimates, </w:t>
      </w:r>
      <w:r w:rsidRPr="009846DC">
        <w:rPr>
          <w:rStyle w:val="StyleUnderline"/>
        </w:rPr>
        <w:t>in the five countries that have nuclear weapons</w:t>
      </w:r>
      <w:r w:rsidRPr="009846DC">
        <w:t xml:space="preserve">, </w:t>
      </w:r>
      <w:r w:rsidRPr="009846DC">
        <w:rPr>
          <w:rStyle w:val="StyleUnderline"/>
        </w:rPr>
        <w:t>building a nuclear device requires 8kg of plutonium or</w:t>
      </w:r>
      <w:r w:rsidRPr="009846DC">
        <w:t xml:space="preserve"> 25kg of highly-enriched uranium (HEU); although some specialists suggest 4kg to 5kg of plutonium or 16kg of HEU would be sufficient. </w:t>
      </w:r>
      <w:r w:rsidRPr="009846DC">
        <w:rPr>
          <w:rStyle w:val="StyleUnderline"/>
        </w:rPr>
        <w:t>With 20% enriched uranium, it would take 800kg of material to reach the critical mass needed for a nuclear explosion</w:t>
      </w:r>
      <w:r w:rsidRPr="009846DC">
        <w:t xml:space="preserve">, </w:t>
      </w:r>
      <w:r w:rsidRPr="009846DC">
        <w:rPr>
          <w:rStyle w:val="StyleUnderline"/>
        </w:rPr>
        <w:t xml:space="preserve">which is believed to be </w:t>
      </w:r>
      <w:r w:rsidRPr="009846DC">
        <w:rPr>
          <w:rStyle w:val="Emphasis"/>
        </w:rPr>
        <w:t>technically implausible</w:t>
      </w:r>
      <w:r w:rsidRPr="009846DC">
        <w:t xml:space="preserve"> [3]. </w:t>
      </w:r>
      <w:r w:rsidRPr="009846DC">
        <w:rPr>
          <w:rStyle w:val="Emphasis"/>
        </w:rPr>
        <w:t>Obtaining fissile weapons grade materials is no easy matter</w:t>
      </w:r>
      <w:r w:rsidRPr="009846DC">
        <w:rPr>
          <w:rStyle w:val="StyleUnderline"/>
        </w:rPr>
        <w:t xml:space="preserve"> for terrorists</w:t>
      </w:r>
      <w:r w:rsidRPr="009846DC">
        <w:t xml:space="preserve">, chiefly for the following reasons. </w:t>
      </w:r>
      <w:r w:rsidRPr="009846DC">
        <w:rPr>
          <w:rStyle w:val="StyleUnderline"/>
        </w:rPr>
        <w:t xml:space="preserve">Enriching uranium or producing the necessary quantity of plutonium </w:t>
      </w:r>
      <w:r w:rsidRPr="009846DC">
        <w:rPr>
          <w:rStyle w:val="Emphasis"/>
        </w:rPr>
        <w:t>requires scientific and technological facilities that no terrorist organisation has</w:t>
      </w:r>
      <w:r w:rsidRPr="009846DC">
        <w:t xml:space="preserve">. </w:t>
      </w:r>
      <w:r w:rsidRPr="009846DC">
        <w:rPr>
          <w:rStyle w:val="StyleUnderline"/>
        </w:rPr>
        <w:t xml:space="preserve">Acquiring the necessary quantities of fissile weapons-grade materials on the black market would require the relevant supply, </w:t>
      </w:r>
      <w:r w:rsidRPr="009846DC">
        <w:rPr>
          <w:rStyle w:val="Emphasis"/>
        </w:rPr>
        <w:t>which is not currently there</w:t>
      </w:r>
      <w:r w:rsidRPr="009846DC">
        <w:t xml:space="preserve"> (the IAEA receives about 150-200 reports from Member States </w:t>
      </w:r>
      <w:r w:rsidRPr="009846DC">
        <w:rPr>
          <w:rStyle w:val="StyleUnderline"/>
        </w:rPr>
        <w:t>each year of fissile materials that are lost, stolen or otherwise out of their control</w:t>
      </w:r>
      <w:r w:rsidRPr="009846DC">
        <w:t xml:space="preserve">, </w:t>
      </w:r>
      <w:r w:rsidRPr="009846DC">
        <w:rPr>
          <w:rStyle w:val="StyleUnderline"/>
        </w:rPr>
        <w:t>but</w:t>
      </w:r>
      <w:r w:rsidRPr="009846DC">
        <w:t xml:space="preserve">, first, most incidents are unrelated to weapons-grade uranium or plutonium and, secondly, </w:t>
      </w:r>
      <w:r w:rsidRPr="009846DC">
        <w:rPr>
          <w:rStyle w:val="StyleUnderline"/>
        </w:rPr>
        <w:t xml:space="preserve">in all reported incidents </w:t>
      </w:r>
      <w:r w:rsidRPr="009846DC">
        <w:rPr>
          <w:rStyle w:val="Emphasis"/>
        </w:rPr>
        <w:t>the fissile materials are returned</w:t>
      </w:r>
      <w:r w:rsidRPr="009846DC">
        <w:t xml:space="preserve"> under proper control).</w:t>
      </w:r>
    </w:p>
    <w:p w:rsidR="004E444F" w:rsidRDefault="004E444F" w:rsidP="004E444F"/>
    <w:p w:rsidR="004E444F" w:rsidRDefault="004E444F" w:rsidP="004E444F"/>
    <w:p w:rsidR="004E444F" w:rsidRPr="00463D22" w:rsidRDefault="004E444F" w:rsidP="004E444F">
      <w:pPr>
        <w:pStyle w:val="Heading4"/>
      </w:pPr>
      <w:r>
        <w:t xml:space="preserve">The risk of a successful attack is under one in </w:t>
      </w:r>
      <w:r>
        <w:rPr>
          <w:u w:val="single"/>
        </w:rPr>
        <w:t>3 billion</w:t>
      </w:r>
      <w:r>
        <w:t xml:space="preserve"> – too many obstacles – assumes every warrant</w:t>
      </w:r>
    </w:p>
    <w:p w:rsidR="004E444F" w:rsidRDefault="004E444F" w:rsidP="004E444F">
      <w:r w:rsidRPr="0044530A">
        <w:rPr>
          <w:b/>
          <w:sz w:val="26"/>
          <w:szCs w:val="26"/>
        </w:rPr>
        <w:t>Schneidmiller 9</w:t>
      </w:r>
      <w:r w:rsidRPr="0044530A">
        <w:t xml:space="preserve"> (Chris Schneidmiller,</w:t>
      </w:r>
      <w:r>
        <w:t xml:space="preserve"> citing John Mueller – political science professor at Ohio State,</w:t>
      </w:r>
      <w:r w:rsidRPr="0044530A">
        <w:t xml:space="preserve"> 1-13-2009, "Experts Debate Threat of Nuclear, Biological Terrorism," No Publication, http://www.nti.org/gsn/article/experts-debate-threat-of-nuclear-biological-terrorism/) //jackH</w:t>
      </w:r>
    </w:p>
    <w:p w:rsidR="004E444F" w:rsidRPr="004E444F" w:rsidRDefault="004E444F" w:rsidP="004E444F">
      <w:pPr>
        <w:rPr>
          <w:u w:val="single"/>
        </w:rPr>
      </w:pPr>
      <w:r w:rsidRPr="00463D22">
        <w:t xml:space="preserve">WASHINGTON -- </w:t>
      </w:r>
      <w:r w:rsidRPr="005A6F4D">
        <w:rPr>
          <w:rStyle w:val="StyleUnderline"/>
        </w:rPr>
        <w:t>There is a</w:t>
      </w:r>
      <w:r w:rsidRPr="00463D22">
        <w:t xml:space="preserve">n "almost </w:t>
      </w:r>
      <w:r w:rsidRPr="005A6F4D">
        <w:rPr>
          <w:rStyle w:val="StyleUnderline"/>
        </w:rPr>
        <w:t>vanishingly small" likelihood that terrorists would ever be able to acquire and detonate a nuclear weapon</w:t>
      </w:r>
      <w:r w:rsidRPr="00463D22">
        <w:t xml:space="preserve">, one expert said here yesterday (see GSN, Dec. 2, 2008). </w:t>
      </w:r>
      <w:r w:rsidRPr="005A6F4D">
        <w:rPr>
          <w:rStyle w:val="StyleUnderline"/>
        </w:rPr>
        <w:t>In even the most likely scenario of nuclear terrorism, there are 20 barriers between extremists and a successful nuclear strike on a major city, said</w:t>
      </w:r>
      <w:r w:rsidRPr="00463D22">
        <w:t xml:space="preserve"> John </w:t>
      </w:r>
      <w:r w:rsidRPr="005A6F4D">
        <w:rPr>
          <w:rStyle w:val="StyleUnderline"/>
        </w:rPr>
        <w:t>Mueller, a political science professor at Ohio State University</w:t>
      </w:r>
      <w:r w:rsidRPr="00463D22">
        <w:t xml:space="preserve">. </w:t>
      </w:r>
      <w:r w:rsidRPr="005A6F4D">
        <w:rPr>
          <w:rStyle w:val="StyleUnderline"/>
        </w:rPr>
        <w:t>The process itself is</w:t>
      </w:r>
      <w:r w:rsidRPr="00463D22">
        <w:t xml:space="preserve"> seemingly straightforward but </w:t>
      </w:r>
      <w:r w:rsidRPr="00463D22">
        <w:rPr>
          <w:rStyle w:val="Emphasis"/>
        </w:rPr>
        <w:t>exceedingly difficult</w:t>
      </w:r>
      <w:r w:rsidRPr="00463D22">
        <w:t xml:space="preserve"> -- </w:t>
      </w:r>
      <w:r w:rsidRPr="005A6F4D">
        <w:rPr>
          <w:rStyle w:val="StyleUnderline"/>
        </w:rPr>
        <w:t>buy or steal highly enriched uranium, manufacture a weapon, take the bomb to the target site and blow it up. Meanwhile, variables strewn across the path to an attack would increase the complexity of the effort</w:t>
      </w:r>
      <w:r w:rsidRPr="00463D22">
        <w:t xml:space="preserve">, Mueller argued. </w:t>
      </w:r>
      <w:r w:rsidRPr="00463D22">
        <w:rPr>
          <w:rStyle w:val="Emphasis"/>
        </w:rPr>
        <w:t>Terrorists would have to bribe officials</w:t>
      </w:r>
      <w:r w:rsidRPr="005A6F4D">
        <w:rPr>
          <w:rStyle w:val="StyleUnderline"/>
        </w:rPr>
        <w:t xml:space="preserve"> in a state nuclear program to acquire the material, while avoiding a sting by authorities or a scam by the sellers</w:t>
      </w:r>
      <w:r w:rsidRPr="00463D22">
        <w:t xml:space="preserve">. </w:t>
      </w:r>
      <w:r w:rsidRPr="00463D22">
        <w:rPr>
          <w:rStyle w:val="Emphasis"/>
        </w:rPr>
        <w:t>The material itself could also turn out to be bad.</w:t>
      </w:r>
      <w:r>
        <w:rPr>
          <w:rStyle w:val="StyleUnderline"/>
        </w:rPr>
        <w:t xml:space="preserve"> </w:t>
      </w:r>
      <w:r w:rsidRPr="00463D22">
        <w:t xml:space="preserve">"Once the purloined material is purloined, [police are] going to be chasing after you. They are also going to put on a high reward, extremely high reward, on getting the weapon back or getting the fissile material back," Mueller said during a panel discussion at a two-day Cato Institute conference on counterterrorism issues facing the incoming Obama administration. </w:t>
      </w:r>
      <w:r w:rsidRPr="00463D22">
        <w:rPr>
          <w:rStyle w:val="StyleUnderline"/>
        </w:rPr>
        <w:t>Smuggling the material out of a country would mean relying on criminals who</w:t>
      </w:r>
      <w:r w:rsidRPr="00463D22">
        <w:t xml:space="preserve"> "</w:t>
      </w:r>
      <w:r w:rsidRPr="00463D22">
        <w:rPr>
          <w:rStyle w:val="StyleUnderline"/>
        </w:rPr>
        <w:t xml:space="preserve">are very good at extortion" and </w:t>
      </w:r>
      <w:r w:rsidRPr="00463D22">
        <w:rPr>
          <w:rStyle w:val="Emphasis"/>
        </w:rPr>
        <w:t>might have to be killed to avoid a double-cross</w:t>
      </w:r>
      <w:r w:rsidRPr="00463D22">
        <w:t xml:space="preserve">, Mueller said. The terrorists would then have to find scientists and engineers willing to give up their normal lives to manufacture a bomb, which would require an expensive and sophisticated machine shop. Finally, </w:t>
      </w:r>
      <w:r w:rsidRPr="00463D22">
        <w:rPr>
          <w:rStyle w:val="StyleUnderline"/>
        </w:rPr>
        <w:t>further technological expertise would be needed to sneak the weapon across national borders to its destination point and conduct a successful detonation</w:t>
      </w:r>
      <w:r w:rsidRPr="00463D22">
        <w:t xml:space="preserve">, Mueller said. Every obstacle is "difficult but not impossible" to overcome, Mueller said, putting the chance of success at no less than one in three for each. </w:t>
      </w:r>
      <w:r w:rsidRPr="00463D22">
        <w:rPr>
          <w:rStyle w:val="StyleUnderline"/>
        </w:rPr>
        <w:t>The likelihood of successfully passing through each obstacle</w:t>
      </w:r>
      <w:r w:rsidRPr="00463D22">
        <w:t xml:space="preserve">, in sequence, </w:t>
      </w:r>
      <w:r w:rsidRPr="00463D22">
        <w:rPr>
          <w:rStyle w:val="StyleUnderline"/>
        </w:rPr>
        <w:t>would be roughly one in 3 1/2 billion</w:t>
      </w:r>
      <w:r w:rsidRPr="00463D22">
        <w:t>, he said, but for argument's sake dropped it to 3 1/2 million. "</w:t>
      </w:r>
      <w:r w:rsidRPr="00463D22">
        <w:rPr>
          <w:rStyle w:val="StyleUnderline"/>
        </w:rPr>
        <w:t>It's a total gamble</w:t>
      </w:r>
      <w:r w:rsidRPr="00463D22">
        <w:t xml:space="preserve">. This is a </w:t>
      </w:r>
      <w:r w:rsidRPr="00463D22">
        <w:rPr>
          <w:rStyle w:val="StyleUnderline"/>
        </w:rPr>
        <w:t>very expensive and difficult</w:t>
      </w:r>
      <w:r w:rsidRPr="00463D22">
        <w:t xml:space="preserve"> thing to do," said Mueller, who addresses the issue at greater length in an upcoming book, Atomic Obsession. "So unlike buying a ticket to the lottery ... </w:t>
      </w:r>
      <w:r w:rsidRPr="00463D22">
        <w:rPr>
          <w:rStyle w:val="StyleUnderline"/>
        </w:rPr>
        <w:t>you're basically putting everything, including your life, at stake for a gamble that's</w:t>
      </w:r>
      <w:r w:rsidRPr="00463D22">
        <w:t xml:space="preserve"> maybe </w:t>
      </w:r>
      <w:r w:rsidRPr="00463D22">
        <w:rPr>
          <w:rStyle w:val="Emphasis"/>
        </w:rPr>
        <w:t>one in</w:t>
      </w:r>
      <w:r w:rsidRPr="00463D22">
        <w:t xml:space="preserve"> 3 1/2 million or </w:t>
      </w:r>
      <w:r w:rsidRPr="00463D22">
        <w:rPr>
          <w:rStyle w:val="Emphasis"/>
        </w:rPr>
        <w:t>3 1/2 billion</w:t>
      </w:r>
      <w:r w:rsidRPr="00463D22">
        <w:t xml:space="preserve">." Other scenarios are even less probable, Mueller said. </w:t>
      </w:r>
      <w:r w:rsidRPr="00463D22">
        <w:rPr>
          <w:rStyle w:val="Emphasis"/>
        </w:rPr>
        <w:t>A nuclear-armed state is "exceedingly unlikely" to hand a weapon to a terrorist group</w:t>
      </w:r>
      <w:r w:rsidRPr="00463D22">
        <w:t xml:space="preserve">, he argued: "States just simply won't give it to somebody they can't control." </w:t>
      </w:r>
      <w:r w:rsidRPr="00463D22">
        <w:rPr>
          <w:rStyle w:val="StyleUnderline"/>
        </w:rPr>
        <w:t>Terrorists are also not likely to be able to steal a whole weapon</w:t>
      </w:r>
      <w:r w:rsidRPr="00463D22">
        <w:t xml:space="preserve">, Mueller asserted, </w:t>
      </w:r>
      <w:r w:rsidRPr="00463D22">
        <w:rPr>
          <w:rStyle w:val="StyleUnderline"/>
        </w:rPr>
        <w:t>dismissing the idea of "loose nukes</w:t>
      </w:r>
      <w:r w:rsidRPr="00463D22">
        <w:t xml:space="preserve">." </w:t>
      </w:r>
      <w:r w:rsidRPr="00463D22">
        <w:rPr>
          <w:rStyle w:val="StyleUnderline"/>
        </w:rPr>
        <w:t>Even Pakistan</w:t>
      </w:r>
      <w:r w:rsidRPr="00463D22">
        <w:t xml:space="preserve">, which today is perhaps the nation of greatest concern regarding nuclear security, </w:t>
      </w:r>
      <w:r w:rsidRPr="00463D22">
        <w:rPr>
          <w:rStyle w:val="StyleUnderline"/>
        </w:rPr>
        <w:t>keeps its bombs in two segments that are stored at different locations</w:t>
      </w:r>
      <w:r w:rsidRPr="00463D22">
        <w:t xml:space="preserve">, he said (see GSN, Jan. 12). Fear of an "extremely improbable event" such as nuclear terrorism produces support for a wide range of homeland security activities, Mueller said. He argued that there has been a major and costly overreaction to the terrorism threat -- noting that the Sept. 11 attacks helped to precipitate the invasion of Iraq, which has led to far more deaths than the original event. Panel moderator Benjamin Friedman, a research fellow at the Cato Institute, said academic and governmental discussions of acts of nuclear or biological terrorism have tended to focus on "worst-case assumptions about terrorists' ability to use these weapons to kill us." There is need for consideration for what is probable rather than simply what is possible, he said. Friedman took issue with the finding late last year of an experts' report that an act of WMD terrorism would "more likely than not" occur in the next half decade unless the international community takes greater action. "I would say that the report, if you read it, actually offers no analysis to justify that claim, which seems to have been made to change policy by generating alarm in headlines." One panel speaker offered a partial rebuttal to Mueller's presentation. Jim Walsh, principal research scientist for the Security Studies Program at the Massachusetts Institute of Technology, said he agreed that </w:t>
      </w:r>
      <w:r w:rsidRPr="00463D22">
        <w:rPr>
          <w:rStyle w:val="StyleUnderline"/>
        </w:rPr>
        <w:t>nations would almost certainly not give a nuclear weapon to a nonstate group</w:t>
      </w:r>
      <w:r w:rsidRPr="00463D22">
        <w:t xml:space="preserve">, that most </w:t>
      </w:r>
      <w:r w:rsidRPr="00463D22">
        <w:rPr>
          <w:rStyle w:val="StyleUnderline"/>
        </w:rPr>
        <w:t>terrorist organizations have no interest in seeking out the bomb</w:t>
      </w:r>
      <w:r w:rsidRPr="00463D22">
        <w:t xml:space="preserve">, and that </w:t>
      </w:r>
      <w:r w:rsidRPr="00463D22">
        <w:rPr>
          <w:rStyle w:val="StyleUnderline"/>
        </w:rPr>
        <w:t>it would be difficult to build a weapon or use one that has been stolen.</w:t>
      </w:r>
    </w:p>
    <w:p w:rsidR="004E444F" w:rsidRPr="009846DC" w:rsidRDefault="004E444F" w:rsidP="004E444F">
      <w:pPr>
        <w:pStyle w:val="Heading3"/>
        <w:rPr>
          <w:rFonts w:cs="Arial"/>
        </w:rPr>
      </w:pPr>
      <w:r>
        <w:rPr>
          <w:rFonts w:cs="Arial"/>
        </w:rPr>
        <w:t>Warming – no i</w:t>
      </w:r>
      <w:r w:rsidRPr="009846DC">
        <w:rPr>
          <w:rFonts w:cs="Arial"/>
        </w:rPr>
        <w:t>mpact</w:t>
      </w:r>
    </w:p>
    <w:p w:rsidR="004E444F" w:rsidRPr="009846DC" w:rsidRDefault="004E444F" w:rsidP="004E444F"/>
    <w:p w:rsidR="004E444F" w:rsidRPr="009846DC" w:rsidRDefault="004E444F" w:rsidP="004E444F">
      <w:pPr>
        <w:pStyle w:val="Heading4"/>
        <w:rPr>
          <w:rFonts w:cs="Arial"/>
        </w:rPr>
      </w:pPr>
      <w:r w:rsidRPr="009846DC">
        <w:rPr>
          <w:rFonts w:cs="Arial"/>
        </w:rPr>
        <w:t>Warming poses no risk – their impact claims are pure hype</w:t>
      </w:r>
    </w:p>
    <w:p w:rsidR="004E444F" w:rsidRPr="009846DC" w:rsidRDefault="004E444F" w:rsidP="004E444F">
      <w:r w:rsidRPr="009846DC">
        <w:rPr>
          <w:rStyle w:val="Style13ptBold"/>
        </w:rPr>
        <w:t>Tracinski 2017</w:t>
      </w:r>
      <w:r w:rsidRPr="009846DC">
        <w:t xml:space="preserve"> - senior writer at The Federalist</w:t>
      </w:r>
      <w:r w:rsidRPr="009846DC">
        <w:br/>
        <w:t>Robert, "Paris Climate Withdrawal Re-Triggers Global Warming Doomsday Cult," Jun 2,  https://thefederalist.com/2017/06/02/paris-climate-withdrawal-re-triggers-global-warming-doomsday-cult/</w:t>
      </w:r>
    </w:p>
    <w:p w:rsidR="004E444F" w:rsidRPr="009846DC" w:rsidRDefault="004E444F" w:rsidP="004E444F">
      <w:r w:rsidRPr="009846DC">
        <w:t xml:space="preserve">Way to keep things in perspective, everybody. All of this is presumably calculated to impress us with the gravity and urgency of the situation, yet it actually has the opposite effect. It makes claims of catastrophic global warming look hysterically alarmist—and totally detached from any scientific basis. This is certainly out of proportion to President Trump’s actual announcement. Pulling out of the Paris Agreement was the right thing because </w:t>
      </w:r>
      <w:r w:rsidRPr="009846DC">
        <w:rPr>
          <w:rStyle w:val="StyleUnderline"/>
        </w:rPr>
        <w:t>no one has actually proven that human emissions of carbon dioxide are warming the globe or that this is driving us toward a global catastrophe</w:t>
      </w:r>
      <w:r w:rsidRPr="009846DC">
        <w:t xml:space="preserve">. But that’s not why </w:t>
      </w:r>
      <w:r w:rsidRPr="009846DC">
        <w:rPr>
          <w:rStyle w:val="StyleUnderline"/>
        </w:rPr>
        <w:t>Trump</w:t>
      </w:r>
      <w:r w:rsidRPr="009846DC">
        <w:t xml:space="preserve"> did it. He </w:t>
      </w:r>
      <w:r w:rsidRPr="009846DC">
        <w:rPr>
          <w:rStyle w:val="StyleUnderline"/>
        </w:rPr>
        <w:t>drew us out because he thinks the agreement is “unfair” to America,</w:t>
      </w:r>
      <w:r w:rsidRPr="009846DC">
        <w:t xml:space="preserve"> imposing too great a burden on us rather than other countries, and he specifically left open the idea that he might work with the international community to come up with a better deal. So he’s okay with an international climate agreement, he just thinks—as usual—that he could do a better job of negotiating it. But </w:t>
      </w:r>
      <w:r w:rsidRPr="009846DC">
        <w:rPr>
          <w:rStyle w:val="StyleUnderline"/>
        </w:rPr>
        <w:t>the hysterical overreaction is instructive, because somehow the backers of the global warming cause can’t manage to remember the scientific substance of their own claims</w:t>
      </w:r>
      <w:r w:rsidRPr="009846DC">
        <w:t xml:space="preserve">—or much of anything else about the science and history of the climate. If they did, they might know that </w:t>
      </w:r>
      <w:r w:rsidRPr="009846DC">
        <w:rPr>
          <w:rStyle w:val="StyleUnderline"/>
        </w:rPr>
        <w:t>there is absolutely no reason to think the very viability of life on Earth is at stake</w:t>
      </w:r>
      <w:r w:rsidRPr="009846DC">
        <w:t xml:space="preserve">. </w:t>
      </w:r>
      <w:r w:rsidRPr="009846DC">
        <w:rPr>
          <w:rStyle w:val="StyleUnderline"/>
        </w:rPr>
        <w:t>Anyone with even a cursory knowledge of the geological record knows that the atmosphere has previously had far higher levels of carbon dioxide, particularly during the years when life originated</w:t>
      </w:r>
      <w:r w:rsidRPr="009846DC">
        <w:t xml:space="preserve">. The Earth has also been far warmer during periods when life was even more abundant. That’s where all the vegetation came from to support giants like the dinosaurs. </w:t>
      </w:r>
      <w:r w:rsidRPr="009846DC">
        <w:rPr>
          <w:rStyle w:val="StyleUnderline"/>
        </w:rPr>
        <w:t>The actual claims for global warming in the foreseeable future involve an increase in average global temperatures of 2.6 to 6.4 degrees Celsius and a rise in sea levels of 26 to 50 centimeters</w:t>
      </w:r>
      <w:r w:rsidRPr="009846DC">
        <w:t xml:space="preserve">. (So far this century, temperatures have remained below the low range of those predictions.) </w:t>
      </w:r>
      <w:r w:rsidRPr="009846DC">
        <w:rPr>
          <w:rStyle w:val="StyleUnderline"/>
        </w:rPr>
        <w:t>To put this in perspective, at the end of the last ice age about 10,000 years ago, global temperatures rose 10 degrees Celsius, and ocean levels rose by nearly 100 meters</w:t>
      </w:r>
      <w:r w:rsidRPr="009846DC">
        <w:t xml:space="preserve">. Yet this previous episode of massive natural warming was good for humans, and I doubt it’s an accident that our current period of warm weather coincides with the rise of civilization itself. As for </w:t>
      </w:r>
      <w:r w:rsidRPr="009846DC">
        <w:rPr>
          <w:rStyle w:val="StyleUnderline"/>
        </w:rPr>
        <w:t>the planet</w:t>
      </w:r>
      <w:r w:rsidRPr="009846DC">
        <w:t xml:space="preserve">, it </w:t>
      </w:r>
      <w:r w:rsidRPr="009846DC">
        <w:rPr>
          <w:rStyle w:val="StyleUnderline"/>
        </w:rPr>
        <w:t>doesn’t really care what temperature it is, and life will adapt to warmer or colder temperatures</w:t>
      </w:r>
      <w:r w:rsidRPr="009846DC">
        <w:t>. The good news is that the historical record also shows that we</w:t>
      </w:r>
      <w:r w:rsidRPr="009846DC">
        <w:rPr>
          <w:rStyle w:val="StyleUnderline"/>
        </w:rPr>
        <w:t xml:space="preserve"> humans have adapted and survived through significant variations in climate</w:t>
      </w:r>
      <w:r w:rsidRPr="009846DC">
        <w:t>, even before we had modern science and technology. That’s good news, because we’re eventually headed back into another ice age. Given the assumption that long-term global warming is actually happening and is caused by human activity, which is itself dubious, you could reasonably claim that it will lead to some significant costs: flooding in some areas, drought in others, the loss of coastal land to rising seas, or the cost of rebuilding cities to protect them from rising waters. Maybe there will even be an increase in big deadly storms like hurricanes—though the last time somebody predicted this, hurricane activity immediately fell to historic lows. Those costs may be significant, but they would have to be counterbalanced against the costs of global warming regulations. Maybe that’s why the global warming alarmists have to crank it up to eleven</w:t>
      </w:r>
      <w:r w:rsidRPr="009846DC">
        <w:rPr>
          <w:rStyle w:val="StyleUnderline"/>
        </w:rPr>
        <w:t>. If we can point to billions of dollars drained from the U.S. government and diverted through an international bureaucracy, or trillions of dollars in lost production and regulatory costs imposed on the world economy over decades, the global warming alarmists have to be able to claim negative consequences so great that they dwarf these massive costs. There’s nothing bigger than the planet dying. It’s a claim that automatically wins the argument</w:t>
      </w:r>
      <w:r w:rsidRPr="009846DC">
        <w:t xml:space="preserve">—or so they think. </w:t>
      </w:r>
      <w:r w:rsidRPr="009846DC">
        <w:rPr>
          <w:rStyle w:val="StyleUnderline"/>
        </w:rPr>
        <w:t>But it’s so comically exaggerated</w:t>
      </w:r>
      <w:r w:rsidRPr="009846DC">
        <w:t xml:space="preserve">, so over the top, that it actually has the opposite effect. It convinces a lot of us that claims about global warming have become a hype machine stuck at its maximum setting. </w:t>
      </w:r>
      <w:r w:rsidRPr="009846DC">
        <w:rPr>
          <w:rStyle w:val="StyleUnderline"/>
        </w:rPr>
        <w:t>This looks less like science than like a crackpot doomsday cult perpetually claiming that the end is nigh</w:t>
      </w:r>
      <w:r w:rsidRPr="009846DC">
        <w:t>.</w:t>
      </w:r>
    </w:p>
    <w:p w:rsidR="004E444F" w:rsidRPr="009846DC" w:rsidRDefault="004E444F" w:rsidP="004E444F"/>
    <w:p w:rsidR="004E444F" w:rsidRPr="009846DC" w:rsidRDefault="004E444F" w:rsidP="004E444F"/>
    <w:p w:rsidR="004E444F" w:rsidRPr="009846DC" w:rsidRDefault="004E444F" w:rsidP="004E444F">
      <w:pPr>
        <w:pStyle w:val="Heading4"/>
      </w:pPr>
      <w:r w:rsidRPr="009846DC">
        <w:t>Doesn’t cause extinction</w:t>
      </w:r>
      <w:r>
        <w:t xml:space="preserve"> or it’s irreversible</w:t>
      </w:r>
    </w:p>
    <w:p w:rsidR="004E444F" w:rsidRPr="009846DC" w:rsidRDefault="004E444F" w:rsidP="004E444F">
      <w:r w:rsidRPr="009846DC">
        <w:rPr>
          <w:b/>
          <w:sz w:val="26"/>
          <w:szCs w:val="26"/>
        </w:rPr>
        <w:t>Joseph 15</w:t>
      </w:r>
      <w:r w:rsidRPr="009846DC">
        <w:t xml:space="preserve"> (David Joseph, writes for inquisitr, 4-2-2015, "New Study Suggests Prior Global Warming Reports Are False, Further Puts ‘Man-Made Climate Change’ In Question," Inquisitr, http://www.inquisitr.com/1973097/new-study-suggests-prior-global-warming-reports-are-false-further-puts-man-made-climate-change-in-question/#QI5LVYUfeJv48Rl3.99) //jackH</w:t>
      </w:r>
    </w:p>
    <w:p w:rsidR="004E444F" w:rsidRPr="009846DC" w:rsidRDefault="004E444F" w:rsidP="004E444F">
      <w:pPr>
        <w:rPr>
          <w:rStyle w:val="Emphasis"/>
        </w:rPr>
      </w:pPr>
      <w:r w:rsidRPr="009846DC">
        <w:rPr>
          <w:rStyle w:val="StyleUnderline"/>
        </w:rPr>
        <w:t>Global warming, once known as global cooling and currently called man-made “climate change,” has stayed in the headlines whether Americans care or not</w:t>
      </w:r>
      <w:r w:rsidRPr="009846DC">
        <w:t xml:space="preserve">. According to a 2014 Gallup poll, it ranked towards the very bottom, second only to “race relations.” </w:t>
      </w:r>
      <w:r w:rsidRPr="009846DC">
        <w:rPr>
          <w:rStyle w:val="StyleUnderline"/>
        </w:rPr>
        <w:t>Despite an antarctic boat trip that resulted in the vessel getting stuck in the ice that wasn’t supposed to be there</w:t>
      </w:r>
      <w:r w:rsidRPr="009846DC">
        <w:t xml:space="preserve"> </w:t>
      </w:r>
      <w:r w:rsidRPr="009846DC">
        <w:rPr>
          <w:rStyle w:val="StyleUnderline"/>
        </w:rPr>
        <w:t xml:space="preserve">and an alarming global warming report </w:t>
      </w:r>
      <w:r w:rsidRPr="009846DC">
        <w:t>for New York City</w:t>
      </w:r>
      <w:r w:rsidRPr="009846DC">
        <w:rPr>
          <w:rStyle w:val="StyleUnderline"/>
        </w:rPr>
        <w:t xml:space="preserve"> that proved untrue</w:t>
      </w:r>
      <w:r w:rsidRPr="009846DC">
        <w:t xml:space="preserve">, </w:t>
      </w:r>
      <w:r w:rsidRPr="009846DC">
        <w:rPr>
          <w:rStyle w:val="StyleUnderline"/>
        </w:rPr>
        <w:t>climate change science continues to be pushed without skepticism</w:t>
      </w:r>
      <w:r w:rsidRPr="009846DC">
        <w:t xml:space="preserve">. In fact, former popular kids science show host Bill Nye believes anyone who questions the science to be “f**king idiots, as the Inquisitr has reported. The Daily Caller reports that </w:t>
      </w:r>
      <w:r w:rsidRPr="009846DC">
        <w:rPr>
          <w:rStyle w:val="StyleUnderline"/>
        </w:rPr>
        <w:t>a new German study might have just struck a serious blow to previous global warming reports</w:t>
      </w:r>
      <w:r w:rsidRPr="009846DC">
        <w:t xml:space="preserve">. The new study questions the “settled science” on just how sensitive the atmosphere is to carbon dioxide emissions. </w:t>
      </w:r>
      <w:r w:rsidRPr="009846DC">
        <w:rPr>
          <w:rStyle w:val="StyleUnderline"/>
        </w:rPr>
        <w:t>The study</w:t>
      </w:r>
      <w:r w:rsidRPr="009846DC">
        <w:t xml:space="preserve">, </w:t>
      </w:r>
      <w:r w:rsidRPr="009846DC">
        <w:rPr>
          <w:rStyle w:val="StyleUnderline"/>
        </w:rPr>
        <w:t xml:space="preserve">conducted by Bjorn Stevens, director of the Department of Atmosphere in the Earth System at the Max Planck Institute for Meteorology in Hamburg, found that man-made </w:t>
      </w:r>
      <w:r w:rsidRPr="009846DC">
        <w:rPr>
          <w:rStyle w:val="Emphasis"/>
        </w:rPr>
        <w:t>aerosols have a much smaller cooling effect on the atmosphere</w:t>
      </w:r>
      <w:r w:rsidRPr="009846DC">
        <w:rPr>
          <w:rStyle w:val="StyleUnderline"/>
        </w:rPr>
        <w:t xml:space="preserve"> during the 20th century than once thought by climate scientists</w:t>
      </w:r>
      <w:r w:rsidRPr="009846DC">
        <w:t xml:space="preserve">. As a result, </w:t>
      </w:r>
      <w:r w:rsidRPr="009846DC">
        <w:rPr>
          <w:rStyle w:val="Emphasis"/>
        </w:rPr>
        <w:t>they offset carbon dioxide emissions and cause less global warming</w:t>
      </w:r>
      <w:r w:rsidRPr="009846DC">
        <w:rPr>
          <w:rStyle w:val="StyleUnderline"/>
        </w:rPr>
        <w:t xml:space="preserve"> than previous models suggested. </w:t>
      </w:r>
      <w:r w:rsidRPr="009846DC">
        <w:t xml:space="preserve">Aerosols are a big component in the human activity aspect of the man-made global warming theory. Aerosols also come from exhaust produced from driving automobiles, coal burning, and other fossil fuels. Clouds and fog are considered aerosols too, but the global warming theory only covers man-made aerosols. Most of these studies depend on positive or negative radiative forcing, which can have the effect of cooling or warming. The study found that between 1850 and 1950, </w:t>
      </w:r>
      <w:r w:rsidRPr="009846DC">
        <w:rPr>
          <w:rStyle w:val="StyleUnderline"/>
        </w:rPr>
        <w:t>the cooling effect of aerosol emissions was less than currently believed</w:t>
      </w:r>
      <w:r w:rsidRPr="009846DC">
        <w:t xml:space="preserve">. Therefore, because their projected cooling effect on the atmosphere is less, thus </w:t>
      </w:r>
      <w:r w:rsidRPr="009846DC">
        <w:rPr>
          <w:rStyle w:val="StyleUnderline"/>
        </w:rPr>
        <w:t>carbon dioxide’s warming effect is also less</w:t>
      </w:r>
      <w:r w:rsidRPr="009846DC">
        <w:t xml:space="preserve">. In layman’s terms, </w:t>
      </w:r>
      <w:r w:rsidRPr="009846DC">
        <w:rPr>
          <w:rStyle w:val="StyleUnderline"/>
        </w:rPr>
        <w:t>the global warming science seems more like fear mongering than scientific fact.</w:t>
      </w:r>
      <w:r w:rsidRPr="009846DC">
        <w:t xml:space="preserve"> According to the blog Climate Audit, climate researcher Nic Lewis found Stevens’ study blew a hole through global warming and climate change study and even a recent United Nation’s Intergovernmental Panel on Climate Change, the Cato Institute reported. “Instead of the IPCC’s estimate that the equilibrium climate sensitivity likely lies between 1.5°C and 4.5°C, Lewis finds the likely range to be 1.2°C to 1.8°C (with a best estimate of 1.45°C). Recall that the average equilibrium climate sensitivity from the climate models used by the IPCC to make future projections of climate change and its impacts is 3.2°C — some 120% greater than Lewis’ best estimate. But perhaps even more important than the best estimate is the estimate of the upper end of the range, which drops from the IPCC’s 4.5°C down to 1.8°C.” Stevens and Lewis’ </w:t>
      </w:r>
      <w:r w:rsidRPr="009846DC">
        <w:rPr>
          <w:rStyle w:val="StyleUnderline"/>
        </w:rPr>
        <w:t xml:space="preserve">findings seem to </w:t>
      </w:r>
      <w:r w:rsidRPr="009846DC">
        <w:rPr>
          <w:rStyle w:val="Emphasis"/>
        </w:rPr>
        <w:t>disprove the catastrophic effects of climate change</w:t>
      </w:r>
      <w:r w:rsidRPr="009846DC">
        <w:rPr>
          <w:rStyle w:val="StyleUnderline"/>
        </w:rPr>
        <w:t xml:space="preserve"> and global warming</w:t>
      </w:r>
      <w:r w:rsidRPr="009846DC">
        <w:t xml:space="preserve">, </w:t>
      </w:r>
      <w:r w:rsidRPr="009846DC">
        <w:rPr>
          <w:rStyle w:val="Emphasis"/>
        </w:rPr>
        <w:t>or</w:t>
      </w:r>
      <w:r w:rsidRPr="009846DC">
        <w:t xml:space="preserve"> at least, </w:t>
      </w:r>
      <w:r w:rsidRPr="009846DC">
        <w:rPr>
          <w:rStyle w:val="Emphasis"/>
        </w:rPr>
        <w:t>it’s expanding and increasing at a rate that those who made it can’t stop it.</w:t>
      </w:r>
    </w:p>
    <w:p w:rsidR="004E444F" w:rsidRPr="009846DC" w:rsidRDefault="004E444F" w:rsidP="004E444F">
      <w:pPr>
        <w:rPr>
          <w:rStyle w:val="Emphasis"/>
        </w:rPr>
      </w:pPr>
    </w:p>
    <w:p w:rsidR="004E444F" w:rsidRPr="009846DC" w:rsidRDefault="004E444F" w:rsidP="004E444F">
      <w:pPr>
        <w:rPr>
          <w:rStyle w:val="Emphasis"/>
        </w:rPr>
      </w:pPr>
    </w:p>
    <w:p w:rsidR="004E444F" w:rsidRPr="009846DC" w:rsidRDefault="004E444F" w:rsidP="004E444F">
      <w:pPr>
        <w:pStyle w:val="Heading4"/>
      </w:pPr>
      <w:r>
        <w:t>No impact -- their scenario assumes an illogical chain of improbable internal links</w:t>
      </w:r>
    </w:p>
    <w:p w:rsidR="004E444F" w:rsidRPr="009846DC" w:rsidRDefault="004E444F" w:rsidP="004E444F">
      <w:r w:rsidRPr="009846DC">
        <w:rPr>
          <w:b/>
          <w:sz w:val="26"/>
          <w:szCs w:val="26"/>
        </w:rPr>
        <w:t>Dennis 12</w:t>
      </w:r>
      <w:r w:rsidRPr="009846DC">
        <w:t xml:space="preserve"> (Eric Dennis, Ph.D. in physics from UC Santa Barbara, is a Senior Fellow at the Center for Industrial Progress, 3-16-2012, "What the “Skeptics” of Climate Catastrophe are Skeptical Of: Nordhaus Reconsidered," Master Resource, https://www.masterresource.org/debate-issues/what-the-skeptics-are-skeptical-of/) //jackH</w:t>
      </w:r>
    </w:p>
    <w:p w:rsidR="004E444F" w:rsidRPr="002A7E45" w:rsidRDefault="004E444F" w:rsidP="004E444F">
      <w:r w:rsidRPr="009846DC">
        <w:rPr>
          <w:rStyle w:val="StyleUnderline"/>
        </w:rPr>
        <w:t>To say that modeling the climate for long-term predictions is difficult given the current state of climate science is like saying that it would be difficult for your five-year-old son to build a 400 horsepower car from re-purposed Toys ‘R’ Us purchases</w:t>
      </w:r>
      <w:r w:rsidRPr="002A7E45">
        <w:t xml:space="preserve">. Imagine that he comes to you with pages and pages of plans he’s sketched out in crayon. The “car” will cost $22,827.35 worth of toys. Why wouldn’t you reach for your credit card? Is that because you’re against teaching kids engineering? Is it because his sworn enemy, your daughter, is paying you off? Or perhaps it’s because this project is obviously beyond the capability of a five-year-old, and that his crayon schematics don’t offer convincing evidence that he is in fact the kind of once-in-a-generation prodigy who could somehow pull it off. If one understands how monumental an undertaking it would be to produce a sound climate model, one can see that today’s </w:t>
      </w:r>
      <w:r w:rsidRPr="009846DC">
        <w:rPr>
          <w:rStyle w:val="StyleUnderline"/>
        </w:rPr>
        <w:t>climate modelers are making assertions no less implausible than our five-year old’s fantasy.</w:t>
      </w:r>
      <w:r>
        <w:rPr>
          <w:rStyle w:val="StyleUnderline"/>
        </w:rPr>
        <w:t xml:space="preserve"> </w:t>
      </w:r>
      <w:r w:rsidRPr="009846DC">
        <w:rPr>
          <w:rStyle w:val="StyleUnderline"/>
        </w:rPr>
        <w:t>In physics it is generally possible to exactly predict the behavior of systems involving two independent bodies, whether planets interacting through gravity or elementary particles through the electromagnetic field.</w:t>
      </w:r>
      <w:r w:rsidRPr="002A7E45">
        <w:t xml:space="preserve"> More bodies means no exact solution to the dynamical equations and a zoo of different approximations, usually requiring computational simulation, which takes more and more time as the number of bodies being simulated increases. Indeed the computation time generally grows exponentially with the number of bodies. </w:t>
      </w:r>
      <w:r w:rsidRPr="009846DC">
        <w:rPr>
          <w:rStyle w:val="StyleUnderline"/>
        </w:rPr>
        <w:t xml:space="preserve">The global climate system comprises </w:t>
      </w:r>
      <w:r w:rsidRPr="002A7E45">
        <w:t xml:space="preserve">an astronomical number (at least </w:t>
      </w:r>
      <w:r w:rsidRPr="009846DC">
        <w:rPr>
          <w:rStyle w:val="StyleUnderline"/>
        </w:rPr>
        <w:t>billions</w:t>
      </w:r>
      <w:r w:rsidRPr="002A7E45">
        <w:t xml:space="preserve">) </w:t>
      </w:r>
      <w:r w:rsidRPr="009846DC">
        <w:rPr>
          <w:rStyle w:val="StyleUnderline"/>
        </w:rPr>
        <w:t>of effectively independent “bodies</w:t>
      </w:r>
      <w:r w:rsidRPr="002A7E45">
        <w:t xml:space="preserve">,” which is to say of isolatable, relatively uniform chunks of air, ocean, and earth. </w:t>
      </w:r>
      <w:r w:rsidRPr="009846DC">
        <w:rPr>
          <w:rStyle w:val="StyleUnderline"/>
        </w:rPr>
        <w:t>Their interactions span the complexity spectrum</w:t>
      </w:r>
      <w:r w:rsidRPr="002A7E45">
        <w:t xml:space="preserve">, from the mechanical push-and-pull of an ocean current to the lesser-known dynamics of cloud formation to intricate, biological mechanisms like plant growth and respiration that have evolved over billions of years. </w:t>
      </w:r>
      <w:r w:rsidRPr="002A7E45">
        <w:rPr>
          <w:rStyle w:val="Emphasis"/>
        </w:rPr>
        <w:t>Solving this kind of complex system is outside the realm of controlled approximations</w:t>
      </w:r>
      <w:r w:rsidRPr="009846DC">
        <w:rPr>
          <w:rStyle w:val="StyleUnderline"/>
        </w:rPr>
        <w:t xml:space="preserve"> and reasonable estimates</w:t>
      </w:r>
      <w:r w:rsidRPr="002A7E45">
        <w:t xml:space="preserve">. It’s in the realm of random stabs, on any objective assessment of our current scientific powers. </w:t>
      </w:r>
      <w:r w:rsidRPr="009846DC">
        <w:rPr>
          <w:rStyle w:val="StyleUnderline"/>
        </w:rPr>
        <w:t>Since attempts to model this system are the basis of claims for catastrophic global warming</w:t>
      </w:r>
      <w:r w:rsidRPr="002A7E45">
        <w:t xml:space="preserve">, </w:t>
      </w:r>
      <w:r w:rsidRPr="009846DC">
        <w:rPr>
          <w:rStyle w:val="StyleUnderline"/>
        </w:rPr>
        <w:t>the evidence we need to consider pertains to whether or not such models are capturing enough of the detailed mess of forces that actually drives the climate.</w:t>
      </w:r>
      <w:r>
        <w:rPr>
          <w:rStyle w:val="StyleUnderline"/>
        </w:rPr>
        <w:t xml:space="preserve"> </w:t>
      </w:r>
      <w:r w:rsidRPr="002A7E45">
        <w:t xml:space="preserve">Many different climate processes affect the energy balance between the earth and outer-space and thus affect temperatures on the Earth. One such process is the greenhouse effect, by which CO2 and other gases trap some extra solar energy in the atmosphere and convert it into heat. It is widely acknowledged that the CO2-linked greenhouse effect itself can produce only a modest warming going forward because the incremental warming produced by each extra liter of CO2 gets smaller and smaller as more CO2 is added. </w:t>
      </w:r>
      <w:r w:rsidRPr="002A7E45">
        <w:rPr>
          <w:rStyle w:val="Emphasis"/>
        </w:rPr>
        <w:t>The catastrophist projections are based on the idea that this modest warming will trigger an entirely separate set of feedback mechanisms that will multiply the warming many times</w:t>
      </w:r>
      <w:r w:rsidRPr="002A7E45">
        <w:t xml:space="preserve">. For instance warming is projected to increase ambient levels of water vapor, itself a greenhouse gas; melting ice will expose more earth or open water, which tend to absorb more solar energy as heat; temperature-linked changes in cloud patterns affect how much solar energy gets reflected back to space or back to the Earth. </w:t>
      </w:r>
      <w:r w:rsidRPr="002A7E45">
        <w:rPr>
          <w:rStyle w:val="Emphasis"/>
        </w:rPr>
        <w:t>There are also negative feedbacks</w:t>
      </w:r>
      <w:r w:rsidRPr="002A7E45">
        <w:t xml:space="preserve">, meaning processes that come into play due to warming, or to CO2 increases, </w:t>
      </w:r>
      <w:r w:rsidRPr="009846DC">
        <w:rPr>
          <w:rStyle w:val="StyleUnderline"/>
        </w:rPr>
        <w:t>that wind up counteracting that warming</w:t>
      </w:r>
      <w:r w:rsidRPr="002A7E45">
        <w:t xml:space="preserve">. </w:t>
      </w:r>
      <w:r w:rsidRPr="009846DC">
        <w:rPr>
          <w:rStyle w:val="StyleUnderline"/>
        </w:rPr>
        <w:t>Examples include</w:t>
      </w:r>
      <w:r w:rsidRPr="002A7E45">
        <w:t xml:space="preserve"> enhanced </w:t>
      </w:r>
      <w:r w:rsidRPr="009846DC">
        <w:rPr>
          <w:rStyle w:val="StyleUnderline"/>
        </w:rPr>
        <w:t>re-radiation of energy back into space at higher temperatures, increased absorption of CO2 into the oceans, and increased quantities of organic matter capturing CO2</w:t>
      </w:r>
      <w:r w:rsidRPr="002A7E45">
        <w:t xml:space="preserve">. Indeed some supposedly positive feedbacks, like certain cloud effects, may turn out actually to be negative ones. Moreover, </w:t>
      </w:r>
      <w:r w:rsidRPr="009846DC">
        <w:rPr>
          <w:rStyle w:val="StyleUnderline"/>
        </w:rPr>
        <w:t>nature does not simply provide us with a list of all the relevant feedbacks, or climate processes in general</w:t>
      </w:r>
      <w:r w:rsidRPr="002A7E45">
        <w:t xml:space="preserve">. There is no systematic procedure by which the set of processes included in current climate models are picked out from the catalogue of all possible such processes. The procedure is simply for modelers to engage their own imaginations, given our current knowledge, to conceive possible effects and gather evidence to confirm or falsify them. How many known ones have been intentionally discarded due to a lack of knowledge and evidence about how to incorporate them? How many have just not been thought of to date? In a certain sense, this is the nature of any scientific theory. But this is why such theories have to produce specific, detailed predictions, confirmed by observation, to show that they have captured the relevant causal factors. Apart from this, there is a lot of room here for the ultimate outcome of the models to be controlled by ideological predispositions—like that, of all the underlying drivers, the decisive one just happens to be CO2, the one with a clear link to the functioning of modern, industrial capitalism. What would be a rational response when your five-year-old car enthusiast presents you with his crayon plans, protesting that he’s also proven his case by putting together a scale model in Legos? First you might point out that while his plans are impressive for a boy his age, it’s rarely the case that reality works out just like a priori plans and models suggest. Rather than setting him loose at toysrus.com with your credit card, you might suggest he start off with a scaled-down project, like an RC kit. Then, if that’s a success, maybe an introduction to simple wood and then metal work. As he gets older and proves himself at each stage, he could move on to machine shop projects, welding, and an apprenticeship with a real car mechanic. This kind of demonstrated, step-by-step progress is how legitimate inventions, and inventors, are made. At the end of the process, they no longer agitate for sizable investments on the basis of their original crayon plans. And such demonstrated, step-by-step progress is exactly what a reasonable person ought to demand from the global warming catastrophists. Not mere simulations, generated by model code that they control and have played with for years. Since the odds are so small, a priori, that they have actually cracked the excruciatingly complicated problem of global climate prediction, we need dramatic positive evidence. Lesser evidence is powerless to overcome the overwhelming odds against being able to delicately sort out the mess of climate drivers and feedbacks. </w:t>
      </w:r>
      <w:r w:rsidRPr="009846DC">
        <w:rPr>
          <w:rStyle w:val="StyleUnderline"/>
        </w:rPr>
        <w:t>The catastrophists need to demonstrate their methodology by applying it to smaller problems whose outcomes we don’t have to wait a century for</w:t>
      </w:r>
      <w:r w:rsidRPr="002A7E45">
        <w:t xml:space="preserve">. They need to derive unambiguous, detailed predictions for these outcomes and see them borne out. By “detailed” I mean predictions of not just a single number, like a cumulative warming trend, that could just be accidentally correct—and they’re not even getting predictions on these simpler metrics right. I mean predictions of a more intricate, unaccidental nature. For instance, </w:t>
      </w:r>
      <w:r w:rsidRPr="009846DC">
        <w:rPr>
          <w:rStyle w:val="StyleUnderline"/>
        </w:rPr>
        <w:t>climate models predict a detailed pattern of warming that occurs at different rates in different parts of the globe and, importantly, at different altitudes in the atmosphere</w:t>
      </w:r>
      <w:r w:rsidRPr="002A7E45">
        <w:t xml:space="preserve">. But when we look in actual climate data for the specific, altitude-dependent warming signature produced by these models, we find something entirely different. And </w:t>
      </w:r>
      <w:r w:rsidRPr="009846DC">
        <w:rPr>
          <w:rStyle w:val="StyleUnderline"/>
        </w:rPr>
        <w:t>that’s only half the problem</w:t>
      </w:r>
      <w:r w:rsidRPr="002A7E45">
        <w:t xml:space="preserve">. </w:t>
      </w:r>
      <w:r w:rsidRPr="009846DC">
        <w:rPr>
          <w:rStyle w:val="StyleUnderline"/>
        </w:rPr>
        <w:t xml:space="preserve">Before we can test models, </w:t>
      </w:r>
      <w:r w:rsidRPr="002A7E45">
        <w:rPr>
          <w:rStyle w:val="Emphasis"/>
        </w:rPr>
        <w:t>we need this historical climate data to be accurate</w:t>
      </w:r>
      <w:r w:rsidRPr="009846DC">
        <w:rPr>
          <w:rStyle w:val="StyleUnderline"/>
        </w:rPr>
        <w:t xml:space="preserve"> in order for the comparison to mean anything</w:t>
      </w:r>
      <w:r w:rsidRPr="002A7E45">
        <w:t xml:space="preserve">. Even for the one central climate variable, global average temperature, the reconstructed data is fraught with uncertainties and scientific misconduct. What has always to be kept in mind on these issues, is (i) the massive complexity of the problem the catastrophist modelers are claiming to have solved relative to the current state of climate science, and (ii) what this implies about the onus of proof. </w:t>
      </w:r>
      <w:r w:rsidRPr="009846DC">
        <w:rPr>
          <w:rStyle w:val="StyleUnderline"/>
        </w:rPr>
        <w:t>Their claim is to have accomplished a scientific miracle with tools that by any reasonable analysis are far from capable of the task.</w:t>
      </w:r>
      <w:r>
        <w:rPr>
          <w:rStyle w:val="StyleUnderline"/>
        </w:rPr>
        <w:t xml:space="preserve"> </w:t>
      </w:r>
      <w:r w:rsidRPr="002A7E45">
        <w:t xml:space="preserve">Absent shocking evidence of success on their part, the conclusion to draw is not: catastrophic global warming has just moderate odds of occurring. The conclusion is that </w:t>
      </w:r>
      <w:r w:rsidRPr="009846DC">
        <w:rPr>
          <w:rStyle w:val="StyleUnderline"/>
        </w:rPr>
        <w:t xml:space="preserve">these models bear as much relationship to reality as your son’s crayon plans </w:t>
      </w:r>
      <w:r w:rsidRPr="002A7E45">
        <w:t>bear to a real car. And suggestions about how to transform the entire world economy based on these models should be treated accordingly.</w:t>
      </w:r>
    </w:p>
    <w:p w:rsidR="004E444F" w:rsidRPr="009846DC" w:rsidRDefault="004E444F" w:rsidP="004E444F">
      <w:pPr>
        <w:rPr>
          <w:b/>
          <w:iCs/>
          <w:u w:val="single"/>
          <w:bdr w:val="single" w:sz="8" w:space="0" w:color="auto"/>
        </w:rPr>
      </w:pPr>
    </w:p>
    <w:p w:rsidR="004E444F" w:rsidRPr="009846DC" w:rsidRDefault="004E444F" w:rsidP="004E444F">
      <w:pPr>
        <w:pStyle w:val="Heading4"/>
      </w:pPr>
      <w:r w:rsidRPr="009846DC">
        <w:t xml:space="preserve">No impact to Warming– </w:t>
      </w:r>
      <w:r w:rsidRPr="009846DC">
        <w:rPr>
          <w:u w:val="single"/>
        </w:rPr>
        <w:t>adaptation</w:t>
      </w:r>
      <w:r w:rsidRPr="009846DC">
        <w:t xml:space="preserve"> and </w:t>
      </w:r>
      <w:r w:rsidRPr="009846DC">
        <w:rPr>
          <w:u w:val="single"/>
        </w:rPr>
        <w:t>resilience</w:t>
      </w:r>
      <w:r w:rsidRPr="009846DC">
        <w:t xml:space="preserve"> </w:t>
      </w:r>
    </w:p>
    <w:p w:rsidR="004E444F" w:rsidRPr="009846DC" w:rsidRDefault="004E444F" w:rsidP="004E444F">
      <w:r w:rsidRPr="009846DC">
        <w:rPr>
          <w:b/>
          <w:bCs/>
          <w:sz w:val="26"/>
        </w:rPr>
        <w:t>Hart 15</w:t>
      </w:r>
      <w:r w:rsidRPr="009846DC">
        <w:t xml:space="preserve"> – emeritus professor of international affairs at the Norman Paterson School of International Affairs at Carleton University in Ottawa, Canada</w:t>
      </w:r>
    </w:p>
    <w:p w:rsidR="004E444F" w:rsidRPr="009846DC" w:rsidRDefault="004E444F" w:rsidP="004E444F">
      <w:r w:rsidRPr="009846DC">
        <w:t xml:space="preserve">(Michael, former official in Canada’s Department of Foreign Affairs, former Fulbright-Woodrow Wilson Center Visiting Research, former Scholar-in-Residence in the School of International Service and a Senior Fellow in the Center for North American Studies at American University in Washington, MA from the University of Toronto, author, editor, or co-editor of more than a dozen books, “Hubris: The Troubling Science, Economics, and Politics of Climate Change”, google books)//cmr </w:t>
      </w:r>
    </w:p>
    <w:p w:rsidR="004E444F" w:rsidRPr="009846DC" w:rsidRDefault="004E444F" w:rsidP="004E444F">
      <w:pPr>
        <w:rPr>
          <w:u w:val="single"/>
        </w:rPr>
      </w:pPr>
      <w:r w:rsidRPr="009846DC">
        <w:rPr>
          <w:sz w:val="14"/>
        </w:rPr>
        <w:t xml:space="preserve">As already noted, </w:t>
      </w:r>
      <w:r w:rsidRPr="009846DC">
        <w:rPr>
          <w:u w:val="single"/>
        </w:rPr>
        <w:t>the IPCC scenarios</w:t>
      </w:r>
      <w:r w:rsidRPr="009846DC">
        <w:rPr>
          <w:sz w:val="14"/>
        </w:rPr>
        <w:t xml:space="preserve"> themselves </w:t>
      </w:r>
      <w:r w:rsidRPr="009846DC">
        <w:rPr>
          <w:b/>
          <w:iCs/>
          <w:u w:val="single"/>
          <w:bdr w:val="single" w:sz="8" w:space="0" w:color="auto"/>
        </w:rPr>
        <w:t>are wildly alarmist</w:t>
      </w:r>
      <w:r w:rsidRPr="009846DC">
        <w:rPr>
          <w:sz w:val="14"/>
        </w:rPr>
        <w:t xml:space="preserve">, not only on the basic science but also </w:t>
      </w:r>
      <w:r w:rsidRPr="009846DC">
        <w:rPr>
          <w:u w:val="single"/>
        </w:rPr>
        <w:t>on the</w:t>
      </w:r>
      <w:r w:rsidRPr="009846DC">
        <w:rPr>
          <w:sz w:val="14"/>
        </w:rPr>
        <w:t xml:space="preserve"> </w:t>
      </w:r>
      <w:r w:rsidRPr="009846DC">
        <w:rPr>
          <w:b/>
          <w:iCs/>
          <w:u w:val="single"/>
          <w:bdr w:val="single" w:sz="8" w:space="0" w:color="auto"/>
        </w:rPr>
        <w:t>underlying</w:t>
      </w:r>
      <w:r w:rsidRPr="009846DC">
        <w:rPr>
          <w:sz w:val="14"/>
        </w:rPr>
        <w:t xml:space="preserve"> economic </w:t>
      </w:r>
      <w:r w:rsidRPr="009846DC">
        <w:rPr>
          <w:b/>
          <w:iCs/>
          <w:u w:val="single"/>
          <w:bdr w:val="single" w:sz="8" w:space="0" w:color="auto"/>
        </w:rPr>
        <w:t>assumptions</w:t>
      </w:r>
      <w:r w:rsidRPr="009846DC">
        <w:rPr>
          <w:sz w:val="14"/>
        </w:rPr>
        <w:t xml:space="preserve">, which in turn drive the alarmist impacts. </w:t>
      </w:r>
      <w:r w:rsidRPr="009846DC">
        <w:rPr>
          <w:u w:val="single"/>
        </w:rPr>
        <w:t>The result</w:t>
      </w:r>
      <w:r w:rsidRPr="009846DC">
        <w:rPr>
          <w:sz w:val="14"/>
        </w:rPr>
        <w:t xml:space="preserve"> </w:t>
      </w:r>
      <w:r w:rsidRPr="009846DC">
        <w:rPr>
          <w:b/>
          <w:iCs/>
          <w:u w:val="single"/>
          <w:bdr w:val="single" w:sz="8" w:space="0" w:color="auto"/>
        </w:rPr>
        <w:t>cannot withstand critical analysis</w:t>
      </w:r>
      <w:r w:rsidRPr="009846DC">
        <w:rPr>
          <w:sz w:val="14"/>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9846DC">
        <w:rPr>
          <w:u w:val="single"/>
        </w:rPr>
        <w:t>Each</w:t>
      </w:r>
      <w:r w:rsidRPr="009846DC">
        <w:rPr>
          <w:sz w:val="14"/>
        </w:rPr>
        <w:t xml:space="preserve"> </w:t>
      </w:r>
      <w:r w:rsidRPr="009846DC">
        <w:rPr>
          <w:b/>
          <w:iCs/>
          <w:u w:val="single"/>
          <w:bdr w:val="single" w:sz="8" w:space="0" w:color="auto"/>
        </w:rPr>
        <w:t>scare scenario</w:t>
      </w:r>
      <w:r w:rsidRPr="009846DC">
        <w:rPr>
          <w:sz w:val="14"/>
        </w:rPr>
        <w:t xml:space="preserve"> </w:t>
      </w:r>
      <w:r w:rsidRPr="009846DC">
        <w:rPr>
          <w:u w:val="single"/>
        </w:rPr>
        <w:t>is based on linear projections without</w:t>
      </w:r>
      <w:r w:rsidRPr="009846DC">
        <w:rPr>
          <w:sz w:val="14"/>
        </w:rPr>
        <w:t xml:space="preserve"> </w:t>
      </w:r>
      <w:r w:rsidRPr="009846DC">
        <w:rPr>
          <w:b/>
          <w:iCs/>
          <w:u w:val="single"/>
          <w:bdr w:val="single" w:sz="8" w:space="0" w:color="auto"/>
        </w:rPr>
        <w:t>any reference to technological developments or adaptation</w:t>
      </w:r>
      <w:r w:rsidRPr="009846DC">
        <w:rPr>
          <w:sz w:val="14"/>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9846DC">
        <w:rPr>
          <w:b/>
          <w:iCs/>
          <w:u w:val="single"/>
          <w:bdr w:val="single" w:sz="8" w:space="0" w:color="auto"/>
        </w:rPr>
        <w:t>Why should the rest of humanity not be able to do likewise</w:t>
      </w:r>
      <w:r w:rsidRPr="009846DC">
        <w:rPr>
          <w:sz w:val="14"/>
        </w:rPr>
        <w:t xml:space="preserve"> </w:t>
      </w:r>
      <w:r w:rsidRPr="009846DC">
        <w:rPr>
          <w:u w:val="single"/>
        </w:rPr>
        <w:t xml:space="preserve">in the face of a trivial rise in temperature over the course of </w:t>
      </w:r>
      <w:r w:rsidRPr="009846DC">
        <w:rPr>
          <w:b/>
          <w:iCs/>
          <w:u w:val="single"/>
          <w:bdr w:val="single" w:sz="8" w:space="0" w:color="auto"/>
        </w:rPr>
        <w:t>more than a century</w:t>
      </w:r>
      <w:r w:rsidRPr="009846DC">
        <w:rPr>
          <w:sz w:val="14"/>
        </w:rPr>
        <w:t xml:space="preserve">? </w:t>
      </w:r>
      <w:r w:rsidRPr="009846DC">
        <w:rPr>
          <w:u w:val="single"/>
        </w:rPr>
        <w:t>The work on physical impacts is</w:t>
      </w:r>
      <w:r w:rsidRPr="009846DC">
        <w:rPr>
          <w:sz w:val="14"/>
        </w:rPr>
        <w:t xml:space="preserve"> </w:t>
      </w:r>
      <w:r w:rsidRPr="009846DC">
        <w:rPr>
          <w:b/>
          <w:iCs/>
          <w:u w:val="single"/>
          <w:bdr w:val="single" w:sz="8" w:space="0" w:color="auto"/>
        </w:rPr>
        <w:t>equally over the top</w:t>
      </w:r>
      <w:r w:rsidRPr="009846DC">
        <w:rPr>
          <w:sz w:val="14"/>
        </w:rPr>
        <w:t xml:space="preserve">. </w:t>
      </w:r>
      <w:r w:rsidRPr="009846DC">
        <w:rPr>
          <w:u w:val="single"/>
        </w:rPr>
        <w:t>All the scenarios assume</w:t>
      </w:r>
      <w:r w:rsidRPr="009846DC">
        <w:rPr>
          <w:sz w:val="14"/>
        </w:rPr>
        <w:t xml:space="preserve"> </w:t>
      </w:r>
      <w:r w:rsidRPr="009846DC">
        <w:rPr>
          <w:b/>
          <w:iCs/>
          <w:u w:val="single"/>
          <w:bdr w:val="single" w:sz="8" w:space="0" w:color="auto"/>
        </w:rPr>
        <w:t>only negative impacts</w:t>
      </w:r>
      <w:r w:rsidRPr="009846DC">
        <w:rPr>
          <w:sz w:val="14"/>
        </w:rPr>
        <w:t xml:space="preserve">, </w:t>
      </w:r>
      <w:r w:rsidRPr="009846DC">
        <w:rPr>
          <w:u w:val="single"/>
        </w:rPr>
        <w:t>ignore the reality of</w:t>
      </w:r>
      <w:r w:rsidRPr="009846DC">
        <w:rPr>
          <w:sz w:val="14"/>
        </w:rPr>
        <w:t xml:space="preserve"> </w:t>
      </w:r>
      <w:r w:rsidRPr="009846DC">
        <w:rPr>
          <w:b/>
          <w:iCs/>
          <w:u w:val="single"/>
          <w:bdr w:val="single" w:sz="8" w:space="0" w:color="auto"/>
        </w:rPr>
        <w:t>adaptation</w:t>
      </w:r>
      <w:r w:rsidRPr="009846DC">
        <w:rPr>
          <w:sz w:val="14"/>
        </w:rPr>
        <w:t xml:space="preserve">, </w:t>
      </w:r>
      <w:r w:rsidRPr="009846DC">
        <w:rPr>
          <w:u w:val="single"/>
        </w:rPr>
        <w:t xml:space="preserve">and attribute </w:t>
      </w:r>
      <w:r w:rsidRPr="009846DC">
        <w:rPr>
          <w:b/>
          <w:iCs/>
          <w:u w:val="single"/>
          <w:bdr w:val="single" w:sz="8" w:space="0" w:color="auto"/>
        </w:rPr>
        <w:t>any and all things bad</w:t>
      </w:r>
      <w:r w:rsidRPr="009846DC">
        <w:rPr>
          <w:u w:val="single"/>
        </w:rPr>
        <w:t xml:space="preserve"> to global warming</w:t>
      </w:r>
      <w:r w:rsidRPr="009846DC">
        <w:rPr>
          <w:sz w:val="14"/>
        </w:rPr>
        <w:t xml:space="preserve">. </w:t>
      </w:r>
      <w:r w:rsidRPr="009846DC">
        <w:rPr>
          <w:u w:val="single"/>
        </w:rPr>
        <w:t>Assuming the GHG theory to be correct means that its impact would be most evident at night and during the winter</w:t>
      </w:r>
      <w:r w:rsidRPr="009846DC">
        <w:rPr>
          <w:sz w:val="14"/>
        </w:rPr>
        <w:t xml:space="preserve"> in reducing atmospheric heat loss to outer space.52 It would have greater impact in increasing minimum temperatures than in increasing maximum temperatures. Secondary </w:t>
      </w:r>
      <w:r w:rsidRPr="009846DC">
        <w:rPr>
          <w:u w:val="single"/>
        </w:rPr>
        <w:t>studies</w:t>
      </w:r>
      <w:r w:rsidRPr="009846DC">
        <w:rPr>
          <w:sz w:val="14"/>
        </w:rPr>
        <w:t xml:space="preserve">, however, generally </w:t>
      </w:r>
      <w:r w:rsidRPr="009846DC">
        <w:rPr>
          <w:b/>
          <w:iCs/>
          <w:u w:val="single"/>
          <w:bdr w:val="single" w:sz="8" w:space="0" w:color="auto"/>
        </w:rPr>
        <w:t>ignore this facet</w:t>
      </w:r>
      <w:r w:rsidRPr="009846DC">
        <w:rPr>
          <w:sz w:val="14"/>
        </w:rPr>
        <w:t xml:space="preserve"> of the hypothesis. </w:t>
      </w:r>
      <w:r w:rsidRPr="009846DC">
        <w:rPr>
          <w:u w:val="single"/>
        </w:rPr>
        <w:t>The IPCC believes that a warmer world will harm human health</w:t>
      </w:r>
      <w:r w:rsidRPr="009846DC">
        <w:rPr>
          <w:sz w:val="14"/>
        </w:rPr>
        <w:t xml:space="preserve"> </w:t>
      </w:r>
      <w:r w:rsidRPr="009846DC">
        <w:rPr>
          <w:u w:val="single"/>
        </w:rPr>
        <w:t>due</w:t>
      </w:r>
      <w:r w:rsidRPr="009846DC">
        <w:rPr>
          <w:sz w:val="14"/>
        </w:rPr>
        <w:t xml:space="preserve">, for example, </w:t>
      </w:r>
      <w:r w:rsidRPr="009846DC">
        <w:rPr>
          <w:u w:val="single"/>
        </w:rPr>
        <w:t>to increased disease, malnutrition, heat-waves, floods, storms, and cardiovascular incidents</w:t>
      </w:r>
      <w:r w:rsidRPr="009846DC">
        <w:rPr>
          <w:sz w:val="14"/>
        </w:rPr>
        <w:t xml:space="preserve">. As already noted </w:t>
      </w:r>
      <w:r w:rsidRPr="009846DC">
        <w:rPr>
          <w:b/>
          <w:iCs/>
          <w:u w:val="single"/>
          <w:bdr w:val="single" w:sz="8" w:space="0" w:color="auto"/>
        </w:rPr>
        <w:t>there is no basis for the claim about severe-weather-related threats or malnutrition</w:t>
      </w:r>
      <w:r w:rsidRPr="009846DC">
        <w:rPr>
          <w:sz w:val="14"/>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9846DC">
        <w:rPr>
          <w:u w:val="single"/>
        </w:rPr>
        <w:t>spread of malaria</w:t>
      </w:r>
      <w:r w:rsidRPr="009846DC">
        <w:rPr>
          <w:sz w:val="14"/>
        </w:rPr>
        <w:t xml:space="preserve">, a much repeated claim, </w:t>
      </w:r>
      <w:r w:rsidRPr="009846DC">
        <w:rPr>
          <w:u w:val="single"/>
        </w:rPr>
        <w:t>is largely unrelated to climate</w:t>
      </w:r>
      <w:r w:rsidRPr="009846DC">
        <w:rPr>
          <w:sz w:val="14"/>
        </w:rPr>
        <w:t xml:space="preserve">. </w:t>
      </w:r>
      <w:r w:rsidRPr="009846DC">
        <w:rPr>
          <w:u w:val="single"/>
        </w:rPr>
        <w:t>Malaria’s worst recorded outbreak</w:t>
      </w:r>
      <w:r w:rsidRPr="009846DC">
        <w:rPr>
          <w:sz w:val="14"/>
        </w:rPr>
        <w:t xml:space="preserve"> </w:t>
      </w:r>
      <w:r w:rsidRPr="009846DC">
        <w:rPr>
          <w:b/>
          <w:iCs/>
          <w:u w:val="single"/>
          <w:bdr w:val="single" w:sz="8" w:space="0" w:color="auto"/>
        </w:rPr>
        <w:t>was in Siberia long before there was any discussion of AGW</w:t>
      </w:r>
      <w:r w:rsidRPr="009846DC">
        <w:rPr>
          <w:sz w:val="14"/>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9846DC">
        <w:rPr>
          <w:b/>
          <w:iCs/>
          <w:u w:val="single"/>
          <w:bdr w:val="single" w:sz="8" w:space="0" w:color="auto"/>
        </w:rPr>
        <w:t>Catastrophic species loss</w:t>
      </w:r>
      <w:r w:rsidRPr="009846DC">
        <w:rPr>
          <w:sz w:val="14"/>
        </w:rPr>
        <w:t xml:space="preserve"> </w:t>
      </w:r>
      <w:r w:rsidRPr="009846DC">
        <w:rPr>
          <w:u w:val="single"/>
        </w:rPr>
        <w:t>similarly has</w:t>
      </w:r>
      <w:r w:rsidRPr="009846DC">
        <w:rPr>
          <w:sz w:val="14"/>
        </w:rPr>
        <w:t xml:space="preserve"> </w:t>
      </w:r>
      <w:r w:rsidRPr="009846DC">
        <w:rPr>
          <w:b/>
          <w:iCs/>
          <w:u w:val="single"/>
          <w:bdr w:val="single" w:sz="8" w:space="0" w:color="auto"/>
        </w:rPr>
        <w:t>little foundation in past experience</w:t>
      </w:r>
      <w:r w:rsidRPr="009846DC">
        <w:rPr>
          <w:sz w:val="14"/>
        </w:rPr>
        <w:t xml:space="preserve">.55 </w:t>
      </w:r>
      <w:r w:rsidRPr="009846DC">
        <w:rPr>
          <w:u w:val="single"/>
        </w:rPr>
        <w:t>Even if the GHG hypothesis were to be correct</w:t>
      </w:r>
      <w:r w:rsidRPr="009846DC">
        <w:rPr>
          <w:sz w:val="14"/>
        </w:rPr>
        <w:t xml:space="preserve">, </w:t>
      </w:r>
      <w:r w:rsidRPr="009846DC">
        <w:rPr>
          <w:b/>
          <w:iCs/>
          <w:u w:val="single"/>
          <w:bdr w:val="single" w:sz="8" w:space="0" w:color="auto"/>
        </w:rPr>
        <w:t>its impact would be slow</w:t>
      </w:r>
      <w:r w:rsidRPr="009846DC">
        <w:rPr>
          <w:sz w:val="14"/>
        </w:rPr>
        <w:t xml:space="preserve">, </w:t>
      </w:r>
      <w:r w:rsidRPr="009846DC">
        <w:rPr>
          <w:b/>
          <w:iCs/>
          <w:u w:val="single"/>
          <w:bdr w:val="single" w:sz="8" w:space="0" w:color="auto"/>
        </w:rPr>
        <w:t>providing significant scope and opportunity for adaptation</w:t>
      </w:r>
      <w:r w:rsidRPr="009846DC">
        <w:rPr>
          <w:sz w:val="14"/>
        </w:rPr>
        <w:t xml:space="preserve">, </w:t>
      </w:r>
      <w:r w:rsidRPr="009846DC">
        <w:rPr>
          <w:u w:val="single"/>
        </w:rPr>
        <w:t>including by ﬂora and fauna</w:t>
      </w:r>
      <w:r w:rsidRPr="009846DC">
        <w:rPr>
          <w:sz w:val="14"/>
        </w:rPr>
        <w:t xml:space="preserve">. One of the more irresponsible claims was made by a group of UK </w:t>
      </w:r>
      <w:r w:rsidRPr="009846DC">
        <w:rPr>
          <w:u w:val="single"/>
        </w:rPr>
        <w:t>modelers</w:t>
      </w:r>
      <w:r w:rsidRPr="009846DC">
        <w:rPr>
          <w:sz w:val="14"/>
        </w:rPr>
        <w:t xml:space="preserve"> who </w:t>
      </w:r>
      <w:r w:rsidRPr="009846DC">
        <w:rPr>
          <w:u w:val="single"/>
        </w:rPr>
        <w:t>fed wildly improbable scenarios and data into their computers and produced the much-touted claim of massive species loss</w:t>
      </w:r>
      <w:r w:rsidRPr="009846DC">
        <w:rPr>
          <w:sz w:val="14"/>
        </w:rPr>
        <w:t xml:space="preserve"> by the end of the century. </w:t>
      </w:r>
      <w:r w:rsidRPr="009846DC">
        <w:rPr>
          <w:u w:val="single"/>
        </w:rPr>
        <w:t>There are literally</w:t>
      </w:r>
      <w:r w:rsidRPr="009846DC">
        <w:rPr>
          <w:sz w:val="14"/>
        </w:rPr>
        <w:t xml:space="preserve"> </w:t>
      </w:r>
      <w:r w:rsidRPr="009846DC">
        <w:rPr>
          <w:b/>
          <w:iCs/>
          <w:u w:val="single"/>
          <w:bdr w:val="single" w:sz="8" w:space="0" w:color="auto"/>
        </w:rPr>
        <w:t>thousands of websites</w:t>
      </w:r>
      <w:r w:rsidRPr="009846DC">
        <w:rPr>
          <w:sz w:val="14"/>
        </w:rPr>
        <w:t xml:space="preserve"> </w:t>
      </w:r>
      <w:r w:rsidRPr="009846DC">
        <w:rPr>
          <w:b/>
          <w:iCs/>
          <w:u w:val="single"/>
          <w:bdr w:val="single" w:sz="8" w:space="0" w:color="auto"/>
        </w:rPr>
        <w:t>devoted to spreading alarm about species loss</w:t>
      </w:r>
      <w:r w:rsidRPr="009846DC">
        <w:rPr>
          <w:sz w:val="14"/>
        </w:rPr>
        <w:t xml:space="preserve"> and biodiversity. </w:t>
      </w:r>
      <w:r w:rsidRPr="009846DC">
        <w:rPr>
          <w:u w:val="single"/>
        </w:rPr>
        <w:t>Global warming is</w:t>
      </w:r>
      <w:r w:rsidRPr="009846DC">
        <w:rPr>
          <w:sz w:val="14"/>
        </w:rPr>
        <w:t xml:space="preserve"> </w:t>
      </w:r>
      <w:r w:rsidRPr="009846DC">
        <w:rPr>
          <w:b/>
          <w:iCs/>
          <w:u w:val="single"/>
          <w:bdr w:val="single" w:sz="8" w:space="0" w:color="auto"/>
        </w:rPr>
        <w:t>but one of many claimed human threats to the planet’s biodiversity</w:t>
      </w:r>
      <w:r w:rsidRPr="009846DC">
        <w:rPr>
          <w:sz w:val="14"/>
        </w:rPr>
        <w:t xml:space="preserve">. </w:t>
      </w:r>
      <w:r w:rsidRPr="009846DC">
        <w:rPr>
          <w:u w:val="single"/>
        </w:rPr>
        <w:t>The claims,</w:t>
      </w:r>
      <w:r w:rsidRPr="009846DC">
        <w:rPr>
          <w:sz w:val="14"/>
        </w:rPr>
        <w:t xml:space="preserve"> fortunately, </w:t>
      </w:r>
      <w:r w:rsidRPr="009846DC">
        <w:rPr>
          <w:u w:val="single"/>
        </w:rPr>
        <w:t>are largely hype</w:t>
      </w:r>
      <w:r w:rsidRPr="009846DC">
        <w:rPr>
          <w:sz w:val="14"/>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9846DC">
        <w:rPr>
          <w:u w:val="single"/>
        </w:rPr>
        <w:t>scientists</w:t>
      </w:r>
      <w:r w:rsidRPr="009846DC">
        <w:rPr>
          <w:sz w:val="14"/>
        </w:rPr>
        <w:t xml:space="preserve"> </w:t>
      </w:r>
      <w:r w:rsidRPr="009846DC">
        <w:rPr>
          <w:b/>
          <w:iCs/>
          <w:u w:val="single"/>
          <w:bdr w:val="single" w:sz="8" w:space="0" w:color="auto"/>
        </w:rPr>
        <w:t>have no idea of the extent of the world's ﬂora and fauna</w:t>
      </w:r>
      <w:r w:rsidRPr="009846DC">
        <w:rPr>
          <w:sz w:val="14"/>
        </w:rPr>
        <w:t xml:space="preserve">, with estimates ranging from five million to 100 million species, and that </w:t>
      </w:r>
      <w:r w:rsidRPr="009846DC">
        <w:rPr>
          <w:u w:val="single"/>
        </w:rPr>
        <w:t>there are no reliable data about the rate of loss</w:t>
      </w:r>
      <w:r w:rsidRPr="009846DC">
        <w:rPr>
          <w:sz w:val="14"/>
        </w:rPr>
        <w:t xml:space="preserve">. By some estimates, </w:t>
      </w:r>
      <w:r w:rsidRPr="009846DC">
        <w:rPr>
          <w:u w:val="single"/>
        </w:rPr>
        <w:t>95 percent of the species that ever existed have been lost over the eons</w:t>
      </w:r>
      <w:r w:rsidRPr="009846DC">
        <w:rPr>
          <w:sz w:val="14"/>
        </w:rPr>
        <w:t xml:space="preserve">, most before humans became major players in altering their environment. A much more credible estimate of recent species loss comes from a surprising source, the UN Environmental Program. It reports that known </w:t>
      </w:r>
      <w:r w:rsidRPr="009846DC">
        <w:rPr>
          <w:b/>
          <w:iCs/>
          <w:u w:val="single"/>
          <w:bdr w:val="single" w:sz="8" w:space="0" w:color="auto"/>
        </w:rPr>
        <w:t>species loss is slowing reaching its lowest level in 500 years</w:t>
      </w:r>
      <w:r w:rsidRPr="009846DC">
        <w:rPr>
          <w:sz w:val="14"/>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9846DC">
        <w:rPr>
          <w:u w:val="single"/>
        </w:rPr>
        <w:t>a species of plant or animal has responded to adverse conditions by moving to more hospitable circumstances</w:t>
      </w:r>
      <w:r w:rsidRPr="009846DC">
        <w:rPr>
          <w:sz w:val="14"/>
        </w:rPr>
        <w:t xml:space="preserve">, e.g., birds or butterflies becoming more numerous north of their range and disappearing at its extreme southern extent. Idso et al. conclude: “Many </w:t>
      </w:r>
      <w:r w:rsidRPr="009846DC">
        <w:rPr>
          <w:u w:val="single"/>
        </w:rPr>
        <w:t>species have shown the ability to</w:t>
      </w:r>
      <w:r w:rsidRPr="009846DC">
        <w:rPr>
          <w:sz w:val="14"/>
        </w:rPr>
        <w:t xml:space="preserve"> </w:t>
      </w:r>
      <w:r w:rsidRPr="009846DC">
        <w:rPr>
          <w:b/>
          <w:iCs/>
          <w:u w:val="single"/>
          <w:bdr w:val="single" w:sz="8" w:space="0" w:color="auto"/>
        </w:rPr>
        <w:t>adapt rapidly to changes in climate</w:t>
      </w:r>
      <w:r w:rsidRPr="009846DC">
        <w:rPr>
          <w:sz w:val="14"/>
        </w:rPr>
        <w:t xml:space="preserve">. </w:t>
      </w:r>
      <w:r w:rsidRPr="009846DC">
        <w:rPr>
          <w:u w:val="single"/>
        </w:rPr>
        <w:t>Claims that global warming threatens</w:t>
      </w:r>
      <w:r w:rsidRPr="009846DC">
        <w:rPr>
          <w:sz w:val="14"/>
        </w:rPr>
        <w:t xml:space="preserve"> large numbers of species with </w:t>
      </w:r>
      <w:r w:rsidRPr="009846DC">
        <w:rPr>
          <w:b/>
          <w:iCs/>
          <w:u w:val="single"/>
          <w:bdr w:val="single" w:sz="8" w:space="0" w:color="auto"/>
        </w:rPr>
        <w:t>extinction</w:t>
      </w:r>
      <w:r w:rsidRPr="009846DC">
        <w:rPr>
          <w:sz w:val="14"/>
        </w:rPr>
        <w:t xml:space="preserve"> </w:t>
      </w:r>
      <w:r w:rsidRPr="009846DC">
        <w:rPr>
          <w:u w:val="single"/>
        </w:rPr>
        <w:t>typically rest on</w:t>
      </w:r>
      <w:r w:rsidRPr="009846DC">
        <w:rPr>
          <w:sz w:val="14"/>
        </w:rPr>
        <w:t xml:space="preserve"> a false definition of extinction (the loss of a particular population rather than en- tire species) and </w:t>
      </w:r>
      <w:r w:rsidRPr="009846DC">
        <w:rPr>
          <w:b/>
          <w:iCs/>
          <w:u w:val="single"/>
          <w:bdr w:val="single" w:sz="8" w:space="0" w:color="auto"/>
        </w:rPr>
        <w:t>speculation rather than real-world evidence</w:t>
      </w:r>
      <w:r w:rsidRPr="009846DC">
        <w:rPr>
          <w:sz w:val="14"/>
        </w:rPr>
        <w:t xml:space="preserve">. </w:t>
      </w:r>
      <w:r w:rsidRPr="009846DC">
        <w:rPr>
          <w:u w:val="single"/>
        </w:rPr>
        <w:t>The world’s species have proven</w:t>
      </w:r>
      <w:r w:rsidRPr="009846DC">
        <w:rPr>
          <w:sz w:val="14"/>
        </w:rPr>
        <w:t xml:space="preserve"> </w:t>
      </w:r>
      <w:r w:rsidRPr="009846DC">
        <w:rPr>
          <w:b/>
          <w:iCs/>
          <w:u w:val="single"/>
          <w:bdr w:val="single" w:sz="8" w:space="0" w:color="auto"/>
        </w:rPr>
        <w:t>very resilient</w:t>
      </w:r>
      <w:r w:rsidRPr="009846DC">
        <w:rPr>
          <w:sz w:val="14"/>
        </w:rPr>
        <w:t xml:space="preserve">, </w:t>
      </w:r>
      <w:r w:rsidRPr="009846DC">
        <w:rPr>
          <w:u w:val="single"/>
        </w:rPr>
        <w:t>having survived past natural climate cycles that involved much greater warming and higher C02 concentrations than exist today or are likely to exist in the coming centuries?”</w:t>
      </w:r>
    </w:p>
    <w:p w:rsidR="004E444F" w:rsidRPr="009846DC" w:rsidRDefault="004E444F" w:rsidP="004E444F">
      <w:pPr>
        <w:rPr>
          <w:rFonts w:asciiTheme="minorHAnsi" w:hAnsiTheme="minorHAnsi"/>
        </w:rPr>
      </w:pPr>
    </w:p>
    <w:p w:rsidR="004E444F" w:rsidRPr="009846DC" w:rsidRDefault="004E444F" w:rsidP="004E444F">
      <w:pPr>
        <w:pStyle w:val="Heading4"/>
      </w:pPr>
      <w:r w:rsidRPr="009846DC">
        <w:t xml:space="preserve">Worst impacts </w:t>
      </w:r>
      <w:r w:rsidRPr="009846DC">
        <w:rPr>
          <w:u w:val="single"/>
        </w:rPr>
        <w:t>exaggerated</w:t>
      </w:r>
      <w:r w:rsidRPr="009846DC">
        <w:t xml:space="preserve">, </w:t>
      </w:r>
      <w:r w:rsidRPr="009846DC">
        <w:rPr>
          <w:u w:val="single"/>
        </w:rPr>
        <w:t>centuries away</w:t>
      </w:r>
      <w:r w:rsidRPr="009846DC">
        <w:t xml:space="preserve">, and </w:t>
      </w:r>
      <w:r w:rsidRPr="009846DC">
        <w:rPr>
          <w:u w:val="single"/>
        </w:rPr>
        <w:t>resolved by adaptation</w:t>
      </w:r>
      <w:r w:rsidRPr="009846DC">
        <w:t xml:space="preserve">. </w:t>
      </w:r>
    </w:p>
    <w:p w:rsidR="004E444F" w:rsidRPr="009846DC" w:rsidRDefault="004E444F" w:rsidP="004E444F">
      <w:r w:rsidRPr="009846DC">
        <w:rPr>
          <w:b/>
          <w:bCs/>
          <w:sz w:val="26"/>
        </w:rPr>
        <w:t xml:space="preserve">Mendelsohn 15 </w:t>
      </w:r>
      <w:r w:rsidRPr="009846DC">
        <w:t xml:space="preserve">– PhD and Professor of Forest Policy &amp; Economics at Yale </w:t>
      </w:r>
    </w:p>
    <w:p w:rsidR="004E444F" w:rsidRPr="009846DC" w:rsidRDefault="004E444F" w:rsidP="004E444F">
      <w:r w:rsidRPr="009846DC">
        <w:t>(Robert Mendelsohn is the Edwin Weyerhaeuser Davis Professor at the Yale School of Forestry and Environmental Studies, “Climate Change Demands We Change. Why Aren't We?: An Economic Perspective”, Social Research, Fall2015, Vol. 82 Issue 3, p727)//cmr</w:t>
      </w:r>
    </w:p>
    <w:p w:rsidR="004E444F" w:rsidRPr="009846DC" w:rsidRDefault="004E444F" w:rsidP="004E444F">
      <w:pPr>
        <w:rPr>
          <w:sz w:val="14"/>
        </w:rPr>
      </w:pPr>
      <w:r w:rsidRPr="009846DC">
        <w:rPr>
          <w:sz w:val="14"/>
        </w:rPr>
        <w:t xml:space="preserve">The Benefits of Mitigation Are Modest and Delayed The popular </w:t>
      </w:r>
      <w:r w:rsidRPr="009846DC">
        <w:rPr>
          <w:u w:val="single"/>
        </w:rPr>
        <w:t xml:space="preserve">literature on climate </w:t>
      </w:r>
      <w:r w:rsidRPr="009846DC">
        <w:rPr>
          <w:rStyle w:val="StyleUnderline"/>
        </w:rPr>
        <w:t>change is rife with claims</w:t>
      </w:r>
      <w:r w:rsidRPr="009846DC">
        <w:rPr>
          <w:u w:val="single"/>
        </w:rPr>
        <w:t xml:space="preserve"> that climate change is equivalent to an apocalypse. Whether climate change leads to an apocalypse depends on many factors, including</w:t>
      </w:r>
      <w:r w:rsidRPr="009846DC">
        <w:rPr>
          <w:sz w:val="14"/>
        </w:rPr>
        <w:t xml:space="preserve"> </w:t>
      </w:r>
      <w:r w:rsidRPr="009846DC">
        <w:rPr>
          <w:b/>
          <w:iCs/>
          <w:u w:val="single"/>
          <w:bdr w:val="single" w:sz="8" w:space="0" w:color="auto"/>
        </w:rPr>
        <w:t>no mitigation</w:t>
      </w:r>
      <w:r w:rsidRPr="009846DC">
        <w:rPr>
          <w:sz w:val="14"/>
        </w:rPr>
        <w:t xml:space="preserve">, </w:t>
      </w:r>
      <w:r w:rsidRPr="009846DC">
        <w:rPr>
          <w:b/>
          <w:iCs/>
          <w:u w:val="single"/>
          <w:bdr w:val="single" w:sz="8" w:space="0" w:color="auto"/>
        </w:rPr>
        <w:t>no adaptation</w:t>
      </w:r>
      <w:r w:rsidRPr="009846DC">
        <w:rPr>
          <w:sz w:val="14"/>
        </w:rPr>
        <w:t xml:space="preserve">, </w:t>
      </w:r>
      <w:r w:rsidRPr="009846DC">
        <w:rPr>
          <w:b/>
          <w:iCs/>
          <w:u w:val="single"/>
          <w:bdr w:val="single" w:sz="8" w:space="0" w:color="auto"/>
        </w:rPr>
        <w:t>and unlucky uncertain events</w:t>
      </w:r>
      <w:r w:rsidRPr="009846DC">
        <w:rPr>
          <w:sz w:val="14"/>
        </w:rPr>
        <w:t xml:space="preserve">. Probably the three most frightening images of climate change are tropical cyclones, floods, and droughts. Although all these events are likely to occur in a future climate, they are also an integral component of the current climate. We already have droughts, floods, and tropical cyclones. The question is, how will these things change? According to economic models of fossil fuel consumption, </w:t>
      </w:r>
      <w:r w:rsidRPr="009846DC">
        <w:rPr>
          <w:u w:val="single"/>
        </w:rPr>
        <w:t>emissions of greenhouse gases are expected to double the concentrations of greenhouse gases</w:t>
      </w:r>
      <w:r w:rsidRPr="009846DC">
        <w:rPr>
          <w:sz w:val="14"/>
        </w:rPr>
        <w:t xml:space="preserve"> from preindustrial levels of 275 part per million equivalent (ppme) to 550 ppme </w:t>
      </w:r>
      <w:r w:rsidRPr="009846DC">
        <w:rPr>
          <w:u w:val="single"/>
        </w:rPr>
        <w:t>by 2040–2050. It will take more than another 100 years to double concentrations</w:t>
      </w:r>
      <w:r w:rsidRPr="009846DC">
        <w:rPr>
          <w:sz w:val="14"/>
        </w:rPr>
        <w:t xml:space="preserve"> again to 1,100 ppme </w:t>
      </w:r>
      <w:r w:rsidRPr="009846DC">
        <w:rPr>
          <w:u w:val="single"/>
        </w:rPr>
        <w:t>in the absence of mitigation. So despite the fact that fossil fuel consumption is causing a vast quantity of annual emissions</w:t>
      </w:r>
      <w:r w:rsidRPr="009846DC">
        <w:rPr>
          <w:sz w:val="14"/>
        </w:rPr>
        <w:t xml:space="preserve">, </w:t>
      </w:r>
      <w:r w:rsidRPr="009846DC">
        <w:rPr>
          <w:b/>
          <w:iCs/>
          <w:u w:val="single"/>
          <w:bdr w:val="single" w:sz="8" w:space="0" w:color="auto"/>
        </w:rPr>
        <w:t>it takes a very long time for</w:t>
      </w:r>
      <w:r w:rsidRPr="009846DC">
        <w:rPr>
          <w:sz w:val="14"/>
        </w:rPr>
        <w:t xml:space="preserve"> the </w:t>
      </w:r>
      <w:r w:rsidRPr="009846DC">
        <w:rPr>
          <w:b/>
          <w:iCs/>
          <w:u w:val="single"/>
          <w:bdr w:val="single" w:sz="8" w:space="0" w:color="auto"/>
        </w:rPr>
        <w:t xml:space="preserve">concentrations of greenhouse gases in the atmosphere to double. </w:t>
      </w:r>
      <w:r w:rsidRPr="009846DC">
        <w:rPr>
          <w:sz w:val="14"/>
        </w:rPr>
        <w:t xml:space="preserve">According to climate models, a doubling of concentrations is expected to increase long-run average global temperature by 3°C, with a range between 1.5 and 4.5 degrees (IPCC 2014a). However, </w:t>
      </w:r>
      <w:r w:rsidRPr="009846DC">
        <w:rPr>
          <w:u w:val="single"/>
        </w:rPr>
        <w:t>there is a</w:t>
      </w:r>
      <w:r w:rsidRPr="009846DC">
        <w:rPr>
          <w:sz w:val="14"/>
        </w:rPr>
        <w:t xml:space="preserve"> </w:t>
      </w:r>
      <w:r w:rsidRPr="009846DC">
        <w:rPr>
          <w:b/>
          <w:iCs/>
          <w:u w:val="single"/>
          <w:bdr w:val="single" w:sz="8" w:space="0" w:color="auto"/>
        </w:rPr>
        <w:t>long lag</w:t>
      </w:r>
      <w:r w:rsidRPr="009846DC">
        <w:rPr>
          <w:sz w:val="14"/>
        </w:rPr>
        <w:t xml:space="preserve"> </w:t>
      </w:r>
      <w:r w:rsidRPr="009846DC">
        <w:rPr>
          <w:u w:val="single"/>
        </w:rPr>
        <w:t>between an increase in concentrations and the resulting temperature increase. One must warm the ocean to warm the climate. It takes several decades just to warm the upper layers of the ocean</w:t>
      </w:r>
      <w:r w:rsidRPr="009846DC">
        <w:rPr>
          <w:sz w:val="14"/>
        </w:rPr>
        <w:t xml:space="preserve">. </w:t>
      </w:r>
      <w:r w:rsidRPr="009846DC">
        <w:rPr>
          <w:b/>
          <w:iCs/>
          <w:u w:val="single"/>
          <w:bdr w:val="single" w:sz="8" w:space="0" w:color="auto"/>
        </w:rPr>
        <w:t xml:space="preserve">It takes centuries for the long-run temperature to be reached. </w:t>
      </w:r>
      <w:r w:rsidRPr="009846DC">
        <w:rPr>
          <w:sz w:val="14"/>
        </w:rPr>
        <w:t xml:space="preserve">The rising temperature is expected to increase the speed of the hydrological cycle. This will lead to an increase in evaporation, an increase in precipitation, and an increase in the amount of water in the atmosphere. Water vapor itself is a greenhouse gas. It represents a positive feedback mechanism and it contributes significantly to the prediction of a 3°C increase from doubling greenhouse gases. So the expectation of increased rainfall is part of the explanation why there is such a large temperature increase. That does not mean there will be increased rainfall everywhere. It simply means that average global rainfall will increase. The level of CO2 has a direct effect on ecosystems. All plants respond to higher CO2 levels in a positive fashion. Grasses respond only slightly to CO2 fertilization, whereas the yields of most crops respond vigorously. Hundreds of laboratory studies reveal an average increase in crop yields of 30 percent as CO2 concentrations double (Kimball 2007). Climate change is expected to melt ice formations. Many glaciers on land have already shrunk in response to warming, increasing flows in nearby rivers. The Arctic ice covering the sea in the North Pole is shrinking rapidly, exposing the Arctic air to the warm sea underneath and causing the most rapid warming on the planet (IPCC 2014a). Large remaining glaciers in Greenland and Antarctica might melt over the next thousand years (IPCC 2014a). The melting of the large ice deposits in Greenland and Antarctica would cause the oceans to rise to new levels never before experienced by mankind. Climate change is expected to have one final impact. In addition to the mean temperature and precipitation levels rising, there may be a change in the distribution of weather. Seasonal patterns may change with more warming in winter than summer. Interannual variance might change. Diurnal variance may drop as nights become warmer relative to days. Tropical cyclones may become more powerful. The pattern of global winds may change, shifting moisture from one place to another. More is known about global mean changes than these other changes in the distribution. It is more difficult to study variance and even more difficult to study extreme events. But it is likely that the distribution of weather events will change. What then is the consequence of climate change if greenhouse gases cause all these changes? What sectors of the economy are vulnerable? What nonmarket goods and services are at risk? The literature on impacts has long identified most of the sectors likely to be affected by climate change (Pearce et al. 1996). The vulnerable economic sectors include agriculture, coasts, forests, water, and energy. Important sectors outside the economy that would be affected include recreation, ecosystem change, human health, and aesthetics. The controversy about impacts does not concern what will be affected. The controversy is measuring the magnitude of the impact. Some studies report damages to mankind equal to 20 percent of total income (Stern 2007). Other </w:t>
      </w:r>
      <w:r w:rsidRPr="009846DC">
        <w:rPr>
          <w:b/>
          <w:iCs/>
          <w:u w:val="single"/>
          <w:bdr w:val="single" w:sz="8" w:space="0" w:color="auto"/>
        </w:rPr>
        <w:t>studies suggest more modest effects of less than 2 percent of income</w:t>
      </w:r>
      <w:r w:rsidRPr="009846DC">
        <w:rPr>
          <w:sz w:val="14"/>
        </w:rPr>
        <w:t xml:space="preserve"> (Pearce et al. 1996; Nordhaus 1991). </w:t>
      </w:r>
      <w:r w:rsidRPr="009846DC">
        <w:rPr>
          <w:u w:val="single"/>
        </w:rPr>
        <w:t>Yet other studies suggest impacts may be closer to 0.2 percent of income</w:t>
      </w:r>
      <w:r w:rsidRPr="009846DC">
        <w:rPr>
          <w:sz w:val="14"/>
        </w:rPr>
        <w:t xml:space="preserve"> (Mendelsohn et al. 2006). What explains estimates that vary by orders of magnitude? </w:t>
      </w:r>
      <w:r w:rsidRPr="009846DC">
        <w:rPr>
          <w:u w:val="single"/>
        </w:rPr>
        <w:t>Although some authors</w:t>
      </w:r>
      <w:r w:rsidRPr="009846DC">
        <w:rPr>
          <w:sz w:val="14"/>
        </w:rPr>
        <w:t xml:space="preserve"> </w:t>
      </w:r>
      <w:r w:rsidRPr="009846DC">
        <w:rPr>
          <w:b/>
          <w:iCs/>
          <w:u w:val="single"/>
          <w:bdr w:val="single" w:sz="8" w:space="0" w:color="auto"/>
        </w:rPr>
        <w:t>speculate about exponentially increasing damage</w:t>
      </w:r>
      <w:r w:rsidRPr="009846DC">
        <w:rPr>
          <w:sz w:val="14"/>
        </w:rPr>
        <w:t xml:space="preserve"> (Stern 2007), </w:t>
      </w:r>
      <w:r w:rsidRPr="009846DC">
        <w:rPr>
          <w:b/>
          <w:iCs/>
          <w:u w:val="single"/>
          <w:bdr w:val="single" w:sz="8" w:space="0" w:color="auto"/>
        </w:rPr>
        <w:t>empirical analysis suggests</w:t>
      </w:r>
      <w:r w:rsidRPr="009846DC">
        <w:rPr>
          <w:sz w:val="14"/>
        </w:rPr>
        <w:t xml:space="preserve"> that </w:t>
      </w:r>
      <w:r w:rsidRPr="009846DC">
        <w:rPr>
          <w:b/>
          <w:iCs/>
          <w:u w:val="single"/>
          <w:bdr w:val="single" w:sz="8" w:space="0" w:color="auto"/>
        </w:rPr>
        <w:t>most sectors respond to temperature in a hill-shaped fashion</w:t>
      </w:r>
      <w:r w:rsidRPr="009846DC">
        <w:rPr>
          <w:sz w:val="14"/>
        </w:rPr>
        <w:t xml:space="preserve"> (Mendelsohn and Schlesinger 1999; Tol 2002a). </w:t>
      </w:r>
      <w:r w:rsidRPr="009846DC">
        <w:rPr>
          <w:u w:val="single"/>
        </w:rPr>
        <w:t>For each sector, there is an ideal temperature where the net value of that sector is highest</w:t>
      </w:r>
      <w:r w:rsidRPr="009846DC">
        <w:rPr>
          <w:sz w:val="14"/>
        </w:rPr>
        <w:t xml:space="preserve">. If temperatures are either colder or warmer than this ideal, warming will be either beneficial or harmful, respectively. Three important insights follow from this result. First, </w:t>
      </w:r>
      <w:r w:rsidRPr="009846DC">
        <w:rPr>
          <w:u w:val="single"/>
        </w:rPr>
        <w:t>warming will be beneficial to relatively cool countries and harmful to relatively warm countries. Warming will not have the same universal effect on everybody</w:t>
      </w:r>
      <w:r w:rsidRPr="009846DC">
        <w:rPr>
          <w:sz w:val="14"/>
        </w:rPr>
        <w:t xml:space="preserve">. Low-latitude countries may well suffer 60 to 80 percent of the global damage (Mendelsohn et al. 2006). This is problematic because these low-latitude countries collectively contribute only a small fraction of global emissions. A large fraction of the damage from climate change is not suffered by the countries causing the emissions. There is an inherent inequity in the distribution of the costs and benefits of greenhouse gas emissions. Second, the warmer the planet gets, the more damage that warming will cause. More and more countries will be pushed beyond the ideal temperature range, and the more local temperatures exceed that range, the greater the damage will be. Third, because the most serious damage requires relatively high temperatures, </w:t>
      </w:r>
      <w:r w:rsidRPr="009846DC">
        <w:rPr>
          <w:b/>
          <w:iCs/>
          <w:u w:val="single"/>
          <w:bdr w:val="single" w:sz="8" w:space="0" w:color="auto"/>
        </w:rPr>
        <w:t>a large fraction of the damage will not occur until far into the future</w:t>
      </w:r>
      <w:r w:rsidRPr="009846DC">
        <w:rPr>
          <w:sz w:val="14"/>
        </w:rPr>
        <w:t xml:space="preserve">. The present value of damage is consequently quite small. The literature also contains one other important insight. </w:t>
      </w:r>
      <w:r w:rsidRPr="009846DC">
        <w:rPr>
          <w:b/>
          <w:iCs/>
          <w:u w:val="single"/>
          <w:bdr w:val="single" w:sz="8" w:space="0" w:color="auto"/>
        </w:rPr>
        <w:t>Adaptation is very effective at lowering climate damage</w:t>
      </w:r>
      <w:r w:rsidRPr="009846DC">
        <w:rPr>
          <w:sz w:val="14"/>
        </w:rPr>
        <w:t xml:space="preserve"> (Mendelsohn and Neumann 1999; Mendelsohn and Dinar 2009). </w:t>
      </w:r>
      <w:r w:rsidRPr="009846DC">
        <w:rPr>
          <w:b/>
          <w:iCs/>
          <w:u w:val="single"/>
          <w:bdr w:val="single" w:sz="8" w:space="0" w:color="auto"/>
        </w:rPr>
        <w:t>Firms, farms, and people will all change their behavior as climate changes.</w:t>
      </w:r>
      <w:r w:rsidRPr="009846DC">
        <w:rPr>
          <w:sz w:val="14"/>
        </w:rPr>
        <w:t xml:space="preserve"> </w:t>
      </w:r>
      <w:r w:rsidRPr="009846DC">
        <w:rPr>
          <w:u w:val="single"/>
        </w:rPr>
        <w:t>They will subtly adjust their timing, their choices, and their management to take into account the climate that they actually live in</w:t>
      </w:r>
      <w:r w:rsidRPr="009846DC">
        <w:rPr>
          <w:sz w:val="14"/>
        </w:rPr>
        <w:t xml:space="preserve">. One can see this today by comparing the behavior of people who happen to live in different climates. Farmers in warmer places plant crops suitable for that climate. People wear clothing appropriate to their climate and season. Buildings have heating and cooling systems appropriate for each climate. People and firms adapt to climate because it is in their interest to do so. </w:t>
      </w:r>
      <w:r w:rsidRPr="009846DC">
        <w:rPr>
          <w:b/>
          <w:iCs/>
          <w:u w:val="single"/>
          <w:bdr w:val="single" w:sz="8" w:space="0" w:color="auto"/>
        </w:rPr>
        <w:t>Adaptation makes them better off</w:t>
      </w:r>
      <w:r w:rsidRPr="009846DC">
        <w:rPr>
          <w:sz w:val="14"/>
        </w:rPr>
        <w:t xml:space="preserve">. That does not imply there are no damages. It simply points out that </w:t>
      </w:r>
      <w:r w:rsidRPr="009846DC">
        <w:rPr>
          <w:b/>
          <w:iCs/>
          <w:u w:val="single"/>
          <w:bdr w:val="single" w:sz="8" w:space="0" w:color="auto"/>
        </w:rPr>
        <w:t>assuming zero adaptation is not realistic</w:t>
      </w:r>
      <w:r w:rsidRPr="009846DC">
        <w:rPr>
          <w:sz w:val="14"/>
        </w:rPr>
        <w:t xml:space="preserve">. </w:t>
      </w:r>
      <w:r w:rsidRPr="009846DC">
        <w:rPr>
          <w:u w:val="single"/>
        </w:rPr>
        <w:t>The damage is much lower when people adjust. It may be more difficult to predict what will happen with adaptation</w:t>
      </w:r>
      <w:r w:rsidRPr="009846DC">
        <w:rPr>
          <w:sz w:val="14"/>
        </w:rPr>
        <w:t xml:space="preserve">, </w:t>
      </w:r>
      <w:r w:rsidRPr="009846DC">
        <w:rPr>
          <w:b/>
          <w:iCs/>
          <w:u w:val="single"/>
          <w:bdr w:val="single" w:sz="8" w:space="0" w:color="auto"/>
        </w:rPr>
        <w:t>but simply assuming it away leads to overly pessimistic predictions of damage</w:t>
      </w:r>
      <w:r w:rsidRPr="009846DC">
        <w:rPr>
          <w:sz w:val="14"/>
        </w:rPr>
        <w:t xml:space="preserve">. </w:t>
      </w:r>
      <w:r w:rsidRPr="009846DC">
        <w:rPr>
          <w:u w:val="single"/>
        </w:rPr>
        <w:t>Predictions of impacts from climate change must take private adaptation into account in order to provide accurate measures of future damages</w:t>
      </w:r>
      <w:r w:rsidRPr="009846DC">
        <w:rPr>
          <w:sz w:val="14"/>
        </w:rPr>
        <w:t xml:space="preserve"> (Mendelsohn 2000). </w:t>
      </w:r>
    </w:p>
    <w:p w:rsidR="004E444F" w:rsidRPr="009846DC" w:rsidRDefault="004E444F" w:rsidP="004E444F">
      <w:pPr>
        <w:rPr>
          <w:sz w:val="14"/>
        </w:rPr>
      </w:pPr>
    </w:p>
    <w:p w:rsidR="004E444F" w:rsidRPr="009846DC" w:rsidRDefault="004E444F" w:rsidP="004E444F"/>
    <w:p w:rsidR="004E444F" w:rsidRPr="009846DC" w:rsidRDefault="004E444F" w:rsidP="004E444F">
      <w:pPr>
        <w:rPr>
          <w:b/>
          <w:iCs/>
          <w:u w:val="single"/>
          <w:bdr w:val="single" w:sz="8" w:space="0" w:color="auto"/>
        </w:rPr>
      </w:pPr>
    </w:p>
    <w:p w:rsidR="004E444F" w:rsidRPr="009846DC" w:rsidRDefault="004E444F" w:rsidP="004E444F"/>
    <w:p w:rsidR="004E444F" w:rsidRPr="009846DC" w:rsidRDefault="004E444F" w:rsidP="004E444F">
      <w:pPr>
        <w:pStyle w:val="Heading3"/>
      </w:pPr>
      <w:r>
        <w:rPr>
          <w:rFonts w:cs="Arial"/>
        </w:rPr>
        <w:t xml:space="preserve">Warming – </w:t>
      </w:r>
      <w:r>
        <w:t>i</w:t>
      </w:r>
      <w:r w:rsidRPr="009846DC">
        <w:t>rreversible</w:t>
      </w:r>
    </w:p>
    <w:p w:rsidR="004E444F" w:rsidRPr="009846DC" w:rsidRDefault="004E444F" w:rsidP="004E444F">
      <w:pPr>
        <w:pStyle w:val="Heading4"/>
      </w:pPr>
      <w:r w:rsidRPr="009846DC">
        <w:t xml:space="preserve">Warming’s irreversible – even with </w:t>
      </w:r>
      <w:r w:rsidRPr="009846DC">
        <w:rPr>
          <w:u w:val="single"/>
        </w:rPr>
        <w:t>full cessation</w:t>
      </w:r>
      <w:r w:rsidRPr="009846DC">
        <w:t xml:space="preserve"> of emissions, the effects would linger for </w:t>
      </w:r>
      <w:r w:rsidRPr="009846DC">
        <w:rPr>
          <w:u w:val="single"/>
        </w:rPr>
        <w:t>centuries</w:t>
      </w:r>
    </w:p>
    <w:p w:rsidR="004E444F" w:rsidRPr="009846DC" w:rsidRDefault="004E444F" w:rsidP="004E444F">
      <w:r w:rsidRPr="009846DC">
        <w:rPr>
          <w:b/>
          <w:sz w:val="26"/>
          <w:szCs w:val="26"/>
        </w:rPr>
        <w:t>Pearce 13</w:t>
      </w:r>
      <w:r w:rsidRPr="009846DC">
        <w:t xml:space="preserve"> (Fred Pearce, science writer reporting on the environment, popular science and development issues from 64 countries over the past 20 years, 9-25-2013, "World won’t cool without geoengineering, warns report," New Scientist, https://www.newscientist.com/article/dn24261-world-wont-cool-without-geoengineering-warns-report/) //jackH</w:t>
      </w:r>
    </w:p>
    <w:p w:rsidR="004E444F" w:rsidRPr="009846DC" w:rsidRDefault="004E444F" w:rsidP="004E444F">
      <w:r w:rsidRPr="009846DC">
        <w:rPr>
          <w:rStyle w:val="StyleUnderline"/>
        </w:rPr>
        <w:t>Global warming is irreversible without massive geoengineering of the atmosphere’s chemistry</w:t>
      </w:r>
      <w:r w:rsidRPr="009846DC">
        <w:t>. This stark warning comes from the draft summary of the latest climate assessment by the Intergovernmental Panel on Climate Change. Delegates from national governments are discussing the draft this week, prior to its release on Friday morning. According to one of its lead authors, and the latest draft seen by New Scientist, the report will say: “</w:t>
      </w:r>
      <w:r w:rsidRPr="009846DC">
        <w:rPr>
          <w:rStyle w:val="StyleUnderline"/>
        </w:rPr>
        <w:t xml:space="preserve">CO2-induced warming is projected to </w:t>
      </w:r>
      <w:r w:rsidRPr="009846DC">
        <w:rPr>
          <w:rStyle w:val="Emphasis"/>
        </w:rPr>
        <w:t>remain approximately constant for many centuries following a complete cessation of emission</w:t>
      </w:r>
      <w:r w:rsidRPr="009846DC">
        <w:rPr>
          <w:rStyle w:val="StyleUnderline"/>
        </w:rPr>
        <w:t xml:space="preserve">. A large fraction of climate change is thus </w:t>
      </w:r>
      <w:r w:rsidRPr="009846DC">
        <w:rPr>
          <w:rStyle w:val="Emphasis"/>
        </w:rPr>
        <w:t>irreversible on a human timescale</w:t>
      </w:r>
      <w:r w:rsidRPr="009846DC">
        <w:rPr>
          <w:rStyle w:val="StyleUnderline"/>
        </w:rPr>
        <w:t>, except if net anthropogenic CO2 emissions were strongly negative over a sustained period</w:t>
      </w:r>
      <w:r w:rsidRPr="009846DC">
        <w:t xml:space="preserve">.” In other words, </w:t>
      </w:r>
      <w:r w:rsidRPr="009846DC">
        <w:rPr>
          <w:rStyle w:val="StyleUnderline"/>
        </w:rPr>
        <w:t xml:space="preserve">even if all the world ran on carbon-free energy and deforestation ceased, </w:t>
      </w:r>
      <w:r w:rsidRPr="009846DC">
        <w:rPr>
          <w:rStyle w:val="Emphasis"/>
        </w:rPr>
        <w:t>the only way of lowering temperatures would be to devise a scheme for sucking hundreds of billions of tonnes of carbon dioxide out of the atmosphere</w:t>
      </w:r>
      <w:r w:rsidRPr="009846DC">
        <w:t xml:space="preserve">. Much of this week’s report, </w:t>
      </w:r>
      <w:r w:rsidRPr="009846DC">
        <w:rPr>
          <w:rStyle w:val="StyleUnderline"/>
        </w:rPr>
        <w:t>the fifth assessment of the IPCC working group on the physical science of climate change</w:t>
      </w:r>
      <w:r w:rsidRPr="009846DC">
        <w:t xml:space="preserve">, </w:t>
      </w:r>
      <w:r w:rsidRPr="009846DC">
        <w:rPr>
          <w:rStyle w:val="StyleUnderline"/>
        </w:rPr>
        <w:t>will reaffirm the findings</w:t>
      </w:r>
      <w:r w:rsidRPr="009846DC">
        <w:t xml:space="preserve"> of the previous four assessments, published regularly since 1990. It will point out that </w:t>
      </w:r>
      <w:r w:rsidRPr="009846DC">
        <w:rPr>
          <w:rStyle w:val="StyleUnderline"/>
        </w:rPr>
        <w:t>to limit global warming to 2 °C will require cumulative CO2 emissions from all human sources since the start of the industrial revolution to be kept below about a trillion tonnes of carbon</w:t>
      </w:r>
      <w:r w:rsidRPr="009846DC">
        <w:t xml:space="preserve">. So far, </w:t>
      </w:r>
      <w:r w:rsidRPr="009846DC">
        <w:rPr>
          <w:rStyle w:val="StyleUnderline"/>
        </w:rPr>
        <w:t xml:space="preserve">we have emitted about half this. Current emissions are around 10.5 billion tonnes of carbon annually, and rising. </w:t>
      </w:r>
      <w:r w:rsidRPr="009846DC">
        <w:t xml:space="preserve">Since the last assessment, published in 2007, </w:t>
      </w:r>
      <w:r w:rsidRPr="009846DC">
        <w:rPr>
          <w:rStyle w:val="StyleUnderline"/>
        </w:rPr>
        <w:t>the IPCC has almost doubled its estimate of the maximum sea-level rise likely in the coming century to about 1 metre</w:t>
      </w:r>
      <w:r w:rsidRPr="009846DC">
        <w:t xml:space="preserve">. They also conclude that </w:t>
      </w:r>
      <w:r w:rsidRPr="009846DC">
        <w:rPr>
          <w:rStyle w:val="Emphasis"/>
        </w:rPr>
        <w:t>it is now “virtually certain” that sea levels will continue to rise for many centuries, even if warming ceases</w:t>
      </w:r>
      <w:r w:rsidRPr="009846DC">
        <w:rPr>
          <w:rStyle w:val="StyleUnderline"/>
        </w:rPr>
        <w:t xml:space="preserve">, due to the delayed effects of thermal expansion of warming oceans and melting ice sheets. </w:t>
      </w:r>
      <w:r w:rsidRPr="009846DC">
        <w:t xml:space="preserve">The draft report says the available </w:t>
      </w:r>
      <w:r w:rsidRPr="009846DC">
        <w:rPr>
          <w:rStyle w:val="StyleUnderline"/>
        </w:rPr>
        <w:t>evidence now suggests that above a certain threshold of warming, the Greenland ice sheet will almost disappear within approximately 1000 years, which will result in 7 metres of global sea-level rise</w:t>
      </w:r>
      <w:r w:rsidRPr="009846DC">
        <w:t>. It estimates that the threshold may lie between 1 °C and 4 °C of warming, but is not confident of this figure.</w:t>
      </w:r>
    </w:p>
    <w:p w:rsidR="004E444F" w:rsidRDefault="004E444F" w:rsidP="004E444F"/>
    <w:p w:rsidR="004E444F" w:rsidRDefault="004E444F" w:rsidP="004E444F">
      <w:pPr>
        <w:pStyle w:val="Heading4"/>
      </w:pPr>
      <w:r>
        <w:t>Warming is locked in – new infrastructure development and power plants destroy the possibility for reversal</w:t>
      </w:r>
    </w:p>
    <w:p w:rsidR="004E444F" w:rsidRDefault="004E444F" w:rsidP="004E444F">
      <w:r w:rsidRPr="002A7E45">
        <w:rPr>
          <w:b/>
          <w:sz w:val="26"/>
          <w:szCs w:val="26"/>
        </w:rPr>
        <w:t>Harvey 11</w:t>
      </w:r>
      <w:r w:rsidRPr="002A7E45">
        <w:t xml:space="preserve"> (Fiona Harvey, environment correspondent</w:t>
      </w:r>
      <w:r>
        <w:t xml:space="preserve"> at the Guardian</w:t>
      </w:r>
      <w:r w:rsidRPr="002A7E45">
        <w:t>, 11-9-2011, "World headed for irreversible climate change in five years, IEA warns," Guardian, https://www.theguardian.com/environment/2011/nov/09/fossil-fuel-infrastructure-climate-change) //jackH</w:t>
      </w:r>
    </w:p>
    <w:p w:rsidR="004E444F" w:rsidRPr="002B112C" w:rsidRDefault="004E444F" w:rsidP="004E444F">
      <w:r w:rsidRPr="002A7E45">
        <w:rPr>
          <w:rStyle w:val="StyleUnderline"/>
        </w:rPr>
        <w:t>The world is likely to build so many fossil-fuelled power stations</w:t>
      </w:r>
      <w:r w:rsidRPr="002B112C">
        <w:t xml:space="preserve">, energy-guzzling factories and inefficient buildings in the next five years </w:t>
      </w:r>
      <w:r w:rsidRPr="002A7E45">
        <w:rPr>
          <w:rStyle w:val="StyleUnderline"/>
        </w:rPr>
        <w:t>that it will become impossible to hold global warming to safe levels, and the last chance of combating dangerous climate change will be "lost for ever"</w:t>
      </w:r>
      <w:r w:rsidRPr="002B112C">
        <w:t xml:space="preserve">, according to the most thorough analysis yet of world energy infrastructure. </w:t>
      </w:r>
      <w:r w:rsidRPr="002A7E45">
        <w:rPr>
          <w:rStyle w:val="StyleUnderline"/>
        </w:rPr>
        <w:t xml:space="preserve">Anything built from now on that produces carbon will do so for decades, and </w:t>
      </w:r>
      <w:r w:rsidRPr="002A7E45">
        <w:rPr>
          <w:rStyle w:val="Emphasis"/>
        </w:rPr>
        <w:t>this "lock-in" effect will be the single factor most likely to produce irreversible climate change</w:t>
      </w:r>
      <w:r w:rsidRPr="002A7E45">
        <w:rPr>
          <w:rStyle w:val="StyleUnderline"/>
        </w:rPr>
        <w:t>,</w:t>
      </w:r>
      <w:r w:rsidRPr="002B112C">
        <w:t xml:space="preserve"> the world's foremost authority on energy economics has found. </w:t>
      </w:r>
      <w:r w:rsidRPr="002A7E45">
        <w:rPr>
          <w:rStyle w:val="StyleUnderline"/>
        </w:rPr>
        <w:t>If this is not rapidly changed</w:t>
      </w:r>
      <w:r w:rsidRPr="002B112C">
        <w:t xml:space="preserve"> within the next five years, </w:t>
      </w:r>
      <w:r w:rsidRPr="002A7E45">
        <w:rPr>
          <w:rStyle w:val="StyleUnderline"/>
        </w:rPr>
        <w:t>the results are likely to be disastrous.</w:t>
      </w:r>
      <w:r>
        <w:rPr>
          <w:rStyle w:val="StyleUnderline"/>
        </w:rPr>
        <w:t xml:space="preserve"> </w:t>
      </w:r>
      <w:r w:rsidRPr="002B112C">
        <w:t xml:space="preserve">"The door is closing," Fatih Birol, chief economist at the International Energy Agency, said. "I am very worried – if we don't change direction now on how we use energy, we will end up beyond what scientists tell us is the minimum [for safety]. The door will be closed forever." If the world is to stay below 2C of warming, which scientists regard as the limit of safety, then emissions must be held to no more than 450 parts per million (ppm) of carbon dioxide in the atmosphere; the level is currently around 390ppm. But the world's existing infrastructure is already producing 80% of that "carbon budget", according to the IEA's analysis, published on Wednesday. This gives an ever-narrowing gap in which to reform the global economy on to a low-carbon footing. </w:t>
      </w:r>
      <w:r w:rsidRPr="002A7E45">
        <w:rPr>
          <w:rStyle w:val="StyleUnderline"/>
        </w:rPr>
        <w:t>If current trends continue</w:t>
      </w:r>
      <w:r w:rsidRPr="002B112C">
        <w:t xml:space="preserve">, and we go on building high-carbon energy generation, then by 2015 </w:t>
      </w:r>
      <w:r w:rsidRPr="002A7E45">
        <w:rPr>
          <w:rStyle w:val="StyleUnderline"/>
        </w:rPr>
        <w:t>at least 90% of the available "carbon budget" will be swallowed up by our energy and industrial infrastructure</w:t>
      </w:r>
      <w:r w:rsidRPr="002B112C">
        <w:t xml:space="preserve">. </w:t>
      </w:r>
      <w:r w:rsidRPr="002A7E45">
        <w:rPr>
          <w:rStyle w:val="Emphasis"/>
        </w:rPr>
        <w:t>By 2017, there will be no room for manoeuvre at all</w:t>
      </w:r>
      <w:r w:rsidRPr="002A7E45">
        <w:rPr>
          <w:rStyle w:val="StyleUnderline"/>
        </w:rPr>
        <w:t xml:space="preserve"> – the whole of the carbon budget will be spoken for</w:t>
      </w:r>
      <w:r w:rsidRPr="002B112C">
        <w:t xml:space="preserve">, according to the IEA's calculations. Birol's warning comes at a crucial moment in international negotiations on climate change, as governments gear up for the next fortnight of talks in Durban, South Africa, from late November. "If we do not have an international agreement, whose effect is put in place by 2017, then the door to [holding temperatures to 2C of warming] will be closed forever," said Birol. But world governments are preparing to postpone a speedy conclusion to the negotiations again. Originally, the aim was to agree a successor to the 1997 Kyoto protocol, the only binding international agreement on emissions, after its current provisions expire in 2012. But after years of setbacks, an increasing number of countries – including the UK, Japan and Russia – now favour postponing the talks for several years. Both Russia and Japan have spoken in recent weeks of aiming for an agreement in 2018 or 2020, and the UK has supported this move. Greg Barker, the UK's climate change minister, told a meeting: "We need China, the US especially, the rest of the Basic countries [Brazil, South Africa, India and China] to agree. If we can get this by 2015 we could have an agreement ready to click in by 2020." Birol said this would clearly be too late. "I think it's very important to have a sense of urgency – our analysis shows [what happens] if you do not change investment patterns, which can only happen as a result of an international agreement." Nor is this a problem of the developing world, as some commentators have sought to frame it. In the UK, Europe and the US, </w:t>
      </w:r>
      <w:r w:rsidRPr="002A7E45">
        <w:rPr>
          <w:rStyle w:val="StyleUnderline"/>
        </w:rPr>
        <w:t>there are multiple plans for new fossil-fuelled power stations that would contribute significantly to global emissions over the coming decades.</w:t>
      </w:r>
      <w:r>
        <w:rPr>
          <w:rStyle w:val="StyleUnderline"/>
        </w:rPr>
        <w:t xml:space="preserve"> </w:t>
      </w:r>
      <w:r w:rsidRPr="002B112C">
        <w:t xml:space="preserve">The Guardian revealed in May an IEA analysis that found emissions had risen by a record amount in 2010, despite the worst recession for 80 years. Last year, a record 30.6 gigatonnes (Gt) of carbon dioxide poured into the atmosphere from burning fossil fuels, a rise of 1.6Gt on the previous year. At the time, Birol told the Guardian that constraining global warming to moderate levels would be "only a nice utopia" unless drastic action was taken. The </w:t>
      </w:r>
      <w:r w:rsidRPr="002B112C">
        <w:rPr>
          <w:rStyle w:val="StyleUnderline"/>
        </w:rPr>
        <w:t>new research adds to that finding,</w:t>
      </w:r>
      <w:r w:rsidRPr="002B112C">
        <w:t xml:space="preserve"> </w:t>
      </w:r>
      <w:r w:rsidRPr="002B112C">
        <w:rPr>
          <w:rStyle w:val="StyleUnderline"/>
        </w:rPr>
        <w:t xml:space="preserve">by showing in detail how current choices on building </w:t>
      </w:r>
      <w:r w:rsidRPr="002B112C">
        <w:rPr>
          <w:rStyle w:val="Emphasis"/>
        </w:rPr>
        <w:t>new energy and industrial infrastructure are likely to commit the world to much higher emissions for the next few decades, blowing apart hopes of containing the problem to manageable levels.</w:t>
      </w:r>
      <w:r w:rsidRPr="002B112C">
        <w:t xml:space="preserve"> The IEA's data is regarded as the gold standard in emissions and energy, and is widely regarded as one of the most conservative in outlook – making the warning all the more stark. </w:t>
      </w:r>
      <w:r w:rsidRPr="002B112C">
        <w:rPr>
          <w:rStyle w:val="StyleUnderline"/>
        </w:rPr>
        <w:t>The central problem is that most industrial infrastructure currently in existence –</w:t>
      </w:r>
      <w:r w:rsidRPr="002B112C">
        <w:t xml:space="preserve"> the fossil-fuelled power stations, the emissions-spewing factories, the inefficient transport and buildings – </w:t>
      </w:r>
      <w:r w:rsidRPr="002B112C">
        <w:rPr>
          <w:rStyle w:val="StyleUnderline"/>
        </w:rPr>
        <w:t>is already contributing to the high level of emissions,</w:t>
      </w:r>
      <w:r w:rsidRPr="002B112C">
        <w:t xml:space="preserve"> </w:t>
      </w:r>
      <w:r w:rsidRPr="002B112C">
        <w:rPr>
          <w:rStyle w:val="StyleUnderline"/>
        </w:rPr>
        <w:t>and will do so for decades</w:t>
      </w:r>
      <w:r w:rsidRPr="002B112C">
        <w:t xml:space="preserve">. </w:t>
      </w:r>
      <w:r w:rsidRPr="002B112C">
        <w:rPr>
          <w:rStyle w:val="StyleUnderline"/>
        </w:rPr>
        <w:t>Carbon dioxide, once released, stays in the atmosphere and continues to have a warming effect for about a centur</w:t>
      </w:r>
      <w:r w:rsidRPr="002B112C">
        <w:t xml:space="preserve">y, </w:t>
      </w:r>
      <w:r w:rsidRPr="002B112C">
        <w:rPr>
          <w:rStyle w:val="StyleUnderline"/>
        </w:rPr>
        <w:t>and industrial infrastructure is built to have a useful life of several decades.</w:t>
      </w:r>
      <w:r>
        <w:rPr>
          <w:rStyle w:val="StyleUnderline"/>
        </w:rPr>
        <w:t xml:space="preserve"> </w:t>
      </w:r>
      <w:r w:rsidRPr="002B112C">
        <w:t>Yet, despite intensifying warnings from scientists over the past two decades</w:t>
      </w:r>
      <w:r w:rsidRPr="002B112C">
        <w:rPr>
          <w:rStyle w:val="StyleUnderline"/>
        </w:rPr>
        <w:t xml:space="preserve">, the new infrastructure even now being built is constructed along the same lines as the old, which means that </w:t>
      </w:r>
      <w:r w:rsidRPr="002B112C">
        <w:rPr>
          <w:rStyle w:val="Emphasis"/>
        </w:rPr>
        <w:t>there is a "lock-in" effect</w:t>
      </w:r>
      <w:r w:rsidRPr="002B112C">
        <w:rPr>
          <w:rStyle w:val="StyleUnderline"/>
        </w:rPr>
        <w:t xml:space="preserve"> – high-carbon infrastructure built today or in the next five years will contribute as much to the stock of emissions in the atmosphere as previous generations</w:t>
      </w:r>
      <w:r w:rsidRPr="002B112C">
        <w:t xml:space="preserve">. </w:t>
      </w:r>
      <w:r w:rsidRPr="002B112C">
        <w:rPr>
          <w:rStyle w:val="Emphasis"/>
        </w:rPr>
        <w:t>The "lock-in" effect is the single most important factor increasing the danger of runaway climate change</w:t>
      </w:r>
      <w:r w:rsidRPr="002B112C">
        <w:rPr>
          <w:rStyle w:val="StyleUnderline"/>
        </w:rPr>
        <w:t>, according to the IEA</w:t>
      </w:r>
      <w:r w:rsidRPr="002B112C">
        <w:t xml:space="preserve"> in its annual World Energy Outlook, published on Wednesday.</w:t>
      </w:r>
    </w:p>
    <w:p w:rsidR="004E444F" w:rsidRDefault="004E444F" w:rsidP="004E444F"/>
    <w:p w:rsidR="004E444F" w:rsidRPr="00083724" w:rsidRDefault="004E444F" w:rsidP="004E444F">
      <w:pPr>
        <w:pStyle w:val="Heading4"/>
      </w:pPr>
      <w:r>
        <w:t xml:space="preserve">Warming’s inevitable – best studies.  </w:t>
      </w:r>
    </w:p>
    <w:p w:rsidR="004E444F" w:rsidRPr="00083724" w:rsidRDefault="004E444F" w:rsidP="004E444F">
      <w:r w:rsidRPr="00083724">
        <w:rPr>
          <w:rStyle w:val="Style13ptBold"/>
        </w:rPr>
        <w:t>Longley ’16</w:t>
      </w:r>
      <w:r>
        <w:t xml:space="preserve"> </w:t>
      </w:r>
      <w:r w:rsidRPr="00083724">
        <w:t>(Robert; citing a long-term study conducted by the National Center for Atmospheric Research; 7/11/16; “</w:t>
      </w:r>
      <w:r w:rsidRPr="007C27AD">
        <w:rPr>
          <w:rStyle w:val="StyleUnderline"/>
        </w:rPr>
        <w:t xml:space="preserve">Global Warming </w:t>
      </w:r>
      <w:r w:rsidRPr="007C27AD">
        <w:rPr>
          <w:rStyle w:val="Emphasis"/>
        </w:rPr>
        <w:t>Inevitable</w:t>
      </w:r>
      <w:r w:rsidRPr="00083724">
        <w:t xml:space="preserve"> This Century, </w:t>
      </w:r>
      <w:r w:rsidRPr="007C27AD">
        <w:rPr>
          <w:rStyle w:val="StyleUnderline"/>
        </w:rPr>
        <w:t>NSF Study Finds</w:t>
      </w:r>
      <w:r w:rsidRPr="00083724">
        <w:t xml:space="preserve">”; </w:t>
      </w:r>
      <w:r w:rsidRPr="00C35DD6">
        <w:t>https://www.thoughtco.com/global-warming-inevitable-this-century-3322005</w:t>
      </w:r>
      <w:r w:rsidRPr="00083724">
        <w:t xml:space="preserve">; Thoughtco; accessed 6/30/17) </w:t>
      </w:r>
    </w:p>
    <w:p w:rsidR="004E444F" w:rsidRDefault="004E444F" w:rsidP="004E444F">
      <w:r w:rsidRPr="009305B5">
        <w:rPr>
          <w:rStyle w:val="StyleUnderline"/>
        </w:rPr>
        <w:t>Despite worldwide efforts to reduce</w:t>
      </w:r>
      <w:r w:rsidRPr="00A62051">
        <w:t xml:space="preserve"> greenhouse gas </w:t>
      </w:r>
      <w:r w:rsidRPr="009305B5">
        <w:rPr>
          <w:rStyle w:val="StyleUnderline"/>
        </w:rPr>
        <w:t>emissions</w:t>
      </w:r>
      <w:r w:rsidRPr="00D3456E">
        <w:rPr>
          <w:rStyle w:val="StyleUnderline"/>
        </w:rPr>
        <w:t>, global warming and</w:t>
      </w:r>
      <w:r w:rsidRPr="00A62051">
        <w:t xml:space="preserve"> ever greater </w:t>
      </w:r>
      <w:r w:rsidRPr="00D3456E">
        <w:rPr>
          <w:rStyle w:val="StyleUnderline"/>
        </w:rPr>
        <w:t xml:space="preserve">rises in sea levels are </w:t>
      </w:r>
      <w:r w:rsidRPr="00D3456E">
        <w:rPr>
          <w:rStyle w:val="Emphasis"/>
        </w:rPr>
        <w:t>inevitable</w:t>
      </w:r>
      <w:r w:rsidRPr="00A62051">
        <w:t xml:space="preserve"> during by 2100, </w:t>
      </w:r>
      <w:r w:rsidRPr="00D3456E">
        <w:rPr>
          <w:rStyle w:val="StyleUnderline"/>
        </w:rPr>
        <w:t xml:space="preserve">according to research conducted by </w:t>
      </w:r>
      <w:r w:rsidRPr="00A62051">
        <w:t xml:space="preserve">a team of climate model </w:t>
      </w:r>
      <w:r w:rsidRPr="00D3456E">
        <w:rPr>
          <w:rStyle w:val="StyleUnderline"/>
        </w:rPr>
        <w:t>scientists at the National Center for Atmospheric Research</w:t>
      </w:r>
      <w:r w:rsidRPr="00A62051">
        <w:t xml:space="preserve"> (NCAR) in Boulder, Colorado. Indeed, say the researchers, whose work was funded by the National Science Foundation (NSF), </w:t>
      </w:r>
      <w:r w:rsidRPr="00D3456E">
        <w:rPr>
          <w:rStyle w:val="StyleUnderline"/>
        </w:rPr>
        <w:t>globally averaged</w:t>
      </w:r>
      <w:r w:rsidRPr="00A62051">
        <w:t xml:space="preserve"> surface air </w:t>
      </w:r>
      <w:r w:rsidRPr="00D3456E">
        <w:rPr>
          <w:rStyle w:val="StyleUnderline"/>
        </w:rPr>
        <w:t>temperatures would still rise</w:t>
      </w:r>
      <w:r w:rsidRPr="00A62051">
        <w:t xml:space="preserve"> one degree Fahrenheit (about a half degree Celsius) by the year 2100, </w:t>
      </w:r>
      <w:r w:rsidRPr="007C27AD">
        <w:rPr>
          <w:rStyle w:val="Emphasis"/>
        </w:rPr>
        <w:t>even if no more greenhouse gases were added</w:t>
      </w:r>
      <w:r w:rsidRPr="00A62051">
        <w:t xml:space="preserve"> to the atmosphere. And </w:t>
      </w:r>
      <w:r w:rsidRPr="007C27AD">
        <w:rPr>
          <w:rStyle w:val="StyleUnderline"/>
        </w:rPr>
        <w:t>the resulting transfer of heat</w:t>
      </w:r>
      <w:r w:rsidRPr="00A62051">
        <w:t xml:space="preserve"> into the oceans </w:t>
      </w:r>
      <w:r w:rsidRPr="007C27AD">
        <w:rPr>
          <w:rStyle w:val="StyleUnderline"/>
        </w:rPr>
        <w:t>would cause global sea levels to rise another 4 inches</w:t>
      </w:r>
      <w:r w:rsidRPr="00A62051">
        <w:t xml:space="preserve"> (11 centimeters) from thermal expansion alone. The dire predictions come from the papers, The Climate Change Commitment, by T. M. L. Wigley, and How Much More Global Warming and Sea Level Rise?, by Gerald A. Meehlm et al, as published in the March 17, 2005, edition of Science magazine. “</w:t>
      </w:r>
      <w:r w:rsidRPr="001E3924">
        <w:rPr>
          <w:rStyle w:val="StyleUnderline"/>
        </w:rPr>
        <w:t xml:space="preserve">This study </w:t>
      </w:r>
      <w:r w:rsidRPr="00A62051">
        <w:t xml:space="preserve">is another in a series that </w:t>
      </w:r>
      <w:r w:rsidRPr="001E3924">
        <w:rPr>
          <w:rStyle w:val="StyleUnderline"/>
        </w:rPr>
        <w:t>employs increasingly sophisticated simulation techniques to understand the complex interactions of the Earth</w:t>
      </w:r>
      <w:r w:rsidRPr="00A62051">
        <w:t>,” says Cliff Jacobs of NSF’s atmospheric sciences division in a press release. “</w:t>
      </w:r>
      <w:r w:rsidRPr="001E3924">
        <w:rPr>
          <w:rStyle w:val="StyleUnderline"/>
        </w:rPr>
        <w:t>These studies</w:t>
      </w:r>
      <w:r w:rsidRPr="00A62051">
        <w:t xml:space="preserve"> often </w:t>
      </w:r>
      <w:r w:rsidRPr="001E3924">
        <w:rPr>
          <w:rStyle w:val="StyleUnderline"/>
        </w:rPr>
        <w:t>yield results that are not revealed by simpler approaches and highlight unintended consequences of external factors</w:t>
      </w:r>
      <w:r w:rsidRPr="00A62051">
        <w:t xml:space="preserve"> interacting with Earth’s natural systems.” </w:t>
      </w:r>
      <w:r w:rsidRPr="001E3924">
        <w:rPr>
          <w:rStyle w:val="Emphasis"/>
        </w:rPr>
        <w:t>TOO LITTLE, TOO LATE TO CUT OFF</w:t>
      </w:r>
      <w:r w:rsidRPr="00A62051">
        <w:t xml:space="preserve"> THE </w:t>
      </w:r>
      <w:r w:rsidRPr="001E3924">
        <w:rPr>
          <w:rStyle w:val="Emphasis"/>
        </w:rPr>
        <w:t>WARMING</w:t>
      </w:r>
      <w:r w:rsidRPr="00A62051">
        <w:t xml:space="preserve"> ENGINE “Many people don’t realize </w:t>
      </w:r>
      <w:r w:rsidRPr="001E3924">
        <w:rPr>
          <w:rStyle w:val="StyleUnderline"/>
        </w:rPr>
        <w:t xml:space="preserve">we are committed </w:t>
      </w:r>
      <w:r w:rsidRPr="00A62051">
        <w:t xml:space="preserve">right now </w:t>
      </w:r>
      <w:r w:rsidRPr="001E3924">
        <w:rPr>
          <w:rStyle w:val="StyleUnderline"/>
        </w:rPr>
        <w:t>to a significant amount of</w:t>
      </w:r>
      <w:r w:rsidRPr="00A62051">
        <w:t xml:space="preserve"> global </w:t>
      </w:r>
      <w:r w:rsidRPr="001E3924">
        <w:rPr>
          <w:rStyle w:val="StyleUnderline"/>
        </w:rPr>
        <w:t>warming and sea level rise because of the greenhouse gases we have already put into the atmosphere</w:t>
      </w:r>
      <w:r w:rsidRPr="00A62051">
        <w:t>,” says lead author Jerry Meehl. “</w:t>
      </w:r>
      <w:r w:rsidRPr="001E3924">
        <w:rPr>
          <w:rStyle w:val="StyleUnderline"/>
        </w:rPr>
        <w:t>Even if we stabilize</w:t>
      </w:r>
      <w:r w:rsidRPr="00A62051">
        <w:t xml:space="preserve"> greenhouse gas </w:t>
      </w:r>
      <w:r w:rsidRPr="001E3924">
        <w:rPr>
          <w:rStyle w:val="StyleUnderline"/>
        </w:rPr>
        <w:t xml:space="preserve">concentrations, the climate will </w:t>
      </w:r>
      <w:r w:rsidRPr="001E3924">
        <w:rPr>
          <w:rStyle w:val="Emphasis"/>
        </w:rPr>
        <w:t>continue to warm</w:t>
      </w:r>
      <w:r w:rsidRPr="00A62051">
        <w:t xml:space="preserve">, and </w:t>
      </w:r>
      <w:r w:rsidRPr="001E3924">
        <w:rPr>
          <w:rStyle w:val="StyleUnderline"/>
        </w:rPr>
        <w:t>there will be proportionately even more sea level rise</w:t>
      </w:r>
      <w:r w:rsidRPr="00A62051">
        <w:t xml:space="preserve">." "The longer we wait, the more climate change we are committed to in the future.” The half-degree temperature rise predicted by the NCAR modelers is similar to what was actually observed by the end of the 20th century, but the projected sea level rise is more than twice the 3-inch (5-centimeter) rise that was observed then. Moreover, </w:t>
      </w:r>
      <w:r w:rsidRPr="001E3924">
        <w:rPr>
          <w:rStyle w:val="StyleUnderline"/>
        </w:rPr>
        <w:t>these forecasts do not take into account</w:t>
      </w:r>
      <w:r w:rsidRPr="00A62051">
        <w:t xml:space="preserve"> any </w:t>
      </w:r>
      <w:r w:rsidRPr="001E3924">
        <w:rPr>
          <w:rStyle w:val="StyleUnderline"/>
        </w:rPr>
        <w:t>fresh water from melting ice sheets and glaciers, which could</w:t>
      </w:r>
      <w:r w:rsidRPr="00A62051">
        <w:t xml:space="preserve"> at least </w:t>
      </w:r>
      <w:r w:rsidRPr="001E3924">
        <w:rPr>
          <w:rStyle w:val="Emphasis"/>
        </w:rPr>
        <w:t>double the sea-level rise</w:t>
      </w:r>
      <w:r w:rsidRPr="001E3924">
        <w:rPr>
          <w:rStyle w:val="StyleUnderline"/>
        </w:rPr>
        <w:t xml:space="preserve"> caused by thermal expansion alone</w:t>
      </w:r>
      <w:r w:rsidRPr="00A62051">
        <w:t xml:space="preserve">. The models also predict a weakening of the North Atlantic thermohaline circulation, which currently warms Europe by transporting heat from the tropics. Even so, Europe heats up along with the rest of the planet because of the overwhelming effect of greenhouse gases. Though the study finds signs that the temperature rise will level off some 100 years after the greenhouse gases stabilize, it also finds that </w:t>
      </w:r>
      <w:r w:rsidRPr="00A62051">
        <w:rPr>
          <w:rStyle w:val="StyleUnderline"/>
        </w:rPr>
        <w:t>ocean waters will continue to warm and expand</w:t>
      </w:r>
      <w:r w:rsidRPr="00A62051">
        <w:t xml:space="preserve"> beyond then, </w:t>
      </w:r>
      <w:r w:rsidRPr="00A62051">
        <w:rPr>
          <w:rStyle w:val="StyleUnderline"/>
        </w:rPr>
        <w:t xml:space="preserve">causing global sea level to </w:t>
      </w:r>
      <w:r w:rsidRPr="00A62051">
        <w:rPr>
          <w:rStyle w:val="Emphasis"/>
        </w:rPr>
        <w:t>rise unabated</w:t>
      </w:r>
      <w:r w:rsidRPr="00A62051">
        <w:t xml:space="preserve">. According to the report, </w:t>
      </w:r>
      <w:r w:rsidRPr="00A62051">
        <w:rPr>
          <w:rStyle w:val="StyleUnderline"/>
        </w:rPr>
        <w:t xml:space="preserve">the </w:t>
      </w:r>
      <w:r w:rsidRPr="00A62051">
        <w:rPr>
          <w:rStyle w:val="Emphasis"/>
        </w:rPr>
        <w:t>inevitability</w:t>
      </w:r>
      <w:r w:rsidRPr="00A62051">
        <w:rPr>
          <w:rStyle w:val="StyleUnderline"/>
        </w:rPr>
        <w:t xml:space="preserve"> of climate change results from thermal inertia</w:t>
      </w:r>
      <w:r w:rsidRPr="00A62051">
        <w:t xml:space="preserve">, mainly </w:t>
      </w:r>
      <w:r w:rsidRPr="00A62051">
        <w:rPr>
          <w:rStyle w:val="StyleUnderline"/>
        </w:rPr>
        <w:t>from the oceans, and the long lifetime of</w:t>
      </w:r>
      <w:r w:rsidRPr="00A62051">
        <w:t xml:space="preserve"> carbon dioxide and other </w:t>
      </w:r>
      <w:r w:rsidRPr="00A62051">
        <w:rPr>
          <w:rStyle w:val="StyleUnderline"/>
        </w:rPr>
        <w:t>greenhouse gases</w:t>
      </w:r>
      <w:r w:rsidRPr="00A62051">
        <w:t xml:space="preserve"> in the atmosphere. Thermal inertia refers to the process by which </w:t>
      </w:r>
      <w:r w:rsidRPr="00A62051">
        <w:rPr>
          <w:rStyle w:val="StyleUnderline"/>
        </w:rPr>
        <w:t>water heats and cools more slowly than air</w:t>
      </w:r>
      <w:r w:rsidRPr="00A62051">
        <w:t xml:space="preserve"> because it is denser than air. The studies are the first to quantify future “committed” climate change using coupled global 3-dimensional climate models. Coupled models link major components of Earth's climate in ways that allow them to interact with each other. Meehl and his NCAR colleagues ran the same scenario a number of times and averaged the results to create ensemble simulations from each of two global climate models. Then they compared the results from each model. </w:t>
      </w:r>
      <w:r w:rsidRPr="00A62051">
        <w:rPr>
          <w:rStyle w:val="StyleUnderline"/>
        </w:rPr>
        <w:t>The scientists</w:t>
      </w:r>
      <w:r w:rsidRPr="00A62051">
        <w:t xml:space="preserve"> also </w:t>
      </w:r>
      <w:r w:rsidRPr="00A62051">
        <w:rPr>
          <w:rStyle w:val="StyleUnderline"/>
        </w:rPr>
        <w:t>compared possible</w:t>
      </w:r>
      <w:r w:rsidRPr="00A62051">
        <w:t xml:space="preserve"> climate </w:t>
      </w:r>
      <w:r w:rsidRPr="00A62051">
        <w:rPr>
          <w:rStyle w:val="StyleUnderline"/>
        </w:rPr>
        <w:t>scenarios</w:t>
      </w:r>
      <w:r w:rsidRPr="00A62051">
        <w:t xml:space="preserve"> in the two models during the 21st century </w:t>
      </w:r>
      <w:r w:rsidRPr="00A62051">
        <w:rPr>
          <w:rStyle w:val="StyleUnderline"/>
        </w:rPr>
        <w:t>in which greenhouse gases continue to build</w:t>
      </w:r>
      <w:r w:rsidRPr="00A62051">
        <w:t xml:space="preserve"> in the atmosphere at low, moderate, or high rates. </w:t>
      </w:r>
      <w:r w:rsidRPr="00A62051">
        <w:rPr>
          <w:rStyle w:val="StyleUnderline"/>
        </w:rPr>
        <w:t xml:space="preserve">The worst-case scenario projects an average </w:t>
      </w:r>
      <w:r w:rsidRPr="00A62051">
        <w:rPr>
          <w:rStyle w:val="Emphasis"/>
        </w:rPr>
        <w:t>temperature rise of</w:t>
      </w:r>
      <w:r w:rsidRPr="00A62051">
        <w:t xml:space="preserve"> 6.3 °F (</w:t>
      </w:r>
      <w:r w:rsidRPr="00A62051">
        <w:rPr>
          <w:rStyle w:val="Emphasis"/>
        </w:rPr>
        <w:t>3.5 °C</w:t>
      </w:r>
      <w:r w:rsidRPr="00A62051">
        <w:t xml:space="preserve">) </w:t>
      </w:r>
      <w:r w:rsidRPr="00A62051">
        <w:rPr>
          <w:rStyle w:val="StyleUnderline"/>
        </w:rPr>
        <w:t>and sea level rise from</w:t>
      </w:r>
      <w:r w:rsidRPr="00A62051">
        <w:t xml:space="preserve"> thermal expansion of </w:t>
      </w:r>
      <w:r w:rsidRPr="00A62051">
        <w:rPr>
          <w:rStyle w:val="StyleUnderline"/>
        </w:rPr>
        <w:t>12 inches</w:t>
      </w:r>
      <w:r w:rsidRPr="00A62051">
        <w:t xml:space="preserve"> (30 centimeters) </w:t>
      </w:r>
      <w:r w:rsidRPr="00A62051">
        <w:rPr>
          <w:rStyle w:val="StyleUnderline"/>
        </w:rPr>
        <w:t>by 2100</w:t>
      </w:r>
      <w:r w:rsidRPr="00A62051">
        <w:t>. All scenarios analyzed in the study will be assessed by international teams of scientists for the next report by the Intergovernmental Panel on Climate Change, due out in 2007.</w:t>
      </w:r>
    </w:p>
    <w:p w:rsidR="004E444F" w:rsidRPr="00A62051" w:rsidRDefault="004E444F" w:rsidP="004E444F"/>
    <w:p w:rsidR="004E444F" w:rsidRDefault="004E444F" w:rsidP="004E444F">
      <w:pPr>
        <w:pStyle w:val="Heading4"/>
      </w:pPr>
      <w:r>
        <w:t xml:space="preserve">We’ve reached a </w:t>
      </w:r>
      <w:r w:rsidRPr="00FE59D6">
        <w:rPr>
          <w:u w:val="single"/>
        </w:rPr>
        <w:t>structural threshold</w:t>
      </w:r>
      <w:r>
        <w:t xml:space="preserve"> – 400 ppm triggers </w:t>
      </w:r>
      <w:r w:rsidRPr="00FE59D6">
        <w:rPr>
          <w:u w:val="single"/>
        </w:rPr>
        <w:t>all your impacts</w:t>
      </w:r>
      <w:r>
        <w:t>.</w:t>
      </w:r>
    </w:p>
    <w:p w:rsidR="004E444F" w:rsidRPr="008F47AA" w:rsidRDefault="004E444F" w:rsidP="004E444F">
      <w:r w:rsidRPr="008F47AA">
        <w:rPr>
          <w:rStyle w:val="Style13ptBold"/>
        </w:rPr>
        <w:t>Emerson ’16</w:t>
      </w:r>
      <w:r>
        <w:t xml:space="preserve"> </w:t>
      </w:r>
      <w:r w:rsidRPr="008F47AA">
        <w:t xml:space="preserve">(Sarah; citing the Scripps Institution of Oceanography, reporter covering the environment, tech culture, and science oddities; 9/28/16; “Goodbye World: </w:t>
      </w:r>
      <w:r w:rsidRPr="00FE59D6">
        <w:rPr>
          <w:rStyle w:val="StyleUnderline"/>
        </w:rPr>
        <w:t xml:space="preserve">We’ve Passed the </w:t>
      </w:r>
      <w:r w:rsidRPr="00FE59D6">
        <w:rPr>
          <w:rStyle w:val="Emphasis"/>
        </w:rPr>
        <w:t>Carbon Tipping Point</w:t>
      </w:r>
      <w:r w:rsidRPr="00FE59D6">
        <w:rPr>
          <w:rStyle w:val="StyleUnderline"/>
        </w:rPr>
        <w:t xml:space="preserve"> For Good</w:t>
      </w:r>
      <w:r w:rsidRPr="008F47AA">
        <w:t xml:space="preserve">”; </w:t>
      </w:r>
      <w:r w:rsidRPr="00C35DD6">
        <w:t>https://motherboard.vice.com/en_us/article/z43wpx/goodbye-world-weve-passed-the-carbon-tipping-point-for-good</w:t>
      </w:r>
      <w:r w:rsidRPr="008F47AA">
        <w:t xml:space="preserve">; Vice; accessed 6/30/17) </w:t>
      </w:r>
    </w:p>
    <w:p w:rsidR="004E444F" w:rsidRPr="0080463E" w:rsidRDefault="004E444F" w:rsidP="004E444F">
      <w:r w:rsidRPr="00FE59D6">
        <w:rPr>
          <w:rStyle w:val="StyleUnderline"/>
        </w:rPr>
        <w:t>Atmospheric carbon levels are</w:t>
      </w:r>
      <w:r w:rsidRPr="00FE59D6">
        <w:t xml:space="preserve"> probably </w:t>
      </w:r>
      <w:r w:rsidRPr="00FE59D6">
        <w:rPr>
          <w:rStyle w:val="Emphasis"/>
        </w:rPr>
        <w:t>stuck at 400 parts per million</w:t>
      </w:r>
      <w:r w:rsidRPr="00FE59D6">
        <w:t xml:space="preserve">, scientists say. </w:t>
      </w:r>
      <w:r w:rsidRPr="00FE59D6">
        <w:rPr>
          <w:rStyle w:val="StyleUnderline"/>
        </w:rPr>
        <w:t xml:space="preserve">It's a banner week for </w:t>
      </w:r>
      <w:r w:rsidRPr="00FE59D6">
        <w:rPr>
          <w:rStyle w:val="Emphasis"/>
        </w:rPr>
        <w:t>the end of the world</w:t>
      </w:r>
      <w:r w:rsidRPr="00FE59D6">
        <w:rPr>
          <w:rStyle w:val="StyleUnderline"/>
        </w:rPr>
        <w:t>,</w:t>
      </w:r>
      <w:r w:rsidRPr="00FE59D6">
        <w:t xml:space="preserve"> because </w:t>
      </w:r>
      <w:r w:rsidRPr="00FE59D6">
        <w:rPr>
          <w:rStyle w:val="StyleUnderline"/>
        </w:rPr>
        <w:t>we've officially pushed atmospheric carbon levels past their</w:t>
      </w:r>
      <w:r w:rsidRPr="00FE59D6">
        <w:t xml:space="preserve"> dreaded </w:t>
      </w:r>
      <w:r w:rsidRPr="00FE59D6">
        <w:rPr>
          <w:rStyle w:val="StyleUnderline"/>
        </w:rPr>
        <w:t>400 parts per million</w:t>
      </w:r>
      <w:r w:rsidRPr="00FE59D6">
        <w:rPr>
          <w:rStyle w:val="Emphasis"/>
        </w:rPr>
        <w:t>. Permanently</w:t>
      </w:r>
      <w:r w:rsidRPr="00FE59D6">
        <w:t xml:space="preserve">. According to a blog post last Friday from the Scripps Institution of Oceanography, "it already seems safe to conclude that </w:t>
      </w:r>
      <w:r w:rsidRPr="00FE59D6">
        <w:rPr>
          <w:rStyle w:val="StyleUnderline"/>
        </w:rPr>
        <w:t>we won't be seeing a</w:t>
      </w:r>
      <w:r w:rsidRPr="00FE59D6">
        <w:t xml:space="preserve"> monthly </w:t>
      </w:r>
      <w:r w:rsidRPr="00FE59D6">
        <w:rPr>
          <w:rStyle w:val="StyleUnderline"/>
        </w:rPr>
        <w:t>value below 400 ppm</w:t>
      </w:r>
      <w:r w:rsidRPr="00FE59D6">
        <w:t xml:space="preserve"> this year—or </w:t>
      </w:r>
      <w:r w:rsidRPr="00FE59D6">
        <w:rPr>
          <w:rStyle w:val="StyleUnderline"/>
        </w:rPr>
        <w:t xml:space="preserve">ever again for the </w:t>
      </w:r>
      <w:r w:rsidRPr="00FE59D6">
        <w:rPr>
          <w:rStyle w:val="Emphasis"/>
        </w:rPr>
        <w:t>indefinite future</w:t>
      </w:r>
      <w:r w:rsidRPr="00FE59D6">
        <w:rPr>
          <w:rStyle w:val="StyleUnderline"/>
        </w:rPr>
        <w:t>." Their findings are based on weekly observations of carbon dioxide at Hawaii's Mauna Loa Observatory</w:t>
      </w:r>
      <w:r w:rsidRPr="00FE59D6">
        <w:t xml:space="preserve">, where climate scientists have been measuring CO2 levels since 1958. What's so terrifying about this number? For several years now, scientists have been warning us that </w:t>
      </w:r>
      <w:r w:rsidRPr="00FE59D6">
        <w:rPr>
          <w:rStyle w:val="StyleUnderline"/>
        </w:rPr>
        <w:t>if atmospheric carbon were</w:t>
      </w:r>
      <w:r w:rsidRPr="00FE59D6">
        <w:t xml:space="preserve"> allowed </w:t>
      </w:r>
      <w:r w:rsidRPr="00FE59D6">
        <w:rPr>
          <w:rStyle w:val="StyleUnderline"/>
        </w:rPr>
        <w:t xml:space="preserve">to surpass 400 parts per million, it would mark a </w:t>
      </w:r>
      <w:r w:rsidRPr="00FE59D6">
        <w:rPr>
          <w:rStyle w:val="Emphasis"/>
        </w:rPr>
        <w:t>serious "milestone</w:t>
      </w:r>
      <w:r w:rsidRPr="00FE59D6">
        <w:rPr>
          <w:rStyle w:val="StyleUnderline"/>
        </w:rPr>
        <w:t>."</w:t>
      </w:r>
      <w:r w:rsidRPr="00FE59D6">
        <w:t xml:space="preserve"> In 2012, the Arctic was the first region on Earth to cross this red line. Three years later, for the first time since scientists had begun to record them, carbon levels remained above 400 parts per million for an entire month. This time, </w:t>
      </w:r>
      <w:r w:rsidRPr="00FE59D6">
        <w:rPr>
          <w:rStyle w:val="StyleUnderline"/>
        </w:rPr>
        <w:t xml:space="preserve">experts believe </w:t>
      </w:r>
      <w:r w:rsidRPr="00FE59D6">
        <w:rPr>
          <w:rStyle w:val="Emphasis"/>
        </w:rPr>
        <w:t>we're stuck here for good</w:t>
      </w:r>
      <w:r w:rsidRPr="00FE59D6">
        <w:t xml:space="preserve">, due to the cyclical effects of Mauna Loa's CO2 curve. Carbon levels usually reach an annual low point near the end of September, Scripps notes, but this year, those numbers are hovering around 401 parts per million. There's a chance that we've haven't seen 2016's lowest carbon levels yet, but the institution deems that occurrence "almost impossible." If there's an inkling of a silver lining here, it's that scary numbers could scare people into action. For example, </w:t>
      </w:r>
      <w:r w:rsidRPr="00FE59D6">
        <w:rPr>
          <w:rStyle w:val="StyleUnderline"/>
        </w:rPr>
        <w:t>the Paris Agreement</w:t>
      </w:r>
      <w:r w:rsidRPr="00FE59D6">
        <w:t>—an international convention dedicated to fighting climate change and its effects—</w:t>
      </w:r>
      <w:r w:rsidRPr="00FE59D6">
        <w:rPr>
          <w:rStyle w:val="StyleUnderline"/>
        </w:rPr>
        <w:t>has laid out</w:t>
      </w:r>
      <w:r w:rsidRPr="00FE59D6">
        <w:t xml:space="preserve"> some </w:t>
      </w:r>
      <w:r w:rsidRPr="00FE59D6">
        <w:rPr>
          <w:rStyle w:val="StyleUnderline"/>
        </w:rPr>
        <w:t>firm goals</w:t>
      </w:r>
      <w:r w:rsidRPr="00FE59D6">
        <w:t xml:space="preserve"> directly tied to carbon levels. All countries who adopt the agreement are bound to prevent global average temperatures from rising beyond 1.5°C above pre-industrial levels. One of the primary means for achieving that will be to limit emissions, and enforce ambitious clean energy mandates. </w:t>
      </w:r>
      <w:r w:rsidRPr="00FE59D6">
        <w:rPr>
          <w:rStyle w:val="StyleUnderline"/>
        </w:rPr>
        <w:t>However, the</w:t>
      </w:r>
      <w:r w:rsidRPr="00FE59D6">
        <w:t xml:space="preserve"> 60 </w:t>
      </w:r>
      <w:r w:rsidRPr="00FE59D6">
        <w:rPr>
          <w:rStyle w:val="StyleUnderline"/>
        </w:rPr>
        <w:t>nations who have ratified the agreement</w:t>
      </w:r>
      <w:r w:rsidRPr="00FE59D6">
        <w:t xml:space="preserve"> so far </w:t>
      </w:r>
      <w:r w:rsidRPr="00FE59D6">
        <w:rPr>
          <w:rStyle w:val="StyleUnderline"/>
        </w:rPr>
        <w:t xml:space="preserve">only account for </w:t>
      </w:r>
      <w:r w:rsidRPr="00FE59D6">
        <w:rPr>
          <w:rStyle w:val="Emphasis"/>
        </w:rPr>
        <w:t>47.76 percent</w:t>
      </w:r>
      <w:r w:rsidRPr="00FE59D6">
        <w:rPr>
          <w:rStyle w:val="StyleUnderline"/>
        </w:rPr>
        <w:t xml:space="preserve"> of the world's</w:t>
      </w:r>
      <w:r w:rsidRPr="00FE59D6">
        <w:t xml:space="preserve"> carbon </w:t>
      </w:r>
      <w:r w:rsidRPr="00FE59D6">
        <w:rPr>
          <w:rStyle w:val="StyleUnderline"/>
        </w:rPr>
        <w:t>emissions</w:t>
      </w:r>
      <w:r w:rsidRPr="00FE59D6">
        <w:t xml:space="preserve">. So in light of that, </w:t>
      </w:r>
      <w:r w:rsidRPr="00FE59D6">
        <w:rPr>
          <w:rStyle w:val="StyleUnderline"/>
        </w:rPr>
        <w:t xml:space="preserve">here are </w:t>
      </w:r>
      <w:r w:rsidRPr="00FE59D6">
        <w:t xml:space="preserve">some of </w:t>
      </w:r>
      <w:r w:rsidRPr="00FE59D6">
        <w:rPr>
          <w:rStyle w:val="StyleUnderline"/>
        </w:rPr>
        <w:t xml:space="preserve">climate change's </w:t>
      </w:r>
      <w:r w:rsidRPr="00FE59D6">
        <w:t xml:space="preserve">other </w:t>
      </w:r>
      <w:r w:rsidRPr="00FE59D6">
        <w:rPr>
          <w:rStyle w:val="Emphasis"/>
        </w:rPr>
        <w:t>permanent effects</w:t>
      </w:r>
      <w:r w:rsidRPr="00FE59D6">
        <w:t xml:space="preserve">, listed in no particular order. </w:t>
      </w:r>
      <w:r w:rsidRPr="00FE59D6">
        <w:rPr>
          <w:rStyle w:val="Emphasis"/>
        </w:rPr>
        <w:t>Extinction</w:t>
      </w:r>
      <w:r w:rsidRPr="00FE59D6">
        <w:t xml:space="preserve"> No explanation required here. While difficult to estimate, </w:t>
      </w:r>
      <w:r w:rsidRPr="00FE59D6">
        <w:rPr>
          <w:rStyle w:val="StyleUnderline"/>
        </w:rPr>
        <w:t xml:space="preserve">extinction rates have </w:t>
      </w:r>
      <w:r w:rsidRPr="00FE59D6">
        <w:rPr>
          <w:rStyle w:val="Emphasis"/>
        </w:rPr>
        <w:t>accelerated to 1,000 times their rate</w:t>
      </w:r>
      <w:r w:rsidRPr="00FE59D6">
        <w:rPr>
          <w:rStyle w:val="StyleUnderline"/>
        </w:rPr>
        <w:t xml:space="preserve"> before</w:t>
      </w:r>
      <w:r w:rsidRPr="00FE59D6">
        <w:t xml:space="preserve"> the existence of </w:t>
      </w:r>
      <w:r w:rsidRPr="00FE59D6">
        <w:rPr>
          <w:rStyle w:val="StyleUnderline"/>
        </w:rPr>
        <w:t>modern Homo sapiens</w:t>
      </w:r>
      <w:r w:rsidRPr="00FE59D6">
        <w:t xml:space="preserve">. The World Wildlife Fund guesses </w:t>
      </w:r>
      <w:r w:rsidRPr="00FE59D6">
        <w:rPr>
          <w:rStyle w:val="StyleUnderline"/>
        </w:rPr>
        <w:t>10,000 species could become extinct every year</w:t>
      </w:r>
      <w:r w:rsidRPr="00FE59D6">
        <w:t xml:space="preserve">. Due to climate change, The Nature Conservancy suggests </w:t>
      </w:r>
      <w:r w:rsidRPr="00FE59D6">
        <w:rPr>
          <w:rStyle w:val="Emphasis"/>
        </w:rPr>
        <w:t>one fourth of Earth's species</w:t>
      </w:r>
      <w:r w:rsidRPr="00FE59D6">
        <w:rPr>
          <w:rStyle w:val="StyleUnderline"/>
        </w:rPr>
        <w:t xml:space="preserve"> could be</w:t>
      </w:r>
      <w:r w:rsidRPr="00FE59D6">
        <w:t xml:space="preserve"> on their way to </w:t>
      </w:r>
      <w:r w:rsidRPr="00FE59D6">
        <w:rPr>
          <w:rStyle w:val="StyleUnderline"/>
        </w:rPr>
        <w:t>extinct</w:t>
      </w:r>
      <w:r w:rsidRPr="00FE59D6">
        <w:t xml:space="preserve">ion </w:t>
      </w:r>
      <w:r w:rsidRPr="00FE59D6">
        <w:rPr>
          <w:rStyle w:val="StyleUnderline"/>
        </w:rPr>
        <w:t>by 2050</w:t>
      </w:r>
      <w:r w:rsidRPr="00FE59D6">
        <w:t>.</w:t>
      </w:r>
    </w:p>
    <w:p w:rsidR="004E444F" w:rsidRPr="00B63FFF" w:rsidRDefault="004E444F" w:rsidP="004E444F"/>
    <w:p w:rsidR="004E444F" w:rsidRPr="00B842BE" w:rsidRDefault="004E444F" w:rsidP="004E444F"/>
    <w:p w:rsidR="004E444F" w:rsidRPr="00421B5D" w:rsidRDefault="004E444F" w:rsidP="004E444F">
      <w:pPr>
        <w:pStyle w:val="Heading2"/>
      </w:pPr>
      <w:r w:rsidRPr="00421B5D">
        <w:t xml:space="preserve">Impact Offense </w:t>
      </w:r>
    </w:p>
    <w:p w:rsidR="004E444F" w:rsidRPr="00421B5D" w:rsidRDefault="004E444F" w:rsidP="004E444F"/>
    <w:p w:rsidR="004E444F" w:rsidRPr="004E444F" w:rsidRDefault="004E444F" w:rsidP="004E444F">
      <w:pPr>
        <w:pStyle w:val="Heading3"/>
      </w:pPr>
      <w:r w:rsidRPr="004E444F">
        <w:t>Warming</w:t>
      </w:r>
      <w:r>
        <w:t xml:space="preserve"> – US/Russia war</w:t>
      </w:r>
    </w:p>
    <w:p w:rsidR="004E444F" w:rsidRPr="00421B5D" w:rsidRDefault="004E444F" w:rsidP="004E444F">
      <w:pPr>
        <w:pStyle w:val="Heading4"/>
      </w:pPr>
      <w:r w:rsidRPr="00421B5D">
        <w:t xml:space="preserve">Global warming risks international security and exacerbates tensions with Russia  </w:t>
      </w:r>
    </w:p>
    <w:p w:rsidR="004E444F" w:rsidRPr="00421B5D" w:rsidRDefault="004E444F" w:rsidP="004E444F">
      <w:pPr>
        <w:rPr>
          <w:rStyle w:val="Style13ptBold"/>
        </w:rPr>
      </w:pPr>
      <w:r w:rsidRPr="00421B5D">
        <w:rPr>
          <w:rStyle w:val="Style13ptBold"/>
        </w:rPr>
        <w:t xml:space="preserve">Watson ’17- </w:t>
      </w:r>
      <w:r w:rsidRPr="00421B5D">
        <w:t xml:space="preserve">Pulitzer Prize-winning reporter and the author of </w:t>
      </w:r>
      <w:r w:rsidRPr="00C35DD6">
        <w:rPr>
          <w:i/>
        </w:rPr>
        <w:t>Ice Ghosts: The Epic Hunt for the Lost Franklin Expedition</w:t>
      </w:r>
      <w:r w:rsidRPr="00421B5D">
        <w:t xml:space="preserve"> (Paul, “</w:t>
      </w:r>
      <w:r w:rsidRPr="00421B5D">
        <w:rPr>
          <w:b/>
        </w:rPr>
        <w:t>A Melting Arctic Could Spark a New Cold War</w:t>
      </w:r>
      <w:r w:rsidRPr="00421B5D">
        <w:t xml:space="preserve">,” 5/12/17, </w:t>
      </w:r>
      <w:r w:rsidRPr="00C35DD6">
        <w:t>http://time.com/4773238/russia-cold-war-united-states-artic-donald-trump-barack-obama-vladimir-putin/)//PS</w:t>
      </w:r>
      <w:r w:rsidRPr="00421B5D">
        <w:t xml:space="preserve"> </w:t>
      </w:r>
    </w:p>
    <w:p w:rsidR="004E444F" w:rsidRPr="00421B5D" w:rsidRDefault="004E444F" w:rsidP="004E444F">
      <w:pPr>
        <w:rPr>
          <w:u w:val="single"/>
        </w:rPr>
      </w:pPr>
      <w:r w:rsidRPr="00421B5D">
        <w:t>In a land as unforgiving as the Arctic, cooperation is critical to survival. That simple principle, called Piliriqatigiingniq, is a pillar of an ancient social code that has guided Inuit through centuries of hardship, to sustain life and community in one of Earth’s most lethal environments.</w:t>
      </w:r>
      <w:r w:rsidR="001D4A8B">
        <w:t xml:space="preserve"> </w:t>
      </w:r>
      <w:r w:rsidRPr="00421B5D">
        <w:t xml:space="preserve">Since the end of the </w:t>
      </w:r>
      <w:r w:rsidRPr="00C35DD6">
        <w:t>Cold War</w:t>
      </w:r>
      <w:r w:rsidRPr="00421B5D">
        <w:t xml:space="preserve">, the U.S., Russia and six other circumpolar neighbors have quietly worked together in the Arctic Council, a sort of United Nations of the North, even when frictions created heated disputes farther south. </w:t>
      </w:r>
      <w:r w:rsidRPr="00421B5D">
        <w:rPr>
          <w:u w:val="single"/>
        </w:rPr>
        <w:t xml:space="preserve">Now, as ancient </w:t>
      </w:r>
      <w:r w:rsidRPr="00C35DD6">
        <w:t>Arctic ice</w:t>
      </w:r>
      <w:r w:rsidRPr="00421B5D">
        <w:rPr>
          <w:u w:val="single"/>
        </w:rPr>
        <w:t xml:space="preserve"> barriers melt to nothing, the rush to exploit oil, natural gas and other resources has quickened, threatening to destabilize the region.</w:t>
      </w:r>
      <w:r w:rsidR="001D4A8B">
        <w:rPr>
          <w:u w:val="single"/>
        </w:rPr>
        <w:t xml:space="preserve"> </w:t>
      </w:r>
      <w:r w:rsidRPr="00421B5D">
        <w:t>Secretary of State Rex Tillerson raised hopes Thursday that Arctic cooperation might continue to trump rising tensions elsewhere in the world while handing over the rotating chairmanship of the Arctic Council to Finland. Despite an intense debate in the White House over whether to pull out of the 2015 Paris Agreement to fight climate change, Tillerson joined the Council's seven other permanent members in signing a fresh commitment to the accord. But he cautioned that U.S. interests, not the views of other countries, will guide Washington’s decision on whether to remain in the climate action agreement.</w:t>
      </w:r>
      <w:r w:rsidR="001D4A8B">
        <w:t xml:space="preserve"> </w:t>
      </w:r>
      <w:r w:rsidRPr="00421B5D">
        <w:t xml:space="preserve">President Donald </w:t>
      </w:r>
      <w:r w:rsidRPr="00421B5D">
        <w:rPr>
          <w:u w:val="single"/>
        </w:rPr>
        <w:t>Trump’s recent decision to overturn President Barack Obama’s 2016 ban on offshore Arctic drilling pushes the frontiers of fossil fuel extraction further north, right when the world is supposed to be sharply cutting back its carbon output. A dangerous Arctic paradox has opened: shrinking ice creates more space to compete over, which increases the pace of the onrush. Forces could be unleashed that endanger more than the spirit of polar cooperation. The health of the planet is at risk.</w:t>
      </w:r>
      <w:r w:rsidR="001D4A8B">
        <w:rPr>
          <w:u w:val="single"/>
        </w:rPr>
        <w:t xml:space="preserve"> </w:t>
      </w:r>
      <w:r w:rsidRPr="00421B5D">
        <w:t xml:space="preserve">The </w:t>
      </w:r>
      <w:r w:rsidRPr="00421B5D">
        <w:rPr>
          <w:u w:val="single"/>
        </w:rPr>
        <w:t>Arctic is warming at least twice as fast as anywhere else on Earth. Making it easier to drill massive new fields of oil and natural gas would help fuel a climate catastrophe.</w:t>
      </w:r>
      <w:r w:rsidRPr="00421B5D">
        <w:t xml:space="preserve"> Up to a quarter of the world’s undiscovered fossil fuel reserves are concealed north of the Arctic Circle. More than 80% of that lies beneath the sea, according to a U.S. Geological Survey estimate.</w:t>
      </w:r>
      <w:r w:rsidR="001D4A8B">
        <w:t xml:space="preserve"> </w:t>
      </w:r>
      <w:r w:rsidRPr="00421B5D">
        <w:t>When Tillerson was Exxon’s CEO, he signed a $500 billion deal with Rosneft, Russia’s state-owned oil company, to find and tap Arctic reserves. That stalled under economic sanctions following Russia’s annexation of Crimea. Exxon has asked the Treasury Department for an exemption in the Black Sea, a request that was rejected. If broader sanctions eventually do melt away with the Arctic ice, more cracks will undermine the 175-nation Paris Agreement to wean the world off fossil fuels.</w:t>
      </w:r>
      <w:r w:rsidR="001D4A8B">
        <w:t xml:space="preserve"> </w:t>
      </w:r>
      <w:r w:rsidRPr="00421B5D">
        <w:t xml:space="preserve">Scientists warn the Far North may be near, or already past, a climate tipping point. </w:t>
      </w:r>
      <w:r w:rsidRPr="00421B5D">
        <w:rPr>
          <w:u w:val="single"/>
        </w:rPr>
        <w:t>Caught in a calamitous feedback loop, the planet’s natural air conditioner may be breaking down. Sea ice receded to a new record low at both poles this winter. At least three times, temperatures soared as high as 50 degrees Fahrenheit above normal. Ominous signs suggest the Greenland ice sheet may be headed for complete meltdown. That would raise sea levels by 24 feet</w:t>
      </w:r>
      <w:r w:rsidRPr="00421B5D">
        <w:t>, according to a recent study.</w:t>
      </w:r>
      <w:r w:rsidR="001D4A8B">
        <w:t xml:space="preserve"> </w:t>
      </w:r>
      <w:r w:rsidRPr="00421B5D">
        <w:t xml:space="preserve">The U.S. military warns that </w:t>
      </w:r>
      <w:r w:rsidRPr="00421B5D">
        <w:rPr>
          <w:u w:val="single"/>
        </w:rPr>
        <w:t>rising seas already threaten coastal bases and “will present serious risks to military readiness, operations and strategy</w:t>
      </w:r>
      <w:r w:rsidRPr="00421B5D">
        <w:t xml:space="preserve">,” an expert panel reported last fall. </w:t>
      </w:r>
      <w:r w:rsidRPr="00421B5D">
        <w:rPr>
          <w:u w:val="single"/>
        </w:rPr>
        <w:t>Oil refineries along the Gulf Coast are increasingly vulnerable to storm surges. Around the world, millions of people living near oceans and river deltas may become refugees as homes and farms, factories and offices, end up under water.</w:t>
      </w:r>
      <w:r w:rsidR="001D4A8B">
        <w:rPr>
          <w:u w:val="single"/>
        </w:rPr>
        <w:t xml:space="preserve"> </w:t>
      </w:r>
      <w:r w:rsidRPr="00421B5D">
        <w:t xml:space="preserve">For centuries, </w:t>
      </w:r>
      <w:r w:rsidRPr="00421B5D">
        <w:rPr>
          <w:u w:val="single"/>
        </w:rPr>
        <w:t>ice barriers have protected the High Arctic from the bloody competition for resources that has scarred other parts of the planet. They are collapsing. This opens new perils for international security. Russia is expanding on its substantial, Soviet-era lead in Arctic military power and civilian infrastructure. The Trump Administration is committed to responding to what it calls Russian aggression</w:t>
      </w:r>
      <w:r w:rsidRPr="00421B5D">
        <w:rPr>
          <w:sz w:val="14"/>
        </w:rPr>
        <w:t>.</w:t>
      </w:r>
      <w:r w:rsidR="001D4A8B">
        <w:rPr>
          <w:sz w:val="14"/>
        </w:rPr>
        <w:t xml:space="preserve"> </w:t>
      </w:r>
      <w:r w:rsidRPr="00421B5D">
        <w:rPr>
          <w:sz w:val="14"/>
        </w:rPr>
        <w:t xml:space="preserve">As the Arctic rapidly warms, and the sea ice barrier recedes, </w:t>
      </w:r>
      <w:r w:rsidRPr="00421B5D">
        <w:rPr>
          <w:u w:val="single"/>
        </w:rPr>
        <w:t>cooperation that has been the hallmark of circumpolar politics</w:t>
      </w:r>
      <w:r w:rsidRPr="00421B5D">
        <w:rPr>
          <w:sz w:val="14"/>
        </w:rPr>
        <w:t xml:space="preserve"> since the end of the Cold War is fracturing. “The Arctic is key strategic terrain, Secretary of Defense James Mattis told Congress during his confirmation hearings.” </w:t>
      </w:r>
      <w:r w:rsidRPr="00421B5D">
        <w:rPr>
          <w:u w:val="single"/>
        </w:rPr>
        <w:t>Russia is taking aggressive steps to increase its presence there.</w:t>
      </w:r>
      <w:r w:rsidRPr="00421B5D">
        <w:rPr>
          <w:sz w:val="14"/>
        </w:rPr>
        <w:t xml:space="preserve"> I will prioritize the development of an integrated strategy for the Arctic. Russian President Vladimir Putin's military buildup has included moving two brigades to the Far North, reopening several airstrips, and starting construction of a new base in the Laptev Sea.</w:t>
      </w:r>
      <w:r w:rsidR="001D4A8B">
        <w:rPr>
          <w:sz w:val="14"/>
        </w:rPr>
        <w:t xml:space="preserve"> </w:t>
      </w:r>
      <w:r w:rsidRPr="00421B5D">
        <w:rPr>
          <w:sz w:val="14"/>
        </w:rPr>
        <w:t>Mattis also told Congress “</w:t>
      </w:r>
      <w:r w:rsidRPr="00421B5D">
        <w:rPr>
          <w:u w:val="single"/>
        </w:rPr>
        <w:t>climate change is impacting stability in areas of the world where our troops are operating today” and combat planners need to take a warming planet into account. That’s especially true in the Arctic, where Russia has long been the dominant power.</w:t>
      </w:r>
      <w:r w:rsidR="001D4A8B">
        <w:rPr>
          <w:u w:val="single"/>
        </w:rPr>
        <w:t xml:space="preserve"> </w:t>
      </w:r>
      <w:r w:rsidRPr="00421B5D">
        <w:rPr>
          <w:sz w:val="14"/>
        </w:rPr>
        <w:t>Russia has more icebreakers than the rest of the world combined, with plans for at least 11 more, including nuclear-powered vessels strong enough to penetrate ice several yards thick.</w:t>
      </w:r>
      <w:r w:rsidR="001D4A8B">
        <w:rPr>
          <w:sz w:val="14"/>
        </w:rPr>
        <w:t xml:space="preserve"> </w:t>
      </w:r>
      <w:r w:rsidRPr="00421B5D">
        <w:rPr>
          <w:sz w:val="14"/>
        </w:rPr>
        <w:t>The U.S. Coast Guard has two seaworthy conventional icebreakers, the medium-class USCGC Healy and the much older USCGC Polar Star, a heavy icebreaker commissioned in 1976. The Coast Guard, which needs a fleet of six icebreakers according to a Department of Homeland Security assessment, has only one in the design stage. If built, it could cost $1 billion.</w:t>
      </w:r>
      <w:r w:rsidR="001D4A8B">
        <w:rPr>
          <w:sz w:val="14"/>
        </w:rPr>
        <w:t xml:space="preserve"> </w:t>
      </w:r>
      <w:r w:rsidRPr="00421B5D">
        <w:rPr>
          <w:sz w:val="14"/>
        </w:rPr>
        <w:t xml:space="preserve">At a recent conference on the Arctic in Archangelsk, </w:t>
      </w:r>
      <w:r w:rsidRPr="00421B5D">
        <w:rPr>
          <w:u w:val="single"/>
        </w:rPr>
        <w:t>Putin tried to calm security concerns by stressing a desire to “maintain the Arctic as a space of peace, stability and mutual cooperation.” But Russia’s Arctic neighbors remain suspicious. Sweden brought back the military draft in March and, along with Finland, is debating whether to join NATO, which could spur Russia to further strengthen its Arctic forces.</w:t>
      </w:r>
    </w:p>
    <w:p w:rsidR="004E444F" w:rsidRPr="00421B5D" w:rsidRDefault="004E444F" w:rsidP="004E444F">
      <w:pPr>
        <w:rPr>
          <w:u w:val="single"/>
        </w:rPr>
      </w:pPr>
    </w:p>
    <w:p w:rsidR="004E444F" w:rsidRPr="00126B6D" w:rsidRDefault="004E444F" w:rsidP="004E444F">
      <w:pPr>
        <w:pStyle w:val="Heading3"/>
      </w:pPr>
      <w:r>
        <w:t>Biodiversity – Key to Disease</w:t>
      </w:r>
    </w:p>
    <w:p w:rsidR="004E444F" w:rsidRPr="00421B5D" w:rsidRDefault="004E444F" w:rsidP="004E444F">
      <w:pPr>
        <w:pStyle w:val="Heading4"/>
      </w:pPr>
      <w:r w:rsidRPr="00421B5D">
        <w:t xml:space="preserve">Bio-d is key to prevent the spread of disease </w:t>
      </w:r>
    </w:p>
    <w:p w:rsidR="004E444F" w:rsidRPr="00421B5D" w:rsidRDefault="004E444F" w:rsidP="004E444F">
      <w:r w:rsidRPr="00421B5D">
        <w:rPr>
          <w:rStyle w:val="Style13ptBold"/>
        </w:rPr>
        <w:t xml:space="preserve">Platt ’10 </w:t>
      </w:r>
      <w:r w:rsidRPr="00421B5D">
        <w:t>-  journalist and editor specializing in wildlife and environmental issues (John, “Humans are more at risk from diseases as biodiversity disappears,” The Scientific American, 12/7/10, https://blogs.scientificamerican.com/extinction-countdown/humans-are-more-at-risk-from-diseases-as-biodiversity-disappears/)//PS</w:t>
      </w:r>
    </w:p>
    <w:p w:rsidR="004E444F" w:rsidRDefault="004E444F" w:rsidP="004E444F">
      <w:r w:rsidRPr="00421B5D">
        <w:t>People often ask me, "</w:t>
      </w:r>
      <w:r w:rsidRPr="00421B5D">
        <w:rPr>
          <w:u w:val="single"/>
        </w:rPr>
        <w:t>Why should I care if a species goes extinct? It's not essential to my daily life, is it?"</w:t>
      </w:r>
      <w:r w:rsidRPr="00421B5D">
        <w:t xml:space="preserve"> Well, according to new research published December 2 in Nature, </w:t>
      </w:r>
      <w:r w:rsidRPr="00421B5D">
        <w:rPr>
          <w:u w:val="single"/>
        </w:rPr>
        <w:t>the answer is yes- healthy biodiversity is essential to human health. As species disappear, infectious diseases rise in humans and throughout the animal kingdom, so extinctions directly affect our health and chances for survival as a species.</w:t>
      </w:r>
      <w:r w:rsidRPr="00421B5D">
        <w:t xml:space="preserve"> (Scientific American is part of Nature Publishing Group.) "</w:t>
      </w:r>
      <w:r w:rsidRPr="00421B5D">
        <w:rPr>
          <w:u w:val="single"/>
        </w:rPr>
        <w:t>Biodiversity loss tends to increase pathogen transmission across a wide range of infectious disease systems</w:t>
      </w:r>
      <w:r w:rsidRPr="00421B5D">
        <w:t>," the study's first author, Bard College ecologist Felicia Keesing, said in a prepared statement. These pathogens can include viruses, bacteria and fungi. And h</w:t>
      </w:r>
      <w:r w:rsidRPr="00421B5D">
        <w:rPr>
          <w:u w:val="single"/>
        </w:rPr>
        <w:t>umans are not the only ones at risk: all manner of othe</w:t>
      </w:r>
      <w:r w:rsidRPr="004F6D91">
        <w:rPr>
          <w:u w:val="single"/>
        </w:rPr>
        <w:t>r animal and plant species could be affected. The rise in diseases and other pathogens seems to occur when so-called "buffer" species disappear.</w:t>
      </w:r>
      <w:r w:rsidRPr="004F6D91">
        <w:t xml:space="preserve"> Co-author Richard Ostfeld of the Cary Institute of Ecosystem Studies points to the growing number of cases of Lyme disease in humans as an example of how this happens. Opossum populations in the U.S. are down due to the fragmentation of their forest habitats. The marsupials make poor hosts for the pathogen that causes Lyme disease; they can also better defend themselves from the black-legged ticks that carry the affliction to humans than can white-footed mice, which, on the other hand, are thriving in the altered habitat- and along with them disease-carrying ticks. "The mice increase numbers of both the black-legged tick vector and the pathogen that causes Lyme disease," Ostfeld said. The authors focused on </w:t>
      </w:r>
      <w:r w:rsidRPr="004F6D91">
        <w:rPr>
          <w:u w:val="single"/>
        </w:rPr>
        <w:t xml:space="preserve">diseases-including Lyme, West Nile virus, hantavirus and nine others- around the world. </w:t>
      </w:r>
      <w:r w:rsidRPr="004F6D91">
        <w:t xml:space="preserve">In each case they found that the maladies </w:t>
      </w:r>
      <w:r w:rsidRPr="004F6D91">
        <w:rPr>
          <w:u w:val="single"/>
        </w:rPr>
        <w:t>have become more prevalent during the time in which local biodiversity shrank.</w:t>
      </w:r>
      <w:r w:rsidRPr="004F6D91">
        <w:t xml:space="preserve"> Three of the cases they studied found that the rise of West Nile virus in the U.S. corresponded to decreases in bird population density. The researchers also conclude that humans and wildlife really shouldn't interact. Direct contact with wildlife- say, in the form of the often illegal bushmeat trade - could in turn cause more diseases to jump from animals to humans. The best solution to both situations: "Preserving large intact areas and minimizing contact with wildlife would go a big step of the way to reducing disease," Keesing said in Nature. So should you care? Yes you should, if you value your health. </w:t>
      </w:r>
      <w:r w:rsidRPr="004F6D91">
        <w:rPr>
          <w:u w:val="single"/>
        </w:rPr>
        <w:t>A healthy planet equals healthy humans, a lesson it's really time we learned.</w:t>
      </w:r>
    </w:p>
    <w:p w:rsidR="004E444F" w:rsidRDefault="004E444F" w:rsidP="004E444F"/>
    <w:p w:rsidR="004E444F" w:rsidRPr="00126B6D" w:rsidRDefault="004E444F" w:rsidP="004E444F">
      <w:pPr>
        <w:pStyle w:val="Heading3"/>
      </w:pPr>
      <w:r>
        <w:t>Democracy – China Rise</w:t>
      </w:r>
    </w:p>
    <w:p w:rsidR="004E444F" w:rsidRDefault="004E444F" w:rsidP="004E444F">
      <w:pPr>
        <w:pStyle w:val="Heading4"/>
      </w:pPr>
      <w:r>
        <w:t xml:space="preserve">American democratic decline destroys U.S. hegemony, accelerates China’s rise, and fuels authoritarianism </w:t>
      </w:r>
    </w:p>
    <w:p w:rsidR="004E444F" w:rsidRPr="00AE60EC" w:rsidRDefault="004E444F" w:rsidP="004E444F">
      <w:pPr>
        <w:rPr>
          <w:rStyle w:val="Style13ptBold"/>
        </w:rPr>
      </w:pPr>
      <w:r>
        <w:rPr>
          <w:rStyle w:val="Style13ptBold"/>
        </w:rPr>
        <w:t>VanderKlippe ’17</w:t>
      </w:r>
      <w:r w:rsidRPr="00AE60EC">
        <w:rPr>
          <w:rStyle w:val="Style13ptBold"/>
          <w:b w:val="0"/>
        </w:rPr>
        <w:t xml:space="preserve"> </w:t>
      </w:r>
      <w:r>
        <w:rPr>
          <w:rStyle w:val="Style13ptBold"/>
          <w:b w:val="0"/>
        </w:rPr>
        <w:t xml:space="preserve">- </w:t>
      </w:r>
      <w:r>
        <w:rPr>
          <w:lang w:val="en-CA"/>
        </w:rPr>
        <w:t>Asia Bureau Chief</w:t>
      </w:r>
      <w:r w:rsidRPr="00AE60EC">
        <w:t xml:space="preserve"> (Nathan,</w:t>
      </w:r>
      <w:r>
        <w:t xml:space="preserve"> </w:t>
      </w:r>
      <w:r>
        <w:rPr>
          <w:rStyle w:val="Style13ptBold"/>
          <w:b w:val="0"/>
        </w:rPr>
        <w:t>“</w:t>
      </w:r>
      <w:r w:rsidRPr="00AE60EC">
        <w:t>In ‘failure of U.S. democracy,’ China’s strongmen see a chance to get stronger</w:t>
      </w:r>
      <w:r>
        <w:t xml:space="preserve">,” The Globe and Mail, 1/5/17, </w:t>
      </w:r>
      <w:r w:rsidRPr="00AE60EC">
        <w:t>https://www.theglobeandmail.com/news/world/in-failure-of-us-democracy-chinas-strongmen-see-a-chance-to-get-stronger/article32562518/</w:t>
      </w:r>
      <w:r>
        <w:t>)//PS</w:t>
      </w:r>
    </w:p>
    <w:p w:rsidR="004E444F" w:rsidRPr="004F6D91" w:rsidRDefault="004E444F" w:rsidP="004E444F">
      <w:r w:rsidRPr="004F6D91">
        <w:t>Rodrigo Duterte is not much given to the formalities of office. The Philippine President is prone to swearing in front of the camera, sports loafers without socks and conducts his leadership duties in an assortment of athletic polos and short-sleeved patterned</w:t>
      </w:r>
      <w:r w:rsidR="001D4A8B">
        <w:t xml:space="preserve"> </w:t>
      </w:r>
      <w:r w:rsidRPr="004F6D91">
        <w:t>shirts.</w:t>
      </w:r>
      <w:r w:rsidR="001D4A8B">
        <w:t xml:space="preserve"> </w:t>
      </w:r>
      <w:r w:rsidRPr="004F6D91">
        <w:t>But when he came to China last week, Mr. Duterte strolled next to President Xi Jinping in a buttoned-up black suit, a sartorial mark of respect that presaged his public comments to</w:t>
      </w:r>
      <w:r w:rsidR="001D4A8B">
        <w:t xml:space="preserve"> </w:t>
      </w:r>
      <w:r w:rsidRPr="004F6D91">
        <w:t>come.</w:t>
      </w:r>
      <w:r w:rsidR="001D4A8B">
        <w:t xml:space="preserve"> </w:t>
      </w:r>
      <w:r w:rsidRPr="004F6D91">
        <w:t>“</w:t>
      </w:r>
      <w:r w:rsidRPr="00AE60EC">
        <w:rPr>
          <w:u w:val="single"/>
        </w:rPr>
        <w:t>America has lost</w:t>
      </w:r>
      <w:r w:rsidRPr="004F6D91">
        <w:t xml:space="preserve">,” Mr. Duterte said in Beijing. </w:t>
      </w:r>
      <w:r w:rsidRPr="00AE60EC">
        <w:rPr>
          <w:u w:val="single"/>
        </w:rPr>
        <w:t>The Philippines</w:t>
      </w:r>
      <w:r w:rsidRPr="004F6D91">
        <w:t xml:space="preserve">, a 65-year U.S. ally, </w:t>
      </w:r>
      <w:r w:rsidRPr="00AE60EC">
        <w:rPr>
          <w:u w:val="single"/>
        </w:rPr>
        <w:t>is prepared to “shift gears,”</w:t>
      </w:r>
      <w:r w:rsidRPr="004F6D91">
        <w:t xml:space="preserve"> he told his hosts, and “</w:t>
      </w:r>
      <w:r w:rsidRPr="00AE60EC">
        <w:rPr>
          <w:u w:val="single"/>
        </w:rPr>
        <w:t>realign myself in your ideological</w:t>
      </w:r>
      <w:r w:rsidR="001D4A8B">
        <w:rPr>
          <w:u w:val="single"/>
        </w:rPr>
        <w:t xml:space="preserve"> </w:t>
      </w:r>
      <w:r w:rsidRPr="00AE60EC">
        <w:rPr>
          <w:u w:val="single"/>
        </w:rPr>
        <w:t>flow</w:t>
      </w:r>
      <w:r w:rsidRPr="004F6D91">
        <w:t>.”</w:t>
      </w:r>
      <w:r w:rsidR="001D4A8B">
        <w:t xml:space="preserve"> </w:t>
      </w:r>
      <w:r w:rsidRPr="004F6D91">
        <w:t xml:space="preserve">But if his bold proclamation shocked outside observers, </w:t>
      </w:r>
      <w:r w:rsidRPr="00AE60EC">
        <w:rPr>
          <w:u w:val="single"/>
        </w:rPr>
        <w:t xml:space="preserve">it was for many Chinese listeners the mere echo of an idea they have contemplated with a rising sense of certainty: </w:t>
      </w:r>
      <w:r w:rsidRPr="00AE60EC">
        <w:rPr>
          <w:b/>
          <w:u w:val="single"/>
        </w:rPr>
        <w:t>The edifice of Western democracy is mouldering, while China’s single-party rule stands ever</w:t>
      </w:r>
      <w:r w:rsidR="001D4A8B">
        <w:rPr>
          <w:b/>
          <w:u w:val="single"/>
        </w:rPr>
        <w:t xml:space="preserve"> </w:t>
      </w:r>
      <w:r w:rsidRPr="00AE60EC">
        <w:rPr>
          <w:b/>
          <w:u w:val="single"/>
        </w:rPr>
        <w:t>firm.</w:t>
      </w:r>
      <w:r w:rsidR="001D4A8B">
        <w:rPr>
          <w:u w:val="single"/>
        </w:rPr>
        <w:t xml:space="preserve"> </w:t>
      </w:r>
      <w:r w:rsidRPr="004F6D91">
        <w:t>“</w:t>
      </w:r>
      <w:r w:rsidRPr="00BD021B">
        <w:rPr>
          <w:u w:val="single"/>
        </w:rPr>
        <w:t>The ideological</w:t>
      </w:r>
      <w:r w:rsidRPr="00AE60EC">
        <w:rPr>
          <w:b/>
          <w:u w:val="single"/>
        </w:rPr>
        <w:t xml:space="preserve"> competition between democracy and authoritarianism</w:t>
      </w:r>
      <w:r w:rsidRPr="00AE60EC">
        <w:rPr>
          <w:u w:val="single"/>
        </w:rPr>
        <w:t xml:space="preserve"> was supposed to have died with the Cold War. But it has returned with a vengeance, </w:t>
      </w:r>
      <w:r w:rsidRPr="00BD021B">
        <w:rPr>
          <w:u w:val="single"/>
        </w:rPr>
        <w:t>powered above all by the rise of China</w:t>
      </w:r>
      <w:r w:rsidRPr="004F6D91">
        <w:t>,” Columbia University’s China expert, Andrew Nathan, wrote almost exactly a year</w:t>
      </w:r>
      <w:r w:rsidR="001D4A8B">
        <w:t xml:space="preserve"> </w:t>
      </w:r>
      <w:r w:rsidRPr="004F6D91">
        <w:t>ago.</w:t>
      </w:r>
      <w:r w:rsidR="001D4A8B">
        <w:t xml:space="preserve"> </w:t>
      </w:r>
      <w:r w:rsidRPr="004F6D91">
        <w:t>In the fraught months that have followed, it has been hard to avoid an unsettling feeling that authoritarianism, for now at least, seems to have pulled in</w:t>
      </w:r>
      <w:r w:rsidR="001D4A8B">
        <w:t xml:space="preserve"> </w:t>
      </w:r>
      <w:r w:rsidRPr="004F6D91">
        <w:t>front.</w:t>
      </w:r>
      <w:r w:rsidR="001D4A8B">
        <w:t xml:space="preserve"> </w:t>
      </w:r>
      <w:r w:rsidRPr="00AE60EC">
        <w:rPr>
          <w:u w:val="single"/>
        </w:rPr>
        <w:t>Those making the argument can point to</w:t>
      </w:r>
      <w:r w:rsidRPr="004F6D91">
        <w:t xml:space="preserve"> </w:t>
      </w:r>
      <w:r w:rsidRPr="00AE60EC">
        <w:rPr>
          <w:u w:val="single"/>
        </w:rPr>
        <w:t>the willingness of voters</w:t>
      </w:r>
      <w:r w:rsidRPr="004F6D91">
        <w:t xml:space="preserve"> in the United Kingdom </w:t>
      </w:r>
      <w:r w:rsidRPr="00AE60EC">
        <w:rPr>
          <w:u w:val="single"/>
        </w:rPr>
        <w:t>to pull out of the E</w:t>
      </w:r>
      <w:r w:rsidRPr="004F6D91">
        <w:t xml:space="preserve">uropean </w:t>
      </w:r>
      <w:r w:rsidRPr="00AE60EC">
        <w:rPr>
          <w:u w:val="single"/>
        </w:rPr>
        <w:t>U</w:t>
      </w:r>
      <w:r w:rsidRPr="004F6D91">
        <w:t xml:space="preserve">nion despite warnings of self-inflicted damage, </w:t>
      </w:r>
      <w:r w:rsidRPr="00AE60EC">
        <w:rPr>
          <w:u w:val="single"/>
        </w:rPr>
        <w:t>the Colombia referendum that undercut a hard-won peace deal or the rise of a demagogue as a U.S. presidential candidate who has attacked the very legitimacy of that country’s electoral</w:t>
      </w:r>
      <w:r w:rsidR="001D4A8B">
        <w:rPr>
          <w:u w:val="single"/>
        </w:rPr>
        <w:t xml:space="preserve"> </w:t>
      </w:r>
      <w:r w:rsidRPr="00AE60EC">
        <w:rPr>
          <w:u w:val="single"/>
        </w:rPr>
        <w:t>system.</w:t>
      </w:r>
      <w:r w:rsidR="001D4A8B">
        <w:rPr>
          <w:u w:val="single"/>
        </w:rPr>
        <w:t xml:space="preserve"> </w:t>
      </w:r>
      <w:r w:rsidRPr="004F6D91">
        <w:t>“</w:t>
      </w:r>
      <w:r w:rsidRPr="00AE60EC">
        <w:rPr>
          <w:u w:val="single"/>
        </w:rPr>
        <w:t>We are seeing the failure of U.S. democracy</w:t>
      </w:r>
      <w:r w:rsidRPr="004F6D91">
        <w:t xml:space="preserve">,” Zhang Zhixin, chief of American political studies at the Chinese Institutes of Contemporary International Relations, wrote in a September essay. Even if Donald </w:t>
      </w:r>
      <w:r w:rsidRPr="00AE60EC">
        <w:rPr>
          <w:u w:val="single"/>
        </w:rPr>
        <w:t>Trump</w:t>
      </w:r>
      <w:r w:rsidRPr="004F6D91">
        <w:t xml:space="preserve"> fails to reach the White House, “he </w:t>
      </w:r>
      <w:r w:rsidRPr="00AE60EC">
        <w:rPr>
          <w:u w:val="single"/>
        </w:rPr>
        <w:t>has</w:t>
      </w:r>
      <w:r w:rsidRPr="004F6D91">
        <w:t xml:space="preserve"> irreversibly </w:t>
      </w:r>
      <w:r w:rsidRPr="00AE60EC">
        <w:rPr>
          <w:u w:val="single"/>
        </w:rPr>
        <w:t>damaged” the country’s political foundation</w:t>
      </w:r>
      <w:r w:rsidRPr="004F6D91">
        <w:t xml:space="preserve">, Mr. Zhang wrote, </w:t>
      </w:r>
      <w:r w:rsidRPr="00AE60EC">
        <w:rPr>
          <w:u w:val="single"/>
        </w:rPr>
        <w:t>while the</w:t>
      </w:r>
      <w:r w:rsidRPr="004F6D91">
        <w:t xml:space="preserve"> Hillary </w:t>
      </w:r>
      <w:r w:rsidRPr="00AE60EC">
        <w:rPr>
          <w:u w:val="single"/>
        </w:rPr>
        <w:t>Clinton campaign’s own problems have “tarnished the so-called fair and transparent election system in which Americans take</w:t>
      </w:r>
      <w:r w:rsidR="001D4A8B">
        <w:rPr>
          <w:u w:val="single"/>
        </w:rPr>
        <w:t xml:space="preserve"> </w:t>
      </w:r>
      <w:r w:rsidRPr="00AE60EC">
        <w:rPr>
          <w:u w:val="single"/>
        </w:rPr>
        <w:t>pride</w:t>
      </w:r>
      <w:r w:rsidRPr="004F6D91">
        <w:t>.”</w:t>
      </w:r>
      <w:r w:rsidR="001D4A8B">
        <w:t xml:space="preserve"> </w:t>
      </w:r>
      <w:r w:rsidRPr="004F6D91">
        <w:t xml:space="preserve">China’s state-run media, too, have gleefully held up the fractious election as proof that </w:t>
      </w:r>
      <w:r w:rsidRPr="00AE60EC">
        <w:rPr>
          <w:b/>
          <w:u w:val="single"/>
        </w:rPr>
        <w:t>a country that prides itself as a standard-bearer is no longer a beacon to the</w:t>
      </w:r>
      <w:r w:rsidR="001D4A8B">
        <w:rPr>
          <w:b/>
          <w:u w:val="single"/>
        </w:rPr>
        <w:t xml:space="preserve"> </w:t>
      </w:r>
      <w:r w:rsidRPr="00AE60EC">
        <w:rPr>
          <w:b/>
          <w:u w:val="single"/>
        </w:rPr>
        <w:t>world.</w:t>
      </w:r>
      <w:r w:rsidR="001D4A8B">
        <w:t xml:space="preserve"> </w:t>
      </w:r>
      <w:r w:rsidRPr="004F6D91">
        <w:t>“U.S. presidential elections are neither democratic nor civilized,” the Xinhua news agency jeered. The Communist Party-run Global Times pointed out earlier this year that “Mussolini and Hitler came to power through elections, a heavy lesson for Western democracy.” This week, the newspaper published a commentary by Wu Xinbo, director of the Center for American Studies at Fudan University, titled: “</w:t>
      </w:r>
      <w:r w:rsidRPr="00AE60EC">
        <w:rPr>
          <w:u w:val="single"/>
        </w:rPr>
        <w:t>Presidential election chaos unearths flaws in U.S. political</w:t>
      </w:r>
      <w:r w:rsidR="001D4A8B">
        <w:rPr>
          <w:u w:val="single"/>
        </w:rPr>
        <w:t xml:space="preserve"> </w:t>
      </w:r>
      <w:r w:rsidRPr="00AE60EC">
        <w:rPr>
          <w:u w:val="single"/>
        </w:rPr>
        <w:t>system</w:t>
      </w:r>
      <w:r w:rsidRPr="004F6D91">
        <w:t>.”</w:t>
      </w:r>
      <w:r w:rsidR="001D4A8B">
        <w:t xml:space="preserve"> </w:t>
      </w:r>
      <w:r w:rsidRPr="004F6D91">
        <w:t>But what is to many in China a stage comedy in real life – the U.S. “debates were kind of a joke; it’s really funny,” said Yan Xuetong, one of China’s foremost international relations experts – it’s one with consequences that could resonate for years to come, as Beijing seeks to turn its rivals’ pain into its own</w:t>
      </w:r>
      <w:r w:rsidR="001D4A8B">
        <w:t xml:space="preserve"> </w:t>
      </w:r>
      <w:r w:rsidRPr="004F6D91">
        <w:t>gain.</w:t>
      </w:r>
      <w:r w:rsidR="001D4A8B">
        <w:t xml:space="preserve"> </w:t>
      </w:r>
      <w:r w:rsidRPr="004F6D91">
        <w:t>“There is a German word for that, schadenfreude,” said François Godement, director of the Asia and China program at the European Council on Foreign</w:t>
      </w:r>
      <w:r w:rsidR="001D4A8B">
        <w:t xml:space="preserve"> </w:t>
      </w:r>
      <w:r w:rsidRPr="004F6D91">
        <w:t>Relations.</w:t>
      </w:r>
      <w:r w:rsidR="001D4A8B">
        <w:t xml:space="preserve"> </w:t>
      </w:r>
      <w:r w:rsidRPr="00AE60EC">
        <w:rPr>
          <w:u w:val="single"/>
        </w:rPr>
        <w:t>What’s happening in China is an “</w:t>
      </w:r>
      <w:r w:rsidRPr="00AE60EC">
        <w:rPr>
          <w:b/>
          <w:u w:val="single"/>
        </w:rPr>
        <w:t>opportunistic profit-taking from the fact that the West globally is weakening</w:t>
      </w:r>
      <w:r w:rsidRPr="004F6D91">
        <w:t>,” he said. “That, of course, literally fulfills China’s best</w:t>
      </w:r>
      <w:r w:rsidR="001D4A8B">
        <w:t xml:space="preserve"> </w:t>
      </w:r>
      <w:r w:rsidRPr="004F6D91">
        <w:t>wishes.”</w:t>
      </w:r>
      <w:r w:rsidR="001D4A8B">
        <w:t xml:space="preserve"> </w:t>
      </w:r>
      <w:r w:rsidRPr="004F6D91">
        <w:t xml:space="preserve">The 2008 financial crisis, which largely bypassed China, already boosted confidence among Chinese leaders in the effectiveness of their financial management. </w:t>
      </w:r>
      <w:r w:rsidRPr="00BD021B">
        <w:rPr>
          <w:u w:val="single"/>
        </w:rPr>
        <w:t>Political upheaval among democratic nations this year is similarly fuelling a new self-assurance in China’s political</w:t>
      </w:r>
      <w:r w:rsidR="001D4A8B">
        <w:rPr>
          <w:u w:val="single"/>
        </w:rPr>
        <w:t xml:space="preserve"> </w:t>
      </w:r>
      <w:r w:rsidRPr="00BD021B">
        <w:rPr>
          <w:u w:val="single"/>
        </w:rPr>
        <w:t>management.</w:t>
      </w:r>
      <w:r w:rsidR="001D4A8B">
        <w:t xml:space="preserve"> </w:t>
      </w:r>
      <w:r w:rsidRPr="004F6D91">
        <w:t>“Many Chinese look at this with a sense of revenge: ‘Look, you guys have been criticizing us and our model. Now, look at your model. It looks like your model is becoming worse than ours,’ ” said Xie Tao, a political scientist at the Beijing Foreign Studies</w:t>
      </w:r>
      <w:r w:rsidR="001D4A8B">
        <w:t xml:space="preserve"> </w:t>
      </w:r>
      <w:r w:rsidRPr="004F6D91">
        <w:t>University.</w:t>
      </w:r>
      <w:r w:rsidR="001D4A8B">
        <w:t xml:space="preserve"> </w:t>
      </w:r>
      <w:r w:rsidRPr="004F6D91">
        <w:t>The Chinese model, it’s worth recalling, is one where the party responsible for the horrors of the Cultural Revolution and the Tiananmen Square killings remains in power, overseeing a police state that spies on its people and imprisons dissidents, even as it struggles to clean up an environment badly damaged by years of the unbridled economic growth it pursued to maintain</w:t>
      </w:r>
      <w:r w:rsidR="001D4A8B">
        <w:t xml:space="preserve"> </w:t>
      </w:r>
      <w:r w:rsidRPr="004F6D91">
        <w:t>legitimacy.</w:t>
      </w:r>
      <w:r w:rsidR="001D4A8B">
        <w:t xml:space="preserve"> </w:t>
      </w:r>
      <w:r w:rsidRPr="004F6D91">
        <w:t xml:space="preserve">But </w:t>
      </w:r>
      <w:r w:rsidRPr="00DA1237">
        <w:rPr>
          <w:b/>
          <w:sz w:val="28"/>
          <w:u w:val="single"/>
        </w:rPr>
        <w:t>China</w:t>
      </w:r>
      <w:r w:rsidRPr="00DA1237">
        <w:rPr>
          <w:sz w:val="28"/>
          <w:u w:val="single"/>
        </w:rPr>
        <w:t xml:space="preserve"> </w:t>
      </w:r>
      <w:r w:rsidRPr="00BD021B">
        <w:rPr>
          <w:u w:val="single"/>
        </w:rPr>
        <w:t xml:space="preserve">has nonetheless </w:t>
      </w:r>
      <w:r w:rsidRPr="004F6D91">
        <w:rPr>
          <w:b/>
          <w:sz w:val="28"/>
          <w:u w:val="single"/>
        </w:rPr>
        <w:t>pro</w:t>
      </w:r>
      <w:r w:rsidRPr="00BD021B">
        <w:rPr>
          <w:b/>
          <w:sz w:val="28"/>
          <w:u w:val="single"/>
        </w:rPr>
        <w:t>fited from weakness abroad and its own economic strength to challenge the United States as the pivotal player in world affairs</w:t>
      </w:r>
      <w:r w:rsidRPr="00BD021B">
        <w:rPr>
          <w:sz w:val="28"/>
          <w:u w:val="single"/>
        </w:rPr>
        <w:t xml:space="preserve">. </w:t>
      </w:r>
      <w:r w:rsidRPr="00BD021B">
        <w:rPr>
          <w:u w:val="single"/>
        </w:rPr>
        <w:t>China’s rising allure in other nations – take Hungary, and President Viktor Orbán’s open pursuit of an “illiberal” system partly inspired by China, and the more recent spread of that idea to Poland – only expands its</w:t>
      </w:r>
      <w:r w:rsidR="001D4A8B">
        <w:rPr>
          <w:u w:val="single"/>
        </w:rPr>
        <w:t xml:space="preserve"> </w:t>
      </w:r>
      <w:r w:rsidRPr="00BD021B">
        <w:rPr>
          <w:u w:val="single"/>
        </w:rPr>
        <w:t>influence.</w:t>
      </w:r>
      <w:r w:rsidR="001D4A8B">
        <w:rPr>
          <w:u w:val="single"/>
        </w:rPr>
        <w:t xml:space="preserve"> </w:t>
      </w:r>
      <w:r w:rsidRPr="00BD021B">
        <w:rPr>
          <w:b/>
          <w:u w:val="single"/>
        </w:rPr>
        <w:t>China’s leaders can claim success in breaking the perceived link between capitalism and democratic leadership</w:t>
      </w:r>
      <w:r w:rsidRPr="004F6D91">
        <w:t xml:space="preserve">. Like Singapore, </w:t>
      </w:r>
      <w:r w:rsidRPr="00BD021B">
        <w:rPr>
          <w:u w:val="single"/>
        </w:rPr>
        <w:t>they have built a vibrant market economy while maintaining a heavy-handed, although stable, political state. It’s a system many Western observers long believed impossible, but which Beijing sees as a model worthy of replicating</w:t>
      </w:r>
      <w:r w:rsidR="001D4A8B">
        <w:rPr>
          <w:u w:val="single"/>
        </w:rPr>
        <w:t xml:space="preserve"> </w:t>
      </w:r>
      <w:r w:rsidRPr="00BD021B">
        <w:rPr>
          <w:u w:val="single"/>
        </w:rPr>
        <w:t>elsewhere.</w:t>
      </w:r>
      <w:r w:rsidR="001D4A8B">
        <w:rPr>
          <w:u w:val="single"/>
        </w:rPr>
        <w:t xml:space="preserve"> </w:t>
      </w:r>
      <w:r w:rsidRPr="004F6D91">
        <w:t xml:space="preserve">Meanwhile, China </w:t>
      </w:r>
      <w:r w:rsidRPr="00BD021B">
        <w:rPr>
          <w:u w:val="single"/>
        </w:rPr>
        <w:t>has built entities such as the A</w:t>
      </w:r>
      <w:r w:rsidRPr="004F6D91">
        <w:t xml:space="preserve">sian </w:t>
      </w:r>
      <w:r w:rsidRPr="00BD021B">
        <w:rPr>
          <w:u w:val="single"/>
        </w:rPr>
        <w:t>I</w:t>
      </w:r>
      <w:r w:rsidRPr="004F6D91">
        <w:t xml:space="preserve">nfrastructure </w:t>
      </w:r>
      <w:r w:rsidRPr="00BD021B">
        <w:rPr>
          <w:u w:val="single"/>
        </w:rPr>
        <w:t>I</w:t>
      </w:r>
      <w:r w:rsidRPr="004F6D91">
        <w:t xml:space="preserve">nvestment </w:t>
      </w:r>
      <w:r w:rsidRPr="00BD021B">
        <w:rPr>
          <w:u w:val="single"/>
        </w:rPr>
        <w:t>B</w:t>
      </w:r>
      <w:r w:rsidRPr="004F6D91">
        <w:t xml:space="preserve">ank </w:t>
      </w:r>
      <w:r w:rsidRPr="00BD021B">
        <w:rPr>
          <w:u w:val="single"/>
        </w:rPr>
        <w:t>as alternatives to global institutions that have held sway since the Second World War, while it presses for a more prominent role in others. It wants one of its own to head the U</w:t>
      </w:r>
      <w:r w:rsidRPr="004F6D91">
        <w:t xml:space="preserve">nited </w:t>
      </w:r>
      <w:r w:rsidRPr="00BD021B">
        <w:rPr>
          <w:u w:val="single"/>
        </w:rPr>
        <w:t>N</w:t>
      </w:r>
      <w:r w:rsidRPr="004F6D91">
        <w:t xml:space="preserve">ations Department of </w:t>
      </w:r>
      <w:r w:rsidRPr="00BD021B">
        <w:rPr>
          <w:u w:val="single"/>
        </w:rPr>
        <w:t>Peacekeeping</w:t>
      </w:r>
      <w:r w:rsidR="001D4A8B">
        <w:rPr>
          <w:u w:val="single"/>
        </w:rPr>
        <w:t xml:space="preserve"> </w:t>
      </w:r>
      <w:r w:rsidRPr="00BD021B">
        <w:rPr>
          <w:u w:val="single"/>
        </w:rPr>
        <w:t>Operations.</w:t>
      </w:r>
      <w:r w:rsidR="001D4A8B">
        <w:rPr>
          <w:u w:val="single"/>
        </w:rPr>
        <w:t xml:space="preserve"> </w:t>
      </w:r>
      <w:r w:rsidRPr="004F6D91">
        <w:t xml:space="preserve">The aim is to shape world affairs as it sees fit, a mixture of maintaining the status quo – smoothing the path for global trade – and departing from long-standing practices. </w:t>
      </w:r>
      <w:r w:rsidRPr="00BD021B">
        <w:rPr>
          <w:u w:val="single"/>
        </w:rPr>
        <w:t xml:space="preserve">It’s unlikely that a UN under Chinese control, for example, would attempt to halt genocide in another country, since China also has an interest in barring outside organizations from intruding on its own concerns. </w:t>
      </w:r>
      <w:r w:rsidRPr="004F6D91">
        <w:t>Take China’s dismissal of the Permanent Court of Arbitration, which ruled against its claims in the South China</w:t>
      </w:r>
      <w:r w:rsidR="001D4A8B">
        <w:t xml:space="preserve"> </w:t>
      </w:r>
      <w:r w:rsidRPr="004F6D91">
        <w:t>Sea.</w:t>
      </w:r>
      <w:r w:rsidR="001D4A8B">
        <w:t xml:space="preserve"> </w:t>
      </w:r>
      <w:r w:rsidRPr="004F6D91">
        <w:t xml:space="preserve">The United States, for its part, has sought to maintain dominance through its “pivot” to Asia, dispatching aircraft carriers, diplomats and bankers to bring security assurances and goodwill across the Pacific. But Lawrence Summers, the former U.S. treasury secretary and president emeritus of Harvard University, has warned that </w:t>
      </w:r>
      <w:r w:rsidRPr="00BD021B">
        <w:rPr>
          <w:b/>
          <w:sz w:val="28"/>
          <w:u w:val="single"/>
        </w:rPr>
        <w:t>the tremors Mr. Trump has sent through the U.S. system could persuade others, particularly in Asia, to “tilt from a more erratic America towards a relatively steady</w:t>
      </w:r>
      <w:r w:rsidR="001D4A8B">
        <w:rPr>
          <w:b/>
          <w:sz w:val="28"/>
          <w:u w:val="single"/>
        </w:rPr>
        <w:t xml:space="preserve"> </w:t>
      </w:r>
      <w:r w:rsidRPr="00BD021B">
        <w:rPr>
          <w:b/>
          <w:sz w:val="28"/>
          <w:u w:val="single"/>
        </w:rPr>
        <w:t>China.”</w:t>
      </w:r>
      <w:r w:rsidR="001D4A8B">
        <w:rPr>
          <w:b/>
          <w:sz w:val="28"/>
          <w:u w:val="single"/>
        </w:rPr>
        <w:t xml:space="preserve"> </w:t>
      </w:r>
      <w:r w:rsidRPr="004F6D91">
        <w:t>“The United States has always been governed by the authority of ideas, rather than the idea of authority,” Mr. Summers</w:t>
      </w:r>
      <w:r w:rsidR="001D4A8B">
        <w:t xml:space="preserve"> </w:t>
      </w:r>
      <w:r w:rsidRPr="004F6D91">
        <w:t>wrote.</w:t>
      </w:r>
      <w:r w:rsidR="001D4A8B">
        <w:t xml:space="preserve"> </w:t>
      </w:r>
      <w:r w:rsidRPr="004F6D91">
        <w:t xml:space="preserve">Even if Mr. Trump loses, the degree of support he has garnered suggests that in the United States, as elsewhere, many disagree. </w:t>
      </w:r>
      <w:r w:rsidRPr="00BD021B">
        <w:rPr>
          <w:b/>
          <w:u w:val="single"/>
        </w:rPr>
        <w:t>People around the world are indicating their “preference for strongman rule,</w:t>
      </w:r>
      <w:r w:rsidRPr="004F6D91">
        <w:rPr>
          <w:b/>
        </w:rPr>
        <w:t>”</w:t>
      </w:r>
      <w:r w:rsidRPr="004F6D91">
        <w:t xml:space="preserve"> said Shi Yinhong, director of the Center on American Studies at Renmin University of China. As challenging economic and political problems arise, “</w:t>
      </w:r>
      <w:r w:rsidRPr="00BD021B">
        <w:rPr>
          <w:b/>
          <w:u w:val="single"/>
        </w:rPr>
        <w:t>existing liberal democracies seem not to function so well to deal with these issues</w:t>
      </w:r>
      <w:r w:rsidRPr="004F6D91">
        <w:t>,” Prof. Shi</w:t>
      </w:r>
      <w:r w:rsidR="001D4A8B">
        <w:t xml:space="preserve"> </w:t>
      </w:r>
      <w:r w:rsidRPr="004F6D91">
        <w:t xml:space="preserve">said. </w:t>
      </w:r>
    </w:p>
    <w:p w:rsidR="001D4A8B" w:rsidRPr="00FD3F01" w:rsidRDefault="001D4A8B" w:rsidP="001D4A8B"/>
    <w:p w:rsidR="00AD6CF0" w:rsidRDefault="00AD6CF0" w:rsidP="00AD6CF0">
      <w:pPr>
        <w:pStyle w:val="Heading1"/>
      </w:pPr>
      <w:r>
        <w:t>Neoliberalism Updates</w:t>
      </w:r>
    </w:p>
    <w:p w:rsidR="00AD6CF0" w:rsidRDefault="00AD6CF0" w:rsidP="00AD6CF0">
      <w:pPr>
        <w:pStyle w:val="Heading2"/>
      </w:pPr>
      <w:r>
        <w:t xml:space="preserve">Neoliberalism Updates </w:t>
      </w:r>
    </w:p>
    <w:p w:rsidR="00AD6CF0" w:rsidRDefault="00AD6CF0" w:rsidP="00AD6CF0">
      <w:pPr>
        <w:pStyle w:val="Heading3"/>
      </w:pPr>
      <w:r>
        <w:t xml:space="preserve">Impact – Inequality </w:t>
      </w:r>
    </w:p>
    <w:p w:rsidR="00AD6CF0" w:rsidRDefault="0061527E" w:rsidP="00AD6CF0">
      <w:pPr>
        <w:pStyle w:val="Heading4"/>
      </w:pPr>
      <w:r>
        <w:t>Neoliberalism’s</w:t>
      </w:r>
      <w:r w:rsidR="00AD6CF0">
        <w:t xml:space="preserve"> bad and even worse in the age of trump- causes severe disparities and skews the social classes- labor movements key to overcome the current system</w:t>
      </w:r>
    </w:p>
    <w:p w:rsidR="00AD6CF0" w:rsidRDefault="00AD6CF0" w:rsidP="00AD6CF0">
      <w:pPr>
        <w:rPr>
          <w:rStyle w:val="Style13ptBold"/>
        </w:rPr>
      </w:pPr>
      <w:r>
        <w:rPr>
          <w:rStyle w:val="Style13ptBold"/>
        </w:rPr>
        <w:t>Johnson 1-6</w:t>
      </w:r>
    </w:p>
    <w:p w:rsidR="00AD6CF0" w:rsidRPr="00B8761F" w:rsidRDefault="00AD6CF0" w:rsidP="00AD6CF0">
      <w:r>
        <w:t xml:space="preserve">(Jake Johnson, “American Capitalism Is Already Abysmal – Trump Is About to Make It a Lot Worse,” 1-06-2017, </w:t>
      </w:r>
      <w:r w:rsidRPr="00B8761F">
        <w:t>https://www.commondreams.org/views/2017/01/06/american-capitalism-already-abysmal-trump-about-make-it-lot-worse</w:t>
      </w:r>
      <w:r>
        <w:t>)//funk</w:t>
      </w:r>
    </w:p>
    <w:p w:rsidR="00AD6CF0" w:rsidRDefault="00AD6CF0" w:rsidP="00AD6CF0">
      <w:r>
        <w:t>Matt Yglesias wrote in September of last year that "we are currently living through the best of times." In a similar vein, Ezra Klein has argued that critics of the American economy, left and right, have a bad habit of exaggerating for political effect.</w:t>
      </w:r>
    </w:p>
    <w:p w:rsidR="00AD6CF0" w:rsidRDefault="00AD6CF0" w:rsidP="00AD6CF0">
      <w:r>
        <w:t>"Things are not really, really bad," he opined, chiding Donald Trump for his grim portrayal of a nation in decline.</w:t>
      </w:r>
    </w:p>
    <w:p w:rsidR="00AD6CF0" w:rsidRDefault="00AD6CF0" w:rsidP="00AD6CF0">
      <w:r>
        <w:t>"</w:t>
      </w:r>
      <w:r w:rsidRPr="004A7A16">
        <w:rPr>
          <w:rStyle w:val="StyleUnderline"/>
        </w:rPr>
        <w:t>Donald Trump is a nasty embodiment of our decaying economic order."</w:t>
      </w:r>
    </w:p>
    <w:p w:rsidR="00AD6CF0" w:rsidRDefault="00AD6CF0" w:rsidP="00AD6CF0">
      <w:r>
        <w:t>The Voxxers were not entirely wrong; yes, it is true that the economy President Obama will shortly leave for President-elect Donald Trump is in better shape than the one he inherited from George W. Bush. Growth has been slow but steady; wages, for decades stagnant, appear to be trending upward, if only very slightly; financial institutions are not on the verge of total collapse.</w:t>
      </w:r>
    </w:p>
    <w:p w:rsidR="00AD6CF0" w:rsidRDefault="00AD6CF0" w:rsidP="00AD6CF0">
      <w:r>
        <w:t>But the relatively rosy numbers highlighted by Klein, Yglesias, and the Obama administration often serve to obscure more fundamental shifts in the way the economy works for most. According to a report published last year by the economists Lawrence Katz and Alan Krueger, the past decade has seen a startling move away from more traditional employment toward what have been termed "alternative work arrangements."</w:t>
      </w:r>
    </w:p>
    <w:p w:rsidR="00AD6CF0" w:rsidRDefault="00AD6CF0" w:rsidP="00AD6CF0">
      <w:r>
        <w:t>"</w:t>
      </w:r>
      <w:r w:rsidRPr="004A7A16">
        <w:rPr>
          <w:rStyle w:val="StyleUnderline"/>
        </w:rPr>
        <w:t>The percentage of workers engaged in alternative work arrangements — defined as temporary help agency workers, on-call workers, contract workers, and independent contractors or freelancers — rose from 10.1 percent in February 2005 to 15.8 percent in late 2015</w:t>
      </w:r>
      <w:r>
        <w:t>," the report concludes.</w:t>
      </w:r>
    </w:p>
    <w:p w:rsidR="00AD6CF0" w:rsidRDefault="00AD6CF0" w:rsidP="00AD6CF0">
      <w:r>
        <w:t>This is a striking finding for several reasons. Most jarring, as Martin Hart-Landsberg, Professor Emeritus of Economics at Lewis and Clark College, observes, is the fact that "</w:t>
      </w:r>
      <w:r w:rsidRPr="004A7A16">
        <w:rPr>
          <w:rStyle w:val="StyleUnderline"/>
        </w:rPr>
        <w:t>Employment in so-called traditional jobs is actually shrinking. The only types of jobs that have been growing in net terms are ones in which workers have little or no security and minimal social benefits."</w:t>
      </w:r>
    </w:p>
    <w:p w:rsidR="00AD6CF0" w:rsidRPr="004A7A16" w:rsidRDefault="00AD6CF0" w:rsidP="00AD6CF0">
      <w:pPr>
        <w:rPr>
          <w:rStyle w:val="StyleUnderline"/>
        </w:rPr>
      </w:pPr>
      <w:r>
        <w:t>In short, even as monthly job reports reveal steady hiring</w:t>
      </w:r>
      <w:r w:rsidRPr="004A7A16">
        <w:rPr>
          <w:rStyle w:val="StyleUnderline"/>
        </w:rPr>
        <w:t>, the types of employment available are precarious, insecure, and low-paying.</w:t>
      </w:r>
    </w:p>
    <w:p w:rsidR="00AD6CF0" w:rsidRDefault="00AD6CF0" w:rsidP="00AD6CF0">
      <w:r>
        <w:t>There are also long-term trends that should be emphasized — trends that cannot be waved away with a dismissive "America is already great" or "everything is fine."</w:t>
      </w:r>
    </w:p>
    <w:p w:rsidR="00AD6CF0" w:rsidRDefault="00AD6CF0" w:rsidP="00AD6CF0">
      <w:r w:rsidRPr="004A7A16">
        <w:rPr>
          <w:rStyle w:val="StyleUnderline"/>
        </w:rPr>
        <w:t>Even as the economy has continued to expand, "the bottom half of the income distribution in the United States has been completely shut off from economic growth since the 1970s</w:t>
      </w:r>
      <w:r>
        <w:t>," note the economists Thomas Piketty, Emmanuel Saez, and Gabriel Zucman in a recent report. "From 1980 to 2014, average national income per adult grew by 61 percent in the United States, yet the average pre-tax income of the bottom 50 percent of individual income earners stagnated at about $16,000 per adult after adjusting for inflation."</w:t>
      </w:r>
    </w:p>
    <w:p w:rsidR="00AD6CF0" w:rsidRDefault="00AD6CF0" w:rsidP="00AD6CF0">
      <w:r w:rsidRPr="004A7A16">
        <w:rPr>
          <w:rStyle w:val="StyleUnderline"/>
        </w:rPr>
        <w:t>Almost all of the economic gains of the last several decades, the economists point out, have gone to the very top: "income skyrocketed at the top of the income distribution, rising 121 percent for the top 10 percent, 205 percent for the top 1 percent, and 636 percent for the top 0.001 percent</w:t>
      </w:r>
      <w:r>
        <w:t>."</w:t>
      </w:r>
    </w:p>
    <w:p w:rsidR="00AD6CF0" w:rsidRPr="004A7A16" w:rsidRDefault="00AD6CF0" w:rsidP="00AD6CF0">
      <w:pPr>
        <w:rPr>
          <w:rStyle w:val="StyleUnderline"/>
        </w:rPr>
      </w:pPr>
      <w:r w:rsidRPr="004A7A16">
        <w:rPr>
          <w:rStyle w:val="StyleUnderline"/>
        </w:rPr>
        <w:t>These facts have implications that reverberate, that infect other elements of the social order, from public education to housing.</w:t>
      </w:r>
      <w:r>
        <w:t xml:space="preserve"> "For many," summarizes Fredrik deBoer, "</w:t>
      </w:r>
      <w:r w:rsidRPr="004A7A16">
        <w:rPr>
          <w:rStyle w:val="StyleUnderline"/>
        </w:rPr>
        <w:t>life isn't just not getting better. It's getting worse."</w:t>
      </w:r>
    </w:p>
    <w:p w:rsidR="00AD6CF0" w:rsidRPr="004A7A16" w:rsidRDefault="00AD6CF0" w:rsidP="00AD6CF0">
      <w:pPr>
        <w:rPr>
          <w:rStyle w:val="Emphasis"/>
        </w:rPr>
      </w:pPr>
      <w:r w:rsidRPr="004A7A16">
        <w:rPr>
          <w:rStyle w:val="Emphasis"/>
        </w:rPr>
        <w:t>Particularly staggering are the racial disparities produced by an economy that is bent on rewarding the already wealthy at the expense of everyone else</w:t>
      </w:r>
      <w:r>
        <w:t xml:space="preserve">. </w:t>
      </w:r>
      <w:r w:rsidRPr="004A7A16">
        <w:rPr>
          <w:rStyle w:val="Emphasis"/>
        </w:rPr>
        <w:t>“If current economic trends continue,”</w:t>
      </w:r>
      <w:r>
        <w:t xml:space="preserve"> writes The Nation’s Joshua Holland, </w:t>
      </w:r>
      <w:r w:rsidRPr="004A7A16">
        <w:rPr>
          <w:rStyle w:val="Emphasis"/>
        </w:rPr>
        <w:t>“the average black household will need 228 years to accumulate as much wealth as their white counterparts hold today. For the average Latino family, it will take 84 years.”</w:t>
      </w:r>
    </w:p>
    <w:p w:rsidR="00AD6CF0" w:rsidRDefault="00AD6CF0" w:rsidP="00AD6CF0">
      <w:r>
        <w:t>And as we've seen, these facts also have enormous political implications. Donald Trump ran a campaign that harnessed bigotry and xenophobia, but he also deployed a populist economic message, albeit one that was entirely phony. The problem, though, was that his Democratic opponent failed to offer a compelling alternative. Her response to the economic ills ravaging families and communities was not a rousing call for radical change, but a stale promise to tinker on the edges, leaving the staggering inequality that has become the norm largely intact.</w:t>
      </w:r>
    </w:p>
    <w:p w:rsidR="00AD6CF0" w:rsidRDefault="00AD6CF0" w:rsidP="00AD6CF0">
      <w:r>
        <w:t>"</w:t>
      </w:r>
      <w:r w:rsidRPr="004A7A16">
        <w:rPr>
          <w:rStyle w:val="StyleUnderline"/>
        </w:rPr>
        <w:t>So long as Democrats stick with the mantra that everything is fine</w:t>
      </w:r>
      <w:r>
        <w:t xml:space="preserve">," wrote Nathan Robinson in July, </w:t>
      </w:r>
      <w:r w:rsidRPr="004A7A16">
        <w:rPr>
          <w:rStyle w:val="StyleUnderline"/>
        </w:rPr>
        <w:t>"not only will they come across as smug, not only will what they are saying be false, but it's hard to see how they will win a presidential election."</w:t>
      </w:r>
    </w:p>
    <w:p w:rsidR="00AD6CF0" w:rsidRDefault="00AD6CF0" w:rsidP="00AD6CF0">
      <w:r>
        <w:t>Robinson's analysis has proved prescient: The Democrats have experienced loss after devastating loss, and now the most reactionary elements of the predatory corporate class are in control. They will seek, as they always do, to dismantle all restraints on corporate power while undercutting protections for workers and the environment.</w:t>
      </w:r>
    </w:p>
    <w:p w:rsidR="00AD6CF0" w:rsidRDefault="00AD6CF0" w:rsidP="00AD6CF0">
      <w:r>
        <w:t xml:space="preserve">Only the left is equipped to mount a sufficiently inspiring, coherent, and organized response, utilizing both direct action and a far-reaching agenda; </w:t>
      </w:r>
      <w:r w:rsidRPr="004A7A16">
        <w:rPr>
          <w:rStyle w:val="StyleUnderline"/>
        </w:rPr>
        <w:t>corporate centrism will not do.</w:t>
      </w:r>
    </w:p>
    <w:p w:rsidR="00AD6CF0" w:rsidRDefault="00AD6CF0" w:rsidP="00AD6CF0">
      <w:r w:rsidRPr="004A7A16">
        <w:rPr>
          <w:rStyle w:val="StyleUnderline"/>
        </w:rPr>
        <w:t>Nor will insisting that everything is more or less okay, that we are more or less moving in the right direction economically, that everyone is more or less satisfied with the way things are going.</w:t>
      </w:r>
      <w:r>
        <w:t xml:space="preserve"> That is simply not the case.</w:t>
      </w:r>
    </w:p>
    <w:p w:rsidR="00AD6CF0" w:rsidRPr="004A7A16" w:rsidRDefault="00AD6CF0" w:rsidP="00AD6CF0">
      <w:pPr>
        <w:rPr>
          <w:rStyle w:val="StyleUnderline"/>
        </w:rPr>
      </w:pPr>
      <w:r>
        <w:t>What is the case: In the wealthiest nation on the planet</w:t>
      </w:r>
      <w:r w:rsidRPr="004A7A16">
        <w:rPr>
          <w:rStyle w:val="StyleUnderline"/>
        </w:rPr>
        <w:t>, food insecurity is on the rise and life expectancy is falling. The child poverty rate is over twenty percent. Wages have remained stagnant over the long-term, and the middle class has continued to wither.</w:t>
      </w:r>
    </w:p>
    <w:p w:rsidR="00AD6CF0" w:rsidRDefault="00AD6CF0" w:rsidP="00AD6CF0">
      <w:r>
        <w:t xml:space="preserve">And in the midst of such precarity for the many, </w:t>
      </w:r>
      <w:r w:rsidRPr="004A7A16">
        <w:rPr>
          <w:rStyle w:val="StyleUnderline"/>
        </w:rPr>
        <w:t>the wealthiest among us are doing better than ever, and corporate profits are "near record highs."</w:t>
      </w:r>
    </w:p>
    <w:p w:rsidR="00AD6CF0" w:rsidRDefault="00AD6CF0" w:rsidP="00AD6CF0">
      <w:r>
        <w:t xml:space="preserve">Trump has already reneged on his promise to "drain the swamp," and he will renege on his promise to fight for workers, as well. </w:t>
      </w:r>
      <w:r w:rsidRPr="004A7A16">
        <w:rPr>
          <w:rStyle w:val="StyleUnderline"/>
        </w:rPr>
        <w:t>Progressives must be prepared to respond with an alternative vision, one that emphasizes not just the excesses of capitalism and the inequities it inevitably produces, but its exploitative and predatory nature</w:t>
      </w:r>
      <w:r>
        <w:t xml:space="preserve"> — laid bare by, for instance, the immensely lucrative role pharmaceutical companies have played in fueling the opioid epidemic, and big oil's drive to continue extracting fossil fuels, even as we hurtle toward climate catastrophe.</w:t>
      </w:r>
    </w:p>
    <w:p w:rsidR="00AD6CF0" w:rsidRDefault="00AD6CF0" w:rsidP="00AD6CF0">
      <w:r>
        <w:t xml:space="preserve">The German sociologist Wolfgang Streeck has argued that </w:t>
      </w:r>
      <w:r w:rsidRPr="004A7A16">
        <w:rPr>
          <w:rStyle w:val="Emphasis"/>
        </w:rPr>
        <w:t>capitalism,</w:t>
      </w:r>
      <w:r>
        <w:t xml:space="preserve"> due to its inherently fragile make-up, </w:t>
      </w:r>
      <w:r w:rsidRPr="004A7A16">
        <w:rPr>
          <w:rStyle w:val="Emphasis"/>
        </w:rPr>
        <w:t>will likely collapse on its own.</w:t>
      </w:r>
      <w:r>
        <w:t xml:space="preserve"> He has, as such, observed that alternatives are not a necessary element of capitalism's fall.</w:t>
      </w:r>
    </w:p>
    <w:p w:rsidR="00AD6CF0" w:rsidRDefault="00AD6CF0" w:rsidP="00AD6CF0">
      <w:r w:rsidRPr="004A7A16">
        <w:rPr>
          <w:rStyle w:val="Emphasis"/>
        </w:rPr>
        <w:t>Alternatives are necessary</w:t>
      </w:r>
      <w:r>
        <w:t xml:space="preserve">, though, </w:t>
      </w:r>
      <w:r w:rsidRPr="004A7A16">
        <w:rPr>
          <w:rStyle w:val="Emphasis"/>
        </w:rPr>
        <w:t>to pick up the pieces, to construct a more just and equitable society. For without organized, mobilized, and inclusive mass movements — "a multiracial working-class rebellion organized on the principles of solidarity and with anti-racism at its core"</w:t>
      </w:r>
      <w:r>
        <w:t xml:space="preserve"> is how Keeanga-Yamahtta Taylor has put it </w:t>
      </w:r>
      <w:r w:rsidRPr="004A7A16">
        <w:rPr>
          <w:rStyle w:val="Emphasis"/>
        </w:rPr>
        <w:t>— capitalism may indeed self-destruct, but something worse may arise in its place.</w:t>
      </w:r>
    </w:p>
    <w:p w:rsidR="00AD6CF0" w:rsidRPr="004A7A16" w:rsidRDefault="00AD6CF0" w:rsidP="00AD6CF0">
      <w:pPr>
        <w:rPr>
          <w:rStyle w:val="StyleUnderline"/>
        </w:rPr>
      </w:pPr>
      <w:r w:rsidRPr="004A7A16">
        <w:rPr>
          <w:rStyle w:val="StyleUnderline"/>
        </w:rPr>
        <w:t>Donald Trump is a nasty embodiment of our decaying economic order</w:t>
      </w:r>
      <w:r>
        <w:t xml:space="preserve">. </w:t>
      </w:r>
      <w:r w:rsidRPr="004A7A16">
        <w:rPr>
          <w:rStyle w:val="StyleUnderline"/>
        </w:rPr>
        <w:t xml:space="preserve">His victory, and the rise of far-right movements across the globe, </w:t>
      </w:r>
      <w:r>
        <w:t>gives weight to Sam Kriss's observation that "</w:t>
      </w:r>
      <w:r w:rsidRPr="004A7A16">
        <w:rPr>
          <w:rStyle w:val="StyleUnderline"/>
        </w:rPr>
        <w:t>Fascism is what capitalism does when it's under threat."</w:t>
      </w:r>
    </w:p>
    <w:p w:rsidR="00AD6CF0" w:rsidRDefault="00AD6CF0" w:rsidP="00AD6CF0">
      <w:r w:rsidRPr="004A7A16">
        <w:rPr>
          <w:rStyle w:val="StyleUnderline"/>
        </w:rPr>
        <w:t>Amidst the despair and confusion of the last several months, though, signs of hope have emerged</w:t>
      </w:r>
      <w:r>
        <w:t>. The water protectors at Standing Rock have given "</w:t>
      </w:r>
      <w:r w:rsidRPr="004A7A16">
        <w:rPr>
          <w:rStyle w:val="StyleUnderline"/>
        </w:rPr>
        <w:t>the world a template for resistance"; workers striking for dignity, a living wage, and the right to organize, even in the face of hysterical corporate backlash, are demonstrating that victories can be won through mass action linked with concrete demands.</w:t>
      </w:r>
    </w:p>
    <w:p w:rsidR="00AD6CF0" w:rsidRDefault="00AD6CF0" w:rsidP="00AD6CF0">
      <w:r w:rsidRPr="004A7A16">
        <w:rPr>
          <w:rStyle w:val="StyleUnderline"/>
        </w:rPr>
        <w:t>There will</w:t>
      </w:r>
      <w:r>
        <w:t xml:space="preserve">, of course, </w:t>
      </w:r>
      <w:r w:rsidRPr="004A7A16">
        <w:rPr>
          <w:rStyle w:val="StyleUnderline"/>
        </w:rPr>
        <w:t>always be backlash</w:t>
      </w:r>
      <w:r>
        <w:t>; as John Kenneth Galbraith once observed, "even the most plausible of reforms" — a higher minimum wage, tougher regulation of Wall Street, the right of workers to unionize — will be dismissed by the political class and its business partners as "dangerously impractical." This is so for a reason: In the words of Corey Robin, demands of this kind "raise the specter of a more fundamental change in power."</w:t>
      </w:r>
    </w:p>
    <w:p w:rsidR="00AD6CF0" w:rsidRPr="004A7A16" w:rsidRDefault="00AD6CF0" w:rsidP="00AD6CF0">
      <w:pPr>
        <w:rPr>
          <w:rStyle w:val="StyleUnderline"/>
        </w:rPr>
      </w:pPr>
      <w:r w:rsidRPr="004A7A16">
        <w:rPr>
          <w:rStyle w:val="StyleUnderline"/>
        </w:rPr>
        <w:t>Ensuring that this specter of democratic change from below — a specter that so thoroughly haunts entrenched power — becomes reality is the task of the left moving forward.</w:t>
      </w:r>
    </w:p>
    <w:p w:rsidR="00AD6CF0" w:rsidRDefault="00AD6CF0" w:rsidP="00AD6CF0">
      <w:r>
        <w:t xml:space="preserve">The immense difficulty of the task speaks to its importance. Precisely how the movements of the near and distant future will take shape is uncertain. Whether they must take shape if Trump and his allies are to be effectively resisted and defeated — that, surely, is beyond reasonable doubt. It is also clear that </w:t>
      </w:r>
      <w:r w:rsidRPr="004A7A16">
        <w:rPr>
          <w:rStyle w:val="StyleUnderline"/>
        </w:rPr>
        <w:t>capitalism can't save us; it can't dig us out of the messes it has made</w:t>
      </w:r>
      <w:r>
        <w:t>.</w:t>
      </w:r>
    </w:p>
    <w:p w:rsidR="00AD6CF0" w:rsidRPr="004A7A16" w:rsidRDefault="00AD6CF0" w:rsidP="00AD6CF0">
      <w:pPr>
        <w:rPr>
          <w:rStyle w:val="StyleUnderline"/>
        </w:rPr>
      </w:pPr>
      <w:r>
        <w:t>"</w:t>
      </w:r>
      <w:r w:rsidRPr="004A7A16">
        <w:rPr>
          <w:rStyle w:val="StyleUnderline"/>
        </w:rPr>
        <w:t>For too long, we have been told that capitalism must persist because capitalism means economic growth and rising quality of life,"</w:t>
      </w:r>
      <w:r>
        <w:t xml:space="preserve"> writes Fredrik deBoer. </w:t>
      </w:r>
      <w:r w:rsidRPr="004A7A16">
        <w:rPr>
          <w:rStyle w:val="StyleUnderline"/>
        </w:rPr>
        <w:t>"This is a position that is hard to defend these days."</w:t>
      </w:r>
    </w:p>
    <w:p w:rsidR="00AD6CF0" w:rsidRPr="00265078" w:rsidRDefault="00AD6CF0" w:rsidP="00AD6CF0">
      <w:pPr>
        <w:rPr>
          <w:rStyle w:val="StyleUnderline"/>
          <w:u w:val="none"/>
        </w:rPr>
      </w:pPr>
      <w:r>
        <w:t>Some would say: Impossible. And as Martin Hart-Landsberg notes, "</w:t>
      </w:r>
      <w:r w:rsidRPr="004A7A16">
        <w:rPr>
          <w:rStyle w:val="StyleUnderline"/>
        </w:rPr>
        <w:t>Only a rejuvenated labor movement, one able to build strong democratic unions and press for radically new economic policies will be able to reverse existing trends."</w:t>
      </w:r>
    </w:p>
    <w:p w:rsidR="00AD6CF0" w:rsidRPr="00265078" w:rsidRDefault="00AD6CF0" w:rsidP="00AD6CF0">
      <w:pPr>
        <w:pStyle w:val="Heading4"/>
        <w:rPr>
          <w:rStyle w:val="StyleUnderline"/>
          <w:u w:val="none"/>
        </w:rPr>
      </w:pPr>
      <w:r>
        <w:rPr>
          <w:rStyle w:val="StyleUnderline"/>
          <w:u w:val="none"/>
        </w:rPr>
        <w:t>capitalism systems cause disperate impacts- free market systems bad</w:t>
      </w:r>
    </w:p>
    <w:p w:rsidR="00AD6CF0" w:rsidRPr="008C208A" w:rsidRDefault="00AD6CF0" w:rsidP="00AD6CF0">
      <w:pPr>
        <w:rPr>
          <w:rStyle w:val="Style13ptBold"/>
        </w:rPr>
      </w:pPr>
      <w:r w:rsidRPr="008C208A">
        <w:rPr>
          <w:rStyle w:val="Style13ptBold"/>
        </w:rPr>
        <w:t>Johnston 3-29</w:t>
      </w:r>
    </w:p>
    <w:p w:rsidR="00AD6CF0" w:rsidRPr="00E3013E" w:rsidRDefault="00AD6CF0" w:rsidP="00AD6CF0">
      <w:r>
        <w:t xml:space="preserve">(Ian Johnston, “Capitalism inevitably creates a ‘sad’ unfair world, physicist says he has proved,” 3-29-2017, </w:t>
      </w:r>
      <w:hyperlink r:id="rId292" w:history="1">
        <w:r w:rsidRPr="00F615C2">
          <w:rPr>
            <w:rStyle w:val="Hyperlink"/>
          </w:rPr>
          <w:t>http://www.independent.co.uk/news/science/capitalism-sad-unfair-world-create-communism-doom-fail-physicist-adrian-bejan-duke-university-a76562</w:t>
        </w:r>
      </w:hyperlink>
      <w:r>
        <w:t xml:space="preserve"> </w:t>
      </w:r>
      <w:r w:rsidRPr="00265078">
        <w:t>46.html</w:t>
      </w:r>
      <w:r>
        <w:t>)//funk</w:t>
      </w:r>
    </w:p>
    <w:p w:rsidR="00AD6CF0" w:rsidRPr="00050A05" w:rsidRDefault="00AD6CF0" w:rsidP="00AD6CF0">
      <w:r w:rsidRPr="00050A05">
        <w:rPr>
          <w:rStyle w:val="StyleUnderline"/>
        </w:rPr>
        <w:t>Capitalism is inherently unfair and will produce a world full of ‘sad’ and disgusting inequalities</w:t>
      </w:r>
      <w:r w:rsidRPr="00050A05">
        <w:t>, but Communism is also “doomed to fail”, a leading scientist claims to have proved using the laws of physics.</w:t>
      </w:r>
    </w:p>
    <w:p w:rsidR="00AD6CF0" w:rsidRPr="00050A05" w:rsidRDefault="00AD6CF0" w:rsidP="00AD6CF0">
      <w:pPr>
        <w:rPr>
          <w:rStyle w:val="StyleUnderline"/>
        </w:rPr>
      </w:pPr>
      <w:r w:rsidRPr="00050A05">
        <w:rPr>
          <w:rStyle w:val="StyleUnderline"/>
        </w:rPr>
        <w:t>Professor Adrian Bejan told The Independent he was so excited by the “huge” implications of his theory that he kept having to pinch himself.</w:t>
      </w:r>
    </w:p>
    <w:p w:rsidR="00AD6CF0" w:rsidRPr="00050A05" w:rsidRDefault="00AD6CF0" w:rsidP="00AD6CF0">
      <w:r w:rsidRPr="00050A05">
        <w:t>A former member of the Romanian national basketball team, he is now an expert in thermodynamics and fluid mechanics at Duke University in the US, having written 30 books and m</w:t>
      </w:r>
      <w:r>
        <w:t>ore than 600 scientific papers.</w:t>
      </w:r>
    </w:p>
    <w:p w:rsidR="00AD6CF0" w:rsidRPr="00050A05" w:rsidRDefault="00AD6CF0" w:rsidP="00AD6CF0">
      <w:r w:rsidRPr="00050A05">
        <w:t>He now claims to have shown that physics can essentially explain economics.</w:t>
      </w:r>
    </w:p>
    <w:p w:rsidR="00AD6CF0" w:rsidRPr="009415A0" w:rsidRDefault="00AD6CF0" w:rsidP="00AD6CF0">
      <w:pPr>
        <w:rPr>
          <w:rStyle w:val="StyleUnderline"/>
        </w:rPr>
      </w:pPr>
      <w:r w:rsidRPr="009415A0">
        <w:rPr>
          <w:rStyle w:val="StyleUnderline"/>
        </w:rPr>
        <w:t>Inequality has been seen as a factor in the election of Donald Trump as US President and in the UK referendum vote in favour of Brexit.</w:t>
      </w:r>
    </w:p>
    <w:p w:rsidR="00AD6CF0" w:rsidRPr="009415A0" w:rsidRDefault="00AD6CF0" w:rsidP="00AD6CF0">
      <w:pPr>
        <w:rPr>
          <w:rStyle w:val="Emphasis"/>
        </w:rPr>
      </w:pPr>
      <w:r w:rsidRPr="00050A05">
        <w:t>According to Oxfam</w:t>
      </w:r>
      <w:r w:rsidRPr="009415A0">
        <w:rPr>
          <w:rStyle w:val="Emphasis"/>
        </w:rPr>
        <w:t>, the richest eight men own the same wealth as the poorest 50 per cent of the world's population.</w:t>
      </w:r>
    </w:p>
    <w:p w:rsidR="00AD6CF0" w:rsidRPr="00050A05" w:rsidRDefault="00AD6CF0" w:rsidP="00AD6CF0">
      <w:r w:rsidRPr="00050A05">
        <w:t>Professor Bejan said it was possible to explain how such inequality can develop by demonstrating that wealth moves around in a society like water in a river basin using the laws of physics.</w:t>
      </w:r>
    </w:p>
    <w:p w:rsidR="00AD6CF0" w:rsidRPr="00050A05" w:rsidRDefault="00AD6CF0" w:rsidP="00AD6CF0">
      <w:r w:rsidRPr="009415A0">
        <w:rPr>
          <w:rStyle w:val="StyleUnderline"/>
        </w:rPr>
        <w:t>In a natural environment, water flows from small tributaries into larger and larger streams</w:t>
      </w:r>
      <w:r w:rsidRPr="00050A05">
        <w:t>.</w:t>
      </w:r>
    </w:p>
    <w:p w:rsidR="00AD6CF0" w:rsidRPr="009415A0" w:rsidRDefault="00AD6CF0" w:rsidP="00AD6CF0">
      <w:pPr>
        <w:rPr>
          <w:rStyle w:val="StyleUnderline"/>
        </w:rPr>
      </w:pPr>
      <w:r w:rsidRPr="00050A05">
        <w:t xml:space="preserve">And, according to Professor Bejan’s theory, </w:t>
      </w:r>
      <w:r w:rsidRPr="009415A0">
        <w:rPr>
          <w:rStyle w:val="StyleUnderline"/>
        </w:rPr>
        <w:t>the same is true of money. </w:t>
      </w:r>
    </w:p>
    <w:p w:rsidR="00AD6CF0" w:rsidRPr="009415A0" w:rsidRDefault="00AD6CF0" w:rsidP="00AD6CF0">
      <w:pPr>
        <w:rPr>
          <w:rStyle w:val="Emphasis"/>
        </w:rPr>
      </w:pPr>
      <w:r w:rsidRPr="009415A0">
        <w:rPr>
          <w:rStyle w:val="Emphasis"/>
        </w:rPr>
        <w:t>So, in a free market system, wealth will naturally flow from the poorest in the small tributaries to the richest in the wide rivers.</w:t>
      </w:r>
    </w:p>
    <w:p w:rsidR="00AD6CF0" w:rsidRPr="00050A05" w:rsidRDefault="00AD6CF0" w:rsidP="00AD6CF0">
      <w:r w:rsidRPr="00050A05">
        <w:t>Using this analogy, Communism is comparable to an attempt to restrict the flow of water to a network of equally sized concrete channels, which Professor Bejan said would inevitably be overcome by the forces of nature.</w:t>
      </w:r>
    </w:p>
    <w:p w:rsidR="00AD6CF0" w:rsidRPr="00050A05" w:rsidRDefault="00AD6CF0" w:rsidP="00AD6CF0">
      <w:r w:rsidRPr="00050A05">
        <w:t xml:space="preserve">But, just as humans do sometimes harness rivers to produce energy or divert them around cities, </w:t>
      </w:r>
      <w:r w:rsidRPr="009415A0">
        <w:rPr>
          <w:rStyle w:val="StyleUnderline"/>
        </w:rPr>
        <w:t>it is possible to alter the flow of money in society</w:t>
      </w:r>
      <w:r w:rsidRPr="00050A05">
        <w:t>, he added.</w:t>
      </w:r>
    </w:p>
    <w:p w:rsidR="00AD6CF0" w:rsidRPr="00050A05" w:rsidRDefault="00AD6CF0" w:rsidP="00AD6CF0">
      <w:r w:rsidRPr="009415A0">
        <w:rPr>
          <w:rStyle w:val="StyleUnderline"/>
        </w:rPr>
        <w:t>And this is exactly what is being done by liberal democracies around the world with measures such as free education and healthcare, anti-trust regulations designed to prevent large corporations abusing their power, and the rule of law</w:t>
      </w:r>
      <w:r w:rsidRPr="00050A05">
        <w:t>.</w:t>
      </w:r>
    </w:p>
    <w:p w:rsidR="00AD6CF0" w:rsidRPr="00050A05" w:rsidRDefault="00AD6CF0" w:rsidP="00AD6CF0">
      <w:r w:rsidRPr="00050A05">
        <w:t>“I want to see less inequality in the distribution of wealth. I get not just sad, but disgusted by it,” Professor Bejan said.</w:t>
      </w:r>
    </w:p>
    <w:p w:rsidR="00AD6CF0" w:rsidRPr="00050A05" w:rsidRDefault="00AD6CF0" w:rsidP="00AD6CF0">
      <w:r w:rsidRPr="00050A05">
        <w:t>“My urge is kind of synonymous with trying to make all the channels in the river basin one size.”</w:t>
      </w:r>
    </w:p>
    <w:p w:rsidR="00AD6CF0" w:rsidRPr="00050A05" w:rsidRDefault="00AD6CF0" w:rsidP="00AD6CF0">
      <w:r w:rsidRPr="00050A05">
        <w:t>But he said his desire – for everyone to have the same amount of money – was “futile”.</w:t>
      </w:r>
    </w:p>
    <w:p w:rsidR="00AD6CF0" w:rsidRPr="00050A05" w:rsidRDefault="00AD6CF0" w:rsidP="00AD6CF0">
      <w:r w:rsidRPr="00050A05">
        <w:t>“</w:t>
      </w:r>
      <w:r w:rsidRPr="009415A0">
        <w:rPr>
          <w:rStyle w:val="StyleUnderline"/>
        </w:rPr>
        <w:t>For the flow to thrive, it must have freedom, so one does not make a river basin out of channels built in cement,</w:t>
      </w:r>
      <w:r w:rsidRPr="00050A05">
        <w:t>” he said.</w:t>
      </w:r>
    </w:p>
    <w:p w:rsidR="00AD6CF0" w:rsidRPr="00050A05" w:rsidRDefault="00AD6CF0" w:rsidP="00AD6CF0">
      <w:r w:rsidRPr="00050A05">
        <w:t>“The small channels are flowing because of the big channels, the big channels are flowing because of the small channels.</w:t>
      </w:r>
    </w:p>
    <w:p w:rsidR="00AD6CF0" w:rsidRPr="009415A0" w:rsidRDefault="00AD6CF0" w:rsidP="00AD6CF0">
      <w:pPr>
        <w:rPr>
          <w:rStyle w:val="StyleUnderline"/>
        </w:rPr>
      </w:pPr>
      <w:r w:rsidRPr="00050A05">
        <w:t>“</w:t>
      </w:r>
      <w:r w:rsidRPr="009415A0">
        <w:rPr>
          <w:rStyle w:val="StyleUnderline"/>
        </w:rPr>
        <w:t>If the whole flows the best that it can, then everybody is empowered to flow and the access of everybody is maximised … to the big flow.</w:t>
      </w:r>
    </w:p>
    <w:p w:rsidR="00AD6CF0" w:rsidRPr="00050A05" w:rsidRDefault="00AD6CF0" w:rsidP="00AD6CF0">
      <w:r w:rsidRPr="00050A05">
        <w:t>“Yes, people do redirect river channels for hydro-electric plants or to make the river flow around a city, but the basin is not affected to such an extent so the basin revolts against the human intervention.”</w:t>
      </w:r>
    </w:p>
    <w:p w:rsidR="00AD6CF0" w:rsidRPr="009415A0" w:rsidRDefault="00AD6CF0" w:rsidP="00AD6CF0">
      <w:pPr>
        <w:rPr>
          <w:rStyle w:val="StyleUnderline"/>
        </w:rPr>
      </w:pPr>
      <w:r w:rsidRPr="009415A0">
        <w:rPr>
          <w:rStyle w:val="StyleUnderline"/>
        </w:rPr>
        <w:t>Any such heavy handed intervention in an economy would be soon overturned by the ‘river’.</w:t>
      </w:r>
    </w:p>
    <w:p w:rsidR="00AD6CF0" w:rsidRPr="00050A05" w:rsidRDefault="00AD6CF0" w:rsidP="00AD6CF0">
      <w:r w:rsidRPr="00050A05">
        <w:t>“This is why it has always been difficult to deal with the unequal distribution of wealth,” Professor Bejan said. </w:t>
      </w:r>
    </w:p>
    <w:p w:rsidR="00AD6CF0" w:rsidRPr="00050A05" w:rsidRDefault="00AD6CF0" w:rsidP="00AD6CF0">
      <w:r w:rsidRPr="00050A05">
        <w:t>“But difficult doesn’t mean impossible.</w:t>
      </w:r>
    </w:p>
    <w:p w:rsidR="00AD6CF0" w:rsidRPr="009415A0" w:rsidRDefault="00AD6CF0" w:rsidP="00AD6CF0">
      <w:pPr>
        <w:rPr>
          <w:rStyle w:val="StyleUnderline"/>
        </w:rPr>
      </w:pPr>
      <w:r w:rsidRPr="009415A0">
        <w:rPr>
          <w:rStyle w:val="StyleUnderline"/>
        </w:rPr>
        <w:t>“What is incumbent upon the governing person or society as a whole is to be aware of the natural tendency of the movement and then to … use the flow in order to endow the flow with better features for everyone riding about in that flow.”</w:t>
      </w:r>
    </w:p>
    <w:p w:rsidR="00AD6CF0" w:rsidRPr="00050A05" w:rsidRDefault="00AD6CF0" w:rsidP="00AD6CF0">
      <w:r w:rsidRPr="00E3013E">
        <w:rPr>
          <w:rStyle w:val="Emphasis"/>
        </w:rPr>
        <w:t xml:space="preserve">Simply allowing an entirely free market devoid of any human interference would see a “Wild West distribution” with “no rule of law to curtail the unequal distribution” of wealth, </w:t>
      </w:r>
      <w:r w:rsidRPr="00050A05">
        <w:t>he warned.</w:t>
      </w:r>
    </w:p>
    <w:p w:rsidR="00AD6CF0" w:rsidRPr="00050A05" w:rsidRDefault="00AD6CF0" w:rsidP="00AD6CF0">
      <w:r w:rsidRPr="00050A05">
        <w:t>“</w:t>
      </w:r>
      <w:r w:rsidRPr="00E3013E">
        <w:rPr>
          <w:rStyle w:val="Emphasis"/>
        </w:rPr>
        <w:t>That is where you find a striking discrepancy between the ultra-rich and the very poor</w:t>
      </w:r>
      <w:r w:rsidRPr="00050A05">
        <w:t>,” he said.</w:t>
      </w:r>
    </w:p>
    <w:p w:rsidR="00AD6CF0" w:rsidRPr="00E3013E" w:rsidRDefault="00AD6CF0" w:rsidP="00AD6CF0">
      <w:pPr>
        <w:rPr>
          <w:rStyle w:val="StyleUnderline"/>
        </w:rPr>
      </w:pPr>
      <w:r w:rsidRPr="00E3013E">
        <w:rPr>
          <w:rStyle w:val="StyleUnderline"/>
        </w:rPr>
        <w:t>“The rule of law is constantly morphing. That’s the great invention of the West and it has this effect of keeping an unequal distribution of everything in the area in check.</w:t>
      </w:r>
    </w:p>
    <w:p w:rsidR="00AD6CF0" w:rsidRPr="00050A05" w:rsidRDefault="00AD6CF0" w:rsidP="00AD6CF0">
      <w:r w:rsidRPr="00050A05">
        <w:t>“It is very important for people to know first of all why it is difficult to implement what is actually a common urge, which is to basically live together happily.</w:t>
      </w:r>
    </w:p>
    <w:p w:rsidR="00AD6CF0" w:rsidRPr="00050A05" w:rsidRDefault="00AD6CF0" w:rsidP="00AD6CF0">
      <w:r w:rsidRPr="00050A05">
        <w:t>“The physics explains why experiments such as Communism were doomed to fail and why socialism is a difficult project.”</w:t>
      </w:r>
    </w:p>
    <w:p w:rsidR="00AD6CF0" w:rsidRPr="00050A05" w:rsidRDefault="00AD6CF0" w:rsidP="00AD6CF0">
      <w:r w:rsidRPr="00050A05">
        <w:t>In an academic paper in the Journal of Applied Physics, Professor Bejan sets out the physics behind his theory.</w:t>
      </w:r>
    </w:p>
    <w:p w:rsidR="00AD6CF0" w:rsidRPr="00050A05" w:rsidRDefault="00AD6CF0" w:rsidP="00AD6CF0">
      <w:r w:rsidRPr="00050A05">
        <w:t>One main point is that wealth and any kind of ‘movement’, a defining part of life, are essentially synonymous. </w:t>
      </w:r>
    </w:p>
    <w:p w:rsidR="00AD6CF0" w:rsidRPr="00050A05" w:rsidRDefault="00AD6CF0" w:rsidP="00AD6CF0">
      <w:r w:rsidRPr="00E3013E">
        <w:rPr>
          <w:rStyle w:val="StyleUnderline"/>
        </w:rPr>
        <w:t>Movement requires some kind of power which can come from fuel for machines, solar power or food for animals</w:t>
      </w:r>
      <w:r w:rsidRPr="00050A05">
        <w:t>.</w:t>
      </w:r>
    </w:p>
    <w:p w:rsidR="00AD6CF0" w:rsidRPr="00050A05" w:rsidRDefault="00AD6CF0" w:rsidP="00AD6CF0">
      <w:r w:rsidRPr="00050A05">
        <w:t>A graph in the paper shows that the amount of fuel consumed by a country is directly proportional to its gross domestic product.</w:t>
      </w:r>
    </w:p>
    <w:p w:rsidR="00AD6CF0" w:rsidRPr="00050A05" w:rsidRDefault="00AD6CF0" w:rsidP="00AD6CF0">
      <w:r w:rsidRPr="00050A05">
        <w:t>And since all movement on Earth is hierarchical – like a river basin or a tree with smaller and smaller branches, a human lung or traffic in a city – and movement and wealth are synonymous, then wealth must also be hierarchical or iniquitous.</w:t>
      </w:r>
    </w:p>
    <w:p w:rsidR="00AD6CF0" w:rsidRPr="00050A05" w:rsidRDefault="00AD6CF0" w:rsidP="00AD6CF0">
      <w:r w:rsidRPr="00050A05">
        <w:t>However Professor Jeremy Baumberg, director of the NanoPhotonic Centres at Cambridge University, was distinctly unimpressed.</w:t>
      </w:r>
    </w:p>
    <w:p w:rsidR="00AD6CF0" w:rsidRPr="00050A05" w:rsidRDefault="00AD6CF0" w:rsidP="00AD6CF0">
      <w:r w:rsidRPr="00050A05">
        <w:t>“It seems to me an extremely poorly written paper, conflating many ideas in a rather unrigorous mishmash," he said.</w:t>
      </w:r>
    </w:p>
    <w:p w:rsidR="00AD6CF0" w:rsidRPr="00E3013E" w:rsidRDefault="00AD6CF0" w:rsidP="00AD6CF0">
      <w:pPr>
        <w:rPr>
          <w:rStyle w:val="StyleUnderline"/>
        </w:rPr>
      </w:pPr>
      <w:r w:rsidRPr="00E3013E">
        <w:rPr>
          <w:rStyle w:val="StyleUnderline"/>
        </w:rPr>
        <w:t>“I do not believe it even has a new ‘theory’, so not seeing the ‘huge’ implications.”</w:t>
      </w:r>
    </w:p>
    <w:p w:rsidR="00AD6CF0" w:rsidRPr="00050A05" w:rsidRDefault="00AD6CF0" w:rsidP="00AD6CF0">
      <w:r w:rsidRPr="00050A05">
        <w:t>And, displaying the contempt many scientists have for claims made by the current US President, Professor Frank Close, an Oxford University physicist, said: “'Huge’ seems to be a favourite Trumpism so perhaps not the best claim to be making these days.</w:t>
      </w:r>
    </w:p>
    <w:p w:rsidR="00AD6CF0" w:rsidRDefault="00AD6CF0" w:rsidP="00AD6CF0">
      <w:r w:rsidRPr="00E3013E">
        <w:rPr>
          <w:rStyle w:val="StyleUnderline"/>
        </w:rPr>
        <w:t>“I suggest the authors be invited to make a prediction whose failure would be able to refute their theory. Otherwise it’s not good physics</w:t>
      </w:r>
      <w:r w:rsidRPr="00050A05">
        <w:t>.”</w:t>
      </w:r>
    </w:p>
    <w:p w:rsidR="00AD6CF0" w:rsidRPr="00075BE8" w:rsidRDefault="00AD6CF0" w:rsidP="00AD6CF0">
      <w:pPr>
        <w:pStyle w:val="Heading4"/>
        <w:rPr>
          <w:rStyle w:val="StyleUnderline"/>
          <w:sz w:val="26"/>
          <w:u w:val="none"/>
        </w:rPr>
      </w:pPr>
      <w:r>
        <w:rPr>
          <w:rStyle w:val="StyleUnderline"/>
          <w:sz w:val="26"/>
          <w:u w:val="none"/>
        </w:rPr>
        <w:t>Capitalism’s bad - reflects oppression, racism, sexism, and homophobia</w:t>
      </w:r>
    </w:p>
    <w:p w:rsidR="00AD6CF0" w:rsidRPr="00075BE8" w:rsidRDefault="00AD6CF0" w:rsidP="00AD6CF0">
      <w:pPr>
        <w:rPr>
          <w:b/>
          <w:bCs/>
          <w:sz w:val="26"/>
        </w:rPr>
      </w:pPr>
      <w:r>
        <w:rPr>
          <w:rStyle w:val="Style13ptBold"/>
        </w:rPr>
        <w:t xml:space="preserve">Maupin 7 </w:t>
      </w:r>
      <w:r>
        <w:t xml:space="preserve">(Caleb T. Maupin, Baldwin-Wallace College, 3-28-2007, “Education under U.S. capitalism,” </w:t>
      </w:r>
      <w:r w:rsidRPr="00075BE8">
        <w:t>http://www.workers.org/2007/us/education-0405/</w:t>
      </w:r>
      <w:r>
        <w:t>)//funk</w:t>
      </w:r>
    </w:p>
    <w:p w:rsidR="00AD6CF0" w:rsidRDefault="00AD6CF0" w:rsidP="00AD6CF0">
      <w:r w:rsidRPr="005C17D4">
        <w:rPr>
          <w:rStyle w:val="StyleUnderline"/>
        </w:rPr>
        <w:t>The myth that the schools are controlled by leftists is purported daily by the ultra-right.</w:t>
      </w:r>
      <w:r>
        <w:t xml:space="preserve"> Sneering, loudmouth voices of the powers that be, like Bill O’Reilly and Rush Limbaugh, bombard their audiences with the message that the educational system in the United States is “anti-American” and “liberal dominated.”</w:t>
      </w:r>
    </w:p>
    <w:p w:rsidR="00AD6CF0" w:rsidRPr="005C17D4" w:rsidRDefault="00AD6CF0" w:rsidP="00AD6CF0">
      <w:pPr>
        <w:rPr>
          <w:rStyle w:val="Emphasis"/>
        </w:rPr>
      </w:pPr>
      <w:r>
        <w:t xml:space="preserve">Nothing could be further from the truth. </w:t>
      </w:r>
      <w:r w:rsidRPr="005C17D4">
        <w:rPr>
          <w:rStyle w:val="Emphasis"/>
        </w:rPr>
        <w:t>U.S. schools are tools of the capitalist bosses</w:t>
      </w:r>
      <w:r>
        <w:t>. They are part of what the great revolutionary Vladmir Lenin called a “</w:t>
      </w:r>
      <w:r w:rsidRPr="005C17D4">
        <w:rPr>
          <w:rStyle w:val="Emphasis"/>
        </w:rPr>
        <w:t>machinery of oppression</w:t>
      </w:r>
      <w:r>
        <w:t xml:space="preserve">.” </w:t>
      </w:r>
      <w:r w:rsidRPr="005C17D4">
        <w:rPr>
          <w:rStyle w:val="Emphasis"/>
        </w:rPr>
        <w:t>U.S. schools reflect all the oppression, racism, sexism, homophobia and class division that U.S. capitalism has to offer.</w:t>
      </w:r>
    </w:p>
    <w:p w:rsidR="00AD6CF0" w:rsidRDefault="00AD6CF0" w:rsidP="00AD6CF0">
      <w:r>
        <w:t>Repression of student dissent</w:t>
      </w:r>
    </w:p>
    <w:p w:rsidR="00AD6CF0" w:rsidRPr="005C17D4" w:rsidRDefault="00AD6CF0" w:rsidP="00AD6CF0">
      <w:pPr>
        <w:rPr>
          <w:rStyle w:val="StyleUnderline"/>
        </w:rPr>
      </w:pPr>
      <w:r w:rsidRPr="005C17D4">
        <w:rPr>
          <w:rStyle w:val="StyleUnderline"/>
        </w:rPr>
        <w:t>All across the country students who dare express progressive views are suppressed</w:t>
      </w:r>
      <w:r>
        <w:t xml:space="preserve">. The Supreme Court recently heard the case of Morse v. Frederick. Joseph Frederick is a student at a high school in Alaska who held a sign reading “Bong Hits 4 Jesus.” </w:t>
      </w:r>
      <w:r w:rsidRPr="005C17D4">
        <w:rPr>
          <w:rStyle w:val="StyleUnderline"/>
        </w:rPr>
        <w:t>The sign was conceived as a statement opposing the prohibition of marijuana, which puts thousands of people in prison each year.</w:t>
      </w:r>
    </w:p>
    <w:p w:rsidR="00AD6CF0" w:rsidRPr="005C17D4" w:rsidRDefault="00AD6CF0" w:rsidP="00AD6CF0">
      <w:pPr>
        <w:rPr>
          <w:rStyle w:val="StyleUnderline"/>
        </w:rPr>
      </w:pPr>
      <w:r>
        <w:t xml:space="preserve">The principal of his high school immediately ripped the banner down and Frederick was suspended. </w:t>
      </w:r>
      <w:r w:rsidRPr="005C17D4">
        <w:rPr>
          <w:rStyle w:val="StyleUnderline"/>
        </w:rPr>
        <w:t>Frederick wasn’t even on school grounds or at a school function. He was on a public sidewalk outside his school expressing his thoughts, one of the rights we are supposed to have in this “democracy.”</w:t>
      </w:r>
    </w:p>
    <w:p w:rsidR="00AD6CF0" w:rsidRDefault="00AD6CF0" w:rsidP="00AD6CF0">
      <w:r w:rsidRPr="005C17D4">
        <w:rPr>
          <w:rStyle w:val="StyleUnderline"/>
        </w:rPr>
        <w:t>In January, St. Francis High School in St. Paul, Minn. did not permit the school newspaper to print a picture of a ripped U.S. flag.</w:t>
      </w:r>
      <w:r>
        <w:t xml:space="preserve"> (AP, Jan. 21) The new code of conduct for New York City public schools allows for students to be punished with up to 90 days suspension for statements they make outside of school, even on the Internet. (Student Press Law Center, Sept. 28, 2006)</w:t>
      </w:r>
    </w:p>
    <w:p w:rsidR="00AD6CF0" w:rsidRDefault="00AD6CF0" w:rsidP="00AD6CF0">
      <w:r w:rsidRPr="005C17D4">
        <w:rPr>
          <w:rStyle w:val="StyleUnderline"/>
        </w:rPr>
        <w:t>In Richland County, Wis., students were forced to attend a pro-Bush rally during the 2004 election.</w:t>
      </w:r>
      <w:r>
        <w:t xml:space="preserve"> When parents asked if the children had any choice about attending the rally, the school secretary initially told them the students could “stay home.” Students were told if they wore anything critical of Bush to the rally, including John Kerry buttons, they risked expulsion. (www.dailykos.com) An elementary school in Topeka, Kan., banned traditional Halloween costumes in 2001 and required all students to wear costumes with “patriotic themes.” (Topeka Capital-Journal, Oct. 24, 2001) Students at San Fernando Valley High in California were not permitted to hang posters for their school play in 2005 because they mocked President Bush. (AP, May 29, 2005)</w:t>
      </w:r>
    </w:p>
    <w:p w:rsidR="00AD6CF0" w:rsidRDefault="00AD6CF0" w:rsidP="00AD6CF0">
      <w:r>
        <w:t>The Pennsylvania House of Representatives passed a bill in 2001 requiring students to recite the pledge of allegiance and the national anthem, unless they have a signed letter from their parents. (www.ncac.org)</w:t>
      </w:r>
    </w:p>
    <w:p w:rsidR="00AD6CF0" w:rsidRDefault="00AD6CF0" w:rsidP="00AD6CF0">
      <w:r>
        <w:t>Homophobia High</w:t>
      </w:r>
    </w:p>
    <w:p w:rsidR="00AD6CF0" w:rsidRDefault="00AD6CF0" w:rsidP="00AD6CF0">
      <w:r w:rsidRPr="005C17D4">
        <w:rPr>
          <w:rStyle w:val="Emphasis"/>
        </w:rPr>
        <w:t>The U.S. educational system is clearly a breeding ground for anti-LGBT (lesbian, gay, bi and trans) bigotry, which runs rampant on campuses as part of capitalist educational policy</w:t>
      </w:r>
      <w:r>
        <w:t xml:space="preserve">. </w:t>
      </w:r>
      <w:r w:rsidRPr="005C17D4">
        <w:rPr>
          <w:rStyle w:val="StyleUnderline"/>
        </w:rPr>
        <w:t>Books with LGBT themes are frequently banned from classrooms</w:t>
      </w:r>
      <w:r>
        <w:t>. The most banned book of 2005 was “It’s Perfectly Normal,” a sex education book that deals with homosexuality. (www.st-charles.lib.il.us) In 2006 Davis High School in Yakima, Wash., banned the production of the play “The Laramie Project,” which powerfully portrays the murder of gay college student Matthew Shepherd, claiming it “promotes homosexuality.” (Yakima Herald-Republic, Oct. 6, 2006)</w:t>
      </w:r>
    </w:p>
    <w:p w:rsidR="00AD6CF0" w:rsidRDefault="00AD6CF0" w:rsidP="00AD6CF0">
      <w:r w:rsidRPr="005C17D4">
        <w:rPr>
          <w:rStyle w:val="StyleUnderline"/>
        </w:rPr>
        <w:t>A student at Troy High School in California was fired as editor of the school paper for writing an article that profiled three gay students and allowed them to speak openly about their sexuality. (</w:t>
      </w:r>
      <w:r>
        <w:t>Student Press Law Center, Apr. 20, 2006) The California legislature recently passed a law to make anti-LGBT language in school textbooks illegal, but the governor refused to sign it. (Sacramento Bee, Sept. 7, 2006)</w:t>
      </w:r>
    </w:p>
    <w:p w:rsidR="00AD6CF0" w:rsidRDefault="00AD6CF0" w:rsidP="00AD6CF0">
      <w:r w:rsidRPr="005C17D4">
        <w:rPr>
          <w:rStyle w:val="StyleUnderline"/>
        </w:rPr>
        <w:t>Hampton University, one of the “small liberal arts colleges” which are seen as an epicenter for the conspiracy theories of leftist domination, will not allow a campus LGBT organization to form on its campus</w:t>
      </w:r>
      <w:r>
        <w:t>. (Foundation for Individual Rights in Education, Feb. 22) In 2005, the college actually considered expelling students for passing out literature and hanging flyers that advocated the impeachment of Bush. (Inside Higher Ed, Nov. 20, 2005)</w:t>
      </w:r>
    </w:p>
    <w:p w:rsidR="00AD6CF0" w:rsidRDefault="00AD6CF0" w:rsidP="00AD6CF0">
      <w:r>
        <w:t>The California Safe Schools Coalition reports that 27.4 percent of California students experience anti-gay harassment at school. (www.youthlaw.org) Forty-six percent of the students felt that their schools were not safe for LGBT students. (www.aclu-sc.org)</w:t>
      </w:r>
    </w:p>
    <w:p w:rsidR="00AD6CF0" w:rsidRDefault="00AD6CF0" w:rsidP="00AD6CF0">
      <w:r>
        <w:t>National oppression</w:t>
      </w:r>
    </w:p>
    <w:p w:rsidR="00AD6CF0" w:rsidRPr="005C17D4" w:rsidRDefault="00AD6CF0" w:rsidP="00AD6CF0">
      <w:pPr>
        <w:rPr>
          <w:rStyle w:val="StyleUnderline"/>
        </w:rPr>
      </w:pPr>
      <w:r w:rsidRPr="005C17D4">
        <w:rPr>
          <w:rStyle w:val="StyleUnderline"/>
        </w:rPr>
        <w:t>Even though the schools play such a good role for the people who run this system, they are still greatly under funded, especially in the oppressed communities. The schools that receive the worst funding, and are therefore in the worst condition, are the schools that are attended by the youth of nationally oppressed communities. The schools of Harlem, of Cleveland, of Los Angeles suffer greatly.</w:t>
      </w:r>
    </w:p>
    <w:p w:rsidR="00AD6CF0" w:rsidRPr="005C17D4" w:rsidRDefault="00AD6CF0" w:rsidP="00AD6CF0">
      <w:pPr>
        <w:rPr>
          <w:rStyle w:val="StyleUnderline"/>
        </w:rPr>
      </w:pPr>
      <w:r>
        <w:t xml:space="preserve">Students in the inner cities go to schools that do </w:t>
      </w:r>
      <w:r w:rsidRPr="005C17D4">
        <w:rPr>
          <w:rStyle w:val="StyleUnderline"/>
        </w:rPr>
        <w:t>not even have enough books or desks, while the schools of the rich are packed with swimming pools, multiple basketball courts, science labs and libraries filled with quality up-to-date research materials</w:t>
      </w:r>
      <w:r>
        <w:t xml:space="preserve">. Meanwhile, </w:t>
      </w:r>
      <w:r w:rsidRPr="005C17D4">
        <w:rPr>
          <w:rStyle w:val="StyleUnderline"/>
        </w:rPr>
        <w:t>billions of dollars more are spent on bombs, on machine guns, on missiles and such. Billions more are spent on building prisons to lock away the youth, after they have grown up in a society that doesn’t even provide them with a decent education.</w:t>
      </w:r>
    </w:p>
    <w:p w:rsidR="00AD6CF0" w:rsidRDefault="00AD6CF0" w:rsidP="00AD6CF0">
      <w:r>
        <w:t>Repression</w:t>
      </w:r>
    </w:p>
    <w:p w:rsidR="00AD6CF0" w:rsidRDefault="00AD6CF0" w:rsidP="00AD6CF0">
      <w:r w:rsidRPr="005C17D4">
        <w:rPr>
          <w:rStyle w:val="StyleUnderline"/>
        </w:rPr>
        <w:t>Today’s schools are packed with police. Drug searches in which the school is locked down and the hallways are patrolled by canine units, have become commonplace.</w:t>
      </w:r>
      <w:r>
        <w:t xml:space="preserve"> Courts have upheld the “right” for students to be randomly drug tested. The hope is to strike terror into students, letting them know that at any time they may be accompanied by a school staff member into the restroom and forced to urinate into a cup.</w:t>
      </w:r>
    </w:p>
    <w:p w:rsidR="00AD6CF0" w:rsidRDefault="00AD6CF0" w:rsidP="00AD6CF0">
      <w:r w:rsidRPr="005C17D4">
        <w:rPr>
          <w:rStyle w:val="StyleUnderline"/>
        </w:rPr>
        <w:t>The New York Civil Liberties Union released a report that documented that New York Police Department officers, stationed in the schools, frequently “curse at students,” “confiscate students school supplies and lunches,” and do not even respect the authority of the school administration</w:t>
      </w:r>
      <w:r>
        <w:t>. It seems the schoolyard bullies of the past have been replaced by the same forces that brutally killed Sean Bell and Amadou Diallo. The report stated: “If you treat children like criminals, they will fulfill those expectations. The stakes are too high to allow these policies to continue.”</w:t>
      </w:r>
    </w:p>
    <w:p w:rsidR="00AD6CF0" w:rsidRDefault="00AD6CF0" w:rsidP="00AD6CF0">
      <w:r>
        <w:t>Bias in facts</w:t>
      </w:r>
    </w:p>
    <w:p w:rsidR="00AD6CF0" w:rsidRDefault="00AD6CF0" w:rsidP="00AD6CF0">
      <w:r>
        <w:t>The most important thing that schools can teach students about U.S. history, the glorious history of class struggle, has been cut out of the curriculum. The book “Lies My Teacher Told Me” documents how topics as important as the anti-war movement of the 1960s and 1970s and the militant anti-racist movements are unknown to many students.</w:t>
      </w:r>
    </w:p>
    <w:p w:rsidR="00AD6CF0" w:rsidRDefault="00AD6CF0" w:rsidP="00AD6CF0">
      <w:r w:rsidRPr="005C17D4">
        <w:rPr>
          <w:rStyle w:val="StyleUnderline"/>
        </w:rPr>
        <w:t>When students learn of the Vietnam War, they do not see images of the charred bodies of Vietnamese children or the streets filled with militant youth ready to bring it to a halt. When students learn of the civil rights movement, they do not see the images of civil rights marchers being clubbed or run down by fire hoses, and they do not learn of how the FBI coerced Martin Luther King and urged him to commit suicide</w:t>
      </w:r>
      <w:r>
        <w:t xml:space="preserve">. </w:t>
      </w:r>
      <w:r w:rsidRPr="005C17D4">
        <w:rPr>
          <w:rStyle w:val="Emphasis"/>
        </w:rPr>
        <w:t>When students learn of organized labor, they do not learn of the workers taking over their plants; they do not learn of the great Teamsters strike, the Haymarket rebellion, or of the positive role that socialists and communists played in organizing the people for a better world—not just in labor, but in all fields of social progress</w:t>
      </w:r>
      <w:r>
        <w:t>.</w:t>
      </w:r>
    </w:p>
    <w:p w:rsidR="00AD6CF0" w:rsidRPr="005C17D4" w:rsidRDefault="00AD6CF0" w:rsidP="00AD6CF0">
      <w:pPr>
        <w:rPr>
          <w:rStyle w:val="StyleUnderline"/>
        </w:rPr>
      </w:pPr>
      <w:r w:rsidRPr="005C17D4">
        <w:rPr>
          <w:rStyle w:val="StyleUnderline"/>
        </w:rPr>
        <w:t>Frequently military recruiters are invited into social studies and history classes to give students lectures about political issues, indoctrinate the students with the military party-line, and encourage students to donate their bodies to imperialist wars of plunder.</w:t>
      </w:r>
    </w:p>
    <w:p w:rsidR="00AD6CF0" w:rsidRDefault="00AD6CF0" w:rsidP="00AD6CF0">
      <w:r>
        <w:t>What the schools are</w:t>
      </w:r>
    </w:p>
    <w:p w:rsidR="00AD6CF0" w:rsidRPr="00075BE8" w:rsidRDefault="00AD6CF0" w:rsidP="00AD6CF0">
      <w:pPr>
        <w:rPr>
          <w:rStyle w:val="StyleUnderline"/>
        </w:rPr>
      </w:pPr>
      <w:r w:rsidRPr="005C17D4">
        <w:rPr>
          <w:rStyle w:val="Emphasis"/>
        </w:rPr>
        <w:t>The schools, under the capitalist system, function as a tool of the capitalist rulers</w:t>
      </w:r>
      <w:r w:rsidRPr="00075BE8">
        <w:rPr>
          <w:rStyle w:val="StyleUnderline"/>
        </w:rPr>
        <w:t>. They educate students to be good workers who labor on behalf of the bosses. Students are repressed and taught not to raise their heads.</w:t>
      </w:r>
      <w:r>
        <w:t xml:space="preserve"> </w:t>
      </w:r>
      <w:r w:rsidRPr="00075BE8">
        <w:rPr>
          <w:rStyle w:val="StyleUnderline"/>
        </w:rPr>
        <w:t>LGBT students, as well as students from oppressed nationalities, face institutionalized bullying and repression. Armed police patrol the halls harassing students. School textbooks teach students a fraudulent history of this country, which ignores the ugliness of capitalism and the heroism of everyday working people. Many schools are not even adequately funded, while the government spends billions to rain death on the peoples of Iraq, Palestine and Afghanistan with bloody occupations.</w:t>
      </w:r>
    </w:p>
    <w:p w:rsidR="00AD6CF0" w:rsidRDefault="00AD6CF0" w:rsidP="00AD6CF0">
      <w:r>
        <w:t>But imagine what schools could be in a different society. Imagine schools that are not run by corrupt bureaucrats who are owned by capitalist politicians and serve their system. Imagine the schools that would exist in a workers state—a society where the working people are in power, and fighting to make life better for everyone, not trying to maximize the profits of a few.</w:t>
      </w:r>
    </w:p>
    <w:p w:rsidR="00AD6CF0" w:rsidRDefault="00AD6CF0" w:rsidP="00AD6CF0">
      <w:r>
        <w:t>This is to imagine a new socialist world.</w:t>
      </w:r>
    </w:p>
    <w:p w:rsidR="00AD6CF0" w:rsidRDefault="00AD6CF0" w:rsidP="00AD6CF0">
      <w:pPr>
        <w:pStyle w:val="Heading4"/>
      </w:pPr>
      <w:r>
        <w:t xml:space="preserve">capitalism degrades the qualities of schools, education, and success for the poor – turns the case </w:t>
      </w:r>
    </w:p>
    <w:p w:rsidR="00AD6CF0" w:rsidRPr="003A5F19" w:rsidRDefault="00AD6CF0" w:rsidP="00AD6CF0">
      <w:pPr>
        <w:rPr>
          <w:b/>
          <w:bCs/>
          <w:sz w:val="26"/>
        </w:rPr>
      </w:pPr>
      <w:r>
        <w:rPr>
          <w:rStyle w:val="Style13ptBold"/>
        </w:rPr>
        <w:t xml:space="preserve">Barkauskas 14 </w:t>
      </w:r>
      <w:r>
        <w:t xml:space="preserve">(N.J. Barjauskas, AJE Forum, “The tension between capitalism and education in a democratic society,” 10-9-2014, </w:t>
      </w:r>
      <w:r w:rsidRPr="003A5F19">
        <w:t>http://www.ajeforum.com/the-tension-between-capitalism-and-education-in-a-democratic-society-by-n-j-barkauskas/</w:t>
      </w:r>
      <w:r>
        <w:t>)//funk</w:t>
      </w:r>
    </w:p>
    <w:p w:rsidR="00AD6CF0" w:rsidRPr="00075BE8" w:rsidRDefault="00AD6CF0" w:rsidP="00AD6CF0">
      <w:pPr>
        <w:rPr>
          <w:rStyle w:val="StyleUnderline"/>
        </w:rPr>
      </w:pPr>
      <w:r w:rsidRPr="00075BE8">
        <w:rPr>
          <w:rStyle w:val="StyleUnderline"/>
        </w:rPr>
        <w:t>Scholars of education often fail to take account of the deterministic power that capitalism has on modern life</w:t>
      </w:r>
      <w:r>
        <w:t xml:space="preserve">.  Capitalism runs much deeper than merely being a guiding principle for economic practice.  As an economic system </w:t>
      </w:r>
      <w:r w:rsidRPr="00075BE8">
        <w:rPr>
          <w:rStyle w:val="StyleUnderline"/>
        </w:rPr>
        <w:t>capitalism determines what counts as success in most modern societies.</w:t>
      </w:r>
      <w:r>
        <w:t xml:space="preserve">  </w:t>
      </w:r>
      <w:r w:rsidRPr="00075BE8">
        <w:rPr>
          <w:rStyle w:val="StyleUnderline"/>
        </w:rPr>
        <w:t>Scholars and advocates of education often seem to forget about the powerful economic motivators that function under capitalism which drive societies when they propose more and better education as a solution to social problems</w:t>
      </w:r>
      <w:r>
        <w:t xml:space="preserve">[1].  The purpose of this essay is to describe one major tension that supports the system of education in the United States.  In this essay I’ll argue that considering education as a solution for social problems should be done with caution because the values behind education are often incompatible with those of capitalism.  Furthermore, such </w:t>
      </w:r>
      <w:r w:rsidRPr="00075BE8">
        <w:rPr>
          <w:rStyle w:val="StyleUnderline"/>
        </w:rPr>
        <w:t>incompatibilities inevitably become more salient for citizens of a democratic society like the United States.</w:t>
      </w:r>
    </w:p>
    <w:p w:rsidR="00AD6CF0" w:rsidRDefault="00AD6CF0" w:rsidP="00AD6CF0">
      <w:r>
        <w:t>American society, I think, could safely be said to value individualism and collectivism at the same time.  The nation feels at times both proud of its nationalism but encourages the free expression of those feelings.  Americans value hard work and expect to be rewarded for it but also require an equal competition to feel as if those rewards are deserved.  The citizens of the United States also believe in helping and aiding our fellow man through humanitarian efforts and social programs but are often criticized for not being world citizens and remaining willfully isolated from other countries.  We simultaneously want to be the best at everything, and will work to get there, but we will not sacrifice values and we will not tolerate injustice.</w:t>
      </w:r>
    </w:p>
    <w:p w:rsidR="00AD6CF0" w:rsidRDefault="00AD6CF0" w:rsidP="00AD6CF0">
      <w:r w:rsidRPr="00075BE8">
        <w:rPr>
          <w:rStyle w:val="StyleUnderline"/>
        </w:rPr>
        <w:t>Capitalism is at the center of many American values in that it sustains and institutionalizes them.</w:t>
      </w:r>
      <w:r>
        <w:t>  However, like fish in water[2] most citizens might not recognize capitalism though they live with it every day.  The history of capitalism with regards to public schooling has been previously explored (Bowles &amp; Gintis, 1975</w:t>
      </w:r>
      <w:r w:rsidRPr="00075BE8">
        <w:rPr>
          <w:rStyle w:val="StyleUnderline"/>
        </w:rPr>
        <w:t>).  Marx’s description of how Capital functions in a society, while operating primarily as a critique and in support of communism, is one of the best depictions of the social and ethical parameters under which capitalism operates</w:t>
      </w:r>
      <w:r>
        <w:t xml:space="preserve"> (Marx, 1994).  </w:t>
      </w:r>
      <w:r w:rsidRPr="00075BE8">
        <w:rPr>
          <w:rStyle w:val="StyleUnderline"/>
        </w:rPr>
        <w:t>Capitalism’s impact on the social and economic world is indisputable.</w:t>
      </w:r>
      <w:r>
        <w:t>  For these reasons I will not launch a polemic in favor or against it, suffice to say that it has benefits and drawbacks which are too lengthy for this space.</w:t>
      </w:r>
    </w:p>
    <w:p w:rsidR="00AD6CF0" w:rsidRDefault="00AD6CF0" w:rsidP="00AD6CF0">
      <w:r>
        <w:t xml:space="preserve">Nel Noddings argues that </w:t>
      </w:r>
      <w:r w:rsidRPr="00075BE8">
        <w:rPr>
          <w:rStyle w:val="Emphasis"/>
        </w:rPr>
        <w:t>competition between schools rarely produces better academic results or educational innovation and concludes that competition should be abandoned as an outdated “20th century ideal”</w:t>
      </w:r>
      <w:r>
        <w:t xml:space="preserve"> (Noddings, 2013, p. 1).  Empirically speaking there is evidence to support this argument but also the argument to the contrary (see Diamond, 2007 and Hart &amp; Figlio, 2011).  However, no data of any kind is required to see that Noddings’ notion of </w:t>
      </w:r>
      <w:r w:rsidRPr="00075BE8">
        <w:rPr>
          <w:rStyle w:val="StyleUnderline"/>
        </w:rPr>
        <w:t>eliminating competition between and within schools flies directly in the face of social values like hard work and the American dream, both of which are  integral parts of American capitalism</w:t>
      </w:r>
      <w:r>
        <w:t xml:space="preserve">.  Denying schools and students the capacity to compete runs contrary to the American drive to work as hard as possible and improve one’s self as a means of social mobility.  </w:t>
      </w:r>
      <w:r w:rsidRPr="00075BE8">
        <w:rPr>
          <w:rStyle w:val="StyleUnderline"/>
        </w:rPr>
        <w:t xml:space="preserve">Removing competition denies students and parents the chance to claim dominance and mastery, which is social mobility’s primary fuel.  </w:t>
      </w:r>
      <w:r>
        <w:t>Whether real or imagined, success in school means that the individual student (and by extension their family) will be successful economically and can anticipate moving upward socially.  This, I think, is part of the very fabric of American society and many scholars like Noddings seem to ignore competition’s role in modern life when making prescriptions for change.</w:t>
      </w:r>
    </w:p>
    <w:p w:rsidR="00AD6CF0" w:rsidRDefault="00AD6CF0" w:rsidP="00AD6CF0">
      <w:r>
        <w:t xml:space="preserve">Noddings’ second main proposal is that </w:t>
      </w:r>
      <w:r w:rsidRPr="003A5F19">
        <w:rPr>
          <w:rStyle w:val="StyleUnderline"/>
        </w:rPr>
        <w:t>society should alter its valuations of work.</w:t>
      </w:r>
      <w:r>
        <w:t xml:space="preserve">  Noddings argues in favor of </w:t>
      </w:r>
      <w:r w:rsidRPr="003A5F19">
        <w:rPr>
          <w:rStyle w:val="StyleUnderline"/>
        </w:rPr>
        <w:t>vocational education and encourages her audience to believe that manual labor is just as important as the scientific work of medical doctors and world altering “academic” work performed by educational researchers</w:t>
      </w:r>
      <w:r>
        <w:t>.  This is a fine thing to claim, and it’s true in my opinion, but that doesn’t mean that most people will adopt this position on logical validity and truth alone, or that it’s something easily changed in the broader society.</w:t>
      </w:r>
    </w:p>
    <w:p w:rsidR="00AD6CF0" w:rsidRPr="003A5F19" w:rsidRDefault="00AD6CF0" w:rsidP="00AD6CF0">
      <w:pPr>
        <w:rPr>
          <w:rStyle w:val="StyleUnderline"/>
        </w:rPr>
      </w:pPr>
      <w:r w:rsidRPr="003A5F19">
        <w:rPr>
          <w:rStyle w:val="StyleUnderline"/>
        </w:rPr>
        <w:t>Placing a high value on vocational education and work also runs contrary to many American ideals.  Social status is highly important to Americans because they attach notions of self-worth to their economic net worth.  People want “a good job” and digging ditches is not considered a good job because choosing manual labor as an occupation is seen as absurd and having it as your only option is a “failure</w:t>
      </w:r>
      <w:r>
        <w:t xml:space="preserve">”.  On this topic Marx’s logic is illuminating: factory owners don’t toil all day making widgets but instead produce more capital by using capital (they own the means of production), meanwhile members of the proletariat own nothing but their own labor and have to sell it on the open market (they work for a living) (Marx, 1994).  </w:t>
      </w:r>
      <w:r w:rsidRPr="003A5F19">
        <w:rPr>
          <w:rStyle w:val="StyleUnderline"/>
        </w:rPr>
        <w:t>Those who work manually are not successful enough to own the labor of others.  Therefore, the true barometer of success in the capitalist social world is the type of work you do, and in order to do that desirable (e.g. non-manual) work you need the proper education</w:t>
      </w:r>
      <w:r>
        <w:t xml:space="preserve">.  By this logic, </w:t>
      </w:r>
      <w:r w:rsidRPr="003A5F19">
        <w:rPr>
          <w:rStyle w:val="StyleUnderline"/>
        </w:rPr>
        <w:t>to willfully pursue vocational education is for many Americans akin to admitting economic defeat.</w:t>
      </w:r>
    </w:p>
    <w:p w:rsidR="00AD6CF0" w:rsidRPr="003A5F19" w:rsidRDefault="00AD6CF0" w:rsidP="00AD6CF0">
      <w:pPr>
        <w:rPr>
          <w:rStyle w:val="Emphasis"/>
        </w:rPr>
      </w:pPr>
      <w:r>
        <w:t xml:space="preserve">What is often overlooked is that </w:t>
      </w:r>
      <w:r w:rsidRPr="003A5F19">
        <w:rPr>
          <w:rStyle w:val="Emphasis"/>
        </w:rPr>
        <w:t>under a capitalist economic system it is necessary that the majority of people will fail so that there can be any success at all; a consequence from which the educational system does not escape.</w:t>
      </w:r>
    </w:p>
    <w:p w:rsidR="00AD6CF0" w:rsidRDefault="00AD6CF0" w:rsidP="00AD6CF0">
      <w:r>
        <w:t xml:space="preserve">Lastly, </w:t>
      </w:r>
      <w:r w:rsidRPr="003A5F19">
        <w:rPr>
          <w:rStyle w:val="StyleUnderline"/>
        </w:rPr>
        <w:t>education advocates often call for systemic change that allows “all students to succeed</w:t>
      </w:r>
      <w:r w:rsidRPr="003A5F19">
        <w:rPr>
          <w:rStyle w:val="Emphasis"/>
        </w:rPr>
        <w:t>”.  Such calls often fail to recognize that in a capitalist social system such change is literally impossible</w:t>
      </w:r>
      <w:r>
        <w:t xml:space="preserve">.  What is often overlooked is that under a capitalist economic system it is necessary that the majority of people will fail so that there can be any success at all;  a consequence from which the educational system does not escape. Failure of many is a necessary condition for the success of any.  </w:t>
      </w:r>
      <w:r w:rsidRPr="003A5F19">
        <w:rPr>
          <w:rStyle w:val="StyleUnderline"/>
        </w:rPr>
        <w:t>Necessary failure is in direct contrast with the American values housed under democracy (valuing everyone’s voice, enabling the success of all) and contrasts sharply with some stated goals of educational systems (to create an informed populace).</w:t>
      </w:r>
      <w:r>
        <w:t xml:space="preserve">  In social systems with limited resources, and especially where money is limited, there will be competition for those resources and financial capital.  </w:t>
      </w:r>
      <w:r w:rsidRPr="003A5F19">
        <w:rPr>
          <w:rStyle w:val="StyleUnderline"/>
        </w:rPr>
        <w:t>A capitalist’s purpose then is to get as much capital as possible through competition; having capital is a direct measure of success and those who don’t have it are not successful capitalists</w:t>
      </w:r>
      <w:r>
        <w:t>.  Competition for resources, and success by defeating or surpassing others, is the name of the game and the game is played just as fervently in the education systems of capitalist countries as it is in their banking sectors[3].</w:t>
      </w:r>
    </w:p>
    <w:p w:rsidR="00AD6CF0" w:rsidRDefault="00AD6CF0" w:rsidP="00AD6CF0">
      <w:r w:rsidRPr="003A5F19">
        <w:rPr>
          <w:rStyle w:val="StyleUnderline"/>
        </w:rPr>
        <w:t>It’s therefore not possible for all students to be successful when they’re competing for things like class rank, time with the teacher, or attention from their parents</w:t>
      </w:r>
      <w:r>
        <w:t xml:space="preserve">.  Furthermore, </w:t>
      </w:r>
      <w:r w:rsidRPr="003A5F19">
        <w:rPr>
          <w:rStyle w:val="StyleUnderline"/>
        </w:rPr>
        <w:t>not all schools can be good schools when they are forced to compete for resources, space, or students.  These limits are inherent to any capitalist system.</w:t>
      </w:r>
      <w:r>
        <w:t xml:space="preserve">  So instead of blaming teachers and educators for ‘failures’ we might do well to consider that </w:t>
      </w:r>
      <w:r w:rsidRPr="003A5F19">
        <w:rPr>
          <w:rStyle w:val="StyleUnderline"/>
        </w:rPr>
        <w:t>educational struggles don’t always come from a lack of motivation, ambition, or ability from teacher OR students. </w:t>
      </w:r>
      <w:r>
        <w:t xml:space="preserve"> Likewise, s</w:t>
      </w:r>
      <w:r w:rsidRPr="003A5F19">
        <w:rPr>
          <w:rStyle w:val="StyleUnderline"/>
        </w:rPr>
        <w:t>uccess is not always due to student ability, school resources, or even plain hard work</w:t>
      </w:r>
      <w:r>
        <w:t xml:space="preserve">.  There just might be </w:t>
      </w:r>
      <w:r w:rsidRPr="003A5F19">
        <w:rPr>
          <w:rStyle w:val="Emphasis"/>
        </w:rPr>
        <w:t>legitimate instances where success, as determined by traditional measures, is next to impossible</w:t>
      </w:r>
      <w:r>
        <w:t>.  Here we have the last and biggest tension between education and capitalism in a democratic society.</w:t>
      </w:r>
    </w:p>
    <w:p w:rsidR="00AD6CF0" w:rsidRDefault="00AD6CF0" w:rsidP="00AD6CF0">
      <w:r>
        <w:t>Does this mean that educational programs for disadvantaged populations are wasteful? Does it mean that everything is hopeless?  I don’t think so.   These programs[4] are valuable precisely because they are the only counter-measure in place for the social inertia of capitalism and the only reason systematically disadvantaged populations are in the game at all.  I’m also not arguing here that valuing hard work or competition is wrong or that calling for the removal of certain ideals from the American educational ethos might be a good idea.  The argument here is instead that educational theorists and advocates often want to have their cake, eat it too, and also criticize the baker.  Understanding the whole complexity of a vast and unwieldy educational system is likely impossible but in order to argue for any change scholars and policy makers must remember the ideological foundations on which their problems AND their solutions rest.</w:t>
      </w:r>
    </w:p>
    <w:p w:rsidR="00AD6CF0" w:rsidRDefault="00AD6CF0" w:rsidP="00AD6CF0">
      <w:pPr>
        <w:rPr>
          <w:rStyle w:val="StyleUnderline"/>
        </w:rPr>
      </w:pPr>
      <w:r>
        <w:t>I don’t claim to have all the answers and it’s likely that these issues are negative resolution problems[5] until capitalism is abolished. </w:t>
      </w:r>
      <w:r w:rsidRPr="003A5F19">
        <w:rPr>
          <w:rStyle w:val="StyleUnderline"/>
        </w:rPr>
        <w:t xml:space="preserve"> If a system change is the only solution then I’m on board for that.  Ending competition on a fundamental level would be an important first step; this is possible by funding schools above and beyond what they require for basic operation.  Changing how the society views work would be great; let’s start by detaching social status from employment status and occupation</w:t>
      </w:r>
      <w:r>
        <w:t xml:space="preserve">.  </w:t>
      </w:r>
      <w:r w:rsidRPr="003A5F19">
        <w:rPr>
          <w:rStyle w:val="Emphasis"/>
        </w:rPr>
        <w:t>To make it possible for all children to succeed just take down capitalism</w:t>
      </w:r>
      <w:r>
        <w:t xml:space="preserve">.  </w:t>
      </w:r>
      <w:r w:rsidRPr="003A5F19">
        <w:rPr>
          <w:rStyle w:val="StyleUnderline"/>
        </w:rPr>
        <w:t>I don’t make these suggestions lightly and yet the point here is that systemic social and political changes might be the only way to ease the tension between capitalism and education</w:t>
      </w:r>
      <w:r>
        <w:t xml:space="preserve">.  Regardless, a </w:t>
      </w:r>
      <w:r w:rsidRPr="003A5F19">
        <w:rPr>
          <w:rStyle w:val="StyleUnderline"/>
        </w:rPr>
        <w:t>conversation about the compatibility of certain social values is worth having, especially when it comes to education.</w:t>
      </w:r>
    </w:p>
    <w:p w:rsidR="00AD6CF0" w:rsidRDefault="00AD6CF0" w:rsidP="00AD6CF0">
      <w:pPr>
        <w:rPr>
          <w:rStyle w:val="StyleUnderline"/>
        </w:rPr>
      </w:pPr>
    </w:p>
    <w:p w:rsidR="00AD6CF0" w:rsidRDefault="00AD6CF0" w:rsidP="00AD6CF0">
      <w:pPr>
        <w:rPr>
          <w:rStyle w:val="StyleUnderline"/>
        </w:rPr>
      </w:pPr>
    </w:p>
    <w:p w:rsidR="00AD6CF0" w:rsidRPr="008C208A" w:rsidRDefault="00AD6CF0" w:rsidP="00AD6CF0"/>
    <w:p w:rsidR="00AD6CF0" w:rsidRDefault="00AD6CF0" w:rsidP="00AD6CF0">
      <w:pPr>
        <w:pStyle w:val="Heading3"/>
      </w:pPr>
      <w:r>
        <w:t xml:space="preserve">Alternative – Communism </w:t>
      </w:r>
    </w:p>
    <w:p w:rsidR="00AD6CF0" w:rsidRDefault="00AD6CF0" w:rsidP="00AD6CF0">
      <w:pPr>
        <w:pStyle w:val="Heading4"/>
        <w:rPr>
          <w:u w:val="single"/>
        </w:rPr>
      </w:pPr>
      <w:r>
        <w:t xml:space="preserve">Vote negative to embrace </w:t>
      </w:r>
      <w:r>
        <w:rPr>
          <w:u w:val="single"/>
        </w:rPr>
        <w:t>communist antagonism</w:t>
      </w:r>
      <w:r>
        <w:t xml:space="preserve"> – it </w:t>
      </w:r>
      <w:r>
        <w:rPr>
          <w:u w:val="single"/>
        </w:rPr>
        <w:t>fractures</w:t>
      </w:r>
      <w:r>
        <w:t xml:space="preserve"> capitalism’s stronghold </w:t>
      </w:r>
    </w:p>
    <w:p w:rsidR="00AD6CF0" w:rsidRDefault="00AD6CF0" w:rsidP="00AD6CF0">
      <w:pPr>
        <w:rPr>
          <w:rStyle w:val="Style13ptBold"/>
          <w:b w:val="0"/>
          <w:sz w:val="22"/>
        </w:rPr>
      </w:pPr>
      <w:r>
        <w:rPr>
          <w:rStyle w:val="Style13ptBold"/>
        </w:rPr>
        <w:t xml:space="preserve">Mertz and Dean 16 </w:t>
      </w:r>
      <w:r>
        <w:rPr>
          <w:rStyle w:val="Style13ptBold"/>
          <w:b w:val="0"/>
          <w:sz w:val="22"/>
        </w:rPr>
        <w:t xml:space="preserve">(Jodi, </w:t>
      </w:r>
      <w:r w:rsidRPr="00B7750A">
        <w:rPr>
          <w:rStyle w:val="Style13ptBold"/>
          <w:b w:val="0"/>
          <w:sz w:val="22"/>
        </w:rPr>
        <w:t>Donald R. Harter ’39 Professor of the Humanities and Social Sciences</w:t>
      </w:r>
      <w:r>
        <w:rPr>
          <w:rStyle w:val="Style13ptBold"/>
          <w:b w:val="0"/>
          <w:sz w:val="22"/>
        </w:rPr>
        <w:t xml:space="preserve"> at Hobart and William Smith Colleges, Chuck, Host of This is Hell!, “</w:t>
      </w:r>
      <w:r w:rsidRPr="00B7750A">
        <w:rPr>
          <w:rStyle w:val="Style13ptBold"/>
          <w:b w:val="0"/>
          <w:sz w:val="22"/>
        </w:rPr>
        <w:t>The JFRP: For a New Communist Party</w:t>
      </w:r>
      <w:r>
        <w:rPr>
          <w:rStyle w:val="Style13ptBold"/>
          <w:b w:val="0"/>
          <w:sz w:val="22"/>
        </w:rPr>
        <w:t xml:space="preserve">”, aNtiDoTe Zine, 1/23/16, </w:t>
      </w:r>
      <w:hyperlink r:id="rId293" w:history="1">
        <w:r w:rsidRPr="00D224DD">
          <w:rPr>
            <w:rStyle w:val="Hyperlink"/>
          </w:rPr>
          <w:t>https://antidotezine.com/2016/01/23/for-a-new-communist-party/</w:t>
        </w:r>
      </w:hyperlink>
      <w:r>
        <w:rPr>
          <w:rStyle w:val="Style13ptBold"/>
          <w:b w:val="0"/>
          <w:sz w:val="22"/>
        </w:rPr>
        <w:t>, KC)</w:t>
      </w:r>
    </w:p>
    <w:p w:rsidR="00AD6CF0" w:rsidRPr="00DA7E5B" w:rsidRDefault="00AD6CF0" w:rsidP="00AD6CF0">
      <w:pPr>
        <w:rPr>
          <w:rStyle w:val="StyleUnderline"/>
        </w:rPr>
      </w:pPr>
      <w:r>
        <w:t xml:space="preserve">Let’s start with Occupy. What, to you, explains the impact that the Tea Party had on Republicans, relative to the impact that Occupy seems to have had on the Democratic Party? All of the sudden there were “Tea Party Republicans.” There weren’t “Occupy Democrats.” JD: That’s a good point. The Tea Party took the Republican Party as its target. They decided that their goal was going to be to influence the political system by getting people elected and basically by trying to take over part of government. That’s why they were able to have good effects. They didn’t regard the mainstream political process as something irrelevant to their concerns. They thought of it as something to seize. </w:t>
      </w:r>
      <w:r w:rsidRPr="007E7BE4">
        <w:rPr>
          <w:rStyle w:val="StyleUnderline"/>
        </w:rPr>
        <w:t>The problem with many</w:t>
      </w:r>
      <w:r>
        <w:t>—but not all—</w:t>
      </w:r>
      <w:r w:rsidRPr="007E7BE4">
        <w:rPr>
          <w:rStyle w:val="StyleUnderline"/>
        </w:rPr>
        <w:t>leftists in the US is that they think the political process is so corrupted that we have to completely refuse it, and leave it altogether.</w:t>
      </w:r>
      <w:r>
        <w:t xml:space="preserve"> The Tea Party decided to act as an organized militant force, and too much of the US left (we saw this in the wake of Occupy) has thought that to be “militant” means to refuse and disperse and become fragmented. CM: So what explains the left turning its back on the collective action of a political party? It would seem like a political party would fit into what the left would historically want: an apparatus that can organize collective action. JD: There are multiple things. First, the fear of success: the left has learned from the excesses of the twentieth century</w:t>
      </w:r>
      <w:r w:rsidRPr="007E7BE4">
        <w:rPr>
          <w:rStyle w:val="StyleUnderline"/>
        </w:rPr>
        <w:t xml:space="preserve">. Where Communist and socialist parties “succeeded,” there was violence and purges and repression. One reason the left has turned its back is because of this historical experience of state socialism. </w:t>
      </w:r>
      <w:r w:rsidRPr="00DA7E5B">
        <w:rPr>
          <w:rStyle w:val="Emphasis"/>
        </w:rPr>
        <w:t>And we have taken that to mean that we should not ever have a state. I think that’s the wrong answer</w:t>
      </w:r>
      <w:r w:rsidRPr="007E7BE4">
        <w:rPr>
          <w:rStyle w:val="StyleUnderline"/>
        </w:rPr>
        <w:t xml:space="preserve">. </w:t>
      </w:r>
      <w:r>
        <w:t xml:space="preserve">That we—as the left—made a mistake with some regimes does not have to mean that we can never learn. Another reason that the left has turned its back on the party form has been the important criticism of twentieth century parties that have been too white, too masculine, potentially homophobic; parties that have operated in intensely hierarchical fashion. Those criticisms are real. But </w:t>
      </w:r>
      <w:r w:rsidRPr="007E7BE4">
        <w:rPr>
          <w:rStyle w:val="StyleUnderline"/>
        </w:rPr>
        <w:t>rather than saying we can’t have a party form because that’s just what a party does, why not make a party that is not repressive and does not exclude or diminish people on the basis of sex, race, or sexuality?</w:t>
      </w:r>
      <w:r>
        <w:rPr>
          <w:rStyle w:val="StyleUnderline"/>
        </w:rPr>
        <w:t xml:space="preserve"> </w:t>
      </w:r>
      <w:r>
        <w:t xml:space="preserve">So we’ve got at least two historical problems that have made people very reluctant to use the party. I also think that, whether or not you mark it as 1968 or 1989, the left’s embrace of cultural individualism and the free flow of personal experimentation has made it critical of discipline and critical of collectivity. But I think that’s just a capitalist sellout. Saying everybody should just “do their own thing” is just going in the direction of the dominant culture. That is actually not a left position at all. CM: So does identity politics undermine collectivism? And did that end up leading to fragmentation and a weakening of the left? Because there are a lot of people we’ve had on the show—and one person in particular, Thomas Frank—who say that there is no left in the United States.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 The left denies its own existence and it denies its own collectivity. Now, is identity politics to blame? Maybe it’s better to say </w:t>
      </w:r>
      <w:r w:rsidRPr="007E7BE4">
        <w:rPr>
          <w:rStyle w:val="StyleUnderline"/>
        </w:rPr>
        <w:t>that identity politics has been a symptom of the pressure of capitalism.</w:t>
      </w:r>
      <w:r>
        <w:t xml:space="preserve"> Capitalism has operated in the US by exacerbating racial differences. That has to be addressed on the left, and the left has been addressing that. But we haven’t been addressing it in a way that recognizes how racism operates to support capitalism. Instead, we’ve made it too much about identity rather than as an element in building collective solidarity. I’m trying to find a way around this to express that identity politics has been important but it’s reached its limits. </w:t>
      </w:r>
      <w:r w:rsidRPr="007E7BE4">
        <w:rPr>
          <w:rStyle w:val="StyleUnderline"/>
        </w:rPr>
        <w:t>Identity politics can’t go any further insofar as it denies the impact of capitalism. An identity politics that just rests on itself is nothing but liberalism</w:t>
      </w:r>
      <w:r>
        <w:t xml:space="preserve">. Like all of the sudden everything will be better if black people and white people are equally exploited? What if black people and white people say, “No, we don’t want to live in a society based on exploitation?” CM: You were saying that the left denies its own collectivity. Is that only in the US? Is that unique to the US culture of the left? JD: That’s a really important question, and I’m not sure. Traveling in Europe, I see two different things. On the one hand I see a broad left discussion that is, in part, mediated through social media and is pretty generational—people in their twenties and thirties or younger—and that there’s a general feeling about the problem of collectivity, the problem of building something with cohesion, and a temptation to just emphasize multiplicity. You see this everywhere. Everybody worries about this, as far as what I’ve seen. On the other hand, </w:t>
      </w:r>
      <w:r w:rsidRPr="007E7BE4">
        <w:rPr>
          <w:rStyle w:val="StyleUnderline"/>
        </w:rPr>
        <w:t>there are countries whose political culture has embraced parties much more, and fights politically through parties</w:t>
      </w:r>
      <w:r>
        <w:t xml:space="preserve">.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 </w:t>
      </w:r>
      <w:r w:rsidRPr="007E7BE4">
        <w:rPr>
          <w:rStyle w:val="StyleUnderline"/>
        </w:rPr>
        <w:t>But there’s still a lot of disagreement on the far left about whether or not the party form is useful, and shouldn’t we in fact retreat and have multiple actions and artistic events—you know, the whole alter-globalization framework. That’s still alive in a lot of places.</w:t>
      </w:r>
      <w:r>
        <w:rPr>
          <w:rStyle w:val="StyleUnderline"/>
        </w:rPr>
        <w:t xml:space="preserve"> </w:t>
      </w:r>
      <w:r>
        <w:t xml:space="preserve">“I think </w:t>
      </w:r>
      <w:r w:rsidRPr="007E7BE4">
        <w:rPr>
          <w:rStyle w:val="StyleUnderline"/>
        </w:rPr>
        <w:t>holding on to the word ‘communism’ is useful</w:t>
      </w:r>
      <w:r>
        <w:t xml:space="preserve">, not only because our enemies are worried about communism, but also because it helps make socialists seem really, really mainstream. We don’t want socialism to seem like something that only happens in Sweden. We want it to seem like that’s what we should have at a bare minimum.” CM: You mentioned the structure of the US electoral system doesn’t allow for a political party to necessarily be the solution for a group like Occupy. Is that one of the reasons that activists dismiss the party structure as something that could help move their agenda forward? JD: </w:t>
      </w:r>
      <w:r w:rsidRPr="007E7BE4">
        <w:rPr>
          <w:rStyle w:val="StyleUnderline"/>
        </w:rPr>
        <w:t>We can think about the Black Panther Party as a neat example in the US context: A party which was operating not primarily to win elections but to galvanize social power.</w:t>
      </w:r>
      <w:r>
        <w:t xml:space="preserve"> That’s an interesting way of thinking about what else parties can do in the US. Or we can think about parties in terms of local elections. </w:t>
      </w:r>
      <w:r w:rsidRPr="007E7BE4">
        <w:rPr>
          <w:rStyle w:val="StyleUnderline"/>
        </w:rPr>
        <w:t>Socialist Alternative has been doing really neat work all over the country, organizing around local elections with people running as socialist candidates not within a mainstream party</w:t>
      </w:r>
      <w:r>
        <w:t xml:space="preserve">. I think that even as we come up against the limits of a two-party system, we can also begin to think better about local and regional elections. The left really likes that old saw: “Think Globally, Act Locally.” And then it rejects parties—even though political parties are, historically, forms that do that, that actually scale, that operate on multiple levels as organizations. </w:t>
      </w:r>
      <w:r w:rsidRPr="007E7BE4">
        <w:rPr>
          <w:rStyle w:val="StyleUnderline"/>
        </w:rPr>
        <w:t>That we have a two-party system makes sense as an excuse why people haven’t used left parties very well in the US, but that doesn’t have to be the case.</w:t>
      </w:r>
      <w:r>
        <w:rPr>
          <w:rStyle w:val="StyleUnderline"/>
        </w:rPr>
        <w:t xml:space="preserve"> </w:t>
      </w:r>
      <w:r>
        <w:t xml:space="preserve">And one more thing: there is a ton of sectarianism in the far left parties that exist. Many still fight battles that go back to the twenties, thirties, forties, fifties, and haven’t let that go. That has to change. We don’t need that kind of sectarian purity right now.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w:t>
      </w:r>
      <w:r w:rsidRPr="007E7BE4">
        <w:rPr>
          <w:rStyle w:val="StyleUnderline"/>
        </w:rPr>
        <w:t>Each person has to make their own autonomous decision. No one can decide for you. You have to decide for yourself. Everyone is an autonomous individual.”</w:t>
      </w:r>
      <w:r>
        <w:t xml:space="preserve"> Did that kind of individualism kill Occupy Wall Street from the start? JD: Yeah, I think so. A lot of times I blame the rhetorics of consensus and horizontalism, but both of those are rooted in an individualism that says politics must begin with each individual, their interests, their experience, their positions, and so on. As collectivity forms—which is not easy when everyone’s beginning from their individual position—what starts to happen is that people start looking for how their exact experiences and interests are not being recognized. I think that the left has given in too much to this assumption that politics begins with an individual. That’s a liberal assumption. Leftists, historically, begin with the assumption that politics begins in groups. And for the left in the nineteenth and twentieth centuries, the operative group is class. Class is what determines where our political interests come from. I try to do everything I can in the book to dismantle the assumption that politics, particularly left politics, should begin with the individual. Instead I want people thinking about how the individual is a fiction, and a really oppressive fiction at that. And one that’s actually, conveniently, falling apart. CM: You write about Occupy Wall Street having been an opening but having had no continuing momentum. You mention that the party could add that needed momentum. That’s one of the things that parties can do. </w:t>
      </w:r>
      <w:r w:rsidRPr="007E7BE4">
        <w:rPr>
          <w:rStyle w:val="StyleUnderline"/>
        </w:rPr>
        <w:t>The structure of the party can continue momentum and keep the opening alive.</w:t>
      </w:r>
      <w:r>
        <w:rPr>
          <w:rStyle w:val="StyleUnderline"/>
        </w:rPr>
        <w:t xml:space="preserve"> </w:t>
      </w:r>
      <w:r>
        <w:t xml:space="preserve">When you say that a party could be a solution for a movement like Occupy, you don’t mean the Democratic Party, do you? JD: I’ve got a lot of layers on this question. My first answer is that no, I really mean the Communist Party. My friends call this “Jodi’s Fantasy Revolutionary Party” as a joke, because the kind of Communist Party I take as my model may not be real, or may have only existed for a year and a half in Brooklyn in the thirties. And I don’t mean the real-existing Communist Party in the US now, which still exists and basically endorses Democrats. My idea is to think in terms of how we can imagine the Communist Party again as a force—what it could be like if all of our left activist groups and small sectarian parties decided to come together in a new radical left party. So no, I don’t envision the Democratic Party as being that. That’s not at all what I have in mind. I’m thinking of a radical left party to which elections are incidental. </w:t>
      </w:r>
      <w:r w:rsidRPr="007E7BE4">
        <w:rPr>
          <w:rStyle w:val="StyleUnderline"/>
        </w:rPr>
        <w:t xml:space="preserve">Elections might be means for organizing, but the goal isn’t just being elected. The goal is overthrowing capitalism. </w:t>
      </w:r>
      <w:r w:rsidRPr="00DA7E5B">
        <w:rPr>
          <w:rStyle w:val="Emphasis"/>
        </w:rPr>
        <w:t>The goal is being able to build a communist society as capitalism crumbles</w:t>
      </w:r>
      <w:r w:rsidRPr="007E7BE4">
        <w:rPr>
          <w:rStyle w:val="StyleUnderline"/>
        </w:rPr>
        <w:t>.</w:t>
      </w:r>
      <w:r>
        <w:rPr>
          <w:rStyle w:val="StyleUnderline"/>
        </w:rPr>
        <w:t xml:space="preserve"> </w:t>
      </w:r>
      <w:r>
        <w:t xml:space="preserve">Second, it could be the case—as a matter of tactics on the ground in particular contexts—that working for a Democratic candidate might be useful. It could be the case that trying to take over a local Democratic committee in order to get communist/socialist/radical left candidates elected could also be useful. But I don’t see the goal as taking over the Democratic Party. That’s way too limited a goal, and it’s a goal that presupposes the continuation of the system we have, rather than its overthrow. CM: But how difficult would it be for a Communist Party to emerge free of its past associations with the Soviet Union? Can we even use the word “communist” or is it impossibly taboo? “It’s fantastic that Occupy Wall Street’s narrative of the 99% and the 1% asserted collectivity through division. </w:t>
      </w:r>
      <w:r w:rsidRPr="007E7BE4">
        <w:rPr>
          <w:rStyle w:val="StyleUnderline"/>
        </w:rPr>
        <w:t>This is class conflict. There is not a unified society. This is the collectivity of us against them. This narrative produced the proper collectivity: an antagonistic one</w:t>
      </w:r>
      <w:r>
        <w:t xml:space="preserve">.” JD: </w:t>
      </w:r>
      <w:r w:rsidRPr="007E7BE4">
        <w:rPr>
          <w:rStyle w:val="StyleUnderline"/>
        </w:rPr>
        <w:t>We have to recognize that the right is still scared of communism. That means the term is still powerful. That means it still has the ability to instill fear in its enemies. I think that’s an argument for keeping the word “communism</w:t>
      </w:r>
      <w: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w:t>
      </w:r>
      <w:r w:rsidRPr="007E7BE4">
        <w:rPr>
          <w:rStyle w:val="StyleUnderline"/>
        </w:rPr>
        <w:t>it helps make the socialists seem really, really mainstream, and that’s good</w:t>
      </w:r>
      <w:r>
        <w:t xml:space="preserve">. We don’t want socialism to seem like something that only happens in Sweden. We want it to seem like that’s what America should have at a bare minimum. One last thing about the history of communism: every political ideology that has infused a state form has done awful things. For the most part, if people like the ideology, they either let the awful things slide, or they use the ideology to criticize the awful things that the state does. We can do the same thing with communism. </w:t>
      </w:r>
      <w:r w:rsidRPr="007E7BE4">
        <w:rPr>
          <w:rStyle w:val="StyleUnderline"/>
        </w:rPr>
        <w:t>It’s helpful to recognize that the countries we understand to have been ruled by Communist Parties were never really communist—they didn’t even claim to have achieved communism themselves. We can say that state socialism made these mistakes, and in so doing was betraying communist ideals.</w:t>
      </w:r>
      <w:r>
        <w:rPr>
          <w:rStyle w:val="StyleUnderline"/>
        </w:rPr>
        <w:t xml:space="preserve"> </w:t>
      </w:r>
      <w:r>
        <w:t xml:space="preserve">I don’t think we need to abandon these terms or come up with new ones. I think we need to use the power that they have. And people recognize this, which is what makes it exciting. CM: You write, “Some contemporary crowd observers claim the crowd for democracy. They see in the amassing of thousands a democratic insistence, a demand to be heard and included. In the context of communicative capitalism, however, the crowd exceeds democracy. “In the 21st century, dominant nation-states exercise power as democracies. They bomb and invade as democracies, ‘for democracy’s sake.’ </w:t>
      </w:r>
      <w:r w:rsidRPr="00BF2C87">
        <w:rPr>
          <w:rStyle w:val="StyleUnderline"/>
        </w:rPr>
        <w:t>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t xml:space="preserve">” So are crowds today, the protesters today, opposed to democracy? Or are they opposed to the current state of, let’s say, representative democracy?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 When crowds amass in this setting, if they are just at a football game, it’s not a political statement. Even at a march (fully permitted) that’s registering opposition to the invasion of Iraq, for example, or concern about the climate—all of those things are within the general environment of “democracy,” and they don’t oppose the system. They don’t register as opposition to the system. They’re just saying that we want our view on this or that issue to count. But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 It’s not that we are anti-democratic. It’s that </w:t>
      </w:r>
      <w:r w:rsidRPr="00BF2C87">
        <w:rPr>
          <w:rStyle w:val="StyleUnderline"/>
        </w:rPr>
        <w:t>democracy is too limiting a term to register our opposition.</w:t>
      </w:r>
      <w:r>
        <w:t xml:space="preserve"> We want something more. We want actual equality.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 There’s a whole range here. I’m not a Luddite. I don’t think the way we’re going to bring down capitalism is by quitting Facebook. I think that’s a little bit absurd. I think what makes more sense is to think of how we could use the tools we have to bring down the master’s house. We can consolidate our message together. We can get a better sense of how many we are. We can develop common modes of thinking. We can distribute organizing materials for the revolutionary party. </w:t>
      </w:r>
      <w:r w:rsidRPr="00BF2C87">
        <w:rPr>
          <w:rStyle w:val="StyleUnderline"/>
        </w:rPr>
        <w:t xml:space="preserve">I don’t think that an extractive approach to our situation in communicative media is the right one. I think it’s got to be more tactical. How do we use the tools we have, and how do we find ways to seize the means of communication? </w:t>
      </w:r>
      <w:r>
        <w:t xml:space="preserve">This would mean the collectivization of Google, Facebook, Amazon, and using those apparatuses. But that would probably have to be day two of the revolution. CM: Jodi, I’ve got one last question for you, and it’s the Question from Hell, the question we might hate to ask, you might hate to answer, or our audience is going to hate the response. How much did the narrative that Occupy created, of the 99% and the 1%, undermine a of collectivity? Because it doesn’t include everyone… JD: Division is crucial. </w:t>
      </w:r>
      <w:r w:rsidRPr="00DA7E5B">
        <w:rPr>
          <w:rStyle w:val="StyleUnderline"/>
        </w:rPr>
        <w:t>Collectivity is never everyone</w:t>
      </w:r>
      <w:r>
        <w:t>. What this narrative did was produce the divided collectivity that we need. It’s great to undermine the stupid myth of American unity, “The country has to pull together” and all that crap. It’s fantastic that Occupy Wall Street asserted collectivity through division</w:t>
      </w:r>
      <w:r w:rsidRPr="00DA7E5B">
        <w:rPr>
          <w:rStyle w:val="StyleUnderline"/>
        </w:rPr>
        <w:t>. This is class conflict</w:t>
      </w:r>
      <w:r>
        <w:t xml:space="preserve">. </w:t>
      </w:r>
      <w:r w:rsidRPr="00DA7E5B">
        <w:rPr>
          <w:rStyle w:val="StyleUnderline"/>
        </w:rPr>
        <w:t xml:space="preserve">This says there is not a unified society. Collectivity is the collectivity of us against them. It </w:t>
      </w:r>
      <w:r w:rsidRPr="00DA7E5B">
        <w:rPr>
          <w:rStyle w:val="Emphasis"/>
        </w:rPr>
        <w:t>produced the proper collectivity: an antagonistic one</w:t>
      </w:r>
      <w:r w:rsidRPr="00DA7E5B">
        <w:rPr>
          <w:rStyle w:val="StyleUnderline"/>
        </w:rPr>
        <w:t>.</w:t>
      </w:r>
    </w:p>
    <w:p w:rsidR="00AD6CF0" w:rsidRDefault="00AD6CF0" w:rsidP="00AD6CF0">
      <w:pPr>
        <w:pStyle w:val="Heading4"/>
      </w:pPr>
      <w:r>
        <w:t xml:space="preserve">Political organization against capitalism is the most effective method – voting negative affirms the Communist Hypothesis </w:t>
      </w:r>
    </w:p>
    <w:p w:rsidR="00AD6CF0" w:rsidRPr="003C42C3" w:rsidRDefault="00AD6CF0" w:rsidP="00AD6CF0">
      <w:pPr>
        <w:rPr>
          <w:rStyle w:val="Style13ptBold"/>
          <w:b w:val="0"/>
          <w:sz w:val="22"/>
        </w:rPr>
      </w:pPr>
      <w:r>
        <w:rPr>
          <w:rStyle w:val="Style13ptBold"/>
        </w:rPr>
        <w:t xml:space="preserve">Walker 14 </w:t>
      </w:r>
      <w:r>
        <w:rPr>
          <w:rStyle w:val="Style13ptBold"/>
          <w:b w:val="0"/>
          <w:sz w:val="22"/>
        </w:rPr>
        <w:t xml:space="preserve">(Gavin, Associate Professor of History and Classical Studies at McGill University, “The Reinvention of Communism: </w:t>
      </w:r>
      <w:r w:rsidRPr="007D498F">
        <w:rPr>
          <w:rStyle w:val="Style13ptBold"/>
          <w:b w:val="0"/>
          <w:sz w:val="22"/>
        </w:rPr>
        <w:t>Politics, History, Globality</w:t>
      </w:r>
      <w:r>
        <w:rPr>
          <w:rStyle w:val="Style13ptBold"/>
          <w:b w:val="0"/>
          <w:sz w:val="22"/>
        </w:rPr>
        <w:t>”, The South Atlantic Quarterly 113:4, Fall 2014, KC)</w:t>
      </w:r>
    </w:p>
    <w:p w:rsidR="00AD6CF0" w:rsidRDefault="00AD6CF0" w:rsidP="00AD6CF0">
      <w:r>
        <w:t xml:space="preserve">Since the turn of the twenty-first century, the term communism has returned to the theoretical and historical agenda with a striking force and a surprising novelty.1 In a wide range of fields of knowledge, the questions of the actuality and the history of the world communist movement, the theoretical tendencies of communist thought, and the current political possibilities of new developments of communism have been revisited and addressed anew. </w:t>
      </w:r>
      <w:r w:rsidRPr="00274924">
        <w:rPr>
          <w:rStyle w:val="StyleUnderline"/>
        </w:rPr>
        <w:t>In the social movements that have sprung up in nations around the world</w:t>
      </w:r>
      <w:r>
        <w:t>—from Spain to Greece to Quebec, throughout Latin America, Asia, Africa, and beyond—</w:t>
      </w:r>
      <w:r w:rsidRPr="00A52FA5">
        <w:rPr>
          <w:rStyle w:val="StyleUnderline"/>
        </w:rPr>
        <w:t>the word communism has again acquired a critical force,</w:t>
      </w:r>
      <w:r>
        <w:t xml:space="preserve"> not a force of nostalgia or simple retrospection, but a new and creative force. We can only be struck by the degree to which it now seems that communism, far from the dead end of the twentieth century it was long assumed to be, may be something profoundly of the twenty-first century, an idea and field of concepts whose time has come. When Antonio Negri emphasizes that the </w:t>
      </w:r>
      <w:r w:rsidRPr="00A52FA5">
        <w:rPr>
          <w:rStyle w:val="StyleUnderline"/>
        </w:rPr>
        <w:t>communists today are “alone and potent,</w:t>
      </w:r>
      <w:r>
        <w:t xml:space="preserve">” he alerts us to a crucial point that I want to highlight, from two divergent directions, in the following essay. Rather than see the contemporary communist moment simply as a “return,” implying a transposition of the same forces, forms, and contents, </w:t>
      </w:r>
      <w:r w:rsidRPr="00A52FA5">
        <w:rPr>
          <w:rStyle w:val="StyleUnderline"/>
        </w:rPr>
        <w:t>this moment indicates instead an open field for the reinvention of communism</w:t>
      </w:r>
      <w:r>
        <w:t xml:space="preserve">. The earlier modality of twentieth-century communism, linked above all to the existence and continuity established by the Soviet Union, no longer exists. </w:t>
      </w:r>
      <w:r w:rsidRPr="00A52FA5">
        <w:rPr>
          <w:rStyle w:val="StyleUnderline"/>
        </w:rPr>
        <w:t>No longer is there a national form or federated space that would serve as a “bulwark” of the communist project.</w:t>
      </w:r>
      <w:r>
        <w:t xml:space="preserve"> In this sense, the communists today are alone. Yet Negri insists that the communists are alone and potent. This potency is derived, not as in the previous arrangement, from a site of institutional force that could be treated as a model of explanation, but from this fact of being alone, untethered, unguaranteed, not beholden to a specific historical telos. In this sense, the communists today are potent because they are alone. What does this new political solitude mean for the concepts and contents of communism in our contemporary moment? </w:t>
      </w:r>
      <w:r w:rsidRPr="0082239A">
        <w:rPr>
          <w:rStyle w:val="StyleUnderline"/>
        </w:rPr>
        <w:t>Two distinct trends emerge in this development of communism in our global present. One is the great historic movement that has transferred the center of gravity of a reinvented communist politics to the exterior of the West</w:t>
      </w:r>
      <w:r>
        <w:t xml:space="preserve">, taken in the broadest sense. </w:t>
      </w:r>
      <w:r w:rsidRPr="0082239A">
        <w:rPr>
          <w:rStyle w:val="StyleUnderline"/>
        </w:rPr>
        <w:t>This globality of communism is in essence a fulfillment of a promise rather than a historical accident</w:t>
      </w:r>
      <w:r>
        <w:t xml:space="preserve">, the fulfillment of a politics that from the outset sought a new theoretical and political destiny beyond the horizon of the national and local. </w:t>
      </w:r>
      <w:r w:rsidRPr="0082239A">
        <w:rPr>
          <w:rStyle w:val="StyleUnderline"/>
        </w:rPr>
        <w:t>The second is the striking link between this return—and reinvention—of communism and its site of return</w:t>
      </w:r>
      <w:r>
        <w:t xml:space="preserve">, one of which is without doubt the field of “critical theory.” What makes this site peculiar is that it too, like the political potential of communism itself, has been in a long retreat since the 1980s in the fields of knowledge production around the world. Theory’s originary impulse toward the politicization of knowledge, the immanent critique of the university, and its globality, the fact that theory has long provided a common language beyond the regime of national language, has been the target of an intense revanchist attack by institutional neoliberalism, conservative politics, and positivist knowledge work. But new experiences have emerged in recent years to produce a situation in which these two developments—one linked to the practical social movements and reinventions of political organization and the other linked to the crystallization of a new trend in theory—are experiencing complex and volatile articulations and points of contact. </w:t>
      </w:r>
      <w:r w:rsidRPr="0082239A">
        <w:rPr>
          <w:rStyle w:val="StyleUnderline"/>
        </w:rPr>
        <w:t>What we are seeing today is perhaps the first emergence of a new direction and politicization of theory itself, the first stirrings of a communist critical theory</w:t>
      </w:r>
      <w:r>
        <w:t xml:space="preserve">. Politics: Persistence and Scission </w:t>
      </w:r>
      <w:r w:rsidRPr="0082239A">
        <w:rPr>
          <w:rStyle w:val="StyleUnderline"/>
        </w:rPr>
        <w:t>One distinguishing feature of the current discussions of the “communist hypothesis” (Badiou), the “actuality of communism” (Bosteels), and “the communist horizon” (Dean) is a renewal of an insistence on the primacy of politics</w:t>
      </w:r>
      <w:r>
        <w:t xml:space="preserve"> over the mere presupposition of a politics derived from the structural analysis of global capitalism’s current tendencies, level of technical composition, and scale of development of the productive forces. These thinkers maintain a conception of politics that upholds its rarity, its intermittent or hazardous quality. </w:t>
      </w:r>
      <w:r w:rsidRPr="0082239A">
        <w:rPr>
          <w:rStyle w:val="StyleUnderline"/>
        </w:rPr>
        <w:t>Rather than accept the given character of politics, in which it would become a figure of ubiquity or immanence</w:t>
      </w:r>
      <w:r>
        <w:t xml:space="preserve"> (the banal argument that “everything is political”), </w:t>
      </w:r>
      <w:r w:rsidRPr="0082239A">
        <w:rPr>
          <w:rStyle w:val="StyleUnderline"/>
        </w:rPr>
        <w:t>the rethinking of the question of communism has also insisted on a divergent genealogy of what is and what is not political.</w:t>
      </w:r>
      <w:r>
        <w:t xml:space="preserve"> Rather than a constantly presupposed undercurrent, </w:t>
      </w:r>
      <w:r w:rsidRPr="0082239A">
        <w:rPr>
          <w:rStyle w:val="StyleUnderline"/>
        </w:rPr>
        <w:t>this figure of politics would</w:t>
      </w:r>
      <w:r>
        <w:t xml:space="preserve"> instead </w:t>
      </w:r>
      <w:r w:rsidRPr="0082239A">
        <w:rPr>
          <w:rStyle w:val="StyleUnderline"/>
        </w:rPr>
        <w:t>be</w:t>
      </w:r>
      <w:r>
        <w:t xml:space="preserve">, for instance, in Alain Badiou (2001), </w:t>
      </w:r>
      <w:r w:rsidRPr="0082239A">
        <w:rPr>
          <w:rStyle w:val="StyleUnderline"/>
        </w:rPr>
        <w:t>the rare event that grounds a political sequence and convokes a subject through a fidelity</w:t>
      </w:r>
      <w:r>
        <w:t xml:space="preserve">, or in Jacques Rancière’s (1999) terms, the egalitarian proposal that suspends the representations possible in the dominant order (“the police”).2 </w:t>
      </w:r>
      <w:r w:rsidRPr="0082239A">
        <w:rPr>
          <w:rStyle w:val="StyleUnderline"/>
        </w:rPr>
        <w:t>This concept of politics is</w:t>
      </w:r>
      <w:r>
        <w:t xml:space="preserve">, above all, </w:t>
      </w:r>
      <w:r w:rsidRPr="0082239A">
        <w:rPr>
          <w:rStyle w:val="StyleUnderline"/>
        </w:rPr>
        <w:t>linked to new attempts to think the place of the subject of politics, and it is this point that provides an entry into the critical dimensions of this “communist hypothesis”</w:t>
      </w:r>
      <w:r>
        <w:t xml:space="preserve"> within the theoretical field. The rethinking of communism today has distinguished itself as a trend in insisting on antagonism, contradiction, the subject, politics, and organization; it refuses gestures of diffusion, multiplicity as such, focusing on the dialectical conditions of the possible rather than the immanent conditions of the impossible. There is here a reaction to the monopoly held by a very specific register—the Derridean register of defeat and withdrawal, the Deleuzian register of immanence and multiplicity—within the broadly left trends of thought and knowledge production. Metapolitically speaking, </w:t>
      </w:r>
      <w:r w:rsidRPr="0082239A">
        <w:rPr>
          <w:rStyle w:val="StyleUnderline"/>
        </w:rPr>
        <w:t>we can observe within the works associated with this “communist hypothesis” a rebirth of simple, seemingly “obvious” concepts: truth, justice, fidelity, struggle, honor, courage, and so forth</w:t>
      </w:r>
      <w:r>
        <w:t xml:space="preserve">, concepts largely derided in the postdeconstruction trends of thought and relegated to the realm of the “popular,” avoided as vulgarities too “earnest” for the field of so-called theory. Instead, detachment, irony, withdrawal, defeat, finitude, the impossibility of presence, the impossibility of naming, the impossibility of an affirmative creation, and the impossibility of an interventionist politics proper often constitute the typical terms of theoretical work. </w:t>
      </w:r>
      <w:r w:rsidRPr="0082239A">
        <w:rPr>
          <w:rStyle w:val="StyleUnderline"/>
        </w:rPr>
        <w:t>There is thus in the recent communist current a refusal to accept this by-now rigid division of labor, one that has decisive consequences for both politics and critical theory itself.</w:t>
      </w:r>
      <w:r>
        <w:rPr>
          <w:rStyle w:val="StyleUnderline"/>
        </w:rPr>
        <w:t xml:space="preserve"> </w:t>
      </w:r>
      <w:r>
        <w:t xml:space="preserve">What lies behind this new vocabulary and new set of gestures? Above all, it is the insistence on a link between the internal dynamics of theory and the external situation, in particular, on the question of organization. Let us consider a few short texts that might be taken as a “pre-history” of this notion, a polemical period of Badiou’s work that expresses the essence of the overall problem: how to develop and conceptualize a theory of politics that is not simply a reflection or proof of a structural or given feature of the situation in which we find ourselves, a theory of politics that is not beholden to concepts of historical necessity. </w:t>
      </w:r>
      <w:r w:rsidRPr="00B855D8">
        <w:rPr>
          <w:rStyle w:val="StyleUnderline"/>
        </w:rPr>
        <w:t>Behind this</w:t>
      </w:r>
      <w:r>
        <w:t xml:space="preserve"> thesis </w:t>
      </w:r>
      <w:r w:rsidRPr="00B855D8">
        <w:rPr>
          <w:rStyle w:val="StyleUnderline"/>
        </w:rPr>
        <w:t>lies a resistance to the notion that politics is involved in a flattening of phenomena, a fear of antagonism, the preference for holism over division, the emphasis on consensus, on “friendship,” against contestation.</w:t>
      </w:r>
      <w:r>
        <w:rPr>
          <w:rStyle w:val="StyleUnderline"/>
        </w:rPr>
        <w:t xml:space="preserve"> </w:t>
      </w:r>
      <w:r>
        <w:t xml:space="preserve">In 1977 Badiou launched a frontal attack against Gilles Deleuze and Félix Guattari’s work for its implied political pitfalls. This attack on their “fascism of the potato” is excessive, dogmatic, beyond the demands of the political conjuncture (going so far as to identify them as “prefascist ideologues”). But it also contains an extremely important point for the paradox of organization within politics, perhaps the key kernel of the new trend inaugurated in theoretical work by the hypothesis of communism. In this text, Badiou (2012: 199–200) reacts against Deleuze and Guattari’s celebration of multiplicity, appeals to escape, to flight, to becoming-multiple, becoming schizophrenic, becoming-minor, and so forth,3 by intersecting this theoretical work with the concrete terms of the political situation: We have seen this in May ’68: If you have the mass revolt, but not the proletarian antagonism, you obtain the victory of the bourgeois antagonism (of bourgeois politics). If you have ideas that are just, but not Marxism, you obtain the return to power of the bourgeois reformists of the Parti Socialiste. If you have the objective forces, but neither the programme nor the party, you obtain the revenge of Pompidou’s parliamentarianism, you obtain the return to the scene of the PCF and the unions. </w:t>
      </w:r>
      <w:r w:rsidRPr="00B855D8">
        <w:rPr>
          <w:rStyle w:val="StyleUnderline"/>
        </w:rPr>
        <w:t>Badiou argues that Deleuze and Guattari fail to carry through the very ideas that found their major theoretical concepts. They support the mass revolt, but lack the antagonism between “friends” and “enemies” of the people; they have “just ideas</w:t>
      </w:r>
      <w:r>
        <w:t>”—freedom, the overturning of injustice, the defense of the workers, the poor, the targets of a vicious imperialism in and out of the metropole—</w:t>
      </w:r>
      <w:r w:rsidRPr="00B855D8">
        <w:rPr>
          <w:rStyle w:val="StyleUnderline"/>
        </w:rPr>
        <w:t>but no structural features link the situation of domination with an affirmative politics of inversion; they include the objective forces of the masses in social motion, but lack direction</w:t>
      </w:r>
      <w:r>
        <w:t xml:space="preserve">, a concrete framework within which the mass movement can orient itself. Badiou argues that these elements finally invert into their opposites: the victory of bourgeois politics, reformism, parliamentarism, and so forth. But what is behind this charge, this accusation? Two elements subtend this polemic whose compositional elements are returning today to the theoretical scene through the return to the communist hypothesis, namely, persistence and scission. Badiou charges Deleuze and Guattari with the production of a theoretical system that is itself in a constant process of diverting, redirecting, and moving sideways to avoid “capture.” </w:t>
      </w:r>
      <w:r w:rsidRPr="00B855D8">
        <w:rPr>
          <w:rStyle w:val="StyleUnderline"/>
        </w:rPr>
        <w:t>Such a politics cannot sustain the forces it unleashes; it can initiate moments of dissensus within the dominant order, but it cannot persist in a full overturning of their foundations or proceed from this moment of dissensus to a new hegemony over the situation.</w:t>
      </w:r>
      <w:r>
        <w:t xml:space="preserve"> Such a mode of thought poses questions, identifies structural injustices, and marks points of rupture, but it nevertheless chooses, at the final moment, to refuse to uphold a strong division, a strong break, an insistence on one side over another, one line over another. Badiou (2012: 199–200) puts this point in a dense and powerful formulation: “To think the multiple outside the two, outside scission, amounts to practicing in exteriority the dictatorship of the One.” If you think the multiple, you can expose the One to its internal disunity, the false impression of substantiality. But merely pointing to the multiple character of a social and political situation is not in itself a bridge to a politics. Remarking on the multivocal character of what appears as a unity is in no way a critique, much less an intervention, within this situation. Instead, </w:t>
      </w:r>
      <w:r w:rsidRPr="00B855D8">
        <w:rPr>
          <w:rStyle w:val="StyleUnderline"/>
        </w:rPr>
        <w:t>the multivocal reality of the unitary image can always be recuperated precisely in the service of the One. In a circumstance of social struggle, it is never enough to point to the heterogeneous composition of all positions</w:t>
      </w:r>
      <w:r>
        <w:t xml:space="preserve">—“the police are also drawn from the lower stratum of society,” “their pensions are also being cut back by the state,” “within the ranks of the workers are some with terrible ideas,” “the activists are not as upstanding as they say they are,” and so on—and thereby to end in the original abstentionist position: “It’s all so complicated, it’s not just one thing and another.” </w:t>
      </w:r>
      <w:r w:rsidRPr="00B855D8">
        <w:rPr>
          <w:rStyle w:val="StyleUnderline"/>
        </w:rPr>
        <w:t>This type of analysis, which always underscores the hybridity and mutual complicity of political scenarios, itself participates in the naive fantasy of imagining that exposing this multiplicity allows one out of the practice of partisanship.</w:t>
      </w:r>
      <w:r>
        <w:t xml:space="preserve"> In such an optic, you can go on multiplying the options, always finding yet another option, always finding a “third way,” always insisting on escape from the binary, escape from the pressure of limited choices, always demanding an evacuation of responsibility, of having to uphold the consequences of a choice. To force a cut in the situation is to assert that the One is forever split, that there is a two-line struggle in every social and political scenario, that politics proper consists in this scission itself: the formation of an antagonism where previously there was only a semblance of unity. This is why Badiou emphasizes the Two—when you choose to say, “I don’t want either side, they’re all bad, we don’t have to make a choice, we don’t have to have just one thing,” what is installed in theory and in practice is not a splitting or splintering of the One into its infinitely heterogeneous elements (the thesis of multiplicity) but a withdrawal that allows the One to remain intact. This is precisely what Badiou calls, in the above formulation, “practicing in exteriority the dictatorship of the One.” </w:t>
      </w:r>
      <w:r w:rsidRPr="00B855D8">
        <w:rPr>
          <w:rStyle w:val="StyleUnderline"/>
        </w:rPr>
        <w:t>By choosing flight or escape, the status quo (i.e., the One) reasserts itself, this time stronger than before, bolstered by the experience of finding in its own image of multiplicity a renewed unity. What remains a true politics is</w:t>
      </w:r>
      <w:r>
        <w:t xml:space="preserve"> the courage to choose, to insist on the Two, to not fear division, separation, scission. </w:t>
      </w:r>
      <w:r w:rsidRPr="00B855D8">
        <w:rPr>
          <w:rStyle w:val="StyleUnderline"/>
        </w:rPr>
        <w:t>To accept the responsibility of the choice</w:t>
      </w:r>
      <w:r>
        <w:t xml:space="preserve">, to accept that there is no way to opt out—that the act of a supposed withdrawal is in fact a refusal to countenance real movement, real overturning of the situation, a break that has to be sustained—is to accept the responsibility to uphold the choice despite the fact that there is no going back. What does this argument contain for the current rethinking of communism? Above all, it holds that </w:t>
      </w:r>
      <w:r w:rsidRPr="00B855D8">
        <w:rPr>
          <w:rStyle w:val="StyleUnderline"/>
        </w:rPr>
        <w:t xml:space="preserve">politics is contained not in overturning the system of social binaries, or in finding a “third way,” </w:t>
      </w:r>
      <w:r>
        <w:t xml:space="preserve">or in escapism, defeatism, or abstention. A common thread today, in all the thinkers reinventing the term communism, is a long and arduous struggle for hegemony in the world of thought, a world devoted to concepts of the “death of the subject,” the refusal of binaries, the emphasis on incessant multiplicity, and so forth. This struggle for a new politics recognizes the dead end of these “philosophies of defeat,” in Bruno Bosteels’s terms. It recognizes that </w:t>
      </w:r>
      <w:r w:rsidRPr="00B855D8">
        <w:rPr>
          <w:rStyle w:val="StyleUnderline"/>
        </w:rPr>
        <w:t xml:space="preserve">a new communist development will come, not from the endless work of withdrawal and negation as such, but from the </w:t>
      </w:r>
      <w:r w:rsidRPr="00DA7E5B">
        <w:rPr>
          <w:rStyle w:val="Emphasis"/>
        </w:rPr>
        <w:t>affirmative and interventionist declaration that politics is possible and the status quo can be permanently fractured</w:t>
      </w:r>
      <w:r w:rsidRPr="00B855D8">
        <w:rPr>
          <w:rStyle w:val="StyleUnderline"/>
        </w:rPr>
        <w:t>.</w:t>
      </w:r>
      <w:r>
        <w:t xml:space="preserve"> And this fracture produces the need for a persistence, the ability to carry through the full consequences of the initial break.</w:t>
      </w:r>
    </w:p>
    <w:p w:rsidR="00AD6CF0" w:rsidRDefault="00AD6CF0" w:rsidP="00AD6CF0">
      <w:pPr>
        <w:pStyle w:val="Heading3"/>
      </w:pPr>
      <w:r>
        <w:t>Alternative – Utopian Thought</w:t>
      </w:r>
    </w:p>
    <w:p w:rsidR="00AD6CF0" w:rsidRPr="004821D3" w:rsidRDefault="00AD6CF0" w:rsidP="00AD6CF0">
      <w:pPr>
        <w:pStyle w:val="Heading4"/>
      </w:pPr>
      <w:r>
        <w:t xml:space="preserve">Vote negative to endorse a </w:t>
      </w:r>
      <w:r>
        <w:rPr>
          <w:u w:val="single"/>
        </w:rPr>
        <w:t>utopian pedagogy</w:t>
      </w:r>
      <w:r>
        <w:t xml:space="preserve"> against neoliberalism – it carves out </w:t>
      </w:r>
      <w:r>
        <w:rPr>
          <w:u w:val="single"/>
        </w:rPr>
        <w:t>space</w:t>
      </w:r>
      <w:r>
        <w:t xml:space="preserve"> for radical resistance </w:t>
      </w:r>
    </w:p>
    <w:p w:rsidR="00AD6CF0" w:rsidRDefault="00AD6CF0" w:rsidP="00AD6CF0">
      <w:r>
        <w:rPr>
          <w:b/>
        </w:rPr>
        <w:t>Coté</w:t>
      </w:r>
      <w:r w:rsidRPr="00466495">
        <w:rPr>
          <w:b/>
        </w:rPr>
        <w:t xml:space="preserve"> et al 7</w:t>
      </w:r>
      <w:r>
        <w:t xml:space="preserve"> --- *doctoral candidate in the School of Communication at Simon Fraser University and a visiting scholar with the Institute for Globalization and the Human Condition at McMaster University AND **professor in the department of global development at Queen's University in Kingston, Ontario, Canada, he’s also a Canadian political philosopher and sociologist AND ***Associate Professor at the Department of Communication Studies at Wilfrid Laurier University, Waterloo, PhD in Communication from Simon Fraser University (Mark Coté, Richard Day, and Greig de Peuter, "Utopian Pedagogy: Creating Radical Alternatives in the Neoliberal Age," Routledge, 7/5/07, www-tandfonline-com.proxy.lib.umich.edu/doi/pdf/10.1080/10714410701291129?needAccess=true)//lyss</w:t>
      </w:r>
    </w:p>
    <w:p w:rsidR="00AD6CF0" w:rsidRPr="004821D3" w:rsidRDefault="00AD6CF0" w:rsidP="00AD6CF0">
      <w:pPr>
        <w:rPr>
          <w:rStyle w:val="StyleUnderline"/>
        </w:rPr>
      </w:pPr>
      <w:r w:rsidRPr="004821D3">
        <w:rPr>
          <w:rStyle w:val="StyleUnderline"/>
        </w:rPr>
        <w:t>How might we, as critical academics, work within, against, and beyond the neoliberal order</w:t>
      </w:r>
      <w:r>
        <w:t xml:space="preserve">? </w:t>
      </w:r>
      <w:r w:rsidRPr="004821D3">
        <w:rPr>
          <w:rStyle w:val="StyleUnderline"/>
        </w:rPr>
        <w:t>How might the progressive intellectual act and be understood today</w:t>
      </w:r>
      <w:r>
        <w:t>? How can and does the university do more than serve corporate powers and produce docile producerconsumer-citizens? How are people working to develop critical pedagogies appropriate to their local communities? To help us confront these sorts of questions we propose the conceptual tool and creative practice of ‘‘</w:t>
      </w:r>
      <w:r w:rsidRPr="004821D3">
        <w:rPr>
          <w:rStyle w:val="Emphasis"/>
        </w:rPr>
        <w:t>utopian pedagogy</w:t>
      </w:r>
      <w:r>
        <w:t xml:space="preserve">.’’ </w:t>
      </w:r>
      <w:r w:rsidRPr="004821D3">
        <w:rPr>
          <w:rStyle w:val="StyleUnderline"/>
        </w:rPr>
        <w:t>We do not use the concept of ‘‘utopia’’ in the sense of rationalistic dreams of a future perfect society. Rather, we mean it to refer to an ethos of experimentation that is oriented toward carving out spaces for resistance and reconstruction here and now.</w:t>
      </w:r>
      <w:r>
        <w:t xml:space="preserve"> Utopian theory and practice acquire a new relevance as something other than and outside of the hyper-inclusive logic of neoliberalism. </w:t>
      </w:r>
      <w:r w:rsidRPr="004821D3">
        <w:rPr>
          <w:rStyle w:val="StyleUnderline"/>
        </w:rPr>
        <w:t>With the untimely concept of utopian pedagogy we hope to contribute to the debate on the current state of higher education, and to circulate struggles that show other educational worlds are not only possible but are already living in our present.2</w:t>
      </w:r>
      <w:r>
        <w:rPr>
          <w:rStyle w:val="StyleUnderline"/>
        </w:rPr>
        <w:t xml:space="preserve"> </w:t>
      </w:r>
      <w:r>
        <w:t xml:space="preserve">This article seeks to put flesh on our key concept through a discussion of three interlinked themes: universities in the age of neoliberal globalization; non-hegemonic modes of intellectual and political activity; and concrete experiments in utopian pedagogy. From free schools and co-research to open-source media labs and popular theatre, experiments in </w:t>
      </w:r>
      <w:r w:rsidRPr="004821D3">
        <w:rPr>
          <w:rStyle w:val="StyleUnderline"/>
        </w:rPr>
        <w:t>utopian pedagogy are (re)emerging in various places around the world, in response to an urgent need to critically analyze relations of power around nodal points of race, class, caste, and rational-bureaucratic (state) domination</w:t>
      </w:r>
      <w:r>
        <w:t xml:space="preserve">. Formed along lines of affinity, rather than as elements of a totalizing project, </w:t>
      </w:r>
      <w:r w:rsidRPr="004821D3">
        <w:rPr>
          <w:rStyle w:val="StyleUnderline"/>
        </w:rPr>
        <w:t>the intellectual subjectivities and educational projects that we describe and theorize in the pages that follow affirm a multitudinous capacity for working together against neoliberal hegemony</w:t>
      </w:r>
      <w:r>
        <w:t xml:space="preserve">, and for creating working, sustainable—and joyful—alternatives. </w:t>
      </w:r>
      <w:r w:rsidRPr="004821D3">
        <w:rPr>
          <w:rStyle w:val="StyleUnderline"/>
        </w:rPr>
        <w:t>In order to appreciate the particularity of these experiments, it is first necessary to understand the common context that enables and constrains them—the context of the ongoing, global neoliberal ‘‘revolution.’’</w:t>
      </w:r>
      <w:r>
        <w:rPr>
          <w:rStyle w:val="StyleUnderline"/>
        </w:rPr>
        <w:t xml:space="preserve"> </w:t>
      </w:r>
      <w:r>
        <w:t xml:space="preserve">NEOLIBERALISM AND UNIVERSITIES By </w:t>
      </w:r>
      <w:r w:rsidRPr="004821D3">
        <w:rPr>
          <w:rStyle w:val="StyleUnderline"/>
        </w:rPr>
        <w:t>neoliberalism we mean to refer to a multifaceted political and economic project that includes the globalization of capital3 as well as the intensification of the societies of control</w:t>
      </w:r>
      <w:r>
        <w:t xml:space="preserve">.4 The neoliberal project also </w:t>
      </w:r>
      <w:r w:rsidRPr="004821D3">
        <w:rPr>
          <w:rStyle w:val="StyleUnderline"/>
        </w:rPr>
        <w:t>relies upon and perpetuates shifts in the organization of the global system of states, through regional agreements such as the North American Free Trade Agreement, the construction of ‘‘superstates’’ such as the European Union, and international military intervention.5</w:t>
      </w:r>
      <w:r>
        <w:t xml:space="preserve"> Within and across these state formations, a politics of representation—a ‘‘multicultural’’ politics—allows excluded identities and communities to be ‘‘integrated’’ into the global economic and socio-symbolic order.6 C</w:t>
      </w:r>
      <w:r w:rsidRPr="004821D3">
        <w:rPr>
          <w:rStyle w:val="StyleUnderline"/>
        </w:rPr>
        <w:t xml:space="preserve">entral to the neoliberal regime is the discourse of the market—privatization, entrepreneurialism, competition, and so on—which is fetishistically worshipped as a populist remedy to the ‘‘inefficiencies’’ of an anachronistic welfare state. </w:t>
      </w:r>
      <w:r>
        <w:t xml:space="preserve">This is to say that </w:t>
      </w:r>
      <w:r w:rsidRPr="006D2474">
        <w:rPr>
          <w:rStyle w:val="Emphasis"/>
        </w:rPr>
        <w:t>we cannot understand state domination outside of capitalist exploitation, and we cannot understand either of these without reference to the societies of control.</w:t>
      </w:r>
      <w:r>
        <w:rPr>
          <w:rStyle w:val="Emphasis"/>
        </w:rPr>
        <w:t xml:space="preserve"> </w:t>
      </w:r>
      <w:r>
        <w:t xml:space="preserve">It is important to add that </w:t>
      </w:r>
      <w:r w:rsidRPr="004821D3">
        <w:rPr>
          <w:rStyle w:val="StyleUnderline"/>
        </w:rPr>
        <w:t>state domination and capitalist exploitation are sustained in neoliberal societies through the division of populations according to multiple lines of inequality based on race, gender, sexuality, ability, age, and region—both inter- and intranationally</w:t>
      </w:r>
      <w:r>
        <w:t xml:space="preserve">. Thus, </w:t>
      </w:r>
      <w:r w:rsidRPr="004821D3">
        <w:rPr>
          <w:rStyle w:val="StyleUnderline"/>
        </w:rPr>
        <w:t>the divisions neoliberalism perpetuates and heightens mean that its effects are far from undifferentiated</w:t>
      </w:r>
      <w:r>
        <w:t xml:space="preserve">. For example, for </w:t>
      </w:r>
      <w:r w:rsidRPr="004821D3">
        <w:rPr>
          <w:rStyle w:val="StyleUnderline"/>
        </w:rPr>
        <w:t>the privileged classes of the G8 countries, neoliberalism has meant more service- and knowledge-related jobs, the exportation of highly polluting manufacturing plants, and easy access to a vast array of cheap, low-quality consumer goods.</w:t>
      </w:r>
      <w:r>
        <w:t xml:space="preserve"> Although </w:t>
      </w:r>
      <w:r w:rsidRPr="00466495">
        <w:rPr>
          <w:rStyle w:val="Emphasis"/>
        </w:rPr>
        <w:t>privatization and program-slashing have had terrible effects on the lives of women, working people, and racialized communities in these countries, th</w:t>
      </w:r>
      <w:r w:rsidRPr="004821D3">
        <w:rPr>
          <w:rStyle w:val="StyleUnderline"/>
        </w:rPr>
        <w:t>e carnage has been even greater outside their gates</w:t>
      </w:r>
      <w:r>
        <w:t>. Through World Bank and IMF restructuring plans, ent</w:t>
      </w:r>
      <w:r w:rsidRPr="004821D3">
        <w:rPr>
          <w:rStyle w:val="StyleUnderline"/>
        </w:rPr>
        <w:t>ire nations and continents have had their social, political, and economic structures overturned in preparation for their further integration into the neoliberal order. When we refer to the neoliberal project, then, we are referring to a complex web of practices and institutions that have the effect of perpetuating and multiplying various forms of interlocking oppression.7 These allow ‘‘populations’’ to be divided and managed, and our daily lives to be more intensely immersed in capitalist exploitation and state-based, rational-bureaucratic control.</w:t>
      </w:r>
      <w:r>
        <w:rPr>
          <w:rStyle w:val="StyleUnderline"/>
        </w:rPr>
        <w:t xml:space="preserve"> </w:t>
      </w:r>
      <w:r w:rsidRPr="004821D3">
        <w:rPr>
          <w:rStyle w:val="StyleUnderline"/>
        </w:rPr>
        <w:t>This has not gone uncontested, of course, from the stirring mobilizations of the Zapatistas, to protests in Seattle and Genoa, and ongoing community-based struggles in Argentina, Bolivia, Iraq, and Venezuela. So</w:t>
      </w:r>
      <w:r>
        <w:t xml:space="preserve">me would say that there is no ‘‘common enemy’’ against which the newest social movements are fighting, while </w:t>
      </w:r>
      <w:r w:rsidRPr="004821D3">
        <w:rPr>
          <w:rStyle w:val="StyleUnderline"/>
        </w:rPr>
        <w:t>others have argued</w:t>
      </w:r>
      <w:r>
        <w:t xml:space="preserve"> </w:t>
      </w:r>
      <w:r w:rsidRPr="00466495">
        <w:rPr>
          <w:rStyle w:val="Emphasis"/>
        </w:rPr>
        <w:t>that they do share a rejection of a multi-faceted, differentially articulated logic of neoliberal domination and exploitation.8</w:t>
      </w:r>
      <w:r>
        <w:rPr>
          <w:rStyle w:val="Emphasis"/>
        </w:rPr>
        <w:t xml:space="preserve"> </w:t>
      </w:r>
      <w:r>
        <w:t xml:space="preserve">We identify most strongly with the latter position, </w:t>
      </w:r>
      <w:r w:rsidRPr="004821D3">
        <w:rPr>
          <w:rStyle w:val="StyleUnderline"/>
        </w:rPr>
        <w:t>in seeing a disparate set of social struggles, each of which needs to be addressed in its particularity</w:t>
      </w:r>
      <w:r>
        <w:t xml:space="preserve">, while noting that all of these </w:t>
      </w:r>
      <w:r w:rsidRPr="00466495">
        <w:rPr>
          <w:rStyle w:val="Emphasis"/>
        </w:rPr>
        <w:t>struggles occur in an increasingly common context of neoliberalism</w:t>
      </w:r>
      <w:r>
        <w:t xml:space="preserve">. How do universities figure into this neoliberal social order? </w:t>
      </w:r>
      <w:r w:rsidRPr="004821D3">
        <w:rPr>
          <w:rStyle w:val="StyleUnderline"/>
        </w:rPr>
        <w:t>Universities render services that aid in the perpetuation of this order, from the developing of intellectual property to the training of ‘‘human capital.’’ Universities are also being internally reorganized to conform to a neoliberal model, which is ‘‘driven principally by vocational and economic questions,’’ and in which ‘‘every procedure has been managerialized.’’</w:t>
      </w:r>
      <w:r>
        <w:t xml:space="preserve">9 The increasing tendency to direct research funding to those whose work has clear possibilities for commercial exploitation or will aid in state domination </w:t>
      </w:r>
      <w:r w:rsidRPr="004821D3">
        <w:rPr>
          <w:rStyle w:val="StyleUnderline"/>
        </w:rPr>
        <w:t xml:space="preserve">is also indicative of a turn away from critical thought and basic research, which were once considered to be primary tasks of ‘‘higher’’ education institutions. </w:t>
      </w:r>
      <w:r>
        <w:t xml:space="preserve">As what Lyotard has called ‘‘performativity’’ becomes the highest value, an environment is fostered that is hardly conducive to critical reflection. Henry Giroux, for example, has written eloquently and persistently about the need to ‘‘discard the careerism, professionalism, and isolation’’ in today’s academy.10 The consequences of the neoliberal model on academic subjectivity can indeed be profound: Heather Menzies’s recent study highlights the pervasiveness of stress and anxiety amongst over-extended, mediasaturated academic workers;11 and cases like that of David Healy in Canada have done much to shed light on the bioethical costs of the corporatization of medical research.12 To all of this must be added the ‘‘flexibile’’ management of academic labour; in the university, as in so many other employment sectors, job security is being replaced by precarity with the increasing use of sessional contracts and limited-term appointments. On the student side, there is increasing concern about the ‘‘manifest subordination of education to the job-market.’’13 Meanwhile, </w:t>
      </w:r>
      <w:r w:rsidRPr="004821D3">
        <w:rPr>
          <w:rStyle w:val="StyleUnderline"/>
        </w:rPr>
        <w:t xml:space="preserve">with escalating tuition fees, working-class students, single-parents, and countless others without adequate financial resources face greater and greater obstacles to entering the university system at all. </w:t>
      </w:r>
      <w:r w:rsidRPr="00466495">
        <w:rPr>
          <w:rStyle w:val="Emphasis"/>
        </w:rPr>
        <w:t>In light of these various neoliberal transformations, state-based higher-education cannot be seen by those of us who are committed to social justice ideals as an oasis in the desert of neoliberalism</w:t>
      </w:r>
      <w:r w:rsidRPr="004821D3">
        <w:rPr>
          <w:rStyle w:val="StyleUnderline"/>
        </w:rPr>
        <w:t>.</w:t>
      </w:r>
      <w:r>
        <w:t xml:space="preserve"> </w:t>
      </w:r>
      <w:r w:rsidRPr="004821D3">
        <w:rPr>
          <w:rStyle w:val="StyleUnderline"/>
        </w:rPr>
        <w:t>Labels like Academia Inc. are accurate but one-sided</w:t>
      </w:r>
      <w:r>
        <w:t xml:space="preserve">. It is important to remember that the university has always contained a constitutive tension between the production of knowledge and skills valuable to power as domination, and the critique of these products. Today it remains a contested space, a site of conflicting possibilities not least because, as Nick Dyer-Witheford reminds us, ‘‘[i]n academia as elsewhere, labor power is never completely controllable.’’14 </w:t>
      </w:r>
      <w:r w:rsidRPr="004821D3">
        <w:rPr>
          <w:rStyle w:val="StyleUnderline"/>
        </w:rPr>
        <w:t>Dissenting academics demonstrate this daily: by defending critically-oriented academic programs from the ‘‘fiscal Realpolitik’’;15 by utilizing the classroom as a laboratory in collaborative critical thinking; by contributing to oppositional groups on and off campus; by developing solidarities with like-minded colleagues, etc.</w:t>
      </w:r>
      <w:r>
        <w:t xml:space="preserve"> It is important to remind ourselves of the depth of struggle over higher education. Furthermore, rather than being a cause for despair, </w:t>
      </w:r>
      <w:r w:rsidRPr="00466495">
        <w:rPr>
          <w:rStyle w:val="Emphasis"/>
        </w:rPr>
        <w:t>the current situation of the university should be taken as a reason for modifying our strategies and tactics.</w:t>
      </w:r>
      <w:r>
        <w:t xml:space="preserve"> In combating the ‘‘culture of compliance’’ in the Corporate University, says Ian Angus, ‘‘[t]he first task is ... to raise the larger questions, </w:t>
      </w:r>
      <w:r w:rsidRPr="00466495">
        <w:rPr>
          <w:rStyle w:val="Emphasis"/>
        </w:rPr>
        <w:t>to make the issues public and thus to fulfill the social task of the university by bringing critical thinking to the public outside the university.</w:t>
      </w:r>
      <w:r w:rsidRPr="00466495">
        <w:t>’’16</w:t>
      </w:r>
      <w:r>
        <w:t xml:space="preserve"> </w:t>
      </w:r>
      <w:r w:rsidRPr="004821D3">
        <w:rPr>
          <w:rStyle w:val="StyleUnderline"/>
        </w:rPr>
        <w:t>Can education be saved from neoliberalism</w:t>
      </w:r>
      <w:r>
        <w:t xml:space="preserve">? How are we to work positively, within and against the neoliberal revolution? </w:t>
      </w:r>
      <w:r w:rsidRPr="004821D3">
        <w:rPr>
          <w:rStyle w:val="StyleUnderline"/>
        </w:rPr>
        <w:t>What spaces of possibility are open to us? These are among the questions facing what we call utopian pedagogy. Addressing these questions more fully requires a genealogical interlude to chart a passage from hegemony to affinity in contestational intellectual engagement and politics.</w:t>
      </w:r>
    </w:p>
    <w:p w:rsidR="00AD6CF0" w:rsidRPr="004821D3" w:rsidRDefault="00AD6CF0" w:rsidP="00AD6CF0"/>
    <w:p w:rsidR="00AD6CF0" w:rsidRDefault="00AD6CF0" w:rsidP="00AD6CF0">
      <w:pPr>
        <w:pStyle w:val="Heading3"/>
      </w:pPr>
      <w:r>
        <w:t xml:space="preserve">    AT//Alternative Does Nothing/Endlessly Questions </w:t>
      </w:r>
    </w:p>
    <w:p w:rsidR="00AD6CF0" w:rsidRPr="004821D3" w:rsidRDefault="00AD6CF0" w:rsidP="00AD6CF0">
      <w:pPr>
        <w:pStyle w:val="Heading4"/>
        <w:rPr>
          <w:u w:val="single"/>
        </w:rPr>
      </w:pPr>
      <w:r>
        <w:t xml:space="preserve">Endless questioning and theorizing is </w:t>
      </w:r>
      <w:r>
        <w:rPr>
          <w:u w:val="single"/>
        </w:rPr>
        <w:t>good</w:t>
      </w:r>
      <w:r>
        <w:t xml:space="preserve"> – comparative empirical analysis shapes collective action </w:t>
      </w:r>
    </w:p>
    <w:p w:rsidR="00AD6CF0" w:rsidRDefault="00AD6CF0" w:rsidP="00AD6CF0">
      <w:r w:rsidRPr="00543F9A">
        <w:rPr>
          <w:b/>
        </w:rPr>
        <w:t>Darnovsky et al 96</w:t>
      </w:r>
      <w:r>
        <w:t xml:space="preserve"> --- *American policy advocate and author, focusing on their feminist, social justice, human rights, health equity, and public-interest implications, Ph.D. from the History of Consciousness program at the University of California, Santa Cruz AND **literary editor and founding co-editor of The New York Review of Books AND ***Emeritus Professor of Sociology at University of California-Santa Barbara (Marcy Darnovsky, Barbara Epstein, and Richard Flacks, "Cultural Politics and Social Movements," JSTOR, Contemporary Sociology, July 1996, www.jstor.org.proxy.lib.umich.edu/stable/pdf/2077085.pdf?refreqid=search%3A7b17c7830690564d519f2672f9b3ddf9)//lyss</w:t>
      </w:r>
    </w:p>
    <w:p w:rsidR="00AD6CF0" w:rsidRPr="004821D3" w:rsidRDefault="00AD6CF0" w:rsidP="00AD6CF0">
      <w:pPr>
        <w:rPr>
          <w:rStyle w:val="StyleUnderline"/>
        </w:rPr>
      </w:pPr>
      <w:r w:rsidRPr="00543F9A">
        <w:t xml:space="preserve">Perhaps </w:t>
      </w:r>
      <w:r w:rsidRPr="004821D3">
        <w:rPr>
          <w:rStyle w:val="StyleUnderline"/>
        </w:rPr>
        <w:t>changes in cultural perceptions are more lasting than are changes in laws and policies</w:t>
      </w:r>
      <w:r w:rsidRPr="00543F9A">
        <w:t xml:space="preserve"> (although institutional practices have often persisted in the face of broad cultural shifts). </w:t>
      </w:r>
      <w:r w:rsidRPr="004821D3">
        <w:rPr>
          <w:rStyle w:val="StyleUnderline"/>
        </w:rPr>
        <w:t>And perhaps people's lives are more substantially improved by psychic informa- tion than by institutional change</w:t>
      </w:r>
      <w:r w:rsidRPr="00543F9A">
        <w:t xml:space="preserve">. But </w:t>
      </w:r>
      <w:r w:rsidRPr="004821D3">
        <w:rPr>
          <w:rStyle w:val="StyleUnderline"/>
        </w:rPr>
        <w:t xml:space="preserve">these are </w:t>
      </w:r>
      <w:r w:rsidRPr="00543F9A">
        <w:rPr>
          <w:rStyle w:val="Emphasis"/>
        </w:rPr>
        <w:t>claims that remain to be substantiated</w:t>
      </w:r>
      <w:r w:rsidRPr="00543F9A">
        <w:t>. Allen Hunter, and Margit Mayer and Roland Roth note that many so-called new social movements have not been characterized by a split between cultural and political orienta- tions (and Dick Flacks and L. A. Kaufmann also caution</w:t>
      </w:r>
      <w:r>
        <w:t xml:space="preserve"> against an abdication of the political sphere). The problem is thus the analytic lens rather than the movements themselves-an analytic lens, I hasten to add, that characterizes much recent theorizing about contemporary social movements. There are also, however, problems specific to this volume. Despite the editors' valiant thematizing effort, the essays don't hang together. The mix of academic and activist contributors is not jarring; the diversity of audiences to which the essays speak- historians of the 1960s, theorists of media communication, of post-Fordism, social prob- lems, postcommunist European state forma- tion, pluralist politics-is. The precis of postmodernity are repetitive and could have been sacrificed for fuller delineation of the boundaries of the "cultural." </w:t>
      </w:r>
      <w:r w:rsidRPr="00543F9A">
        <w:rPr>
          <w:rStyle w:val="StyleUnderline"/>
        </w:rPr>
        <w:t>Contemporary movements are repeatedly characterized as "decentered"-a term that not only tells us little about what these movements are actually like, but also attributes a false unity to previous movements</w:t>
      </w:r>
      <w:r>
        <w:t xml:space="preserve"> (those of the 1960s seem to be the benchmark). Finally, if any group has learned to effectively politicize culture, it is the new right, and yet, except for brief mentions in essays by Rebecca Klatch on political conservatives of the 1960s, Howard Winant on the configuring of race and class in post-civil rights-era racial projects, and Frances Fox Piven and Richard Cloward on the fracturing of the Democratic Party, the new right is nowhere to be seen. These omissions detract from the rich ana- lytic insights and trenchant critiques that make the volume well worth reading. The contributors to Social Movements and Culture come at the topic from a perspective more sympathetic to resource-mobilization models, sharing with the editors a view that "theoretical advance comes from incorporat- ing what we know about the role of organizations, material resources, and social structure with culture" ( p. 21 </w:t>
      </w:r>
      <w:r w:rsidRPr="004821D3">
        <w:rPr>
          <w:rStyle w:val="StyleUnderline"/>
        </w:rPr>
        <w:t>). The task is to set a research agenda rather than to report on one, and empirical case studies are used to illustrate key dynamics, help map out analyt- ical frameworks, and, in a welcome addition, advance specific methodological strategies</w:t>
      </w:r>
      <w:r>
        <w:t xml:space="preserve">. The essays are strongest in demonstrating the mobilizing and solidarity-creating power of cultural symbols and popular representa- tions. Rick Fantasia and Eric Hirsch chart the changing functions of the Islamic veil in Algerian anticolonialist resistance; Jane Jen- son explores the creation of political oppor- tunities through the construction of new definitions of nationhood; Gary Alan Fine shows how movement solidarity is created through storytelling; and William Gamson highlights the media's capacity to stimulate consumers' recognition of injustice. Contrast- ing a view that culture must be deeply internalized in individuals to be effective with one that sees culture working "from the outside in," and arguing for the latter, Ann Swidler suggests that we pay attention to the mechanisms and contexts within which fluid, inconsistent, and lightly held cultural beliefs become powerfully constraining of individual and collective action. Emphasizing instead the enabling dimensions of culture, Michael Billig points to the multivalency, gaps, and outright contradictions in ideological com- mon sense. I found terrifically useful the concise reviews of literatures outside sociology- Billig on discursive psychology, Fine on narrative, Hank Johnston on linguistic analysis-as well as Verta Taylor and Nancy Whittier's recuperation of Killian's emergent- norm approach. To be sure, the sheer profusion of conceptual vocabularies can become confusing, as the editors point out in an excellent introductory essay, and danger- ous if theoretical elaboration crowds out empirical substantiation. </w:t>
      </w:r>
      <w:r w:rsidRPr="004821D3">
        <w:rPr>
          <w:rStyle w:val="StyleUnderline"/>
        </w:rPr>
        <w:t>The explicitly methodological essays strike useful cautions- Alberto Melucci against treating collective identity as a fixed object rather than as a process and product of participants' interaction</w:t>
      </w:r>
      <w:r>
        <w:t xml:space="preserve">, Johnston against taking as transparent the meanings apparently embodied in movement discourse, and John Lofland against theorizing movement cultures before analytically describing them. </w:t>
      </w:r>
      <w:r w:rsidRPr="004821D3">
        <w:rPr>
          <w:rStyle w:val="StyleUnderline"/>
        </w:rPr>
        <w:t>The methodological alternatives they propose are sophisticated, but fuller discussion of the kind of results yielded would have made the analytical payoffs clearer. A more substantial problem lies in the volume's failure to address what might be called the relative autonomy of culture.</w:t>
      </w:r>
      <w:r>
        <w:t xml:space="preserve"> Under what conditions do counterhegemonic voices become effective? When does oppositional culture come to matter? Sev- eral authors pin their analyses of the emergence of effective oppositional culture on a strikingly similar formulation. "[E]xplicit cultural ideologies emerge during 'unset- tled' historical periods when such coherent systematic worldviews can powerfully influ- ence their adherents" (Swidler, p. 34). </w:t>
      </w:r>
      <w:r w:rsidRPr="004821D3">
        <w:rPr>
          <w:rStyle w:val="StyleUnderline"/>
        </w:rPr>
        <w:t>"[D]uring certain moments of economic and political turbulence long-standing social re- lations become more permeable to innova- tions and inventions, to the challenges mounted by subordinate groups seeking redress" (Jenson, p. 108). "In the context of acute social conflict . . . subcultural havens may become oppositional or countercultural social spaces that are capable of being mobilized by movements, thus posing a direct threat to elites</w:t>
      </w:r>
      <w:r>
        <w:t xml:space="preserve">" (Hirsch and Fantasia, p. 157). "[I]n unsettled times and periods of crisis, </w:t>
      </w:r>
      <w:r w:rsidRPr="004821D3">
        <w:rPr>
          <w:rStyle w:val="StyleUnderline"/>
        </w:rPr>
        <w:t>mobilizing collectivities reject old cultural models and articulate new ones</w:t>
      </w:r>
      <w:r>
        <w:t xml:space="preserve">" (Johnston and Klandermans, p. 8). The argument for culture is a weak rather than strong one-cultural challenge is possible and matters when social, political, and economic institutions have become unsta- ble. But doesn't that argue for attention to structural conditions rather than to culture? Is there ever a time when societies are thoroughly stable? Can't social movements themselves contribute to destabilizing the institutional logics that inform everyday life? Questions about the autonomy and boundaries of the "cultural" have animated debates within the sociology of culture for the last decade. </w:t>
      </w:r>
      <w:r w:rsidRPr="004821D3">
        <w:rPr>
          <w:rStyle w:val="StyleUnderline"/>
        </w:rPr>
        <w:t>We needn't make the sociology of social movements simply a subset of that field to fully address such questions. Instead, we need further theoretical specification and more empirical work, especially comparative, to get at the circumstances in which culture inspires, impedes, and shapes collective action, and with what effect.</w:t>
      </w:r>
    </w:p>
    <w:p w:rsidR="00AD6CF0" w:rsidRPr="004821D3" w:rsidRDefault="00AD6CF0" w:rsidP="00AD6CF0"/>
    <w:p w:rsidR="00AD6CF0" w:rsidRDefault="00AD6CF0" w:rsidP="00AD6CF0">
      <w:pPr>
        <w:pStyle w:val="Heading3"/>
      </w:pPr>
      <w:r>
        <w:t xml:space="preserve">    AT//Permutations – Reform </w:t>
      </w:r>
    </w:p>
    <w:p w:rsidR="00AD6CF0" w:rsidRDefault="00AD6CF0" w:rsidP="00AD6CF0">
      <w:pPr>
        <w:pStyle w:val="Heading4"/>
      </w:pPr>
      <w:r>
        <w:t xml:space="preserve">Total rejection’s key </w:t>
      </w:r>
    </w:p>
    <w:p w:rsidR="00AD6CF0" w:rsidRDefault="00AD6CF0" w:rsidP="00AD6CF0">
      <w:r w:rsidRPr="00DF3C11">
        <w:rPr>
          <w:b/>
        </w:rPr>
        <w:t>Birch 15</w:t>
      </w:r>
      <w:r>
        <w:t xml:space="preserve"> --- Department of Social Science at York University (Kean Birch, "Neoliberalism: The Whys and Wherefores ... and Future Directions," Sociology Compass, Weiley Online Library, 9/7/15, onlinelibrary.wiley.com.proxy.lib.umich.edu/doi/10.1111/soc4.12277/epdf)//lyss</w:t>
      </w:r>
    </w:p>
    <w:p w:rsidR="00AD6CF0" w:rsidRDefault="00AD6CF0" w:rsidP="00AD6CF0">
      <w:pPr>
        <w:rPr>
          <w:rStyle w:val="StyleUnderline"/>
          <w:u w:val="none"/>
        </w:rPr>
      </w:pPr>
      <w:r>
        <w:t xml:space="preserve">While it is possible to outline briefly the intellectual underpinnings and historical development of neoliberalism, as I have done above, </w:t>
      </w:r>
      <w:r w:rsidRPr="00E336E2">
        <w:rPr>
          <w:rStyle w:val="StyleUnderline"/>
        </w:rPr>
        <w:t>it is important to remember that there are different analytical approaches to theorizing neoliberalism that shape ultimately how we understand it</w:t>
      </w:r>
      <w:r>
        <w:t xml:space="preserve">. In this section, I outline several key approaches drawn, broadly, from political economy. What I do here is necessarily brief, considering the space available, but it is meant as a way to introduce readers to potential starting points in their research, rather than provide a comprehensive overview. </w:t>
      </w:r>
      <w:r w:rsidRPr="00E336E2">
        <w:rPr>
          <w:rStyle w:val="StyleUnderline"/>
        </w:rPr>
        <w:t>Foucault and governmentality The earliest analytical approach to neoliberalism was Foucault’s(2008)lectures on The Birth of Biopolitics delivered in 1978–9. In these lectures, Foucault aimed to excavate the histories of liberalism, which led him to examine modern forms of liberalism.</w:t>
      </w:r>
      <w:r>
        <w:t xml:space="preserve"> The two key ones he identified were German Ordo liberalism and American ‘neoliberalism’. According to Foucault, </w:t>
      </w:r>
      <w:r w:rsidRPr="00E336E2">
        <w:rPr>
          <w:rStyle w:val="StyleUnderline"/>
        </w:rPr>
        <w:t>what distinguishes these two liberal schools of thought is their orientation to market competition</w:t>
      </w:r>
      <w:r>
        <w:t xml:space="preserve">. While both are underpinned by similar political rationality (i.e. market competition), </w:t>
      </w:r>
      <w:r w:rsidRPr="00E336E2">
        <w:rPr>
          <w:rStyle w:val="StyleUnderline"/>
        </w:rPr>
        <w:t>they entail different technologies of power</w:t>
      </w:r>
      <w:r>
        <w:t xml:space="preserve"> (e.g. laws and regulations) – the </w:t>
      </w:r>
      <w:r w:rsidRPr="00DF3C11">
        <w:rPr>
          <w:rStyle w:val="Emphasis"/>
        </w:rPr>
        <w:t xml:space="preserve">combination of rationality and technologies of power constitutes governmentality or the way governments seek to shape their citizens as members of a society </w:t>
      </w:r>
      <w:r>
        <w:t xml:space="preserve">(Dardot and Laval 2014; Guala 2006; Larner 2000;Lemke 2001; Rose 1993). For example, Ordo liberalism is based on the idea of strong government creating and reinforcing the conditions for market competition in the societal framework, while </w:t>
      </w:r>
      <w:r w:rsidRPr="00DF3C11">
        <w:rPr>
          <w:rStyle w:val="Emphasis"/>
        </w:rPr>
        <w:t>American neoliberalism is based on extending market competition into all areas of social life, including into individual lives</w:t>
      </w:r>
      <w:r>
        <w:t>.</w:t>
      </w:r>
      <w:r w:rsidRPr="00DF3C11">
        <w:rPr>
          <w:rStyle w:val="StyleUnderline"/>
        </w:rPr>
        <w:t xml:space="preserve"> One result of these forms of governmentality is that people end up acting upon themselves to make themselves competitive and competing subjects.</w:t>
      </w:r>
      <w:r>
        <w:rPr>
          <w:rStyle w:val="StyleUnderline"/>
        </w:rPr>
        <w:t xml:space="preserve"> </w:t>
      </w:r>
      <w:r>
        <w:rPr>
          <w:rStyle w:val="StyleUnderline"/>
          <w:u w:val="none"/>
        </w:rPr>
        <w:t>While Foucault has been highly influential</w:t>
      </w:r>
      <w:r w:rsidRPr="00DF3C11">
        <w:rPr>
          <w:rStyle w:val="StyleUnderline"/>
        </w:rPr>
        <w:t>, his analytical approach can appear somewhat static in that he distinguished between two versions of neoliberalism</w:t>
      </w:r>
      <w:r>
        <w:rPr>
          <w:rStyle w:val="StyleUnderline"/>
          <w:u w:val="none"/>
        </w:rPr>
        <w:t xml:space="preserve"> at a particular point in time but did not develop an understanding of how they evolved or change. </w:t>
      </w:r>
      <w:r w:rsidRPr="00DF3C11">
        <w:rPr>
          <w:rStyle w:val="StyleUnderline"/>
        </w:rPr>
        <w:t>This makes it difficult</w:t>
      </w:r>
      <w:r>
        <w:rPr>
          <w:rStyle w:val="StyleUnderline"/>
          <w:u w:val="none"/>
        </w:rPr>
        <w:t>, therefore, to identify what exactly defines neoliberalism or what policies align most clearly with it as a form of governmentality. For example, Ordo liberalism has come to underpin Germany’s ‘social market economy’, which is considered to be a competing variety of capitalism with liberal market economies (Hall and Soskice 2001). The Foucauldian perspective does not really provide the analytical tools to examine this transformation or how the governing of conduct actually changes over time. Moreover, it is not clear how rationalities and technologies of power evolve. Is it together? Or does one change before the other? If one changes first, then which one? For example, the Foucauldian perspective cannot adequately address why there was a major change in attitude to corporate monopoly in American neoliberalism from the 1950sand what drove this transformation (Birch 2015a). Another important approach comes from the Marxist analysis of scholars like Harvey(2005, 2006), Duménil and Lévy (2004, 2011), and others (e.g. Cahill 2014; Hall 2011; Laclauand Mouffe 1985; Peet 2007; van Apeldoorn 2002; van Apeldoorn and Overbeek 2012). This Marxist literature generally argues that neoliberalism is a hegemonic ideology tied to the restoration of class power. For example, Harvey (2005) argues that the wealth of the top 1percent collapsed in the 1970s leading to concerted efforts to restore their wealth and power(also Duménil and Lévy 2004). Evidence of this r</w:t>
      </w:r>
      <w:r w:rsidRPr="00DF3C11">
        <w:rPr>
          <w:rStyle w:val="StyleUnderline"/>
        </w:rPr>
        <w:t>estoration of class power includes rising inequality and the reversal of equality gains made by workers after WWII.</w:t>
      </w:r>
      <w:r>
        <w:rPr>
          <w:rStyle w:val="StyleUnderline"/>
          <w:u w:val="none"/>
        </w:rPr>
        <w:t xml:space="preserve"> What Harvey(2005: 19) argues is that </w:t>
      </w:r>
      <w:r w:rsidRPr="00DF3C11">
        <w:rPr>
          <w:rStyle w:val="Emphasis"/>
        </w:rPr>
        <w:t>neoliberal theories “primarily worked as a system of justification and legitimation for whatever needed to be done to achieve this goal</w:t>
      </w:r>
      <w:r>
        <w:rPr>
          <w:rStyle w:val="StyleUnderline"/>
          <w:u w:val="none"/>
        </w:rPr>
        <w:t xml:space="preserve"> [restoring class power]”;however, he also argues that “</w:t>
      </w:r>
      <w:r w:rsidRPr="00DF3C11">
        <w:rPr>
          <w:rStyle w:val="Emphasis"/>
        </w:rPr>
        <w:t>when neoliberal principles clash with the need to restore or sustain elite power, then the principles are either abandoned or become so twisted as to be unrecognizable.”</w:t>
      </w:r>
      <w:r>
        <w:rPr>
          <w:rStyle w:val="StyleUnderline"/>
          <w:u w:val="none"/>
        </w:rPr>
        <w:t xml:space="preserve"> Hence, neoliberalism is not necessarily manifested as envisioned in neoliberal theories of the market, competition, etc. Similarly, Duménil and Lévy (2011) </w:t>
      </w:r>
      <w:r w:rsidRPr="00DF3C11">
        <w:rPr>
          <w:rStyle w:val="StyleUnderline"/>
        </w:rPr>
        <w:t>characterize neoliberalism as a new social order in which the capitalist class allied with the managerial class to restore elite incomes through financialization and the disciplining of workers</w:t>
      </w:r>
      <w:r>
        <w:rPr>
          <w:rStyle w:val="StyleUnderline"/>
          <w:u w:val="none"/>
        </w:rPr>
        <w:t xml:space="preserve"> (e.g. restrictions on trade unions, and offshoring).</w:t>
      </w:r>
    </w:p>
    <w:p w:rsidR="00AD6CF0" w:rsidRDefault="00AD6CF0" w:rsidP="00AD6CF0">
      <w:pPr>
        <w:pStyle w:val="Heading1"/>
      </w:pPr>
      <w:r>
        <w:t>Framework Updates</w:t>
      </w:r>
    </w:p>
    <w:p w:rsidR="00AD6CF0" w:rsidRDefault="00AD6CF0" w:rsidP="00AD6CF0">
      <w:pPr>
        <w:pStyle w:val="Heading2"/>
      </w:pPr>
      <w:r>
        <w:t>Roleplaying</w:t>
      </w:r>
    </w:p>
    <w:p w:rsidR="00AD6CF0" w:rsidRDefault="00AD6CF0" w:rsidP="00AD6CF0">
      <w:pPr>
        <w:pStyle w:val="Heading3"/>
      </w:pPr>
      <w:r>
        <w:t>Roleplaying Good</w:t>
      </w:r>
    </w:p>
    <w:p w:rsidR="00AD6CF0" w:rsidRPr="00E42B64" w:rsidRDefault="00AD6CF0" w:rsidP="00AD6CF0">
      <w:pPr>
        <w:pStyle w:val="Heading4"/>
      </w:pPr>
      <w:r w:rsidRPr="00E42B64">
        <w:t>Roleplaying Good -- key to understanding the state and spurring change</w:t>
      </w:r>
    </w:p>
    <w:p w:rsidR="00AD6CF0" w:rsidRPr="00307EB7" w:rsidRDefault="00AD6CF0" w:rsidP="00AD6CF0">
      <w:pPr>
        <w:rPr>
          <w:rFonts w:asciiTheme="minorHAnsi" w:hAnsiTheme="minorHAnsi"/>
          <w:b/>
          <w:bCs/>
          <w:sz w:val="26"/>
        </w:rPr>
      </w:pPr>
      <w:r w:rsidRPr="00307EB7">
        <w:rPr>
          <w:rStyle w:val="Style13ptBold"/>
          <w:rFonts w:asciiTheme="minorHAnsi" w:hAnsiTheme="minorHAnsi"/>
        </w:rPr>
        <w:t>Rø</w:t>
      </w:r>
      <w:r>
        <w:rPr>
          <w:rStyle w:val="Style13ptBold"/>
          <w:rFonts w:asciiTheme="minorHAnsi" w:hAnsiTheme="minorHAnsi"/>
        </w:rPr>
        <w:t xml:space="preserve"> 13--</w:t>
      </w:r>
      <w:r w:rsidRPr="00307EB7">
        <w:rPr>
          <w:rStyle w:val="Style13ptBold"/>
          <w:rFonts w:asciiTheme="minorHAnsi" w:hAnsiTheme="minorHAnsi"/>
        </w:rPr>
        <w:t xml:space="preserve"> </w:t>
      </w:r>
      <w:r w:rsidRPr="00307EB7">
        <w:t>Associate Professor at the Norwegian Institute for Defence Studies and head of the Centre for Transatlantic Relations. His interests include U.S. foreign policy, origins of war, political theory, and philosophy of science</w:t>
      </w:r>
      <w:r w:rsidRPr="00307EB7">
        <w:rPr>
          <w:rStyle w:val="Style13ptBold"/>
          <w:rFonts w:asciiTheme="minorHAnsi" w:hAnsiTheme="minorHAnsi"/>
        </w:rPr>
        <w:t xml:space="preserve"> </w:t>
      </w:r>
      <w:r w:rsidRPr="00307EB7">
        <w:rPr>
          <w:rFonts w:asciiTheme="minorHAnsi" w:hAnsiTheme="minorHAnsi"/>
        </w:rPr>
        <w:t>(Johannes Gullestad, 2013, “Mechanistic Realism and US Foreign Policy: A New Fra</w:t>
      </w:r>
      <w:r>
        <w:rPr>
          <w:rFonts w:asciiTheme="minorHAnsi" w:hAnsiTheme="minorHAnsi"/>
        </w:rPr>
        <w:t>mework for Analysis”, p.27)//JLE</w:t>
      </w:r>
    </w:p>
    <w:p w:rsidR="00AD6CF0" w:rsidRPr="00307EB7" w:rsidRDefault="00AD6CF0" w:rsidP="00AD6CF0">
      <w:pPr>
        <w:rPr>
          <w:rFonts w:asciiTheme="minorHAnsi" w:hAnsiTheme="minorHAnsi"/>
        </w:rPr>
      </w:pPr>
      <w:r w:rsidRPr="00307EB7">
        <w:rPr>
          <w:rFonts w:asciiTheme="minorHAnsi" w:hAnsiTheme="minorHAnsi"/>
        </w:rPr>
        <w:t xml:space="preserve">If they are, </w:t>
      </w:r>
      <w:r w:rsidRPr="00307EB7">
        <w:rPr>
          <w:rStyle w:val="StyleUnderline"/>
          <w:rFonts w:asciiTheme="minorHAnsi" w:hAnsiTheme="minorHAnsi"/>
        </w:rPr>
        <w:t>we know a lot about how they typically go about.</w:t>
      </w:r>
      <w:r w:rsidRPr="00307EB7">
        <w:rPr>
          <w:rFonts w:asciiTheme="minorHAnsi" w:hAnsiTheme="minorHAnsi"/>
        </w:rPr>
        <w:t xml:space="preserve"> </w:t>
      </w:r>
      <w:r w:rsidRPr="00307EB7">
        <w:rPr>
          <w:rStyle w:val="StyleUnderline"/>
          <w:rFonts w:asciiTheme="minorHAnsi" w:hAnsiTheme="minorHAnsi"/>
        </w:rPr>
        <w:t>We know</w:t>
      </w:r>
      <w:r w:rsidRPr="00307EB7">
        <w:rPr>
          <w:rFonts w:asciiTheme="minorHAnsi" w:hAnsiTheme="minorHAnsi"/>
        </w:rPr>
        <w:t xml:space="preserve"> approximately </w:t>
      </w:r>
      <w:r w:rsidRPr="00307EB7">
        <w:rPr>
          <w:rStyle w:val="StyleUnderline"/>
          <w:rFonts w:asciiTheme="minorHAnsi" w:hAnsiTheme="minorHAnsi"/>
        </w:rPr>
        <w:t>how they collect information, how they form beliefs, how they cope with problems and how they make decisions</w:t>
      </w:r>
      <w:r w:rsidRPr="00307EB7">
        <w:rPr>
          <w:rFonts w:asciiTheme="minorHAnsi" w:hAnsiTheme="minorHAnsi"/>
        </w:rPr>
        <w:t xml:space="preserve">. </w:t>
      </w:r>
      <w:r w:rsidRPr="00307EB7">
        <w:rPr>
          <w:rStyle w:val="StyleUnderline"/>
          <w:rFonts w:asciiTheme="minorHAnsi" w:hAnsiTheme="minorHAnsi"/>
        </w:rPr>
        <w:t>This allows us to use our¬selves as instruments of comprehension, performing</w:t>
      </w:r>
      <w:r w:rsidRPr="00307EB7">
        <w:rPr>
          <w:rFonts w:asciiTheme="minorHAnsi" w:hAnsiTheme="minorHAnsi"/>
        </w:rPr>
        <w:t xml:space="preserve"> what Schelling (1978/2006: 18) calls </w:t>
      </w:r>
      <w:r w:rsidRPr="00307EB7">
        <w:rPr>
          <w:rStyle w:val="StyleUnderline"/>
          <w:rFonts w:asciiTheme="minorHAnsi" w:hAnsiTheme="minorHAnsi"/>
        </w:rPr>
        <w:t>the -method of vicarious problem solving</w:t>
      </w:r>
      <w:r w:rsidRPr="00307EB7">
        <w:rPr>
          <w:rFonts w:asciiTheme="minorHAnsi" w:hAnsiTheme="minorHAnsi"/>
        </w:rPr>
        <w:t xml:space="preserve">". The method is also favored by Holsti (1995: 251), who describes how researchers can come to terms with how political leaders reach decisions: </w:t>
      </w:r>
      <w:r w:rsidRPr="00307EB7">
        <w:rPr>
          <w:rStyle w:val="StyleUnderline"/>
          <w:rFonts w:asciiTheme="minorHAnsi" w:hAnsiTheme="minorHAnsi"/>
        </w:rPr>
        <w:t>In searching for explanations</w:t>
      </w:r>
      <w:r w:rsidRPr="00307EB7">
        <w:rPr>
          <w:rFonts w:asciiTheme="minorHAnsi" w:hAnsiTheme="minorHAnsi"/>
        </w:rPr>
        <w:t xml:space="preserve">, then, </w:t>
      </w:r>
      <w:r w:rsidRPr="00307EB7">
        <w:rPr>
          <w:rStyle w:val="StyleUnderline"/>
          <w:rFonts w:asciiTheme="minorHAnsi" w:hAnsiTheme="minorHAnsi"/>
        </w:rPr>
        <w:t>we must place us in the position of the policy makers and try to understand their intentions and purposes, and then understand why they chose various strategies and actions to sustain or achieve them</w:t>
      </w:r>
      <w:r w:rsidRPr="00307EB7">
        <w:rPr>
          <w:rFonts w:asciiTheme="minorHAnsi" w:hAnsiTheme="minorHAnsi"/>
        </w:rPr>
        <w:t xml:space="preserve">. </w:t>
      </w:r>
      <w:r>
        <w:rPr>
          <w:rFonts w:asciiTheme="minorHAnsi" w:hAnsiTheme="minorHAnsi"/>
        </w:rPr>
        <w:t xml:space="preserve"> </w:t>
      </w:r>
    </w:p>
    <w:sectPr w:rsidR="00AD6CF0" w:rsidRPr="00307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Interstate">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inion Pro">
    <w:altName w:val="Cambria"/>
    <w:charset w:val="00"/>
    <w:family w:val="auto"/>
    <w:pitch w:val="variable"/>
    <w:sig w:usb0="00000003" w:usb1="00000000" w:usb2="00000000" w:usb3="00000000" w:csb0="00000001"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rdiaUPC">
    <w:panose1 w:val="020B0304020202020204"/>
    <w:charset w:val="00"/>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panose1 w:val="020E0503060101010101"/>
    <w:charset w:val="00"/>
    <w:family w:val="swiss"/>
    <w:pitch w:val="variable"/>
    <w:sig w:usb0="00000803" w:usb1="00000000" w:usb2="00000000" w:usb3="00000000" w:csb0="00000021" w:csb1="00000000"/>
  </w:font>
  <w:font w:name="Lucida Sans Unicode">
    <w:panose1 w:val="020B0602030504020204"/>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3" w:usb2="00000000" w:usb3="00000000" w:csb0="0000009F" w:csb1="00000000"/>
  </w:font>
  <w:font w:name="Gungsuh">
    <w:panose1 w:val="02030600000101010101"/>
    <w:charset w:val="81"/>
    <w:family w:val="roman"/>
    <w:pitch w:val="variable"/>
    <w:sig w:usb0="B00002AF" w:usb1="69D77CFB" w:usb2="00000030" w:usb3="00000000" w:csb0="0008009F" w:csb1="00000000"/>
  </w:font>
  <w:font w:name="Geneva">
    <w:charset w:val="00"/>
    <w:family w:val="auto"/>
    <w:pitch w:val="variable"/>
    <w:sig w:usb0="03000000"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ヒラギノ角ゴ Pro W3">
    <w:altName w:val="MS Mincho"/>
    <w:charset w:val="80"/>
    <w:family w:val="auto"/>
    <w:pitch w:val="variable"/>
    <w:sig w:usb0="00000000" w:usb1="00000000" w:usb2="01000407" w:usb3="00000000" w:csb0="00020000" w:csb1="00000000"/>
  </w:font>
  <w:font w:name="Arial Unicode MS">
    <w:panose1 w:val="020B0604020202020204"/>
    <w:charset w:val="80"/>
    <w:family w:val="swiss"/>
    <w:pitch w:val="variable"/>
    <w:sig w:usb0="F7FFAFFF" w:usb1="E9DFFFFF" w:usb2="0000003F" w:usb3="00000000" w:csb0="003F01FF" w:csb1="00000000"/>
  </w:font>
  <w:font w:name="HNKAOE+Arial">
    <w:altName w:val="Arial"/>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he Mix Semi Light">
    <w:altName w:val="The Mix Semi Light"/>
    <w:panose1 w:val="00000000000000000000"/>
    <w:charset w:val="00"/>
    <w:family w:val="swiss"/>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0000000000000000000"/>
    <w:charset w:val="4D"/>
    <w:family w:val="roman"/>
    <w:notTrueType/>
    <w:pitch w:val="default"/>
    <w:sig w:usb0="03000003" w:usb1="00000000" w:usb2="07040001" w:usb3="00000000" w:csb0="00020001" w:csb1="00000000"/>
  </w:font>
  <w:font w:name="Century">
    <w:panose1 w:val="02040604050505020304"/>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Baskerville">
    <w:altName w:val="Times New Roman"/>
    <w:charset w:val="00"/>
    <w:family w:val="auto"/>
    <w:pitch w:val="variable"/>
    <w:sig w:usb0="00000000" w:usb1="00000000" w:usb2="00000000" w:usb3="00000000" w:csb0="000001FB" w:csb1="00000000"/>
  </w:font>
  <w:font w:name="Constantia">
    <w:panose1 w:val="02030602050306030303"/>
    <w:charset w:val="00"/>
    <w:family w:val="roman"/>
    <w:pitch w:val="variable"/>
    <w:sig w:usb0="A00002EF" w:usb1="4000204B"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BC1223A"/>
    <w:multiLevelType w:val="hybridMultilevel"/>
    <w:tmpl w:val="39CE02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C36B35"/>
    <w:multiLevelType w:val="hybridMultilevel"/>
    <w:tmpl w:val="D9EA854C"/>
    <w:lvl w:ilvl="0" w:tplc="87CC38A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14">
    <w:nsid w:val="2E7E52C5"/>
    <w:multiLevelType w:val="hybridMultilevel"/>
    <w:tmpl w:val="58DE99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021009"/>
    <w:multiLevelType w:val="hybridMultilevel"/>
    <w:tmpl w:val="378C70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C71D7B"/>
    <w:multiLevelType w:val="multilevel"/>
    <w:tmpl w:val="5E4AAD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436529E2"/>
    <w:multiLevelType w:val="multilevel"/>
    <w:tmpl w:val="20FC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DF2136"/>
    <w:multiLevelType w:val="hybridMultilevel"/>
    <w:tmpl w:val="89585BE8"/>
    <w:lvl w:ilvl="0" w:tplc="DE4813E8">
      <w:start w:val="1"/>
      <w:numFmt w:val="decimal"/>
      <w:pStyle w:val="ListBullet"/>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0">
    <w:nsid w:val="47F958D5"/>
    <w:multiLevelType w:val="multilevel"/>
    <w:tmpl w:val="4B32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811C38"/>
    <w:multiLevelType w:val="hybridMultilevel"/>
    <w:tmpl w:val="8B606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9D2790B"/>
    <w:multiLevelType w:val="hybridMultilevel"/>
    <w:tmpl w:val="49B065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A46FF4"/>
    <w:multiLevelType w:val="hybridMultilevel"/>
    <w:tmpl w:val="E60E436A"/>
    <w:lvl w:ilvl="0" w:tplc="62326C5E">
      <w:start w:val="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6EBB402E"/>
    <w:multiLevelType w:val="hybridMultilevel"/>
    <w:tmpl w:val="07E67448"/>
    <w:lvl w:ilvl="0" w:tplc="8FF66700">
      <w:start w:val="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7D1C7BBC"/>
    <w:multiLevelType w:val="multilevel"/>
    <w:tmpl w:val="5F40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FF12654"/>
    <w:multiLevelType w:val="hybridMultilevel"/>
    <w:tmpl w:val="6F269806"/>
    <w:lvl w:ilvl="0" w:tplc="A438A5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2"/>
  </w:num>
  <w:num w:numId="13">
    <w:abstractNumId w:val="16"/>
  </w:num>
  <w:num w:numId="14">
    <w:abstractNumId w:val="15"/>
  </w:num>
  <w:num w:numId="15">
    <w:abstractNumId w:val="10"/>
  </w:num>
  <w:num w:numId="16">
    <w:abstractNumId w:val="19"/>
  </w:num>
  <w:num w:numId="17">
    <w:abstractNumId w:val="13"/>
  </w:num>
  <w:num w:numId="18">
    <w:abstractNumId w:val="22"/>
  </w:num>
  <w:num w:numId="19">
    <w:abstractNumId w:val="20"/>
  </w:num>
  <w:num w:numId="20">
    <w:abstractNumId w:val="26"/>
  </w:num>
  <w:num w:numId="21">
    <w:abstractNumId w:val="11"/>
  </w:num>
  <w:num w:numId="22">
    <w:abstractNumId w:val="14"/>
  </w:num>
  <w:num w:numId="23">
    <w:abstractNumId w:val="23"/>
  </w:num>
  <w:num w:numId="24">
    <w:abstractNumId w:val="25"/>
  </w:num>
  <w:num w:numId="25">
    <w:abstractNumId w:val="24"/>
  </w:num>
  <w:num w:numId="26">
    <w:abstractNumId w:val="18"/>
  </w:num>
  <w:num w:numId="27">
    <w:abstractNumId w:val="27"/>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75060104"/>
    <w:docVar w:name="VerbatimVersion" w:val="5.1"/>
  </w:docVars>
  <w:rsids>
    <w:rsidRoot w:val="000402B6"/>
    <w:rsid w:val="000139A3"/>
    <w:rsid w:val="00017A9F"/>
    <w:rsid w:val="000402B6"/>
    <w:rsid w:val="000967AB"/>
    <w:rsid w:val="000A3FFC"/>
    <w:rsid w:val="000B5AFC"/>
    <w:rsid w:val="000D12A7"/>
    <w:rsid w:val="00100833"/>
    <w:rsid w:val="00104529"/>
    <w:rsid w:val="00105942"/>
    <w:rsid w:val="00107396"/>
    <w:rsid w:val="00144A4C"/>
    <w:rsid w:val="00171257"/>
    <w:rsid w:val="00176AB0"/>
    <w:rsid w:val="00177B7D"/>
    <w:rsid w:val="0018322D"/>
    <w:rsid w:val="00184937"/>
    <w:rsid w:val="001B5776"/>
    <w:rsid w:val="001D4A8B"/>
    <w:rsid w:val="001E527A"/>
    <w:rsid w:val="001F78CE"/>
    <w:rsid w:val="00205C47"/>
    <w:rsid w:val="00251FC7"/>
    <w:rsid w:val="002532CB"/>
    <w:rsid w:val="002855A7"/>
    <w:rsid w:val="002B146A"/>
    <w:rsid w:val="002B5C9F"/>
    <w:rsid w:val="002B5E17"/>
    <w:rsid w:val="00315690"/>
    <w:rsid w:val="00316B75"/>
    <w:rsid w:val="00325646"/>
    <w:rsid w:val="003343BD"/>
    <w:rsid w:val="003460F2"/>
    <w:rsid w:val="00351608"/>
    <w:rsid w:val="0038158C"/>
    <w:rsid w:val="003902BA"/>
    <w:rsid w:val="00392CF7"/>
    <w:rsid w:val="003A09E2"/>
    <w:rsid w:val="00407037"/>
    <w:rsid w:val="004605D6"/>
    <w:rsid w:val="004863AC"/>
    <w:rsid w:val="004C00FD"/>
    <w:rsid w:val="004C60E8"/>
    <w:rsid w:val="004D46DE"/>
    <w:rsid w:val="004E3579"/>
    <w:rsid w:val="004E444F"/>
    <w:rsid w:val="004E728B"/>
    <w:rsid w:val="004F39E0"/>
    <w:rsid w:val="00537BD5"/>
    <w:rsid w:val="0057268A"/>
    <w:rsid w:val="005A5E1C"/>
    <w:rsid w:val="005D2912"/>
    <w:rsid w:val="006065BD"/>
    <w:rsid w:val="0061527E"/>
    <w:rsid w:val="00645FA9"/>
    <w:rsid w:val="00647866"/>
    <w:rsid w:val="00657EF0"/>
    <w:rsid w:val="00665003"/>
    <w:rsid w:val="006A2AD0"/>
    <w:rsid w:val="006C2375"/>
    <w:rsid w:val="006C4DBB"/>
    <w:rsid w:val="006D1192"/>
    <w:rsid w:val="006D4ECC"/>
    <w:rsid w:val="00722258"/>
    <w:rsid w:val="007243E5"/>
    <w:rsid w:val="00766EA0"/>
    <w:rsid w:val="007A2226"/>
    <w:rsid w:val="007D29A9"/>
    <w:rsid w:val="007F5B66"/>
    <w:rsid w:val="00823A1C"/>
    <w:rsid w:val="00845B9D"/>
    <w:rsid w:val="00860984"/>
    <w:rsid w:val="008829BA"/>
    <w:rsid w:val="008923EA"/>
    <w:rsid w:val="008B3ECB"/>
    <w:rsid w:val="008B4E85"/>
    <w:rsid w:val="008C1B2E"/>
    <w:rsid w:val="0091627E"/>
    <w:rsid w:val="0097032B"/>
    <w:rsid w:val="009838C3"/>
    <w:rsid w:val="009B59BF"/>
    <w:rsid w:val="009D2EAD"/>
    <w:rsid w:val="009D30D5"/>
    <w:rsid w:val="009D54B2"/>
    <w:rsid w:val="009E1922"/>
    <w:rsid w:val="009F7ED2"/>
    <w:rsid w:val="00A2123D"/>
    <w:rsid w:val="00A862F5"/>
    <w:rsid w:val="00A93661"/>
    <w:rsid w:val="00A95652"/>
    <w:rsid w:val="00AA482F"/>
    <w:rsid w:val="00AC0AB8"/>
    <w:rsid w:val="00AD3E2D"/>
    <w:rsid w:val="00AD6CF0"/>
    <w:rsid w:val="00B33C6D"/>
    <w:rsid w:val="00B350B6"/>
    <w:rsid w:val="00B4508F"/>
    <w:rsid w:val="00B502BA"/>
    <w:rsid w:val="00B55AD5"/>
    <w:rsid w:val="00B72EF6"/>
    <w:rsid w:val="00B8057C"/>
    <w:rsid w:val="00B94ABD"/>
    <w:rsid w:val="00BA1C29"/>
    <w:rsid w:val="00BD6238"/>
    <w:rsid w:val="00BF593B"/>
    <w:rsid w:val="00BF773A"/>
    <w:rsid w:val="00BF7E81"/>
    <w:rsid w:val="00C13773"/>
    <w:rsid w:val="00C17CC8"/>
    <w:rsid w:val="00C83417"/>
    <w:rsid w:val="00C9604F"/>
    <w:rsid w:val="00CA19AA"/>
    <w:rsid w:val="00CC5298"/>
    <w:rsid w:val="00CD736E"/>
    <w:rsid w:val="00CD798D"/>
    <w:rsid w:val="00CE161E"/>
    <w:rsid w:val="00CE38CA"/>
    <w:rsid w:val="00CF423D"/>
    <w:rsid w:val="00CF59A8"/>
    <w:rsid w:val="00D325A9"/>
    <w:rsid w:val="00D36A8A"/>
    <w:rsid w:val="00D538A7"/>
    <w:rsid w:val="00D61409"/>
    <w:rsid w:val="00D6623C"/>
    <w:rsid w:val="00D6691E"/>
    <w:rsid w:val="00D71170"/>
    <w:rsid w:val="00DA1C92"/>
    <w:rsid w:val="00DA25D4"/>
    <w:rsid w:val="00DA6538"/>
    <w:rsid w:val="00E04319"/>
    <w:rsid w:val="00E15E75"/>
    <w:rsid w:val="00E5262C"/>
    <w:rsid w:val="00EA2385"/>
    <w:rsid w:val="00EC7DC4"/>
    <w:rsid w:val="00ED30CF"/>
    <w:rsid w:val="00F06D75"/>
    <w:rsid w:val="00F176EF"/>
    <w:rsid w:val="00F23D39"/>
    <w:rsid w:val="00F45E10"/>
    <w:rsid w:val="00F6364A"/>
    <w:rsid w:val="00F9113A"/>
    <w:rsid w:val="00FB393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qFormat="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index heading" w:uiPriority="0"/>
    <w:lsdException w:name="caption" w:uiPriority="35" w:qFormat="1"/>
    <w:lsdException w:name="envelope address" w:uiPriority="0"/>
    <w:lsdException w:name="envelope return" w:uiPriority="0"/>
    <w:lsdException w:name="footnote reference" w:uiPriority="0"/>
    <w:lsdException w:name="annotation reference" w:uiPriority="0"/>
    <w:lsdException w:name="page number" w:uiPriority="0"/>
    <w:lsdException w:name="endnote reference" w:uiPriority="0"/>
    <w:lsdException w:name="endnote text" w:uiPriority="0"/>
    <w:lsdException w:name="Title" w:uiPriority="0" w:qFormat="1"/>
    <w:lsdException w:name="Default Paragraph Font" w:uiPriority="1"/>
    <w:lsdException w:name="Body Text" w:uiPriority="0" w:qFormat="1"/>
    <w:lsdException w:name="Body Text Indent" w:uiPriority="0"/>
    <w:lsdException w:name="Subtitle" w:uiPriority="11" w:qFormat="1"/>
    <w:lsdException w:name="Date" w:uiPriority="0"/>
    <w:lsdException w:name="Body Text First Indent" w:uiPriority="0"/>
    <w:lsdException w:name="Body Text 2" w:uiPriority="0"/>
    <w:lsdException w:name="Body Text 3" w:uiPriority="0"/>
    <w:lsdException w:name="Body Text Indent 2" w:uiPriority="0"/>
    <w:lsdException w:name="Body Text Indent 3" w:uiPriority="0"/>
    <w:lsdException w:name="Block Text" w:uiPriority="0"/>
    <w:lsdException w:name="Strong" w:uiPriority="22" w:qFormat="1"/>
    <w:lsdException w:name="Emphasis" w:semiHidden="0" w:uiPriority="7" w:unhideWhenUsed="0" w:qFormat="1"/>
    <w:lsdException w:name="Plain Text" w:uiPriority="0"/>
    <w:lsdException w:name="Normal (Web)" w:qFormat="1"/>
    <w:lsdException w:name="HTML Cite" w:uiPriority="0"/>
    <w:lsdException w:name="HTML Preformatted" w:uiPriority="0"/>
    <w:lsdException w:name="HTML Typewriter" w:uiPriority="0"/>
    <w:lsdException w:name="annotation subject" w:uiPriority="0"/>
    <w:lsdException w:name="Outline List 1" w:uiPriority="0"/>
    <w:lsdException w:name="Table Grid" w:semiHidden="0" w:uiPriority="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uiPriority="29"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uiPriority="0" w:qFormat="1"/>
    <w:lsdException w:name="TOC Heading" w:uiPriority="0" w:qFormat="1"/>
  </w:latentStyles>
  <w:style w:type="paragraph" w:default="1" w:styleId="Normal">
    <w:name w:val="Normal"/>
    <w:aliases w:val="Normal/Card"/>
    <w:uiPriority w:val="4"/>
    <w:qFormat/>
    <w:rsid w:val="000B5AFC"/>
    <w:rPr>
      <w:rFonts w:ascii="Georgia" w:hAnsi="Georgia"/>
      <w:sz w:val="16"/>
    </w:rPr>
  </w:style>
  <w:style w:type="paragraph" w:styleId="Heading1">
    <w:name w:val="heading 1"/>
    <w:aliases w:val="Pocket,F2 - Heading 1,AHeading 1,Brief - Heading 1,Block Name,Block Header,ALEX,Heading,Block Titles,Heading 1 Char Char Char,Heading 1 Char1 Char Char,Heading 1 Char Char Char Char,Heading 1 - block,Heading 1 Char Char,HAT"/>
    <w:basedOn w:val="Normal"/>
    <w:next w:val="Normal"/>
    <w:link w:val="Heading1Char"/>
    <w:qFormat/>
    <w:rsid w:val="000B5A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Aligned Card Text,Char2"/>
    <w:basedOn w:val="Normal"/>
    <w:next w:val="Normal"/>
    <w:link w:val="Heading2Char"/>
    <w:uiPriority w:val="1"/>
    <w:unhideWhenUsed/>
    <w:qFormat/>
    <w:rsid w:val="000B5A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Citation,Tag Char Char,Bold Cite,Cite 1,Read Char,Heading 3 Char1 Char Char,Heading 3 Char Char1 Char Char,Read Char Ch"/>
    <w:basedOn w:val="Normal"/>
    <w:next w:val="Normal"/>
    <w:link w:val="Heading3Char"/>
    <w:uiPriority w:val="2"/>
    <w:unhideWhenUsed/>
    <w:qFormat/>
    <w:rsid w:val="000B5A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0B5AFC"/>
    <w:pPr>
      <w:keepNext/>
      <w:keepLines/>
      <w:spacing w:before="40" w:after="0"/>
      <w:outlineLvl w:val="3"/>
    </w:pPr>
    <w:rPr>
      <w:rFonts w:eastAsiaTheme="majorEastAsia" w:cstheme="majorBidi"/>
      <w:b/>
      <w:iCs/>
      <w:sz w:val="24"/>
    </w:rPr>
  </w:style>
  <w:style w:type="paragraph" w:styleId="Heading5">
    <w:name w:val="heading 5"/>
    <w:aliases w:val="No Spacing6"/>
    <w:basedOn w:val="Normal"/>
    <w:next w:val="Normal"/>
    <w:link w:val="Heading5Char"/>
    <w:qFormat/>
    <w:rsid w:val="004E444F"/>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4E444F"/>
    <w:pPr>
      <w:spacing w:before="240" w:after="60"/>
      <w:outlineLvl w:val="5"/>
    </w:pPr>
    <w:rPr>
      <w:rFonts w:eastAsia="Times New Roman" w:cs="Times New Roman"/>
      <w:b/>
      <w:bCs/>
    </w:rPr>
  </w:style>
  <w:style w:type="paragraph" w:styleId="Heading7">
    <w:name w:val="heading 7"/>
    <w:basedOn w:val="Normal"/>
    <w:next w:val="Normal"/>
    <w:link w:val="Heading7Char"/>
    <w:qFormat/>
    <w:rsid w:val="004E444F"/>
    <w:pPr>
      <w:spacing w:before="240" w:after="60"/>
      <w:jc w:val="both"/>
      <w:outlineLvl w:val="6"/>
    </w:pPr>
    <w:rPr>
      <w:rFonts w:eastAsia="Times New Roman" w:cs="Times New Roman"/>
      <w:szCs w:val="24"/>
    </w:rPr>
  </w:style>
  <w:style w:type="paragraph" w:styleId="Heading8">
    <w:name w:val="heading 8"/>
    <w:basedOn w:val="Normal"/>
    <w:next w:val="Normal"/>
    <w:link w:val="Heading8Char"/>
    <w:qFormat/>
    <w:rsid w:val="004E444F"/>
    <w:pPr>
      <w:spacing w:before="240" w:after="60"/>
      <w:jc w:val="both"/>
      <w:outlineLvl w:val="7"/>
    </w:pPr>
    <w:rPr>
      <w:rFonts w:eastAsia="Times New Roman" w:cs="Times New Roman"/>
      <w:i/>
      <w:iCs/>
      <w:szCs w:val="24"/>
    </w:rPr>
  </w:style>
  <w:style w:type="paragraph" w:styleId="Heading9">
    <w:name w:val="heading 9"/>
    <w:basedOn w:val="Normal"/>
    <w:next w:val="Normal"/>
    <w:link w:val="Heading9Char"/>
    <w:qFormat/>
    <w:rsid w:val="004E444F"/>
    <w:pPr>
      <w:spacing w:before="240" w:after="60"/>
      <w:jc w:val="both"/>
      <w:outlineLvl w:val="8"/>
    </w:pPr>
    <w:rPr>
      <w:rFonts w:ascii="Arial" w:eastAsia="Times New Roman" w:hAnsi="Arial" w:cs="Arial"/>
    </w:rPr>
  </w:style>
  <w:style w:type="character" w:default="1" w:styleId="DefaultParagraphFont">
    <w:name w:val="Default Paragraph Font"/>
    <w:uiPriority w:val="1"/>
    <w:semiHidden/>
    <w:unhideWhenUsed/>
    <w:rsid w:val="000B5A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5AFC"/>
  </w:style>
  <w:style w:type="character" w:customStyle="1" w:styleId="Heading1Char">
    <w:name w:val="Heading 1 Char"/>
    <w:aliases w:val="Pocket Char,F2 - Heading 1 Char,AHeading 1 Char,Brief - Heading 1 Char,Block Name Char,Block Header Char,ALEX Char,Heading Char,Block Titles Char,Heading 1 Char Char Char Char1,Heading 1 Char1 Char Char Char,Heading 1 - block Char"/>
    <w:basedOn w:val="DefaultParagraphFont"/>
    <w:link w:val="Heading1"/>
    <w:rsid w:val="000B5AFC"/>
    <w:rPr>
      <w:rFonts w:ascii="Georgia" w:eastAsiaTheme="majorEastAsia" w:hAnsi="Georgia" w:cstheme="majorBidi"/>
      <w:b/>
      <w:sz w:val="52"/>
      <w:szCs w:val="32"/>
    </w:rPr>
  </w:style>
  <w:style w:type="character" w:customStyle="1" w:styleId="Heading2Char">
    <w:name w:val="Heading 2 Char"/>
    <w:aliases w:val="Hat Char,Heading 21 Char,Heading 2 Char Char Char Char Char Char,Heading 2 Char Char Char Char Char Char Char Char Char Char Char Char Char Char Char,Heading 2 Char Char Char Char Char Char Char Char Char Char Char Char,Char2 Char"/>
    <w:basedOn w:val="DefaultParagraphFont"/>
    <w:link w:val="Heading2"/>
    <w:uiPriority w:val="1"/>
    <w:rsid w:val="000B5AFC"/>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Citation Char,Tag Char Char Char,Bold Cite Char,Cite 1 Char,Read Char Char"/>
    <w:basedOn w:val="DefaultParagraphFont"/>
    <w:link w:val="Heading3"/>
    <w:uiPriority w:val="2"/>
    <w:rsid w:val="000B5AF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B5AFC"/>
    <w:rPr>
      <w:rFonts w:ascii="Georgia" w:eastAsiaTheme="majorEastAsia" w:hAnsi="Georgia" w:cstheme="majorBidi"/>
      <w:b/>
      <w:iCs/>
      <w:sz w:val="24"/>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0B5AFC"/>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B5AFC"/>
    <w:rPr>
      <w:b/>
      <w:bCs/>
      <w:sz w:val="24"/>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0B5AFC"/>
    <w:rPr>
      <w:b w:val="0"/>
      <w:sz w:val="24"/>
      <w:u w:val="singl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0B5AFC"/>
    <w:rPr>
      <w:color w:val="auto"/>
      <w:u w:val="none"/>
    </w:rPr>
  </w:style>
  <w:style w:type="character" w:styleId="FollowedHyperlink">
    <w:name w:val="FollowedHyperlink"/>
    <w:basedOn w:val="DefaultParagraphFont"/>
    <w:uiPriority w:val="99"/>
    <w:unhideWhenUsed/>
    <w:rsid w:val="000B5AFC"/>
    <w:rPr>
      <w:color w:val="auto"/>
      <w:u w:val="none"/>
    </w:rPr>
  </w:style>
  <w:style w:type="character" w:customStyle="1" w:styleId="Mention">
    <w:name w:val="Mention"/>
    <w:basedOn w:val="DefaultParagraphFont"/>
    <w:uiPriority w:val="99"/>
    <w:semiHidden/>
    <w:unhideWhenUsed/>
    <w:rsid w:val="00FB3937"/>
    <w:rPr>
      <w:color w:val="2B579A"/>
      <w:shd w:val="clear" w:color="auto" w:fill="E6E6E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B59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t4-share-count-container">
    <w:name w:val="at4-share-count-container"/>
    <w:basedOn w:val="DefaultParagraphFont"/>
    <w:rsid w:val="009B59BF"/>
  </w:style>
  <w:style w:type="character" w:customStyle="1" w:styleId="underline">
    <w:name w:val="underline"/>
    <w:basedOn w:val="DefaultParagraphFont"/>
    <w:qFormat/>
    <w:rsid w:val="00EA2385"/>
  </w:style>
  <w:style w:type="paragraph" w:customStyle="1" w:styleId="textbold">
    <w:name w:val="text bold"/>
    <w:basedOn w:val="Normal"/>
    <w:link w:val="Emphasis"/>
    <w:uiPriority w:val="7"/>
    <w:qFormat/>
    <w:rsid w:val="000D12A7"/>
    <w:pPr>
      <w:widowControl w:val="0"/>
      <w:ind w:left="720"/>
      <w:jc w:val="both"/>
    </w:pPr>
    <w:rPr>
      <w:b/>
      <w:iCs/>
      <w:sz w:val="24"/>
      <w:u w:val="single"/>
    </w:rPr>
  </w:style>
  <w:style w:type="paragraph" w:styleId="ListParagraph">
    <w:name w:val="List Paragraph"/>
    <w:aliases w:val="6 font"/>
    <w:basedOn w:val="Normal"/>
    <w:uiPriority w:val="99"/>
    <w:unhideWhenUsed/>
    <w:qFormat/>
    <w:rsid w:val="000D12A7"/>
    <w:pPr>
      <w:ind w:left="720"/>
      <w:contextualSpacing/>
    </w:pPr>
  </w:style>
  <w:style w:type="character" w:customStyle="1" w:styleId="Heading5Char">
    <w:name w:val="Heading 5 Char"/>
    <w:aliases w:val="No Spacing6 Char"/>
    <w:basedOn w:val="DefaultParagraphFont"/>
    <w:link w:val="Heading5"/>
    <w:rsid w:val="004E444F"/>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rsid w:val="004E444F"/>
    <w:rPr>
      <w:rFonts w:ascii="Calibri" w:eastAsia="Times New Roman" w:hAnsi="Calibri" w:cs="Times New Roman"/>
      <w:b/>
      <w:bCs/>
    </w:rPr>
  </w:style>
  <w:style w:type="character" w:customStyle="1" w:styleId="Heading7Char">
    <w:name w:val="Heading 7 Char"/>
    <w:basedOn w:val="DefaultParagraphFont"/>
    <w:link w:val="Heading7"/>
    <w:rsid w:val="004E444F"/>
    <w:rPr>
      <w:rFonts w:ascii="Calibri" w:eastAsia="Times New Roman" w:hAnsi="Calibri" w:cs="Times New Roman"/>
      <w:szCs w:val="24"/>
    </w:rPr>
  </w:style>
  <w:style w:type="character" w:customStyle="1" w:styleId="Heading8Char">
    <w:name w:val="Heading 8 Char"/>
    <w:basedOn w:val="DefaultParagraphFont"/>
    <w:link w:val="Heading8"/>
    <w:rsid w:val="004E444F"/>
    <w:rPr>
      <w:rFonts w:ascii="Calibri" w:eastAsia="Times New Roman" w:hAnsi="Calibri" w:cs="Times New Roman"/>
      <w:i/>
      <w:iCs/>
      <w:szCs w:val="24"/>
    </w:rPr>
  </w:style>
  <w:style w:type="character" w:customStyle="1" w:styleId="Heading9Char">
    <w:name w:val="Heading 9 Char"/>
    <w:basedOn w:val="DefaultParagraphFont"/>
    <w:link w:val="Heading9"/>
    <w:rsid w:val="004E444F"/>
    <w:rPr>
      <w:rFonts w:ascii="Arial" w:eastAsia="Times New Roman" w:hAnsi="Arial" w:cs="Arial"/>
    </w:rPr>
  </w:style>
  <w:style w:type="paragraph" w:customStyle="1" w:styleId="column">
    <w:name w:val="column"/>
    <w:basedOn w:val="Normal"/>
    <w:rsid w:val="004E44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4E444F"/>
    <w:rPr>
      <w:color w:val="808080"/>
      <w:shd w:val="clear" w:color="auto" w:fill="E6E6E6"/>
    </w:rPr>
  </w:style>
  <w:style w:type="paragraph" w:customStyle="1" w:styleId="UnderlinedText">
    <w:name w:val="Underlined Text"/>
    <w:link w:val="IntenseEmphasis"/>
    <w:uiPriority w:val="6"/>
    <w:rsid w:val="004E444F"/>
    <w:pPr>
      <w:suppressAutoHyphens/>
      <w:autoSpaceDN w:val="0"/>
      <w:spacing w:after="0" w:line="240" w:lineRule="auto"/>
      <w:textAlignment w:val="baseline"/>
    </w:pPr>
    <w:rPr>
      <w:u w:val="single"/>
    </w:rPr>
  </w:style>
  <w:style w:type="numbering" w:customStyle="1" w:styleId="NoList1">
    <w:name w:val="No List1"/>
    <w:next w:val="NoList"/>
    <w:uiPriority w:val="99"/>
    <w:semiHidden/>
    <w:unhideWhenUsed/>
    <w:rsid w:val="004E444F"/>
  </w:style>
  <w:style w:type="paragraph" w:styleId="NoSpacing">
    <w:name w:val="No Spacing"/>
    <w:uiPriority w:val="1"/>
    <w:qFormat/>
    <w:rsid w:val="004E444F"/>
    <w:pPr>
      <w:spacing w:after="0" w:line="240" w:lineRule="auto"/>
    </w:pPr>
    <w:rPr>
      <w:rFonts w:ascii="Calibri" w:eastAsiaTheme="minorEastAsia" w:hAnsi="Calibri"/>
      <w:szCs w:val="24"/>
    </w:rPr>
  </w:style>
  <w:style w:type="character" w:customStyle="1" w:styleId="UnderlineBold">
    <w:name w:val="Underline + Bold"/>
    <w:uiPriority w:val="1"/>
    <w:qFormat/>
    <w:rsid w:val="004E444F"/>
    <w:rPr>
      <w:b/>
      <w:bCs w:val="0"/>
      <w:sz w:val="20"/>
      <w:u w:val="single"/>
    </w:rPr>
  </w:style>
  <w:style w:type="paragraph" w:customStyle="1" w:styleId="Emphasis1">
    <w:name w:val="Emphasis1"/>
    <w:basedOn w:val="Normal"/>
    <w:autoRedefine/>
    <w:uiPriority w:val="7"/>
    <w:qFormat/>
    <w:rsid w:val="004E444F"/>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rPr>
  </w:style>
  <w:style w:type="paragraph" w:customStyle="1" w:styleId="cardtext">
    <w:name w:val="card text"/>
    <w:basedOn w:val="Normal"/>
    <w:link w:val="cardtextChar"/>
    <w:qFormat/>
    <w:rsid w:val="004E444F"/>
    <w:pPr>
      <w:ind w:left="288" w:right="288"/>
    </w:pPr>
  </w:style>
  <w:style w:type="character" w:customStyle="1" w:styleId="cardtextChar">
    <w:name w:val="card text Char"/>
    <w:link w:val="cardtext"/>
    <w:rsid w:val="004E444F"/>
    <w:rPr>
      <w:rFonts w:ascii="Calibri" w:hAnsi="Calibri"/>
    </w:rPr>
  </w:style>
  <w:style w:type="character" w:styleId="Strong">
    <w:name w:val="Strong"/>
    <w:aliases w:val="Small 1,Cut,8 pt font"/>
    <w:basedOn w:val="DefaultParagraphFont"/>
    <w:uiPriority w:val="22"/>
    <w:qFormat/>
    <w:rsid w:val="004E444F"/>
    <w:rPr>
      <w:b/>
      <w:bCs/>
    </w:rPr>
  </w:style>
  <w:style w:type="paragraph" w:customStyle="1" w:styleId="UnderlinePara">
    <w:name w:val="Underline Para"/>
    <w:basedOn w:val="Normal"/>
    <w:uiPriority w:val="6"/>
    <w:qFormat/>
    <w:rsid w:val="004E444F"/>
    <w:pPr>
      <w:suppressAutoHyphens/>
      <w:spacing w:after="200"/>
      <w:contextualSpacing/>
    </w:pPr>
    <w:rPr>
      <w:rFonts w:asciiTheme="minorHAnsi" w:hAnsiTheme="minorHAnsi"/>
      <w:u w:val="single"/>
    </w:rPr>
  </w:style>
  <w:style w:type="character" w:customStyle="1" w:styleId="apple-converted-space">
    <w:name w:val="apple-converted-space"/>
    <w:basedOn w:val="DefaultParagraphFont"/>
    <w:rsid w:val="004E444F"/>
  </w:style>
  <w:style w:type="paragraph" w:customStyle="1" w:styleId="card">
    <w:name w:val="card"/>
    <w:aliases w:val="Medium Grid 21"/>
    <w:basedOn w:val="Normal"/>
    <w:next w:val="Normal"/>
    <w:link w:val="cardChar"/>
    <w:qFormat/>
    <w:rsid w:val="004E444F"/>
    <w:pPr>
      <w:ind w:left="288" w:right="288"/>
    </w:pPr>
    <w:rPr>
      <w:rFonts w:asciiTheme="minorHAnsi" w:hAnsiTheme="minorHAnsi"/>
      <w:u w:val="single"/>
    </w:rPr>
  </w:style>
  <w:style w:type="character" w:customStyle="1" w:styleId="apple-style-span">
    <w:name w:val="apple-style-span"/>
    <w:rsid w:val="004E444F"/>
  </w:style>
  <w:style w:type="character" w:customStyle="1" w:styleId="bylinename">
    <w:name w:val="byline__name"/>
    <w:basedOn w:val="DefaultParagraphFont"/>
    <w:rsid w:val="004E444F"/>
  </w:style>
  <w:style w:type="character" w:customStyle="1" w:styleId="bylinetitle">
    <w:name w:val="byline__title"/>
    <w:basedOn w:val="DefaultParagraphFont"/>
    <w:rsid w:val="004E444F"/>
  </w:style>
  <w:style w:type="paragraph" w:customStyle="1" w:styleId="Cites">
    <w:name w:val="Cites"/>
    <w:link w:val="CitesChar1"/>
    <w:qFormat/>
    <w:rsid w:val="004E444F"/>
    <w:pPr>
      <w:spacing w:after="0" w:line="240" w:lineRule="auto"/>
    </w:pPr>
    <w:rPr>
      <w:rFonts w:ascii="Times New Roman" w:eastAsia="Times New Roman" w:hAnsi="Times New Roman" w:cs="Times New Roman"/>
      <w:noProof/>
      <w:sz w:val="20"/>
      <w:szCs w:val="20"/>
    </w:rPr>
  </w:style>
  <w:style w:type="character" w:customStyle="1" w:styleId="CitesChar1">
    <w:name w:val="Cites Char1"/>
    <w:basedOn w:val="DefaultParagraphFont"/>
    <w:link w:val="Cites"/>
    <w:rsid w:val="004E444F"/>
    <w:rPr>
      <w:rFonts w:ascii="Times New Roman" w:eastAsia="Times New Roman" w:hAnsi="Times New Roman" w:cs="Times New Roman"/>
      <w:noProof/>
      <w:sz w:val="20"/>
      <w:szCs w:val="20"/>
    </w:rPr>
  </w:style>
  <w:style w:type="character" w:customStyle="1" w:styleId="tinyChar">
    <w:name w:val="tiny Char"/>
    <w:basedOn w:val="DefaultParagraphFont"/>
    <w:link w:val="tiny"/>
    <w:locked/>
    <w:rsid w:val="004E444F"/>
    <w:rPr>
      <w:rFonts w:ascii="Georgia" w:eastAsia="Malgun Gothic" w:hAnsi="Georgia" w:cs="Times New Roman"/>
    </w:rPr>
  </w:style>
  <w:style w:type="paragraph" w:customStyle="1" w:styleId="tiny">
    <w:name w:val="tiny"/>
    <w:next w:val="Normal"/>
    <w:link w:val="tinyChar"/>
    <w:autoRedefine/>
    <w:rsid w:val="004E444F"/>
    <w:pPr>
      <w:spacing w:after="0" w:line="240" w:lineRule="auto"/>
      <w:contextualSpacing/>
    </w:pPr>
    <w:rPr>
      <w:rFonts w:ascii="Georgia" w:eastAsia="Malgun Gothic" w:hAnsi="Georgia" w:cs="Times New Roman"/>
    </w:rPr>
  </w:style>
  <w:style w:type="character" w:customStyle="1" w:styleId="StyletinyBoldChar">
    <w:name w:val="Style tiny + Bold Char"/>
    <w:basedOn w:val="tinyChar"/>
    <w:link w:val="StyletinyBold"/>
    <w:locked/>
    <w:rsid w:val="004E444F"/>
    <w:rPr>
      <w:rFonts w:ascii="Georgia" w:eastAsia="Malgun Gothic" w:hAnsi="Georgia" w:cs="Times New Roman"/>
      <w:bCs/>
    </w:rPr>
  </w:style>
  <w:style w:type="paragraph" w:customStyle="1" w:styleId="StyletinyBold">
    <w:name w:val="Style tiny + Bold"/>
    <w:basedOn w:val="tiny"/>
    <w:link w:val="StyletinyBoldChar"/>
    <w:rsid w:val="004E444F"/>
    <w:rPr>
      <w:bCs/>
    </w:rPr>
  </w:style>
  <w:style w:type="character" w:customStyle="1" w:styleId="blue">
    <w:name w:val="blue"/>
    <w:basedOn w:val="DefaultParagraphFont"/>
    <w:rsid w:val="004E444F"/>
  </w:style>
  <w:style w:type="paragraph" w:customStyle="1" w:styleId="cites0">
    <w:name w:val="cites"/>
    <w:link w:val="citesChar"/>
    <w:autoRedefine/>
    <w:rsid w:val="004E444F"/>
    <w:pPr>
      <w:spacing w:after="0" w:line="240" w:lineRule="auto"/>
      <w:contextualSpacing/>
    </w:pPr>
    <w:rPr>
      <w:rFonts w:ascii="Georgia" w:eastAsia="Malgun Gothic" w:hAnsi="Georgia" w:cs="Times New Roman"/>
      <w:b/>
    </w:rPr>
  </w:style>
  <w:style w:type="character" w:customStyle="1" w:styleId="citesChar">
    <w:name w:val="cites Char"/>
    <w:aliases w:val="Heading 1 Char3"/>
    <w:basedOn w:val="DefaultParagraphFont"/>
    <w:link w:val="cites0"/>
    <w:rsid w:val="004E444F"/>
    <w:rPr>
      <w:rFonts w:ascii="Georgia" w:eastAsia="Malgun Gothic" w:hAnsi="Georgia" w:cs="Times New Roman"/>
      <w:b/>
    </w:rPr>
  </w:style>
  <w:style w:type="character" w:customStyle="1" w:styleId="underlinedChar">
    <w:name w:val="underlined Char"/>
    <w:basedOn w:val="DefaultParagraphFont"/>
    <w:link w:val="underlined"/>
    <w:rsid w:val="004E444F"/>
    <w:rPr>
      <w:rFonts w:ascii="Times New Roman" w:eastAsia="Times New Roman" w:hAnsi="Times New Roman" w:cs="Times New Roman"/>
      <w:sz w:val="20"/>
      <w:szCs w:val="24"/>
      <w:u w:val="single"/>
    </w:rPr>
  </w:style>
  <w:style w:type="character" w:customStyle="1" w:styleId="hit">
    <w:name w:val="hit"/>
    <w:basedOn w:val="DefaultParagraphFont"/>
    <w:rsid w:val="004E444F"/>
  </w:style>
  <w:style w:type="character" w:customStyle="1" w:styleId="nowrap">
    <w:name w:val="nowrap"/>
    <w:basedOn w:val="DefaultParagraphFont"/>
    <w:rsid w:val="004E444F"/>
  </w:style>
  <w:style w:type="paragraph" w:customStyle="1" w:styleId="story-body-text">
    <w:name w:val="story-body-text"/>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link w:val="AnalyticsChar"/>
    <w:autoRedefine/>
    <w:qFormat/>
    <w:rsid w:val="004E444F"/>
    <w:rPr>
      <w:rFonts w:ascii="Garamond" w:eastAsiaTheme="majorEastAsia" w:hAnsi="Garamond" w:cstheme="majorBidi"/>
      <w:b/>
      <w:iCs/>
      <w:sz w:val="26"/>
    </w:rPr>
  </w:style>
  <w:style w:type="character" w:customStyle="1" w:styleId="AnalyticsChar">
    <w:name w:val="Analytics Char"/>
    <w:basedOn w:val="DefaultParagraphFont"/>
    <w:link w:val="Analytics"/>
    <w:rsid w:val="004E444F"/>
    <w:rPr>
      <w:rFonts w:ascii="Garamond" w:eastAsiaTheme="majorEastAsia" w:hAnsi="Garamond" w:cstheme="majorBidi"/>
      <w:b/>
      <w:iCs/>
      <w:sz w:val="26"/>
    </w:rPr>
  </w:style>
  <w:style w:type="character" w:customStyle="1" w:styleId="UnresolvedMention1">
    <w:name w:val="Unresolved Mention1"/>
    <w:basedOn w:val="DefaultParagraphFont"/>
    <w:uiPriority w:val="99"/>
    <w:semiHidden/>
    <w:unhideWhenUsed/>
    <w:rsid w:val="004E444F"/>
    <w:rPr>
      <w:color w:val="808080"/>
      <w:shd w:val="clear" w:color="auto" w:fill="E6E6E6"/>
    </w:rPr>
  </w:style>
  <w:style w:type="paragraph" w:customStyle="1" w:styleId="Analytic">
    <w:name w:val="Analytic"/>
    <w:basedOn w:val="Normal"/>
    <w:link w:val="AnalyticChar"/>
    <w:autoRedefine/>
    <w:uiPriority w:val="4"/>
    <w:qFormat/>
    <w:rsid w:val="004E444F"/>
    <w:rPr>
      <w:b/>
      <w:sz w:val="26"/>
    </w:rPr>
  </w:style>
  <w:style w:type="character" w:customStyle="1" w:styleId="AnalyticChar">
    <w:name w:val="Analytic Char"/>
    <w:link w:val="Analytic"/>
    <w:uiPriority w:val="4"/>
    <w:rsid w:val="004E444F"/>
    <w:rPr>
      <w:rFonts w:ascii="Calibri" w:hAnsi="Calibri"/>
      <w:b/>
      <w:sz w:val="26"/>
    </w:rPr>
  </w:style>
  <w:style w:type="paragraph" w:styleId="Title">
    <w:name w:val="Title"/>
    <w:aliases w:val="Cites and Cards,UNDERLINE,Bold Underlined,title,Block Heading,Read This"/>
    <w:basedOn w:val="Normal"/>
    <w:next w:val="Normal"/>
    <w:link w:val="TitleChar1"/>
    <w:qFormat/>
    <w:rsid w:val="004E444F"/>
    <w:pPr>
      <w:outlineLvl w:val="0"/>
    </w:pPr>
    <w:rPr>
      <w:rFonts w:asciiTheme="minorHAnsi" w:hAnsiTheme="minorHAnsi"/>
      <w:u w:val="single"/>
    </w:rPr>
  </w:style>
  <w:style w:type="character" w:customStyle="1" w:styleId="TitleChar">
    <w:name w:val="Title Char"/>
    <w:basedOn w:val="DefaultParagraphFont"/>
    <w:uiPriority w:val="99"/>
    <w:semiHidden/>
    <w:rsid w:val="004E444F"/>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
    <w:basedOn w:val="DefaultParagraphFont"/>
    <w:link w:val="Title"/>
    <w:rsid w:val="004E444F"/>
    <w:rPr>
      <w:u w:val="single"/>
    </w:rPr>
  </w:style>
  <w:style w:type="character" w:customStyle="1" w:styleId="StyleBold">
    <w:name w:val="Style Bold"/>
    <w:basedOn w:val="DefaultParagraphFont"/>
    <w:uiPriority w:val="9"/>
    <w:semiHidden/>
    <w:rsid w:val="004E444F"/>
    <w:rPr>
      <w:b/>
      <w:bCs/>
    </w:rPr>
  </w:style>
  <w:style w:type="paragraph" w:styleId="Header">
    <w:name w:val="header"/>
    <w:aliases w:val="Header 1,Text,Header Char Char Char Char,Heading 1 Char Char Char Char Char,Header Char Char Char Char Char Char,Heading 1 Char Char Char Char Char Char Char,Header 1 Char Char,Header Char2,Header Char1 Char,Header Char Char Char,Header Char Char"/>
    <w:basedOn w:val="Normal"/>
    <w:link w:val="HeaderChar"/>
    <w:uiPriority w:val="99"/>
    <w:rsid w:val="004E444F"/>
    <w:pPr>
      <w:tabs>
        <w:tab w:val="center" w:pos="4680"/>
        <w:tab w:val="right" w:pos="9360"/>
      </w:tabs>
    </w:pPr>
  </w:style>
  <w:style w:type="character" w:customStyle="1" w:styleId="HeaderChar">
    <w:name w:val="Header Char"/>
    <w:aliases w:val="Header 1 Char,Text Char,Header Char Char Char Char Char,Heading 1 Char Char Char Char Char Char,Header Char Char Char Char Char Char Char,Heading 1 Char Char Char Char Char Char Char Char,Header 1 Char Char Char,Header Char2 Char"/>
    <w:basedOn w:val="DefaultParagraphFont"/>
    <w:link w:val="Header"/>
    <w:uiPriority w:val="99"/>
    <w:rsid w:val="004E444F"/>
    <w:rPr>
      <w:rFonts w:ascii="Calibri" w:hAnsi="Calibri"/>
    </w:rPr>
  </w:style>
  <w:style w:type="paragraph" w:styleId="Footer">
    <w:name w:val="footer"/>
    <w:basedOn w:val="Normal"/>
    <w:link w:val="FooterChar"/>
    <w:uiPriority w:val="99"/>
    <w:rsid w:val="004E444F"/>
    <w:pPr>
      <w:tabs>
        <w:tab w:val="center" w:pos="4680"/>
        <w:tab w:val="right" w:pos="9360"/>
      </w:tabs>
    </w:pPr>
  </w:style>
  <w:style w:type="character" w:customStyle="1" w:styleId="FooterChar">
    <w:name w:val="Footer Char"/>
    <w:basedOn w:val="DefaultParagraphFont"/>
    <w:link w:val="Footer"/>
    <w:uiPriority w:val="99"/>
    <w:rsid w:val="004E444F"/>
    <w:rPr>
      <w:rFonts w:ascii="Calibri" w:hAnsi="Calibri"/>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qFormat/>
    <w:rsid w:val="004E444F"/>
    <w:pPr>
      <w:autoSpaceDE w:val="0"/>
      <w:autoSpaceDN w:val="0"/>
      <w:adjustRightInd w:val="0"/>
      <w:jc w:val="both"/>
    </w:pPr>
    <w:rPr>
      <w:rFonts w:asciiTheme="minorHAnsi" w:eastAsiaTheme="minorEastAsia" w:hAnsiTheme="minorHAnsi"/>
      <w:bCs/>
      <w:sz w:val="24"/>
      <w:szCs w:val="24"/>
      <w:u w:val="single"/>
    </w:rPr>
  </w:style>
  <w:style w:type="character" w:customStyle="1" w:styleId="ssl0">
    <w:name w:val="ss_l0"/>
    <w:basedOn w:val="DefaultParagraphFont"/>
    <w:rsid w:val="004E444F"/>
  </w:style>
  <w:style w:type="paragraph" w:customStyle="1" w:styleId="loose">
    <w:name w:val="loose"/>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dropcap">
    <w:name w:val="dropcap"/>
    <w:basedOn w:val="DefaultParagraphFont"/>
    <w:rsid w:val="004E444F"/>
  </w:style>
  <w:style w:type="paragraph" w:customStyle="1" w:styleId="articlebodynormaltext">
    <w:name w:val="articlebody_normaltext"/>
    <w:basedOn w:val="Normal"/>
    <w:rsid w:val="004E444F"/>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4E444F"/>
    <w:rPr>
      <w:rFonts w:ascii="Times New Roman" w:eastAsia="Times New Roman" w:hAnsi="Times New Roman" w:cs="Times New Roman"/>
      <w:sz w:val="24"/>
      <w:szCs w:val="24"/>
    </w:rPr>
  </w:style>
  <w:style w:type="paragraph" w:customStyle="1" w:styleId="Emphasize">
    <w:name w:val="Emphasize"/>
    <w:basedOn w:val="Normal"/>
    <w:uiPriority w:val="7"/>
    <w:qFormat/>
    <w:rsid w:val="004E444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Underline2">
    <w:name w:val="Underline2"/>
    <w:basedOn w:val="Normal"/>
    <w:link w:val="Underline2Char"/>
    <w:uiPriority w:val="4"/>
    <w:qFormat/>
    <w:rsid w:val="004E444F"/>
    <w:rPr>
      <w:rFonts w:eastAsia="Calibri"/>
      <w:u w:val="single"/>
    </w:rPr>
  </w:style>
  <w:style w:type="character" w:customStyle="1" w:styleId="Underline2Char">
    <w:name w:val="Underline2 Char"/>
    <w:link w:val="Underline2"/>
    <w:uiPriority w:val="4"/>
    <w:rsid w:val="004E444F"/>
    <w:rPr>
      <w:rFonts w:ascii="Calibri" w:eastAsia="Calibri" w:hAnsi="Calibri"/>
      <w:u w:val="single"/>
    </w:rPr>
  </w:style>
  <w:style w:type="character" w:customStyle="1" w:styleId="Emph">
    <w:name w:val="Emph"/>
    <w:basedOn w:val="DefaultParagraphFont"/>
    <w:uiPriority w:val="1"/>
    <w:qFormat/>
    <w:rsid w:val="004E444F"/>
    <w:rPr>
      <w:rFonts w:ascii="Arial" w:hAnsi="Arial"/>
      <w:b/>
      <w:sz w:val="20"/>
      <w:u w:val="single"/>
      <w:bdr w:val="single" w:sz="8" w:space="0" w:color="auto"/>
    </w:rPr>
  </w:style>
  <w:style w:type="character" w:customStyle="1" w:styleId="UnderliningChar">
    <w:name w:val="Underlining Char"/>
    <w:link w:val="Underlining"/>
    <w:locked/>
    <w:rsid w:val="004E444F"/>
    <w:rPr>
      <w:rFonts w:ascii="Arial Narrow" w:eastAsia="Times New Roman" w:hAnsi="Arial Narrow" w:cs="Times New Roman"/>
      <w:sz w:val="20"/>
      <w:u w:val="thick"/>
    </w:rPr>
  </w:style>
  <w:style w:type="paragraph" w:customStyle="1" w:styleId="Underlining">
    <w:name w:val="Underlining"/>
    <w:basedOn w:val="Normal"/>
    <w:next w:val="Normal"/>
    <w:link w:val="UnderliningChar"/>
    <w:qFormat/>
    <w:rsid w:val="004E444F"/>
    <w:rPr>
      <w:rFonts w:ascii="Arial Narrow" w:eastAsia="Times New Roman" w:hAnsi="Arial Narrow" w:cs="Times New Roman"/>
      <w:sz w:val="20"/>
      <w:u w:val="thick"/>
    </w:rPr>
  </w:style>
  <w:style w:type="character" w:customStyle="1" w:styleId="MicroTextChar">
    <w:name w:val="MicroText Char"/>
    <w:link w:val="MicroText"/>
    <w:locked/>
    <w:rsid w:val="004E444F"/>
    <w:rPr>
      <w:rFonts w:ascii="Arial Narrow" w:eastAsia="Times New Roman" w:hAnsi="Arial Narrow" w:cs="Times New Roman"/>
      <w:sz w:val="12"/>
    </w:rPr>
  </w:style>
  <w:style w:type="paragraph" w:customStyle="1" w:styleId="MicroText">
    <w:name w:val="MicroText"/>
    <w:basedOn w:val="Normal"/>
    <w:next w:val="Normal"/>
    <w:link w:val="MicroTextChar"/>
    <w:rsid w:val="004E444F"/>
    <w:rPr>
      <w:rFonts w:ascii="Arial Narrow" w:eastAsia="Times New Roman" w:hAnsi="Arial Narrow" w:cs="Times New Roman"/>
      <w:sz w:val="12"/>
    </w:rPr>
  </w:style>
  <w:style w:type="paragraph" w:customStyle="1" w:styleId="Nothing">
    <w:name w:val="Nothing"/>
    <w:link w:val="NothingChar"/>
    <w:qFormat/>
    <w:rsid w:val="004E444F"/>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4E444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Char">
    <w:name w:val="card Char"/>
    <w:basedOn w:val="DefaultParagraphFont"/>
    <w:link w:val="card"/>
    <w:locked/>
    <w:rsid w:val="004E444F"/>
    <w:rPr>
      <w:u w:val="single"/>
    </w:rPr>
  </w:style>
  <w:style w:type="character" w:customStyle="1" w:styleId="il">
    <w:name w:val="il"/>
    <w:basedOn w:val="DefaultParagraphFont"/>
    <w:rsid w:val="004E444F"/>
  </w:style>
  <w:style w:type="character" w:customStyle="1" w:styleId="F7-SmallFont">
    <w:name w:val="F7 - Small Font"/>
    <w:rsid w:val="004E444F"/>
    <w:rPr>
      <w:rFonts w:ascii="Times New Roman" w:hAnsi="Times New Roman"/>
      <w:sz w:val="14"/>
    </w:rPr>
  </w:style>
  <w:style w:type="character" w:customStyle="1" w:styleId="StyleLatinGaramond9ptUnderline">
    <w:name w:val="Style (Latin) Garamond 9 pt Underline"/>
    <w:rsid w:val="004E444F"/>
    <w:rPr>
      <w:sz w:val="22"/>
      <w:u w:val="single"/>
    </w:rPr>
  </w:style>
  <w:style w:type="paragraph" w:customStyle="1" w:styleId="evidencetext">
    <w:name w:val="evidence text"/>
    <w:basedOn w:val="Normal"/>
    <w:link w:val="evidencetextChar"/>
    <w:rsid w:val="004E444F"/>
    <w:pPr>
      <w:ind w:left="-1080" w:right="1728"/>
    </w:pPr>
    <w:rPr>
      <w:rFonts w:ascii="Arial Narrow" w:eastAsia="Times New Roman" w:hAnsi="Arial Narrow" w:cs="Times New Roman"/>
      <w:sz w:val="24"/>
      <w:szCs w:val="20"/>
      <w:u w:val="thick"/>
    </w:rPr>
  </w:style>
  <w:style w:type="character" w:customStyle="1" w:styleId="evidencetextChar">
    <w:name w:val="evidence text Char"/>
    <w:link w:val="evidencetext"/>
    <w:rsid w:val="004E444F"/>
    <w:rPr>
      <w:rFonts w:ascii="Arial Narrow" w:eastAsia="Times New Roman" w:hAnsi="Arial Narrow" w:cs="Times New Roman"/>
      <w:sz w:val="24"/>
      <w:szCs w:val="20"/>
      <w:u w:val="thick"/>
    </w:rPr>
  </w:style>
  <w:style w:type="paragraph" w:customStyle="1" w:styleId="StyleStyleCardTextLeft-075Right0">
    <w:name w:val="Style Style Card Text + Left:  -0.75&quot; + Right:  0&quot;"/>
    <w:basedOn w:val="Normal"/>
    <w:link w:val="StyleStyleCardTextLeft-075Right0Char"/>
    <w:autoRedefine/>
    <w:rsid w:val="004E444F"/>
    <w:rPr>
      <w:rFonts w:ascii="Garamond" w:eastAsia="MS Mincho" w:hAnsi="Garamond" w:cs="Times New Roman"/>
    </w:rPr>
  </w:style>
  <w:style w:type="character" w:customStyle="1" w:styleId="StyleStyleCardTextLeft-075Right0Char">
    <w:name w:val="Style Style Card Text + Left:  -0.75&quot; + Right:  0&quot; Char"/>
    <w:link w:val="StyleStyleCardTextLeft-075Right0"/>
    <w:rsid w:val="004E444F"/>
    <w:rPr>
      <w:rFonts w:ascii="Garamond" w:eastAsia="MS Mincho" w:hAnsi="Garamond" w:cs="Times New Roman"/>
    </w:rPr>
  </w:style>
  <w:style w:type="paragraph" w:customStyle="1" w:styleId="StyleevidencetextBorderSinglesolidlineAuto05ptL">
    <w:name w:val="Style evidence text + Border: : (Single solid line Auto  0.5 pt L..."/>
    <w:basedOn w:val="evidencetext"/>
    <w:link w:val="StyleevidencetextBorderSinglesolidlineAuto05ptLChar"/>
    <w:rsid w:val="004E444F"/>
    <w:rPr>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4E444F"/>
    <w:rPr>
      <w:rFonts w:ascii="Arial Narrow" w:eastAsia="Times New Roman" w:hAnsi="Arial Narrow" w:cs="Times New Roman"/>
      <w:sz w:val="24"/>
      <w:szCs w:val="20"/>
      <w:u w:val="thick"/>
      <w:bdr w:val="single" w:sz="4" w:space="0" w:color="auto"/>
    </w:rPr>
  </w:style>
  <w:style w:type="paragraph" w:customStyle="1" w:styleId="underlined">
    <w:name w:val="underlined"/>
    <w:next w:val="Normal"/>
    <w:link w:val="underlinedChar"/>
    <w:autoRedefine/>
    <w:rsid w:val="004E444F"/>
    <w:pPr>
      <w:spacing w:after="0" w:line="240" w:lineRule="auto"/>
      <w:contextualSpacing/>
    </w:pPr>
    <w:rPr>
      <w:rFonts w:ascii="Times New Roman" w:eastAsia="Times New Roman" w:hAnsi="Times New Roman" w:cs="Times New Roman"/>
      <w:sz w:val="20"/>
      <w:szCs w:val="24"/>
      <w:u w:val="single"/>
    </w:rPr>
  </w:style>
  <w:style w:type="paragraph" w:customStyle="1" w:styleId="teaserpermalink">
    <w:name w:val="teaser_permalink"/>
    <w:basedOn w:val="Normal"/>
    <w:rsid w:val="004E444F"/>
    <w:pPr>
      <w:spacing w:beforeLines="1" w:afterLines="1"/>
    </w:pPr>
    <w:rPr>
      <w:rFonts w:ascii="Times" w:eastAsia="MS Mincho" w:hAnsi="Times" w:cs="Times New Roman"/>
      <w:sz w:val="20"/>
      <w:szCs w:val="20"/>
    </w:rPr>
  </w:style>
  <w:style w:type="character" w:styleId="CommentReference">
    <w:name w:val="annotation reference"/>
    <w:basedOn w:val="DefaultParagraphFont"/>
    <w:rsid w:val="004E444F"/>
    <w:rPr>
      <w:sz w:val="16"/>
      <w:szCs w:val="16"/>
    </w:rPr>
  </w:style>
  <w:style w:type="paragraph" w:styleId="CommentText">
    <w:name w:val="annotation text"/>
    <w:basedOn w:val="Normal"/>
    <w:link w:val="CommentTextChar"/>
    <w:uiPriority w:val="99"/>
    <w:rsid w:val="004E444F"/>
    <w:rPr>
      <w:sz w:val="20"/>
      <w:szCs w:val="20"/>
    </w:rPr>
  </w:style>
  <w:style w:type="character" w:customStyle="1" w:styleId="CommentTextChar">
    <w:name w:val="Comment Text Char"/>
    <w:basedOn w:val="DefaultParagraphFont"/>
    <w:link w:val="CommentText"/>
    <w:uiPriority w:val="99"/>
    <w:rsid w:val="004E444F"/>
    <w:rPr>
      <w:rFonts w:ascii="Calibri" w:hAnsi="Calibri"/>
      <w:sz w:val="20"/>
      <w:szCs w:val="20"/>
    </w:rPr>
  </w:style>
  <w:style w:type="paragraph" w:styleId="CommentSubject">
    <w:name w:val="annotation subject"/>
    <w:basedOn w:val="CommentText"/>
    <w:next w:val="CommentText"/>
    <w:link w:val="CommentSubjectChar"/>
    <w:rsid w:val="004E444F"/>
    <w:rPr>
      <w:b/>
      <w:bCs/>
    </w:rPr>
  </w:style>
  <w:style w:type="character" w:customStyle="1" w:styleId="CommentSubjectChar">
    <w:name w:val="Comment Subject Char"/>
    <w:basedOn w:val="CommentTextChar"/>
    <w:link w:val="CommentSubject"/>
    <w:rsid w:val="004E444F"/>
    <w:rPr>
      <w:rFonts w:ascii="Calibri" w:hAnsi="Calibri"/>
      <w:b/>
      <w:bCs/>
      <w:sz w:val="20"/>
      <w:szCs w:val="20"/>
    </w:rPr>
  </w:style>
  <w:style w:type="paragraph" w:styleId="BalloonText">
    <w:name w:val="Balloon Text"/>
    <w:basedOn w:val="Normal"/>
    <w:link w:val="BalloonTextChar"/>
    <w:uiPriority w:val="99"/>
    <w:rsid w:val="004E444F"/>
    <w:rPr>
      <w:rFonts w:ascii="Tahoma" w:hAnsi="Tahoma" w:cs="Tahoma"/>
      <w:szCs w:val="16"/>
    </w:rPr>
  </w:style>
  <w:style w:type="character" w:customStyle="1" w:styleId="BalloonTextChar">
    <w:name w:val="Balloon Text Char"/>
    <w:basedOn w:val="DefaultParagraphFont"/>
    <w:link w:val="BalloonText"/>
    <w:uiPriority w:val="99"/>
    <w:rsid w:val="004E444F"/>
    <w:rPr>
      <w:rFonts w:ascii="Tahoma" w:hAnsi="Tahoma" w:cs="Tahoma"/>
      <w:sz w:val="16"/>
      <w:szCs w:val="16"/>
    </w:rPr>
  </w:style>
  <w:style w:type="paragraph" w:styleId="Revision">
    <w:name w:val="Revision"/>
    <w:hidden/>
    <w:uiPriority w:val="99"/>
    <w:semiHidden/>
    <w:rsid w:val="004E444F"/>
    <w:pPr>
      <w:spacing w:after="0" w:line="240" w:lineRule="auto"/>
    </w:pPr>
    <w:rPr>
      <w:rFonts w:ascii="Georgia" w:hAnsi="Georgia" w:cs="Calibri"/>
    </w:rPr>
  </w:style>
  <w:style w:type="character" w:styleId="HTMLCite">
    <w:name w:val="HTML Cite"/>
    <w:basedOn w:val="DefaultParagraphFont"/>
    <w:unhideWhenUsed/>
    <w:rsid w:val="004E444F"/>
    <w:rPr>
      <w:i/>
      <w:iCs/>
    </w:rPr>
  </w:style>
  <w:style w:type="paragraph" w:customStyle="1" w:styleId="targetcaption">
    <w:name w:val="targetcaption"/>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tkrname">
    <w:name w:val="tkrname"/>
    <w:basedOn w:val="DefaultParagraphFont"/>
    <w:rsid w:val="004E444F"/>
  </w:style>
  <w:style w:type="character" w:customStyle="1" w:styleId="tkrchange">
    <w:name w:val="tkrchange"/>
    <w:basedOn w:val="DefaultParagraphFont"/>
    <w:rsid w:val="004E444F"/>
  </w:style>
  <w:style w:type="character" w:customStyle="1" w:styleId="Caption1">
    <w:name w:val="Caption1"/>
    <w:basedOn w:val="DefaultParagraphFont"/>
    <w:rsid w:val="004E444F"/>
  </w:style>
  <w:style w:type="paragraph" w:customStyle="1" w:styleId="Default">
    <w:name w:val="Default"/>
    <w:rsid w:val="004E444F"/>
    <w:pPr>
      <w:autoSpaceDE w:val="0"/>
      <w:autoSpaceDN w:val="0"/>
      <w:adjustRightInd w:val="0"/>
      <w:spacing w:after="0" w:line="240" w:lineRule="auto"/>
    </w:pPr>
    <w:rPr>
      <w:rFonts w:ascii="Times New Roman" w:hAnsi="Times New Roman" w:cs="Times New Roman"/>
      <w:color w:val="000000"/>
      <w:sz w:val="24"/>
      <w:szCs w:val="24"/>
    </w:rPr>
  </w:style>
  <w:style w:type="character" w:styleId="FootnoteReference">
    <w:name w:val="footnote reference"/>
    <w:rsid w:val="004E444F"/>
    <w:rPr>
      <w:color w:val="000000"/>
    </w:rPr>
  </w:style>
  <w:style w:type="paragraph" w:customStyle="1" w:styleId="wp-caption-text">
    <w:name w:val="wp-caption-text"/>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byline">
    <w:name w:val="byline"/>
    <w:basedOn w:val="DefaultParagraphFont"/>
    <w:rsid w:val="004E444F"/>
  </w:style>
  <w:style w:type="character" w:customStyle="1" w:styleId="a">
    <w:name w:val="a"/>
    <w:basedOn w:val="DefaultParagraphFont"/>
    <w:rsid w:val="004E444F"/>
  </w:style>
  <w:style w:type="character" w:customStyle="1" w:styleId="l9">
    <w:name w:val="l9"/>
    <w:basedOn w:val="DefaultParagraphFont"/>
    <w:rsid w:val="004E444F"/>
  </w:style>
  <w:style w:type="character" w:customStyle="1" w:styleId="l8">
    <w:name w:val="l8"/>
    <w:basedOn w:val="DefaultParagraphFont"/>
    <w:rsid w:val="004E444F"/>
  </w:style>
  <w:style w:type="character" w:customStyle="1" w:styleId="l6">
    <w:name w:val="l6"/>
    <w:basedOn w:val="DefaultParagraphFont"/>
    <w:rsid w:val="004E444F"/>
  </w:style>
  <w:style w:type="character" w:customStyle="1" w:styleId="l7">
    <w:name w:val="l7"/>
    <w:basedOn w:val="DefaultParagraphFont"/>
    <w:rsid w:val="004E444F"/>
  </w:style>
  <w:style w:type="character" w:customStyle="1" w:styleId="title1">
    <w:name w:val="title1"/>
    <w:basedOn w:val="DefaultParagraphFont"/>
    <w:rsid w:val="004E444F"/>
  </w:style>
  <w:style w:type="character" w:customStyle="1" w:styleId="st">
    <w:name w:val="st"/>
    <w:basedOn w:val="DefaultParagraphFont"/>
    <w:rsid w:val="004E444F"/>
  </w:style>
  <w:style w:type="character" w:customStyle="1" w:styleId="ellipsistext">
    <w:name w:val="ellipsis_text"/>
    <w:basedOn w:val="DefaultParagraphFont"/>
    <w:rsid w:val="004E444F"/>
  </w:style>
  <w:style w:type="character" w:customStyle="1" w:styleId="referencediv">
    <w:name w:val="referencediv"/>
    <w:basedOn w:val="DefaultParagraphFont"/>
    <w:rsid w:val="004E444F"/>
  </w:style>
  <w:style w:type="paragraph" w:customStyle="1" w:styleId="Pa1">
    <w:name w:val="Pa1"/>
    <w:basedOn w:val="Default"/>
    <w:next w:val="Default"/>
    <w:uiPriority w:val="99"/>
    <w:rsid w:val="004E444F"/>
    <w:pPr>
      <w:spacing w:line="240" w:lineRule="atLeast"/>
    </w:pPr>
    <w:rPr>
      <w:rFonts w:ascii="Impact" w:hAnsi="Impact" w:cstheme="minorBidi"/>
      <w:color w:val="auto"/>
    </w:rPr>
  </w:style>
  <w:style w:type="character" w:customStyle="1" w:styleId="A1">
    <w:name w:val="A1"/>
    <w:uiPriority w:val="99"/>
    <w:rsid w:val="004E444F"/>
    <w:rPr>
      <w:rFonts w:cs="Impact"/>
      <w:color w:val="000000"/>
      <w:sz w:val="60"/>
      <w:szCs w:val="60"/>
    </w:rPr>
  </w:style>
  <w:style w:type="character" w:customStyle="1" w:styleId="A2">
    <w:name w:val="A2"/>
    <w:uiPriority w:val="99"/>
    <w:rsid w:val="004E444F"/>
    <w:rPr>
      <w:rFonts w:ascii="Interstate" w:hAnsi="Interstate" w:cs="Interstate"/>
      <w:color w:val="000000"/>
      <w:sz w:val="48"/>
      <w:szCs w:val="48"/>
    </w:rPr>
  </w:style>
  <w:style w:type="paragraph" w:customStyle="1" w:styleId="Pa2">
    <w:name w:val="Pa2"/>
    <w:basedOn w:val="Default"/>
    <w:next w:val="Default"/>
    <w:rsid w:val="004E444F"/>
    <w:pPr>
      <w:spacing w:line="240" w:lineRule="atLeast"/>
    </w:pPr>
    <w:rPr>
      <w:rFonts w:ascii="Impact" w:hAnsi="Impact" w:cstheme="minorBidi"/>
      <w:color w:val="auto"/>
    </w:rPr>
  </w:style>
  <w:style w:type="character" w:customStyle="1" w:styleId="A3">
    <w:name w:val="A3"/>
    <w:rsid w:val="004E444F"/>
    <w:rPr>
      <w:rFonts w:ascii="Interstate" w:hAnsi="Interstate" w:cs="Interstate"/>
      <w:color w:val="000000"/>
      <w:sz w:val="30"/>
      <w:szCs w:val="30"/>
    </w:rPr>
  </w:style>
  <w:style w:type="paragraph" w:customStyle="1" w:styleId="description">
    <w:name w:val="description"/>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credit">
    <w:name w:val="credit"/>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mb">
    <w:name w:val="mb"/>
    <w:basedOn w:val="DefaultParagraphFont"/>
    <w:rsid w:val="004E444F"/>
  </w:style>
  <w:style w:type="character" w:customStyle="1" w:styleId="fn">
    <w:name w:val="fn"/>
    <w:basedOn w:val="DefaultParagraphFont"/>
    <w:rsid w:val="004E444F"/>
  </w:style>
  <w:style w:type="character" w:customStyle="1" w:styleId="submitted">
    <w:name w:val="submitted"/>
    <w:basedOn w:val="DefaultParagraphFont"/>
    <w:rsid w:val="004E444F"/>
  </w:style>
  <w:style w:type="character" w:customStyle="1" w:styleId="CardsChar">
    <w:name w:val="Cards Char"/>
    <w:link w:val="Cards"/>
    <w:locked/>
    <w:rsid w:val="004E444F"/>
    <w:rPr>
      <w:rFonts w:ascii="Times New Roman" w:eastAsia="Times New Roman" w:hAnsi="Times New Roman" w:cs="Times New Roman"/>
      <w:sz w:val="20"/>
      <w:szCs w:val="24"/>
    </w:rPr>
  </w:style>
  <w:style w:type="character" w:customStyle="1" w:styleId="DebateUnderline">
    <w:name w:val="Debate Underline"/>
    <w:qFormat/>
    <w:rsid w:val="004E444F"/>
    <w:rPr>
      <w:rFonts w:ascii="Times New Roman" w:hAnsi="Times New Roman" w:cs="Times New Roman" w:hint="default"/>
      <w:sz w:val="24"/>
      <w:u w:val="single"/>
      <w:bdr w:val="none" w:sz="0" w:space="0" w:color="auto" w:frame="1"/>
    </w:rPr>
  </w:style>
  <w:style w:type="character" w:customStyle="1" w:styleId="Author-Date">
    <w:name w:val="Author-Date"/>
    <w:qFormat/>
    <w:rsid w:val="004E444F"/>
    <w:rPr>
      <w:b/>
      <w:sz w:val="24"/>
    </w:rPr>
  </w:style>
  <w:style w:type="character" w:customStyle="1" w:styleId="NothingChar">
    <w:name w:val="Nothing Char"/>
    <w:link w:val="Nothing"/>
    <w:locked/>
    <w:rsid w:val="004E444F"/>
    <w:rPr>
      <w:rFonts w:ascii="Times New Roman" w:eastAsia="Times New Roman" w:hAnsi="Times New Roman" w:cs="Times New Roman"/>
      <w:sz w:val="20"/>
      <w:szCs w:val="24"/>
    </w:rPr>
  </w:style>
  <w:style w:type="character" w:customStyle="1" w:styleId="DebateUnderlinedChar">
    <w:name w:val="Debate Underlined Char"/>
    <w:link w:val="DebateUnderlined"/>
    <w:locked/>
    <w:rsid w:val="004E444F"/>
    <w:rPr>
      <w:rFonts w:ascii="Times New Roman" w:hAnsi="Times New Roman"/>
      <w:b/>
      <w:u w:val="single"/>
    </w:rPr>
  </w:style>
  <w:style w:type="paragraph" w:customStyle="1" w:styleId="DebateUnderlined">
    <w:name w:val="Debate Underlined"/>
    <w:basedOn w:val="Normal"/>
    <w:link w:val="DebateUnderlinedChar"/>
    <w:qFormat/>
    <w:rsid w:val="004E444F"/>
    <w:rPr>
      <w:rFonts w:ascii="Times New Roman" w:hAnsi="Times New Roman"/>
      <w:b/>
      <w:u w:val="single"/>
    </w:rPr>
  </w:style>
  <w:style w:type="character" w:customStyle="1" w:styleId="verdana">
    <w:name w:val="verdana"/>
    <w:rsid w:val="004E444F"/>
  </w:style>
  <w:style w:type="character" w:customStyle="1" w:styleId="cite0">
    <w:name w:val="cite0"/>
    <w:rsid w:val="004E444F"/>
  </w:style>
  <w:style w:type="paragraph" w:customStyle="1" w:styleId="Smalltext">
    <w:name w:val="Small text"/>
    <w:basedOn w:val="Normal"/>
    <w:link w:val="SmalltextChar"/>
    <w:rsid w:val="004E444F"/>
    <w:rPr>
      <w:rFonts w:ascii="Arial Narrow" w:eastAsia="Times New Roman" w:hAnsi="Arial Narrow" w:cs="Times New Roman"/>
    </w:rPr>
  </w:style>
  <w:style w:type="character" w:customStyle="1" w:styleId="underline20">
    <w:name w:val="underline2"/>
    <w:rsid w:val="004E444F"/>
    <w:rPr>
      <w:u w:val="single"/>
    </w:rPr>
  </w:style>
  <w:style w:type="character" w:customStyle="1" w:styleId="hilite1">
    <w:name w:val="hilite1"/>
    <w:rsid w:val="004E444F"/>
    <w:rPr>
      <w:rFonts w:ascii="Arial Narrow" w:hAnsi="Arial Narrow"/>
      <w:sz w:val="18"/>
      <w:u w:val="single"/>
      <w:bdr w:val="none" w:sz="0" w:space="0" w:color="auto"/>
      <w:shd w:val="clear" w:color="auto" w:fill="00FF00"/>
    </w:rPr>
  </w:style>
  <w:style w:type="character" w:customStyle="1" w:styleId="StyleTimesNewRoman12ptBold">
    <w:name w:val="Style Times New Roman 12 pt Bold"/>
    <w:rsid w:val="004E444F"/>
    <w:rPr>
      <w:rFonts w:ascii="Times New Roman" w:hAnsi="Times New Roman"/>
      <w:b/>
      <w:bCs/>
      <w:sz w:val="24"/>
    </w:rPr>
  </w:style>
  <w:style w:type="character" w:customStyle="1" w:styleId="Style8pt1">
    <w:name w:val="Style 8 pt1"/>
    <w:basedOn w:val="DefaultParagraphFont"/>
    <w:rsid w:val="004E444F"/>
    <w:rPr>
      <w:rFonts w:ascii="Georgia" w:hAnsi="Georgia" w:hint="default"/>
      <w:sz w:val="16"/>
    </w:rPr>
  </w:style>
  <w:style w:type="character" w:customStyle="1" w:styleId="TagsChar2">
    <w:name w:val="Tags Char2"/>
    <w:basedOn w:val="DefaultParagraphFont"/>
    <w:uiPriority w:val="99"/>
    <w:rsid w:val="004E444F"/>
    <w:rPr>
      <w:rFonts w:ascii="Times New Roman" w:eastAsia="Calibri" w:hAnsi="Times New Roman" w:cs="Times New Roman"/>
      <w:b/>
      <w:sz w:val="24"/>
      <w:szCs w:val="24"/>
    </w:rPr>
  </w:style>
  <w:style w:type="paragraph" w:customStyle="1" w:styleId="Cardtext0">
    <w:name w:val="Card text"/>
    <w:link w:val="CardtextChar0"/>
    <w:rsid w:val="004E444F"/>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locked/>
    <w:rsid w:val="004E444F"/>
    <w:rPr>
      <w:rFonts w:ascii="Georgia" w:eastAsia="Calibri" w:hAnsi="Georgia" w:cs="Times New Roman"/>
      <w:szCs w:val="20"/>
      <w:u w:val="single"/>
    </w:rPr>
  </w:style>
  <w:style w:type="paragraph" w:customStyle="1" w:styleId="cards0">
    <w:name w:val="cards"/>
    <w:basedOn w:val="Normal"/>
    <w:qFormat/>
    <w:rsid w:val="004E444F"/>
    <w:rPr>
      <w:rFonts w:eastAsia="Calibri" w:cs="Times New Roman"/>
    </w:rPr>
  </w:style>
  <w:style w:type="character" w:customStyle="1" w:styleId="Style1Char">
    <w:name w:val="Style1 Char"/>
    <w:locked/>
    <w:rsid w:val="004E444F"/>
    <w:rPr>
      <w:rFonts w:ascii="Times New Roman" w:eastAsia="SimSun" w:hAnsi="Times New Roman" w:cs="Times New Roman"/>
      <w:szCs w:val="24"/>
      <w:u w:val="single"/>
      <w:lang w:eastAsia="zh-CN"/>
    </w:rPr>
  </w:style>
  <w:style w:type="character" w:customStyle="1" w:styleId="Style11pt">
    <w:name w:val="Style 11 pt"/>
    <w:rsid w:val="004E444F"/>
    <w:rPr>
      <w:sz w:val="20"/>
    </w:rPr>
  </w:style>
  <w:style w:type="character" w:customStyle="1" w:styleId="qlabel">
    <w:name w:val="q_label"/>
    <w:rsid w:val="004E444F"/>
  </w:style>
  <w:style w:type="character" w:customStyle="1" w:styleId="alabel">
    <w:name w:val="a_label"/>
    <w:rsid w:val="004E444F"/>
  </w:style>
  <w:style w:type="character" w:customStyle="1" w:styleId="Style1Char1">
    <w:name w:val="Style1 Char1"/>
    <w:rsid w:val="004E444F"/>
    <w:rPr>
      <w:rFonts w:ascii="Times New Roman" w:eastAsia="SimSun" w:hAnsi="Times New Roman" w:cs="Times New Roman" w:hint="default"/>
      <w:szCs w:val="24"/>
      <w:u w:val="single"/>
      <w:lang w:eastAsia="zh-CN"/>
    </w:rPr>
  </w:style>
  <w:style w:type="character" w:customStyle="1" w:styleId="Style11ptUnderline">
    <w:name w:val="Style 11 pt Underline"/>
    <w:rsid w:val="004E444F"/>
    <w:rPr>
      <w:sz w:val="20"/>
      <w:u w:val="single"/>
    </w:rPr>
  </w:style>
  <w:style w:type="character" w:customStyle="1" w:styleId="StyleStyle4CharTimesNewRoman11pt">
    <w:name w:val="Style Style4 Char + Times New Roman 11 pt"/>
    <w:rsid w:val="004E444F"/>
    <w:rPr>
      <w:rFonts w:ascii="Times New Roman" w:hAnsi="Times New Roman"/>
      <w:sz w:val="20"/>
      <w:szCs w:val="24"/>
      <w:u w:val="single"/>
      <w:lang w:val="en-US" w:eastAsia="en-US" w:bidi="ar-SA"/>
    </w:rPr>
  </w:style>
  <w:style w:type="paragraph" w:customStyle="1" w:styleId="Card10f2">
    <w:name w:val="Card.10.f2"/>
    <w:basedOn w:val="Normal"/>
    <w:link w:val="Card10f2Char"/>
    <w:autoRedefine/>
    <w:rsid w:val="004E444F"/>
    <w:rPr>
      <w:rFonts w:cs="Times New Roman"/>
      <w:szCs w:val="20"/>
    </w:rPr>
  </w:style>
  <w:style w:type="character" w:customStyle="1" w:styleId="Card10f2Char">
    <w:name w:val="Card.10.f2 Char"/>
    <w:link w:val="Card10f2"/>
    <w:rsid w:val="004E444F"/>
    <w:rPr>
      <w:rFonts w:ascii="Calibri" w:hAnsi="Calibri" w:cs="Times New Roman"/>
      <w:sz w:val="16"/>
      <w:szCs w:val="20"/>
    </w:rPr>
  </w:style>
  <w:style w:type="character" w:customStyle="1" w:styleId="Aunderline">
    <w:name w:val="Aunderline"/>
    <w:uiPriority w:val="1"/>
    <w:qFormat/>
    <w:rsid w:val="004E444F"/>
    <w:rPr>
      <w:rFonts w:ascii="Times New Roman" w:hAnsi="Times New Roman" w:cs="Times New Roman"/>
      <w:w w:val="106"/>
      <w:sz w:val="20"/>
      <w:szCs w:val="20"/>
      <w:u w:val="single"/>
    </w:rPr>
  </w:style>
  <w:style w:type="character" w:customStyle="1" w:styleId="Bodytext">
    <w:name w:val="Body text_"/>
    <w:basedOn w:val="DefaultParagraphFont"/>
    <w:link w:val="BodyText5"/>
    <w:rsid w:val="004E444F"/>
    <w:rPr>
      <w:rFonts w:ascii="Georgia" w:eastAsia="Georgia" w:hAnsi="Georgia" w:cs="Georgia"/>
      <w:sz w:val="21"/>
      <w:szCs w:val="21"/>
      <w:shd w:val="clear" w:color="auto" w:fill="FFFFFF"/>
    </w:rPr>
  </w:style>
  <w:style w:type="paragraph" w:customStyle="1" w:styleId="BodyText5">
    <w:name w:val="Body Text5"/>
    <w:basedOn w:val="Normal"/>
    <w:link w:val="Bodytext"/>
    <w:rsid w:val="004E444F"/>
    <w:pPr>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desc">
    <w:name w:val="desc"/>
    <w:basedOn w:val="DefaultParagraphFont"/>
    <w:rsid w:val="004E444F"/>
  </w:style>
  <w:style w:type="paragraph" w:customStyle="1" w:styleId="about">
    <w:name w:val="about"/>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style1">
    <w:name w:val="style1"/>
    <w:basedOn w:val="DefaultParagraphFont"/>
    <w:rsid w:val="004E444F"/>
  </w:style>
  <w:style w:type="paragraph" w:customStyle="1" w:styleId="first">
    <w:name w:val="first"/>
    <w:basedOn w:val="Normal"/>
    <w:uiPriority w:val="99"/>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titleauthoretc">
    <w:name w:val="titleauthoretc"/>
    <w:rsid w:val="004E444F"/>
  </w:style>
  <w:style w:type="character" w:customStyle="1" w:styleId="n">
    <w:name w:val="n"/>
    <w:rsid w:val="004E444F"/>
  </w:style>
  <w:style w:type="character" w:customStyle="1" w:styleId="z-TopofFormChar">
    <w:name w:val="z-Top of Form Char"/>
    <w:basedOn w:val="DefaultParagraphFont"/>
    <w:link w:val="z-TopofForm"/>
    <w:uiPriority w:val="99"/>
    <w:rsid w:val="004E444F"/>
    <w:rPr>
      <w:rFonts w:ascii="Arial" w:eastAsia="Times New Roman" w:hAnsi="Arial" w:cs="Times New Roman"/>
      <w:vanish/>
      <w:sz w:val="16"/>
      <w:szCs w:val="16"/>
    </w:rPr>
  </w:style>
  <w:style w:type="paragraph" w:styleId="z-TopofForm">
    <w:name w:val="HTML Top of Form"/>
    <w:basedOn w:val="Normal"/>
    <w:next w:val="Normal"/>
    <w:link w:val="z-TopofFormChar"/>
    <w:hidden/>
    <w:uiPriority w:val="99"/>
    <w:unhideWhenUsed/>
    <w:rsid w:val="004E444F"/>
    <w:pPr>
      <w:pBdr>
        <w:bottom w:val="single" w:sz="6" w:space="1" w:color="auto"/>
      </w:pBdr>
      <w:jc w:val="center"/>
    </w:pPr>
    <w:rPr>
      <w:rFonts w:ascii="Arial" w:eastAsia="Times New Roman" w:hAnsi="Arial" w:cs="Times New Roman"/>
      <w:vanish/>
      <w:szCs w:val="16"/>
    </w:rPr>
  </w:style>
  <w:style w:type="character" w:customStyle="1" w:styleId="z-TopofFormChar1">
    <w:name w:val="z-Top of Form Char1"/>
    <w:basedOn w:val="DefaultParagraphFont"/>
    <w:rsid w:val="004E444F"/>
    <w:rPr>
      <w:rFonts w:ascii="Arial" w:hAnsi="Arial" w:cs="Arial"/>
      <w:vanish/>
      <w:sz w:val="16"/>
      <w:szCs w:val="16"/>
    </w:rPr>
  </w:style>
  <w:style w:type="character" w:customStyle="1" w:styleId="z-BottomofFormChar">
    <w:name w:val="z-Bottom of Form Char"/>
    <w:basedOn w:val="DefaultParagraphFont"/>
    <w:link w:val="z-BottomofForm"/>
    <w:uiPriority w:val="99"/>
    <w:rsid w:val="004E444F"/>
    <w:rPr>
      <w:rFonts w:ascii="Arial" w:eastAsia="Times New Roman" w:hAnsi="Arial" w:cs="Times New Roman"/>
      <w:vanish/>
      <w:sz w:val="16"/>
      <w:szCs w:val="16"/>
    </w:rPr>
  </w:style>
  <w:style w:type="paragraph" w:styleId="z-BottomofForm">
    <w:name w:val="HTML Bottom of Form"/>
    <w:basedOn w:val="Normal"/>
    <w:next w:val="Normal"/>
    <w:link w:val="z-BottomofFormChar"/>
    <w:hidden/>
    <w:uiPriority w:val="99"/>
    <w:unhideWhenUsed/>
    <w:rsid w:val="004E444F"/>
    <w:pPr>
      <w:pBdr>
        <w:top w:val="single" w:sz="6" w:space="1" w:color="auto"/>
      </w:pBdr>
      <w:jc w:val="center"/>
    </w:pPr>
    <w:rPr>
      <w:rFonts w:ascii="Arial" w:eastAsia="Times New Roman" w:hAnsi="Arial" w:cs="Times New Roman"/>
      <w:vanish/>
      <w:szCs w:val="16"/>
    </w:rPr>
  </w:style>
  <w:style w:type="character" w:customStyle="1" w:styleId="z-BottomofFormChar1">
    <w:name w:val="z-Bottom of Form Char1"/>
    <w:basedOn w:val="DefaultParagraphFont"/>
    <w:rsid w:val="004E444F"/>
    <w:rPr>
      <w:rFonts w:ascii="Arial" w:hAnsi="Arial" w:cs="Arial"/>
      <w:vanish/>
      <w:sz w:val="16"/>
      <w:szCs w:val="16"/>
    </w:rPr>
  </w:style>
  <w:style w:type="character" w:customStyle="1" w:styleId="in-widget">
    <w:name w:val="in-widget"/>
    <w:rsid w:val="004E444F"/>
  </w:style>
  <w:style w:type="character" w:customStyle="1" w:styleId="in-top">
    <w:name w:val="in-top"/>
    <w:rsid w:val="004E444F"/>
  </w:style>
  <w:style w:type="character" w:customStyle="1" w:styleId="nukeled">
    <w:name w:val="nukeled"/>
    <w:rsid w:val="004E444F"/>
  </w:style>
  <w:style w:type="character" w:customStyle="1" w:styleId="contextlyrelated">
    <w:name w:val="contextly_related"/>
    <w:rsid w:val="004E444F"/>
  </w:style>
  <w:style w:type="character" w:customStyle="1" w:styleId="in-right">
    <w:name w:val="in-right"/>
    <w:rsid w:val="004E444F"/>
  </w:style>
  <w:style w:type="character" w:customStyle="1" w:styleId="adtext">
    <w:name w:val="ad_text"/>
    <w:rsid w:val="004E444F"/>
  </w:style>
  <w:style w:type="character" w:customStyle="1" w:styleId="linkrow">
    <w:name w:val="link_row"/>
    <w:rsid w:val="004E444F"/>
  </w:style>
  <w:style w:type="character" w:customStyle="1" w:styleId="revision-date">
    <w:name w:val="revision-date"/>
    <w:rsid w:val="004E444F"/>
  </w:style>
  <w:style w:type="paragraph" w:styleId="PlainText">
    <w:name w:val="Plain Text"/>
    <w:basedOn w:val="Normal"/>
    <w:link w:val="PlainTextChar"/>
    <w:unhideWhenUsed/>
    <w:rsid w:val="004E444F"/>
    <w:rPr>
      <w:rFonts w:eastAsia="Calibri" w:cs="Times New Roman"/>
      <w:szCs w:val="28"/>
    </w:rPr>
  </w:style>
  <w:style w:type="character" w:customStyle="1" w:styleId="PlainTextChar">
    <w:name w:val="Plain Text Char"/>
    <w:basedOn w:val="DefaultParagraphFont"/>
    <w:link w:val="PlainText"/>
    <w:rsid w:val="004E444F"/>
    <w:rPr>
      <w:rFonts w:ascii="Calibri" w:eastAsia="Calibri" w:hAnsi="Calibri" w:cs="Times New Roman"/>
      <w:szCs w:val="28"/>
    </w:rPr>
  </w:style>
  <w:style w:type="paragraph" w:customStyle="1" w:styleId="t6">
    <w:name w:val="t6"/>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thumbnail">
    <w:name w:val="thumbnail"/>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facebook-share">
    <w:name w:val="facebook-share"/>
    <w:rsid w:val="004E444F"/>
  </w:style>
  <w:style w:type="character" w:customStyle="1" w:styleId="facebook-share-label">
    <w:name w:val="facebook-share-label"/>
    <w:rsid w:val="004E444F"/>
  </w:style>
  <w:style w:type="paragraph" w:customStyle="1" w:styleId="stand-first-alone">
    <w:name w:val="stand-first-alone"/>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cap">
    <w:name w:val="cap"/>
    <w:rsid w:val="004E444F"/>
  </w:style>
  <w:style w:type="character" w:customStyle="1" w:styleId="UNDERLINECharChar">
    <w:name w:val="UNDERLINE Char Char"/>
    <w:rsid w:val="004E444F"/>
    <w:rPr>
      <w:bCs/>
      <w:kern w:val="28"/>
      <w:szCs w:val="32"/>
      <w:u w:val="single"/>
    </w:rPr>
  </w:style>
  <w:style w:type="character" w:customStyle="1" w:styleId="share">
    <w:name w:val="share"/>
    <w:rsid w:val="004E444F"/>
  </w:style>
  <w:style w:type="character" w:customStyle="1" w:styleId="ata11y">
    <w:name w:val="at_a11y"/>
    <w:rsid w:val="004E444F"/>
  </w:style>
  <w:style w:type="character" w:customStyle="1" w:styleId="CardsChar1">
    <w:name w:val="Cards Char1"/>
    <w:rsid w:val="004E444F"/>
    <w:rPr>
      <w:rFonts w:ascii="Georgia" w:eastAsia="Calibri" w:hAnsi="Georgia" w:cs="Times New Roman"/>
      <w:sz w:val="20"/>
      <w:szCs w:val="20"/>
    </w:rPr>
  </w:style>
  <w:style w:type="character" w:customStyle="1" w:styleId="CitesChar2">
    <w:name w:val="Cites Char2"/>
    <w:rsid w:val="004E444F"/>
    <w:rPr>
      <w:rFonts w:ascii="Calibri" w:eastAsia="Calibri" w:hAnsi="Calibri" w:cs="Times New Roman"/>
      <w:b/>
      <w:bCs/>
      <w:sz w:val="20"/>
      <w:szCs w:val="20"/>
    </w:rPr>
  </w:style>
  <w:style w:type="character" w:customStyle="1" w:styleId="CardsFont12ptCharCharCharCharCharCharCharChar">
    <w:name w:val="Cards + Font: 12 pt Char Char Char Char Char Char Char Char"/>
    <w:aliases w:val="Cards + Font: 12 pt Char Char Char Char Char Char Char Char Char Char Char,Thick Underline Char Char"/>
    <w:rsid w:val="004E444F"/>
    <w:rPr>
      <w:sz w:val="24"/>
      <w:szCs w:val="24"/>
      <w:u w:val="thick"/>
    </w:rPr>
  </w:style>
  <w:style w:type="character" w:customStyle="1" w:styleId="UnderlineCharChar0">
    <w:name w:val="Underline Char Char"/>
    <w:aliases w:val="Cite Char1, Char Char Char2"/>
    <w:rsid w:val="004E444F"/>
    <w:rPr>
      <w:rFonts w:ascii="Arial Narrow" w:hAnsi="Arial Narrow"/>
      <w:szCs w:val="24"/>
      <w:u w:val="single"/>
      <w:lang w:val="en-US" w:eastAsia="en-US" w:bidi="ar-SA"/>
    </w:rPr>
  </w:style>
  <w:style w:type="paragraph" w:customStyle="1" w:styleId="wallacepara">
    <w:name w:val="wallacepara"/>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morelink">
    <w:name w:val="morelink"/>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audiolink">
    <w:name w:val="audiolink"/>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tpk">
    <w:name w:val="tpk"/>
    <w:rsid w:val="004E444F"/>
  </w:style>
  <w:style w:type="paragraph" w:customStyle="1" w:styleId="titlestyle1">
    <w:name w:val="titlestyle1"/>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Title10">
    <w:name w:val="Title1"/>
    <w:basedOn w:val="Normal"/>
    <w:uiPriority w:val="6"/>
    <w:qFormat/>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nav1">
    <w:name w:val="nav1"/>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nav2">
    <w:name w:val="nav2"/>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pmterms1">
    <w:name w:val="pmterms1"/>
    <w:rsid w:val="004E444F"/>
  </w:style>
  <w:style w:type="character" w:customStyle="1" w:styleId="A5">
    <w:name w:val="A5"/>
    <w:rsid w:val="004E444F"/>
    <w:rPr>
      <w:rFonts w:cs="Minion Pro"/>
      <w:color w:val="000000"/>
      <w:sz w:val="22"/>
      <w:szCs w:val="22"/>
    </w:rPr>
  </w:style>
  <w:style w:type="character" w:customStyle="1" w:styleId="A24">
    <w:name w:val="A24"/>
    <w:uiPriority w:val="99"/>
    <w:rsid w:val="004E444F"/>
    <w:rPr>
      <w:rFonts w:ascii="Paperback 24" w:hAnsi="Paperback 24" w:cs="Paperback 24"/>
      <w:color w:val="000000"/>
      <w:sz w:val="32"/>
      <w:szCs w:val="32"/>
    </w:rPr>
  </w:style>
  <w:style w:type="paragraph" w:customStyle="1" w:styleId="Pa0">
    <w:name w:val="Pa0"/>
    <w:basedOn w:val="Default"/>
    <w:next w:val="Default"/>
    <w:uiPriority w:val="99"/>
    <w:rsid w:val="004E444F"/>
    <w:pPr>
      <w:spacing w:line="241" w:lineRule="atLeast"/>
    </w:pPr>
    <w:rPr>
      <w:rFonts w:ascii="Minion Pro" w:eastAsia="Calibri" w:hAnsi="Minion Pro"/>
      <w:color w:val="auto"/>
    </w:rPr>
  </w:style>
  <w:style w:type="character" w:customStyle="1" w:styleId="A25">
    <w:name w:val="A25"/>
    <w:uiPriority w:val="99"/>
    <w:rsid w:val="004E444F"/>
    <w:rPr>
      <w:rFonts w:ascii="Webdings" w:hAnsi="Webdings" w:cs="Webdings"/>
      <w:color w:val="000000"/>
      <w:sz w:val="16"/>
      <w:szCs w:val="16"/>
    </w:rPr>
  </w:style>
  <w:style w:type="character" w:customStyle="1" w:styleId="HTMLPreformattedChar">
    <w:name w:val="HTML Preformatted Char"/>
    <w:basedOn w:val="DefaultParagraphFont"/>
    <w:link w:val="HTMLPreformatted"/>
    <w:rsid w:val="004E444F"/>
    <w:rPr>
      <w:rFonts w:ascii="Courier New" w:eastAsia="Times New Roman" w:hAnsi="Courier New" w:cs="Times New Roman"/>
      <w:sz w:val="20"/>
      <w:szCs w:val="20"/>
    </w:rPr>
  </w:style>
  <w:style w:type="paragraph" w:styleId="HTMLPreformatted">
    <w:name w:val="HTML Preformatted"/>
    <w:basedOn w:val="Normal"/>
    <w:link w:val="HTMLPreformattedChar"/>
    <w:unhideWhenUsed/>
    <w:rsid w:val="004E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rPr>
  </w:style>
  <w:style w:type="character" w:customStyle="1" w:styleId="HTMLPreformattedChar1">
    <w:name w:val="HTML Preformatted Char1"/>
    <w:basedOn w:val="DefaultParagraphFont"/>
    <w:uiPriority w:val="99"/>
    <w:semiHidden/>
    <w:rsid w:val="004E444F"/>
    <w:rPr>
      <w:rFonts w:ascii="Consolas" w:hAnsi="Consolas"/>
      <w:sz w:val="20"/>
      <w:szCs w:val="20"/>
    </w:rPr>
  </w:style>
  <w:style w:type="paragraph" w:customStyle="1" w:styleId="CM45">
    <w:name w:val="CM45"/>
    <w:basedOn w:val="Default"/>
    <w:next w:val="Default"/>
    <w:uiPriority w:val="99"/>
    <w:rsid w:val="004E444F"/>
    <w:rPr>
      <w:rFonts w:eastAsia="Calibri"/>
      <w:color w:val="auto"/>
    </w:rPr>
  </w:style>
  <w:style w:type="paragraph" w:customStyle="1" w:styleId="CM46">
    <w:name w:val="CM46"/>
    <w:basedOn w:val="Default"/>
    <w:next w:val="Default"/>
    <w:uiPriority w:val="99"/>
    <w:rsid w:val="004E444F"/>
    <w:rPr>
      <w:rFonts w:eastAsia="Calibri"/>
      <w:color w:val="auto"/>
    </w:rPr>
  </w:style>
  <w:style w:type="character" w:customStyle="1" w:styleId="DocumentMapChar">
    <w:name w:val="Document Map Char"/>
    <w:basedOn w:val="DefaultParagraphFont"/>
    <w:link w:val="DocumentMap"/>
    <w:uiPriority w:val="99"/>
    <w:rsid w:val="004E444F"/>
    <w:rPr>
      <w:rFonts w:ascii="Verdana" w:eastAsia="Calibri" w:hAnsi="Verdana" w:cs="Tahoma"/>
      <w:sz w:val="16"/>
      <w:szCs w:val="16"/>
    </w:rPr>
  </w:style>
  <w:style w:type="paragraph" w:styleId="DocumentMap">
    <w:name w:val="Document Map"/>
    <w:basedOn w:val="Normal"/>
    <w:link w:val="DocumentMapChar"/>
    <w:uiPriority w:val="99"/>
    <w:rsid w:val="004E444F"/>
    <w:rPr>
      <w:rFonts w:ascii="Verdana" w:eastAsia="Calibri" w:hAnsi="Verdana" w:cs="Tahoma"/>
      <w:szCs w:val="16"/>
    </w:rPr>
  </w:style>
  <w:style w:type="character" w:customStyle="1" w:styleId="DocumentMapChar1">
    <w:name w:val="Document Map Char1"/>
    <w:basedOn w:val="DefaultParagraphFont"/>
    <w:uiPriority w:val="99"/>
    <w:rsid w:val="004E444F"/>
    <w:rPr>
      <w:rFonts w:ascii="Segoe UI" w:hAnsi="Segoe UI" w:cs="Segoe UI"/>
      <w:sz w:val="16"/>
      <w:szCs w:val="16"/>
    </w:rPr>
  </w:style>
  <w:style w:type="paragraph" w:styleId="List">
    <w:name w:val="List"/>
    <w:basedOn w:val="Normal"/>
    <w:uiPriority w:val="99"/>
    <w:unhideWhenUsed/>
    <w:rsid w:val="004E444F"/>
    <w:pPr>
      <w:contextualSpacing/>
    </w:pPr>
    <w:rPr>
      <w:rFonts w:eastAsia="Calibri" w:cs="Times New Roman"/>
    </w:rPr>
  </w:style>
  <w:style w:type="paragraph" w:customStyle="1" w:styleId="PageHeaderLine1">
    <w:name w:val="PageHeaderLine1"/>
    <w:basedOn w:val="Normal"/>
    <w:rsid w:val="004E444F"/>
    <w:pPr>
      <w:tabs>
        <w:tab w:val="right" w:pos="10800"/>
      </w:tabs>
    </w:pPr>
    <w:rPr>
      <w:rFonts w:eastAsia="Calibri" w:cs="Times New Roman"/>
      <w:b/>
    </w:rPr>
  </w:style>
  <w:style w:type="paragraph" w:customStyle="1" w:styleId="PageHeaderLine2">
    <w:name w:val="PageHeaderLine2"/>
    <w:basedOn w:val="Normal"/>
    <w:next w:val="Normal"/>
    <w:rsid w:val="004E444F"/>
    <w:pPr>
      <w:tabs>
        <w:tab w:val="right" w:pos="10800"/>
      </w:tabs>
      <w:spacing w:line="480" w:lineRule="auto"/>
    </w:pPr>
    <w:rPr>
      <w:rFonts w:eastAsia="Calibri" w:cs="Times New Roman"/>
      <w:b/>
    </w:rPr>
  </w:style>
  <w:style w:type="paragraph" w:customStyle="1" w:styleId="F4-NormalText">
    <w:name w:val="F4 - Normal Text"/>
    <w:basedOn w:val="Normal"/>
    <w:qFormat/>
    <w:rsid w:val="004E444F"/>
    <w:rPr>
      <w:rFonts w:ascii="Times New Roman" w:eastAsia="Calibri" w:hAnsi="Times New Roman" w:cs="Times New Roman"/>
    </w:rPr>
  </w:style>
  <w:style w:type="character" w:customStyle="1" w:styleId="7TimesNewRoman">
    <w:name w:val="7 Times New Roman"/>
    <w:rsid w:val="004E444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2TimesNewRoman">
    <w:name w:val="12 Times New Roman"/>
    <w:rsid w:val="004E444F"/>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Boxed">
    <w:name w:val="Boxed"/>
    <w:qFormat/>
    <w:rsid w:val="004E444F"/>
    <w:rPr>
      <w:rFonts w:ascii="Garamond" w:hAnsi="Garamond"/>
      <w:sz w:val="20"/>
      <w:bdr w:val="single" w:sz="6" w:space="0" w:color="auto"/>
    </w:rPr>
  </w:style>
  <w:style w:type="character" w:customStyle="1" w:styleId="MinimizedTextChar">
    <w:name w:val="Minimized Text Char"/>
    <w:link w:val="MinimizedText"/>
    <w:rsid w:val="004E444F"/>
    <w:rPr>
      <w:rFonts w:cs="Times New Roman"/>
      <w:sz w:val="24"/>
      <w:szCs w:val="24"/>
    </w:rPr>
  </w:style>
  <w:style w:type="paragraph" w:customStyle="1" w:styleId="FullText">
    <w:name w:val="Full Text"/>
    <w:basedOn w:val="Normal"/>
    <w:rsid w:val="004E444F"/>
    <w:rPr>
      <w:rFonts w:ascii="Arial Narrow" w:eastAsia="Times New Roman" w:hAnsi="Arial Narrow" w:cs="Times New Roman"/>
      <w:szCs w:val="24"/>
    </w:rPr>
  </w:style>
  <w:style w:type="character" w:customStyle="1" w:styleId="UnderlinedCard">
    <w:name w:val="Underlined Card"/>
    <w:basedOn w:val="DefaultParagraphFont"/>
    <w:rsid w:val="004E444F"/>
    <w:rPr>
      <w:rFonts w:ascii="Arial Narrow" w:hAnsi="Arial Narrow"/>
      <w:sz w:val="22"/>
      <w:u w:val="single"/>
    </w:rPr>
  </w:style>
  <w:style w:type="paragraph" w:customStyle="1" w:styleId="TagLine">
    <w:name w:val="Tag Line"/>
    <w:basedOn w:val="Normal"/>
    <w:next w:val="FullText"/>
    <w:rsid w:val="004E444F"/>
    <w:rPr>
      <w:rFonts w:ascii="Arial Narrow" w:eastAsia="Times New Roman" w:hAnsi="Arial Narrow" w:cs="Times New Roman"/>
      <w:b/>
      <w:sz w:val="28"/>
      <w:szCs w:val="24"/>
    </w:rPr>
  </w:style>
  <w:style w:type="character" w:customStyle="1" w:styleId="SourceBold">
    <w:name w:val="Source Bold"/>
    <w:basedOn w:val="DefaultParagraphFont"/>
    <w:rsid w:val="004E444F"/>
    <w:rPr>
      <w:rFonts w:ascii="Arial Narrow" w:hAnsi="Arial Narrow"/>
      <w:b/>
      <w:sz w:val="24"/>
      <w:u w:val="none"/>
    </w:rPr>
  </w:style>
  <w:style w:type="character" w:customStyle="1" w:styleId="Headerorfooter">
    <w:name w:val="Header or footer_"/>
    <w:basedOn w:val="DefaultParagraphFont"/>
    <w:rsid w:val="004E444F"/>
    <w:rPr>
      <w:rFonts w:ascii="Arial" w:eastAsia="Arial" w:hAnsi="Arial" w:cs="Arial"/>
      <w:b w:val="0"/>
      <w:bCs w:val="0"/>
      <w:i w:val="0"/>
      <w:iCs w:val="0"/>
      <w:smallCaps w:val="0"/>
      <w:strike w:val="0"/>
      <w:sz w:val="20"/>
      <w:szCs w:val="20"/>
      <w:u w:val="none"/>
    </w:rPr>
  </w:style>
  <w:style w:type="character" w:customStyle="1" w:styleId="Bodytext2">
    <w:name w:val="Body text (2)_"/>
    <w:basedOn w:val="DefaultParagraphFont"/>
    <w:rsid w:val="004E444F"/>
    <w:rPr>
      <w:rFonts w:ascii="Arial" w:eastAsia="Arial" w:hAnsi="Arial" w:cs="Arial"/>
      <w:b/>
      <w:bCs/>
      <w:i w:val="0"/>
      <w:iCs w:val="0"/>
      <w:smallCaps w:val="0"/>
      <w:strike w:val="0"/>
      <w:sz w:val="20"/>
      <w:szCs w:val="20"/>
      <w:u w:val="none"/>
    </w:rPr>
  </w:style>
  <w:style w:type="character" w:customStyle="1" w:styleId="BodyText1">
    <w:name w:val="Body Text1"/>
    <w:basedOn w:val="Bodytext"/>
    <w:rsid w:val="004E444F"/>
    <w:rPr>
      <w:rFonts w:ascii="Georgia" w:eastAsia="Georgia" w:hAnsi="Georgia" w:cs="Georgia"/>
      <w:color w:val="000000"/>
      <w:spacing w:val="0"/>
      <w:w w:val="100"/>
      <w:position w:val="0"/>
      <w:sz w:val="21"/>
      <w:szCs w:val="21"/>
      <w:shd w:val="clear" w:color="auto" w:fill="FFFFFF"/>
      <w:lang w:val="en-US"/>
    </w:rPr>
  </w:style>
  <w:style w:type="character" w:customStyle="1" w:styleId="Bodytext20">
    <w:name w:val="Body text (2)"/>
    <w:basedOn w:val="Bodytext2"/>
    <w:rsid w:val="004E444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E444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E444F"/>
    <w:rPr>
      <w:rFonts w:ascii="Arial" w:eastAsia="Arial" w:hAnsi="Arial" w:cs="Arial"/>
      <w:b/>
      <w:bCs/>
      <w:sz w:val="20"/>
      <w:szCs w:val="20"/>
      <w:shd w:val="clear" w:color="auto" w:fill="FFFFFF"/>
    </w:rPr>
  </w:style>
  <w:style w:type="paragraph" w:customStyle="1" w:styleId="Heading180">
    <w:name w:val="Heading #18"/>
    <w:basedOn w:val="Normal"/>
    <w:link w:val="Heading18"/>
    <w:rsid w:val="004E444F"/>
    <w:pPr>
      <w:shd w:val="clear" w:color="auto" w:fill="FFFFFF"/>
      <w:spacing w:before="480" w:after="180" w:line="0" w:lineRule="atLeast"/>
      <w:jc w:val="both"/>
    </w:pPr>
    <w:rPr>
      <w:rFonts w:ascii="Arial" w:eastAsia="Arial" w:hAnsi="Arial" w:cs="Arial"/>
      <w:b/>
      <w:bCs/>
      <w:sz w:val="20"/>
      <w:szCs w:val="20"/>
    </w:rPr>
  </w:style>
  <w:style w:type="character" w:customStyle="1" w:styleId="Bodytext3">
    <w:name w:val="Body text (3)_"/>
    <w:basedOn w:val="DefaultParagraphFont"/>
    <w:rsid w:val="004E444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E444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rsid w:val="004E444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E444F"/>
    <w:rPr>
      <w:rFonts w:ascii="Arial" w:eastAsia="Arial" w:hAnsi="Arial" w:cs="Arial"/>
      <w:sz w:val="20"/>
      <w:szCs w:val="20"/>
      <w:shd w:val="clear" w:color="auto" w:fill="FFFFFF"/>
    </w:rPr>
  </w:style>
  <w:style w:type="paragraph" w:customStyle="1" w:styleId="Picturecaption0">
    <w:name w:val="Picture caption"/>
    <w:basedOn w:val="Normal"/>
    <w:link w:val="Picturecaption"/>
    <w:rsid w:val="004E444F"/>
    <w:pPr>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rsid w:val="004E444F"/>
    <w:rPr>
      <w:rFonts w:ascii="Arial" w:eastAsia="Arial" w:hAnsi="Arial" w:cs="Arial"/>
      <w:b/>
      <w:bCs/>
      <w:sz w:val="18"/>
      <w:szCs w:val="18"/>
      <w:shd w:val="clear" w:color="auto" w:fill="FFFFFF"/>
    </w:rPr>
  </w:style>
  <w:style w:type="paragraph" w:customStyle="1" w:styleId="Bodytext310">
    <w:name w:val="Body text (31)"/>
    <w:basedOn w:val="Normal"/>
    <w:link w:val="Bodytext31"/>
    <w:rsid w:val="004E444F"/>
    <w:pPr>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E444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4E444F"/>
    <w:rPr>
      <w:rFonts w:ascii="Arial" w:eastAsia="Arial" w:hAnsi="Arial" w:cs="Arial"/>
      <w:b w:val="0"/>
      <w:bCs w:val="0"/>
      <w:i w:val="0"/>
      <w:iCs w:val="0"/>
      <w:smallCaps w:val="0"/>
      <w:strike w:val="0"/>
      <w:sz w:val="15"/>
      <w:szCs w:val="15"/>
      <w:u w:val="none"/>
    </w:rPr>
  </w:style>
  <w:style w:type="character" w:customStyle="1" w:styleId="Bodytext30">
    <w:name w:val="Body text (3)"/>
    <w:basedOn w:val="Bodytext3"/>
    <w:rsid w:val="004E444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E444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E444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E444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
    <w:rsid w:val="004E444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E444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E444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E444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E444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E444F"/>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
    <w:rsid w:val="004E444F"/>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4E444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E444F"/>
    <w:rPr>
      <w:rFonts w:ascii="Arial" w:eastAsia="Arial" w:hAnsi="Arial" w:cs="Arial"/>
      <w:sz w:val="20"/>
      <w:szCs w:val="20"/>
      <w:shd w:val="clear" w:color="auto" w:fill="FFFFFF"/>
    </w:rPr>
  </w:style>
  <w:style w:type="paragraph" w:customStyle="1" w:styleId="Heading220">
    <w:name w:val="Heading #22"/>
    <w:basedOn w:val="Normal"/>
    <w:link w:val="Heading22"/>
    <w:rsid w:val="004E444F"/>
    <w:pPr>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E444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E444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E444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E444F"/>
    <w:rPr>
      <w:rFonts w:ascii="Arial" w:eastAsia="Arial" w:hAnsi="Arial" w:cs="Arial"/>
      <w:b/>
      <w:bCs/>
      <w:i w:val="0"/>
      <w:iCs w:val="0"/>
      <w:smallCaps w:val="0"/>
      <w:strike w:val="0"/>
      <w:spacing w:val="3"/>
      <w:sz w:val="16"/>
      <w:szCs w:val="16"/>
      <w:u w:val="none"/>
    </w:rPr>
  </w:style>
  <w:style w:type="character" w:customStyle="1" w:styleId="Bodytext115Arial">
    <w:name w:val="Body text (115) + Arial"/>
    <w:aliases w:val="9 pt,Italic,Body text (141) + Arial,Spacing 2 pt,Body text (10) + 10 pt,Picture caption (42) + FrankRuehl,Body text (154) + Arial,Body text (157) + Times New Roman,6 pt,Table of contents (20) + Arial,Body text (159) + Arial,10 pt"/>
    <w:basedOn w:val="Bodytext115"/>
    <w:rsid w:val="004E444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Bodytext131">
    <w:name w:val="Body text (131)_"/>
    <w:basedOn w:val="DefaultParagraphFont"/>
    <w:link w:val="Bodytext1310"/>
    <w:rsid w:val="004E444F"/>
    <w:rPr>
      <w:rFonts w:ascii="Arial" w:eastAsia="Arial" w:hAnsi="Arial" w:cs="Arial"/>
      <w:b/>
      <w:bCs/>
      <w:sz w:val="17"/>
      <w:szCs w:val="17"/>
      <w:shd w:val="clear" w:color="auto" w:fill="FFFFFF"/>
    </w:rPr>
  </w:style>
  <w:style w:type="paragraph" w:customStyle="1" w:styleId="Bodytext1310">
    <w:name w:val="Body text (131)"/>
    <w:basedOn w:val="Normal"/>
    <w:link w:val="Bodytext131"/>
    <w:rsid w:val="004E444F"/>
    <w:pPr>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E444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E444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E444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E444F"/>
    <w:rPr>
      <w:rFonts w:ascii="Arial" w:eastAsia="Arial" w:hAnsi="Arial" w:cs="Arial"/>
      <w:i/>
      <w:iCs/>
      <w:sz w:val="19"/>
      <w:szCs w:val="19"/>
      <w:shd w:val="clear" w:color="auto" w:fill="FFFFFF"/>
    </w:rPr>
  </w:style>
  <w:style w:type="paragraph" w:customStyle="1" w:styleId="Bodytext1400">
    <w:name w:val="Body text (140)"/>
    <w:basedOn w:val="Normal"/>
    <w:link w:val="Bodytext140"/>
    <w:rsid w:val="004E444F"/>
    <w:pPr>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4E444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E444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4E444F"/>
    <w:pPr>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E444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E444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E444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E444F"/>
    <w:rPr>
      <w:rFonts w:ascii="FrankRuehl" w:eastAsia="FrankRuehl" w:hAnsi="FrankRuehl" w:cs="FrankRuehl"/>
      <w:shd w:val="clear" w:color="auto" w:fill="FFFFFF"/>
    </w:rPr>
  </w:style>
  <w:style w:type="paragraph" w:customStyle="1" w:styleId="Tableofcontents200">
    <w:name w:val="Table of contents (20)"/>
    <w:basedOn w:val="Normal"/>
    <w:link w:val="Tableofcontents20"/>
    <w:rsid w:val="004E444F"/>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E444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rsid w:val="004E444F"/>
    <w:pPr>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4E444F"/>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4E444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rsid w:val="004E444F"/>
    <w:pPr>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E444F"/>
    <w:rPr>
      <w:rFonts w:ascii="Arial" w:eastAsia="Arial" w:hAnsi="Arial" w:cs="Arial"/>
      <w:i/>
      <w:iCs/>
      <w:sz w:val="14"/>
      <w:szCs w:val="14"/>
      <w:shd w:val="clear" w:color="auto" w:fill="FFFFFF"/>
    </w:rPr>
  </w:style>
  <w:style w:type="paragraph" w:customStyle="1" w:styleId="Bodytext1420">
    <w:name w:val="Body text (142)"/>
    <w:basedOn w:val="Normal"/>
    <w:link w:val="Bodytext142"/>
    <w:rsid w:val="004E444F"/>
    <w:pPr>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E444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4E444F"/>
    <w:pPr>
      <w:shd w:val="clear" w:color="auto" w:fill="FFFFFF"/>
      <w:spacing w:line="0" w:lineRule="atLeast"/>
      <w:jc w:val="right"/>
    </w:pPr>
    <w:rPr>
      <w:rFonts w:ascii="Times New Roman" w:eastAsia="Times New Roman" w:hAnsi="Times New Roman" w:cs="Times New Roman"/>
      <w:szCs w:val="16"/>
    </w:rPr>
  </w:style>
  <w:style w:type="character" w:customStyle="1" w:styleId="Bodytext144Exact">
    <w:name w:val="Body text (144) Exact"/>
    <w:basedOn w:val="DefaultParagraphFont"/>
    <w:link w:val="Bodytext144"/>
    <w:rsid w:val="004E444F"/>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rsid w:val="004E444F"/>
    <w:pPr>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4E444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4E444F"/>
    <w:pPr>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E444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E444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E444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E444F"/>
    <w:rPr>
      <w:rFonts w:ascii="Arial" w:eastAsia="Arial" w:hAnsi="Arial" w:cs="Arial"/>
      <w:b/>
      <w:bCs/>
      <w:sz w:val="16"/>
      <w:szCs w:val="16"/>
      <w:shd w:val="clear" w:color="auto" w:fill="FFFFFF"/>
    </w:rPr>
  </w:style>
  <w:style w:type="paragraph" w:customStyle="1" w:styleId="Bodytext1460">
    <w:name w:val="Body text (146)"/>
    <w:basedOn w:val="Normal"/>
    <w:link w:val="Bodytext146"/>
    <w:rsid w:val="004E444F"/>
    <w:pPr>
      <w:shd w:val="clear" w:color="auto" w:fill="FFFFFF"/>
      <w:spacing w:line="0" w:lineRule="atLeast"/>
    </w:pPr>
    <w:rPr>
      <w:rFonts w:ascii="Arial" w:eastAsia="Arial" w:hAnsi="Arial" w:cs="Arial"/>
      <w:b/>
      <w:bCs/>
      <w:szCs w:val="16"/>
    </w:rPr>
  </w:style>
  <w:style w:type="character" w:customStyle="1" w:styleId="Heading23">
    <w:name w:val="Heading #23_"/>
    <w:basedOn w:val="DefaultParagraphFont"/>
    <w:link w:val="Heading230"/>
    <w:rsid w:val="004E444F"/>
    <w:rPr>
      <w:rFonts w:ascii="Arial" w:eastAsia="Arial" w:hAnsi="Arial" w:cs="Arial"/>
      <w:b/>
      <w:bCs/>
      <w:sz w:val="20"/>
      <w:szCs w:val="20"/>
      <w:shd w:val="clear" w:color="auto" w:fill="FFFFFF"/>
    </w:rPr>
  </w:style>
  <w:style w:type="paragraph" w:customStyle="1" w:styleId="Heading230">
    <w:name w:val="Heading #23"/>
    <w:basedOn w:val="Normal"/>
    <w:link w:val="Heading23"/>
    <w:rsid w:val="004E444F"/>
    <w:pPr>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E444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E444F"/>
    <w:rPr>
      <w:rFonts w:ascii="FrankRuehl" w:eastAsia="FrankRuehl" w:hAnsi="FrankRuehl" w:cs="FrankRuehl"/>
      <w:shd w:val="clear" w:color="auto" w:fill="FFFFFF"/>
    </w:rPr>
  </w:style>
  <w:style w:type="paragraph" w:customStyle="1" w:styleId="Picturecaption360">
    <w:name w:val="Picture caption (36)"/>
    <w:basedOn w:val="Normal"/>
    <w:link w:val="Picturecaption36"/>
    <w:rsid w:val="004E444F"/>
    <w:pPr>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E444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rsid w:val="004E444F"/>
    <w:pPr>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E444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E444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4E444F"/>
    <w:pPr>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E444F"/>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
    <w:rsid w:val="004E444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4E444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4E444F"/>
    <w:pPr>
      <w:shd w:val="clear" w:color="auto" w:fill="FFFFFF"/>
      <w:spacing w:line="0" w:lineRule="atLeast"/>
    </w:pPr>
    <w:rPr>
      <w:rFonts w:ascii="FrankRuehl" w:eastAsia="FrankRuehl" w:hAnsi="FrankRuehl" w:cs="FrankRuehl"/>
      <w:szCs w:val="16"/>
    </w:rPr>
  </w:style>
  <w:style w:type="character" w:customStyle="1" w:styleId="Bodytext156">
    <w:name w:val="Body text (156)_"/>
    <w:basedOn w:val="DefaultParagraphFont"/>
    <w:link w:val="Bodytext1560"/>
    <w:rsid w:val="004E444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4E444F"/>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E444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E444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E444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E444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E444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E444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E444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E444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4E444F"/>
    <w:pPr>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E444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E444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E444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E444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4E444F"/>
    <w:pPr>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E444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
    <w:rsid w:val="004E444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
    <w:rsid w:val="004E444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E444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4E444F"/>
    <w:pPr>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E444F"/>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4E444F"/>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E444F"/>
    <w:rPr>
      <w:rFonts w:ascii="Arial" w:eastAsia="Arial" w:hAnsi="Arial" w:cs="Arial"/>
      <w:sz w:val="13"/>
      <w:szCs w:val="13"/>
      <w:shd w:val="clear" w:color="auto" w:fill="FFFFFF"/>
    </w:rPr>
  </w:style>
  <w:style w:type="paragraph" w:customStyle="1" w:styleId="Picturecaption40">
    <w:name w:val="Picture caption (4)"/>
    <w:basedOn w:val="Normal"/>
    <w:link w:val="Picturecaption4"/>
    <w:rsid w:val="004E444F"/>
    <w:pPr>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E444F"/>
    <w:rPr>
      <w:rFonts w:ascii="Arial" w:eastAsia="Arial" w:hAnsi="Arial" w:cs="Arial"/>
      <w:b/>
      <w:bCs/>
      <w:sz w:val="20"/>
      <w:szCs w:val="20"/>
      <w:shd w:val="clear" w:color="auto" w:fill="FFFFFF"/>
    </w:rPr>
  </w:style>
  <w:style w:type="paragraph" w:customStyle="1" w:styleId="Heading100">
    <w:name w:val="Heading #10"/>
    <w:basedOn w:val="Normal"/>
    <w:link w:val="Heading10"/>
    <w:rsid w:val="004E444F"/>
    <w:pPr>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E444F"/>
    <w:rPr>
      <w:rFonts w:ascii="Arial" w:eastAsia="Arial" w:hAnsi="Arial" w:cs="Arial"/>
      <w:sz w:val="18"/>
      <w:szCs w:val="18"/>
      <w:shd w:val="clear" w:color="auto" w:fill="FFFFFF"/>
    </w:rPr>
  </w:style>
  <w:style w:type="paragraph" w:customStyle="1" w:styleId="Picturecaption30">
    <w:name w:val="Picture caption (3)"/>
    <w:basedOn w:val="Normal"/>
    <w:link w:val="Picturecaption3"/>
    <w:rsid w:val="004E444F"/>
    <w:pPr>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
    <w:rsid w:val="004E444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
    <w:rsid w:val="004E444F"/>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E444F"/>
    <w:rPr>
      <w:rFonts w:ascii="Arial" w:eastAsia="Arial" w:hAnsi="Arial" w:cs="Arial"/>
      <w:b/>
      <w:bCs/>
      <w:sz w:val="20"/>
      <w:szCs w:val="20"/>
      <w:shd w:val="clear" w:color="auto" w:fill="FFFFFF"/>
    </w:rPr>
  </w:style>
  <w:style w:type="paragraph" w:customStyle="1" w:styleId="Heading130">
    <w:name w:val="Heading #13"/>
    <w:basedOn w:val="Normal"/>
    <w:link w:val="Heading13"/>
    <w:rsid w:val="004E444F"/>
    <w:pPr>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E444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BodytextItalic">
    <w:name w:val="Body text + Italic"/>
    <w:aliases w:val="Body text + CordiaUPC,12 pt,Body text + 9 pt"/>
    <w:basedOn w:val="Bodytext"/>
    <w:uiPriority w:val="99"/>
    <w:rsid w:val="004E444F"/>
    <w:rPr>
      <w:rFonts w:ascii="Georgia" w:eastAsia="Georgia" w:hAnsi="Georgia" w:cs="Georgia"/>
      <w:b w:val="0"/>
      <w:bCs w:val="0"/>
      <w:i/>
      <w:iCs/>
      <w:smallCaps w:val="0"/>
      <w:strike w:val="0"/>
      <w:color w:val="000000"/>
      <w:spacing w:val="0"/>
      <w:w w:val="100"/>
      <w:position w:val="0"/>
      <w:sz w:val="21"/>
      <w:szCs w:val="21"/>
      <w:u w:val="none"/>
      <w:shd w:val="clear" w:color="auto" w:fill="FFFFFF"/>
      <w:lang w:val="en-US"/>
    </w:rPr>
  </w:style>
  <w:style w:type="character" w:customStyle="1" w:styleId="Heading92">
    <w:name w:val="Heading #9 (2)_"/>
    <w:basedOn w:val="DefaultParagraphFont"/>
    <w:link w:val="Heading920"/>
    <w:rsid w:val="004E444F"/>
    <w:rPr>
      <w:rFonts w:ascii="Georgia" w:eastAsia="Georgia" w:hAnsi="Georgia" w:cs="Georgia"/>
      <w:b/>
      <w:bCs/>
      <w:i/>
      <w:iCs/>
      <w:sz w:val="20"/>
      <w:szCs w:val="20"/>
      <w:shd w:val="clear" w:color="auto" w:fill="FFFFFF"/>
    </w:rPr>
  </w:style>
  <w:style w:type="paragraph" w:customStyle="1" w:styleId="Heading920">
    <w:name w:val="Heading #9 (2)"/>
    <w:basedOn w:val="Normal"/>
    <w:link w:val="Heading92"/>
    <w:rsid w:val="004E444F"/>
    <w:pPr>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4E444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E444F"/>
    <w:rPr>
      <w:rFonts w:ascii="Arial" w:eastAsia="Arial" w:hAnsi="Arial" w:cs="Arial"/>
      <w:b/>
      <w:bCs/>
      <w:sz w:val="20"/>
      <w:szCs w:val="20"/>
      <w:shd w:val="clear" w:color="auto" w:fill="FFFFFF"/>
    </w:rPr>
  </w:style>
  <w:style w:type="paragraph" w:customStyle="1" w:styleId="Heading150">
    <w:name w:val="Heading #15"/>
    <w:basedOn w:val="Normal"/>
    <w:link w:val="Heading15"/>
    <w:rsid w:val="004E444F"/>
    <w:pPr>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E444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4E444F"/>
    <w:pPr>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E444F"/>
    <w:rPr>
      <w:rFonts w:ascii="Arial" w:eastAsia="Arial" w:hAnsi="Arial" w:cs="Arial"/>
      <w:b/>
      <w:bCs/>
      <w:sz w:val="20"/>
      <w:szCs w:val="20"/>
      <w:shd w:val="clear" w:color="auto" w:fill="FFFFFF"/>
    </w:rPr>
  </w:style>
  <w:style w:type="paragraph" w:customStyle="1" w:styleId="Heading170">
    <w:name w:val="Heading #17"/>
    <w:basedOn w:val="Normal"/>
    <w:link w:val="Heading17"/>
    <w:rsid w:val="004E444F"/>
    <w:pPr>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E444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4E444F"/>
    <w:pPr>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E444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E444F"/>
    <w:rPr>
      <w:rFonts w:ascii="Arial" w:eastAsia="Arial" w:hAnsi="Arial" w:cs="Arial"/>
      <w:b/>
      <w:bCs/>
      <w:sz w:val="26"/>
      <w:szCs w:val="26"/>
      <w:shd w:val="clear" w:color="auto" w:fill="FFFFFF"/>
    </w:rPr>
  </w:style>
  <w:style w:type="paragraph" w:customStyle="1" w:styleId="Bodytext420">
    <w:name w:val="Body text (42)"/>
    <w:basedOn w:val="Normal"/>
    <w:link w:val="Bodytext42"/>
    <w:rsid w:val="004E444F"/>
    <w:pPr>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E444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E444F"/>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rsid w:val="004E444F"/>
    <w:pPr>
      <w:shd w:val="clear" w:color="auto" w:fill="FFFFFF"/>
      <w:spacing w:line="0" w:lineRule="atLeast"/>
    </w:pPr>
    <w:rPr>
      <w:rFonts w:eastAsia="Georgia" w:cs="Georgia"/>
      <w:sz w:val="21"/>
      <w:szCs w:val="21"/>
    </w:rPr>
  </w:style>
  <w:style w:type="character" w:customStyle="1" w:styleId="Bodytext35">
    <w:name w:val="Body text (35)_"/>
    <w:basedOn w:val="DefaultParagraphFont"/>
    <w:rsid w:val="004E444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E444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E444F"/>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E444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E444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E444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4E444F"/>
    <w:pPr>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E444F"/>
    <w:rPr>
      <w:rFonts w:ascii="Arial" w:eastAsia="Arial" w:hAnsi="Arial" w:cs="Arial"/>
      <w:b/>
      <w:bCs/>
      <w:sz w:val="26"/>
      <w:szCs w:val="26"/>
      <w:shd w:val="clear" w:color="auto" w:fill="FFFFFF"/>
    </w:rPr>
  </w:style>
  <w:style w:type="paragraph" w:customStyle="1" w:styleId="Heading1420">
    <w:name w:val="Heading #14 (2)"/>
    <w:basedOn w:val="Normal"/>
    <w:link w:val="Heading142"/>
    <w:rsid w:val="004E444F"/>
    <w:pPr>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E444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E444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E444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rsid w:val="004E444F"/>
    <w:pPr>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E444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E444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rsid w:val="004E444F"/>
    <w:pPr>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E444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E444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4E444F"/>
    <w:pPr>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E444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E444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4E444F"/>
    <w:pPr>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E444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E444F"/>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4E444F"/>
    <w:pPr>
      <w:shd w:val="clear" w:color="auto" w:fill="FFFFFF"/>
      <w:spacing w:before="720" w:after="60" w:line="0" w:lineRule="atLeast"/>
    </w:pPr>
    <w:rPr>
      <w:rFonts w:eastAsia="Calibri" w:cs="Calibri"/>
      <w:b/>
      <w:bCs/>
      <w:sz w:val="12"/>
      <w:szCs w:val="12"/>
    </w:rPr>
  </w:style>
  <w:style w:type="character" w:customStyle="1" w:styleId="Bodytext870">
    <w:name w:val="Body text (87)"/>
    <w:basedOn w:val="Bodytext87"/>
    <w:rsid w:val="004E444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E444F"/>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4E444F"/>
    <w:pPr>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basedOn w:val="DefaultParagraphFont"/>
    <w:link w:val="Tablecaption70"/>
    <w:rsid w:val="004E444F"/>
    <w:rPr>
      <w:rFonts w:ascii="Arial" w:eastAsia="Arial" w:hAnsi="Arial" w:cs="Arial"/>
      <w:sz w:val="13"/>
      <w:szCs w:val="13"/>
      <w:shd w:val="clear" w:color="auto" w:fill="FFFFFF"/>
    </w:rPr>
  </w:style>
  <w:style w:type="paragraph" w:customStyle="1" w:styleId="Tablecaption70">
    <w:name w:val="Table caption (7)"/>
    <w:basedOn w:val="Normal"/>
    <w:link w:val="Tablecaption7"/>
    <w:rsid w:val="004E444F"/>
    <w:pPr>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
    <w:rsid w:val="004E444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E444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E444F"/>
    <w:rPr>
      <w:rFonts w:ascii="Arial" w:eastAsia="Arial" w:hAnsi="Arial" w:cs="Arial"/>
      <w:b/>
      <w:bCs/>
      <w:sz w:val="25"/>
      <w:szCs w:val="25"/>
      <w:shd w:val="clear" w:color="auto" w:fill="FFFFFF"/>
    </w:rPr>
  </w:style>
  <w:style w:type="paragraph" w:customStyle="1" w:styleId="Bodytext1120">
    <w:name w:val="Body text (112)"/>
    <w:basedOn w:val="Normal"/>
    <w:link w:val="Bodytext112"/>
    <w:rsid w:val="004E444F"/>
    <w:pPr>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E444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E444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E444F"/>
    <w:rPr>
      <w:rFonts w:ascii="Arial" w:eastAsia="Arial" w:hAnsi="Arial" w:cs="Arial"/>
      <w:b/>
      <w:bCs/>
      <w:sz w:val="20"/>
      <w:szCs w:val="20"/>
      <w:shd w:val="clear" w:color="auto" w:fill="FFFFFF"/>
    </w:rPr>
  </w:style>
  <w:style w:type="paragraph" w:customStyle="1" w:styleId="Bodytext1130">
    <w:name w:val="Body text (113)"/>
    <w:basedOn w:val="Normal"/>
    <w:link w:val="Bodytext113"/>
    <w:rsid w:val="004E444F"/>
    <w:pPr>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E444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rsid w:val="004E444F"/>
    <w:pPr>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E444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E444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E444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rsid w:val="004E444F"/>
    <w:pPr>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E444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rsid w:val="004E444F"/>
    <w:pPr>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E444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E444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E444F"/>
    <w:rPr>
      <w:rFonts w:ascii="Arial" w:eastAsia="Arial" w:hAnsi="Arial" w:cs="Arial"/>
      <w:b/>
      <w:bCs/>
      <w:sz w:val="26"/>
      <w:szCs w:val="26"/>
      <w:shd w:val="clear" w:color="auto" w:fill="FFFFFF"/>
    </w:rPr>
  </w:style>
  <w:style w:type="paragraph" w:customStyle="1" w:styleId="Heading1620">
    <w:name w:val="Heading #16 (2)"/>
    <w:basedOn w:val="Normal"/>
    <w:link w:val="Heading162"/>
    <w:rsid w:val="004E444F"/>
    <w:pPr>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E444F"/>
    <w:rPr>
      <w:rFonts w:ascii="Arial" w:eastAsia="Arial" w:hAnsi="Arial" w:cs="Arial"/>
      <w:b/>
      <w:bCs/>
      <w:smallCaps/>
      <w:color w:val="000000"/>
      <w:spacing w:val="0"/>
      <w:w w:val="100"/>
      <w:position w:val="0"/>
      <w:sz w:val="26"/>
      <w:szCs w:val="26"/>
      <w:shd w:val="clear" w:color="auto" w:fill="FFFFFF"/>
      <w:lang w:val="en-US"/>
    </w:rPr>
  </w:style>
  <w:style w:type="character" w:customStyle="1" w:styleId="author">
    <w:name w:val="author"/>
    <w:rsid w:val="004E444F"/>
  </w:style>
  <w:style w:type="character" w:customStyle="1" w:styleId="ft6">
    <w:name w:val="ft6"/>
    <w:basedOn w:val="DefaultParagraphFont"/>
    <w:rsid w:val="004E444F"/>
  </w:style>
  <w:style w:type="character" w:customStyle="1" w:styleId="wikiexternallink">
    <w:name w:val="wikiexternallink"/>
    <w:basedOn w:val="DefaultParagraphFont"/>
    <w:rsid w:val="004E444F"/>
  </w:style>
  <w:style w:type="character" w:customStyle="1" w:styleId="wikigeneratedlinkcontent">
    <w:name w:val="wikigeneratedlinkcontent"/>
    <w:basedOn w:val="DefaultParagraphFont"/>
    <w:rsid w:val="004E444F"/>
  </w:style>
  <w:style w:type="character" w:customStyle="1" w:styleId="caps">
    <w:name w:val="caps"/>
    <w:basedOn w:val="DefaultParagraphFont"/>
    <w:rsid w:val="004E444F"/>
  </w:style>
  <w:style w:type="character" w:customStyle="1" w:styleId="amp">
    <w:name w:val="amp"/>
    <w:basedOn w:val="DefaultParagraphFont"/>
    <w:rsid w:val="004E444F"/>
  </w:style>
  <w:style w:type="character" w:customStyle="1" w:styleId="article-quote-right">
    <w:name w:val="article-quote-right"/>
    <w:basedOn w:val="DefaultParagraphFont"/>
    <w:rsid w:val="004E444F"/>
  </w:style>
  <w:style w:type="character" w:customStyle="1" w:styleId="StyleBox12ptBold">
    <w:name w:val="Style Box + 12 pt Bold"/>
    <w:basedOn w:val="DefaultParagraphFont"/>
    <w:rsid w:val="004E444F"/>
    <w:rPr>
      <w:rFonts w:ascii="Georgia" w:hAnsi="Georgia"/>
      <w:b/>
      <w:bCs/>
      <w:sz w:val="22"/>
      <w:u w:val="single"/>
      <w:bdr w:val="none" w:sz="0" w:space="0" w:color="auto"/>
    </w:rPr>
  </w:style>
  <w:style w:type="character" w:customStyle="1" w:styleId="StyleBox12pt">
    <w:name w:val="Style Box + 12 pt"/>
    <w:basedOn w:val="DefaultParagraphFont"/>
    <w:rsid w:val="004E444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E444F"/>
    <w:rPr>
      <w:rFonts w:ascii="Georgia" w:hAnsi="Georgia" w:cs="Calibri"/>
      <w:b w:val="0"/>
      <w:bCs/>
      <w:i w:val="0"/>
      <w:iCs w:val="0"/>
      <w:sz w:val="22"/>
      <w:u w:val="single"/>
      <w:bdr w:val="none" w:sz="0" w:space="0" w:color="auto"/>
    </w:rPr>
  </w:style>
  <w:style w:type="paragraph" w:customStyle="1" w:styleId="Shrink">
    <w:name w:val="Shrink"/>
    <w:link w:val="ShrinkChar"/>
    <w:rsid w:val="004E444F"/>
    <w:pPr>
      <w:spacing w:after="0" w:line="240" w:lineRule="auto"/>
      <w:ind w:left="288" w:right="288"/>
    </w:pPr>
    <w:rPr>
      <w:rFonts w:ascii="Times New Roman" w:eastAsia="Times New Roman" w:hAnsi="Times New Roman" w:cs="Times New Roman"/>
      <w:sz w:val="12"/>
      <w:szCs w:val="24"/>
    </w:rPr>
  </w:style>
  <w:style w:type="character" w:customStyle="1" w:styleId="BodyTextChar">
    <w:name w:val="Body Text Char"/>
    <w:basedOn w:val="DefaultParagraphFont"/>
    <w:link w:val="BodyText0"/>
    <w:locked/>
    <w:rsid w:val="004E444F"/>
    <w:rPr>
      <w:rFonts w:ascii="Geneva" w:eastAsia="Times New Roman" w:hAnsi="Geneva" w:cs="Geneva"/>
      <w:b/>
      <w:bCs/>
      <w:sz w:val="24"/>
    </w:rPr>
  </w:style>
  <w:style w:type="paragraph" w:styleId="BodyText0">
    <w:name w:val="Body Text"/>
    <w:basedOn w:val="Normal"/>
    <w:link w:val="BodyTextChar"/>
    <w:unhideWhenUsed/>
    <w:qFormat/>
    <w:rsid w:val="004E444F"/>
    <w:pPr>
      <w:spacing w:after="120"/>
    </w:pPr>
    <w:rPr>
      <w:rFonts w:ascii="Geneva" w:eastAsia="Times New Roman" w:hAnsi="Geneva" w:cs="Geneva"/>
      <w:b/>
      <w:bCs/>
      <w:sz w:val="24"/>
    </w:rPr>
  </w:style>
  <w:style w:type="character" w:customStyle="1" w:styleId="BodyTextChar1">
    <w:name w:val="Body Text Char1"/>
    <w:basedOn w:val="DefaultParagraphFont"/>
    <w:rsid w:val="004E444F"/>
    <w:rPr>
      <w:rFonts w:ascii="Calibri" w:hAnsi="Calibri"/>
    </w:rPr>
  </w:style>
  <w:style w:type="character" w:customStyle="1" w:styleId="SubtitleChar">
    <w:name w:val="Subtitle Char"/>
    <w:aliases w:val="Underlined card text Char"/>
    <w:link w:val="Subtitle"/>
    <w:uiPriority w:val="11"/>
    <w:locked/>
    <w:rsid w:val="004E444F"/>
    <w:rPr>
      <w:rFonts w:ascii="Arial" w:hAnsi="Arial" w:cs="Arial"/>
      <w:bCs/>
      <w:szCs w:val="26"/>
      <w:u w:val="single"/>
    </w:rPr>
  </w:style>
  <w:style w:type="paragraph" w:styleId="Subtitle">
    <w:name w:val="Subtitle"/>
    <w:aliases w:val="Underlined card text"/>
    <w:basedOn w:val="Normal"/>
    <w:next w:val="Normal"/>
    <w:link w:val="SubtitleChar"/>
    <w:uiPriority w:val="11"/>
    <w:qFormat/>
    <w:rsid w:val="004E444F"/>
    <w:pPr>
      <w:numPr>
        <w:ilvl w:val="1"/>
      </w:numPr>
    </w:pPr>
    <w:rPr>
      <w:rFonts w:ascii="Arial" w:hAnsi="Arial" w:cs="Arial"/>
      <w:bCs/>
      <w:szCs w:val="26"/>
      <w:u w:val="single"/>
    </w:rPr>
  </w:style>
  <w:style w:type="character" w:customStyle="1" w:styleId="SubtitleChar1">
    <w:name w:val="Subtitle Char1"/>
    <w:aliases w:val="Underlined card text Char1"/>
    <w:basedOn w:val="DefaultParagraphFont"/>
    <w:uiPriority w:val="11"/>
    <w:rsid w:val="004E444F"/>
    <w:rPr>
      <w:rFonts w:eastAsiaTheme="minorEastAsia"/>
      <w:color w:val="5A5A5A" w:themeColor="text1" w:themeTint="A5"/>
      <w:spacing w:val="15"/>
    </w:rPr>
  </w:style>
  <w:style w:type="character" w:customStyle="1" w:styleId="BodyText2Char">
    <w:name w:val="Body Text 2 Char"/>
    <w:basedOn w:val="DefaultParagraphFont"/>
    <w:link w:val="BodyText21"/>
    <w:locked/>
    <w:rsid w:val="004E444F"/>
    <w:rPr>
      <w:rFonts w:ascii="Times New Roman" w:eastAsia="Times New Roman" w:hAnsi="Times New Roman" w:cs="Times New Roman"/>
      <w:sz w:val="16"/>
      <w:szCs w:val="24"/>
    </w:rPr>
  </w:style>
  <w:style w:type="paragraph" w:styleId="BodyText21">
    <w:name w:val="Body Text 2"/>
    <w:basedOn w:val="Normal"/>
    <w:link w:val="BodyText2Char"/>
    <w:unhideWhenUsed/>
    <w:rsid w:val="004E444F"/>
    <w:pPr>
      <w:spacing w:after="120" w:line="480" w:lineRule="auto"/>
    </w:pPr>
    <w:rPr>
      <w:rFonts w:ascii="Times New Roman" w:eastAsia="Times New Roman" w:hAnsi="Times New Roman" w:cs="Times New Roman"/>
      <w:szCs w:val="24"/>
    </w:rPr>
  </w:style>
  <w:style w:type="character" w:customStyle="1" w:styleId="BodyText2Char1">
    <w:name w:val="Body Text 2 Char1"/>
    <w:basedOn w:val="DefaultParagraphFont"/>
    <w:semiHidden/>
    <w:rsid w:val="004E444F"/>
    <w:rPr>
      <w:rFonts w:ascii="Calibri" w:hAnsi="Calibri"/>
    </w:rPr>
  </w:style>
  <w:style w:type="character" w:customStyle="1" w:styleId="CardTagandCiteChar">
    <w:name w:val="Card Tag and Cite Char"/>
    <w:link w:val="CardTagandCite"/>
    <w:locked/>
    <w:rsid w:val="004E444F"/>
    <w:rPr>
      <w:rFonts w:ascii="Arial Narrow" w:hAnsi="Arial Narrow"/>
      <w:b/>
      <w:color w:val="000000"/>
      <w:sz w:val="26"/>
      <w:szCs w:val="24"/>
    </w:rPr>
  </w:style>
  <w:style w:type="paragraph" w:customStyle="1" w:styleId="CardTagandCite">
    <w:name w:val="Card Tag and Cite"/>
    <w:basedOn w:val="Normal"/>
    <w:next w:val="Normal"/>
    <w:link w:val="CardTagandCiteChar"/>
    <w:rsid w:val="004E444F"/>
    <w:rPr>
      <w:rFonts w:ascii="Arial Narrow" w:hAnsi="Arial Narrow"/>
      <w:b/>
      <w:color w:val="000000"/>
      <w:sz w:val="26"/>
      <w:szCs w:val="24"/>
    </w:rPr>
  </w:style>
  <w:style w:type="character" w:customStyle="1" w:styleId="MicrotextChar0">
    <w:name w:val="Microtext Char"/>
    <w:link w:val="Microtext0"/>
    <w:locked/>
    <w:rsid w:val="004E444F"/>
    <w:rPr>
      <w:rFonts w:ascii="Times New Roman" w:hAnsi="Times New Roman" w:cs="Times New Roman"/>
      <w:sz w:val="12"/>
    </w:rPr>
  </w:style>
  <w:style w:type="paragraph" w:customStyle="1" w:styleId="Microtext0">
    <w:name w:val="Microtext"/>
    <w:basedOn w:val="Normal"/>
    <w:next w:val="Normal"/>
    <w:link w:val="MicrotextChar0"/>
    <w:qFormat/>
    <w:rsid w:val="004E444F"/>
    <w:rPr>
      <w:rFonts w:ascii="Times New Roman" w:hAnsi="Times New Roman" w:cs="Times New Roman"/>
      <w:sz w:val="12"/>
    </w:rPr>
  </w:style>
  <w:style w:type="character" w:customStyle="1" w:styleId="BoldUnderlineChar">
    <w:name w:val="Bold Underline Char"/>
    <w:locked/>
    <w:rsid w:val="004E444F"/>
    <w:rPr>
      <w:rFonts w:ascii="Arial Narrow" w:hAnsi="Arial Narrow"/>
      <w:b/>
      <w:u w:val="thick"/>
    </w:rPr>
  </w:style>
  <w:style w:type="character" w:customStyle="1" w:styleId="Style4Char">
    <w:name w:val="Style4 Char"/>
    <w:link w:val="Style4"/>
    <w:locked/>
    <w:rsid w:val="004E444F"/>
    <w:rPr>
      <w:rFonts w:ascii="Arial Narrow" w:eastAsia="Times New Roman" w:hAnsi="Arial Narrow"/>
      <w:szCs w:val="24"/>
      <w:u w:val="single"/>
    </w:rPr>
  </w:style>
  <w:style w:type="paragraph" w:customStyle="1" w:styleId="Style4">
    <w:name w:val="Style4"/>
    <w:basedOn w:val="Normal"/>
    <w:link w:val="Style4Char"/>
    <w:qFormat/>
    <w:rsid w:val="004E444F"/>
    <w:rPr>
      <w:rFonts w:ascii="Arial Narrow" w:eastAsia="Times New Roman" w:hAnsi="Arial Narrow"/>
      <w:szCs w:val="24"/>
      <w:u w:val="single"/>
    </w:rPr>
  </w:style>
  <w:style w:type="character" w:customStyle="1" w:styleId="SmallTextChar0">
    <w:name w:val="Small Text Char"/>
    <w:link w:val="SmallText0"/>
    <w:locked/>
    <w:rsid w:val="004E444F"/>
    <w:rPr>
      <w:rFonts w:ascii="Arial Narrow" w:hAnsi="Arial Narrow"/>
      <w:color w:val="000000"/>
      <w:sz w:val="18"/>
      <w:szCs w:val="24"/>
    </w:rPr>
  </w:style>
  <w:style w:type="paragraph" w:customStyle="1" w:styleId="SmallText0">
    <w:name w:val="Small Text"/>
    <w:basedOn w:val="CardTagandCite"/>
    <w:next w:val="Normal"/>
    <w:link w:val="SmallTextChar0"/>
    <w:rsid w:val="004E444F"/>
    <w:rPr>
      <w:b w:val="0"/>
      <w:sz w:val="18"/>
    </w:rPr>
  </w:style>
  <w:style w:type="character" w:customStyle="1" w:styleId="tagCharCharChar">
    <w:name w:val="tag Char Char Char"/>
    <w:link w:val="tagCharChar"/>
    <w:locked/>
    <w:rsid w:val="004E444F"/>
    <w:rPr>
      <w:rFonts w:ascii="Arial" w:eastAsia="Times New Roman" w:hAnsi="Arial" w:cs="Arial"/>
      <w:b/>
      <w:sz w:val="24"/>
    </w:rPr>
  </w:style>
  <w:style w:type="paragraph" w:customStyle="1" w:styleId="tagCharChar">
    <w:name w:val="tag Char Char"/>
    <w:basedOn w:val="Normal"/>
    <w:link w:val="tagCharCharChar"/>
    <w:rsid w:val="004E444F"/>
    <w:pPr>
      <w:spacing w:after="200" w:line="276" w:lineRule="auto"/>
    </w:pPr>
    <w:rPr>
      <w:rFonts w:ascii="Arial" w:eastAsia="Times New Roman" w:hAnsi="Arial" w:cs="Arial"/>
      <w:b/>
      <w:sz w:val="24"/>
    </w:rPr>
  </w:style>
  <w:style w:type="character" w:customStyle="1" w:styleId="StyleStyle4LatinTimesNewRomanAsianSimSunChar">
    <w:name w:val="Style Style4 + (Latin) Times New Roman (Asian) SimSun Char"/>
    <w:link w:val="StyleStyle4LatinTimesNewRomanAsianSimSun"/>
    <w:locked/>
    <w:rsid w:val="004E444F"/>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Style4"/>
    <w:link w:val="StyleStyle4LatinTimesNewRomanAsianSimSunChar"/>
    <w:rsid w:val="004E444F"/>
    <w:rPr>
      <w:rFonts w:ascii="Times New Roman" w:eastAsia="SimSun" w:hAnsi="Times New Roman" w:cs="Times New Roman"/>
    </w:rPr>
  </w:style>
  <w:style w:type="character" w:customStyle="1" w:styleId="StyleUnderlineCharLatinTimesNewRomanAsianSimSunChar">
    <w:name w:val="Style Underline Char + (Latin) Times New Roman (Asian) SimSun Char"/>
    <w:link w:val="StyleUnderlineCharLatinTimesNewRomanAsianSimSun"/>
    <w:locked/>
    <w:rsid w:val="004E444F"/>
    <w:rPr>
      <w:rFonts w:ascii="Times New Roman" w:eastAsia="SimSun" w:hAnsi="Times New Roman" w:cs="Times New Roma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rsid w:val="004E444F"/>
    <w:rPr>
      <w:rFonts w:ascii="Times New Roman" w:eastAsia="SimSun" w:hAnsi="Times New Roman" w:cs="Times New Roma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E444F"/>
    <w:rPr>
      <w:rFonts w:ascii="Times New Roman" w:eastAsia="SimSun" w:hAnsi="Times New Roman" w:cs="Times New Roma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4E444F"/>
    <w:rPr>
      <w:rFonts w:ascii="Times New Roman" w:eastAsia="SimSun" w:hAnsi="Times New Roman" w:cs="Times New Roman"/>
      <w:b/>
      <w:bCs/>
      <w:szCs w:val="24"/>
      <w:u w:val="single"/>
    </w:rPr>
  </w:style>
  <w:style w:type="character" w:customStyle="1" w:styleId="StyleStyle49ptChar">
    <w:name w:val="Style Style4 + 9 pt Char"/>
    <w:link w:val="StyleStyle49pt"/>
    <w:locked/>
    <w:rsid w:val="004E444F"/>
    <w:rPr>
      <w:rFonts w:ascii="Times New Roman" w:eastAsia="Times New Roman" w:hAnsi="Times New Roman" w:cs="Times New Roman"/>
      <w:szCs w:val="24"/>
      <w:u w:val="single"/>
    </w:rPr>
  </w:style>
  <w:style w:type="paragraph" w:customStyle="1" w:styleId="StyleStyle49pt">
    <w:name w:val="Style Style4 + 9 pt"/>
    <w:basedOn w:val="Normal"/>
    <w:link w:val="StyleStyle49ptChar"/>
    <w:rsid w:val="004E444F"/>
    <w:rPr>
      <w:rFonts w:ascii="Times New Roman" w:eastAsia="Times New Roman" w:hAnsi="Times New Roman" w:cs="Times New Roman"/>
      <w:szCs w:val="24"/>
      <w:u w:val="single"/>
    </w:rPr>
  </w:style>
  <w:style w:type="character" w:customStyle="1" w:styleId="StyleStyle1BoldChar">
    <w:name w:val="Style Style1 + Bold Char"/>
    <w:link w:val="StyleStyle1Bold"/>
    <w:locked/>
    <w:rsid w:val="004E444F"/>
    <w:rPr>
      <w:rFonts w:ascii="Times New Roman" w:eastAsia="SimSun" w:hAnsi="Times New Roman" w:cs="Times New Roman"/>
      <w:b/>
      <w:bCs/>
      <w:szCs w:val="24"/>
      <w:u w:val="single"/>
      <w:lang w:eastAsia="zh-CN"/>
    </w:rPr>
  </w:style>
  <w:style w:type="paragraph" w:customStyle="1" w:styleId="StyleStyle1Bold">
    <w:name w:val="Style Style1 + Bold"/>
    <w:link w:val="StyleStyle1BoldChar"/>
    <w:rsid w:val="004E444F"/>
    <w:rPr>
      <w:rFonts w:ascii="Times New Roman" w:eastAsia="SimSun" w:hAnsi="Times New Roman" w:cs="Times New Roman"/>
      <w:b/>
      <w:bCs/>
      <w:szCs w:val="24"/>
      <w:u w:val="single"/>
      <w:lang w:eastAsia="zh-CN"/>
    </w:rPr>
  </w:style>
  <w:style w:type="character" w:customStyle="1" w:styleId="BoldandUnderlineCharChar2">
    <w:name w:val="Bold and Underline Char Char2"/>
    <w:link w:val="BoldandUnderlineChar"/>
    <w:locked/>
    <w:rsid w:val="004E444F"/>
    <w:rPr>
      <w:b/>
      <w:u w:val="single"/>
    </w:rPr>
  </w:style>
  <w:style w:type="paragraph" w:customStyle="1" w:styleId="BoldandUnderlineChar">
    <w:name w:val="Bold and Underline Char"/>
    <w:basedOn w:val="Normal"/>
    <w:link w:val="BoldandUnderlineCharChar2"/>
    <w:rsid w:val="004E444F"/>
    <w:rPr>
      <w:rFonts w:asciiTheme="minorHAnsi" w:hAnsiTheme="minorHAnsi"/>
      <w:b/>
      <w:u w:val="single"/>
    </w:rPr>
  </w:style>
  <w:style w:type="character" w:customStyle="1" w:styleId="StyleBoldandUnderlineChar11ptChar">
    <w:name w:val="Style Bold and Underline Char + 11 pt Char"/>
    <w:link w:val="StyleBoldandUnderlineChar11pt"/>
    <w:locked/>
    <w:rsid w:val="004E444F"/>
    <w:rPr>
      <w:b/>
      <w:bCs/>
      <w:u w:val="single"/>
    </w:rPr>
  </w:style>
  <w:style w:type="paragraph" w:customStyle="1" w:styleId="StyleBoldandUnderlineChar11pt">
    <w:name w:val="Style Bold and Underline Char + 11 pt"/>
    <w:basedOn w:val="BoldandUnderlineChar"/>
    <w:link w:val="StyleBoldandUnderlineChar11ptChar"/>
    <w:rsid w:val="004E444F"/>
    <w:rPr>
      <w:bCs/>
    </w:rPr>
  </w:style>
  <w:style w:type="character" w:customStyle="1" w:styleId="StyleUnderlineChar11ptChar">
    <w:name w:val="Style Underline Char + 11 pt Char"/>
    <w:link w:val="StyleUnderlineChar11pt"/>
    <w:locked/>
    <w:rsid w:val="004E444F"/>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rsid w:val="004E444F"/>
    <w:rPr>
      <w:rFonts w:ascii="Times New Roman" w:eastAsia="Times New Roman" w:hAnsi="Times New Roman" w:cs="Times New Roman"/>
      <w:szCs w:val="24"/>
      <w:u w:val="single"/>
    </w:rPr>
  </w:style>
  <w:style w:type="character" w:customStyle="1" w:styleId="StyleUnderlineChar11ptBoldChar">
    <w:name w:val="Style Underline Char + 11 pt Bold Char"/>
    <w:link w:val="StyleUnderlineChar11ptBold"/>
    <w:locked/>
    <w:rsid w:val="004E444F"/>
    <w:rPr>
      <w:rFonts w:ascii="Times New Roman" w:eastAsia="Times New Roman" w:hAnsi="Times New Roman" w:cs="Times New Roman"/>
      <w:b/>
      <w:bCs/>
      <w:szCs w:val="24"/>
      <w:u w:val="single"/>
    </w:rPr>
  </w:style>
  <w:style w:type="paragraph" w:customStyle="1" w:styleId="StyleUnderlineChar11ptBold">
    <w:name w:val="Style Underline Char + 11 pt Bold"/>
    <w:basedOn w:val="Normal"/>
    <w:link w:val="StyleUnderlineChar11ptBoldChar"/>
    <w:rsid w:val="004E444F"/>
    <w:rPr>
      <w:rFonts w:ascii="Times New Roman" w:eastAsia="Times New Roman" w:hAnsi="Times New Roman" w:cs="Times New Roma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4E444F"/>
    <w:rPr>
      <w:rFonts w:ascii="Times New Roman" w:eastAsia="SimSun" w:hAnsi="Times New Roman"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4E444F"/>
    <w:rPr>
      <w:rFonts w:ascii="Times New Roman" w:eastAsia="SimSun" w:hAnsi="Times New Roman" w:cs="Times New Roman"/>
      <w:b/>
      <w:bCs/>
      <w:szCs w:val="24"/>
      <w:u w:val="single"/>
    </w:rPr>
  </w:style>
  <w:style w:type="character" w:customStyle="1" w:styleId="StyleStyle4BoldChar">
    <w:name w:val="Style Style4 + Bold Char"/>
    <w:link w:val="StyleStyle4Bold"/>
    <w:locked/>
    <w:rsid w:val="004E444F"/>
    <w:rPr>
      <w:rFonts w:ascii="Times New Roman" w:eastAsia="Times New Roman" w:hAnsi="Times New Roman" w:cs="Times New Roman"/>
      <w:b/>
      <w:bCs/>
      <w:szCs w:val="24"/>
      <w:u w:val="single"/>
    </w:rPr>
  </w:style>
  <w:style w:type="paragraph" w:customStyle="1" w:styleId="StyleStyle4Bold">
    <w:name w:val="Style Style4 + Bold"/>
    <w:basedOn w:val="Style4"/>
    <w:link w:val="StyleStyle4BoldChar"/>
    <w:rsid w:val="004E444F"/>
    <w:rPr>
      <w:rFonts w:ascii="Times New Roman" w:hAnsi="Times New Roman" w:cs="Times New Roman"/>
      <w:b/>
      <w:bCs/>
    </w:rPr>
  </w:style>
  <w:style w:type="character" w:customStyle="1" w:styleId="StyleStyle411ptChar">
    <w:name w:val="Style Style4 + 11 pt Char"/>
    <w:link w:val="StyleStyle411pt"/>
    <w:locked/>
    <w:rsid w:val="004E444F"/>
    <w:rPr>
      <w:rFonts w:ascii="Times New Roman" w:eastAsia="Times New Roman" w:hAnsi="Times New Roman" w:cs="Times New Roman"/>
      <w:szCs w:val="24"/>
      <w:u w:val="single"/>
    </w:rPr>
  </w:style>
  <w:style w:type="paragraph" w:customStyle="1" w:styleId="StyleStyle411pt">
    <w:name w:val="Style Style4 + 11 pt"/>
    <w:basedOn w:val="Normal"/>
    <w:link w:val="StyleStyle411ptChar"/>
    <w:rsid w:val="004E444F"/>
    <w:rPr>
      <w:rFonts w:ascii="Times New Roman" w:eastAsia="Times New Roman" w:hAnsi="Times New Roman" w:cs="Times New Roman"/>
      <w:szCs w:val="24"/>
      <w:u w:val="single"/>
    </w:rPr>
  </w:style>
  <w:style w:type="character" w:customStyle="1" w:styleId="StyleStyle411ptBoldChar">
    <w:name w:val="Style Style4 + 11 pt Bold Char"/>
    <w:link w:val="StyleStyle411ptBold"/>
    <w:locked/>
    <w:rsid w:val="004E444F"/>
    <w:rPr>
      <w:rFonts w:ascii="Times New Roman" w:eastAsia="Times New Roman" w:hAnsi="Times New Roman" w:cs="Times New Roman"/>
      <w:b/>
      <w:bCs/>
      <w:szCs w:val="24"/>
      <w:u w:val="single"/>
    </w:rPr>
  </w:style>
  <w:style w:type="paragraph" w:customStyle="1" w:styleId="StyleStyle411ptBold">
    <w:name w:val="Style Style4 + 11 pt Bold"/>
    <w:basedOn w:val="Normal"/>
    <w:link w:val="StyleStyle411ptBoldChar"/>
    <w:rsid w:val="004E444F"/>
    <w:rPr>
      <w:rFonts w:ascii="Times New Roman" w:eastAsia="Times New Roman" w:hAnsi="Times New Roman" w:cs="Times New Roman"/>
      <w:b/>
      <w:bCs/>
      <w:szCs w:val="24"/>
      <w:u w:val="single"/>
    </w:rPr>
  </w:style>
  <w:style w:type="character" w:customStyle="1" w:styleId="StyleStyle411pt1Char">
    <w:name w:val="Style Style4 + 11 pt1 Char"/>
    <w:link w:val="StyleStyle411pt1"/>
    <w:locked/>
    <w:rsid w:val="004E444F"/>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rsid w:val="004E444F"/>
    <w:rPr>
      <w:rFonts w:ascii="Times New Roman" w:hAnsi="Times New Roman" w:cs="Times New Roman"/>
    </w:rPr>
  </w:style>
  <w:style w:type="character" w:customStyle="1" w:styleId="StyleStyle411ptBorderSinglesolidlineAuto05ptLChar">
    <w:name w:val="Style Style4 + 11 pt Border: : (Single solid line Auto  0.5 pt L... Char"/>
    <w:link w:val="StyleStyle411ptBorderSinglesolidlineAuto05ptL"/>
    <w:locked/>
    <w:rsid w:val="004E444F"/>
    <w:rPr>
      <w:rFonts w:ascii="Times New Roman" w:eastAsia="Times New Roman" w:hAnsi="Times New Roman" w:cs="Times New Roman"/>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rsid w:val="004E444F"/>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Style49ptBoldChar">
    <w:name w:val="Style Style4 + 9 pt Bold Char"/>
    <w:link w:val="StyleStyle49ptBold"/>
    <w:locked/>
    <w:rsid w:val="004E444F"/>
    <w:rPr>
      <w:rFonts w:ascii="Times New Roman" w:eastAsia="Times New Roman" w:hAnsi="Times New Roman" w:cs="Times New Roman"/>
      <w:b/>
      <w:bCs/>
      <w:szCs w:val="24"/>
      <w:u w:val="single"/>
    </w:rPr>
  </w:style>
  <w:style w:type="paragraph" w:customStyle="1" w:styleId="StyleStyle49ptBold">
    <w:name w:val="Style Style4 + 9 pt Bold"/>
    <w:basedOn w:val="Normal"/>
    <w:link w:val="StyleStyle49ptBoldChar"/>
    <w:rsid w:val="004E444F"/>
    <w:rPr>
      <w:rFonts w:ascii="Times New Roman" w:eastAsia="Times New Roman" w:hAnsi="Times New Roman" w:cs="Times New Roman"/>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4E444F"/>
    <w:rPr>
      <w:rFonts w:ascii="Times New Roman" w:eastAsia="Times New Roman" w:hAnsi="Times New Roman" w:cs="Times New Roman"/>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rsid w:val="004E444F"/>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E444F"/>
    <w:rPr>
      <w:rFonts w:ascii="Times New Roman" w:eastAsia="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rsid w:val="004E444F"/>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4E444F"/>
    <w:rPr>
      <w:rFonts w:ascii="Georgia" w:hAnsi="Georgia"/>
      <w:b/>
    </w:rPr>
  </w:style>
  <w:style w:type="paragraph" w:customStyle="1" w:styleId="H4Tag">
    <w:name w:val="H4 (Tag)"/>
    <w:basedOn w:val="Normal"/>
    <w:link w:val="H4TagChar1"/>
    <w:qFormat/>
    <w:rsid w:val="004E444F"/>
    <w:rPr>
      <w:b/>
    </w:rPr>
  </w:style>
  <w:style w:type="character" w:customStyle="1" w:styleId="cardCharCharChar">
    <w:name w:val="card Char Char Char"/>
    <w:link w:val="cardCharChar"/>
    <w:locked/>
    <w:rsid w:val="004E444F"/>
    <w:rPr>
      <w:rFonts w:ascii="Times New Roman" w:eastAsia="Times New Roman" w:hAnsi="Times New Roman" w:cs="Times New Roman"/>
    </w:rPr>
  </w:style>
  <w:style w:type="paragraph" w:customStyle="1" w:styleId="cardCharChar">
    <w:name w:val="card Char Char"/>
    <w:basedOn w:val="Normal"/>
    <w:link w:val="cardCharCharChar"/>
    <w:rsid w:val="004E444F"/>
    <w:pPr>
      <w:ind w:left="288" w:right="288"/>
    </w:pPr>
    <w:rPr>
      <w:rFonts w:ascii="Times New Roman" w:eastAsia="Times New Roman" w:hAnsi="Times New Roman" w:cs="Times New Roman"/>
    </w:rPr>
  </w:style>
  <w:style w:type="character" w:customStyle="1" w:styleId="UnderlineCharCharCharCharCharChar">
    <w:name w:val="Underline Char Char Char Char Char Char"/>
    <w:link w:val="UnderlineCharCharCharCharChar"/>
    <w:locked/>
    <w:rsid w:val="004E444F"/>
    <w:rPr>
      <w:rFonts w:ascii="Arial Narrow" w:eastAsia="Times New Roman" w:hAnsi="Arial Narrow"/>
      <w:szCs w:val="24"/>
      <w:u w:val="single"/>
    </w:rPr>
  </w:style>
  <w:style w:type="paragraph" w:customStyle="1" w:styleId="UnderlineCharCharCharCharChar">
    <w:name w:val="Underline Char Char Char Char Char"/>
    <w:basedOn w:val="Normal"/>
    <w:link w:val="UnderlineCharCharCharCharCharChar"/>
    <w:rsid w:val="004E444F"/>
    <w:rPr>
      <w:rFonts w:ascii="Arial Narrow" w:eastAsia="Times New Roman" w:hAnsi="Arial Narrow"/>
      <w:szCs w:val="24"/>
      <w:u w:val="single"/>
    </w:rPr>
  </w:style>
  <w:style w:type="character" w:customStyle="1" w:styleId="TextsmallChar">
    <w:name w:val="Textsmall Char"/>
    <w:link w:val="Textsmall"/>
    <w:locked/>
    <w:rsid w:val="004E444F"/>
    <w:rPr>
      <w:rFonts w:ascii="Times New Roman" w:eastAsia="Times New Roman" w:hAnsi="Times New Roman" w:cs="Times New Roman"/>
      <w:sz w:val="16"/>
      <w:szCs w:val="24"/>
    </w:rPr>
  </w:style>
  <w:style w:type="paragraph" w:customStyle="1" w:styleId="Textsmall">
    <w:name w:val="Textsmall"/>
    <w:basedOn w:val="Normal"/>
    <w:next w:val="Normal"/>
    <w:link w:val="TextsmallChar"/>
    <w:rsid w:val="004E444F"/>
    <w:rPr>
      <w:rFonts w:ascii="Times New Roman" w:eastAsia="Times New Roman" w:hAnsi="Times New Roman" w:cs="Times New Roman"/>
      <w:szCs w:val="24"/>
    </w:rPr>
  </w:style>
  <w:style w:type="character" w:customStyle="1" w:styleId="Debate-CardTagandCite-F6Char">
    <w:name w:val="Debate- Card Tag and Cite- F6 Char"/>
    <w:link w:val="Debate-CardTagandCite-F6"/>
    <w:locked/>
    <w:rsid w:val="004E444F"/>
    <w:rPr>
      <w:rFonts w:ascii="Georgia" w:hAnsi="Georgia"/>
      <w:b/>
    </w:rPr>
  </w:style>
  <w:style w:type="paragraph" w:customStyle="1" w:styleId="Debate-CardTagandCite-F6">
    <w:name w:val="Debate- Card Tag and Cite- F6"/>
    <w:basedOn w:val="Normal"/>
    <w:link w:val="Debate-CardTagandCite-F6Char"/>
    <w:qFormat/>
    <w:rsid w:val="004E444F"/>
    <w:pPr>
      <w:contextualSpacing/>
    </w:pPr>
    <w:rPr>
      <w:b/>
    </w:rPr>
  </w:style>
  <w:style w:type="character" w:customStyle="1" w:styleId="CardTagChar">
    <w:name w:val="Card Tag Char"/>
    <w:link w:val="CardTag"/>
    <w:locked/>
    <w:rsid w:val="004E444F"/>
    <w:rPr>
      <w:rFonts w:ascii="Arial Narrow" w:hAnsi="Arial Narrow"/>
      <w:b/>
      <w:sz w:val="26"/>
      <w:szCs w:val="24"/>
    </w:rPr>
  </w:style>
  <w:style w:type="paragraph" w:customStyle="1" w:styleId="CardTag">
    <w:name w:val="Card Tag"/>
    <w:link w:val="CardTagChar"/>
    <w:rsid w:val="004E444F"/>
    <w:pPr>
      <w:spacing w:after="0" w:line="240" w:lineRule="auto"/>
    </w:pPr>
    <w:rPr>
      <w:rFonts w:ascii="Arial Narrow" w:hAnsi="Arial Narrow"/>
      <w:b/>
      <w:sz w:val="26"/>
      <w:szCs w:val="24"/>
    </w:rPr>
  </w:style>
  <w:style w:type="character" w:customStyle="1" w:styleId="CardText1Char">
    <w:name w:val="Card Text 1 Char"/>
    <w:link w:val="CardText1"/>
    <w:locked/>
    <w:rsid w:val="004E444F"/>
    <w:rPr>
      <w:rFonts w:ascii="Georgia" w:hAnsi="Georgia"/>
      <w:color w:val="000000"/>
      <w:u w:val="single"/>
    </w:rPr>
  </w:style>
  <w:style w:type="paragraph" w:customStyle="1" w:styleId="CardText1">
    <w:name w:val="Card Text 1"/>
    <w:basedOn w:val="Normal"/>
    <w:link w:val="CardText1Char"/>
    <w:autoRedefine/>
    <w:rsid w:val="004E444F"/>
    <w:rPr>
      <w:color w:val="000000"/>
      <w:u w:val="single"/>
    </w:rPr>
  </w:style>
  <w:style w:type="character" w:customStyle="1" w:styleId="CardText2Char">
    <w:name w:val="Card Text 2 Char"/>
    <w:link w:val="CardText2"/>
    <w:locked/>
    <w:rsid w:val="004E444F"/>
    <w:rPr>
      <w:rFonts w:ascii="Georgia" w:hAnsi="Georgia"/>
      <w:b/>
      <w:color w:val="000000"/>
      <w:u w:val="single"/>
    </w:rPr>
  </w:style>
  <w:style w:type="paragraph" w:customStyle="1" w:styleId="CardText2">
    <w:name w:val="Card Text 2"/>
    <w:basedOn w:val="CardText1"/>
    <w:link w:val="CardText2Char"/>
    <w:rsid w:val="004E444F"/>
    <w:rPr>
      <w:b/>
    </w:rPr>
  </w:style>
  <w:style w:type="character" w:customStyle="1" w:styleId="Debate-CardSmalltextF2Char">
    <w:name w:val="Debate- Card Small text F2 Char"/>
    <w:link w:val="Debate-CardSmalltextF2"/>
    <w:locked/>
    <w:rsid w:val="004E444F"/>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4E444F"/>
    <w:pPr>
      <w:spacing w:after="200"/>
      <w:contextualSpacing/>
    </w:pPr>
    <w:rPr>
      <w:rFonts w:ascii="Arial Narrow" w:hAnsi="Arial Narrow"/>
    </w:rPr>
  </w:style>
  <w:style w:type="character" w:customStyle="1" w:styleId="Debate-CardTextUnderlined-F3Char">
    <w:name w:val="Debate- Card Text Underlined- F3 Char"/>
    <w:link w:val="Debate-CardTextUnderlined-F3"/>
    <w:locked/>
    <w:rsid w:val="004E444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E444F"/>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4E444F"/>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4E444F"/>
    <w:rPr>
      <w:b/>
    </w:rPr>
  </w:style>
  <w:style w:type="character" w:customStyle="1" w:styleId="BoldUnderlineChar0">
    <w:name w:val="BoldUnderline Char"/>
    <w:link w:val="BoldUnderline"/>
    <w:locked/>
    <w:rsid w:val="004E444F"/>
    <w:rPr>
      <w:rFonts w:ascii="Times New Roman" w:eastAsia="Times New Roman" w:hAnsi="Times New Roman" w:cs="Times New Roman"/>
      <w:b/>
      <w:szCs w:val="24"/>
      <w:u w:val="single"/>
    </w:rPr>
  </w:style>
  <w:style w:type="paragraph" w:customStyle="1" w:styleId="BoldUnderline">
    <w:name w:val="BoldUnderline"/>
    <w:basedOn w:val="Normal"/>
    <w:link w:val="BoldUnderlineChar0"/>
    <w:rsid w:val="004E444F"/>
    <w:rPr>
      <w:rFonts w:ascii="Times New Roman" w:eastAsia="Times New Roman" w:hAnsi="Times New Roman" w:cs="Times New Roman"/>
      <w:b/>
      <w:szCs w:val="24"/>
      <w:u w:val="single"/>
    </w:rPr>
  </w:style>
  <w:style w:type="character" w:customStyle="1" w:styleId="term">
    <w:name w:val="term"/>
    <w:rsid w:val="004E444F"/>
  </w:style>
  <w:style w:type="character" w:customStyle="1" w:styleId="UnderlineCharCharChar">
    <w:name w:val="Underline Char Char Char"/>
    <w:rsid w:val="004E444F"/>
    <w:rPr>
      <w:noProof w:val="0"/>
      <w:u w:val="single"/>
      <w:lang w:val="en-US" w:eastAsia="en-US" w:bidi="ar-SA"/>
    </w:rPr>
  </w:style>
  <w:style w:type="character" w:customStyle="1" w:styleId="BoldandUnderlineCharCharCharChar">
    <w:name w:val="Bold and Underline Char Char Char Char"/>
    <w:rsid w:val="004E444F"/>
    <w:rPr>
      <w:b/>
      <w:bCs w:val="0"/>
      <w:noProof w:val="0"/>
      <w:u w:val="single"/>
      <w:lang w:val="en-US" w:eastAsia="en-US" w:bidi="ar-SA"/>
    </w:rPr>
  </w:style>
  <w:style w:type="character" w:customStyle="1" w:styleId="BoldandUnderlineCharChar">
    <w:name w:val="Bold and Underline Char Char"/>
    <w:rsid w:val="004E444F"/>
    <w:rPr>
      <w:b/>
      <w:bCs w:val="0"/>
      <w:noProof w:val="0"/>
      <w:u w:val="single"/>
      <w:lang w:val="en-US" w:eastAsia="en-US" w:bidi="ar-SA"/>
    </w:rPr>
  </w:style>
  <w:style w:type="character" w:customStyle="1" w:styleId="UnderlineCharChar1">
    <w:name w:val="Underline Char Char1"/>
    <w:rsid w:val="004E444F"/>
    <w:rPr>
      <w:u w:val="single"/>
      <w:lang w:val="en-US" w:eastAsia="en-US" w:bidi="ar-SA"/>
    </w:rPr>
  </w:style>
  <w:style w:type="character" w:customStyle="1" w:styleId="stylestylebold12pt">
    <w:name w:val="stylestylebold12pt"/>
    <w:rsid w:val="004E444F"/>
  </w:style>
  <w:style w:type="character" w:customStyle="1" w:styleId="commentstext">
    <w:name w:val="commentstext"/>
    <w:rsid w:val="004E444F"/>
  </w:style>
  <w:style w:type="character" w:customStyle="1" w:styleId="term1">
    <w:name w:val="term1"/>
    <w:rsid w:val="004E444F"/>
    <w:rPr>
      <w:b/>
      <w:bCs/>
    </w:rPr>
  </w:style>
  <w:style w:type="character" w:customStyle="1" w:styleId="Hyperlink6">
    <w:name w:val="Hyperlink6"/>
    <w:rsid w:val="004E444F"/>
    <w:rPr>
      <w:color w:val="3300CC"/>
      <w:u w:val="single"/>
    </w:rPr>
  </w:style>
  <w:style w:type="character" w:customStyle="1" w:styleId="Style9ptUnderline">
    <w:name w:val="Style 9 pt Underline"/>
    <w:rsid w:val="004E444F"/>
    <w:rPr>
      <w:sz w:val="22"/>
      <w:u w:val="single"/>
    </w:rPr>
  </w:style>
  <w:style w:type="character" w:customStyle="1" w:styleId="CharChar11">
    <w:name w:val="Char Char11"/>
    <w:rsid w:val="004E444F"/>
    <w:rPr>
      <w:rFonts w:ascii="Arial" w:hAnsi="Arial" w:cs="Arial" w:hint="default"/>
      <w:bCs/>
      <w:szCs w:val="26"/>
      <w:u w:val="single"/>
      <w:lang w:val="en-US" w:eastAsia="en-US" w:bidi="ar-SA"/>
    </w:rPr>
  </w:style>
  <w:style w:type="character" w:customStyle="1" w:styleId="ilad">
    <w:name w:val="il_ad"/>
    <w:rsid w:val="004E444F"/>
  </w:style>
  <w:style w:type="character" w:customStyle="1" w:styleId="CharChar3">
    <w:name w:val="Char Char3"/>
    <w:rsid w:val="004E444F"/>
    <w:rPr>
      <w:rFonts w:ascii="Arial" w:hAnsi="Arial" w:cs="Arial" w:hint="default"/>
      <w:b/>
      <w:bCs/>
      <w:szCs w:val="32"/>
      <w:lang w:val="en-US" w:eastAsia="en-US" w:bidi="ar-SA"/>
    </w:rPr>
  </w:style>
  <w:style w:type="character" w:customStyle="1" w:styleId="Heading2Char1">
    <w:name w:val="Heading 2 Char1"/>
    <w:aliases w:val="Hat Char1,Tag&amp;Cite Char1,HEADING 2 Char1,Heading 2 Char1 Char Char Char1"/>
    <w:qFormat/>
    <w:rsid w:val="004E444F"/>
    <w:rPr>
      <w:rFonts w:cs="Arial"/>
      <w:b/>
      <w:bCs/>
      <w:iCs/>
      <w:szCs w:val="28"/>
      <w:lang w:val="en-US" w:eastAsia="en-US" w:bidi="ar-SA"/>
    </w:rPr>
  </w:style>
  <w:style w:type="character" w:customStyle="1" w:styleId="dd">
    <w:name w:val="dd"/>
    <w:rsid w:val="004E444F"/>
  </w:style>
  <w:style w:type="character" w:customStyle="1" w:styleId="Date1">
    <w:name w:val="Date1"/>
    <w:rsid w:val="004E444F"/>
  </w:style>
  <w:style w:type="character" w:customStyle="1" w:styleId="underLight">
    <w:name w:val="underLight"/>
    <w:uiPriority w:val="1"/>
    <w:qFormat/>
    <w:rsid w:val="004E444F"/>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4E444F"/>
  </w:style>
  <w:style w:type="character" w:customStyle="1" w:styleId="TitleChar2">
    <w:name w:val="Title Char2"/>
    <w:uiPriority w:val="1"/>
    <w:qFormat/>
    <w:locked/>
    <w:rsid w:val="004E444F"/>
    <w:rPr>
      <w:u w:val="single"/>
    </w:rPr>
  </w:style>
  <w:style w:type="character" w:customStyle="1" w:styleId="Underline-Highlighted">
    <w:name w:val="Underline-Highlighted"/>
    <w:uiPriority w:val="1"/>
    <w:qFormat/>
    <w:rsid w:val="004E444F"/>
    <w:rPr>
      <w:rFonts w:ascii="Cambria" w:hAnsi="Cambria" w:hint="default"/>
      <w:sz w:val="24"/>
      <w:u w:val="single"/>
      <w:bdr w:val="none" w:sz="0" w:space="0" w:color="auto" w:frame="1"/>
      <w:shd w:val="clear" w:color="auto" w:fill="99FF66"/>
    </w:rPr>
  </w:style>
  <w:style w:type="character" w:customStyle="1" w:styleId="underlineChar">
    <w:name w:val="underline Char"/>
    <w:basedOn w:val="DefaultParagraphFont"/>
    <w:locked/>
    <w:rsid w:val="004E444F"/>
    <w:rPr>
      <w:rFonts w:ascii="Georgia" w:hAnsi="Georgia"/>
      <w:u w:val="single"/>
    </w:rPr>
  </w:style>
  <w:style w:type="paragraph" w:customStyle="1" w:styleId="hotroute">
    <w:name w:val="hot route!"/>
    <w:basedOn w:val="Normal"/>
    <w:qFormat/>
    <w:rsid w:val="004E444F"/>
    <w:pPr>
      <w:ind w:left="144"/>
    </w:pPr>
  </w:style>
  <w:style w:type="character" w:customStyle="1" w:styleId="smallChar">
    <w:name w:val="small Char"/>
    <w:basedOn w:val="DefaultParagraphFont"/>
    <w:locked/>
    <w:rsid w:val="004E444F"/>
    <w:rPr>
      <w:rFonts w:ascii="Georgia" w:hAnsi="Georgia"/>
      <w:sz w:val="16"/>
    </w:rPr>
  </w:style>
  <w:style w:type="character" w:customStyle="1" w:styleId="Highlightedunderline">
    <w:name w:val="Highlighted underline"/>
    <w:rsid w:val="004E444F"/>
    <w:rPr>
      <w:rFonts w:ascii="Times New Roman" w:hAnsi="Times New Roman" w:cs="Times New Roman" w:hint="default"/>
      <w:sz w:val="20"/>
      <w:u w:val="single"/>
      <w:bdr w:val="none" w:sz="0" w:space="0" w:color="auto" w:frame="1"/>
      <w:shd w:val="clear" w:color="auto" w:fill="C0C0C0"/>
    </w:rPr>
  </w:style>
  <w:style w:type="character" w:customStyle="1" w:styleId="Style8pt">
    <w:name w:val="Style 8 pt"/>
    <w:basedOn w:val="DefaultParagraphFont"/>
    <w:rsid w:val="004E444F"/>
    <w:rPr>
      <w:rFonts w:ascii="Georgia" w:hAnsi="Georgia"/>
      <w:sz w:val="16"/>
    </w:rPr>
  </w:style>
  <w:style w:type="paragraph" w:customStyle="1" w:styleId="CardsHighlighted">
    <w:name w:val="Cards Highlighted"/>
    <w:basedOn w:val="Normal"/>
    <w:link w:val="CardsHighlightedChar"/>
    <w:autoRedefine/>
    <w:rsid w:val="004E444F"/>
    <w:pPr>
      <w:shd w:val="clear" w:color="auto" w:fill="00FFFF"/>
      <w:ind w:left="288" w:right="288"/>
    </w:pPr>
    <w:rPr>
      <w:rFonts w:eastAsia="Calibri" w:cs="Times New Roman"/>
      <w:sz w:val="24"/>
      <w:u w:val="thick"/>
    </w:rPr>
  </w:style>
  <w:style w:type="character" w:customStyle="1" w:styleId="CardsHighlightedChar">
    <w:name w:val="Cards Highlighted Char"/>
    <w:basedOn w:val="DefaultParagraphFont"/>
    <w:link w:val="CardsHighlighted"/>
    <w:rsid w:val="004E444F"/>
    <w:rPr>
      <w:rFonts w:ascii="Calibri" w:eastAsia="Calibri" w:hAnsi="Calibri" w:cs="Times New Roman"/>
      <w:sz w:val="24"/>
      <w:u w:val="thick"/>
      <w:shd w:val="clear" w:color="auto" w:fill="00FFFF"/>
    </w:rPr>
  </w:style>
  <w:style w:type="paragraph" w:customStyle="1" w:styleId="BlockHeaderHidden">
    <w:name w:val="Block Header Hidden"/>
    <w:basedOn w:val="Normal"/>
    <w:link w:val="BlockHeaderHiddenChar"/>
    <w:autoRedefine/>
    <w:rsid w:val="004E444F"/>
    <w:pPr>
      <w:jc w:val="center"/>
    </w:pPr>
    <w:rPr>
      <w:rFonts w:eastAsia="Calibri" w:cs="Times New Roman"/>
      <w:b/>
      <w:sz w:val="28"/>
    </w:rPr>
  </w:style>
  <w:style w:type="paragraph" w:customStyle="1" w:styleId="AuthorDate">
    <w:name w:val="AuthorDate"/>
    <w:basedOn w:val="Normal"/>
    <w:link w:val="AuthorDateChar"/>
    <w:autoRedefine/>
    <w:rsid w:val="004E444F"/>
    <w:pPr>
      <w:outlineLvl w:val="2"/>
    </w:pPr>
    <w:rPr>
      <w:rFonts w:eastAsia="Calibri" w:cs="Times New Roman"/>
      <w:b/>
      <w:u w:val="single"/>
    </w:rPr>
  </w:style>
  <w:style w:type="character" w:customStyle="1" w:styleId="BlockHeaderHiddenChar">
    <w:name w:val="Block Header Hidden Char"/>
    <w:basedOn w:val="DefaultParagraphFont"/>
    <w:link w:val="BlockHeaderHidden"/>
    <w:rsid w:val="004E444F"/>
    <w:rPr>
      <w:rFonts w:ascii="Calibri" w:eastAsia="Calibri" w:hAnsi="Calibri" w:cs="Times New Roman"/>
      <w:b/>
      <w:sz w:val="28"/>
    </w:rPr>
  </w:style>
  <w:style w:type="character" w:customStyle="1" w:styleId="AuthorDateChar">
    <w:name w:val="AuthorDate Char"/>
    <w:basedOn w:val="DefaultParagraphFont"/>
    <w:link w:val="AuthorDate"/>
    <w:rsid w:val="004E444F"/>
    <w:rPr>
      <w:rFonts w:ascii="Calibri" w:eastAsia="Calibri" w:hAnsi="Calibri" w:cs="Times New Roman"/>
      <w:b/>
      <w:u w:val="single"/>
    </w:rPr>
  </w:style>
  <w:style w:type="paragraph" w:customStyle="1" w:styleId="CardsFont6pt">
    <w:name w:val="Cards + Font: 6 pt"/>
    <w:basedOn w:val="Cards"/>
    <w:link w:val="CardsFont6ptChar1"/>
    <w:rsid w:val="004E444F"/>
    <w:pPr>
      <w:widowControl/>
      <w:autoSpaceDE w:val="0"/>
      <w:autoSpaceDN w:val="0"/>
      <w:adjustRightInd w:val="0"/>
    </w:pPr>
    <w:rPr>
      <w:rFonts w:ascii="Georgia" w:hAnsi="Georgia"/>
      <w:sz w:val="12"/>
      <w:szCs w:val="22"/>
    </w:rPr>
  </w:style>
  <w:style w:type="character" w:customStyle="1" w:styleId="CardsFont6ptChar1">
    <w:name w:val="Cards + Font: 6 pt Char1"/>
    <w:basedOn w:val="DefaultParagraphFont"/>
    <w:link w:val="CardsFont6pt"/>
    <w:rsid w:val="004E444F"/>
    <w:rPr>
      <w:rFonts w:ascii="Georgia" w:eastAsia="Times New Roman" w:hAnsi="Georgia" w:cs="Times New Roman"/>
      <w:sz w:val="12"/>
    </w:rPr>
  </w:style>
  <w:style w:type="character" w:customStyle="1" w:styleId="NothingChar1">
    <w:name w:val="Nothing Char1"/>
    <w:basedOn w:val="DefaultParagraphFont"/>
    <w:rsid w:val="004E444F"/>
    <w:rPr>
      <w:lang w:val="en-US" w:eastAsia="en-US" w:bidi="ar-SA"/>
    </w:rPr>
  </w:style>
  <w:style w:type="paragraph" w:customStyle="1" w:styleId="UnderlinedCardText">
    <w:name w:val="Underlined Card Text"/>
    <w:basedOn w:val="Normal"/>
    <w:link w:val="UnderlinedCardTextChar"/>
    <w:qFormat/>
    <w:rsid w:val="004E444F"/>
    <w:pPr>
      <w:contextualSpacing/>
    </w:pPr>
    <w:rPr>
      <w:rFonts w:ascii="Arial Narrow" w:eastAsia="Times New Roman" w:hAnsi="Arial Narrow" w:cs="Times New Roman"/>
      <w:sz w:val="18"/>
      <w:u w:val="single"/>
    </w:rPr>
  </w:style>
  <w:style w:type="character" w:customStyle="1" w:styleId="CardTextChar1">
    <w:name w:val="Card Text Char"/>
    <w:rsid w:val="004E444F"/>
    <w:rPr>
      <w:rFonts w:ascii="Arial Narrow" w:eastAsia="Calibri" w:hAnsi="Arial Narrow"/>
      <w:sz w:val="16"/>
      <w:szCs w:val="22"/>
      <w:lang w:val="en-US" w:eastAsia="en-US" w:bidi="ar-SA"/>
    </w:rPr>
  </w:style>
  <w:style w:type="character" w:customStyle="1" w:styleId="UnderlinedCardTextChar">
    <w:name w:val="Underlined Card Text Char"/>
    <w:link w:val="UnderlinedCardText"/>
    <w:rsid w:val="004E444F"/>
    <w:rPr>
      <w:rFonts w:ascii="Arial Narrow" w:eastAsia="Times New Roman" w:hAnsi="Arial Narrow" w:cs="Times New Roman"/>
      <w:sz w:val="18"/>
      <w:u w:val="single"/>
    </w:rPr>
  </w:style>
  <w:style w:type="character" w:customStyle="1" w:styleId="at">
    <w:name w:val="at"/>
    <w:basedOn w:val="DefaultParagraphFont"/>
    <w:rsid w:val="004E444F"/>
  </w:style>
  <w:style w:type="character" w:customStyle="1" w:styleId="CardsUnderlined">
    <w:name w:val="Cards Underlined"/>
    <w:qFormat/>
    <w:rsid w:val="004E444F"/>
    <w:rPr>
      <w:rFonts w:ascii="Helvetica" w:hAnsi="Helvetica"/>
      <w:sz w:val="22"/>
      <w:szCs w:val="24"/>
      <w:u w:val="single"/>
    </w:rPr>
  </w:style>
  <w:style w:type="character" w:customStyle="1" w:styleId="Cites-AuthorDate">
    <w:name w:val="Cites-Author/Date"/>
    <w:qFormat/>
    <w:rsid w:val="004E444F"/>
    <w:rPr>
      <w:rFonts w:ascii="Helvetica" w:hAnsi="Helvetica" w:cs="Helvetica"/>
      <w:b/>
      <w:sz w:val="22"/>
      <w:szCs w:val="24"/>
      <w:u w:val="single"/>
    </w:rPr>
  </w:style>
  <w:style w:type="character" w:customStyle="1" w:styleId="ShrinkChar">
    <w:name w:val="Shrink Char"/>
    <w:link w:val="Shrink"/>
    <w:rsid w:val="004E444F"/>
    <w:rPr>
      <w:rFonts w:ascii="Times New Roman" w:eastAsia="Times New Roman" w:hAnsi="Times New Roman" w:cs="Times New Roman"/>
      <w:sz w:val="12"/>
      <w:szCs w:val="24"/>
    </w:rPr>
  </w:style>
  <w:style w:type="character" w:customStyle="1" w:styleId="sup1">
    <w:name w:val="sup1"/>
    <w:rsid w:val="004E444F"/>
    <w:rPr>
      <w:rFonts w:ascii="Times New Roman" w:hAnsi="Times New Roman" w:cs="Times New Roman" w:hint="default"/>
      <w:color w:val="000000"/>
      <w:shd w:val="clear" w:color="auto" w:fill="FEFFCF"/>
    </w:rPr>
  </w:style>
  <w:style w:type="character" w:customStyle="1" w:styleId="pgnum1">
    <w:name w:val="pgnum1"/>
    <w:rsid w:val="004E444F"/>
    <w:rPr>
      <w:rFonts w:ascii="Arial" w:hAnsi="Arial" w:cs="Arial" w:hint="default"/>
      <w:color w:val="FF0000"/>
      <w:sz w:val="22"/>
      <w:szCs w:val="22"/>
    </w:rPr>
  </w:style>
  <w:style w:type="character" w:customStyle="1" w:styleId="nw">
    <w:name w:val="nw"/>
    <w:rsid w:val="004E444F"/>
  </w:style>
  <w:style w:type="paragraph" w:customStyle="1" w:styleId="BlockTitle">
    <w:name w:val="Block Title"/>
    <w:basedOn w:val="Heading1"/>
    <w:next w:val="Normal"/>
    <w:link w:val="BlockTitleChar"/>
    <w:qFormat/>
    <w:rsid w:val="004E444F"/>
    <w:pPr>
      <w:keepNext w:val="0"/>
      <w:keepLines w:val="0"/>
      <w:pBdr>
        <w:top w:val="none" w:sz="0" w:space="0" w:color="auto"/>
        <w:left w:val="none" w:sz="0" w:space="0" w:color="auto"/>
        <w:bottom w:val="none" w:sz="0" w:space="0" w:color="auto"/>
        <w:right w:val="none" w:sz="0" w:space="0" w:color="auto"/>
      </w:pBdr>
    </w:pPr>
    <w:rPr>
      <w:rFonts w:eastAsia="Times New Roman" w:cs="Times New Roman"/>
      <w:sz w:val="30"/>
      <w:u w:val="single"/>
    </w:rPr>
  </w:style>
  <w:style w:type="character" w:customStyle="1" w:styleId="BlockTitleChar">
    <w:name w:val="Block Title Char"/>
    <w:aliases w:val="Heading Char Char"/>
    <w:link w:val="BlockTitle"/>
    <w:rsid w:val="004E444F"/>
    <w:rPr>
      <w:rFonts w:ascii="Calibri" w:eastAsia="Times New Roman" w:hAnsi="Calibri" w:cs="Times New Roman"/>
      <w:b/>
      <w:sz w:val="30"/>
      <w:szCs w:val="32"/>
      <w:u w:val="single"/>
    </w:rPr>
  </w:style>
  <w:style w:type="character" w:customStyle="1" w:styleId="CitesChar0">
    <w:name w:val="Cites Char"/>
    <w:rsid w:val="004E444F"/>
    <w:rPr>
      <w:rFonts w:ascii="Times New Roman" w:eastAsia="Calibri" w:hAnsi="Times New Roman" w:cs="Times New Roman"/>
      <w:b/>
      <w:sz w:val="20"/>
      <w:szCs w:val="20"/>
    </w:rPr>
  </w:style>
  <w:style w:type="character" w:customStyle="1" w:styleId="CardsFont12pt0">
    <w:name w:val="Cards + Font 12pt"/>
    <w:uiPriority w:val="1"/>
    <w:rsid w:val="004E444F"/>
    <w:rPr>
      <w:rFonts w:ascii="Times New Roman" w:hAnsi="Times New Roman"/>
      <w:sz w:val="24"/>
      <w:u w:val="single"/>
      <w:lang w:val="en-US" w:eastAsia="en-US" w:bidi="ar-SA"/>
    </w:rPr>
  </w:style>
  <w:style w:type="character" w:customStyle="1" w:styleId="CardsHighlight">
    <w:name w:val="Cards Highlight"/>
    <w:uiPriority w:val="1"/>
    <w:rsid w:val="004E444F"/>
    <w:rPr>
      <w:rFonts w:ascii="Times New Roman" w:hAnsi="Times New Roman"/>
      <w:sz w:val="24"/>
      <w:u w:val="single"/>
      <w:bdr w:val="none" w:sz="0" w:space="0" w:color="auto"/>
      <w:shd w:val="clear" w:color="auto" w:fill="00FFFF"/>
    </w:rPr>
  </w:style>
  <w:style w:type="character" w:customStyle="1" w:styleId="apple">
    <w:name w:val="apple"/>
    <w:rsid w:val="004E444F"/>
  </w:style>
  <w:style w:type="paragraph" w:customStyle="1" w:styleId="BlockHeadingsCharChar">
    <w:name w:val="Block Headings Char Char"/>
    <w:basedOn w:val="Normal"/>
    <w:link w:val="BlockHeadingsCharCharChar"/>
    <w:rsid w:val="004E444F"/>
    <w:pPr>
      <w:autoSpaceDE w:val="0"/>
      <w:autoSpaceDN w:val="0"/>
      <w:adjustRightInd w:val="0"/>
      <w:jc w:val="center"/>
      <w:outlineLvl w:val="0"/>
    </w:pPr>
    <w:rPr>
      <w:rFonts w:ascii="Times New Roman" w:eastAsia="Calibri" w:hAnsi="Times New Roman" w:cs="Times New Roman"/>
      <w:b/>
      <w:caps/>
      <w:szCs w:val="20"/>
    </w:rPr>
  </w:style>
  <w:style w:type="paragraph" w:customStyle="1" w:styleId="CitesCharCharChar">
    <w:name w:val="Cites Char Char Char"/>
    <w:basedOn w:val="Normal"/>
    <w:link w:val="CitesCharCharCharChar"/>
    <w:rsid w:val="004E444F"/>
    <w:pPr>
      <w:autoSpaceDE w:val="0"/>
      <w:autoSpaceDN w:val="0"/>
      <w:adjustRightInd w:val="0"/>
      <w:jc w:val="both"/>
      <w:outlineLvl w:val="2"/>
    </w:pPr>
    <w:rPr>
      <w:rFonts w:eastAsia="Calibri" w:cs="Times New Roman"/>
      <w:b/>
      <w:bCs/>
      <w:sz w:val="24"/>
    </w:rPr>
  </w:style>
  <w:style w:type="paragraph" w:customStyle="1" w:styleId="TagsChar1Char">
    <w:name w:val="Tags Char1 Char"/>
    <w:basedOn w:val="Normal"/>
    <w:link w:val="TagsChar1CharChar"/>
    <w:rsid w:val="004E444F"/>
    <w:pPr>
      <w:autoSpaceDE w:val="0"/>
      <w:autoSpaceDN w:val="0"/>
      <w:adjustRightInd w:val="0"/>
      <w:jc w:val="both"/>
      <w:outlineLvl w:val="1"/>
    </w:pPr>
    <w:rPr>
      <w:rFonts w:eastAsia="Calibri" w:cs="Times New Roman"/>
      <w:b/>
      <w:sz w:val="24"/>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E444F"/>
    <w:rPr>
      <w:rFonts w:ascii="Georgia" w:eastAsia="Calibri" w:hAnsi="Georgia" w:cs="Times New Roman"/>
      <w:sz w:val="24"/>
      <w:u w:val="thick"/>
    </w:rPr>
  </w:style>
  <w:style w:type="character" w:customStyle="1" w:styleId="TagsChar1CharChar">
    <w:name w:val="Tags Char1 Char Char"/>
    <w:link w:val="TagsChar1Char"/>
    <w:rsid w:val="004E444F"/>
    <w:rPr>
      <w:rFonts w:ascii="Calibri" w:eastAsia="Calibri" w:hAnsi="Calibri" w:cs="Times New Roman"/>
      <w:b/>
      <w:sz w:val="24"/>
    </w:rPr>
  </w:style>
  <w:style w:type="character" w:customStyle="1" w:styleId="CitesCharCharCharChar">
    <w:name w:val="Cites Char Char Char Char"/>
    <w:link w:val="CitesCharCharChar"/>
    <w:rsid w:val="004E444F"/>
    <w:rPr>
      <w:rFonts w:ascii="Calibri" w:eastAsia="Calibri" w:hAnsi="Calibri" w:cs="Times New Roman"/>
      <w:b/>
      <w:bCs/>
      <w:sz w:val="24"/>
    </w:rPr>
  </w:style>
  <w:style w:type="paragraph" w:customStyle="1" w:styleId="CardsFont6ptCharChar">
    <w:name w:val="Cards + Font: 6 pt Char Char"/>
    <w:basedOn w:val="Normal"/>
    <w:link w:val="CardsFont6ptCharCharChar"/>
    <w:rsid w:val="004E444F"/>
    <w:pPr>
      <w:autoSpaceDE w:val="0"/>
      <w:autoSpaceDN w:val="0"/>
      <w:adjustRightInd w:val="0"/>
      <w:ind w:left="432" w:right="432"/>
      <w:jc w:val="both"/>
    </w:pPr>
    <w:rPr>
      <w:rFonts w:eastAsia="Calibri" w:cs="Times New Roman"/>
      <w:sz w:val="12"/>
    </w:rPr>
  </w:style>
  <w:style w:type="character" w:customStyle="1" w:styleId="CardsFont6ptCharCharChar">
    <w:name w:val="Cards + Font: 6 pt Char Char Char"/>
    <w:link w:val="CardsFont6ptCharChar"/>
    <w:rsid w:val="004E444F"/>
    <w:rPr>
      <w:rFonts w:ascii="Calibri" w:eastAsia="Calibri" w:hAnsi="Calibri" w:cs="Times New Roman"/>
      <w:sz w:val="12"/>
    </w:rPr>
  </w:style>
  <w:style w:type="character" w:customStyle="1" w:styleId="BlockHeadingsCharCharChar">
    <w:name w:val="Block Headings Char Char Char"/>
    <w:link w:val="BlockHeadingsCharChar"/>
    <w:rsid w:val="004E444F"/>
    <w:rPr>
      <w:rFonts w:ascii="Times New Roman" w:eastAsia="Calibri" w:hAnsi="Times New Roman" w:cs="Times New Roman"/>
      <w:b/>
      <w:caps/>
      <w:szCs w:val="20"/>
    </w:rPr>
  </w:style>
  <w:style w:type="character" w:customStyle="1" w:styleId="Emphasis2">
    <w:name w:val="Emphasis2"/>
    <w:rsid w:val="004E444F"/>
    <w:rPr>
      <w:rFonts w:ascii="Times New Roman" w:hAnsi="Times New Roman"/>
      <w:iCs/>
      <w:u w:val="single"/>
      <w:bdr w:val="single" w:sz="8" w:space="0" w:color="auto"/>
    </w:rPr>
  </w:style>
  <w:style w:type="paragraph" w:customStyle="1" w:styleId="Style3">
    <w:name w:val="Style3"/>
    <w:basedOn w:val="Normal"/>
    <w:link w:val="Style3Char"/>
    <w:rsid w:val="004E444F"/>
    <w:pPr>
      <w:jc w:val="both"/>
    </w:pPr>
    <w:rPr>
      <w:rFonts w:ascii="Arial Narrow" w:eastAsia="Times New Roman" w:hAnsi="Arial Narrow" w:cs="Times New Roman"/>
      <w:b/>
      <w:szCs w:val="24"/>
    </w:rPr>
  </w:style>
  <w:style w:type="character" w:customStyle="1" w:styleId="Style3Char">
    <w:name w:val="Style3 Char"/>
    <w:link w:val="Style3"/>
    <w:rsid w:val="004E444F"/>
    <w:rPr>
      <w:rFonts w:ascii="Arial Narrow" w:eastAsia="Times New Roman" w:hAnsi="Arial Narrow" w:cs="Times New Roman"/>
      <w:b/>
      <w:szCs w:val="24"/>
    </w:rPr>
  </w:style>
  <w:style w:type="character" w:customStyle="1" w:styleId="AuthorChar">
    <w:name w:val="Author Char"/>
    <w:rsid w:val="004E444F"/>
    <w:rPr>
      <w:b/>
      <w:sz w:val="22"/>
      <w:lang w:val="en-US" w:eastAsia="en-US" w:bidi="ar-SA"/>
    </w:rPr>
  </w:style>
  <w:style w:type="paragraph" w:customStyle="1" w:styleId="blocktitle0">
    <w:name w:val="block title"/>
    <w:basedOn w:val="Normal"/>
    <w:link w:val="blocktitleChar0"/>
    <w:rsid w:val="004E444F"/>
    <w:pPr>
      <w:spacing w:after="240"/>
      <w:jc w:val="center"/>
      <w:outlineLvl w:val="0"/>
    </w:pPr>
    <w:rPr>
      <w:rFonts w:ascii="Garamond" w:eastAsia="Times New Roman" w:hAnsi="Garamond" w:cs="Times New Roman"/>
      <w:b/>
      <w:caps/>
      <w:sz w:val="28"/>
      <w:szCs w:val="20"/>
    </w:rPr>
  </w:style>
  <w:style w:type="character" w:customStyle="1" w:styleId="blocktitleChar0">
    <w:name w:val="block title Char"/>
    <w:link w:val="blocktitle0"/>
    <w:rsid w:val="004E444F"/>
    <w:rPr>
      <w:rFonts w:ascii="Garamond" w:eastAsia="Times New Roman" w:hAnsi="Garamond" w:cs="Times New Roman"/>
      <w:b/>
      <w:caps/>
      <w:sz w:val="28"/>
      <w:szCs w:val="20"/>
    </w:rPr>
  </w:style>
  <w:style w:type="paragraph" w:customStyle="1" w:styleId="Cards1">
    <w:name w:val="Cards1"/>
    <w:basedOn w:val="Normal"/>
    <w:link w:val="Cards1Char"/>
    <w:qFormat/>
    <w:rsid w:val="004E444F"/>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1Char">
    <w:name w:val="Cards1 Char"/>
    <w:link w:val="Cards1"/>
    <w:rsid w:val="004E444F"/>
    <w:rPr>
      <w:rFonts w:ascii="Times New Roman" w:eastAsia="Times New Roman" w:hAnsi="Times New Roman" w:cs="Times New Roman"/>
      <w:sz w:val="20"/>
      <w:szCs w:val="20"/>
    </w:rPr>
  </w:style>
  <w:style w:type="paragraph" w:customStyle="1" w:styleId="CardsUnderline">
    <w:name w:val="Cards + Underline"/>
    <w:basedOn w:val="Normal"/>
    <w:link w:val="CardsUnderlineChar"/>
    <w:qFormat/>
    <w:rsid w:val="004E444F"/>
    <w:pPr>
      <w:autoSpaceDE w:val="0"/>
      <w:autoSpaceDN w:val="0"/>
      <w:adjustRightInd w:val="0"/>
      <w:ind w:left="432" w:right="432"/>
      <w:jc w:val="both"/>
    </w:pPr>
    <w:rPr>
      <w:rFonts w:ascii="Times New Roman" w:eastAsia="Times New Roman" w:hAnsi="Times New Roman" w:cs="Times New Roman"/>
      <w:sz w:val="24"/>
      <w:szCs w:val="24"/>
      <w:u w:val="thick"/>
    </w:rPr>
  </w:style>
  <w:style w:type="character" w:customStyle="1" w:styleId="CardsUnderlineChar">
    <w:name w:val="Cards + Underline Char"/>
    <w:link w:val="CardsUnderline"/>
    <w:rsid w:val="004E444F"/>
    <w:rPr>
      <w:rFonts w:ascii="Times New Roman" w:eastAsia="Times New Roman" w:hAnsi="Times New Roman" w:cs="Times New Roman"/>
      <w:sz w:val="24"/>
      <w:szCs w:val="24"/>
      <w:u w:val="thick"/>
    </w:rPr>
  </w:style>
  <w:style w:type="paragraph" w:customStyle="1" w:styleId="StyleNormalWebNormalWebChar1CharNormalWebCharCharC">
    <w:name w:val="Style Normal (Web)Normal (Web) Char1 CharNormal (Web) Char Char C..."/>
    <w:basedOn w:val="NormalWeb"/>
    <w:rsid w:val="004E444F"/>
  </w:style>
  <w:style w:type="paragraph" w:customStyle="1" w:styleId="citenon-bold">
    <w:name w:val="cite non-bold"/>
    <w:basedOn w:val="Normal"/>
    <w:link w:val="citenon-boldChar"/>
    <w:rsid w:val="004E444F"/>
    <w:pPr>
      <w:jc w:val="both"/>
    </w:pPr>
    <w:rPr>
      <w:rFonts w:ascii="Times New Roman" w:eastAsia="Times New Roman" w:hAnsi="Times New Roman" w:cs="Times New Roman"/>
      <w:sz w:val="24"/>
      <w:szCs w:val="24"/>
    </w:rPr>
  </w:style>
  <w:style w:type="character" w:customStyle="1" w:styleId="BoldUnderlining">
    <w:name w:val="Bold Underlining"/>
    <w:rsid w:val="004E444F"/>
    <w:rPr>
      <w:u w:val="single"/>
    </w:rPr>
  </w:style>
  <w:style w:type="paragraph" w:customStyle="1" w:styleId="Reference">
    <w:name w:val="Reference"/>
    <w:qFormat/>
    <w:rsid w:val="004E444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E444F"/>
  </w:style>
  <w:style w:type="paragraph" w:customStyle="1" w:styleId="StyleHeading2Heading2Char2CharHeading2Char1CharCharHead">
    <w:name w:val="Style Heading 2Heading 2 Char2 CharHeading 2 Char1 Char CharHead..."/>
    <w:basedOn w:val="Heading2"/>
    <w:rsid w:val="004E444F"/>
    <w:pPr>
      <w:keepNext w:val="0"/>
      <w:keepLines w:val="0"/>
      <w:pageBreakBefore w:val="0"/>
      <w:suppressAutoHyphens/>
      <w:spacing w:before="200"/>
      <w:contextualSpacing/>
      <w:jc w:val="both"/>
    </w:pPr>
    <w:rPr>
      <w:rFonts w:eastAsia="Times New Roman" w:cs="Times New Roman"/>
      <w:b w:val="0"/>
      <w:bCs/>
      <w:sz w:val="22"/>
      <w:u w:val="none"/>
    </w:rPr>
  </w:style>
  <w:style w:type="character" w:customStyle="1" w:styleId="Heading4Char1">
    <w:name w:val="Heading 4 Char1"/>
    <w:aliases w:val="Underlined Char1,Big card Char1,body Char1,small text Char1,Normal Tag Char1,Heading 4 Char2,Underlined Char2,body Char2"/>
    <w:rsid w:val="004E444F"/>
    <w:rPr>
      <w:rFonts w:ascii="Georgia" w:hAnsi="Georgia"/>
      <w:sz w:val="22"/>
      <w:szCs w:val="28"/>
      <w:u w:val="single"/>
    </w:rPr>
  </w:style>
  <w:style w:type="character" w:customStyle="1" w:styleId="Highlight">
    <w:name w:val="Highlight"/>
    <w:uiPriority w:val="1"/>
    <w:qFormat/>
    <w:rsid w:val="004E444F"/>
    <w:rPr>
      <w:rFonts w:ascii="Georgia" w:hAnsi="Georgia"/>
      <w:b w:val="0"/>
      <w:sz w:val="22"/>
      <w:u w:val="single"/>
      <w:bdr w:val="none" w:sz="0" w:space="0" w:color="auto"/>
      <w:shd w:val="clear" w:color="auto" w:fill="89FF94"/>
    </w:rPr>
  </w:style>
  <w:style w:type="character" w:customStyle="1" w:styleId="Boxout">
    <w:name w:val="Box out"/>
    <w:uiPriority w:val="1"/>
    <w:qFormat/>
    <w:rsid w:val="004E444F"/>
    <w:rPr>
      <w:rFonts w:ascii="Georgia" w:hAnsi="Georgia"/>
      <w:b/>
      <w:sz w:val="22"/>
      <w:u w:val="single"/>
      <w:bdr w:val="single" w:sz="4" w:space="0" w:color="auto"/>
      <w:shd w:val="clear" w:color="auto" w:fill="89FF94"/>
    </w:rPr>
  </w:style>
  <w:style w:type="character" w:customStyle="1" w:styleId="StyleCardtextChar10pt">
    <w:name w:val="Style Card text Char + 10 pt"/>
    <w:rsid w:val="004E444F"/>
    <w:rPr>
      <w:rFonts w:ascii="Georgia" w:hAnsi="Georgia"/>
      <w:sz w:val="20"/>
      <w:u w:val="single"/>
    </w:rPr>
  </w:style>
  <w:style w:type="character" w:styleId="PageNumber">
    <w:name w:val="page number"/>
    <w:aliases w:val="card ununderlined"/>
    <w:rsid w:val="004E444F"/>
  </w:style>
  <w:style w:type="paragraph" w:customStyle="1" w:styleId="Blocktitle1">
    <w:name w:val="Block title"/>
    <w:basedOn w:val="Heading1"/>
    <w:autoRedefine/>
    <w:rsid w:val="004E444F"/>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caps/>
      <w:kern w:val="24"/>
      <w:sz w:val="26"/>
    </w:rPr>
  </w:style>
  <w:style w:type="paragraph" w:styleId="TOC1">
    <w:name w:val="toc 1"/>
    <w:basedOn w:val="Normal"/>
    <w:next w:val="Normal"/>
    <w:autoRedefine/>
    <w:qFormat/>
    <w:rsid w:val="004E444F"/>
    <w:pPr>
      <w:jc w:val="both"/>
    </w:pPr>
    <w:rPr>
      <w:rFonts w:eastAsia="Cambria" w:cs="Times New Roman"/>
      <w:szCs w:val="24"/>
    </w:rPr>
  </w:style>
  <w:style w:type="paragraph" w:customStyle="1" w:styleId="CardUnderlined">
    <w:name w:val="Card Underlined"/>
    <w:basedOn w:val="Normal"/>
    <w:autoRedefine/>
    <w:rsid w:val="004E444F"/>
    <w:pPr>
      <w:jc w:val="both"/>
    </w:pPr>
    <w:rPr>
      <w:rFonts w:ascii="Arial Narrow" w:eastAsia="Times New Roman" w:hAnsi="Arial Narrow" w:cs="Times New Roman"/>
      <w:szCs w:val="24"/>
      <w:u w:val="single"/>
    </w:rPr>
  </w:style>
  <w:style w:type="paragraph" w:customStyle="1" w:styleId="CardNotUnderlined">
    <w:name w:val="Card Not Underlined"/>
    <w:basedOn w:val="Normal"/>
    <w:autoRedefine/>
    <w:rsid w:val="004E444F"/>
    <w:pPr>
      <w:jc w:val="both"/>
    </w:pPr>
    <w:rPr>
      <w:rFonts w:eastAsia="Times New Roman" w:cs="Times New Roman"/>
      <w:szCs w:val="20"/>
    </w:rPr>
  </w:style>
  <w:style w:type="paragraph" w:styleId="TOC9">
    <w:name w:val="toc 9"/>
    <w:basedOn w:val="Normal"/>
    <w:next w:val="Normal"/>
    <w:autoRedefine/>
    <w:rsid w:val="004E444F"/>
    <w:pPr>
      <w:ind w:left="1920"/>
      <w:jc w:val="both"/>
    </w:pPr>
    <w:rPr>
      <w:rFonts w:eastAsia="Times New Roman" w:cs="Times New Roman"/>
      <w:szCs w:val="24"/>
    </w:rPr>
  </w:style>
  <w:style w:type="character" w:customStyle="1" w:styleId="UnderliningChar2">
    <w:name w:val="Underlining Char2"/>
    <w:rsid w:val="004E444F"/>
    <w:rPr>
      <w:rFonts w:ascii="Arial Narrow" w:hAnsi="Arial Narrow"/>
      <w:szCs w:val="24"/>
      <w:u w:val="single"/>
      <w:lang w:val="en-US" w:eastAsia="en-US" w:bidi="ar-SA"/>
    </w:rPr>
  </w:style>
  <w:style w:type="character" w:customStyle="1" w:styleId="UnderliningChar1">
    <w:name w:val="Underlining Char1"/>
    <w:rsid w:val="004E444F"/>
    <w:rPr>
      <w:rFonts w:ascii="Arial Narrow" w:hAnsi="Arial Narrow"/>
      <w:szCs w:val="24"/>
      <w:u w:val="single"/>
      <w:lang w:val="en-US" w:eastAsia="en-US" w:bidi="ar-SA"/>
    </w:rPr>
  </w:style>
  <w:style w:type="paragraph" w:customStyle="1" w:styleId="BlockHeading1">
    <w:name w:val="Block Heading 1"/>
    <w:basedOn w:val="Normal"/>
    <w:rsid w:val="004E444F"/>
    <w:pPr>
      <w:pBdr>
        <w:bottom w:val="single" w:sz="18" w:space="1" w:color="auto"/>
      </w:pBdr>
      <w:jc w:val="center"/>
      <w:outlineLvl w:val="0"/>
    </w:pPr>
    <w:rPr>
      <w:rFonts w:eastAsia="Times New Roman" w:cs="Times New Roman"/>
      <w:b/>
      <w:color w:val="000000"/>
      <w:sz w:val="48"/>
      <w:szCs w:val="48"/>
    </w:rPr>
  </w:style>
  <w:style w:type="paragraph" w:customStyle="1" w:styleId="RepeatBlockHeading">
    <w:name w:val="Repeat Block Heading"/>
    <w:basedOn w:val="BlockHeading1"/>
    <w:rsid w:val="004E444F"/>
    <w:pPr>
      <w:outlineLvl w:val="1"/>
    </w:pPr>
    <w:rPr>
      <w:emboss/>
    </w:rPr>
  </w:style>
  <w:style w:type="paragraph" w:customStyle="1" w:styleId="Normal1">
    <w:name w:val="Normal1"/>
    <w:basedOn w:val="Normal"/>
    <w:autoRedefine/>
    <w:rsid w:val="004E444F"/>
    <w:pPr>
      <w:jc w:val="both"/>
    </w:pPr>
    <w:rPr>
      <w:rFonts w:eastAsia="Times New Roman" w:cs="Times New Roman"/>
      <w:szCs w:val="24"/>
    </w:rPr>
  </w:style>
  <w:style w:type="paragraph" w:customStyle="1" w:styleId="Paste">
    <w:name w:val="Paste"/>
    <w:basedOn w:val="Normal"/>
    <w:rsid w:val="004E444F"/>
    <w:pPr>
      <w:jc w:val="both"/>
    </w:pPr>
    <w:rPr>
      <w:rFonts w:ascii="Arial Narrow" w:eastAsia="Times New Roman" w:hAnsi="Arial Narrow" w:cs="Times New Roman"/>
      <w:szCs w:val="24"/>
    </w:rPr>
  </w:style>
  <w:style w:type="paragraph" w:customStyle="1" w:styleId="textsmall0">
    <w:name w:val="textsmall"/>
    <w:basedOn w:val="Normal"/>
    <w:link w:val="textsmallChar0"/>
    <w:rsid w:val="004E444F"/>
    <w:pPr>
      <w:jc w:val="both"/>
    </w:pPr>
    <w:rPr>
      <w:rFonts w:eastAsia="Times New Roman" w:cs="Times New Roman"/>
      <w:szCs w:val="24"/>
    </w:rPr>
  </w:style>
  <w:style w:type="character" w:customStyle="1" w:styleId="smcaps">
    <w:name w:val="smcaps"/>
    <w:rsid w:val="004E444F"/>
  </w:style>
  <w:style w:type="character" w:customStyle="1" w:styleId="Style1Char2">
    <w:name w:val="Style1 Char2"/>
    <w:rsid w:val="004E444F"/>
    <w:rPr>
      <w:szCs w:val="24"/>
      <w:lang w:val="en-US" w:eastAsia="en-US" w:bidi="ar-SA"/>
    </w:rPr>
  </w:style>
  <w:style w:type="paragraph" w:customStyle="1" w:styleId="SmallCite">
    <w:name w:val="Small Cite"/>
    <w:basedOn w:val="Normal"/>
    <w:rsid w:val="004E444F"/>
    <w:pPr>
      <w:jc w:val="both"/>
    </w:pPr>
    <w:rPr>
      <w:rFonts w:ascii="Verdana" w:eastAsia="Times New Roman" w:hAnsi="Verdana" w:cs="Times New Roman"/>
      <w:szCs w:val="24"/>
    </w:rPr>
  </w:style>
  <w:style w:type="paragraph" w:customStyle="1" w:styleId="inside-copy">
    <w:name w:val="inside-copy"/>
    <w:basedOn w:val="Normal"/>
    <w:rsid w:val="004E444F"/>
    <w:pPr>
      <w:spacing w:before="100" w:beforeAutospacing="1" w:after="100" w:afterAutospacing="1" w:line="225" w:lineRule="atLeast"/>
      <w:jc w:val="both"/>
    </w:pPr>
    <w:rPr>
      <w:rFonts w:ascii="Arial" w:eastAsia="Times New Roman" w:hAnsi="Arial" w:cs="Arial"/>
      <w:szCs w:val="18"/>
    </w:rPr>
  </w:style>
  <w:style w:type="character" w:customStyle="1" w:styleId="inside-head1">
    <w:name w:val="inside-head1"/>
    <w:rsid w:val="004E444F"/>
    <w:rPr>
      <w:rFonts w:ascii="Arial" w:hAnsi="Arial" w:cs="Arial" w:hint="default"/>
      <w:b/>
      <w:bCs/>
      <w:color w:val="000000"/>
      <w:spacing w:val="-15"/>
      <w:sz w:val="45"/>
      <w:szCs w:val="45"/>
    </w:rPr>
  </w:style>
  <w:style w:type="character" w:customStyle="1" w:styleId="datestamp1">
    <w:name w:val="datestamp1"/>
    <w:rsid w:val="004E444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E444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E444F"/>
  </w:style>
  <w:style w:type="paragraph" w:customStyle="1" w:styleId="links1">
    <w:name w:val="links1"/>
    <w:basedOn w:val="Normal"/>
    <w:rsid w:val="004E444F"/>
    <w:pPr>
      <w:spacing w:before="100" w:beforeAutospacing="1" w:after="100" w:afterAutospacing="1"/>
      <w:jc w:val="both"/>
    </w:pPr>
    <w:rPr>
      <w:rFonts w:eastAsia="Times New Roman" w:cs="Times New Roman"/>
      <w:color w:val="FFFFFF"/>
      <w:szCs w:val="16"/>
    </w:rPr>
  </w:style>
  <w:style w:type="paragraph" w:customStyle="1" w:styleId="noindent">
    <w:name w:val="noindent"/>
    <w:basedOn w:val="Normal"/>
    <w:rsid w:val="004E444F"/>
    <w:pPr>
      <w:spacing w:before="100" w:beforeAutospacing="1" w:after="100" w:afterAutospacing="1"/>
      <w:ind w:left="300"/>
      <w:jc w:val="both"/>
    </w:pPr>
    <w:rPr>
      <w:rFonts w:ascii="Arial" w:eastAsia="Times New Roman" w:hAnsi="Arial" w:cs="Arial"/>
      <w:szCs w:val="24"/>
    </w:rPr>
  </w:style>
  <w:style w:type="paragraph" w:customStyle="1" w:styleId="endtext">
    <w:name w:val="endtext"/>
    <w:basedOn w:val="Normal"/>
    <w:rsid w:val="004E444F"/>
    <w:pPr>
      <w:spacing w:before="100" w:beforeAutospacing="1" w:after="100" w:afterAutospacing="1"/>
      <w:ind w:left="300"/>
      <w:jc w:val="both"/>
    </w:pPr>
    <w:rPr>
      <w:rFonts w:ascii="Arial" w:eastAsia="Times New Roman" w:hAnsi="Arial" w:cs="Arial"/>
      <w:szCs w:val="20"/>
    </w:rPr>
  </w:style>
  <w:style w:type="character" w:customStyle="1" w:styleId="storyheading31">
    <w:name w:val="storyheading31"/>
    <w:rsid w:val="004E444F"/>
    <w:rPr>
      <w:rFonts w:ascii="Verdana" w:hAnsi="Verdana" w:hint="default"/>
      <w:b/>
      <w:bCs/>
      <w:sz w:val="32"/>
      <w:szCs w:val="32"/>
    </w:rPr>
  </w:style>
  <w:style w:type="character" w:customStyle="1" w:styleId="storydeck31">
    <w:name w:val="storydeck31"/>
    <w:rsid w:val="004E444F"/>
    <w:rPr>
      <w:rFonts w:ascii="Verdana" w:hAnsi="Verdana" w:hint="default"/>
      <w:i w:val="0"/>
      <w:iCs w:val="0"/>
      <w:sz w:val="21"/>
      <w:szCs w:val="21"/>
    </w:rPr>
  </w:style>
  <w:style w:type="paragraph" w:customStyle="1" w:styleId="copyright">
    <w:name w:val="copyright"/>
    <w:basedOn w:val="Normal"/>
    <w:rsid w:val="004E444F"/>
    <w:pPr>
      <w:spacing w:before="100" w:beforeAutospacing="1" w:after="100" w:afterAutospacing="1"/>
      <w:jc w:val="both"/>
    </w:pPr>
    <w:rPr>
      <w:rFonts w:eastAsia="Times New Roman" w:cs="Times New Roman"/>
      <w:szCs w:val="24"/>
    </w:rPr>
  </w:style>
  <w:style w:type="character" w:customStyle="1" w:styleId="subtitle1">
    <w:name w:val="subtitle1"/>
    <w:rsid w:val="004E444F"/>
    <w:rPr>
      <w:rFonts w:ascii="Verdana" w:hAnsi="Verdana" w:hint="default"/>
      <w:b w:val="0"/>
      <w:bCs w:val="0"/>
      <w:vanish w:val="0"/>
      <w:webHidden w:val="0"/>
      <w:color w:val="484848"/>
      <w:sz w:val="14"/>
      <w:szCs w:val="14"/>
      <w:specVanish w:val="0"/>
    </w:rPr>
  </w:style>
  <w:style w:type="paragraph" w:customStyle="1" w:styleId="g">
    <w:name w:val="g"/>
    <w:basedOn w:val="Normal"/>
    <w:rsid w:val="004E444F"/>
    <w:pPr>
      <w:spacing w:before="240" w:after="240"/>
      <w:jc w:val="both"/>
    </w:pPr>
    <w:rPr>
      <w:rFonts w:eastAsia="Times New Roman" w:cs="Times New Roman"/>
      <w:szCs w:val="24"/>
    </w:rPr>
  </w:style>
  <w:style w:type="paragraph" w:customStyle="1" w:styleId="text">
    <w:name w:val="text"/>
    <w:basedOn w:val="Normal"/>
    <w:rsid w:val="004E444F"/>
    <w:pPr>
      <w:spacing w:before="100" w:beforeAutospacing="1" w:after="100" w:afterAutospacing="1" w:line="270" w:lineRule="atLeast"/>
      <w:jc w:val="both"/>
    </w:pPr>
    <w:rPr>
      <w:rFonts w:ascii="Verdana" w:eastAsia="Times New Roman" w:hAnsi="Verdana" w:cs="Times New Roman"/>
      <w:color w:val="333399"/>
      <w:szCs w:val="18"/>
    </w:rPr>
  </w:style>
  <w:style w:type="character" w:customStyle="1" w:styleId="clsbiolink">
    <w:name w:val="clsbiolink"/>
    <w:rsid w:val="004E444F"/>
  </w:style>
  <w:style w:type="character" w:customStyle="1" w:styleId="clssmaller">
    <w:name w:val="clssmaller"/>
    <w:rsid w:val="004E444F"/>
  </w:style>
  <w:style w:type="character" w:customStyle="1" w:styleId="sm1">
    <w:name w:val="sm1"/>
    <w:rsid w:val="004E444F"/>
    <w:rPr>
      <w:rFonts w:ascii="Verdana" w:hAnsi="Verdana" w:hint="default"/>
      <w:i w:val="0"/>
      <w:iCs w:val="0"/>
      <w:smallCaps w:val="0"/>
      <w:color w:val="000000"/>
      <w:sz w:val="17"/>
      <w:szCs w:val="17"/>
    </w:rPr>
  </w:style>
  <w:style w:type="character" w:customStyle="1" w:styleId="noindentChar">
    <w:name w:val="noindent Char"/>
    <w:rsid w:val="004E444F"/>
    <w:rPr>
      <w:rFonts w:ascii="Arial" w:hAnsi="Arial" w:cs="Arial"/>
      <w:sz w:val="24"/>
      <w:szCs w:val="24"/>
      <w:lang w:val="en-US" w:eastAsia="en-US" w:bidi="ar-SA"/>
    </w:rPr>
  </w:style>
  <w:style w:type="paragraph" w:customStyle="1" w:styleId="Small">
    <w:name w:val="Small"/>
    <w:basedOn w:val="Normal"/>
    <w:qFormat/>
    <w:rsid w:val="004E444F"/>
    <w:pPr>
      <w:jc w:val="both"/>
    </w:pPr>
    <w:rPr>
      <w:rFonts w:eastAsia="Times New Roman" w:cs="Times New Roman"/>
      <w:szCs w:val="24"/>
    </w:rPr>
  </w:style>
  <w:style w:type="character" w:customStyle="1" w:styleId="SmallChar1">
    <w:name w:val="Small Char1"/>
    <w:rsid w:val="004E444F"/>
    <w:rPr>
      <w:sz w:val="16"/>
      <w:szCs w:val="24"/>
      <w:lang w:val="en-US" w:eastAsia="en-US" w:bidi="ar-SA"/>
    </w:rPr>
  </w:style>
  <w:style w:type="paragraph" w:customStyle="1" w:styleId="SmallChar0">
    <w:name w:val="Small Char"/>
    <w:rsid w:val="004E444F"/>
    <w:pPr>
      <w:spacing w:after="0" w:line="240" w:lineRule="auto"/>
    </w:pPr>
    <w:rPr>
      <w:rFonts w:ascii="Times New Roman" w:eastAsia="Times New Roman" w:hAnsi="Times New Roman" w:cs="Times New Roman"/>
      <w:sz w:val="16"/>
      <w:szCs w:val="24"/>
    </w:rPr>
  </w:style>
  <w:style w:type="character" w:customStyle="1" w:styleId="fullcite">
    <w:name w:val="fullcite"/>
    <w:rsid w:val="004E444F"/>
  </w:style>
  <w:style w:type="character" w:customStyle="1" w:styleId="Style9ptThickunderline">
    <w:name w:val="Style 9 pt Thick underline"/>
    <w:rsid w:val="004E444F"/>
    <w:rPr>
      <w:sz w:val="24"/>
      <w:u w:val="thick"/>
    </w:rPr>
  </w:style>
  <w:style w:type="character" w:styleId="EndnoteReference">
    <w:name w:val="endnote reference"/>
    <w:rsid w:val="004E444F"/>
  </w:style>
  <w:style w:type="character" w:customStyle="1" w:styleId="UnderlineChar1">
    <w:name w:val="Underline Char1"/>
    <w:rsid w:val="004E444F"/>
    <w:rPr>
      <w:szCs w:val="24"/>
      <w:u w:val="thick"/>
      <w:lang w:val="en-US" w:eastAsia="en-US" w:bidi="ar-SA"/>
    </w:rPr>
  </w:style>
  <w:style w:type="paragraph" w:customStyle="1" w:styleId="Repeatheader">
    <w:name w:val="Repeat header"/>
    <w:basedOn w:val="Normal"/>
    <w:autoRedefine/>
    <w:rsid w:val="004E444F"/>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rsid w:val="004E444F"/>
  </w:style>
  <w:style w:type="character" w:customStyle="1" w:styleId="CardNotUnderlinedChar">
    <w:name w:val="Card Not Underlined Char"/>
    <w:rsid w:val="004E444F"/>
    <w:rPr>
      <w:sz w:val="16"/>
      <w:lang w:val="en-US" w:eastAsia="en-US" w:bidi="ar-SA"/>
    </w:rPr>
  </w:style>
  <w:style w:type="paragraph" w:customStyle="1" w:styleId="CardNotUnderlined3">
    <w:name w:val="Card Not Underlined 3"/>
    <w:basedOn w:val="CardNotUnderlined"/>
    <w:rsid w:val="004E444F"/>
  </w:style>
  <w:style w:type="paragraph" w:customStyle="1" w:styleId="CardNotUnderlinedFinal">
    <w:name w:val="Card Not Underlined Final"/>
    <w:basedOn w:val="CardNotUnderlined3"/>
    <w:rsid w:val="004E444F"/>
  </w:style>
  <w:style w:type="character" w:customStyle="1" w:styleId="CardUnderlinedChar">
    <w:name w:val="Card Underlined Char"/>
    <w:rsid w:val="004E444F"/>
    <w:rPr>
      <w:rFonts w:ascii="Arial Narrow" w:hAnsi="Arial Narrow"/>
      <w:sz w:val="22"/>
      <w:szCs w:val="24"/>
      <w:u w:val="single"/>
      <w:lang w:val="en-US" w:eastAsia="en-US" w:bidi="ar-SA"/>
    </w:rPr>
  </w:style>
  <w:style w:type="character" w:customStyle="1" w:styleId="CardNotUnderlinedChar1">
    <w:name w:val="Card Not Underlined Char1"/>
    <w:rsid w:val="004E444F"/>
    <w:rPr>
      <w:lang w:val="en-US" w:eastAsia="en-US" w:bidi="ar-SA"/>
    </w:rPr>
  </w:style>
  <w:style w:type="paragraph" w:customStyle="1" w:styleId="Author0">
    <w:name w:val="Author"/>
    <w:basedOn w:val="Normal"/>
    <w:rsid w:val="004E444F"/>
    <w:pPr>
      <w:suppressAutoHyphens/>
      <w:jc w:val="both"/>
    </w:pPr>
    <w:rPr>
      <w:rFonts w:eastAsia="Times New Roman" w:cs="Times New Roman"/>
      <w:b/>
      <w:szCs w:val="20"/>
    </w:rPr>
  </w:style>
  <w:style w:type="character" w:customStyle="1" w:styleId="IndexHeadersCharChar">
    <w:name w:val="Index Headers Char Char"/>
    <w:rsid w:val="004E444F"/>
    <w:rPr>
      <w:rFonts w:cs="Arial"/>
      <w:bCs/>
      <w:caps/>
      <w:color w:val="FFFFFF"/>
      <w:sz w:val="2"/>
      <w:szCs w:val="2"/>
      <w:lang w:val="en-US" w:eastAsia="en-US" w:bidi="ar-SA"/>
    </w:rPr>
  </w:style>
  <w:style w:type="paragraph" w:customStyle="1" w:styleId="Numbering">
    <w:name w:val="Numbering"/>
    <w:basedOn w:val="Normal"/>
    <w:next w:val="Normal"/>
    <w:rsid w:val="004E444F"/>
    <w:pPr>
      <w:numPr>
        <w:numId w:val="15"/>
      </w:numPr>
      <w:suppressAutoHyphens/>
      <w:spacing w:after="200"/>
      <w:jc w:val="both"/>
    </w:pPr>
    <w:rPr>
      <w:rFonts w:eastAsia="Times New Roman" w:cs="Times New Roman"/>
      <w:b/>
      <w:szCs w:val="18"/>
    </w:rPr>
  </w:style>
  <w:style w:type="paragraph" w:customStyle="1" w:styleId="Un-IndexedHeading">
    <w:name w:val="Un-Indexed Heading"/>
    <w:basedOn w:val="Heading1"/>
    <w:next w:val="Normal"/>
    <w:rsid w:val="004E444F"/>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kern w:val="32"/>
      <w:sz w:val="32"/>
      <w:u w:val="thick"/>
    </w:rPr>
  </w:style>
  <w:style w:type="paragraph" w:customStyle="1" w:styleId="SmallFont">
    <w:name w:val="Small Font"/>
    <w:basedOn w:val="Normal"/>
    <w:next w:val="Normal"/>
    <w:rsid w:val="004E444F"/>
    <w:pPr>
      <w:suppressAutoHyphens/>
      <w:spacing w:after="200"/>
      <w:contextualSpacing/>
      <w:jc w:val="both"/>
    </w:pPr>
    <w:rPr>
      <w:rFonts w:eastAsia="Times New Roman" w:cs="Times New Roman"/>
      <w:sz w:val="14"/>
      <w:szCs w:val="18"/>
    </w:rPr>
  </w:style>
  <w:style w:type="character" w:customStyle="1" w:styleId="SmallFontChar">
    <w:name w:val="Small Font Char"/>
    <w:rsid w:val="004E444F"/>
    <w:rPr>
      <w:sz w:val="14"/>
      <w:szCs w:val="18"/>
      <w:lang w:val="en-US" w:eastAsia="en-US" w:bidi="ar-SA"/>
    </w:rPr>
  </w:style>
  <w:style w:type="paragraph" w:customStyle="1" w:styleId="Circle">
    <w:name w:val="Circle"/>
    <w:basedOn w:val="Normal"/>
    <w:next w:val="Normal"/>
    <w:link w:val="CircleChar"/>
    <w:rsid w:val="004E444F"/>
    <w:pPr>
      <w:suppressAutoHyphens/>
      <w:spacing w:after="200"/>
      <w:contextualSpacing/>
      <w:jc w:val="both"/>
    </w:pPr>
    <w:rPr>
      <w:rFonts w:eastAsia="Times New Roman" w:cs="Times New Roman"/>
      <w:b/>
      <w:i/>
      <w:szCs w:val="18"/>
      <w:u w:val="thick"/>
    </w:rPr>
  </w:style>
  <w:style w:type="character" w:customStyle="1" w:styleId="CircleChar1">
    <w:name w:val="Circle Char1"/>
    <w:rsid w:val="004E444F"/>
    <w:rPr>
      <w:b/>
      <w:i/>
      <w:szCs w:val="18"/>
      <w:u w:val="thick"/>
      <w:lang w:val="en-US" w:eastAsia="en-US" w:bidi="ar-SA"/>
    </w:rPr>
  </w:style>
  <w:style w:type="paragraph" w:customStyle="1" w:styleId="PageHeader">
    <w:name w:val="Page Header"/>
    <w:basedOn w:val="Normal"/>
    <w:rsid w:val="004E444F"/>
    <w:pPr>
      <w:tabs>
        <w:tab w:val="num" w:pos="360"/>
        <w:tab w:val="left" w:pos="10080"/>
      </w:tabs>
      <w:suppressAutoHyphens/>
      <w:jc w:val="both"/>
    </w:pPr>
    <w:rPr>
      <w:rFonts w:eastAsia="Times New Roman" w:cs="Times New Roman"/>
      <w:b/>
      <w:szCs w:val="18"/>
    </w:rPr>
  </w:style>
  <w:style w:type="paragraph" w:customStyle="1" w:styleId="IndentedLettering">
    <w:name w:val="Indented Lettering"/>
    <w:basedOn w:val="Numbering"/>
    <w:next w:val="Normal"/>
    <w:rsid w:val="004E444F"/>
  </w:style>
  <w:style w:type="paragraph" w:customStyle="1" w:styleId="Lettering">
    <w:name w:val="Lettering"/>
    <w:basedOn w:val="Numbering"/>
    <w:next w:val="Normal"/>
    <w:rsid w:val="004E444F"/>
  </w:style>
  <w:style w:type="paragraph" w:customStyle="1" w:styleId="FileName">
    <w:name w:val="File Name"/>
    <w:basedOn w:val="Normal"/>
    <w:next w:val="Normal"/>
    <w:rsid w:val="004E444F"/>
    <w:pPr>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rsid w:val="004E444F"/>
    <w:pPr>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rsid w:val="004E444F"/>
  </w:style>
  <w:style w:type="paragraph" w:customStyle="1" w:styleId="CardContinued1">
    <w:name w:val="Card Continued 1"/>
    <w:basedOn w:val="Normal"/>
    <w:next w:val="Normal"/>
    <w:rsid w:val="004E444F"/>
    <w:pPr>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rsid w:val="004E444F"/>
  </w:style>
  <w:style w:type="character" w:customStyle="1" w:styleId="BoldUnderliningChar">
    <w:name w:val="Bold Underlining Char"/>
    <w:rsid w:val="004E444F"/>
    <w:rPr>
      <w:rFonts w:ascii="Arial Narrow" w:hAnsi="Arial Narrow"/>
      <w:b/>
      <w:szCs w:val="24"/>
      <w:u w:val="single"/>
      <w:lang w:val="en-US" w:eastAsia="en-US" w:bidi="ar-SA"/>
    </w:rPr>
  </w:style>
  <w:style w:type="paragraph" w:customStyle="1" w:styleId="Clearformatting">
    <w:name w:val="Clear formatting"/>
    <w:basedOn w:val="Normal"/>
    <w:rsid w:val="004E444F"/>
    <w:pPr>
      <w:keepNext/>
      <w:jc w:val="both"/>
      <w:outlineLvl w:val="2"/>
    </w:pPr>
    <w:rPr>
      <w:rFonts w:ascii="Arial Narrow" w:eastAsia="Times New Roman" w:hAnsi="Arial Narrow" w:cs="Arial"/>
      <w:b/>
      <w:bCs/>
      <w:szCs w:val="26"/>
    </w:rPr>
  </w:style>
  <w:style w:type="character" w:customStyle="1" w:styleId="textmedium">
    <w:name w:val="textmedium"/>
    <w:rsid w:val="004E444F"/>
  </w:style>
  <w:style w:type="character" w:customStyle="1" w:styleId="SmallText1">
    <w:name w:val="SmallText"/>
    <w:rsid w:val="004E444F"/>
    <w:rPr>
      <w:color w:val="000000"/>
    </w:rPr>
  </w:style>
  <w:style w:type="character" w:customStyle="1" w:styleId="citation">
    <w:name w:val="citation"/>
    <w:rsid w:val="004E444F"/>
  </w:style>
  <w:style w:type="character" w:customStyle="1" w:styleId="justify">
    <w:name w:val="justify"/>
    <w:rsid w:val="004E444F"/>
  </w:style>
  <w:style w:type="paragraph" w:customStyle="1" w:styleId="SmallCardText">
    <w:name w:val="Small Card Text"/>
    <w:rsid w:val="004E444F"/>
    <w:pPr>
      <w:spacing w:after="200" w:line="276" w:lineRule="auto"/>
    </w:pPr>
  </w:style>
  <w:style w:type="character" w:customStyle="1" w:styleId="SmallCardTextChar">
    <w:name w:val="Small Card Text Char"/>
    <w:rsid w:val="004E444F"/>
    <w:rPr>
      <w:sz w:val="16"/>
      <w:szCs w:val="16"/>
      <w:lang w:val="en-US" w:eastAsia="en-US" w:bidi="ar-SA"/>
    </w:rPr>
  </w:style>
  <w:style w:type="paragraph" w:customStyle="1" w:styleId="TAGFONT">
    <w:name w:val="TAG FONT"/>
    <w:basedOn w:val="Normal"/>
    <w:autoRedefine/>
    <w:rsid w:val="004E444F"/>
    <w:pPr>
      <w:jc w:val="both"/>
    </w:pPr>
    <w:rPr>
      <w:rFonts w:eastAsia="Times New Roman" w:cs="Times New Roman"/>
      <w:szCs w:val="24"/>
    </w:rPr>
  </w:style>
  <w:style w:type="paragraph" w:styleId="BodyTextIndent">
    <w:name w:val="Body Text Indent"/>
    <w:basedOn w:val="Normal"/>
    <w:link w:val="BodyTextIndentChar"/>
    <w:rsid w:val="004E444F"/>
    <w:pPr>
      <w:suppressAutoHyphens/>
      <w:spacing w:after="120"/>
      <w:ind w:left="360"/>
      <w:contextualSpacing/>
      <w:jc w:val="both"/>
    </w:pPr>
    <w:rPr>
      <w:rFonts w:eastAsia="Times New Roman" w:cs="Times New Roman"/>
      <w:szCs w:val="18"/>
    </w:rPr>
  </w:style>
  <w:style w:type="character" w:customStyle="1" w:styleId="BodyTextIndentChar">
    <w:name w:val="Body Text Indent Char"/>
    <w:basedOn w:val="DefaultParagraphFont"/>
    <w:link w:val="BodyTextIndent"/>
    <w:rsid w:val="004E444F"/>
    <w:rPr>
      <w:rFonts w:ascii="Calibri" w:eastAsia="Times New Roman" w:hAnsi="Calibri" w:cs="Times New Roman"/>
      <w:szCs w:val="18"/>
    </w:rPr>
  </w:style>
  <w:style w:type="paragraph" w:customStyle="1" w:styleId="BlockTitle2">
    <w:name w:val="Block Title2"/>
    <w:basedOn w:val="Normal"/>
    <w:rsid w:val="004E444F"/>
    <w:pPr>
      <w:spacing w:after="240"/>
      <w:jc w:val="center"/>
    </w:pPr>
    <w:rPr>
      <w:rFonts w:ascii="Arial" w:eastAsia="Times New Roman" w:hAnsi="Arial" w:cs="Times New Roman"/>
      <w:b/>
      <w:sz w:val="28"/>
      <w:szCs w:val="24"/>
    </w:rPr>
  </w:style>
  <w:style w:type="paragraph" w:customStyle="1" w:styleId="fullstory">
    <w:name w:val="fullstory"/>
    <w:basedOn w:val="Normal"/>
    <w:rsid w:val="004E444F"/>
    <w:pPr>
      <w:spacing w:before="100" w:beforeAutospacing="1" w:after="100" w:afterAutospacing="1"/>
      <w:jc w:val="both"/>
    </w:pPr>
    <w:rPr>
      <w:rFonts w:eastAsia="Times New Roman" w:cs="Times New Roman"/>
      <w:szCs w:val="24"/>
    </w:rPr>
  </w:style>
  <w:style w:type="paragraph" w:customStyle="1" w:styleId="TxBrp1">
    <w:name w:val="TxBr_p1"/>
    <w:basedOn w:val="Normal"/>
    <w:rsid w:val="004E444F"/>
    <w:pPr>
      <w:tabs>
        <w:tab w:val="left" w:pos="204"/>
      </w:tabs>
      <w:autoSpaceDE w:val="0"/>
      <w:autoSpaceDN w:val="0"/>
      <w:adjustRightInd w:val="0"/>
      <w:spacing w:line="272" w:lineRule="atLeast"/>
      <w:jc w:val="both"/>
    </w:pPr>
    <w:rPr>
      <w:rFonts w:eastAsia="Times New Roman" w:cs="Times New Roman"/>
      <w:szCs w:val="24"/>
    </w:rPr>
  </w:style>
  <w:style w:type="character" w:customStyle="1" w:styleId="cardChar1">
    <w:name w:val="card Char1"/>
    <w:rsid w:val="004E444F"/>
    <w:rPr>
      <w:szCs w:val="24"/>
      <w:lang w:val="en-US" w:eastAsia="en-US" w:bidi="ar-SA"/>
    </w:rPr>
  </w:style>
  <w:style w:type="character" w:customStyle="1" w:styleId="tagChar3">
    <w:name w:val="tag Char3"/>
    <w:rsid w:val="004E444F"/>
    <w:rPr>
      <w:b/>
      <w:sz w:val="24"/>
      <w:szCs w:val="24"/>
      <w:lang w:val="en-US" w:eastAsia="en-US" w:bidi="ar-SA"/>
    </w:rPr>
  </w:style>
  <w:style w:type="paragraph" w:styleId="TOC2">
    <w:name w:val="toc 2"/>
    <w:basedOn w:val="Normal"/>
    <w:next w:val="Normal"/>
    <w:autoRedefine/>
    <w:rsid w:val="004E444F"/>
    <w:pPr>
      <w:ind w:left="200"/>
      <w:jc w:val="both"/>
    </w:pPr>
    <w:rPr>
      <w:rFonts w:eastAsia="Times New Roman" w:cs="Times New Roman"/>
      <w:szCs w:val="20"/>
    </w:rPr>
  </w:style>
  <w:style w:type="paragraph" w:styleId="TOC3">
    <w:name w:val="toc 3"/>
    <w:basedOn w:val="Normal"/>
    <w:next w:val="Normal"/>
    <w:autoRedefine/>
    <w:rsid w:val="004E444F"/>
    <w:pPr>
      <w:ind w:left="400"/>
      <w:jc w:val="both"/>
    </w:pPr>
    <w:rPr>
      <w:rFonts w:eastAsia="Times New Roman" w:cs="Times New Roman"/>
      <w:szCs w:val="20"/>
    </w:rPr>
  </w:style>
  <w:style w:type="paragraph" w:styleId="TOC4">
    <w:name w:val="toc 4"/>
    <w:basedOn w:val="Normal"/>
    <w:next w:val="Normal"/>
    <w:autoRedefine/>
    <w:rsid w:val="004E444F"/>
    <w:pPr>
      <w:ind w:left="600"/>
      <w:jc w:val="both"/>
    </w:pPr>
    <w:rPr>
      <w:rFonts w:eastAsia="Times New Roman" w:cs="Times New Roman"/>
      <w:szCs w:val="20"/>
    </w:rPr>
  </w:style>
  <w:style w:type="paragraph" w:styleId="TOC5">
    <w:name w:val="toc 5"/>
    <w:basedOn w:val="Normal"/>
    <w:next w:val="Normal"/>
    <w:autoRedefine/>
    <w:rsid w:val="004E444F"/>
    <w:pPr>
      <w:ind w:left="800"/>
      <w:jc w:val="both"/>
    </w:pPr>
    <w:rPr>
      <w:rFonts w:eastAsia="Times New Roman" w:cs="Times New Roman"/>
      <w:szCs w:val="20"/>
    </w:rPr>
  </w:style>
  <w:style w:type="paragraph" w:styleId="TOC6">
    <w:name w:val="toc 6"/>
    <w:basedOn w:val="Normal"/>
    <w:next w:val="Normal"/>
    <w:autoRedefine/>
    <w:rsid w:val="004E444F"/>
    <w:pPr>
      <w:ind w:left="1000"/>
      <w:jc w:val="both"/>
    </w:pPr>
    <w:rPr>
      <w:rFonts w:eastAsia="Times New Roman" w:cs="Times New Roman"/>
      <w:szCs w:val="20"/>
    </w:rPr>
  </w:style>
  <w:style w:type="paragraph" w:styleId="TOC7">
    <w:name w:val="toc 7"/>
    <w:basedOn w:val="Normal"/>
    <w:next w:val="Normal"/>
    <w:autoRedefine/>
    <w:rsid w:val="004E444F"/>
    <w:pPr>
      <w:ind w:left="1200"/>
      <w:jc w:val="both"/>
    </w:pPr>
    <w:rPr>
      <w:rFonts w:eastAsia="Times New Roman" w:cs="Times New Roman"/>
      <w:szCs w:val="20"/>
    </w:rPr>
  </w:style>
  <w:style w:type="paragraph" w:styleId="TOC8">
    <w:name w:val="toc 8"/>
    <w:basedOn w:val="Normal"/>
    <w:next w:val="Normal"/>
    <w:autoRedefine/>
    <w:rsid w:val="004E444F"/>
    <w:pPr>
      <w:ind w:left="1400"/>
      <w:jc w:val="both"/>
    </w:pPr>
    <w:rPr>
      <w:rFonts w:eastAsia="Times New Roman" w:cs="Times New Roman"/>
      <w:szCs w:val="20"/>
    </w:rPr>
  </w:style>
  <w:style w:type="paragraph" w:customStyle="1" w:styleId="LanguageStrike">
    <w:name w:val="Language Strike"/>
    <w:basedOn w:val="Normal"/>
    <w:next w:val="Normal"/>
    <w:link w:val="LanguageStrikeChar"/>
    <w:rsid w:val="004E444F"/>
    <w:pPr>
      <w:jc w:val="both"/>
    </w:pPr>
    <w:rPr>
      <w:rFonts w:ascii="Arial Narrow" w:eastAsia="Times New Roman" w:hAnsi="Arial Narrow" w:cs="Times New Roman"/>
      <w:strike/>
      <w:szCs w:val="24"/>
    </w:rPr>
  </w:style>
  <w:style w:type="character" w:customStyle="1" w:styleId="LanguageStrikeChar">
    <w:name w:val="Language Strike Char"/>
    <w:link w:val="LanguageStrike"/>
    <w:rsid w:val="004E444F"/>
    <w:rPr>
      <w:rFonts w:ascii="Arial Narrow" w:eastAsia="Times New Roman" w:hAnsi="Arial Narrow" w:cs="Times New Roman"/>
      <w:strike/>
      <w:szCs w:val="24"/>
    </w:rPr>
  </w:style>
  <w:style w:type="paragraph" w:customStyle="1" w:styleId="medium-normal">
    <w:name w:val="medium-normal"/>
    <w:basedOn w:val="Normal"/>
    <w:rsid w:val="004E444F"/>
    <w:pPr>
      <w:spacing w:before="100" w:beforeAutospacing="1" w:after="100" w:afterAutospacing="1"/>
      <w:jc w:val="both"/>
    </w:pPr>
    <w:rPr>
      <w:rFonts w:ascii="Arial" w:eastAsia="Times New Roman" w:hAnsi="Arial" w:cs="Arial"/>
      <w:szCs w:val="20"/>
    </w:rPr>
  </w:style>
  <w:style w:type="character" w:customStyle="1" w:styleId="medium-normal1">
    <w:name w:val="medium-normal1"/>
    <w:rsid w:val="004E444F"/>
    <w:rPr>
      <w:rFonts w:ascii="Arial" w:hAnsi="Arial" w:cs="Arial" w:hint="default"/>
      <w:b w:val="0"/>
      <w:bCs w:val="0"/>
      <w:i w:val="0"/>
      <w:iCs w:val="0"/>
      <w:sz w:val="20"/>
      <w:szCs w:val="20"/>
    </w:rPr>
  </w:style>
  <w:style w:type="paragraph" w:customStyle="1" w:styleId="8point">
    <w:name w:val="8 point"/>
    <w:basedOn w:val="Normal"/>
    <w:link w:val="8pointChar"/>
    <w:rsid w:val="004E444F"/>
    <w:pPr>
      <w:jc w:val="both"/>
    </w:pPr>
    <w:rPr>
      <w:rFonts w:eastAsia="Times New Roman" w:cs="Times New Roman"/>
      <w:szCs w:val="24"/>
    </w:rPr>
  </w:style>
  <w:style w:type="character" w:customStyle="1" w:styleId="8pointChar">
    <w:name w:val="8 point Char"/>
    <w:link w:val="8point"/>
    <w:rsid w:val="004E444F"/>
    <w:rPr>
      <w:rFonts w:ascii="Calibri" w:eastAsia="Times New Roman" w:hAnsi="Calibri" w:cs="Times New Roman"/>
      <w:sz w:val="16"/>
      <w:szCs w:val="24"/>
    </w:rPr>
  </w:style>
  <w:style w:type="paragraph" w:customStyle="1" w:styleId="citationunderline">
    <w:name w:val="citation/underline"/>
    <w:link w:val="citationunderlineChar"/>
    <w:autoRedefine/>
    <w:rsid w:val="004E444F"/>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4E444F"/>
    <w:rPr>
      <w:rFonts w:ascii="Times New Roman" w:eastAsia="Times New Roman" w:hAnsi="Times New Roman" w:cs="Times New Roman"/>
      <w:b/>
      <w:sz w:val="24"/>
      <w:szCs w:val="24"/>
      <w:u w:val="single"/>
    </w:rPr>
  </w:style>
  <w:style w:type="paragraph" w:styleId="TOCHeading">
    <w:name w:val="TOC Heading"/>
    <w:basedOn w:val="Heading1"/>
    <w:next w:val="Normal"/>
    <w:qFormat/>
    <w:rsid w:val="004E444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30"/>
    </w:rPr>
  </w:style>
  <w:style w:type="character" w:customStyle="1" w:styleId="inside-head">
    <w:name w:val="inside-head"/>
    <w:rsid w:val="004E444F"/>
  </w:style>
  <w:style w:type="character" w:customStyle="1" w:styleId="awtw">
    <w:name w:val="awtw"/>
    <w:rsid w:val="004E444F"/>
  </w:style>
  <w:style w:type="paragraph" w:styleId="Date">
    <w:name w:val="Date"/>
    <w:basedOn w:val="Normal"/>
    <w:next w:val="Normal"/>
    <w:link w:val="DateChar"/>
    <w:rsid w:val="004E444F"/>
    <w:rPr>
      <w:rFonts w:eastAsia="Times New Roman" w:cs="Times New Roman"/>
      <w:sz w:val="24"/>
      <w:szCs w:val="24"/>
    </w:rPr>
  </w:style>
  <w:style w:type="character" w:customStyle="1" w:styleId="DateChar">
    <w:name w:val="Date Char"/>
    <w:basedOn w:val="DefaultParagraphFont"/>
    <w:link w:val="Date"/>
    <w:rsid w:val="004E444F"/>
    <w:rPr>
      <w:rFonts w:ascii="Calibri" w:eastAsia="Times New Roman" w:hAnsi="Calibri" w:cs="Times New Roman"/>
      <w:sz w:val="24"/>
      <w:szCs w:val="24"/>
    </w:rPr>
  </w:style>
  <w:style w:type="character" w:customStyle="1" w:styleId="slug-pub-date">
    <w:name w:val="slug-pub-date"/>
    <w:rsid w:val="004E444F"/>
  </w:style>
  <w:style w:type="character" w:customStyle="1" w:styleId="slug-vol">
    <w:name w:val="slug-vol"/>
    <w:rsid w:val="004E444F"/>
  </w:style>
  <w:style w:type="character" w:customStyle="1" w:styleId="slug-issue">
    <w:name w:val="slug-issue"/>
    <w:rsid w:val="004E444F"/>
  </w:style>
  <w:style w:type="character" w:customStyle="1" w:styleId="slug-pages">
    <w:name w:val="slug-pages"/>
    <w:rsid w:val="004E444F"/>
  </w:style>
  <w:style w:type="paragraph" w:customStyle="1" w:styleId="Style10">
    <w:name w:val="Style 1"/>
    <w:rsid w:val="004E444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6">
    <w:name w:val="Style 6"/>
    <w:rsid w:val="004E444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haracterStyle1">
    <w:name w:val="Character Style 1"/>
    <w:rsid w:val="004E444F"/>
    <w:rPr>
      <w:rFonts w:ascii="Bookman Old Style" w:hAnsi="Bookman Old Style" w:cs="Bookman Old Style"/>
      <w:sz w:val="20"/>
      <w:szCs w:val="20"/>
    </w:rPr>
  </w:style>
  <w:style w:type="paragraph" w:customStyle="1" w:styleId="Minimize">
    <w:name w:val="Minimize"/>
    <w:basedOn w:val="card"/>
    <w:next w:val="Normal"/>
    <w:link w:val="MinimizeChar"/>
    <w:rsid w:val="004E444F"/>
    <w:pPr>
      <w:autoSpaceDE w:val="0"/>
      <w:autoSpaceDN w:val="0"/>
      <w:adjustRightInd w:val="0"/>
      <w:spacing w:line="240" w:lineRule="auto"/>
    </w:pPr>
    <w:rPr>
      <w:rFonts w:ascii="Times New Roman" w:eastAsia="Times New Roman" w:hAnsi="Times New Roman" w:cs="Times New Roman"/>
      <w:color w:val="000000"/>
      <w:sz w:val="12"/>
      <w:szCs w:val="20"/>
      <w:u w:val="none"/>
    </w:rPr>
  </w:style>
  <w:style w:type="character" w:customStyle="1" w:styleId="MinimizeChar">
    <w:name w:val="Minimize Char"/>
    <w:link w:val="Minimize"/>
    <w:rsid w:val="004E444F"/>
    <w:rPr>
      <w:rFonts w:ascii="Times New Roman" w:eastAsia="Times New Roman" w:hAnsi="Times New Roman" w:cs="Times New Roman"/>
      <w:color w:val="000000"/>
      <w:sz w:val="12"/>
      <w:szCs w:val="20"/>
    </w:rPr>
  </w:style>
  <w:style w:type="paragraph" w:customStyle="1" w:styleId="Citation-FirstLine">
    <w:name w:val="Citation - First Line"/>
    <w:basedOn w:val="Normal"/>
    <w:next w:val="Citation-Complete"/>
    <w:autoRedefine/>
    <w:rsid w:val="004E444F"/>
    <w:pPr>
      <w:spacing w:line="240" w:lineRule="atLeast"/>
    </w:pPr>
    <w:rPr>
      <w:rFonts w:ascii="Book Antiqua" w:eastAsia="Times New Roman" w:hAnsi="Book Antiqua" w:cs="Times New Roman"/>
      <w:szCs w:val="24"/>
    </w:rPr>
  </w:style>
  <w:style w:type="paragraph" w:customStyle="1" w:styleId="Citation-Complete">
    <w:name w:val="Citation - Complete"/>
    <w:basedOn w:val="Normal"/>
    <w:autoRedefine/>
    <w:rsid w:val="004E444F"/>
    <w:pPr>
      <w:spacing w:after="120"/>
    </w:pPr>
    <w:rPr>
      <w:rFonts w:ascii="Book Antiqua" w:eastAsia="Times New Roman" w:hAnsi="Book Antiqua" w:cs="Times New Roman"/>
      <w:szCs w:val="24"/>
    </w:rPr>
  </w:style>
  <w:style w:type="character" w:customStyle="1" w:styleId="CardText-Underlined">
    <w:name w:val="Card Text - Underlined"/>
    <w:rsid w:val="004E444F"/>
    <w:rPr>
      <w:b/>
      <w:bCs w:val="0"/>
      <w:sz w:val="20"/>
      <w:u w:val="single"/>
    </w:rPr>
  </w:style>
  <w:style w:type="character" w:customStyle="1" w:styleId="Citation-AuthorDate">
    <w:name w:val="Citation - Author/Date"/>
    <w:rsid w:val="004E444F"/>
    <w:rPr>
      <w:b/>
      <w:bCs w:val="0"/>
      <w:smallCaps/>
      <w:sz w:val="24"/>
      <w:u w:val="single"/>
    </w:rPr>
  </w:style>
  <w:style w:type="character" w:customStyle="1" w:styleId="CardsCharChar">
    <w:name w:val="Cards Char Char"/>
    <w:rsid w:val="004E444F"/>
    <w:rPr>
      <w:rFonts w:ascii="Arial Narrow" w:eastAsia="Times New Roman" w:hAnsi="Arial Narrow"/>
      <w:szCs w:val="24"/>
    </w:rPr>
  </w:style>
  <w:style w:type="character" w:customStyle="1" w:styleId="CitesCharChar">
    <w:name w:val="Cites Char Char"/>
    <w:rsid w:val="004E444F"/>
    <w:rPr>
      <w:rFonts w:ascii="Arial Narrow" w:eastAsia="Times New Roman" w:hAnsi="Arial Narrow"/>
      <w:b/>
      <w:bCs/>
      <w:sz w:val="24"/>
      <w:szCs w:val="24"/>
    </w:rPr>
  </w:style>
  <w:style w:type="character" w:customStyle="1" w:styleId="TagsCharChar">
    <w:name w:val="Tags Char Char"/>
    <w:rsid w:val="004E444F"/>
    <w:rPr>
      <w:rFonts w:ascii="Arial Narrow" w:eastAsia="Times New Roman" w:hAnsi="Arial Narrow"/>
      <w:b/>
      <w:sz w:val="24"/>
      <w:szCs w:val="24"/>
    </w:rPr>
  </w:style>
  <w:style w:type="paragraph" w:customStyle="1" w:styleId="Style60">
    <w:name w:val="Style6"/>
    <w:basedOn w:val="Normal"/>
    <w:link w:val="Style6Char"/>
    <w:autoRedefine/>
    <w:rsid w:val="004E444F"/>
    <w:rPr>
      <w:rFonts w:ascii="Times New Roman" w:eastAsia="SimSun" w:hAnsi="Times New Roman" w:cs="Times New Roman"/>
      <w:b/>
      <w:sz w:val="24"/>
      <w:szCs w:val="24"/>
    </w:rPr>
  </w:style>
  <w:style w:type="character" w:customStyle="1" w:styleId="Style6Char">
    <w:name w:val="Style6 Char"/>
    <w:link w:val="Style60"/>
    <w:rsid w:val="004E444F"/>
    <w:rPr>
      <w:rFonts w:ascii="Times New Roman" w:eastAsia="SimSun" w:hAnsi="Times New Roman" w:cs="Times New Roman"/>
      <w:b/>
      <w:sz w:val="24"/>
      <w:szCs w:val="24"/>
    </w:rPr>
  </w:style>
  <w:style w:type="character" w:customStyle="1" w:styleId="ld3">
    <w:name w:val="ld3"/>
    <w:rsid w:val="004E444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E444F"/>
    <w:rPr>
      <w:rFonts w:ascii="Times New Roman" w:hAnsi="Times New Roman"/>
      <w:sz w:val="14"/>
    </w:rPr>
  </w:style>
  <w:style w:type="paragraph" w:customStyle="1" w:styleId="DateCitesAuthorChar">
    <w:name w:val="DateCitesAuthor Char"/>
    <w:basedOn w:val="Normal"/>
    <w:link w:val="DateCitesAuthorCharChar"/>
    <w:rsid w:val="004E444F"/>
    <w:pPr>
      <w:keepNext/>
      <w:outlineLvl w:val="2"/>
    </w:pPr>
    <w:rPr>
      <w:rFonts w:ascii="Arial" w:eastAsia="Times New Roman" w:hAnsi="Arial" w:cs="Times New Roman"/>
      <w:b/>
      <w:bCs/>
      <w:sz w:val="24"/>
      <w:szCs w:val="26"/>
      <w:u w:val="single"/>
    </w:rPr>
  </w:style>
  <w:style w:type="character" w:customStyle="1" w:styleId="DateCitesAuthorCharChar">
    <w:name w:val="DateCitesAuthor Char Char"/>
    <w:link w:val="DateCitesAuthorChar"/>
    <w:rsid w:val="004E444F"/>
    <w:rPr>
      <w:rFonts w:ascii="Arial" w:eastAsia="Times New Roman" w:hAnsi="Arial" w:cs="Times New Roman"/>
      <w:b/>
      <w:bCs/>
      <w:sz w:val="24"/>
      <w:szCs w:val="26"/>
      <w:u w:val="single"/>
    </w:rPr>
  </w:style>
  <w:style w:type="character" w:customStyle="1" w:styleId="DebateHighlighted">
    <w:name w:val="Debate Highlighted"/>
    <w:rsid w:val="004E444F"/>
    <w:rPr>
      <w:rFonts w:ascii="Times New Roman" w:hAnsi="Times New Roman"/>
      <w:color w:val="auto"/>
      <w:sz w:val="24"/>
      <w:szCs w:val="24"/>
      <w:u w:val="single"/>
      <w:bdr w:val="none" w:sz="0" w:space="0" w:color="auto"/>
      <w:shd w:val="clear" w:color="auto" w:fill="00FF00"/>
    </w:rPr>
  </w:style>
  <w:style w:type="character" w:customStyle="1" w:styleId="postbody">
    <w:name w:val="postbody"/>
    <w:rsid w:val="004E444F"/>
  </w:style>
  <w:style w:type="paragraph" w:styleId="EndnoteText">
    <w:name w:val="endnote text"/>
    <w:basedOn w:val="Normal"/>
    <w:link w:val="EndnoteTextChar"/>
    <w:unhideWhenUsed/>
    <w:rsid w:val="004E444F"/>
    <w:rPr>
      <w:rFonts w:eastAsia="Calibri" w:cs="Times New Roman"/>
      <w:szCs w:val="20"/>
    </w:rPr>
  </w:style>
  <w:style w:type="character" w:customStyle="1" w:styleId="EndnoteTextChar">
    <w:name w:val="Endnote Text Char"/>
    <w:basedOn w:val="DefaultParagraphFont"/>
    <w:link w:val="EndnoteText"/>
    <w:rsid w:val="004E444F"/>
    <w:rPr>
      <w:rFonts w:ascii="Calibri" w:eastAsia="Calibri" w:hAnsi="Calibri" w:cs="Times New Roman"/>
      <w:szCs w:val="20"/>
    </w:rPr>
  </w:style>
  <w:style w:type="paragraph" w:customStyle="1" w:styleId="2909F619802848F09E01365C32F34654">
    <w:name w:val="2909F619802848F09E01365C32F34654"/>
    <w:rsid w:val="004E444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4E444F"/>
    <w:pPr>
      <w:spacing w:after="200" w:line="276" w:lineRule="auto"/>
    </w:pPr>
    <w:rPr>
      <w:rFonts w:ascii="Calibri" w:eastAsia="Times New Roman" w:hAnsi="Calibri" w:cs="Times New Roman"/>
      <w:lang w:eastAsia="ja-JP"/>
    </w:rPr>
  </w:style>
  <w:style w:type="paragraph" w:customStyle="1" w:styleId="western">
    <w:name w:val="western"/>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ssl4">
    <w:name w:val="ss_l4"/>
    <w:rsid w:val="004E444F"/>
  </w:style>
  <w:style w:type="character" w:customStyle="1" w:styleId="italic">
    <w:name w:val="italic"/>
    <w:rsid w:val="004E444F"/>
  </w:style>
  <w:style w:type="character" w:styleId="HTMLAcronym">
    <w:name w:val="HTML Acronym"/>
    <w:uiPriority w:val="99"/>
    <w:semiHidden/>
    <w:unhideWhenUsed/>
    <w:rsid w:val="004E444F"/>
  </w:style>
  <w:style w:type="paragraph" w:styleId="Quote">
    <w:name w:val="Quote"/>
    <w:basedOn w:val="Normal"/>
    <w:next w:val="Normal"/>
    <w:link w:val="QuoteChar"/>
    <w:uiPriority w:val="29"/>
    <w:qFormat/>
    <w:rsid w:val="004E444F"/>
    <w:pPr>
      <w:ind w:left="144"/>
    </w:pPr>
    <w:rPr>
      <w:rFonts w:eastAsia="Calibri" w:cs="Times New Roman"/>
      <w:iCs/>
    </w:rPr>
  </w:style>
  <w:style w:type="character" w:customStyle="1" w:styleId="QuoteChar">
    <w:name w:val="Quote Char"/>
    <w:basedOn w:val="DefaultParagraphFont"/>
    <w:link w:val="Quote"/>
    <w:uiPriority w:val="29"/>
    <w:rsid w:val="004E444F"/>
    <w:rPr>
      <w:rFonts w:ascii="Calibri" w:eastAsia="Calibri" w:hAnsi="Calibri" w:cs="Times New Roman"/>
      <w:iCs/>
      <w:sz w:val="16"/>
    </w:rPr>
  </w:style>
  <w:style w:type="character" w:customStyle="1" w:styleId="tagChar1">
    <w:name w:val="tag Char1"/>
    <w:rsid w:val="004E444F"/>
    <w:rPr>
      <w:rFonts w:ascii="Times New Roman" w:eastAsia="Times New Roman" w:hAnsi="Times New Roman"/>
      <w:b/>
      <w:sz w:val="24"/>
      <w:szCs w:val="24"/>
      <w:lang w:bidi="en-US"/>
    </w:rPr>
  </w:style>
  <w:style w:type="paragraph" w:customStyle="1" w:styleId="Index">
    <w:name w:val="Index"/>
    <w:basedOn w:val="Normal"/>
    <w:rsid w:val="004E444F"/>
    <w:pPr>
      <w:suppressLineNumbers/>
      <w:suppressAutoHyphens/>
    </w:pPr>
    <w:rPr>
      <w:rFonts w:ascii="Century Gothic" w:eastAsia="Times New Roman" w:hAnsi="Century Gothic" w:cs="Tahoma"/>
      <w:sz w:val="20"/>
      <w:szCs w:val="20"/>
    </w:rPr>
  </w:style>
  <w:style w:type="paragraph" w:customStyle="1" w:styleId="HotRoute0">
    <w:name w:val="Hot Route!"/>
    <w:basedOn w:val="Normal"/>
    <w:link w:val="HotRouteChar"/>
    <w:rsid w:val="004E444F"/>
    <w:pPr>
      <w:ind w:left="144"/>
    </w:pPr>
    <w:rPr>
      <w:rFonts w:ascii="Times New Roman" w:eastAsia="MS Mincho" w:hAnsi="Times New Roman" w:cs="Times New Roman"/>
      <w:sz w:val="20"/>
      <w:szCs w:val="24"/>
    </w:rPr>
  </w:style>
  <w:style w:type="character" w:customStyle="1" w:styleId="HotRouteChar">
    <w:name w:val="Hot Route! Char"/>
    <w:link w:val="HotRoute0"/>
    <w:rsid w:val="004E444F"/>
    <w:rPr>
      <w:rFonts w:ascii="Times New Roman" w:eastAsia="MS Mincho" w:hAnsi="Times New Roman" w:cs="Times New Roman"/>
      <w:sz w:val="20"/>
      <w:szCs w:val="24"/>
    </w:rPr>
  </w:style>
  <w:style w:type="character" w:customStyle="1" w:styleId="SmalltextChar">
    <w:name w:val="Small text Char"/>
    <w:link w:val="Smalltext"/>
    <w:rsid w:val="004E444F"/>
    <w:rPr>
      <w:rFonts w:ascii="Arial Narrow" w:eastAsia="Times New Roman" w:hAnsi="Arial Narrow" w:cs="Times New Roman"/>
      <w:sz w:val="16"/>
    </w:rPr>
  </w:style>
  <w:style w:type="character" w:customStyle="1" w:styleId="externaledithide">
    <w:name w:val="external_edit_hide"/>
    <w:rsid w:val="004E444F"/>
  </w:style>
  <w:style w:type="character" w:customStyle="1" w:styleId="itxtrst">
    <w:name w:val="itxtrst"/>
    <w:rsid w:val="004E444F"/>
  </w:style>
  <w:style w:type="character" w:customStyle="1" w:styleId="TagandCiteChar">
    <w:name w:val="Tag and Cite Char"/>
    <w:aliases w:val="No Spacing Char,Card Char,Very Small Text Char,Heading 5 Char1,Text Char1"/>
    <w:locked/>
    <w:rsid w:val="004E444F"/>
    <w:rPr>
      <w:rFonts w:ascii="Arial Narrow" w:eastAsia="Calibri" w:hAnsi="Arial Narrow" w:cs="Times New Roman"/>
      <w:b/>
      <w:szCs w:val="24"/>
    </w:rPr>
  </w:style>
  <w:style w:type="paragraph" w:customStyle="1" w:styleId="Shrink8">
    <w:name w:val="Shrink8"/>
    <w:basedOn w:val="Normal"/>
    <w:autoRedefine/>
    <w:uiPriority w:val="99"/>
    <w:qFormat/>
    <w:rsid w:val="004E444F"/>
    <w:rPr>
      <w:rFonts w:eastAsia="Calibri" w:cs="Times New Roman"/>
    </w:rPr>
  </w:style>
  <w:style w:type="paragraph" w:customStyle="1" w:styleId="Tag12">
    <w:name w:val="Tag12"/>
    <w:basedOn w:val="Normal"/>
    <w:uiPriority w:val="99"/>
    <w:qFormat/>
    <w:rsid w:val="004E444F"/>
    <w:pPr>
      <w:contextualSpacing/>
    </w:pPr>
    <w:rPr>
      <w:rFonts w:eastAsia="Calibri" w:cs="Times New Roman"/>
      <w:b/>
    </w:rPr>
  </w:style>
  <w:style w:type="character" w:customStyle="1" w:styleId="grey10">
    <w:name w:val="grey10"/>
    <w:rsid w:val="004E444F"/>
  </w:style>
  <w:style w:type="character" w:customStyle="1" w:styleId="CharacterStyle20">
    <w:name w:val="Character Style 20"/>
    <w:rsid w:val="004E444F"/>
    <w:rPr>
      <w:sz w:val="21"/>
    </w:rPr>
  </w:style>
  <w:style w:type="character" w:customStyle="1" w:styleId="Style11ptUnderlineBorderSinglesolidlineAuto05pt">
    <w:name w:val="Style 11 pt Underline Border: : (Single solid line Auto  0.5 pt..."/>
    <w:rsid w:val="004E444F"/>
    <w:rPr>
      <w:sz w:val="20"/>
      <w:u w:val="single"/>
      <w:bdr w:val="single" w:sz="4" w:space="0" w:color="auto"/>
    </w:rPr>
  </w:style>
  <w:style w:type="character" w:customStyle="1" w:styleId="Style11ptBoldUnderline">
    <w:name w:val="Style 11 pt Bold Underline"/>
    <w:rsid w:val="004E444F"/>
    <w:rPr>
      <w:b/>
      <w:sz w:val="20"/>
      <w:u w:val="single"/>
    </w:rPr>
  </w:style>
  <w:style w:type="character" w:customStyle="1" w:styleId="A9">
    <w:name w:val="A9"/>
    <w:uiPriority w:val="99"/>
    <w:rsid w:val="004E444F"/>
    <w:rPr>
      <w:color w:val="000000"/>
      <w:sz w:val="11"/>
    </w:rPr>
  </w:style>
  <w:style w:type="character" w:customStyle="1" w:styleId="underline1">
    <w:name w:val="underline1"/>
    <w:rsid w:val="004E444F"/>
    <w:rPr>
      <w:u w:val="single"/>
    </w:rPr>
  </w:style>
  <w:style w:type="character" w:customStyle="1" w:styleId="see">
    <w:name w:val="see"/>
    <w:rsid w:val="004E444F"/>
  </w:style>
  <w:style w:type="character" w:customStyle="1" w:styleId="CharacterStyle2">
    <w:name w:val="Character Style 2"/>
    <w:rsid w:val="004E444F"/>
    <w:rPr>
      <w:rFonts w:ascii="Garamond" w:hAnsi="Garamond"/>
      <w:sz w:val="23"/>
    </w:rPr>
  </w:style>
  <w:style w:type="character" w:customStyle="1" w:styleId="lightblue">
    <w:name w:val="lightblue"/>
    <w:rsid w:val="004E444F"/>
  </w:style>
  <w:style w:type="paragraph" w:customStyle="1" w:styleId="HeadingsBase">
    <w:name w:val="Headings Base"/>
    <w:basedOn w:val="Normal"/>
    <w:link w:val="HeadingsBaseChar"/>
    <w:rsid w:val="004E444F"/>
    <w:pPr>
      <w:keepNext/>
      <w:keepLines/>
      <w:suppressAutoHyphens/>
      <w:spacing w:before="20" w:after="120"/>
      <w:jc w:val="center"/>
    </w:pPr>
    <w:rPr>
      <w:rFonts w:eastAsia="Calibri" w:cs="Times New Roman"/>
      <w:b/>
      <w:sz w:val="32"/>
    </w:rPr>
  </w:style>
  <w:style w:type="character" w:customStyle="1" w:styleId="underline3">
    <w:name w:val="underline3"/>
    <w:rsid w:val="004E444F"/>
    <w:rPr>
      <w:u w:val="single"/>
      <w:bdr w:val="none" w:sz="0" w:space="0" w:color="auto"/>
      <w:shd w:val="clear" w:color="auto" w:fill="FFFF00"/>
    </w:rPr>
  </w:style>
  <w:style w:type="paragraph" w:customStyle="1" w:styleId="HeadingFake">
    <w:name w:val="Heading Fake"/>
    <w:basedOn w:val="Heading3"/>
    <w:rsid w:val="004E444F"/>
    <w:pPr>
      <w:suppressAutoHyphens/>
      <w:spacing w:before="20" w:after="120"/>
      <w:outlineLvl w:val="9"/>
    </w:pPr>
    <w:rPr>
      <w:rFonts w:eastAsia="Calibri" w:cs="Arial"/>
      <w:szCs w:val="26"/>
      <w:u w:val="none"/>
    </w:rPr>
  </w:style>
  <w:style w:type="paragraph" w:customStyle="1" w:styleId="SchoolPaper">
    <w:name w:val="School Paper"/>
    <w:basedOn w:val="Normal"/>
    <w:rsid w:val="004E444F"/>
    <w:pPr>
      <w:spacing w:line="480" w:lineRule="auto"/>
      <w:ind w:firstLine="720"/>
    </w:pPr>
    <w:rPr>
      <w:rFonts w:eastAsia="Calibri" w:cs="Times New Roman"/>
    </w:rPr>
  </w:style>
  <w:style w:type="paragraph" w:customStyle="1" w:styleId="SchoolBlockQuote">
    <w:name w:val="School Block Quote"/>
    <w:basedOn w:val="SchoolPaper"/>
    <w:rsid w:val="004E444F"/>
  </w:style>
  <w:style w:type="paragraph" w:customStyle="1" w:styleId="SchoolWorksCited">
    <w:name w:val="School Works Cited"/>
    <w:basedOn w:val="SchoolPaper"/>
    <w:rsid w:val="004E444F"/>
  </w:style>
  <w:style w:type="paragraph" w:customStyle="1" w:styleId="BlockQuote">
    <w:name w:val="Block Quote"/>
    <w:basedOn w:val="Normal"/>
    <w:rsid w:val="004E444F"/>
    <w:pPr>
      <w:ind w:left="720" w:right="720"/>
    </w:pPr>
    <w:rPr>
      <w:rFonts w:eastAsia="Calibri" w:cs="Times New Roman"/>
      <w:sz w:val="24"/>
    </w:rPr>
  </w:style>
  <w:style w:type="character" w:customStyle="1" w:styleId="menu">
    <w:name w:val="menu"/>
    <w:rsid w:val="004E444F"/>
  </w:style>
  <w:style w:type="paragraph" w:customStyle="1" w:styleId="PaperBody">
    <w:name w:val="Paper Body"/>
    <w:basedOn w:val="Normal"/>
    <w:rsid w:val="004E444F"/>
    <w:pPr>
      <w:spacing w:line="480" w:lineRule="auto"/>
      <w:ind w:firstLine="720"/>
    </w:pPr>
    <w:rPr>
      <w:rFonts w:eastAsia="Calibri" w:cs="Times New Roman"/>
      <w:szCs w:val="24"/>
    </w:rPr>
  </w:style>
  <w:style w:type="paragraph" w:customStyle="1" w:styleId="PaperCitation">
    <w:name w:val="Paper Citation"/>
    <w:basedOn w:val="Normal"/>
    <w:rsid w:val="004E444F"/>
    <w:pPr>
      <w:spacing w:line="480" w:lineRule="auto"/>
      <w:ind w:left="720" w:hanging="720"/>
    </w:pPr>
    <w:rPr>
      <w:rFonts w:eastAsia="Calibri" w:cs="Times New Roman"/>
    </w:rPr>
  </w:style>
  <w:style w:type="table" w:styleId="TableGrid">
    <w:name w:val="Table Grid"/>
    <w:basedOn w:val="TableNormal"/>
    <w:rsid w:val="004E444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t">
    <w:name w:val="hat"/>
    <w:basedOn w:val="Heading1"/>
    <w:link w:val="hatChar"/>
    <w:rsid w:val="004E444F"/>
    <w:pPr>
      <w:keepNext w:val="0"/>
      <w:keepLines w:val="0"/>
      <w:pBdr>
        <w:top w:val="none" w:sz="0" w:space="0" w:color="auto"/>
        <w:left w:val="none" w:sz="0" w:space="0" w:color="auto"/>
        <w:bottom w:val="none" w:sz="0" w:space="0" w:color="auto"/>
        <w:right w:val="none" w:sz="0" w:space="0" w:color="auto"/>
      </w:pBdr>
      <w:spacing w:before="6600" w:after="240"/>
    </w:pPr>
    <w:rPr>
      <w:rFonts w:eastAsia="Times New Roman" w:cs="Times New Roman"/>
      <w:bCs/>
      <w:sz w:val="44"/>
      <w:u w:val="single"/>
    </w:rPr>
  </w:style>
  <w:style w:type="character" w:customStyle="1" w:styleId="HeadingsBaseChar">
    <w:name w:val="Headings Base Char"/>
    <w:link w:val="HeadingsBase"/>
    <w:rsid w:val="004E444F"/>
    <w:rPr>
      <w:rFonts w:ascii="Calibri" w:eastAsia="Calibri" w:hAnsi="Calibri" w:cs="Times New Roman"/>
      <w:b/>
      <w:sz w:val="32"/>
    </w:rPr>
  </w:style>
  <w:style w:type="character" w:customStyle="1" w:styleId="hatChar">
    <w:name w:val="hat Char"/>
    <w:link w:val="hat"/>
    <w:rsid w:val="004E444F"/>
    <w:rPr>
      <w:rFonts w:ascii="Calibri" w:eastAsia="Times New Roman" w:hAnsi="Calibri" w:cs="Times New Roman"/>
      <w:b/>
      <w:bCs/>
      <w:sz w:val="44"/>
      <w:szCs w:val="32"/>
      <w:u w:val="single"/>
    </w:rPr>
  </w:style>
  <w:style w:type="paragraph" w:customStyle="1" w:styleId="TagCite">
    <w:name w:val="TagCite"/>
    <w:basedOn w:val="Normal"/>
    <w:rsid w:val="004E444F"/>
    <w:rPr>
      <w:rFonts w:ascii="Garamond" w:eastAsia="Calibri" w:hAnsi="Garamond" w:cs="Times New Roman"/>
      <w:b/>
      <w:sz w:val="24"/>
      <w:szCs w:val="24"/>
    </w:rPr>
  </w:style>
  <w:style w:type="numbering" w:customStyle="1" w:styleId="NoList11">
    <w:name w:val="No List11"/>
    <w:next w:val="NoList"/>
    <w:semiHidden/>
    <w:unhideWhenUsed/>
    <w:rsid w:val="004E444F"/>
  </w:style>
  <w:style w:type="character" w:customStyle="1" w:styleId="klink">
    <w:name w:val="klink"/>
    <w:rsid w:val="004E444F"/>
  </w:style>
  <w:style w:type="character" w:customStyle="1" w:styleId="centerheadlines">
    <w:name w:val="centerheadlines"/>
    <w:rsid w:val="004E444F"/>
  </w:style>
  <w:style w:type="paragraph" w:customStyle="1" w:styleId="CM5">
    <w:name w:val="CM5"/>
    <w:basedOn w:val="Default"/>
    <w:next w:val="Default"/>
    <w:rsid w:val="004E444F"/>
    <w:pPr>
      <w:spacing w:line="553" w:lineRule="atLeast"/>
    </w:pPr>
    <w:rPr>
      <w:rFonts w:eastAsia="Calibri"/>
      <w:color w:val="auto"/>
    </w:rPr>
  </w:style>
  <w:style w:type="paragraph" w:customStyle="1" w:styleId="CM9">
    <w:name w:val="CM9"/>
    <w:basedOn w:val="Default"/>
    <w:next w:val="Default"/>
    <w:rsid w:val="004E444F"/>
    <w:pPr>
      <w:spacing w:line="553" w:lineRule="atLeast"/>
    </w:pPr>
    <w:rPr>
      <w:rFonts w:eastAsia="Calibri"/>
      <w:color w:val="auto"/>
    </w:rPr>
  </w:style>
  <w:style w:type="paragraph" w:customStyle="1" w:styleId="CM6">
    <w:name w:val="CM6"/>
    <w:basedOn w:val="Default"/>
    <w:next w:val="Default"/>
    <w:rsid w:val="004E444F"/>
    <w:pPr>
      <w:spacing w:line="553" w:lineRule="atLeast"/>
    </w:pPr>
    <w:rPr>
      <w:rFonts w:eastAsia="Calibri"/>
      <w:color w:val="auto"/>
    </w:rPr>
  </w:style>
  <w:style w:type="character" w:customStyle="1" w:styleId="datetime">
    <w:name w:val="datetime"/>
    <w:rsid w:val="004E444F"/>
  </w:style>
  <w:style w:type="paragraph" w:customStyle="1" w:styleId="boldness">
    <w:name w:val="boldness"/>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rsid w:val="004E444F"/>
  </w:style>
  <w:style w:type="paragraph" w:customStyle="1" w:styleId="UnderlineCard">
    <w:name w:val="UnderlineCard"/>
    <w:basedOn w:val="Heading4"/>
    <w:link w:val="UnderlineCardChar"/>
    <w:qFormat/>
    <w:rsid w:val="004E444F"/>
    <w:pPr>
      <w:keepNext w:val="0"/>
      <w:keepLines w:val="0"/>
      <w:spacing w:before="0"/>
      <w:outlineLvl w:val="9"/>
    </w:pPr>
    <w:rPr>
      <w:rFonts w:eastAsia="Calibri" w:cs="Times New Roman"/>
      <w:b w:val="0"/>
      <w:bCs/>
      <w:iCs w:val="0"/>
      <w:u w:val="single"/>
      <w:lang w:val="x-none" w:eastAsia="x-none"/>
    </w:rPr>
  </w:style>
  <w:style w:type="character" w:customStyle="1" w:styleId="UnderlineCardChar">
    <w:name w:val="UnderlineCard Char"/>
    <w:link w:val="UnderlineCard"/>
    <w:rsid w:val="004E444F"/>
    <w:rPr>
      <w:rFonts w:ascii="Calibri" w:eastAsia="Calibri" w:hAnsi="Calibri" w:cs="Times New Roman"/>
      <w:bCs/>
      <w:sz w:val="26"/>
      <w:u w:val="single"/>
      <w:lang w:val="x-none" w:eastAsia="x-none"/>
    </w:rPr>
  </w:style>
  <w:style w:type="paragraph" w:customStyle="1" w:styleId="CM21">
    <w:name w:val="CM21"/>
    <w:basedOn w:val="Default"/>
    <w:next w:val="Default"/>
    <w:uiPriority w:val="99"/>
    <w:rsid w:val="004E444F"/>
    <w:rPr>
      <w:rFonts w:eastAsia="Calibri"/>
      <w:color w:val="auto"/>
    </w:rPr>
  </w:style>
  <w:style w:type="paragraph" w:customStyle="1" w:styleId="CM22">
    <w:name w:val="CM22"/>
    <w:basedOn w:val="Default"/>
    <w:next w:val="Default"/>
    <w:rsid w:val="004E444F"/>
    <w:rPr>
      <w:rFonts w:eastAsia="Calibri"/>
      <w:color w:val="auto"/>
    </w:rPr>
  </w:style>
  <w:style w:type="paragraph" w:customStyle="1" w:styleId="CM4">
    <w:name w:val="CM4"/>
    <w:basedOn w:val="Default"/>
    <w:next w:val="Default"/>
    <w:rsid w:val="004E444F"/>
    <w:pPr>
      <w:spacing w:line="553" w:lineRule="atLeast"/>
    </w:pPr>
    <w:rPr>
      <w:rFonts w:eastAsia="Calibri"/>
      <w:color w:val="auto"/>
    </w:rPr>
  </w:style>
  <w:style w:type="paragraph" w:customStyle="1" w:styleId="Pa10">
    <w:name w:val="Pa10"/>
    <w:basedOn w:val="Default"/>
    <w:next w:val="Default"/>
    <w:uiPriority w:val="99"/>
    <w:rsid w:val="004E444F"/>
    <w:pPr>
      <w:spacing w:line="231" w:lineRule="atLeast"/>
    </w:pPr>
    <w:rPr>
      <w:rFonts w:ascii="Minion Pro" w:eastAsia="Calibri" w:hAnsi="Minion Pro"/>
      <w:color w:val="auto"/>
    </w:rPr>
  </w:style>
  <w:style w:type="paragraph" w:customStyle="1" w:styleId="Pa31">
    <w:name w:val="Pa3+1"/>
    <w:basedOn w:val="Default"/>
    <w:next w:val="Default"/>
    <w:uiPriority w:val="99"/>
    <w:rsid w:val="004E444F"/>
    <w:pPr>
      <w:spacing w:line="261" w:lineRule="atLeast"/>
    </w:pPr>
    <w:rPr>
      <w:rFonts w:ascii="Adobe Garamond Pro" w:eastAsia="Calibri" w:hAnsi="Adobe Garamond Pro"/>
      <w:color w:val="auto"/>
    </w:rPr>
  </w:style>
  <w:style w:type="character" w:customStyle="1" w:styleId="datestory">
    <w:name w:val="datestory"/>
    <w:rsid w:val="004E444F"/>
  </w:style>
  <w:style w:type="numbering" w:customStyle="1" w:styleId="NoList111">
    <w:name w:val="No List111"/>
    <w:next w:val="NoList"/>
    <w:uiPriority w:val="99"/>
    <w:semiHidden/>
    <w:unhideWhenUsed/>
    <w:rsid w:val="004E444F"/>
  </w:style>
  <w:style w:type="character" w:customStyle="1" w:styleId="-SmallText-">
    <w:name w:val="-Small Text-"/>
    <w:rsid w:val="004E444F"/>
    <w:rPr>
      <w:rFonts w:ascii="Garamond" w:hAnsi="Garamond" w:cs="Times New Roman"/>
      <w:sz w:val="16"/>
    </w:rPr>
  </w:style>
  <w:style w:type="numbering" w:customStyle="1" w:styleId="NoList2">
    <w:name w:val="No List2"/>
    <w:next w:val="NoList"/>
    <w:semiHidden/>
    <w:unhideWhenUsed/>
    <w:rsid w:val="004E444F"/>
  </w:style>
  <w:style w:type="character" w:customStyle="1" w:styleId="goohl1">
    <w:name w:val="goohl1"/>
    <w:rsid w:val="004E444F"/>
  </w:style>
  <w:style w:type="character" w:customStyle="1" w:styleId="goohl2">
    <w:name w:val="goohl2"/>
    <w:rsid w:val="004E444F"/>
  </w:style>
  <w:style w:type="character" w:customStyle="1" w:styleId="goohl0">
    <w:name w:val="goohl0"/>
    <w:rsid w:val="004E444F"/>
  </w:style>
  <w:style w:type="character" w:customStyle="1" w:styleId="smallcaps">
    <w:name w:val="smallcaps"/>
    <w:rsid w:val="004E444F"/>
  </w:style>
  <w:style w:type="paragraph" w:customStyle="1" w:styleId="FreeFormA">
    <w:name w:val="Free Form A"/>
    <w:rsid w:val="004E444F"/>
    <w:pPr>
      <w:spacing w:after="0" w:line="240" w:lineRule="auto"/>
    </w:pPr>
    <w:rPr>
      <w:rFonts w:ascii="Helvetica" w:eastAsia="ヒラギノ角ゴ Pro W3" w:hAnsi="Helvetica" w:cs="Times New Roman"/>
      <w:color w:val="000000"/>
      <w:sz w:val="24"/>
      <w:szCs w:val="20"/>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rsid w:val="004E444F"/>
    <w:rPr>
      <w:rFonts w:ascii="Times New Roman" w:eastAsia="Arial Unicode MS" w:hAnsi="Times New Roman"/>
      <w:b/>
      <w:sz w:val="24"/>
      <w:lang w:val="x-none" w:eastAsia="x-none"/>
    </w:rPr>
  </w:style>
  <w:style w:type="paragraph" w:customStyle="1" w:styleId="CardUpSize-Light">
    <w:name w:val="CardUpSize - Light"/>
    <w:basedOn w:val="Normal"/>
    <w:link w:val="CardUpSize-LightChar"/>
    <w:rsid w:val="004E444F"/>
    <w:rPr>
      <w:rFonts w:ascii="Arial" w:eastAsia="Times New Roman" w:hAnsi="Arial" w:cs="Times New Roman"/>
      <w:szCs w:val="32"/>
      <w:u w:val="single"/>
    </w:rPr>
  </w:style>
  <w:style w:type="character" w:customStyle="1" w:styleId="CardUpSize-LightChar">
    <w:name w:val="CardUpSize - Light Char"/>
    <w:link w:val="CardUpSize-Light"/>
    <w:locked/>
    <w:rsid w:val="004E444F"/>
    <w:rPr>
      <w:rFonts w:ascii="Arial" w:eastAsia="Times New Roman" w:hAnsi="Arial" w:cs="Times New Roman"/>
      <w:szCs w:val="32"/>
      <w:u w:val="single"/>
    </w:rPr>
  </w:style>
  <w:style w:type="paragraph" w:customStyle="1" w:styleId="CiteCardUpSize-Heavy">
    <w:name w:val="Cite // CardUpSize - Heavy"/>
    <w:basedOn w:val="Normal"/>
    <w:link w:val="CiteCardUpSize-HeavyChar"/>
    <w:rsid w:val="004E444F"/>
    <w:pPr>
      <w:jc w:val="both"/>
    </w:pPr>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rsid w:val="004E444F"/>
    <w:rPr>
      <w:rFonts w:ascii="Times New Roman" w:hAnsi="Times New Roman"/>
      <w:b/>
      <w:sz w:val="22"/>
      <w:u w:val="single"/>
      <w:bdr w:val="single" w:sz="4" w:space="0" w:color="auto"/>
    </w:rPr>
  </w:style>
  <w:style w:type="character" w:customStyle="1" w:styleId="CiteCardUpSize-HeavyChar">
    <w:name w:val="Cite // CardUpSize - Heavy Char"/>
    <w:link w:val="CiteCardUpSize-Heavy"/>
    <w:rsid w:val="004E444F"/>
    <w:rPr>
      <w:rFonts w:ascii="Times New Roman" w:eastAsia="Times New Roman" w:hAnsi="Times New Roman" w:cs="Times New Roman"/>
      <w:b/>
      <w:szCs w:val="24"/>
      <w:u w:val="single"/>
    </w:rPr>
  </w:style>
  <w:style w:type="paragraph" w:customStyle="1" w:styleId="HotRouteCharCharCharCharChar">
    <w:name w:val="Hot Route! Char Char Char Char Char"/>
    <w:basedOn w:val="Normal"/>
    <w:link w:val="HotRouteCharCharCharCharCharChar"/>
    <w:rsid w:val="004E444F"/>
    <w:pPr>
      <w:ind w:left="144"/>
    </w:pPr>
    <w:rPr>
      <w:rFonts w:ascii="Times New Roman" w:eastAsia="Times New Roman" w:hAnsi="Times New Roman" w:cs="Times New Roman"/>
      <w:sz w:val="20"/>
      <w:szCs w:val="24"/>
      <w:lang w:val="x-none" w:eastAsia="x-none"/>
    </w:rPr>
  </w:style>
  <w:style w:type="character" w:customStyle="1" w:styleId="HotRouteCharCharCharCharCharChar">
    <w:name w:val="Hot Route! Char Char Char Char Char Char"/>
    <w:link w:val="HotRouteCharCharCharCharChar"/>
    <w:rsid w:val="004E444F"/>
    <w:rPr>
      <w:rFonts w:ascii="Times New Roman" w:eastAsia="Times New Roman" w:hAnsi="Times New Roman" w:cs="Times New Roman"/>
      <w:sz w:val="20"/>
      <w:szCs w:val="24"/>
      <w:lang w:val="x-none" w:eastAsia="x-none"/>
    </w:rPr>
  </w:style>
  <w:style w:type="paragraph" w:customStyle="1" w:styleId="SmallTextCharCharChar">
    <w:name w:val="Small Text Char Char Char"/>
    <w:basedOn w:val="Normal"/>
    <w:link w:val="SmallTextCharCharCharChar"/>
    <w:rsid w:val="004E444F"/>
    <w:rPr>
      <w:rFonts w:ascii="Times New Roman" w:eastAsia="Times New Roman" w:hAnsi="Times New Roman" w:cs="Times New Roman"/>
      <w:szCs w:val="24"/>
      <w:lang w:val="x-none" w:eastAsia="x-none"/>
    </w:rPr>
  </w:style>
  <w:style w:type="character" w:customStyle="1" w:styleId="SmallTextCharCharCharChar">
    <w:name w:val="Small Text Char Char Char Char"/>
    <w:link w:val="SmallTextCharCharChar"/>
    <w:rsid w:val="004E444F"/>
    <w:rPr>
      <w:rFonts w:ascii="Times New Roman" w:eastAsia="Times New Roman" w:hAnsi="Times New Roman" w:cs="Times New Roman"/>
      <w:sz w:val="16"/>
      <w:szCs w:val="24"/>
      <w:lang w:val="x-none" w:eastAsia="x-none"/>
    </w:rPr>
  </w:style>
  <w:style w:type="character" w:customStyle="1" w:styleId="citeschar10">
    <w:name w:val="citeschar1"/>
    <w:basedOn w:val="DefaultParagraphFont"/>
    <w:rsid w:val="004E444F"/>
  </w:style>
  <w:style w:type="character" w:customStyle="1" w:styleId="cardunderlinedchar0">
    <w:name w:val="cardunderlinedchar"/>
    <w:basedOn w:val="DefaultParagraphFont"/>
    <w:rsid w:val="004E444F"/>
  </w:style>
  <w:style w:type="paragraph" w:customStyle="1" w:styleId="Style1CharChar">
    <w:name w:val="Style1 Char Char"/>
    <w:basedOn w:val="Heading3"/>
    <w:next w:val="Normal"/>
    <w:link w:val="Style1CharCharChar"/>
    <w:rsid w:val="004E444F"/>
    <w:pPr>
      <w:keepLines w:val="0"/>
      <w:pageBreakBefore w:val="0"/>
      <w:tabs>
        <w:tab w:val="left" w:pos="6120"/>
      </w:tabs>
      <w:spacing w:before="0"/>
      <w:jc w:val="left"/>
    </w:pPr>
    <w:rPr>
      <w:rFonts w:ascii="Times New Roman" w:eastAsia="Times New Roman" w:hAnsi="Times New Roman" w:cs="Arial"/>
      <w:b w:val="0"/>
      <w:sz w:val="12"/>
      <w:szCs w:val="18"/>
      <w:u w:val="none"/>
    </w:rPr>
  </w:style>
  <w:style w:type="character" w:customStyle="1" w:styleId="Style1CharCharChar">
    <w:name w:val="Style1 Char Char Char"/>
    <w:link w:val="Style1CharChar"/>
    <w:rsid w:val="004E444F"/>
    <w:rPr>
      <w:rFonts w:ascii="Times New Roman" w:eastAsia="Times New Roman" w:hAnsi="Times New Roman" w:cs="Arial"/>
      <w:sz w:val="12"/>
      <w:szCs w:val="18"/>
    </w:rPr>
  </w:style>
  <w:style w:type="paragraph" w:styleId="FootnoteText">
    <w:name w:val="footnote text"/>
    <w:basedOn w:val="Normal"/>
    <w:link w:val="FootnoteTextChar"/>
    <w:rsid w:val="004E444F"/>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4E444F"/>
    <w:rPr>
      <w:rFonts w:ascii="Times New Roman" w:eastAsia="Times New Roman" w:hAnsi="Times New Roman" w:cs="Times New Roman"/>
      <w:sz w:val="20"/>
      <w:szCs w:val="20"/>
    </w:rPr>
  </w:style>
  <w:style w:type="character" w:customStyle="1" w:styleId="UnderlineCharCharCharCharCharCharCharChar">
    <w:name w:val="Underline Char Char Char Char Char Char Char Char"/>
    <w:link w:val="UnderlineCharCharCharCharCharCharChar"/>
    <w:rsid w:val="004E444F"/>
    <w:rPr>
      <w:szCs w:val="24"/>
      <w:u w:val="single"/>
    </w:rPr>
  </w:style>
  <w:style w:type="paragraph" w:customStyle="1" w:styleId="UnderlineCharCharCharCharCharCharChar">
    <w:name w:val="Underline Char Char Char Char Char Char Char"/>
    <w:basedOn w:val="Normal"/>
    <w:link w:val="UnderlineCharCharCharCharCharCharCharChar"/>
    <w:rsid w:val="004E444F"/>
    <w:rPr>
      <w:rFonts w:asciiTheme="minorHAnsi" w:hAnsiTheme="minorHAnsi"/>
      <w:szCs w:val="24"/>
      <w:u w:val="single"/>
    </w:rPr>
  </w:style>
  <w:style w:type="character" w:customStyle="1" w:styleId="SmalltextCharCharCharChar0">
    <w:name w:val="Small text Char Char Char Char"/>
    <w:link w:val="SmalltextCharCharChar0"/>
    <w:rsid w:val="004E444F"/>
    <w:rPr>
      <w:sz w:val="16"/>
      <w:szCs w:val="24"/>
    </w:rPr>
  </w:style>
  <w:style w:type="paragraph" w:customStyle="1" w:styleId="SmalltextCharCharChar0">
    <w:name w:val="Small text Char Char Char"/>
    <w:basedOn w:val="Normal"/>
    <w:link w:val="SmalltextCharCharCharChar0"/>
    <w:rsid w:val="004E444F"/>
    <w:rPr>
      <w:rFonts w:asciiTheme="minorHAnsi" w:hAnsiTheme="minorHAnsi"/>
      <w:szCs w:val="24"/>
    </w:rPr>
  </w:style>
  <w:style w:type="paragraph" w:customStyle="1" w:styleId="WW-Default">
    <w:name w:val="WW-Default"/>
    <w:rsid w:val="004E444F"/>
    <w:pPr>
      <w:suppressAutoHyphens/>
      <w:spacing w:after="0" w:line="240" w:lineRule="auto"/>
    </w:pPr>
    <w:rPr>
      <w:rFonts w:ascii="Georgia" w:eastAsia="Calibri" w:hAnsi="Georgia" w:cs="Calibri"/>
      <w:lang w:eastAsia="ar-SA"/>
    </w:rPr>
  </w:style>
  <w:style w:type="character" w:customStyle="1" w:styleId="EmphasizeThis">
    <w:name w:val="EmphasizeThis"/>
    <w:rsid w:val="004E444F"/>
    <w:rPr>
      <w:rFonts w:ascii="Georgia" w:hAnsi="Georgia"/>
      <w:b/>
      <w:iCs/>
      <w:sz w:val="24"/>
      <w:u w:val="thick"/>
    </w:rPr>
  </w:style>
  <w:style w:type="paragraph" w:customStyle="1" w:styleId="CardStyle">
    <w:name w:val="Card Style"/>
    <w:basedOn w:val="Normal"/>
    <w:rsid w:val="004E444F"/>
    <w:rPr>
      <w:rFonts w:eastAsia="Calibri" w:cs="Times New Roman"/>
      <w:szCs w:val="24"/>
    </w:rPr>
  </w:style>
  <w:style w:type="paragraph" w:customStyle="1" w:styleId="Tagandcite">
    <w:name w:val="Tag and cite"/>
    <w:basedOn w:val="Normal"/>
    <w:rsid w:val="004E444F"/>
    <w:pPr>
      <w:suppressAutoHyphens/>
    </w:pPr>
    <w:rPr>
      <w:rFonts w:ascii="Times New Roman" w:eastAsia="Calibri" w:hAnsi="Times New Roman" w:cs="Times New Roman"/>
      <w:color w:val="333333"/>
      <w:lang w:eastAsia="ar-SA"/>
    </w:rPr>
  </w:style>
  <w:style w:type="character" w:customStyle="1" w:styleId="submitted-date">
    <w:name w:val="submitted-date"/>
    <w:rsid w:val="004E444F"/>
  </w:style>
  <w:style w:type="character" w:customStyle="1" w:styleId="headline">
    <w:name w:val="headline"/>
    <w:rsid w:val="004E444F"/>
  </w:style>
  <w:style w:type="character" w:customStyle="1" w:styleId="citenon-boldChar">
    <w:name w:val="cite non-bold Char"/>
    <w:link w:val="citenon-bold"/>
    <w:rsid w:val="004E444F"/>
    <w:rPr>
      <w:rFonts w:ascii="Times New Roman" w:eastAsia="Times New Roman" w:hAnsi="Times New Roman" w:cs="Times New Roman"/>
      <w:sz w:val="24"/>
      <w:szCs w:val="24"/>
    </w:rPr>
  </w:style>
  <w:style w:type="paragraph" w:customStyle="1" w:styleId="Standard">
    <w:name w:val="Standard"/>
    <w:rsid w:val="004E444F"/>
    <w:pPr>
      <w:widowControl w:val="0"/>
      <w:suppressAutoHyphens/>
      <w:autoSpaceDN w:val="0"/>
      <w:spacing w:after="0" w:line="240" w:lineRule="auto"/>
      <w:textAlignment w:val="baseline"/>
    </w:pPr>
    <w:rPr>
      <w:rFonts w:ascii="Times New Roman" w:eastAsia="Lucida Sans Unicode" w:hAnsi="Times New Roman" w:cs="Tahoma"/>
      <w:kern w:val="3"/>
      <w:sz w:val="24"/>
      <w:szCs w:val="24"/>
    </w:rPr>
  </w:style>
  <w:style w:type="paragraph" w:customStyle="1" w:styleId="Textbody">
    <w:name w:val="Text body"/>
    <w:basedOn w:val="Standard"/>
    <w:rsid w:val="004E444F"/>
    <w:pPr>
      <w:spacing w:after="120"/>
    </w:pPr>
  </w:style>
  <w:style w:type="paragraph" w:customStyle="1" w:styleId="NormalText">
    <w:name w:val="Normal Text"/>
    <w:basedOn w:val="Normal"/>
    <w:link w:val="NormalTextChar"/>
    <w:autoRedefine/>
    <w:rsid w:val="004E444F"/>
    <w:pPr>
      <w:jc w:val="both"/>
    </w:pPr>
    <w:rPr>
      <w:rFonts w:ascii="Times New Roman" w:eastAsia="Times New Roman" w:hAnsi="Times New Roman" w:cs="Times New Roman"/>
      <w:noProof/>
      <w:sz w:val="20"/>
      <w:szCs w:val="20"/>
      <w:lang w:val="x-none" w:eastAsia="x-none"/>
    </w:rPr>
  </w:style>
  <w:style w:type="character" w:customStyle="1" w:styleId="NormalTextChar">
    <w:name w:val="Normal Text Char"/>
    <w:link w:val="NormalText"/>
    <w:rsid w:val="004E444F"/>
    <w:rPr>
      <w:rFonts w:ascii="Times New Roman" w:eastAsia="Times New Roman" w:hAnsi="Times New Roman" w:cs="Times New Roman"/>
      <w:noProof/>
      <w:sz w:val="20"/>
      <w:szCs w:val="20"/>
      <w:lang w:val="x-none" w:eastAsia="x-none"/>
    </w:rPr>
  </w:style>
  <w:style w:type="character" w:customStyle="1" w:styleId="provider">
    <w:name w:val="provider"/>
    <w:basedOn w:val="DefaultParagraphFont"/>
    <w:rsid w:val="004E444F"/>
  </w:style>
  <w:style w:type="character" w:customStyle="1" w:styleId="AuthorDate0">
    <w:name w:val="Author Date"/>
    <w:rsid w:val="004E444F"/>
    <w:rPr>
      <w:b/>
      <w:sz w:val="24"/>
      <w:u w:val="thick"/>
    </w:rPr>
  </w:style>
  <w:style w:type="character" w:customStyle="1" w:styleId="grame">
    <w:name w:val="grame"/>
    <w:rsid w:val="004E444F"/>
  </w:style>
  <w:style w:type="character" w:customStyle="1" w:styleId="spelle">
    <w:name w:val="spelle"/>
    <w:rsid w:val="004E444F"/>
  </w:style>
  <w:style w:type="character" w:customStyle="1" w:styleId="vitstoryheadline">
    <w:name w:val="vitstoryheadline"/>
    <w:rsid w:val="004E444F"/>
  </w:style>
  <w:style w:type="character" w:customStyle="1" w:styleId="vitstorybyline">
    <w:name w:val="vitstorybyline"/>
    <w:rsid w:val="004E444F"/>
  </w:style>
  <w:style w:type="paragraph" w:customStyle="1" w:styleId="comments">
    <w:name w:val="comments"/>
    <w:basedOn w:val="Normal"/>
    <w:rsid w:val="004E444F"/>
    <w:pPr>
      <w:spacing w:before="100" w:beforeAutospacing="1" w:after="100" w:afterAutospacing="1"/>
    </w:pPr>
    <w:rPr>
      <w:rFonts w:ascii="Times New Roman" w:eastAsia="Times New Roman" w:hAnsi="Times New Roman" w:cs="Times New Roman"/>
      <w:sz w:val="20"/>
      <w:szCs w:val="24"/>
      <w:lang w:eastAsia="zh-CN"/>
    </w:rPr>
  </w:style>
  <w:style w:type="character" w:customStyle="1" w:styleId="yahoobuzzbadge-form">
    <w:name w:val="yahoobuzzbadge-form"/>
    <w:rsid w:val="004E444F"/>
  </w:style>
  <w:style w:type="character" w:customStyle="1" w:styleId="tickerlinx">
    <w:name w:val="tickerlinx"/>
    <w:rsid w:val="004E444F"/>
  </w:style>
  <w:style w:type="paragraph" w:customStyle="1" w:styleId="Default1">
    <w:name w:val="Default1"/>
    <w:basedOn w:val="Default"/>
    <w:next w:val="Default"/>
    <w:uiPriority w:val="99"/>
    <w:rsid w:val="004E444F"/>
    <w:rPr>
      <w:rFonts w:eastAsia="Malgun Gothic"/>
      <w:color w:val="auto"/>
      <w:sz w:val="20"/>
      <w:lang w:eastAsia="zh-CN"/>
    </w:rPr>
  </w:style>
  <w:style w:type="paragraph" w:customStyle="1" w:styleId="NFAPWPheader">
    <w:name w:val="NFAP WP header"/>
    <w:basedOn w:val="Default"/>
    <w:next w:val="Default"/>
    <w:uiPriority w:val="99"/>
    <w:rsid w:val="004E444F"/>
    <w:rPr>
      <w:rFonts w:ascii="HNKAOE+Arial" w:eastAsia="Malgun Gothic" w:hAnsi="HNKAOE+Arial"/>
      <w:color w:val="auto"/>
      <w:sz w:val="20"/>
      <w:lang w:eastAsia="zh-CN"/>
    </w:rPr>
  </w:style>
  <w:style w:type="character" w:customStyle="1" w:styleId="post-author">
    <w:name w:val="post-author"/>
    <w:rsid w:val="004E444F"/>
  </w:style>
  <w:style w:type="character" w:customStyle="1" w:styleId="post-timestamp">
    <w:name w:val="post-timestamp"/>
    <w:rsid w:val="004E444F"/>
  </w:style>
  <w:style w:type="character" w:customStyle="1" w:styleId="Box">
    <w:name w:val="Box!"/>
    <w:rsid w:val="004E444F"/>
    <w:rPr>
      <w:rFonts w:ascii="Times New Roman" w:hAnsi="Times New Roman" w:cs="Times New Roman" w:hint="default"/>
      <w:sz w:val="20"/>
      <w:u w:val="thick"/>
      <w:bdr w:val="single" w:sz="4" w:space="0" w:color="auto" w:frame="1"/>
    </w:rPr>
  </w:style>
  <w:style w:type="character" w:customStyle="1" w:styleId="CircledChar">
    <w:name w:val="Circled Char"/>
    <w:link w:val="Circled"/>
    <w:locked/>
    <w:rsid w:val="004E444F"/>
    <w:rPr>
      <w:rFonts w:ascii="Cambria" w:eastAsia="Cambria" w:hAnsi="Cambria"/>
      <w:b/>
      <w:szCs w:val="24"/>
      <w:u w:val="single"/>
    </w:rPr>
  </w:style>
  <w:style w:type="paragraph" w:customStyle="1" w:styleId="Circled">
    <w:name w:val="Circled"/>
    <w:basedOn w:val="Normal"/>
    <w:next w:val="Normal"/>
    <w:link w:val="CircledChar"/>
    <w:autoRedefine/>
    <w:qFormat/>
    <w:rsid w:val="004E444F"/>
    <w:pPr>
      <w:tabs>
        <w:tab w:val="left" w:pos="6120"/>
      </w:tabs>
    </w:pPr>
    <w:rPr>
      <w:rFonts w:ascii="Cambria" w:eastAsia="Cambria" w:hAnsi="Cambria"/>
      <w:b/>
      <w:szCs w:val="24"/>
      <w:u w:val="single"/>
    </w:rPr>
  </w:style>
  <w:style w:type="paragraph" w:customStyle="1" w:styleId="MinimizedText">
    <w:name w:val="Minimized Text"/>
    <w:basedOn w:val="Normal"/>
    <w:link w:val="MinimizedTextChar"/>
    <w:rsid w:val="004E444F"/>
    <w:rPr>
      <w:rFonts w:asciiTheme="minorHAnsi" w:hAnsiTheme="minorHAnsi" w:cs="Times New Roman"/>
      <w:sz w:val="24"/>
      <w:szCs w:val="24"/>
    </w:rPr>
  </w:style>
  <w:style w:type="character" w:customStyle="1" w:styleId="mw-headline">
    <w:name w:val="mw-headline"/>
    <w:rsid w:val="004E444F"/>
  </w:style>
  <w:style w:type="character" w:styleId="BookTitle">
    <w:name w:val="Book Title"/>
    <w:qFormat/>
    <w:rsid w:val="004E444F"/>
    <w:rPr>
      <w:b/>
      <w:bCs/>
      <w:smallCaps/>
      <w:spacing w:val="5"/>
    </w:rPr>
  </w:style>
  <w:style w:type="paragraph" w:customStyle="1" w:styleId="cardtextemphasis">
    <w:name w:val="card text emphasis"/>
    <w:basedOn w:val="UnderlinedCardText"/>
    <w:link w:val="cardtextemphasisChar"/>
    <w:qFormat/>
    <w:rsid w:val="004E444F"/>
    <w:pPr>
      <w:spacing w:after="200"/>
    </w:pPr>
    <w:rPr>
      <w:rFonts w:eastAsia="Calibri"/>
      <w:b/>
      <w:szCs w:val="20"/>
      <w:lang w:val="x-none" w:eastAsia="x-none"/>
    </w:rPr>
  </w:style>
  <w:style w:type="character" w:customStyle="1" w:styleId="cardtextemphasisChar">
    <w:name w:val="card text emphasis Char"/>
    <w:link w:val="cardtextemphasis"/>
    <w:rsid w:val="004E444F"/>
    <w:rPr>
      <w:rFonts w:ascii="Arial Narrow" w:eastAsia="Calibri" w:hAnsi="Arial Narrow" w:cs="Times New Roman"/>
      <w:b/>
      <w:sz w:val="18"/>
      <w:szCs w:val="20"/>
      <w:u w:val="single"/>
      <w:lang w:val="x-none" w:eastAsia="x-none"/>
    </w:rPr>
  </w:style>
  <w:style w:type="character" w:customStyle="1" w:styleId="month">
    <w:name w:val="month"/>
    <w:rsid w:val="004E444F"/>
  </w:style>
  <w:style w:type="paragraph" w:customStyle="1" w:styleId="CiteCharChar">
    <w:name w:val="Cite Char Char"/>
    <w:basedOn w:val="Normal"/>
    <w:next w:val="Normal"/>
    <w:link w:val="CiteCharCharChar"/>
    <w:qFormat/>
    <w:rsid w:val="004E444F"/>
    <w:pPr>
      <w:jc w:val="both"/>
    </w:pPr>
    <w:rPr>
      <w:rFonts w:ascii="Garamond" w:eastAsia="Calibri" w:hAnsi="Garamond" w:cs="Times New Roman"/>
      <w:b/>
      <w:sz w:val="20"/>
      <w:szCs w:val="20"/>
      <w:u w:val="thick"/>
      <w:lang w:val="x-none" w:eastAsia="x-none"/>
    </w:rPr>
  </w:style>
  <w:style w:type="character" w:customStyle="1" w:styleId="CiteCharCharChar">
    <w:name w:val="Cite Char Char Char"/>
    <w:link w:val="CiteCharChar"/>
    <w:rsid w:val="004E444F"/>
    <w:rPr>
      <w:rFonts w:ascii="Garamond" w:eastAsia="Calibri" w:hAnsi="Garamond" w:cs="Times New Roman"/>
      <w:b/>
      <w:sz w:val="20"/>
      <w:szCs w:val="20"/>
      <w:u w:val="thick"/>
      <w:lang w:val="x-none" w:eastAsia="x-none"/>
    </w:rPr>
  </w:style>
  <w:style w:type="character" w:customStyle="1" w:styleId="2xBoldUnderline">
    <w:name w:val="2x_Bold_Underline"/>
    <w:rsid w:val="004E444F"/>
    <w:rPr>
      <w:rFonts w:ascii="Times New Roman" w:hAnsi="Times New Roman"/>
      <w:b/>
      <w:bCs/>
      <w:sz w:val="22"/>
      <w:szCs w:val="22"/>
      <w:u w:val="single"/>
    </w:rPr>
  </w:style>
  <w:style w:type="character" w:customStyle="1" w:styleId="UnreadTextChar">
    <w:name w:val="Unread Text Char"/>
    <w:link w:val="UnreadText"/>
    <w:rsid w:val="004E444F"/>
    <w:rPr>
      <w:rFonts w:eastAsia="SimSun"/>
      <w:sz w:val="15"/>
      <w:szCs w:val="24"/>
      <w:lang w:eastAsia="zh-CN"/>
    </w:rPr>
  </w:style>
  <w:style w:type="paragraph" w:customStyle="1" w:styleId="UnreadText">
    <w:name w:val="Unread Text"/>
    <w:basedOn w:val="Normal"/>
    <w:next w:val="Normal"/>
    <w:link w:val="UnreadTextChar"/>
    <w:autoRedefine/>
    <w:rsid w:val="004E444F"/>
    <w:rPr>
      <w:rFonts w:asciiTheme="minorHAnsi" w:eastAsia="SimSun" w:hAnsiTheme="minorHAnsi"/>
      <w:sz w:val="15"/>
      <w:szCs w:val="24"/>
      <w:lang w:eastAsia="zh-CN"/>
    </w:rPr>
  </w:style>
  <w:style w:type="paragraph" w:customStyle="1" w:styleId="CiteCard">
    <w:name w:val="Cite_Card"/>
    <w:link w:val="CiteCardChar"/>
    <w:rsid w:val="004E444F"/>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
    <w:rsid w:val="004E444F"/>
    <w:rPr>
      <w:rFonts w:ascii="Times New Roman" w:eastAsia="Times New Roman" w:hAnsi="Times New Roman" w:cs="Times New Roman"/>
      <w:bCs/>
      <w:lang w:eastAsia="zh-CN"/>
    </w:rPr>
  </w:style>
  <w:style w:type="character" w:customStyle="1" w:styleId="Dottedunderline">
    <w:name w:val="Dotted underline"/>
    <w:rsid w:val="004E444F"/>
    <w:rPr>
      <w:u w:val="dotted"/>
    </w:rPr>
  </w:style>
  <w:style w:type="character" w:customStyle="1" w:styleId="texttitlebigred">
    <w:name w:val="texttitlebigred"/>
    <w:rsid w:val="004E444F"/>
  </w:style>
  <w:style w:type="character" w:customStyle="1" w:styleId="subtitles">
    <w:name w:val="subtitles"/>
    <w:rsid w:val="004E444F"/>
  </w:style>
  <w:style w:type="character" w:customStyle="1" w:styleId="CommentSubjectChar1">
    <w:name w:val="Comment Subject Char1"/>
    <w:semiHidden/>
    <w:rsid w:val="004E444F"/>
    <w:rPr>
      <w:rFonts w:ascii="Times New Roman" w:hAnsi="Times New Roman"/>
      <w:b/>
      <w:bCs/>
      <w:lang w:val="x-none" w:eastAsia="x-none"/>
    </w:rPr>
  </w:style>
  <w:style w:type="character" w:customStyle="1" w:styleId="BalloonTextChar1">
    <w:name w:val="Balloon Text Char1"/>
    <w:uiPriority w:val="99"/>
    <w:rsid w:val="004E444F"/>
    <w:rPr>
      <w:rFonts w:ascii="Tahoma" w:hAnsi="Tahoma" w:cs="Tahoma"/>
      <w:sz w:val="16"/>
      <w:szCs w:val="16"/>
    </w:rPr>
  </w:style>
  <w:style w:type="paragraph" w:customStyle="1" w:styleId="CiteCardCharChar">
    <w:name w:val="Cite_Card Char Char"/>
    <w:autoRedefine/>
    <w:rsid w:val="004E444F"/>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4E444F"/>
    <w:rPr>
      <w:rFonts w:cs="Arial"/>
      <w:bCs/>
    </w:rPr>
  </w:style>
  <w:style w:type="paragraph" w:customStyle="1" w:styleId="CiteCardCharCharChar">
    <w:name w:val="Cite_Card Char Char Char"/>
    <w:link w:val="CiteCardCharCharCharChar"/>
    <w:rsid w:val="004E444F"/>
    <w:pPr>
      <w:spacing w:after="0" w:line="240" w:lineRule="auto"/>
    </w:pPr>
    <w:rPr>
      <w:rFonts w:cs="Arial"/>
      <w:bCs/>
    </w:rPr>
  </w:style>
  <w:style w:type="paragraph" w:customStyle="1" w:styleId="heading">
    <w:name w:val="heading"/>
    <w:basedOn w:val="Normal"/>
    <w:rsid w:val="004E444F"/>
    <w:pPr>
      <w:jc w:val="center"/>
    </w:pPr>
    <w:rPr>
      <w:rFonts w:ascii="Arial Black" w:eastAsia="Times New Roman" w:hAnsi="Arial Black" w:cs="Courier New"/>
      <w:b/>
      <w:sz w:val="36"/>
      <w:szCs w:val="24"/>
      <w:u w:val="single"/>
    </w:rPr>
  </w:style>
  <w:style w:type="character" w:customStyle="1" w:styleId="CiteCardChar1">
    <w:name w:val="Cite_Card Char1"/>
    <w:rsid w:val="004E444F"/>
    <w:rPr>
      <w:rFonts w:cs="Arial"/>
      <w:bCs/>
      <w:lang w:val="en-US" w:eastAsia="en-US" w:bidi="ar-SA"/>
    </w:rPr>
  </w:style>
  <w:style w:type="paragraph" w:customStyle="1" w:styleId="Little">
    <w:name w:val="Little"/>
    <w:basedOn w:val="UnderlinedText"/>
    <w:link w:val="LittleChar"/>
    <w:rsid w:val="004E444F"/>
    <w:pPr>
      <w:suppressAutoHyphens w:val="0"/>
      <w:autoSpaceDN/>
      <w:spacing w:after="160" w:line="259" w:lineRule="auto"/>
      <w:textAlignment w:val="auto"/>
    </w:pPr>
    <w:rPr>
      <w:rFonts w:ascii="Georgia" w:eastAsia="MS Mincho" w:hAnsi="Georgia" w:cs="Times New Roman"/>
      <w:sz w:val="16"/>
      <w:szCs w:val="20"/>
      <w:u w:val="none"/>
      <w:lang w:val="x-none" w:eastAsia="ja-JP"/>
    </w:rPr>
  </w:style>
  <w:style w:type="character" w:customStyle="1" w:styleId="LittleChar">
    <w:name w:val="Little Char"/>
    <w:link w:val="Little"/>
    <w:rsid w:val="004E444F"/>
    <w:rPr>
      <w:rFonts w:ascii="Georgia" w:eastAsia="MS Mincho" w:hAnsi="Georgia" w:cs="Times New Roman"/>
      <w:sz w:val="16"/>
      <w:szCs w:val="20"/>
      <w:lang w:val="x-none" w:eastAsia="ja-JP"/>
    </w:rPr>
  </w:style>
  <w:style w:type="character" w:customStyle="1" w:styleId="ptitleinside">
    <w:name w:val="p_title_inside"/>
    <w:rsid w:val="004E444F"/>
  </w:style>
  <w:style w:type="paragraph" w:customStyle="1" w:styleId="DebateHeader">
    <w:name w:val="Debate Header"/>
    <w:basedOn w:val="Normal"/>
    <w:next w:val="Normal"/>
    <w:link w:val="DebateHeaderChar"/>
    <w:autoRedefine/>
    <w:rsid w:val="004E444F"/>
    <w:pPr>
      <w:spacing w:after="240"/>
      <w:jc w:val="center"/>
      <w:outlineLvl w:val="0"/>
    </w:pPr>
    <w:rPr>
      <w:rFonts w:ascii="Times New Roman" w:eastAsia="Times New Roman" w:hAnsi="Times New Roman" w:cs="Times New Roman"/>
      <w:b/>
      <w:sz w:val="36"/>
      <w:szCs w:val="24"/>
      <w:u w:val="single"/>
      <w:lang w:val="x-none" w:eastAsia="x-none"/>
    </w:rPr>
  </w:style>
  <w:style w:type="character" w:customStyle="1" w:styleId="DebateHeaderChar">
    <w:name w:val="Debate Header Char"/>
    <w:link w:val="DebateHeader"/>
    <w:rsid w:val="004E444F"/>
    <w:rPr>
      <w:rFonts w:ascii="Times New Roman" w:eastAsia="Times New Roman" w:hAnsi="Times New Roman" w:cs="Times New Roman"/>
      <w:b/>
      <w:sz w:val="36"/>
      <w:szCs w:val="24"/>
      <w:u w:val="single"/>
      <w:lang w:val="x-none" w:eastAsia="x-none"/>
    </w:rPr>
  </w:style>
  <w:style w:type="character" w:customStyle="1" w:styleId="paramv">
    <w:name w:val="paramv"/>
    <w:rsid w:val="004E444F"/>
  </w:style>
  <w:style w:type="paragraph" w:customStyle="1" w:styleId="articletitle">
    <w:name w:val="article_title"/>
    <w:basedOn w:val="Normal"/>
    <w:rsid w:val="004E444F"/>
    <w:pPr>
      <w:spacing w:before="100" w:beforeAutospacing="1" w:after="100" w:afterAutospacing="1"/>
    </w:pPr>
    <w:rPr>
      <w:rFonts w:ascii="Times New Roman" w:eastAsia="Times New Roman" w:hAnsi="Times New Roman" w:cs="Times New Roman"/>
      <w:sz w:val="20"/>
      <w:szCs w:val="24"/>
      <w:lang w:eastAsia="zh-CN"/>
    </w:rPr>
  </w:style>
  <w:style w:type="paragraph" w:customStyle="1" w:styleId="TagCite0">
    <w:name w:val="Tag &amp; Cite"/>
    <w:basedOn w:val="Normal"/>
    <w:link w:val="TagCiteChar"/>
    <w:rsid w:val="004E444F"/>
    <w:pPr>
      <w:jc w:val="both"/>
    </w:pPr>
    <w:rPr>
      <w:rFonts w:ascii="Arial Narrow" w:eastAsia="Times New Roman" w:hAnsi="Arial Narrow" w:cs="Times New Roman"/>
      <w:b/>
      <w:sz w:val="20"/>
      <w:szCs w:val="24"/>
      <w:lang w:val="x-none" w:eastAsia="x-none"/>
    </w:rPr>
  </w:style>
  <w:style w:type="character" w:customStyle="1" w:styleId="TagCiteChar">
    <w:name w:val="Tag &amp; Cite Char"/>
    <w:link w:val="TagCite0"/>
    <w:rsid w:val="004E444F"/>
    <w:rPr>
      <w:rFonts w:ascii="Arial Narrow" w:eastAsia="Times New Roman" w:hAnsi="Arial Narrow" w:cs="Times New Roman"/>
      <w:b/>
      <w:sz w:val="20"/>
      <w:szCs w:val="24"/>
      <w:lang w:val="x-none" w:eastAsia="x-none"/>
    </w:rPr>
  </w:style>
  <w:style w:type="paragraph" w:customStyle="1" w:styleId="HighlightedText">
    <w:name w:val="Highlighted Text"/>
    <w:basedOn w:val="Normal"/>
    <w:link w:val="HighlightedTextChar"/>
    <w:rsid w:val="004E444F"/>
    <w:pPr>
      <w:jc w:val="both"/>
    </w:pPr>
    <w:rPr>
      <w:rFonts w:ascii="Arial Narrow" w:eastAsia="Times New Roman" w:hAnsi="Arial Narrow" w:cs="Times New Roman"/>
      <w:sz w:val="20"/>
      <w:szCs w:val="24"/>
      <w:u w:val="thick"/>
      <w:lang w:val="x-none" w:eastAsia="x-none"/>
    </w:rPr>
  </w:style>
  <w:style w:type="character" w:customStyle="1" w:styleId="HighlightedTextChar">
    <w:name w:val="Highlighted Text Char"/>
    <w:link w:val="HighlightedText"/>
    <w:rsid w:val="004E444F"/>
    <w:rPr>
      <w:rFonts w:ascii="Arial Narrow" w:eastAsia="Times New Roman" w:hAnsi="Arial Narrow" w:cs="Times New Roman"/>
      <w:sz w:val="20"/>
      <w:szCs w:val="24"/>
      <w:u w:val="thick"/>
      <w:lang w:val="x-none" w:eastAsia="x-none"/>
    </w:rPr>
  </w:style>
  <w:style w:type="paragraph" w:customStyle="1" w:styleId="Unhighlighted">
    <w:name w:val="Unhighlighted"/>
    <w:basedOn w:val="Normal"/>
    <w:link w:val="UnhighlightedChar"/>
    <w:autoRedefine/>
    <w:rsid w:val="004E444F"/>
    <w:rPr>
      <w:rFonts w:ascii="Times New Roman" w:eastAsia="Times New Roman" w:hAnsi="Times New Roman" w:cs="Times New Roman"/>
      <w:sz w:val="12"/>
      <w:szCs w:val="24"/>
      <w:lang w:val="x-none" w:eastAsia="x-none"/>
    </w:rPr>
  </w:style>
  <w:style w:type="character" w:customStyle="1" w:styleId="UnhighlightedChar">
    <w:name w:val="Unhighlighted Char"/>
    <w:link w:val="Unhighlighted"/>
    <w:rsid w:val="004E444F"/>
    <w:rPr>
      <w:rFonts w:ascii="Times New Roman" w:eastAsia="Times New Roman" w:hAnsi="Times New Roman" w:cs="Times New Roman"/>
      <w:sz w:val="12"/>
      <w:szCs w:val="24"/>
      <w:lang w:val="x-none" w:eastAsia="x-none"/>
    </w:rPr>
  </w:style>
  <w:style w:type="character" w:customStyle="1" w:styleId="quotepeekbase">
    <w:name w:val="quotepeekbase"/>
    <w:rsid w:val="004E444F"/>
  </w:style>
  <w:style w:type="character" w:customStyle="1" w:styleId="symbol">
    <w:name w:val="symbol"/>
    <w:rsid w:val="004E444F"/>
  </w:style>
  <w:style w:type="character" w:customStyle="1" w:styleId="data">
    <w:name w:val="data"/>
    <w:rsid w:val="004E444F"/>
  </w:style>
  <w:style w:type="character" w:customStyle="1" w:styleId="cross-head">
    <w:name w:val="cross-head"/>
    <w:rsid w:val="004E444F"/>
  </w:style>
  <w:style w:type="character" w:customStyle="1" w:styleId="scaps">
    <w:name w:val="scaps"/>
    <w:rsid w:val="004E444F"/>
  </w:style>
  <w:style w:type="character" w:customStyle="1" w:styleId="pub-date">
    <w:name w:val="pub-date"/>
    <w:rsid w:val="004E444F"/>
  </w:style>
  <w:style w:type="paragraph" w:customStyle="1" w:styleId="articleauthor">
    <w:name w:val="articleauthor"/>
    <w:basedOn w:val="Normal"/>
    <w:rsid w:val="004E444F"/>
    <w:pPr>
      <w:spacing w:before="100" w:beforeAutospacing="1" w:after="100" w:afterAutospacing="1"/>
    </w:pPr>
    <w:rPr>
      <w:rFonts w:ascii="Times New Roman" w:eastAsia="Times New Roman" w:hAnsi="Times New Roman" w:cs="Times New Roman"/>
      <w:sz w:val="20"/>
      <w:szCs w:val="24"/>
      <w:lang w:eastAsia="zh-CN"/>
    </w:rPr>
  </w:style>
  <w:style w:type="paragraph" w:customStyle="1" w:styleId="StylecardUnderline">
    <w:name w:val="Style card + Underline"/>
    <w:basedOn w:val="card"/>
    <w:link w:val="StylecardUnderlineChar"/>
    <w:rsid w:val="004E444F"/>
    <w:pPr>
      <w:spacing w:line="240" w:lineRule="auto"/>
      <w:ind w:left="360" w:right="360"/>
    </w:pPr>
    <w:rPr>
      <w:rFonts w:ascii="Times New Roman" w:eastAsia="Times New Roman" w:hAnsi="Times New Roman" w:cs="Times New Roman"/>
      <w:sz w:val="20"/>
      <w:szCs w:val="20"/>
      <w:u w:val="thick"/>
      <w:lang w:val="x-none" w:eastAsia="x-none"/>
    </w:rPr>
  </w:style>
  <w:style w:type="character" w:customStyle="1" w:styleId="StylecardUnderlineChar">
    <w:name w:val="Style card + Underline Char"/>
    <w:link w:val="StylecardUnderline"/>
    <w:rsid w:val="004E444F"/>
    <w:rPr>
      <w:rFonts w:ascii="Times New Roman" w:eastAsia="Times New Roman" w:hAnsi="Times New Roman" w:cs="Times New Roman"/>
      <w:sz w:val="20"/>
      <w:szCs w:val="20"/>
      <w:u w:val="thick"/>
      <w:lang w:val="x-none" w:eastAsia="x-none"/>
    </w:rPr>
  </w:style>
  <w:style w:type="character" w:customStyle="1" w:styleId="AuthorDateF4">
    <w:name w:val="Author Date (F4)"/>
    <w:rsid w:val="004E444F"/>
    <w:rPr>
      <w:b/>
      <w:sz w:val="24"/>
      <w:u w:val="thick"/>
    </w:rPr>
  </w:style>
  <w:style w:type="character" w:customStyle="1" w:styleId="BoldUnderlineF6">
    <w:name w:val="Bold Underline (F6)"/>
    <w:rsid w:val="004E444F"/>
    <w:rPr>
      <w:u w:val="thick"/>
    </w:rPr>
  </w:style>
  <w:style w:type="paragraph" w:customStyle="1" w:styleId="TagF3">
    <w:name w:val="Tag (F3)"/>
    <w:rsid w:val="004E444F"/>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grouptext">
    <w:name w:val="group_text"/>
    <w:rsid w:val="004E444F"/>
  </w:style>
  <w:style w:type="paragraph" w:customStyle="1" w:styleId="style14">
    <w:name w:val="style14"/>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CardTagCite1Char">
    <w:name w:val="Card Tag + Cite #1 Char"/>
    <w:basedOn w:val="Normal"/>
    <w:rsid w:val="004E444F"/>
    <w:rPr>
      <w:rFonts w:eastAsia="Times New Roman" w:cs="Times New Roman"/>
      <w:b/>
      <w:sz w:val="24"/>
      <w:szCs w:val="24"/>
    </w:rPr>
  </w:style>
  <w:style w:type="character" w:customStyle="1" w:styleId="authors">
    <w:name w:val="authors"/>
    <w:rsid w:val="004E444F"/>
  </w:style>
  <w:style w:type="character" w:customStyle="1" w:styleId="date-display-single">
    <w:name w:val="date-display-single"/>
    <w:rsid w:val="004E444F"/>
  </w:style>
  <w:style w:type="paragraph" w:customStyle="1" w:styleId="HotRoute1">
    <w:name w:val="Hot Route"/>
    <w:basedOn w:val="Normal"/>
    <w:link w:val="HotRouteChar0"/>
    <w:qFormat/>
    <w:rsid w:val="004E444F"/>
    <w:pPr>
      <w:ind w:left="144"/>
    </w:pPr>
    <w:rPr>
      <w:rFonts w:ascii="Times New Roman" w:eastAsia="Times New Roman" w:hAnsi="Times New Roman" w:cs="Times New Roman"/>
      <w:sz w:val="20"/>
      <w:szCs w:val="24"/>
    </w:rPr>
  </w:style>
  <w:style w:type="character" w:customStyle="1" w:styleId="StyleArial12ptBoldItalic">
    <w:name w:val="Style Arial 12 pt Bold Italic"/>
    <w:rsid w:val="004E444F"/>
    <w:rPr>
      <w:rFonts w:ascii="Arial" w:hAnsi="Arial"/>
      <w:b/>
      <w:bCs/>
      <w:i/>
      <w:iCs/>
      <w:sz w:val="24"/>
    </w:rPr>
  </w:style>
  <w:style w:type="character" w:customStyle="1" w:styleId="verdana12grey1">
    <w:name w:val="verdana12grey1"/>
    <w:rsid w:val="004E444F"/>
  </w:style>
  <w:style w:type="character" w:customStyle="1" w:styleId="verdana9grey1a">
    <w:name w:val="verdana9grey1a"/>
    <w:rsid w:val="004E444F"/>
  </w:style>
  <w:style w:type="character" w:customStyle="1" w:styleId="nn-twttr-share-btn">
    <w:name w:val="nn-twttr-share-btn"/>
    <w:rsid w:val="004E444F"/>
  </w:style>
  <w:style w:type="character" w:customStyle="1" w:styleId="count">
    <w:name w:val="count"/>
    <w:rsid w:val="004E444F"/>
  </w:style>
  <w:style w:type="character" w:customStyle="1" w:styleId="fbbuttontext">
    <w:name w:val="fb_button_text"/>
    <w:rsid w:val="004E444F"/>
  </w:style>
  <w:style w:type="character" w:customStyle="1" w:styleId="comment-count">
    <w:name w:val="comment-count"/>
    <w:rsid w:val="004E444F"/>
  </w:style>
  <w:style w:type="character" w:customStyle="1" w:styleId="comment-count-text">
    <w:name w:val="comment-count-text"/>
    <w:rsid w:val="004E444F"/>
  </w:style>
  <w:style w:type="paragraph" w:customStyle="1" w:styleId="articlebody">
    <w:name w:val="articlebody"/>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author-name">
    <w:name w:val="author-name"/>
    <w:rsid w:val="004E444F"/>
  </w:style>
  <w:style w:type="character" w:customStyle="1" w:styleId="StyleThickunderline">
    <w:name w:val="Style Thick underline"/>
    <w:qFormat/>
    <w:rsid w:val="004E444F"/>
    <w:rPr>
      <w:u w:val="thick"/>
    </w:rPr>
  </w:style>
  <w:style w:type="character" w:customStyle="1" w:styleId="lightheader">
    <w:name w:val="lightheader"/>
    <w:rsid w:val="004E444F"/>
  </w:style>
  <w:style w:type="paragraph" w:customStyle="1" w:styleId="CiteCardCharCharCharCharCharCharChar">
    <w:name w:val="Cite_Card Char Char Char Char Char Char Char"/>
    <w:link w:val="CiteCardCharCharCharCharCharCharCharChar"/>
    <w:autoRedefine/>
    <w:rsid w:val="004E444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E444F"/>
    <w:rPr>
      <w:rFonts w:ascii="Times New Roman" w:eastAsia="Times New Roman" w:hAnsi="Times New Roman" w:cs="Times New Roman"/>
      <w:bCs/>
      <w:lang w:eastAsia="zh-CN"/>
    </w:rPr>
  </w:style>
  <w:style w:type="paragraph" w:customStyle="1" w:styleId="foldie">
    <w:name w:val="foldie"/>
    <w:basedOn w:val="heading"/>
    <w:rsid w:val="004E444F"/>
    <w:pPr>
      <w:spacing w:before="6480"/>
      <w:outlineLvl w:val="0"/>
    </w:pPr>
  </w:style>
  <w:style w:type="character" w:customStyle="1" w:styleId="CiteCardCharCharCharCharChar">
    <w:name w:val="Cite_Card Char Char Char Char Char"/>
    <w:rsid w:val="004E444F"/>
    <w:rPr>
      <w:rFonts w:cs="Arial"/>
      <w:bCs/>
      <w:lang w:val="en-US" w:eastAsia="en-US" w:bidi="ar-SA"/>
    </w:rPr>
  </w:style>
  <w:style w:type="character" w:customStyle="1" w:styleId="CiteCardCharCharCharCharCharChar">
    <w:name w:val="Cite_Card Char Char Char Char Char Char"/>
    <w:rsid w:val="004E444F"/>
    <w:rPr>
      <w:rFonts w:cs="Arial"/>
      <w:bCs/>
      <w:lang w:val="en-US" w:eastAsia="en-US" w:bidi="ar-SA"/>
    </w:rPr>
  </w:style>
  <w:style w:type="paragraph" w:customStyle="1" w:styleId="billtextsection">
    <w:name w:val="bill_text_section"/>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yahoobuzzbadge">
    <w:name w:val="yahoobuzzbadge"/>
    <w:rsid w:val="004E444F"/>
  </w:style>
  <w:style w:type="character" w:customStyle="1" w:styleId="fbsharecountinner">
    <w:name w:val="fb_share_count_inner"/>
    <w:rsid w:val="004E444F"/>
  </w:style>
  <w:style w:type="character" w:customStyle="1" w:styleId="fbconnectbuttontext">
    <w:name w:val="fbconnectbutton_text"/>
    <w:rsid w:val="004E444F"/>
  </w:style>
  <w:style w:type="paragraph" w:customStyle="1" w:styleId="CiteNormal">
    <w:name w:val="Cite Normal"/>
    <w:basedOn w:val="Normal"/>
    <w:link w:val="CiteNormalChar"/>
    <w:autoRedefine/>
    <w:rsid w:val="004E444F"/>
    <w:pPr>
      <w:jc w:val="both"/>
    </w:pPr>
    <w:rPr>
      <w:rFonts w:ascii="Times New Roman" w:eastAsia="Times New Roman" w:hAnsi="Times New Roman" w:cs="Times New Roman"/>
      <w:szCs w:val="24"/>
      <w:lang w:val="x-none" w:eastAsia="x-none"/>
    </w:rPr>
  </w:style>
  <w:style w:type="character" w:customStyle="1" w:styleId="CiteNormalChar">
    <w:name w:val="Cite Normal Char"/>
    <w:link w:val="CiteNormal"/>
    <w:rsid w:val="004E444F"/>
    <w:rPr>
      <w:rFonts w:ascii="Times New Roman" w:eastAsia="Times New Roman" w:hAnsi="Times New Roman" w:cs="Times New Roman"/>
      <w:sz w:val="16"/>
      <w:szCs w:val="24"/>
      <w:lang w:val="x-none" w:eastAsia="x-none"/>
    </w:rPr>
  </w:style>
  <w:style w:type="paragraph" w:customStyle="1" w:styleId="Pa3">
    <w:name w:val="Pa3"/>
    <w:basedOn w:val="Default"/>
    <w:next w:val="Default"/>
    <w:rsid w:val="004E444F"/>
    <w:pPr>
      <w:spacing w:line="181" w:lineRule="atLeast"/>
    </w:pPr>
    <w:rPr>
      <w:rFonts w:ascii="The Mix Semi Light" w:eastAsia="Malgun Gothic" w:hAnsi="The Mix Semi Light"/>
      <w:color w:val="auto"/>
    </w:rPr>
  </w:style>
  <w:style w:type="paragraph" w:styleId="ListBullet">
    <w:name w:val="List Bullet"/>
    <w:basedOn w:val="Normal"/>
    <w:autoRedefine/>
    <w:uiPriority w:val="99"/>
    <w:rsid w:val="004E444F"/>
    <w:pPr>
      <w:numPr>
        <w:numId w:val="16"/>
      </w:numPr>
      <w:ind w:right="432"/>
    </w:pPr>
    <w:rPr>
      <w:rFonts w:ascii="Times New Roman" w:eastAsia="Times New Roman" w:hAnsi="Times New Roman" w:cs="Times New Roman"/>
      <w:sz w:val="20"/>
      <w:szCs w:val="24"/>
    </w:rPr>
  </w:style>
  <w:style w:type="character" w:customStyle="1" w:styleId="SourcenameChar">
    <w:name w:val="Source name Char"/>
    <w:link w:val="Sourcename"/>
    <w:locked/>
    <w:rsid w:val="004E444F"/>
    <w:rPr>
      <w:rFonts w:ascii="Arial Narrow" w:hAnsi="Arial Narrow"/>
      <w:b/>
      <w:bCs/>
      <w:sz w:val="24"/>
      <w:szCs w:val="24"/>
    </w:rPr>
  </w:style>
  <w:style w:type="paragraph" w:customStyle="1" w:styleId="Sourcename">
    <w:name w:val="Source name"/>
    <w:basedOn w:val="Normaltext0"/>
    <w:link w:val="SourcenameChar"/>
    <w:autoRedefine/>
    <w:rsid w:val="004E444F"/>
    <w:rPr>
      <w:rFonts w:ascii="Arial Narrow" w:eastAsiaTheme="minorHAnsi" w:hAnsi="Arial Narrow" w:cstheme="minorBidi"/>
      <w:b/>
      <w:bCs/>
      <w:sz w:val="24"/>
      <w:szCs w:val="24"/>
    </w:rPr>
  </w:style>
  <w:style w:type="paragraph" w:customStyle="1" w:styleId="Normaltext0">
    <w:name w:val="Normal text"/>
    <w:basedOn w:val="Normal"/>
    <w:link w:val="NormaltextCharChar"/>
    <w:autoRedefine/>
    <w:rsid w:val="004E444F"/>
    <w:rPr>
      <w:rFonts w:eastAsia="Calibri" w:cs="Times New Roman"/>
    </w:rPr>
  </w:style>
  <w:style w:type="character" w:customStyle="1" w:styleId="NormaltextCharChar">
    <w:name w:val="Normal text Char Char"/>
    <w:link w:val="Normaltext0"/>
    <w:locked/>
    <w:rsid w:val="004E444F"/>
    <w:rPr>
      <w:rFonts w:ascii="Calibri" w:eastAsia="Calibri" w:hAnsi="Calibri" w:cs="Times New Roman"/>
    </w:rPr>
  </w:style>
  <w:style w:type="character" w:customStyle="1" w:styleId="underlinedcardChar">
    <w:name w:val="underlined card Char"/>
    <w:link w:val="underlinedcard0"/>
    <w:locked/>
    <w:rsid w:val="004E444F"/>
    <w:rPr>
      <w:rFonts w:ascii="Arial Narrow" w:hAnsi="Arial Narrow"/>
      <w:szCs w:val="24"/>
      <w:u w:val="single"/>
    </w:rPr>
  </w:style>
  <w:style w:type="paragraph" w:customStyle="1" w:styleId="underlinedcard0">
    <w:name w:val="underlined card"/>
    <w:basedOn w:val="Normaltext0"/>
    <w:link w:val="underlinedcardChar"/>
    <w:autoRedefine/>
    <w:rsid w:val="004E444F"/>
    <w:rPr>
      <w:rFonts w:ascii="Arial Narrow" w:eastAsiaTheme="minorHAnsi" w:hAnsi="Arial Narrow" w:cstheme="minorBidi"/>
      <w:szCs w:val="24"/>
      <w:u w:val="single"/>
    </w:rPr>
  </w:style>
  <w:style w:type="character" w:customStyle="1" w:styleId="StrongEmphasis">
    <w:name w:val="Strong Emphasis"/>
    <w:rsid w:val="004E444F"/>
    <w:rPr>
      <w:b/>
      <w:bCs/>
    </w:rPr>
  </w:style>
  <w:style w:type="character" w:customStyle="1" w:styleId="Caption2">
    <w:name w:val="Caption2"/>
    <w:rsid w:val="004E444F"/>
  </w:style>
  <w:style w:type="character" w:customStyle="1" w:styleId="reduce2">
    <w:name w:val="reduce2"/>
    <w:rsid w:val="004E444F"/>
    <w:rPr>
      <w:rFonts w:ascii="Arial" w:hAnsi="Arial" w:cs="Arial"/>
      <w:color w:val="000000"/>
      <w:sz w:val="10"/>
      <w:szCs w:val="22"/>
    </w:rPr>
  </w:style>
  <w:style w:type="paragraph" w:customStyle="1" w:styleId="TextUnderline">
    <w:name w:val="Text Underline"/>
    <w:basedOn w:val="Normal"/>
    <w:link w:val="TextUnderlineChar"/>
    <w:rsid w:val="004E444F"/>
    <w:rPr>
      <w:rFonts w:ascii="Garamond" w:eastAsia="Times New Roman" w:hAnsi="Garamond" w:cs="Arial"/>
      <w:bCs/>
      <w:kern w:val="20"/>
      <w:sz w:val="20"/>
      <w:szCs w:val="32"/>
      <w:u w:val="single"/>
    </w:rPr>
  </w:style>
  <w:style w:type="character" w:customStyle="1" w:styleId="TextUnderlineChar">
    <w:name w:val="Text Underline Char"/>
    <w:link w:val="TextUnderline"/>
    <w:rsid w:val="004E444F"/>
    <w:rPr>
      <w:rFonts w:ascii="Garamond" w:eastAsia="Times New Roman" w:hAnsi="Garamond" w:cs="Arial"/>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rsid w:val="004E444F"/>
    <w:rPr>
      <w:rFonts w:ascii="Times New Roman" w:eastAsia="Times New Roman" w:hAnsi="Times New Roman" w:cs="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E444F"/>
    <w:rPr>
      <w:rFonts w:ascii="Times New Roman" w:eastAsia="Times New Roman" w:hAnsi="Times New Roman" w:cs="Times New Roman"/>
      <w:b/>
      <w:bCs/>
      <w:sz w:val="20"/>
      <w:szCs w:val="24"/>
      <w:u w:val="single"/>
      <w:bdr w:val="single" w:sz="4" w:space="0" w:color="auto"/>
    </w:rPr>
  </w:style>
  <w:style w:type="character" w:customStyle="1" w:styleId="Style11ptItalicUnderline">
    <w:name w:val="Style 11 pt Italic Underline"/>
    <w:rsid w:val="004E444F"/>
    <w:rPr>
      <w:i/>
      <w:iCs/>
      <w:sz w:val="20"/>
      <w:u w:val="single"/>
    </w:rPr>
  </w:style>
  <w:style w:type="character" w:customStyle="1" w:styleId="Style11ptItalic">
    <w:name w:val="Style 11 pt Italic"/>
    <w:rsid w:val="004E444F"/>
    <w:rPr>
      <w:rFonts w:ascii="Times New Roman" w:hAnsi="Times New Roman"/>
      <w:i/>
      <w:iCs/>
      <w:sz w:val="20"/>
    </w:rPr>
  </w:style>
  <w:style w:type="character" w:customStyle="1" w:styleId="standardcontent">
    <w:name w:val="standardcontent"/>
    <w:basedOn w:val="DefaultParagraphFont"/>
    <w:rsid w:val="004E444F"/>
  </w:style>
  <w:style w:type="character" w:customStyle="1" w:styleId="storyby">
    <w:name w:val="storyby"/>
    <w:basedOn w:val="DefaultParagraphFont"/>
    <w:rsid w:val="004E444F"/>
  </w:style>
  <w:style w:type="character" w:customStyle="1" w:styleId="HeaderChar1">
    <w:name w:val="Header Char1"/>
    <w:aliases w:val="Header Char Char Char1,Header Char Char Char Char Char1,Header Char Char Char Char Char Char Char1,Header Char Char Char Char Char Char Char Cha Char"/>
    <w:uiPriority w:val="99"/>
    <w:rsid w:val="004E444F"/>
    <w:rPr>
      <w:kern w:val="32"/>
      <w:sz w:val="24"/>
    </w:rPr>
  </w:style>
  <w:style w:type="paragraph" w:customStyle="1" w:styleId="Boldunderline0">
    <w:name w:val="Bold underline"/>
    <w:basedOn w:val="Normal"/>
    <w:link w:val="BoldunderlineChar1"/>
    <w:rsid w:val="004E444F"/>
    <w:rPr>
      <w:rFonts w:ascii="Garamond" w:eastAsia="Times New Roman" w:hAnsi="Garamond" w:cs="Arial"/>
      <w:b/>
      <w:bCs/>
      <w:kern w:val="20"/>
      <w:sz w:val="20"/>
      <w:szCs w:val="32"/>
      <w:u w:val="single"/>
    </w:rPr>
  </w:style>
  <w:style w:type="character" w:customStyle="1" w:styleId="BoldunderlineChar1">
    <w:name w:val="Bold underline Char"/>
    <w:link w:val="Boldunderline0"/>
    <w:rsid w:val="004E444F"/>
    <w:rPr>
      <w:rFonts w:ascii="Garamond" w:eastAsia="Times New Roman" w:hAnsi="Garamond" w:cs="Arial"/>
      <w:b/>
      <w:bCs/>
      <w:kern w:val="20"/>
      <w:sz w:val="20"/>
      <w:szCs w:val="32"/>
      <w:u w:val="single"/>
    </w:rPr>
  </w:style>
  <w:style w:type="paragraph" w:customStyle="1" w:styleId="Style2">
    <w:name w:val="Style2"/>
    <w:basedOn w:val="Normal"/>
    <w:link w:val="Style2Char"/>
    <w:rsid w:val="004E444F"/>
    <w:pPr>
      <w:autoSpaceDE w:val="0"/>
      <w:autoSpaceDN w:val="0"/>
      <w:adjustRightInd w:val="0"/>
    </w:pPr>
    <w:rPr>
      <w:rFonts w:eastAsia="MS Mincho" w:cs="Times New Roman"/>
      <w:sz w:val="12"/>
      <w:szCs w:val="16"/>
    </w:rPr>
  </w:style>
  <w:style w:type="character" w:customStyle="1" w:styleId="Style2Char">
    <w:name w:val="Style2 Char"/>
    <w:link w:val="Style2"/>
    <w:rsid w:val="004E444F"/>
    <w:rPr>
      <w:rFonts w:ascii="Calibri" w:eastAsia="MS Mincho" w:hAnsi="Calibri" w:cs="Times New Roman"/>
      <w:sz w:val="12"/>
      <w:szCs w:val="16"/>
    </w:rPr>
  </w:style>
  <w:style w:type="character" w:customStyle="1" w:styleId="Style6pt">
    <w:name w:val="Style 6 pt"/>
    <w:rsid w:val="004E444F"/>
    <w:rPr>
      <w:sz w:val="12"/>
    </w:rPr>
  </w:style>
  <w:style w:type="paragraph" w:customStyle="1" w:styleId="BLOCKTITLE3">
    <w:name w:val="BLOCK TITLE"/>
    <w:basedOn w:val="Normal"/>
    <w:rsid w:val="004E444F"/>
    <w:pPr>
      <w:jc w:val="center"/>
    </w:pPr>
    <w:rPr>
      <w:rFonts w:eastAsia="Times New Roman" w:cs="Times New Roman"/>
      <w:b/>
      <w:caps/>
      <w:szCs w:val="20"/>
      <w:u w:val="single"/>
    </w:rPr>
  </w:style>
  <w:style w:type="character" w:customStyle="1" w:styleId="UnderlineTextChar">
    <w:name w:val="Underline Text Char"/>
    <w:rsid w:val="004E444F"/>
    <w:rPr>
      <w:szCs w:val="24"/>
      <w:u w:val="single"/>
      <w:lang w:val="en-US" w:eastAsia="en-US" w:bidi="ar-SA"/>
    </w:rPr>
  </w:style>
  <w:style w:type="paragraph" w:customStyle="1" w:styleId="StyleNormalWeb10pt">
    <w:name w:val="Style Normal (Web) + 10 pt"/>
    <w:basedOn w:val="NormalWeb"/>
    <w:rsid w:val="004E444F"/>
  </w:style>
  <w:style w:type="paragraph" w:customStyle="1" w:styleId="BlockHeadings">
    <w:name w:val="Block Headings"/>
    <w:next w:val="Nothing"/>
    <w:link w:val="BlockHeadingsChar"/>
    <w:rsid w:val="004E444F"/>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article-articlebody">
    <w:name w:val="article-articlebody"/>
    <w:basedOn w:val="DefaultParagraphFont"/>
    <w:rsid w:val="004E444F"/>
  </w:style>
  <w:style w:type="character" w:customStyle="1" w:styleId="pageheader0">
    <w:name w:val="pageheader"/>
    <w:basedOn w:val="DefaultParagraphFont"/>
    <w:rsid w:val="004E444F"/>
  </w:style>
  <w:style w:type="paragraph" w:customStyle="1" w:styleId="card0">
    <w:name w:val="%card"/>
    <w:basedOn w:val="Normal"/>
    <w:link w:val="cardChar0"/>
    <w:rsid w:val="004E444F"/>
    <w:pPr>
      <w:ind w:left="288" w:right="288"/>
    </w:pPr>
    <w:rPr>
      <w:rFonts w:ascii="Times New Roman" w:eastAsia="Times New Roman" w:hAnsi="Times New Roman" w:cs="Times New Roman"/>
      <w:sz w:val="20"/>
      <w:szCs w:val="24"/>
    </w:rPr>
  </w:style>
  <w:style w:type="character" w:customStyle="1" w:styleId="cardChar0">
    <w:name w:val="%card Char"/>
    <w:link w:val="card0"/>
    <w:rsid w:val="004E444F"/>
    <w:rPr>
      <w:rFonts w:ascii="Times New Roman" w:eastAsia="Times New Roman" w:hAnsi="Times New Roman" w:cs="Times New Roman"/>
      <w:sz w:val="20"/>
      <w:szCs w:val="24"/>
    </w:rPr>
  </w:style>
  <w:style w:type="paragraph" w:customStyle="1" w:styleId="SmallNormal">
    <w:name w:val="Small Normal"/>
    <w:basedOn w:val="Normal"/>
    <w:rsid w:val="004E444F"/>
    <w:pPr>
      <w:suppressAutoHyphens/>
      <w:contextualSpacing/>
    </w:pPr>
    <w:rPr>
      <w:rFonts w:ascii="Garamond" w:eastAsia="Times New Roman" w:hAnsi="Garamond" w:cs="Times New Roman"/>
      <w:sz w:val="18"/>
      <w:szCs w:val="18"/>
    </w:rPr>
  </w:style>
  <w:style w:type="character" w:customStyle="1" w:styleId="AuthorCharChar">
    <w:name w:val="Author Char Char"/>
    <w:rsid w:val="004E444F"/>
    <w:rPr>
      <w:rFonts w:ascii="Times New Roman" w:hAnsi="Times New Roman"/>
      <w:b/>
      <w:sz w:val="22"/>
      <w:szCs w:val="22"/>
    </w:rPr>
  </w:style>
  <w:style w:type="paragraph" w:customStyle="1" w:styleId="p1">
    <w:name w:val="p1"/>
    <w:basedOn w:val="Normal"/>
    <w:rsid w:val="004E444F"/>
    <w:pPr>
      <w:tabs>
        <w:tab w:val="left" w:pos="232"/>
      </w:tabs>
      <w:autoSpaceDE w:val="0"/>
      <w:autoSpaceDN w:val="0"/>
      <w:adjustRightInd w:val="0"/>
      <w:ind w:firstLine="232"/>
      <w:jc w:val="both"/>
    </w:pPr>
    <w:rPr>
      <w:rFonts w:ascii="Times New Roman" w:eastAsia="Times New Roman" w:hAnsi="Times New Roman" w:cs="Times New Roman"/>
      <w:sz w:val="24"/>
      <w:szCs w:val="24"/>
    </w:rPr>
  </w:style>
  <w:style w:type="paragraph" w:customStyle="1" w:styleId="UnunderlinedText">
    <w:name w:val="Ununderlined Text"/>
    <w:basedOn w:val="Normal"/>
    <w:link w:val="UnunderlinedTextChar"/>
    <w:autoRedefine/>
    <w:rsid w:val="004E444F"/>
    <w:rPr>
      <w:rFonts w:ascii="Times New Roman" w:eastAsia="Times New Roman" w:hAnsi="Times New Roman" w:cs="Times New Roman"/>
      <w:sz w:val="12"/>
      <w:szCs w:val="24"/>
    </w:rPr>
  </w:style>
  <w:style w:type="character" w:customStyle="1" w:styleId="UnunderlinedTextChar">
    <w:name w:val="Ununderlined Text Char"/>
    <w:link w:val="UnunderlinedText"/>
    <w:rsid w:val="004E444F"/>
    <w:rPr>
      <w:rFonts w:ascii="Times New Roman" w:eastAsia="Times New Roman" w:hAnsi="Times New Roman" w:cs="Times New Roman"/>
      <w:sz w:val="12"/>
      <w:szCs w:val="24"/>
    </w:rPr>
  </w:style>
  <w:style w:type="paragraph" w:customStyle="1" w:styleId="Regular">
    <w:name w:val="Regular"/>
    <w:link w:val="RegularChar"/>
    <w:rsid w:val="004E444F"/>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4E444F"/>
    <w:rPr>
      <w:rFonts w:ascii="Garamond" w:eastAsia="Times New Roman" w:hAnsi="Garamond" w:cs="Arial"/>
      <w:bCs/>
      <w:kern w:val="20"/>
      <w:sz w:val="20"/>
      <w:szCs w:val="32"/>
    </w:rPr>
  </w:style>
  <w:style w:type="character" w:customStyle="1" w:styleId="smallchar2">
    <w:name w:val="smallchar"/>
    <w:basedOn w:val="DefaultParagraphFont"/>
    <w:rsid w:val="004E444F"/>
  </w:style>
  <w:style w:type="character" w:customStyle="1" w:styleId="Shortcite">
    <w:name w:val="Shortcite"/>
    <w:rsid w:val="004E444F"/>
    <w:rPr>
      <w:rFonts w:ascii="Times New Roman" w:hAnsi="Times New Roman"/>
      <w:b/>
      <w:bCs/>
      <w:sz w:val="20"/>
    </w:rPr>
  </w:style>
  <w:style w:type="character" w:customStyle="1" w:styleId="Longcite">
    <w:name w:val="Longcite"/>
    <w:rsid w:val="004E444F"/>
    <w:rPr>
      <w:sz w:val="16"/>
    </w:rPr>
  </w:style>
  <w:style w:type="character" w:customStyle="1" w:styleId="StyleStyle7pt8pt">
    <w:name w:val="Style Style 7 pt + 8 pt"/>
    <w:rsid w:val="004E444F"/>
    <w:rPr>
      <w:sz w:val="16"/>
    </w:rPr>
  </w:style>
  <w:style w:type="character" w:customStyle="1" w:styleId="StyleStyleThickunderlineBold1">
    <w:name w:val="Style Style Thick underline + Bold1"/>
    <w:rsid w:val="004E444F"/>
    <w:rPr>
      <w:b/>
      <w:bCs/>
      <w:u w:val="thick"/>
    </w:rPr>
  </w:style>
  <w:style w:type="character" w:customStyle="1" w:styleId="StyleUnderline2">
    <w:name w:val="Style Underline2"/>
    <w:rsid w:val="004E444F"/>
    <w:rPr>
      <w:u w:val="single"/>
    </w:rPr>
  </w:style>
  <w:style w:type="character" w:customStyle="1" w:styleId="tagchar">
    <w:name w:val="tagchar"/>
    <w:basedOn w:val="DefaultParagraphFont"/>
    <w:rsid w:val="004E444F"/>
  </w:style>
  <w:style w:type="character" w:customStyle="1" w:styleId="address">
    <w:name w:val="address"/>
    <w:rsid w:val="004E444F"/>
    <w:rPr>
      <w:rFonts w:cs="Times New Roman"/>
    </w:rPr>
  </w:style>
  <w:style w:type="character" w:customStyle="1" w:styleId="NormalizationChar">
    <w:name w:val="Normalization Char"/>
    <w:rsid w:val="004E444F"/>
    <w:rPr>
      <w:noProof w:val="0"/>
      <w:sz w:val="18"/>
      <w:szCs w:val="24"/>
      <w:lang w:val="en-US" w:eastAsia="en-US" w:bidi="ar-SA"/>
    </w:rPr>
  </w:style>
  <w:style w:type="character" w:customStyle="1" w:styleId="maintextbldleft">
    <w:name w:val="maintextbldleft"/>
    <w:basedOn w:val="DefaultParagraphFont"/>
    <w:rsid w:val="004E444F"/>
  </w:style>
  <w:style w:type="character" w:customStyle="1" w:styleId="maintextleft">
    <w:name w:val="maintextleft"/>
    <w:basedOn w:val="DefaultParagraphFont"/>
    <w:rsid w:val="004E444F"/>
  </w:style>
  <w:style w:type="character" w:customStyle="1" w:styleId="ReallyfuckingsmallCharCharCharChar">
    <w:name w:val="Really fucking small Char Char Char Char"/>
    <w:link w:val="ReallyfuckingsmallCharCharChar"/>
    <w:rsid w:val="004E444F"/>
    <w:rPr>
      <w:sz w:val="10"/>
      <w:szCs w:val="24"/>
    </w:rPr>
  </w:style>
  <w:style w:type="paragraph" w:customStyle="1" w:styleId="ReallyfuckingsmallCharCharChar">
    <w:name w:val="Really fucking small Char Char Char"/>
    <w:basedOn w:val="Normal"/>
    <w:link w:val="ReallyfuckingsmallCharCharCharChar"/>
    <w:rsid w:val="004E444F"/>
    <w:rPr>
      <w:rFonts w:asciiTheme="minorHAnsi" w:hAnsiTheme="minorHAnsi"/>
      <w:sz w:val="10"/>
      <w:szCs w:val="24"/>
    </w:rPr>
  </w:style>
  <w:style w:type="character" w:customStyle="1" w:styleId="highlight0">
    <w:name w:val="highlight"/>
    <w:rsid w:val="004E444F"/>
    <w:rPr>
      <w:rFonts w:ascii="Times New Roman" w:hAnsi="Times New Roman"/>
      <w:b/>
      <w:sz w:val="20"/>
      <w:u w:val="single"/>
    </w:rPr>
  </w:style>
  <w:style w:type="character" w:customStyle="1" w:styleId="Shrinker">
    <w:name w:val="Shrinker"/>
    <w:rsid w:val="004E444F"/>
    <w:rPr>
      <w:rFonts w:ascii="Times New Roman" w:hAnsi="Times New Roman"/>
      <w:sz w:val="10"/>
      <w:szCs w:val="13"/>
    </w:rPr>
  </w:style>
  <w:style w:type="paragraph" w:customStyle="1" w:styleId="CardDownx1">
    <w:name w:val="CardDown x1"/>
    <w:basedOn w:val="Header"/>
    <w:link w:val="CardDownx1Char"/>
    <w:rsid w:val="004E444F"/>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4E444F"/>
    <w:rPr>
      <w:rFonts w:ascii="Times New Roman" w:eastAsia="Times New Roman" w:hAnsi="Times New Roman" w:cs="Times New Roman"/>
      <w:sz w:val="16"/>
      <w:szCs w:val="24"/>
    </w:rPr>
  </w:style>
  <w:style w:type="paragraph" w:customStyle="1" w:styleId="CardDownx15">
    <w:name w:val="CardDown x1.5"/>
    <w:basedOn w:val="Header"/>
    <w:rsid w:val="004E444F"/>
    <w:pPr>
      <w:tabs>
        <w:tab w:val="clear" w:pos="4680"/>
        <w:tab w:val="clear" w:pos="9360"/>
        <w:tab w:val="center" w:pos="4320"/>
        <w:tab w:val="right" w:pos="8640"/>
      </w:tabs>
    </w:pPr>
    <w:rPr>
      <w:rFonts w:ascii="Times New Roman" w:eastAsia="Times New Roman" w:hAnsi="Times New Roman" w:cs="Times New Roman"/>
      <w:sz w:val="14"/>
      <w:szCs w:val="24"/>
    </w:rPr>
  </w:style>
  <w:style w:type="character" w:customStyle="1" w:styleId="heading2char0">
    <w:name w:val="heading2char"/>
    <w:basedOn w:val="DefaultParagraphFont"/>
    <w:rsid w:val="004E444F"/>
  </w:style>
  <w:style w:type="character" w:customStyle="1" w:styleId="heading3char1">
    <w:name w:val="heading3char1"/>
    <w:basedOn w:val="DefaultParagraphFont"/>
    <w:rsid w:val="004E444F"/>
  </w:style>
  <w:style w:type="character" w:customStyle="1" w:styleId="addmd">
    <w:name w:val="addmd"/>
    <w:basedOn w:val="DefaultParagraphFont"/>
    <w:rsid w:val="004E444F"/>
  </w:style>
  <w:style w:type="character" w:customStyle="1" w:styleId="underlinea">
    <w:name w:val="underlinea"/>
    <w:basedOn w:val="DefaultParagraphFont"/>
    <w:rsid w:val="004E444F"/>
  </w:style>
  <w:style w:type="character" w:customStyle="1" w:styleId="StyleUnderlineChar9pt2">
    <w:name w:val="Style Underline Char + 9 pt2"/>
    <w:rsid w:val="004E444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E444F"/>
    <w:rPr>
      <w:rFonts w:ascii="Times New Roman" w:hAnsi="Times New Roman" w:cs="Times New Roman" w:hint="default"/>
      <w:b/>
      <w:bCs/>
      <w:sz w:val="20"/>
      <w:u w:val="single"/>
      <w:lang w:val="en-US" w:eastAsia="en-US" w:bidi="ar-SA"/>
    </w:rPr>
  </w:style>
  <w:style w:type="character" w:customStyle="1" w:styleId="ReallyfuckingsmallChar">
    <w:name w:val="Really fucking small Char"/>
    <w:link w:val="Reallyfuckingsmall"/>
    <w:locked/>
    <w:rsid w:val="004E444F"/>
    <w:rPr>
      <w:rFonts w:ascii="Times New Roman" w:eastAsia="MS Mincho" w:hAnsi="Times New Roman"/>
      <w:sz w:val="10"/>
      <w:szCs w:val="24"/>
    </w:rPr>
  </w:style>
  <w:style w:type="paragraph" w:customStyle="1" w:styleId="Reallyfuckingsmall">
    <w:name w:val="Really fucking small"/>
    <w:basedOn w:val="Normal"/>
    <w:link w:val="ReallyfuckingsmallChar"/>
    <w:rsid w:val="004E444F"/>
    <w:pPr>
      <w:adjustRightInd w:val="0"/>
    </w:pPr>
    <w:rPr>
      <w:rFonts w:ascii="Times New Roman" w:eastAsia="MS Mincho" w:hAnsi="Times New Roman"/>
      <w:sz w:val="10"/>
      <w:szCs w:val="24"/>
    </w:rPr>
  </w:style>
  <w:style w:type="paragraph" w:customStyle="1" w:styleId="FullCite0">
    <w:name w:val="Full Cite"/>
    <w:basedOn w:val="Normal"/>
    <w:next w:val="Normal"/>
    <w:link w:val="FullCiteChar"/>
    <w:rsid w:val="004E444F"/>
    <w:rPr>
      <w:rFonts w:ascii="Garamond" w:eastAsia="Times New Roman" w:hAnsi="Garamond" w:cs="Times New Roman"/>
      <w:sz w:val="20"/>
      <w:szCs w:val="20"/>
    </w:rPr>
  </w:style>
  <w:style w:type="character" w:customStyle="1" w:styleId="FullCiteChar">
    <w:name w:val="Full Cite Char"/>
    <w:link w:val="FullCite0"/>
    <w:rsid w:val="004E444F"/>
    <w:rPr>
      <w:rFonts w:ascii="Garamond" w:eastAsia="Times New Roman" w:hAnsi="Garamond" w:cs="Times New Roman"/>
      <w:sz w:val="20"/>
      <w:szCs w:val="20"/>
    </w:rPr>
  </w:style>
  <w:style w:type="table" w:customStyle="1" w:styleId="TableGrid1">
    <w:name w:val="Table Grid1"/>
    <w:basedOn w:val="TableNormal"/>
    <w:next w:val="TableGrid"/>
    <w:rsid w:val="004E444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329">
    <w:name w:val="Font Style329"/>
    <w:uiPriority w:val="99"/>
    <w:rsid w:val="004E444F"/>
    <w:rPr>
      <w:rFonts w:ascii="Times New Roman" w:hAnsi="Times New Roman" w:cs="Times New Roman"/>
      <w:b/>
      <w:bCs/>
      <w:spacing w:val="-10"/>
      <w:sz w:val="18"/>
      <w:szCs w:val="18"/>
    </w:rPr>
  </w:style>
  <w:style w:type="paragraph" w:customStyle="1" w:styleId="CiteTag">
    <w:name w:val="Cite/Tag"/>
    <w:basedOn w:val="Normal"/>
    <w:rsid w:val="004E444F"/>
    <w:rPr>
      <w:rFonts w:eastAsia="Times New Roman" w:cs="Times New Roman"/>
      <w:b/>
      <w:szCs w:val="24"/>
      <w:lang w:bidi="en-US"/>
    </w:rPr>
  </w:style>
  <w:style w:type="character" w:customStyle="1" w:styleId="heading3char0">
    <w:name w:val="heading3char"/>
    <w:rsid w:val="004E444F"/>
  </w:style>
  <w:style w:type="paragraph" w:customStyle="1" w:styleId="cardtext3">
    <w:name w:val="cardtext"/>
    <w:basedOn w:val="Normal"/>
    <w:link w:val="cardtextChar2"/>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styleboldunderline">
    <w:name w:val="styleboldunderline"/>
    <w:rsid w:val="004E444F"/>
  </w:style>
  <w:style w:type="paragraph" w:customStyle="1" w:styleId="Heading5SizeDown">
    <w:name w:val="Heading 5 Size Down"/>
    <w:basedOn w:val="Normal"/>
    <w:link w:val="Heading5SizeDownChar"/>
    <w:autoRedefine/>
    <w:rsid w:val="004E444F"/>
    <w:pPr>
      <w:tabs>
        <w:tab w:val="left" w:pos="1440"/>
      </w:tabs>
      <w:jc w:val="both"/>
    </w:pPr>
    <w:rPr>
      <w:rFonts w:ascii="Times New Roman" w:eastAsia="Times New Roman" w:hAnsi="Times New Roman" w:cs="Times New Roman"/>
      <w:sz w:val="24"/>
      <w:szCs w:val="16"/>
    </w:rPr>
  </w:style>
  <w:style w:type="paragraph" w:customStyle="1" w:styleId="StyleStyleArialNarrow9ptLeft-075ArialNarrow">
    <w:name w:val="Style Style Arial Narrow 9 pt Left:  -0.75&quot; + Arial Narrow"/>
    <w:basedOn w:val="Normal"/>
    <w:link w:val="StyleStyleArialNarrow9ptLeft-075ArialNarrowChar"/>
    <w:rsid w:val="004E444F"/>
    <w:pPr>
      <w:ind w:left="-1080" w:right="1728"/>
    </w:pPr>
    <w:rPr>
      <w:rFonts w:ascii="Arial Narrow" w:eastAsia="Times New Roman" w:hAnsi="Arial Narrow" w:cs="Times New Roman"/>
      <w:sz w:val="18"/>
      <w:szCs w:val="20"/>
    </w:rPr>
  </w:style>
  <w:style w:type="character" w:customStyle="1" w:styleId="StyleStyleArialNarrow9ptLeft-075ArialNarrowChar">
    <w:name w:val="Style Style Arial Narrow 9 pt Left:  -0.75&quot; + Arial Narrow Char"/>
    <w:link w:val="StyleStyleArialNarrow9ptLeft-075ArialNarrow"/>
    <w:rsid w:val="004E444F"/>
    <w:rPr>
      <w:rFonts w:ascii="Arial Narrow" w:eastAsia="Times New Roman" w:hAnsi="Arial Narrow" w:cs="Times New Roman"/>
      <w:sz w:val="18"/>
      <w:szCs w:val="20"/>
    </w:rPr>
  </w:style>
  <w:style w:type="paragraph" w:customStyle="1" w:styleId="ecxmsonormal">
    <w:name w:val="ecxmsonormal"/>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FontStyle291">
    <w:name w:val="Font Style291"/>
    <w:uiPriority w:val="99"/>
    <w:rsid w:val="004E444F"/>
    <w:rPr>
      <w:rFonts w:ascii="Times New Roman" w:hAnsi="Times New Roman" w:cs="Times New Roman" w:hint="default"/>
      <w:sz w:val="14"/>
      <w:szCs w:val="14"/>
    </w:rPr>
  </w:style>
  <w:style w:type="character" w:customStyle="1" w:styleId="FontStyle232">
    <w:name w:val="Font Style232"/>
    <w:uiPriority w:val="99"/>
    <w:rsid w:val="004E444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rsid w:val="004E444F"/>
    <w:rPr>
      <w:b/>
      <w:u w:val="thick"/>
      <w:lang w:val="x-none" w:eastAsia="x-none"/>
    </w:rPr>
  </w:style>
  <w:style w:type="character" w:customStyle="1" w:styleId="DebateUnderlineBoldChar">
    <w:name w:val="Debate Underline Bold Char"/>
    <w:link w:val="DebateUnderlineBold"/>
    <w:rsid w:val="004E444F"/>
    <w:rPr>
      <w:rFonts w:ascii="Times New Roman" w:eastAsia="Times New Roman" w:hAnsi="Times New Roman" w:cs="Times New Roman"/>
      <w:b/>
      <w:sz w:val="20"/>
      <w:szCs w:val="24"/>
      <w:u w:val="thick"/>
      <w:lang w:val="x-none" w:eastAsia="x-none"/>
    </w:rPr>
  </w:style>
  <w:style w:type="character" w:customStyle="1" w:styleId="erasure">
    <w:name w:val="erasure"/>
    <w:rsid w:val="004E444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rsid w:val="004E444F"/>
    <w:pPr>
      <w:ind w:left="-1080"/>
    </w:pPr>
    <w:rPr>
      <w:rFonts w:ascii="Arial Narrow" w:eastAsia="Times New Roman" w:hAnsi="Arial Narrow" w:cs="Times New Roman"/>
      <w:b/>
      <w:bCs/>
      <w:sz w:val="24"/>
      <w:szCs w:val="20"/>
    </w:rPr>
  </w:style>
  <w:style w:type="character" w:customStyle="1" w:styleId="StyleArialNarrow12ptBoldLeft-075Char">
    <w:name w:val="Style Arial Narrow 12 pt Bold Left:  -0.75&quot; Char"/>
    <w:link w:val="StyleArialNarrow12ptBoldLeft-075"/>
    <w:rsid w:val="004E444F"/>
    <w:rPr>
      <w:rFonts w:ascii="Arial Narrow" w:eastAsia="Times New Roman" w:hAnsi="Arial Narrow" w:cs="Times New Roman"/>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rsid w:val="004E444F"/>
    <w:pPr>
      <w:ind w:left="-1080" w:right="1728"/>
    </w:pPr>
    <w:rPr>
      <w:rFonts w:ascii="Arial Narrow" w:eastAsia="Times New Roman" w:hAnsi="Arial Narrow" w:cs="Times New Roman"/>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E444F"/>
    <w:rPr>
      <w:rFonts w:ascii="Arial Narrow" w:eastAsia="Times New Roman" w:hAnsi="Arial Narrow" w:cs="Times New Roman"/>
      <w:sz w:val="24"/>
      <w:szCs w:val="20"/>
      <w:u w:val="thick"/>
      <w:bdr w:val="single" w:sz="4" w:space="0" w:color="auto"/>
    </w:rPr>
  </w:style>
  <w:style w:type="paragraph" w:customStyle="1" w:styleId="Highlighting">
    <w:name w:val="Highlighting"/>
    <w:basedOn w:val="Normal"/>
    <w:link w:val="HighlightingChar"/>
    <w:autoRedefine/>
    <w:rsid w:val="004E444F"/>
    <w:rPr>
      <w:rFonts w:ascii="Times New Roman" w:eastAsia="Times New Roman" w:hAnsi="Times New Roman" w:cs="Times New Roman"/>
      <w:sz w:val="24"/>
      <w:szCs w:val="24"/>
      <w:u w:val="thick"/>
    </w:rPr>
  </w:style>
  <w:style w:type="character" w:customStyle="1" w:styleId="HighlightingChar">
    <w:name w:val="Highlighting Char"/>
    <w:link w:val="Highlighting"/>
    <w:rsid w:val="004E444F"/>
    <w:rPr>
      <w:rFonts w:ascii="Times New Roman" w:eastAsia="Times New Roman" w:hAnsi="Times New Roman" w:cs="Times New Roman"/>
      <w:sz w:val="24"/>
      <w:szCs w:val="24"/>
      <w:u w:val="thick"/>
    </w:rPr>
  </w:style>
  <w:style w:type="character" w:customStyle="1" w:styleId="MicroTextCharChar">
    <w:name w:val="MicroText Char Char"/>
    <w:rsid w:val="004E444F"/>
    <w:rPr>
      <w:rFonts w:ascii="Arial Narrow" w:eastAsia="Times New Roman" w:hAnsi="Arial Narrow"/>
      <w:sz w:val="12"/>
      <w:szCs w:val="24"/>
    </w:rPr>
  </w:style>
  <w:style w:type="paragraph" w:customStyle="1" w:styleId="CiteCharCharCharChar">
    <w:name w:val="Cite Char Char Char Char"/>
    <w:basedOn w:val="Normal"/>
    <w:next w:val="Normal"/>
    <w:rsid w:val="004E444F"/>
    <w:pPr>
      <w:ind w:left="576"/>
    </w:pPr>
    <w:rPr>
      <w:rFonts w:ascii="Arial Narrow" w:eastAsia="Times New Roman" w:hAnsi="Arial Narrow" w:cs="Times New Roman"/>
      <w:sz w:val="20"/>
      <w:szCs w:val="24"/>
    </w:rPr>
  </w:style>
  <w:style w:type="paragraph" w:customStyle="1" w:styleId="UnderliningCharChar1CharChar">
    <w:name w:val="Underlining Char Char1 Char Char"/>
    <w:basedOn w:val="Normal"/>
    <w:next w:val="Normal"/>
    <w:link w:val="UnderliningCharChar1CharCharChar"/>
    <w:rsid w:val="004E444F"/>
    <w:rPr>
      <w:rFonts w:ascii="Arial Narrow" w:eastAsia="Times New Roman" w:hAnsi="Arial Narrow" w:cs="Times New Roman"/>
      <w:sz w:val="20"/>
      <w:szCs w:val="24"/>
      <w:u w:val="thick"/>
      <w:lang w:val="x-none" w:eastAsia="x-none"/>
    </w:rPr>
  </w:style>
  <w:style w:type="character" w:customStyle="1" w:styleId="UnderliningCharChar1CharCharChar">
    <w:name w:val="Underlining Char Char1 Char Char Char"/>
    <w:link w:val="UnderliningCharChar1CharChar"/>
    <w:rsid w:val="004E444F"/>
    <w:rPr>
      <w:rFonts w:ascii="Arial Narrow" w:eastAsia="Times New Roman" w:hAnsi="Arial Narrow" w:cs="Times New Roman"/>
      <w:sz w:val="20"/>
      <w:szCs w:val="24"/>
      <w:u w:val="thick"/>
      <w:lang w:val="x-none" w:eastAsia="x-none"/>
    </w:rPr>
  </w:style>
  <w:style w:type="character" w:customStyle="1" w:styleId="pmterms11">
    <w:name w:val="pmterms11"/>
    <w:rsid w:val="004E444F"/>
    <w:rPr>
      <w:rFonts w:ascii="Verdana" w:hAnsi="Verdana" w:hint="default"/>
      <w:b/>
      <w:bCs/>
      <w:i w:val="0"/>
      <w:iCs w:val="0"/>
      <w:color w:val="000000"/>
      <w:sz w:val="20"/>
      <w:szCs w:val="20"/>
    </w:rPr>
  </w:style>
  <w:style w:type="paragraph" w:customStyle="1" w:styleId="CiteCharCharCharCharChar">
    <w:name w:val="Cite Char Char Char Char Char"/>
    <w:basedOn w:val="Normal"/>
    <w:next w:val="Normal"/>
    <w:link w:val="CiteCharCharCharCharCharChar"/>
    <w:rsid w:val="004E444F"/>
    <w:pPr>
      <w:ind w:left="576"/>
    </w:pPr>
    <w:rPr>
      <w:rFonts w:ascii="Arial Narrow" w:eastAsia="Times New Roman" w:hAnsi="Arial Narrow" w:cs="Times New Roman"/>
      <w:sz w:val="20"/>
      <w:szCs w:val="24"/>
      <w:lang w:val="x-none" w:eastAsia="x-none"/>
    </w:rPr>
  </w:style>
  <w:style w:type="character" w:customStyle="1" w:styleId="CiteCharCharCharCharCharChar">
    <w:name w:val="Cite Char Char Char Char Char Char"/>
    <w:link w:val="CiteCharCharCharCharChar"/>
    <w:rsid w:val="004E444F"/>
    <w:rPr>
      <w:rFonts w:ascii="Arial Narrow" w:eastAsia="Times New Roman" w:hAnsi="Arial Narrow" w:cs="Times New Roman"/>
      <w:sz w:val="20"/>
      <w:szCs w:val="24"/>
      <w:lang w:val="x-none" w:eastAsia="x-none"/>
    </w:rPr>
  </w:style>
  <w:style w:type="paragraph" w:customStyle="1" w:styleId="UnderliningCharChar">
    <w:name w:val="Underlining Char Char"/>
    <w:basedOn w:val="Normal"/>
    <w:next w:val="Normal"/>
    <w:link w:val="UnderliningCharCharChar"/>
    <w:rsid w:val="004E444F"/>
    <w:rPr>
      <w:rFonts w:ascii="Arial Narrow" w:eastAsia="Times New Roman" w:hAnsi="Arial Narrow" w:cs="Times New Roman"/>
      <w:sz w:val="20"/>
      <w:szCs w:val="24"/>
      <w:u w:val="thick"/>
      <w:lang w:val="x-none" w:eastAsia="x-none"/>
    </w:rPr>
  </w:style>
  <w:style w:type="character" w:customStyle="1" w:styleId="UnderliningCharCharChar">
    <w:name w:val="Underlining Char Char Char"/>
    <w:link w:val="UnderliningCharChar"/>
    <w:rsid w:val="004E444F"/>
    <w:rPr>
      <w:rFonts w:ascii="Arial Narrow" w:eastAsia="Times New Roman" w:hAnsi="Arial Narrow" w:cs="Times New Roman"/>
      <w:sz w:val="20"/>
      <w:szCs w:val="24"/>
      <w:u w:val="thick"/>
      <w:lang w:val="x-none" w:eastAsia="x-none"/>
    </w:rPr>
  </w:style>
  <w:style w:type="paragraph" w:customStyle="1" w:styleId="Style12">
    <w:name w:val="Style 12"/>
    <w:rsid w:val="004E444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rsid w:val="004E444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rsid w:val="004E444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E444F"/>
  </w:style>
  <w:style w:type="paragraph" w:customStyle="1" w:styleId="Emphasis3">
    <w:name w:val="Emphasis3"/>
    <w:qFormat/>
    <w:rsid w:val="004E444F"/>
    <w:pPr>
      <w:spacing w:after="0" w:line="240" w:lineRule="auto"/>
    </w:pPr>
    <w:rPr>
      <w:rFonts w:ascii="Times New Roman" w:eastAsia="Times New Roman" w:hAnsi="Times New Roman" w:cs="Times New Roman"/>
      <w:bCs/>
      <w:sz w:val="24"/>
      <w:szCs w:val="27"/>
      <w:u w:val="thick"/>
    </w:rPr>
  </w:style>
  <w:style w:type="character" w:customStyle="1" w:styleId="UnderlinedCardChar0">
    <w:name w:val="Underlined Card Char"/>
    <w:rsid w:val="004E444F"/>
    <w:rPr>
      <w:rFonts w:ascii="Palatino Linotype" w:hAnsi="Palatino Linotype"/>
      <w:u w:val="single"/>
      <w:lang w:val="en-US" w:eastAsia="en-US" w:bidi="ar-SA"/>
    </w:rPr>
  </w:style>
  <w:style w:type="paragraph" w:customStyle="1" w:styleId="SmallCard">
    <w:name w:val="Small Card"/>
    <w:basedOn w:val="Normal"/>
    <w:rsid w:val="004E444F"/>
    <w:pPr>
      <w:ind w:left="720" w:right="720"/>
    </w:pPr>
    <w:rPr>
      <w:rFonts w:ascii="Palatino Linotype" w:eastAsia="Times New Roman" w:hAnsi="Palatino Linotype" w:cs="Times New Roman"/>
      <w:sz w:val="12"/>
      <w:szCs w:val="24"/>
    </w:rPr>
  </w:style>
  <w:style w:type="paragraph" w:customStyle="1" w:styleId="BreifTitle">
    <w:name w:val="Breif Title"/>
    <w:basedOn w:val="Normal"/>
    <w:autoRedefine/>
    <w:rsid w:val="004E444F"/>
    <w:pPr>
      <w:autoSpaceDE w:val="0"/>
      <w:autoSpaceDN w:val="0"/>
      <w:adjustRightInd w:val="0"/>
      <w:jc w:val="center"/>
      <w:outlineLvl w:val="0"/>
    </w:pPr>
    <w:rPr>
      <w:rFonts w:eastAsia="Times New Roman" w:cs="Times New Roman"/>
      <w:b/>
      <w:caps/>
      <w:sz w:val="24"/>
      <w:szCs w:val="24"/>
    </w:rPr>
  </w:style>
  <w:style w:type="paragraph" w:customStyle="1" w:styleId="Normal10pt">
    <w:name w:val="Normal + 10 pt"/>
    <w:basedOn w:val="Normal"/>
    <w:rsid w:val="004E444F"/>
    <w:rPr>
      <w:rFonts w:eastAsia="Times New Roman" w:cs="Times New Roman"/>
      <w:b/>
      <w:szCs w:val="24"/>
    </w:rPr>
  </w:style>
  <w:style w:type="character" w:customStyle="1" w:styleId="Title2">
    <w:name w:val="Title2"/>
    <w:basedOn w:val="DefaultParagraphFont"/>
    <w:rsid w:val="004E444F"/>
  </w:style>
  <w:style w:type="character" w:customStyle="1" w:styleId="pmterms12">
    <w:name w:val="pmterms12"/>
    <w:rsid w:val="004E444F"/>
    <w:rPr>
      <w:b/>
      <w:bCs/>
      <w:i w:val="0"/>
      <w:iCs w:val="0"/>
      <w:color w:val="000000"/>
    </w:rPr>
  </w:style>
  <w:style w:type="character" w:customStyle="1" w:styleId="BoldandUnderlineChar1Char2Char">
    <w:name w:val="Bold and Underline Char1 Char2 Char"/>
    <w:rsid w:val="004E444F"/>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rsid w:val="004E444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E444F"/>
    <w:rPr>
      <w:rFonts w:ascii="Arial Narrow" w:hAnsi="Arial Narrow"/>
      <w:noProof w:val="0"/>
      <w:szCs w:val="24"/>
      <w:u w:val="single"/>
      <w:lang w:val="en-US" w:eastAsia="en-US" w:bidi="ar-SA"/>
    </w:rPr>
  </w:style>
  <w:style w:type="paragraph" w:customStyle="1" w:styleId="formfldssel">
    <w:name w:val="formfldssel"/>
    <w:basedOn w:val="Normal"/>
    <w:rsid w:val="004E444F"/>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rsid w:val="004E444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rsid w:val="004E444F"/>
    <w:pPr>
      <w:spacing w:before="100" w:beforeAutospacing="1" w:after="100" w:afterAutospacing="1"/>
    </w:pPr>
    <w:rPr>
      <w:rFonts w:ascii="Arial" w:eastAsia="Arial Unicode MS" w:hAnsi="Arial" w:cs="Arial"/>
      <w:b/>
      <w:bCs/>
      <w:szCs w:val="20"/>
    </w:rPr>
  </w:style>
  <w:style w:type="character" w:styleId="HTMLTypewriter">
    <w:name w:val="HTML Typewriter"/>
    <w:rsid w:val="004E444F"/>
    <w:rPr>
      <w:rFonts w:ascii="Courier New" w:eastAsia="Times New Roman" w:hAnsi="Courier New" w:cs="Courier New"/>
      <w:sz w:val="20"/>
      <w:szCs w:val="20"/>
    </w:rPr>
  </w:style>
  <w:style w:type="character" w:customStyle="1" w:styleId="pmterms2">
    <w:name w:val="pmterms2"/>
    <w:basedOn w:val="DefaultParagraphFont"/>
    <w:rsid w:val="004E444F"/>
  </w:style>
  <w:style w:type="character" w:customStyle="1" w:styleId="BoldandUnderlineChar5CharCharCharCharCharCharCharChar">
    <w:name w:val="Bold and Underline Char5 Char Char Char Char Char Char Char Char"/>
    <w:rsid w:val="004E444F"/>
    <w:rPr>
      <w:b/>
      <w:u w:val="thick"/>
      <w:lang w:val="en-US" w:eastAsia="en-US" w:bidi="ar-SA"/>
    </w:rPr>
  </w:style>
  <w:style w:type="character" w:customStyle="1" w:styleId="StyleCardTextUnderline3Char">
    <w:name w:val="Style Card Text + Underline3 Char"/>
    <w:rsid w:val="004E444F"/>
    <w:rPr>
      <w:rFonts w:eastAsia="SimSun"/>
      <w:szCs w:val="24"/>
      <w:u w:val="thick"/>
      <w:lang w:val="en-US" w:eastAsia="zh-CN" w:bidi="ar-SA"/>
    </w:rPr>
  </w:style>
  <w:style w:type="character" w:customStyle="1" w:styleId="BoldandUnderlineChar1Char2CharChar">
    <w:name w:val="Bold and Underline Char1 Char2 Char Char"/>
    <w:rsid w:val="004E444F"/>
    <w:rPr>
      <w:b/>
      <w:noProof w:val="0"/>
      <w:szCs w:val="24"/>
      <w:u w:val="single"/>
      <w:lang w:val="en-US" w:eastAsia="en-US" w:bidi="ar-SA"/>
    </w:rPr>
  </w:style>
  <w:style w:type="character" w:customStyle="1" w:styleId="UnderlineChar1Char1">
    <w:name w:val="Underline Char1 Char1"/>
    <w:rsid w:val="004E444F"/>
    <w:rPr>
      <w:noProof w:val="0"/>
      <w:szCs w:val="24"/>
      <w:u w:val="single"/>
      <w:lang w:val="en-US" w:eastAsia="en-US" w:bidi="ar-SA"/>
    </w:rPr>
  </w:style>
  <w:style w:type="character" w:customStyle="1" w:styleId="UnderlineChar6CharCharCharCharCharCharCharChar">
    <w:name w:val="Underline Char6 Char Char Char Char Char Char Char Char"/>
    <w:rsid w:val="004E444F"/>
    <w:rPr>
      <w:noProof w:val="0"/>
      <w:szCs w:val="24"/>
      <w:u w:val="single"/>
      <w:lang w:val="en-US" w:eastAsia="en-US" w:bidi="ar-SA"/>
    </w:rPr>
  </w:style>
  <w:style w:type="character" w:customStyle="1" w:styleId="BoldText12pt">
    <w:name w:val="Bold Text 12 pt"/>
    <w:autoRedefine/>
    <w:rsid w:val="004E444F"/>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rsid w:val="004E444F"/>
    <w:pPr>
      <w:tabs>
        <w:tab w:val="left" w:pos="720"/>
      </w:tabs>
      <w:ind w:left="720"/>
    </w:pPr>
    <w:rPr>
      <w:rFonts w:eastAsia="Times New Roman" w:cs="Times New Roman"/>
      <w:szCs w:val="20"/>
      <w:u w:val="single"/>
    </w:rPr>
  </w:style>
  <w:style w:type="paragraph" w:styleId="BodyTextIndent2">
    <w:name w:val="Body Text Indent 2"/>
    <w:basedOn w:val="Normal"/>
    <w:link w:val="BodyTextIndent2Char"/>
    <w:rsid w:val="004E444F"/>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rsid w:val="004E444F"/>
    <w:rPr>
      <w:rFonts w:ascii="Calibri" w:eastAsia="Times New Roman" w:hAnsi="Calibri" w:cs="Times New Roman"/>
      <w:sz w:val="24"/>
      <w:szCs w:val="24"/>
    </w:rPr>
  </w:style>
  <w:style w:type="character" w:customStyle="1" w:styleId="Style2CharChar">
    <w:name w:val="Style2 Char Char"/>
    <w:rsid w:val="004E444F"/>
    <w:rPr>
      <w:u w:val="thick"/>
      <w:lang w:val="en-US" w:eastAsia="en-US" w:bidi="ar-SA"/>
    </w:rPr>
  </w:style>
  <w:style w:type="paragraph" w:customStyle="1" w:styleId="DebateCiteCharChar">
    <w:name w:val="Debate Cite Char Char"/>
    <w:basedOn w:val="Normal"/>
    <w:autoRedefine/>
    <w:rsid w:val="004E444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character" w:customStyle="1" w:styleId="DebateCiteCharCharChar">
    <w:name w:val="Debate Cite Char Char Char"/>
    <w:rsid w:val="004E444F"/>
    <w:rPr>
      <w:b/>
      <w:sz w:val="32"/>
      <w:szCs w:val="32"/>
      <w:lang w:val="en-US" w:eastAsia="en-US" w:bidi="ar-SA"/>
    </w:rPr>
  </w:style>
  <w:style w:type="paragraph" w:styleId="BodyTextFirstIndent">
    <w:name w:val="Body Text First Indent"/>
    <w:basedOn w:val="BodyText0"/>
    <w:link w:val="BodyTextFirstIndentChar"/>
    <w:rsid w:val="004E444F"/>
    <w:pPr>
      <w:ind w:firstLine="210"/>
    </w:pPr>
    <w:rPr>
      <w:rFonts w:ascii="Times New Roman" w:hAnsi="Times New Roman" w:cs="Times New Roman"/>
      <w:b w:val="0"/>
      <w:bCs w:val="0"/>
      <w:szCs w:val="24"/>
    </w:rPr>
  </w:style>
  <w:style w:type="character" w:customStyle="1" w:styleId="BodyTextFirstIndentChar">
    <w:name w:val="Body Text First Indent Char"/>
    <w:basedOn w:val="BodyTextChar1"/>
    <w:link w:val="BodyTextFirstIndent"/>
    <w:rsid w:val="004E444F"/>
    <w:rPr>
      <w:rFonts w:ascii="Times New Roman" w:eastAsia="Times New Roman" w:hAnsi="Times New Roman" w:cs="Times New Roman"/>
      <w:sz w:val="24"/>
      <w:szCs w:val="24"/>
    </w:rPr>
  </w:style>
  <w:style w:type="paragraph" w:customStyle="1" w:styleId="PageHeading">
    <w:name w:val="Page Heading"/>
    <w:basedOn w:val="Heading2"/>
    <w:rsid w:val="004E444F"/>
    <w:pPr>
      <w:keepLines w:val="0"/>
      <w:pageBreakBefore w:val="0"/>
      <w:jc w:val="left"/>
    </w:pPr>
    <w:rPr>
      <w:rFonts w:ascii="Times New Roman" w:eastAsia="Times New Roman" w:hAnsi="Times New Roman" w:cs="Arial"/>
      <w:bCs/>
      <w:sz w:val="32"/>
      <w:szCs w:val="16"/>
      <w:u w:val="none"/>
    </w:rPr>
  </w:style>
  <w:style w:type="paragraph" w:customStyle="1" w:styleId="StyleTagandCiteFranklinGothicDemi">
    <w:name w:val="Style Tag and Cite + Franklin Gothic Demi"/>
    <w:basedOn w:val="Normal"/>
    <w:autoRedefine/>
    <w:rsid w:val="004E444F"/>
    <w:rPr>
      <w:rFonts w:ascii="Franklin Gothic Demi" w:eastAsia="Times New Roman" w:hAnsi="Franklin Gothic Demi" w:cs="Times New Roman"/>
      <w:b/>
      <w:caps/>
      <w:color w:val="333333"/>
      <w:sz w:val="24"/>
      <w:szCs w:val="24"/>
    </w:rPr>
  </w:style>
  <w:style w:type="paragraph" w:styleId="BodyText32">
    <w:name w:val="Body Text 3"/>
    <w:basedOn w:val="Normal"/>
    <w:link w:val="BodyText3Char"/>
    <w:rsid w:val="004E444F"/>
    <w:pPr>
      <w:spacing w:after="120"/>
    </w:pPr>
    <w:rPr>
      <w:rFonts w:eastAsia="Times New Roman" w:cs="Times New Roman"/>
      <w:szCs w:val="16"/>
    </w:rPr>
  </w:style>
  <w:style w:type="character" w:customStyle="1" w:styleId="BodyText3Char">
    <w:name w:val="Body Text 3 Char"/>
    <w:basedOn w:val="DefaultParagraphFont"/>
    <w:link w:val="BodyText32"/>
    <w:rsid w:val="004E444F"/>
    <w:rPr>
      <w:rFonts w:ascii="Calibri" w:eastAsia="Times New Roman" w:hAnsi="Calibri"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4E444F"/>
    <w:rPr>
      <w:bCs/>
    </w:rPr>
  </w:style>
  <w:style w:type="character" w:customStyle="1" w:styleId="Style10ptBold">
    <w:name w:val="Style 10 pt Bold"/>
    <w:rsid w:val="004E444F"/>
    <w:rPr>
      <w:b/>
      <w:bCs/>
      <w:sz w:val="20"/>
    </w:rPr>
  </w:style>
  <w:style w:type="character" w:customStyle="1" w:styleId="text9">
    <w:name w:val="text9"/>
    <w:basedOn w:val="DefaultParagraphFont"/>
    <w:rsid w:val="004E444F"/>
  </w:style>
  <w:style w:type="character" w:customStyle="1" w:styleId="text21">
    <w:name w:val="text21"/>
    <w:basedOn w:val="DefaultParagraphFont"/>
    <w:rsid w:val="004E444F"/>
  </w:style>
  <w:style w:type="character" w:customStyle="1" w:styleId="text19">
    <w:name w:val="text19"/>
    <w:basedOn w:val="DefaultParagraphFont"/>
    <w:rsid w:val="004E444F"/>
  </w:style>
  <w:style w:type="character" w:customStyle="1" w:styleId="TagChar30">
    <w:name w:val="Tag Char3"/>
    <w:rsid w:val="004E444F"/>
    <w:rPr>
      <w:rFonts w:ascii="Palatino Linotype" w:hAnsi="Palatino Linotype"/>
      <w:b/>
      <w:sz w:val="24"/>
      <w:szCs w:val="24"/>
      <w:lang w:val="en-US" w:eastAsia="en-US" w:bidi="ar-SA"/>
    </w:rPr>
  </w:style>
  <w:style w:type="paragraph" w:customStyle="1" w:styleId="TagCite1">
    <w:name w:val="Tag/Cite"/>
    <w:basedOn w:val="Normal"/>
    <w:rsid w:val="004E444F"/>
    <w:pPr>
      <w:autoSpaceDE w:val="0"/>
      <w:autoSpaceDN w:val="0"/>
      <w:adjustRightInd w:val="0"/>
    </w:pPr>
    <w:rPr>
      <w:rFonts w:eastAsia="Times New Roman" w:cs="Times New Roman"/>
      <w:b/>
      <w:szCs w:val="20"/>
    </w:rPr>
  </w:style>
  <w:style w:type="paragraph" w:customStyle="1" w:styleId="CiteCard0">
    <w:name w:val="Cite/Card"/>
    <w:basedOn w:val="Normal"/>
    <w:rsid w:val="004E444F"/>
    <w:pPr>
      <w:overflowPunct w:val="0"/>
      <w:autoSpaceDE w:val="0"/>
      <w:autoSpaceDN w:val="0"/>
      <w:adjustRightInd w:val="0"/>
      <w:textAlignment w:val="baseline"/>
    </w:pPr>
    <w:rPr>
      <w:rFonts w:ascii="Palatino Linotype" w:eastAsia="Times New Roman" w:hAnsi="Palatino Linotype" w:cs="Times New Roman"/>
      <w:color w:val="000000"/>
      <w:szCs w:val="20"/>
    </w:rPr>
  </w:style>
  <w:style w:type="paragraph" w:customStyle="1" w:styleId="tagCharCharCharCharCharCharChar">
    <w:name w:val="tag Char Char Char Char Char Char Char"/>
    <w:basedOn w:val="Normal"/>
    <w:rsid w:val="004E444F"/>
    <w:rPr>
      <w:rFonts w:eastAsia="Times New Roman" w:cs="Times New Roman"/>
      <w:b/>
      <w:sz w:val="24"/>
      <w:szCs w:val="20"/>
    </w:rPr>
  </w:style>
  <w:style w:type="character" w:customStyle="1" w:styleId="term2">
    <w:name w:val="term2"/>
    <w:rsid w:val="004E444F"/>
    <w:rPr>
      <w:b/>
      <w:bCs/>
    </w:rPr>
  </w:style>
  <w:style w:type="paragraph" w:customStyle="1" w:styleId="title-bold-medium">
    <w:name w:val="title-bold-medium"/>
    <w:basedOn w:val="Normal"/>
    <w:rsid w:val="004E444F"/>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4E444F"/>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4E444F"/>
    <w:pPr>
      <w:ind w:left="229" w:right="229"/>
    </w:pPr>
    <w:rPr>
      <w:rFonts w:ascii="Verdana" w:eastAsia="Times New Roman" w:hAnsi="Verdana" w:cs="Times New Roman"/>
      <w:szCs w:val="20"/>
    </w:rPr>
  </w:style>
  <w:style w:type="paragraph" w:styleId="NormalIndent">
    <w:name w:val="Normal Indent"/>
    <w:basedOn w:val="Normal"/>
    <w:rsid w:val="004E444F"/>
    <w:pPr>
      <w:ind w:left="720"/>
    </w:pPr>
    <w:rPr>
      <w:rFonts w:eastAsia="Times New Roman" w:cs="Times New Roman"/>
      <w:szCs w:val="20"/>
    </w:rPr>
  </w:style>
  <w:style w:type="character" w:customStyle="1" w:styleId="ToReadChar">
    <w:name w:val="To Read Char"/>
    <w:rsid w:val="004E444F"/>
    <w:rPr>
      <w:rFonts w:ascii="Verdana" w:hAnsi="Verdana"/>
      <w:b/>
      <w:szCs w:val="24"/>
      <w:u w:val="single"/>
      <w:lang w:val="en-US" w:eastAsia="en-US" w:bidi="ar-SA"/>
    </w:rPr>
  </w:style>
  <w:style w:type="character" w:customStyle="1" w:styleId="ToReadCharChar">
    <w:name w:val="To Read Char Char"/>
    <w:rsid w:val="004E444F"/>
    <w:rPr>
      <w:rFonts w:ascii="Verdana" w:hAnsi="Verdana"/>
      <w:b/>
      <w:szCs w:val="24"/>
      <w:u w:val="single"/>
      <w:lang w:val="en-US" w:eastAsia="en-US" w:bidi="ar-SA"/>
    </w:rPr>
  </w:style>
  <w:style w:type="paragraph" w:styleId="EnvelopeReturn">
    <w:name w:val="envelope return"/>
    <w:basedOn w:val="Normal"/>
    <w:rsid w:val="004E444F"/>
    <w:rPr>
      <w:rFonts w:ascii="Arial" w:eastAsia="Times New Roman" w:hAnsi="Arial" w:cs="Arial"/>
      <w:sz w:val="24"/>
      <w:szCs w:val="20"/>
    </w:rPr>
  </w:style>
  <w:style w:type="paragraph" w:styleId="EnvelopeAddress">
    <w:name w:val="envelope address"/>
    <w:basedOn w:val="Normal"/>
    <w:rsid w:val="004E444F"/>
    <w:pPr>
      <w:framePr w:w="7920" w:h="1980" w:hRule="exact" w:hSpace="180" w:wrap="auto" w:hAnchor="page" w:xAlign="center" w:yAlign="bottom"/>
      <w:ind w:left="2880"/>
    </w:pPr>
    <w:rPr>
      <w:rFonts w:ascii="Arial" w:eastAsia="Times New Roman" w:hAnsi="Arial" w:cs="Arial"/>
      <w:sz w:val="28"/>
      <w:szCs w:val="24"/>
    </w:rPr>
  </w:style>
  <w:style w:type="character" w:customStyle="1" w:styleId="bio">
    <w:name w:val="bio"/>
    <w:basedOn w:val="DefaultParagraphFont"/>
    <w:rsid w:val="004E444F"/>
  </w:style>
  <w:style w:type="character" w:customStyle="1" w:styleId="storytextstyle">
    <w:name w:val="storytextstyle"/>
    <w:basedOn w:val="DefaultParagraphFont"/>
    <w:rsid w:val="004E444F"/>
  </w:style>
  <w:style w:type="character" w:customStyle="1" w:styleId="cardunderlinedCharChar">
    <w:name w:val="card underlined Char Char"/>
    <w:rsid w:val="004E444F"/>
    <w:rPr>
      <w:rFonts w:ascii="Arial" w:hAnsi="Arial"/>
      <w:sz w:val="22"/>
      <w:szCs w:val="24"/>
      <w:u w:val="single"/>
      <w:lang w:val="en-US" w:eastAsia="en-US" w:bidi="ar-SA"/>
    </w:rPr>
  </w:style>
  <w:style w:type="character" w:customStyle="1" w:styleId="Style2Char1">
    <w:name w:val="Style2 Char1"/>
    <w:rsid w:val="004E444F"/>
    <w:rPr>
      <w:rFonts w:ascii="Book Antiqua" w:hAnsi="Book Antiqua"/>
      <w:szCs w:val="24"/>
      <w:u w:val="thick"/>
      <w:lang w:val="en-US" w:eastAsia="en-US" w:bidi="ar-SA"/>
    </w:rPr>
  </w:style>
  <w:style w:type="character" w:customStyle="1" w:styleId="articlehead21">
    <w:name w:val="articlehead21"/>
    <w:rsid w:val="004E444F"/>
    <w:rPr>
      <w:rFonts w:ascii="Arial" w:hAnsi="Arial" w:cs="Arial" w:hint="default"/>
      <w:b/>
      <w:bCs/>
      <w:color w:val="660000"/>
      <w:sz w:val="20"/>
      <w:szCs w:val="20"/>
    </w:rPr>
  </w:style>
  <w:style w:type="paragraph" w:customStyle="1" w:styleId="shellscontentions">
    <w:name w:val="shells/contentions"/>
    <w:basedOn w:val="TagCite1"/>
    <w:rsid w:val="004E444F"/>
    <w:rPr>
      <w:sz w:val="24"/>
    </w:rPr>
  </w:style>
  <w:style w:type="character" w:customStyle="1" w:styleId="BoldandUnderlineChar2Char1">
    <w:name w:val="Bold and Underline Char2 Char1"/>
    <w:rsid w:val="004E444F"/>
    <w:rPr>
      <w:b/>
      <w:szCs w:val="24"/>
      <w:u w:val="single"/>
      <w:lang w:val="en-US" w:eastAsia="en-US" w:bidi="ar-SA"/>
    </w:rPr>
  </w:style>
  <w:style w:type="character" w:customStyle="1" w:styleId="TagCiteChar1">
    <w:name w:val="Tag/Cite Char1"/>
    <w:rsid w:val="004E444F"/>
    <w:rPr>
      <w:b/>
      <w:lang w:val="en-US" w:eastAsia="en-US" w:bidi="ar-SA"/>
    </w:rPr>
  </w:style>
  <w:style w:type="character" w:customStyle="1" w:styleId="Normal2">
    <w:name w:val="Normal2"/>
    <w:basedOn w:val="DefaultParagraphFont"/>
    <w:rsid w:val="004E444F"/>
  </w:style>
  <w:style w:type="paragraph" w:customStyle="1" w:styleId="BriefTitle1">
    <w:name w:val="Brief Title 1"/>
    <w:basedOn w:val="Normal"/>
    <w:rsid w:val="004E444F"/>
    <w:pPr>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rsid w:val="004E444F"/>
    <w:pPr>
      <w:autoSpaceDE w:val="0"/>
      <w:autoSpaceDN w:val="0"/>
      <w:adjustRightInd w:val="0"/>
    </w:pPr>
    <w:rPr>
      <w:rFonts w:eastAsia="Times New Roman" w:cs="Times New Roman"/>
      <w:b/>
      <w:szCs w:val="20"/>
    </w:rPr>
  </w:style>
  <w:style w:type="character" w:customStyle="1" w:styleId="CardCharChar0">
    <w:name w:val="Card Char Char"/>
    <w:rsid w:val="004E444F"/>
    <w:rPr>
      <w:lang w:val="en-US" w:eastAsia="en-US" w:bidi="ar-SA"/>
    </w:rPr>
  </w:style>
  <w:style w:type="character" w:customStyle="1" w:styleId="BriefTitle1Char">
    <w:name w:val="Brief Title 1 Char"/>
    <w:rsid w:val="004E444F"/>
    <w:rPr>
      <w:b/>
      <w:u w:val="single"/>
      <w:lang w:val="en-US" w:eastAsia="en-US" w:bidi="ar-SA"/>
    </w:rPr>
  </w:style>
  <w:style w:type="character" w:customStyle="1" w:styleId="TagCiteCharChar">
    <w:name w:val="Tag/Cite Char Char"/>
    <w:rsid w:val="004E444F"/>
    <w:rPr>
      <w:b/>
      <w:lang w:val="en-US" w:eastAsia="en-US" w:bidi="ar-SA"/>
    </w:rPr>
  </w:style>
  <w:style w:type="paragraph" w:customStyle="1" w:styleId="ShellTitles">
    <w:name w:val="ShellTitles"/>
    <w:basedOn w:val="Normal"/>
    <w:rsid w:val="004E444F"/>
    <w:pPr>
      <w:autoSpaceDE w:val="0"/>
      <w:autoSpaceDN w:val="0"/>
      <w:adjustRightInd w:val="0"/>
    </w:pPr>
    <w:rPr>
      <w:rFonts w:eastAsia="Times New Roman" w:cs="Times New Roman"/>
      <w:b/>
      <w:szCs w:val="20"/>
    </w:rPr>
  </w:style>
  <w:style w:type="paragraph" w:customStyle="1" w:styleId="maintext">
    <w:name w:val="maintext"/>
    <w:basedOn w:val="Normal"/>
    <w:rsid w:val="004E444F"/>
    <w:pPr>
      <w:autoSpaceDE w:val="0"/>
      <w:autoSpaceDN w:val="0"/>
      <w:adjustRightInd w:val="0"/>
      <w:spacing w:before="100" w:beforeAutospacing="1" w:after="100" w:afterAutospacing="1"/>
    </w:pPr>
    <w:rPr>
      <w:rFonts w:eastAsia="Times New Roman" w:cs="Times New Roman"/>
      <w:szCs w:val="20"/>
    </w:rPr>
  </w:style>
  <w:style w:type="character" w:customStyle="1" w:styleId="btx">
    <w:name w:val="btx"/>
    <w:basedOn w:val="DefaultParagraphFont"/>
    <w:rsid w:val="004E444F"/>
  </w:style>
  <w:style w:type="character" w:customStyle="1" w:styleId="prodgeneral1">
    <w:name w:val="prodgeneral1"/>
    <w:rsid w:val="004E444F"/>
    <w:rPr>
      <w:rFonts w:ascii="Verdana" w:hAnsi="Verdana" w:hint="default"/>
      <w:b w:val="0"/>
      <w:bCs w:val="0"/>
      <w:caps w:val="0"/>
      <w:color w:val="000000"/>
      <w:spacing w:val="0"/>
      <w:sz w:val="16"/>
      <w:szCs w:val="16"/>
    </w:rPr>
  </w:style>
  <w:style w:type="character" w:customStyle="1" w:styleId="texto11">
    <w:name w:val="texto11"/>
    <w:rsid w:val="004E444F"/>
    <w:rPr>
      <w:rFonts w:ascii="Arial" w:hAnsi="Arial" w:cs="Arial" w:hint="default"/>
      <w:b w:val="0"/>
      <w:bCs w:val="0"/>
      <w:i w:val="0"/>
      <w:iCs w:val="0"/>
      <w:caps w:val="0"/>
      <w:color w:val="000000"/>
      <w:sz w:val="20"/>
      <w:szCs w:val="20"/>
    </w:rPr>
  </w:style>
  <w:style w:type="character" w:customStyle="1" w:styleId="date10">
    <w:name w:val="date1"/>
    <w:basedOn w:val="DefaultParagraphFont"/>
    <w:rsid w:val="004E444F"/>
  </w:style>
  <w:style w:type="character" w:customStyle="1" w:styleId="summary1">
    <w:name w:val="summary1"/>
    <w:rsid w:val="004E444F"/>
    <w:rPr>
      <w:rFonts w:ascii="Arial" w:hAnsi="Arial" w:cs="Arial" w:hint="default"/>
      <w:sz w:val="18"/>
      <w:szCs w:val="18"/>
    </w:rPr>
  </w:style>
  <w:style w:type="paragraph" w:customStyle="1" w:styleId="ToRead">
    <w:name w:val="To Read"/>
    <w:basedOn w:val="Normal"/>
    <w:rsid w:val="004E444F"/>
    <w:pPr>
      <w:ind w:left="720"/>
    </w:pPr>
    <w:rPr>
      <w:rFonts w:ascii="Verdana" w:eastAsia="Times New Roman" w:hAnsi="Verdana" w:cs="Times New Roman"/>
      <w:b/>
      <w:szCs w:val="24"/>
      <w:u w:val="single"/>
    </w:rPr>
  </w:style>
  <w:style w:type="character" w:customStyle="1" w:styleId="text3">
    <w:name w:val="text3"/>
    <w:basedOn w:val="DefaultParagraphFont"/>
    <w:rsid w:val="004E444F"/>
  </w:style>
  <w:style w:type="paragraph" w:customStyle="1" w:styleId="Style20">
    <w:name w:val="Style 2"/>
    <w:basedOn w:val="Normal"/>
    <w:link w:val="Style2Char0"/>
    <w:qFormat/>
    <w:rsid w:val="004E444F"/>
    <w:pPr>
      <w:ind w:left="216" w:hanging="144"/>
    </w:pPr>
    <w:rPr>
      <w:rFonts w:eastAsia="Times New Roman" w:cs="Times New Roman"/>
      <w:noProof/>
      <w:color w:val="000000"/>
      <w:szCs w:val="20"/>
    </w:rPr>
  </w:style>
  <w:style w:type="paragraph" w:customStyle="1" w:styleId="Style40">
    <w:name w:val="Style 4"/>
    <w:basedOn w:val="Normal"/>
    <w:rsid w:val="004E444F"/>
    <w:pPr>
      <w:tabs>
        <w:tab w:val="left" w:pos="6876"/>
      </w:tabs>
      <w:ind w:left="3744"/>
    </w:pPr>
    <w:rPr>
      <w:rFonts w:eastAsia="Times New Roman" w:cs="Times New Roman"/>
      <w:noProof/>
      <w:color w:val="000000"/>
      <w:szCs w:val="20"/>
    </w:rPr>
  </w:style>
  <w:style w:type="character" w:customStyle="1" w:styleId="featurecontentgray1">
    <w:name w:val="featurecontentgray1"/>
    <w:rsid w:val="004E444F"/>
    <w:rPr>
      <w:rFonts w:ascii="Arial" w:hAnsi="Arial" w:cs="Arial" w:hint="default"/>
      <w:color w:val="666666"/>
    </w:rPr>
  </w:style>
  <w:style w:type="character" w:customStyle="1" w:styleId="CardCharCharChar0">
    <w:name w:val="Card Char Char Char"/>
    <w:rsid w:val="004E444F"/>
    <w:rPr>
      <w:rFonts w:ascii="Book Antiqua" w:hAnsi="Book Antiqua"/>
      <w:szCs w:val="24"/>
      <w:lang w:val="en-US" w:eastAsia="en-US" w:bidi="ar-SA"/>
    </w:rPr>
  </w:style>
  <w:style w:type="paragraph" w:customStyle="1" w:styleId="CM10">
    <w:name w:val="CM10"/>
    <w:basedOn w:val="Default"/>
    <w:next w:val="Default"/>
    <w:rsid w:val="004E444F"/>
    <w:pPr>
      <w:spacing w:after="276"/>
    </w:pPr>
    <w:rPr>
      <w:rFonts w:eastAsia="Times New Roman"/>
      <w:color w:val="auto"/>
    </w:rPr>
  </w:style>
  <w:style w:type="character" w:customStyle="1" w:styleId="big1">
    <w:name w:val="big1"/>
    <w:rsid w:val="004E444F"/>
    <w:rPr>
      <w:sz w:val="28"/>
      <w:szCs w:val="28"/>
    </w:rPr>
  </w:style>
  <w:style w:type="character" w:customStyle="1" w:styleId="articletitle1">
    <w:name w:val="articletitle1"/>
    <w:rsid w:val="004E444F"/>
    <w:rPr>
      <w:b/>
      <w:bCs/>
      <w:color w:val="990000"/>
    </w:rPr>
  </w:style>
  <w:style w:type="character" w:customStyle="1" w:styleId="prodgeneral">
    <w:name w:val="prodgeneral"/>
    <w:basedOn w:val="DefaultParagraphFont"/>
    <w:rsid w:val="004E444F"/>
  </w:style>
  <w:style w:type="character" w:customStyle="1" w:styleId="StyleUnderline1">
    <w:name w:val="Style Underline1"/>
    <w:rsid w:val="004E444F"/>
    <w:rPr>
      <w:u w:val="single"/>
    </w:rPr>
  </w:style>
  <w:style w:type="character" w:customStyle="1" w:styleId="Style10pt">
    <w:name w:val="Style 10 pt"/>
    <w:rsid w:val="004E444F"/>
    <w:rPr>
      <w:sz w:val="20"/>
    </w:rPr>
  </w:style>
  <w:style w:type="character" w:customStyle="1" w:styleId="StyleUnderlineChar">
    <w:name w:val="Style Underline + Char"/>
    <w:rsid w:val="004E444F"/>
    <w:rPr>
      <w:rFonts w:eastAsia="SimSun" w:cs="Arial"/>
      <w:b/>
      <w:bCs/>
      <w:iCs/>
      <w:caps/>
      <w:sz w:val="24"/>
      <w:szCs w:val="24"/>
      <w:u w:val="single"/>
      <w:lang w:val="en-US" w:eastAsia="en-US" w:bidi="ar-SA"/>
    </w:rPr>
  </w:style>
  <w:style w:type="character" w:customStyle="1" w:styleId="highlightChar">
    <w:name w:val="highlight Char"/>
    <w:rsid w:val="004E444F"/>
    <w:rPr>
      <w:sz w:val="24"/>
      <w:szCs w:val="24"/>
      <w:u w:val="single"/>
      <w:lang w:val="en-US" w:eastAsia="en-US" w:bidi="ar-SA"/>
    </w:rPr>
  </w:style>
  <w:style w:type="character" w:customStyle="1" w:styleId="StyleciteChar">
    <w:name w:val="Style cite + Char"/>
    <w:rsid w:val="004E444F"/>
    <w:rPr>
      <w:sz w:val="24"/>
      <w:szCs w:val="24"/>
      <w:lang w:val="en-US" w:eastAsia="en-US" w:bidi="ar-SA"/>
    </w:rPr>
  </w:style>
  <w:style w:type="character" w:customStyle="1" w:styleId="citeChar">
    <w:name w:val="cite Char"/>
    <w:rsid w:val="004E444F"/>
    <w:rPr>
      <w:sz w:val="24"/>
      <w:szCs w:val="24"/>
      <w:lang w:val="en-US" w:eastAsia="en-US" w:bidi="ar-SA"/>
    </w:rPr>
  </w:style>
  <w:style w:type="paragraph" w:customStyle="1" w:styleId="OffensiveLanguage">
    <w:name w:val="Offensive Language"/>
    <w:basedOn w:val="Normal"/>
    <w:next w:val="Normal"/>
    <w:rsid w:val="004E444F"/>
    <w:rPr>
      <w:rFonts w:ascii="Arial Narrow" w:eastAsia="Calibri" w:hAnsi="Arial Narrow" w:cs="Times New Roman"/>
      <w:strike/>
      <w:u w:val="single"/>
    </w:rPr>
  </w:style>
  <w:style w:type="character" w:customStyle="1" w:styleId="OffensiveLanguageChar">
    <w:name w:val="Offensive Language Char"/>
    <w:rsid w:val="004E444F"/>
    <w:rPr>
      <w:rFonts w:ascii="Arial Narrow" w:hAnsi="Arial Narrow"/>
      <w:strike/>
      <w:szCs w:val="24"/>
      <w:u w:val="single"/>
      <w:lang w:val="en-US" w:eastAsia="en-US" w:bidi="ar-SA"/>
    </w:rPr>
  </w:style>
  <w:style w:type="paragraph" w:customStyle="1" w:styleId="clearformatting0">
    <w:name w:val="clear formatting"/>
    <w:basedOn w:val="Normal"/>
    <w:rsid w:val="004E444F"/>
    <w:rPr>
      <w:rFonts w:eastAsia="Calibri" w:cs="Times New Roman"/>
    </w:rPr>
  </w:style>
  <w:style w:type="paragraph" w:customStyle="1" w:styleId="Style18">
    <w:name w:val="Style 18"/>
    <w:uiPriority w:val="99"/>
    <w:rsid w:val="004E444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4E444F"/>
  </w:style>
  <w:style w:type="paragraph" w:customStyle="1" w:styleId="formfld">
    <w:name w:val="formfld"/>
    <w:basedOn w:val="Normal"/>
    <w:rsid w:val="004E444F"/>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4E444F"/>
  </w:style>
  <w:style w:type="paragraph" w:customStyle="1" w:styleId="Caption3">
    <w:name w:val="Caption3"/>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source">
    <w:name w:val="source"/>
    <w:rsid w:val="004E444F"/>
  </w:style>
  <w:style w:type="character" w:customStyle="1" w:styleId="bioline">
    <w:name w:val="bioline"/>
    <w:rsid w:val="004E444F"/>
  </w:style>
  <w:style w:type="paragraph" w:customStyle="1" w:styleId="StyleHeading4TagsmalltextBigcardbodyNormalTagNotBold">
    <w:name w:val="Style Heading 4Tagsmall textBig cardbodyNormal Tag + Not Bold"/>
    <w:basedOn w:val="Heading4"/>
    <w:rsid w:val="004E444F"/>
    <w:rPr>
      <w:bCs/>
      <w:iCs w:val="0"/>
    </w:rPr>
  </w:style>
  <w:style w:type="paragraph" w:customStyle="1" w:styleId="txgreen">
    <w:name w:val="txgreen"/>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wikicreatelink">
    <w:name w:val="wikicreatelink"/>
    <w:basedOn w:val="DefaultParagraphFont"/>
    <w:rsid w:val="004E444F"/>
  </w:style>
  <w:style w:type="character" w:customStyle="1" w:styleId="facebook-share-count">
    <w:name w:val="facebook-share-count"/>
    <w:basedOn w:val="DefaultParagraphFont"/>
    <w:rsid w:val="004E444F"/>
  </w:style>
  <w:style w:type="character" w:customStyle="1" w:styleId="StyleDate">
    <w:name w:val="Style Date"/>
    <w:basedOn w:val="DefaultParagraphFont"/>
    <w:uiPriority w:val="1"/>
    <w:qFormat/>
    <w:rsid w:val="004E444F"/>
    <w:rPr>
      <w:rFonts w:ascii="Georgia" w:hAnsi="Georgia" w:cs="Times New Roman"/>
      <w:b/>
      <w:sz w:val="24"/>
      <w:u w:val="single"/>
    </w:rPr>
  </w:style>
  <w:style w:type="character" w:customStyle="1" w:styleId="tickerwrap">
    <w:name w:val="ticker_wrap"/>
    <w:basedOn w:val="DefaultParagraphFont"/>
    <w:rsid w:val="004E444F"/>
  </w:style>
  <w:style w:type="paragraph" w:customStyle="1" w:styleId="rtecenter">
    <w:name w:val="rtecenter"/>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smallcaps0">
    <w:name w:val="small_caps"/>
    <w:basedOn w:val="DefaultParagraphFont"/>
    <w:rsid w:val="004E444F"/>
  </w:style>
  <w:style w:type="character" w:customStyle="1" w:styleId="bodycopy">
    <w:name w:val="bodycopy"/>
    <w:basedOn w:val="DefaultParagraphFont"/>
    <w:rsid w:val="004E444F"/>
  </w:style>
  <w:style w:type="character" w:customStyle="1" w:styleId="StyleStyleBold12pt1">
    <w:name w:val="Style Style Bold + 12 pt1"/>
    <w:aliases w:val="Cite1,Style Style Bold1,Style Style Bold + 12pt1,Style Style + 12 pt1,Style Style Bo... +1"/>
    <w:basedOn w:val="DefaultParagraphFont"/>
    <w:uiPriority w:val="5"/>
    <w:qFormat/>
    <w:rsid w:val="004E444F"/>
    <w:rPr>
      <w:b/>
      <w:bCs/>
      <w:strike w:val="0"/>
      <w:dstrike w:val="0"/>
      <w:sz w:val="26"/>
      <w:u w:val="none"/>
      <w:effect w:val="none"/>
    </w:rPr>
  </w:style>
  <w:style w:type="paragraph" w:customStyle="1" w:styleId="TagText">
    <w:name w:val="TagText"/>
    <w:basedOn w:val="Normal"/>
    <w:qFormat/>
    <w:rsid w:val="004E444F"/>
    <w:rPr>
      <w:rFonts w:ascii="Arial" w:eastAsia="MS Mincho" w:hAnsi="Arial" w:cs="Times New Roman"/>
      <w:b/>
      <w:sz w:val="24"/>
      <w:szCs w:val="24"/>
    </w:rPr>
  </w:style>
  <w:style w:type="character" w:customStyle="1" w:styleId="TagtemplateChar">
    <w:name w:val="Tagtemplate Char"/>
    <w:basedOn w:val="DefaultParagraphFont"/>
    <w:link w:val="Tagtemplate"/>
    <w:locked/>
    <w:rsid w:val="004E444F"/>
    <w:rPr>
      <w:rFonts w:ascii="Arial" w:eastAsiaTheme="minorEastAsia" w:hAnsi="Arial" w:cs="Arial"/>
      <w:b/>
      <w:sz w:val="24"/>
      <w:szCs w:val="24"/>
    </w:rPr>
  </w:style>
  <w:style w:type="paragraph" w:customStyle="1" w:styleId="Tagtemplate">
    <w:name w:val="Tagtemplate"/>
    <w:basedOn w:val="Normal"/>
    <w:link w:val="TagtemplateChar"/>
    <w:autoRedefine/>
    <w:qFormat/>
    <w:rsid w:val="004E444F"/>
    <w:pPr>
      <w:keepNext/>
      <w:keepLines/>
    </w:pPr>
    <w:rPr>
      <w:rFonts w:ascii="Arial" w:eastAsiaTheme="minorEastAsia" w:hAnsi="Arial" w:cs="Arial"/>
      <w:b/>
      <w:sz w:val="24"/>
      <w:szCs w:val="24"/>
    </w:rPr>
  </w:style>
  <w:style w:type="paragraph" w:customStyle="1" w:styleId="Cite2">
    <w:name w:val="Cite 2"/>
    <w:basedOn w:val="Normal"/>
    <w:qFormat/>
    <w:rsid w:val="004E444F"/>
    <w:rPr>
      <w:rFonts w:eastAsia="Calibri" w:cs="Times New Roman"/>
      <w:b/>
      <w:sz w:val="24"/>
      <w:u w:val="single"/>
    </w:rPr>
  </w:style>
  <w:style w:type="character" w:customStyle="1" w:styleId="HotRouteChar0">
    <w:name w:val="Hot Route Char"/>
    <w:link w:val="HotRoute1"/>
    <w:rsid w:val="004E444F"/>
    <w:rPr>
      <w:rFonts w:ascii="Times New Roman" w:eastAsia="Times New Roman" w:hAnsi="Times New Roman" w:cs="Times New Roman"/>
      <w:sz w:val="20"/>
      <w:szCs w:val="24"/>
    </w:rPr>
  </w:style>
  <w:style w:type="paragraph" w:styleId="HTMLAddress">
    <w:name w:val="HTML Address"/>
    <w:basedOn w:val="Normal"/>
    <w:link w:val="HTMLAddressChar"/>
    <w:uiPriority w:val="99"/>
    <w:unhideWhenUsed/>
    <w:rsid w:val="004E444F"/>
    <w:rPr>
      <w:rFonts w:ascii="Times New Roman" w:eastAsia="Times New Roman" w:hAnsi="Times New Roman" w:cs="Times New Roman"/>
      <w:i/>
      <w:iCs/>
      <w:sz w:val="24"/>
    </w:rPr>
  </w:style>
  <w:style w:type="character" w:customStyle="1" w:styleId="HTMLAddressChar">
    <w:name w:val="HTML Address Char"/>
    <w:basedOn w:val="DefaultParagraphFont"/>
    <w:link w:val="HTMLAddress"/>
    <w:uiPriority w:val="99"/>
    <w:rsid w:val="004E444F"/>
    <w:rPr>
      <w:rFonts w:ascii="Times New Roman" w:eastAsia="Times New Roman" w:hAnsi="Times New Roman" w:cs="Times New Roman"/>
      <w:i/>
      <w:iCs/>
      <w:sz w:val="24"/>
    </w:rPr>
  </w:style>
  <w:style w:type="paragraph" w:styleId="Index1">
    <w:name w:val="index 1"/>
    <w:basedOn w:val="Normal"/>
    <w:next w:val="Normal"/>
    <w:autoRedefine/>
    <w:unhideWhenUsed/>
    <w:rsid w:val="004E444F"/>
    <w:pPr>
      <w:ind w:left="220" w:hanging="220"/>
    </w:pPr>
    <w:rPr>
      <w:rFonts w:ascii="Garamond" w:hAnsi="Garamond"/>
    </w:rPr>
  </w:style>
  <w:style w:type="paragraph" w:styleId="Caption">
    <w:name w:val="caption"/>
    <w:aliases w:val="caption"/>
    <w:basedOn w:val="Normal"/>
    <w:uiPriority w:val="35"/>
    <w:unhideWhenUsed/>
    <w:qFormat/>
    <w:rsid w:val="004E444F"/>
    <w:pPr>
      <w:spacing w:before="100" w:beforeAutospacing="1" w:after="100" w:afterAutospacing="1"/>
    </w:pPr>
    <w:rPr>
      <w:rFonts w:ascii="Times" w:eastAsia="Times New Roman" w:hAnsi="Times" w:cs="Times New Roman"/>
      <w:szCs w:val="20"/>
    </w:rPr>
  </w:style>
  <w:style w:type="character" w:customStyle="1" w:styleId="BodyTextIndent3Char">
    <w:name w:val="Body Text Indent 3 Char"/>
    <w:basedOn w:val="DefaultParagraphFont"/>
    <w:link w:val="BodyTextIndent3"/>
    <w:locked/>
    <w:rsid w:val="004E444F"/>
    <w:rPr>
      <w:rFonts w:ascii="Garamond" w:eastAsia="Calibri" w:hAnsi="Garamond" w:cs="Times New Roman"/>
      <w:sz w:val="14"/>
      <w:szCs w:val="16"/>
    </w:rPr>
  </w:style>
  <w:style w:type="character" w:customStyle="1" w:styleId="CommentTextChar1">
    <w:name w:val="Comment Text Char1"/>
    <w:basedOn w:val="DefaultParagraphFont"/>
    <w:uiPriority w:val="99"/>
    <w:rsid w:val="004E444F"/>
    <w:rPr>
      <w:rFonts w:ascii="Arial" w:eastAsiaTheme="minorEastAsia" w:hAnsi="Arial"/>
      <w:sz w:val="20"/>
      <w:szCs w:val="20"/>
    </w:rPr>
  </w:style>
  <w:style w:type="character" w:customStyle="1" w:styleId="cardunderlineChar">
    <w:name w:val="card underline Char"/>
    <w:link w:val="cardunderline"/>
    <w:locked/>
    <w:rsid w:val="004E444F"/>
    <w:rPr>
      <w:rFonts w:ascii="Garamond" w:eastAsia="Calibri" w:hAnsi="Garamond" w:cs="Times New Roman"/>
      <w:sz w:val="20"/>
      <w:szCs w:val="20"/>
      <w:u w:val="single"/>
    </w:rPr>
  </w:style>
  <w:style w:type="paragraph" w:customStyle="1" w:styleId="cardunderline">
    <w:name w:val="card underline"/>
    <w:basedOn w:val="Normal"/>
    <w:link w:val="cardunderlineChar"/>
    <w:qFormat/>
    <w:rsid w:val="004E444F"/>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4E444F"/>
    <w:rPr>
      <w:rFonts w:ascii="Garamond" w:eastAsia="Times New Roman" w:hAnsi="Garamond" w:cs="Times New Roman"/>
      <w:szCs w:val="20"/>
      <w:u w:val="single"/>
    </w:rPr>
  </w:style>
  <w:style w:type="paragraph" w:customStyle="1" w:styleId="StyleHeading4UnderlinedsmalltextGaramond">
    <w:name w:val="Style Heading 4Underlinedsmall text + Garamond"/>
    <w:basedOn w:val="Heading4"/>
    <w:link w:val="StyleHeading4UnderlinedsmalltextGaramondChar"/>
    <w:rsid w:val="004E444F"/>
    <w:pPr>
      <w:spacing w:before="0"/>
    </w:pPr>
    <w:rPr>
      <w:rFonts w:ascii="Garamond" w:eastAsia="Times New Roman" w:hAnsi="Garamond" w:cs="Times New Roman"/>
      <w:b w:val="0"/>
      <w:iCs w:val="0"/>
      <w:sz w:val="22"/>
      <w:szCs w:val="20"/>
      <w:u w:val="single"/>
    </w:rPr>
  </w:style>
  <w:style w:type="paragraph" w:customStyle="1" w:styleId="Heading2-NotBold">
    <w:name w:val="Heading 2 - Not Bold"/>
    <w:basedOn w:val="Heading2"/>
    <w:autoRedefine/>
    <w:qFormat/>
    <w:rsid w:val="004E444F"/>
    <w:pPr>
      <w:keepNext w:val="0"/>
      <w:keepLines w:val="0"/>
      <w:pageBreakBefore w:val="0"/>
      <w:jc w:val="left"/>
    </w:pPr>
    <w:rPr>
      <w:rFonts w:ascii="Garamond" w:eastAsia="Calibri" w:hAnsi="Garamond" w:cs="Times New Roman"/>
      <w:b w:val="0"/>
      <w:bCs/>
      <w:caps/>
      <w:sz w:val="22"/>
      <w:u w:val="none"/>
    </w:rPr>
  </w:style>
  <w:style w:type="paragraph" w:customStyle="1" w:styleId="Heading2-Bold">
    <w:name w:val="Heading 2 - Bold"/>
    <w:basedOn w:val="Normal"/>
    <w:autoRedefine/>
    <w:qFormat/>
    <w:rsid w:val="004E444F"/>
    <w:rPr>
      <w:rFonts w:ascii="Garamond" w:eastAsia="Calibri" w:hAnsi="Garamond" w:cs="Times New Roman"/>
      <w:b/>
    </w:rPr>
  </w:style>
  <w:style w:type="paragraph" w:customStyle="1" w:styleId="tag">
    <w:name w:val="%tag"/>
    <w:basedOn w:val="Normal"/>
    <w:next w:val="Normal"/>
    <w:qFormat/>
    <w:rsid w:val="004E444F"/>
    <w:rPr>
      <w:rFonts w:ascii="Garamond" w:eastAsia="Calibri" w:hAnsi="Garamond" w:cs="Arial"/>
      <w:bCs/>
      <w:sz w:val="18"/>
    </w:rPr>
  </w:style>
  <w:style w:type="character" w:customStyle="1" w:styleId="Style2Char0">
    <w:name w:val="Style 2 Char"/>
    <w:link w:val="Style20"/>
    <w:locked/>
    <w:rsid w:val="004E444F"/>
    <w:rPr>
      <w:rFonts w:ascii="Calibri" w:eastAsia="Times New Roman" w:hAnsi="Calibri" w:cs="Times New Roman"/>
      <w:noProof/>
      <w:color w:val="000000"/>
      <w:szCs w:val="20"/>
    </w:rPr>
  </w:style>
  <w:style w:type="character" w:customStyle="1" w:styleId="GAUnderlineChar">
    <w:name w:val="GA Underline Char"/>
    <w:link w:val="GAUnderline"/>
    <w:locked/>
    <w:rsid w:val="004E444F"/>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4E444F"/>
    <w:rPr>
      <w:rFonts w:ascii="Garamond" w:eastAsia="Times New Roman" w:hAnsi="Garamond" w:cs="Times New Roman"/>
      <w:sz w:val="20"/>
      <w:szCs w:val="20"/>
      <w:u w:val="single"/>
    </w:rPr>
  </w:style>
  <w:style w:type="character" w:customStyle="1" w:styleId="textsmallChar0">
    <w:name w:val="textsmall Char"/>
    <w:link w:val="textsmall0"/>
    <w:locked/>
    <w:rsid w:val="004E444F"/>
    <w:rPr>
      <w:rFonts w:ascii="Calibri" w:eastAsia="Times New Roman" w:hAnsi="Calibri" w:cs="Times New Roman"/>
      <w:sz w:val="16"/>
      <w:szCs w:val="24"/>
    </w:rPr>
  </w:style>
  <w:style w:type="character" w:customStyle="1" w:styleId="cardtextChar2">
    <w:name w:val="cardtext Char"/>
    <w:link w:val="cardtext3"/>
    <w:locked/>
    <w:rsid w:val="004E444F"/>
    <w:rPr>
      <w:rFonts w:ascii="Times New Roman" w:eastAsia="Times New Roman" w:hAnsi="Times New Roman" w:cs="Times New Roman"/>
      <w:sz w:val="24"/>
      <w:szCs w:val="24"/>
    </w:rPr>
  </w:style>
  <w:style w:type="character" w:customStyle="1" w:styleId="MicroChar">
    <w:name w:val="Micro Char"/>
    <w:link w:val="Micro"/>
    <w:locked/>
    <w:rsid w:val="004E444F"/>
    <w:rPr>
      <w:rFonts w:ascii="Arial" w:eastAsia="Times New Roman" w:hAnsi="Arial" w:cs="Times New Roman"/>
      <w:sz w:val="12"/>
      <w:szCs w:val="24"/>
    </w:rPr>
  </w:style>
  <w:style w:type="paragraph" w:customStyle="1" w:styleId="Micro">
    <w:name w:val="Micro"/>
    <w:basedOn w:val="Normal"/>
    <w:next w:val="Normal"/>
    <w:link w:val="MicroChar"/>
    <w:rsid w:val="004E444F"/>
    <w:rPr>
      <w:rFonts w:ascii="Arial" w:eastAsia="Times New Roman" w:hAnsi="Arial" w:cs="Times New Roman"/>
      <w:sz w:val="12"/>
      <w:szCs w:val="24"/>
    </w:rPr>
  </w:style>
  <w:style w:type="paragraph" w:customStyle="1" w:styleId="h-lead">
    <w:name w:val="h-lead"/>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intro">
    <w:name w:val="intro"/>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body-paragraph">
    <w:name w:val="body-paragraph"/>
    <w:basedOn w:val="Normal"/>
    <w:rsid w:val="004E444F"/>
    <w:pPr>
      <w:spacing w:before="100" w:beforeAutospacing="1" w:after="100" w:afterAutospacing="1"/>
    </w:pPr>
    <w:rPr>
      <w:rFonts w:ascii="Times New Roman" w:eastAsia="Times New Roman" w:hAnsi="Times New Roman" w:cs="Times New Roman"/>
      <w:sz w:val="24"/>
    </w:rPr>
  </w:style>
  <w:style w:type="character" w:customStyle="1" w:styleId="StyleHeading2TagHEADING2TagCite11ptChar">
    <w:name w:val="Style Heading 2TagHEADING 2Tag&amp;Cite + 11 pt Char"/>
    <w:link w:val="StyleHeading2TagHEADING2TagCite11pt"/>
    <w:locked/>
    <w:rsid w:val="004E444F"/>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rsid w:val="004E444F"/>
    <w:pPr>
      <w:keepNext w:val="0"/>
      <w:keepLines w:val="0"/>
      <w:pageBreakBefore w:val="0"/>
      <w:spacing w:before="60" w:after="60"/>
      <w:jc w:val="left"/>
    </w:pPr>
    <w:rPr>
      <w:rFonts w:ascii="Bell MT" w:eastAsia="Times New Roman" w:hAnsi="Bell MT" w:cs="Times New Roman"/>
      <w:bCs/>
      <w:sz w:val="22"/>
      <w:szCs w:val="28"/>
      <w:u w:val="none"/>
    </w:rPr>
  </w:style>
  <w:style w:type="paragraph" w:customStyle="1" w:styleId="F3-TagAuthor">
    <w:name w:val="F3 - Tag/Author"/>
    <w:basedOn w:val="Normal"/>
    <w:rsid w:val="004E444F"/>
    <w:rPr>
      <w:rFonts w:ascii="Times New Roman" w:eastAsia="Times New Roman" w:hAnsi="Times New Roman" w:cs="Times New Roman"/>
      <w:b/>
    </w:rPr>
  </w:style>
  <w:style w:type="paragraph" w:customStyle="1" w:styleId="F5-UnderlineNormal">
    <w:name w:val="F5 - Underline Normal"/>
    <w:basedOn w:val="Normal"/>
    <w:qFormat/>
    <w:rsid w:val="004E444F"/>
    <w:rPr>
      <w:rFonts w:ascii="Times New Roman" w:eastAsia="Calibri" w:hAnsi="Times New Roman" w:cs="Times New Roman"/>
      <w:u w:val="single"/>
    </w:rPr>
  </w:style>
  <w:style w:type="paragraph" w:customStyle="1" w:styleId="Brief-PrimarySource">
    <w:name w:val="Brief - Primary Source"/>
    <w:basedOn w:val="Normal"/>
    <w:rsid w:val="004E444F"/>
    <w:rPr>
      <w:rFonts w:ascii="Times New Roman" w:eastAsia="Times New Roman" w:hAnsi="Times New Roman" w:cs="Times New Roman"/>
      <w:b/>
      <w:sz w:val="24"/>
      <w:u w:val="single"/>
    </w:rPr>
  </w:style>
  <w:style w:type="paragraph" w:customStyle="1" w:styleId="Brief-Underline">
    <w:name w:val="Brief - Underline"/>
    <w:basedOn w:val="Normal"/>
    <w:rsid w:val="004E444F"/>
    <w:rPr>
      <w:rFonts w:ascii="Times New Roman" w:eastAsia="Times New Roman" w:hAnsi="Times New Roman" w:cs="Times New Roman"/>
      <w:u w:val="single"/>
    </w:rPr>
  </w:style>
  <w:style w:type="paragraph" w:customStyle="1" w:styleId="Brief">
    <w:name w:val="Brief"/>
    <w:basedOn w:val="Brief-PrimarySource"/>
    <w:qFormat/>
    <w:rsid w:val="004E444F"/>
    <w:rPr>
      <w:b w:val="0"/>
    </w:rPr>
  </w:style>
  <w:style w:type="paragraph" w:customStyle="1" w:styleId="CM2">
    <w:name w:val="CM2"/>
    <w:basedOn w:val="Normal"/>
    <w:next w:val="Normal"/>
    <w:rsid w:val="004E444F"/>
    <w:pPr>
      <w:autoSpaceDE w:val="0"/>
      <w:autoSpaceDN w:val="0"/>
      <w:adjustRightInd w:val="0"/>
      <w:spacing w:line="553" w:lineRule="atLeast"/>
    </w:pPr>
    <w:rPr>
      <w:rFonts w:ascii="Times New Roman" w:eastAsia="Times New Roman" w:hAnsi="Times New Roman" w:cs="Times New Roman"/>
      <w:sz w:val="24"/>
    </w:rPr>
  </w:style>
  <w:style w:type="paragraph" w:customStyle="1" w:styleId="CM11">
    <w:name w:val="CM11"/>
    <w:basedOn w:val="Normal"/>
    <w:next w:val="Normal"/>
    <w:rsid w:val="004E444F"/>
    <w:pPr>
      <w:autoSpaceDE w:val="0"/>
      <w:autoSpaceDN w:val="0"/>
      <w:adjustRightInd w:val="0"/>
      <w:spacing w:line="553" w:lineRule="atLeast"/>
    </w:pPr>
    <w:rPr>
      <w:rFonts w:ascii="Times New Roman" w:eastAsia="Times New Roman" w:hAnsi="Times New Roman" w:cs="Times New Roman"/>
      <w:sz w:val="24"/>
    </w:rPr>
  </w:style>
  <w:style w:type="paragraph" w:customStyle="1" w:styleId="CM16">
    <w:name w:val="CM16"/>
    <w:basedOn w:val="Normal"/>
    <w:next w:val="Normal"/>
    <w:rsid w:val="004E444F"/>
    <w:pPr>
      <w:autoSpaceDE w:val="0"/>
      <w:autoSpaceDN w:val="0"/>
      <w:adjustRightInd w:val="0"/>
      <w:spacing w:line="553" w:lineRule="atLeast"/>
    </w:pPr>
    <w:rPr>
      <w:rFonts w:ascii="Times New Roman" w:eastAsia="Times New Roman" w:hAnsi="Times New Roman" w:cs="Times New Roman"/>
      <w:sz w:val="24"/>
    </w:rPr>
  </w:style>
  <w:style w:type="paragraph" w:customStyle="1" w:styleId="CM19">
    <w:name w:val="CM19"/>
    <w:basedOn w:val="Default"/>
    <w:next w:val="Default"/>
    <w:rsid w:val="004E444F"/>
    <w:pPr>
      <w:widowControl w:val="0"/>
      <w:spacing w:line="276" w:lineRule="atLeast"/>
    </w:pPr>
    <w:rPr>
      <w:rFonts w:eastAsia="Times New Roman"/>
      <w:color w:val="auto"/>
      <w:szCs w:val="22"/>
    </w:rPr>
  </w:style>
  <w:style w:type="paragraph" w:customStyle="1" w:styleId="CM34">
    <w:name w:val="CM34"/>
    <w:basedOn w:val="Default"/>
    <w:next w:val="Default"/>
    <w:rsid w:val="004E444F"/>
    <w:pPr>
      <w:widowControl w:val="0"/>
    </w:pPr>
    <w:rPr>
      <w:rFonts w:eastAsia="Times New Roman"/>
      <w:color w:val="auto"/>
      <w:szCs w:val="22"/>
    </w:rPr>
  </w:style>
  <w:style w:type="paragraph" w:customStyle="1" w:styleId="CM56">
    <w:name w:val="CM56"/>
    <w:basedOn w:val="Default"/>
    <w:next w:val="Default"/>
    <w:rsid w:val="004E444F"/>
    <w:pPr>
      <w:widowControl w:val="0"/>
    </w:pPr>
    <w:rPr>
      <w:rFonts w:eastAsia="Calibri"/>
      <w:color w:val="auto"/>
      <w:szCs w:val="22"/>
    </w:rPr>
  </w:style>
  <w:style w:type="paragraph" w:customStyle="1" w:styleId="CM58">
    <w:name w:val="CM58"/>
    <w:basedOn w:val="Default"/>
    <w:next w:val="Default"/>
    <w:rsid w:val="004E444F"/>
    <w:pPr>
      <w:widowControl w:val="0"/>
    </w:pPr>
    <w:rPr>
      <w:rFonts w:eastAsia="Calibri"/>
      <w:color w:val="auto"/>
      <w:szCs w:val="22"/>
    </w:rPr>
  </w:style>
  <w:style w:type="paragraph" w:customStyle="1" w:styleId="CM57">
    <w:name w:val="CM57"/>
    <w:basedOn w:val="Default"/>
    <w:next w:val="Default"/>
    <w:rsid w:val="004E444F"/>
    <w:pPr>
      <w:widowControl w:val="0"/>
    </w:pPr>
    <w:rPr>
      <w:rFonts w:eastAsia="Calibri"/>
      <w:color w:val="auto"/>
      <w:szCs w:val="22"/>
    </w:rPr>
  </w:style>
  <w:style w:type="paragraph" w:customStyle="1" w:styleId="CM1">
    <w:name w:val="CM1"/>
    <w:basedOn w:val="Default"/>
    <w:next w:val="Default"/>
    <w:rsid w:val="004E444F"/>
    <w:pPr>
      <w:widowControl w:val="0"/>
    </w:pPr>
    <w:rPr>
      <w:rFonts w:eastAsia="Calibri"/>
      <w:color w:val="auto"/>
      <w:szCs w:val="22"/>
    </w:rPr>
  </w:style>
  <w:style w:type="paragraph" w:customStyle="1" w:styleId="CM49">
    <w:name w:val="CM49"/>
    <w:basedOn w:val="Default"/>
    <w:next w:val="Default"/>
    <w:rsid w:val="004E444F"/>
    <w:pPr>
      <w:widowControl w:val="0"/>
    </w:pPr>
    <w:rPr>
      <w:rFonts w:eastAsia="Calibri"/>
      <w:color w:val="auto"/>
      <w:szCs w:val="22"/>
    </w:rPr>
  </w:style>
  <w:style w:type="paragraph" w:customStyle="1" w:styleId="CM41">
    <w:name w:val="CM41"/>
    <w:basedOn w:val="Default"/>
    <w:next w:val="Default"/>
    <w:rsid w:val="004E444F"/>
    <w:pPr>
      <w:widowControl w:val="0"/>
    </w:pPr>
    <w:rPr>
      <w:rFonts w:eastAsia="Calibri"/>
      <w:color w:val="auto"/>
      <w:szCs w:val="22"/>
    </w:rPr>
  </w:style>
  <w:style w:type="paragraph" w:customStyle="1" w:styleId="Quote1">
    <w:name w:val="Quote1"/>
    <w:basedOn w:val="Default"/>
    <w:next w:val="Default"/>
    <w:rsid w:val="004E444F"/>
    <w:pPr>
      <w:widowControl w:val="0"/>
    </w:pPr>
    <w:rPr>
      <w:rFonts w:eastAsia="Calibri"/>
      <w:color w:val="auto"/>
      <w:szCs w:val="22"/>
    </w:rPr>
  </w:style>
  <w:style w:type="paragraph" w:customStyle="1" w:styleId="3rdOrderPara">
    <w:name w:val="3rd Order Para"/>
    <w:basedOn w:val="Default"/>
    <w:next w:val="Default"/>
    <w:rsid w:val="004E444F"/>
    <w:pPr>
      <w:widowControl w:val="0"/>
    </w:pPr>
    <w:rPr>
      <w:rFonts w:eastAsia="Calibri"/>
      <w:color w:val="auto"/>
      <w:szCs w:val="22"/>
    </w:rPr>
  </w:style>
  <w:style w:type="paragraph" w:customStyle="1" w:styleId="2ndOrderPara">
    <w:name w:val="2nd Order Para"/>
    <w:basedOn w:val="Default"/>
    <w:next w:val="Default"/>
    <w:rsid w:val="004E444F"/>
    <w:pPr>
      <w:widowControl w:val="0"/>
    </w:pPr>
    <w:rPr>
      <w:rFonts w:eastAsia="Calibri"/>
      <w:color w:val="auto"/>
      <w:szCs w:val="22"/>
    </w:rPr>
  </w:style>
  <w:style w:type="paragraph" w:customStyle="1" w:styleId="Normal-SIGN2">
    <w:name w:val="Normal-SIGN2"/>
    <w:basedOn w:val="Default"/>
    <w:next w:val="Default"/>
    <w:rsid w:val="004E444F"/>
    <w:pPr>
      <w:widowControl w:val="0"/>
    </w:pPr>
    <w:rPr>
      <w:rFonts w:eastAsia="Calibri"/>
      <w:color w:val="auto"/>
      <w:szCs w:val="22"/>
    </w:rPr>
  </w:style>
  <w:style w:type="paragraph" w:customStyle="1" w:styleId="Normal-SIGN1">
    <w:name w:val="Normal-SIGN1"/>
    <w:basedOn w:val="Default"/>
    <w:next w:val="Default"/>
    <w:rsid w:val="004E444F"/>
    <w:pPr>
      <w:widowControl w:val="0"/>
    </w:pPr>
    <w:rPr>
      <w:rFonts w:eastAsia="Calibri"/>
      <w:color w:val="auto"/>
      <w:szCs w:val="22"/>
    </w:rPr>
  </w:style>
  <w:style w:type="paragraph" w:customStyle="1" w:styleId="CM3">
    <w:name w:val="CM3"/>
    <w:basedOn w:val="Default"/>
    <w:next w:val="Default"/>
    <w:rsid w:val="004E444F"/>
    <w:pPr>
      <w:widowControl w:val="0"/>
      <w:spacing w:line="553" w:lineRule="atLeast"/>
    </w:pPr>
    <w:rPr>
      <w:rFonts w:eastAsia="Calibri"/>
      <w:color w:val="auto"/>
      <w:szCs w:val="22"/>
    </w:rPr>
  </w:style>
  <w:style w:type="paragraph" w:customStyle="1" w:styleId="CM33">
    <w:name w:val="CM33"/>
    <w:basedOn w:val="Default"/>
    <w:next w:val="Default"/>
    <w:rsid w:val="004E444F"/>
    <w:pPr>
      <w:widowControl w:val="0"/>
    </w:pPr>
    <w:rPr>
      <w:rFonts w:eastAsia="Calibri"/>
      <w:color w:val="auto"/>
      <w:szCs w:val="22"/>
    </w:rPr>
  </w:style>
  <w:style w:type="paragraph" w:customStyle="1" w:styleId="CM37">
    <w:name w:val="CM37"/>
    <w:basedOn w:val="Default"/>
    <w:next w:val="Default"/>
    <w:rsid w:val="004E444F"/>
    <w:pPr>
      <w:widowControl w:val="0"/>
    </w:pPr>
    <w:rPr>
      <w:rFonts w:eastAsia="Calibri"/>
      <w:color w:val="auto"/>
      <w:szCs w:val="22"/>
    </w:rPr>
  </w:style>
  <w:style w:type="paragraph" w:customStyle="1" w:styleId="CM7">
    <w:name w:val="CM7"/>
    <w:basedOn w:val="Default"/>
    <w:next w:val="Default"/>
    <w:rsid w:val="004E444F"/>
    <w:pPr>
      <w:widowControl w:val="0"/>
      <w:spacing w:line="553" w:lineRule="atLeast"/>
    </w:pPr>
    <w:rPr>
      <w:rFonts w:eastAsia="Calibri"/>
      <w:color w:val="auto"/>
      <w:szCs w:val="22"/>
    </w:rPr>
  </w:style>
  <w:style w:type="paragraph" w:customStyle="1" w:styleId="Brief-SecondarySource">
    <w:name w:val="Brief - Secondary Source"/>
    <w:basedOn w:val="Normal"/>
    <w:rsid w:val="004E444F"/>
    <w:rPr>
      <w:rFonts w:ascii="Times New Roman" w:eastAsia="Times New Roman" w:hAnsi="Times New Roman" w:cs="Times New Roman"/>
      <w:sz w:val="14"/>
      <w:szCs w:val="20"/>
    </w:rPr>
  </w:style>
  <w:style w:type="paragraph" w:customStyle="1" w:styleId="Brief-Card">
    <w:name w:val="Brief - Card"/>
    <w:basedOn w:val="Normal"/>
    <w:rsid w:val="004E444F"/>
    <w:rPr>
      <w:rFonts w:ascii="Times New Roman" w:eastAsia="Times New Roman" w:hAnsi="Times New Roman" w:cs="Times New Roman"/>
    </w:rPr>
  </w:style>
  <w:style w:type="paragraph" w:customStyle="1" w:styleId="Normal3">
    <w:name w:val="Normal+3"/>
    <w:basedOn w:val="Normal"/>
    <w:next w:val="Normal"/>
    <w:rsid w:val="004E444F"/>
    <w:pPr>
      <w:autoSpaceDE w:val="0"/>
      <w:autoSpaceDN w:val="0"/>
      <w:adjustRightInd w:val="0"/>
    </w:pPr>
    <w:rPr>
      <w:rFonts w:ascii="Times New Roman" w:eastAsia="Times New Roman" w:hAnsi="Times New Roman" w:cs="Times New Roman"/>
      <w:sz w:val="24"/>
    </w:rPr>
  </w:style>
  <w:style w:type="paragraph" w:customStyle="1" w:styleId="Normal10">
    <w:name w:val="Normal+1"/>
    <w:basedOn w:val="Normal"/>
    <w:next w:val="Normal"/>
    <w:rsid w:val="004E444F"/>
    <w:pPr>
      <w:autoSpaceDE w:val="0"/>
      <w:autoSpaceDN w:val="0"/>
      <w:adjustRightInd w:val="0"/>
    </w:pPr>
    <w:rPr>
      <w:rFonts w:ascii="Times New Roman" w:eastAsia="Times New Roman" w:hAnsi="Times New Roman" w:cs="Times New Roman"/>
      <w:sz w:val="24"/>
    </w:rPr>
  </w:style>
  <w:style w:type="paragraph" w:customStyle="1" w:styleId="Heading231">
    <w:name w:val="Heading 2+3"/>
    <w:basedOn w:val="Normal"/>
    <w:next w:val="Normal"/>
    <w:rsid w:val="004E444F"/>
    <w:pPr>
      <w:autoSpaceDE w:val="0"/>
      <w:autoSpaceDN w:val="0"/>
      <w:adjustRightInd w:val="0"/>
    </w:pPr>
    <w:rPr>
      <w:rFonts w:ascii="Times New Roman" w:eastAsia="Times New Roman" w:hAnsi="Times New Roman" w:cs="Times New Roman"/>
      <w:sz w:val="24"/>
    </w:rPr>
  </w:style>
  <w:style w:type="paragraph" w:customStyle="1" w:styleId="Normal5">
    <w:name w:val="Normal+5"/>
    <w:basedOn w:val="Default"/>
    <w:next w:val="Default"/>
    <w:rsid w:val="004E444F"/>
    <w:pPr>
      <w:widowControl w:val="0"/>
    </w:pPr>
    <w:rPr>
      <w:rFonts w:ascii="Arial Black" w:eastAsia="Times New Roman" w:hAnsi="Arial Black"/>
      <w:color w:val="auto"/>
      <w:szCs w:val="22"/>
    </w:rPr>
  </w:style>
  <w:style w:type="paragraph" w:customStyle="1" w:styleId="Cover1">
    <w:name w:val="Cover 1"/>
    <w:basedOn w:val="Normal"/>
    <w:next w:val="Normal"/>
    <w:rsid w:val="004E444F"/>
    <w:pPr>
      <w:autoSpaceDE w:val="0"/>
      <w:autoSpaceDN w:val="0"/>
      <w:adjustRightInd w:val="0"/>
    </w:pPr>
    <w:rPr>
      <w:rFonts w:eastAsia="Times New Roman" w:cs="Times New Roman"/>
      <w:sz w:val="24"/>
    </w:rPr>
  </w:style>
  <w:style w:type="paragraph" w:customStyle="1" w:styleId="Cover2">
    <w:name w:val="Cover 2"/>
    <w:basedOn w:val="Normal"/>
    <w:next w:val="Normal"/>
    <w:rsid w:val="004E444F"/>
    <w:pPr>
      <w:autoSpaceDE w:val="0"/>
      <w:autoSpaceDN w:val="0"/>
      <w:adjustRightInd w:val="0"/>
    </w:pPr>
    <w:rPr>
      <w:rFonts w:eastAsia="Times New Roman" w:cs="Times New Roman"/>
      <w:sz w:val="24"/>
    </w:rPr>
  </w:style>
  <w:style w:type="paragraph" w:customStyle="1" w:styleId="ReportDate">
    <w:name w:val="ReportDate"/>
    <w:basedOn w:val="Default"/>
    <w:next w:val="Default"/>
    <w:rsid w:val="004E444F"/>
    <w:pPr>
      <w:widowControl w:val="0"/>
    </w:pPr>
    <w:rPr>
      <w:rFonts w:eastAsia="Times New Roman"/>
      <w:color w:val="auto"/>
      <w:szCs w:val="22"/>
    </w:rPr>
  </w:style>
  <w:style w:type="paragraph" w:customStyle="1" w:styleId="Pa11">
    <w:name w:val="Pa11"/>
    <w:basedOn w:val="Normal"/>
    <w:next w:val="Normal"/>
    <w:rsid w:val="004E444F"/>
    <w:pPr>
      <w:autoSpaceDE w:val="0"/>
      <w:autoSpaceDN w:val="0"/>
      <w:adjustRightInd w:val="0"/>
      <w:spacing w:line="211" w:lineRule="atLeast"/>
    </w:pPr>
    <w:rPr>
      <w:rFonts w:ascii="Janson Text LT Std" w:eastAsia="Times New Roman" w:hAnsi="Janson Text LT Std" w:cs="Times New Roman"/>
      <w:sz w:val="24"/>
    </w:rPr>
  </w:style>
  <w:style w:type="paragraph" w:customStyle="1" w:styleId="BriefTitle">
    <w:name w:val="Brief Title"/>
    <w:basedOn w:val="Heading1"/>
    <w:rsid w:val="004E444F"/>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CM30">
    <w:name w:val="CM30"/>
    <w:basedOn w:val="Default"/>
    <w:next w:val="Default"/>
    <w:rsid w:val="004E444F"/>
    <w:pPr>
      <w:widowControl w:val="0"/>
    </w:pPr>
    <w:rPr>
      <w:rFonts w:eastAsia="Calibri"/>
      <w:color w:val="auto"/>
      <w:szCs w:val="22"/>
    </w:rPr>
  </w:style>
  <w:style w:type="paragraph" w:customStyle="1" w:styleId="CM28">
    <w:name w:val="CM28"/>
    <w:basedOn w:val="Default"/>
    <w:next w:val="Default"/>
    <w:rsid w:val="004E444F"/>
    <w:pPr>
      <w:widowControl w:val="0"/>
    </w:pPr>
    <w:rPr>
      <w:rFonts w:eastAsia="Calibri"/>
      <w:color w:val="auto"/>
      <w:szCs w:val="22"/>
    </w:rPr>
  </w:style>
  <w:style w:type="paragraph" w:customStyle="1" w:styleId="CM8">
    <w:name w:val="CM8"/>
    <w:basedOn w:val="Default"/>
    <w:next w:val="Default"/>
    <w:rsid w:val="004E444F"/>
    <w:pPr>
      <w:widowControl w:val="0"/>
    </w:pPr>
    <w:rPr>
      <w:rFonts w:eastAsia="Calibri"/>
      <w:color w:val="auto"/>
      <w:szCs w:val="22"/>
    </w:rPr>
  </w:style>
  <w:style w:type="paragraph" w:customStyle="1" w:styleId="DoubleUnderlined">
    <w:name w:val="Double Underlined"/>
    <w:basedOn w:val="Heading2"/>
    <w:autoRedefine/>
    <w:rsid w:val="004E444F"/>
    <w:pPr>
      <w:keepLines w:val="0"/>
      <w:pageBreakBefore w:val="0"/>
      <w:suppressAutoHyphens/>
      <w:contextualSpacing/>
      <w:jc w:val="left"/>
    </w:pPr>
    <w:rPr>
      <w:rFonts w:ascii="Trebuchet MS" w:eastAsia="Times New Roman" w:hAnsi="Trebuchet MS" w:cs="Times New Roman"/>
      <w:b w:val="0"/>
      <w:bCs/>
      <w:caps/>
      <w:sz w:val="22"/>
      <w:szCs w:val="20"/>
      <w:u w:val="thick"/>
    </w:rPr>
  </w:style>
  <w:style w:type="paragraph" w:customStyle="1" w:styleId="IndexFixer">
    <w:name w:val="Index Fixer"/>
    <w:basedOn w:val="Heading1"/>
    <w:rsid w:val="004E444F"/>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sz w:val="32"/>
      <w:szCs w:val="20"/>
    </w:rPr>
  </w:style>
  <w:style w:type="paragraph" w:customStyle="1" w:styleId="StyleLeft025Right025TopSinglesolidlineAuto">
    <w:name w:val="Style Left:  0.25&quot; Right:  0.25&quot; Top: (Single solid line Auto  ..."/>
    <w:basedOn w:val="Normal"/>
    <w:rsid w:val="004E444F"/>
    <w:pPr>
      <w:pBdr>
        <w:top w:val="single" w:sz="4" w:space="1" w:color="auto"/>
        <w:left w:val="single" w:sz="4" w:space="0" w:color="auto"/>
        <w:bottom w:val="single" w:sz="4" w:space="1" w:color="auto"/>
        <w:right w:val="single" w:sz="4" w:space="4" w:color="auto"/>
      </w:pBdr>
      <w:ind w:left="360" w:right="360"/>
    </w:pPr>
    <w:rPr>
      <w:rFonts w:ascii="Times New Roman" w:eastAsia="Times New Roman" w:hAnsi="Times New Roman" w:cs="Times New Roman"/>
      <w:sz w:val="24"/>
      <w:szCs w:val="20"/>
    </w:rPr>
  </w:style>
  <w:style w:type="paragraph" w:customStyle="1" w:styleId="PageHeader-Underline18pt">
    <w:name w:val="Page Header - Underline 18 pt"/>
    <w:rsid w:val="004E444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rsid w:val="004E444F"/>
    <w:pPr>
      <w:keepLines w:val="0"/>
      <w:pageBreakBefore w:val="0"/>
      <w:suppressAutoHyphens/>
      <w:contextualSpacing/>
      <w:jc w:val="left"/>
    </w:pPr>
    <w:rPr>
      <w:rFonts w:eastAsia="Times New Roman" w:cs="Arial"/>
      <w:iCs/>
      <w:caps/>
      <w:sz w:val="24"/>
      <w:szCs w:val="28"/>
      <w:u w:val="none"/>
    </w:rPr>
  </w:style>
  <w:style w:type="paragraph" w:customStyle="1" w:styleId="subhead">
    <w:name w:val="subhead"/>
    <w:basedOn w:val="Normal"/>
    <w:rsid w:val="004E444F"/>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rsid w:val="004E444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Times New Roman" w:eastAsia="Times New Roman" w:hAnsi="Times New Roman" w:cs="Times New Roman"/>
      <w:kern w:val="32"/>
      <w:sz w:val="32"/>
    </w:rPr>
  </w:style>
  <w:style w:type="paragraph" w:customStyle="1" w:styleId="StyleStyleHeading110pt10pt">
    <w:name w:val="Style Style Heading 1 + 10 pt + 10 pt"/>
    <w:basedOn w:val="StyleHeading110pt"/>
    <w:rsid w:val="004E444F"/>
  </w:style>
  <w:style w:type="paragraph" w:customStyle="1" w:styleId="StyleUnderliningTimesNewRomanBoldNounderlineKernat16">
    <w:name w:val="Style Underlining + Times New Roman Bold No underline Kern at 16..."/>
    <w:basedOn w:val="Normal"/>
    <w:rsid w:val="004E444F"/>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rsid w:val="004E444F"/>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rsid w:val="004E444F"/>
    <w:pPr>
      <w:widowControl w:val="0"/>
      <w:tabs>
        <w:tab w:val="left" w:pos="8820"/>
      </w:tabs>
      <w:autoSpaceDE w:val="0"/>
      <w:autoSpaceDN w:val="0"/>
      <w:spacing w:before="100" w:after="100" w:line="276"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rsid w:val="004E444F"/>
    <w:pPr>
      <w:keepLines w:val="0"/>
      <w:pageBreakBefore w:val="0"/>
      <w:suppressAutoHyphens/>
      <w:contextualSpacing/>
      <w:jc w:val="left"/>
    </w:pPr>
    <w:rPr>
      <w:rFonts w:ascii="Times New Roman" w:eastAsia="Times New Roman" w:hAnsi="Times New Roman" w:cs="Arial"/>
      <w:iCs/>
      <w:caps/>
      <w:sz w:val="22"/>
      <w:szCs w:val="20"/>
      <w:u w:val="none"/>
    </w:rPr>
  </w:style>
  <w:style w:type="paragraph" w:customStyle="1" w:styleId="TxBr6p1">
    <w:name w:val="TxBr_6p1"/>
    <w:basedOn w:val="Normal"/>
    <w:rsid w:val="004E444F"/>
    <w:pPr>
      <w:tabs>
        <w:tab w:val="left" w:pos="204"/>
      </w:tabs>
      <w:autoSpaceDE w:val="0"/>
      <w:autoSpaceDN w:val="0"/>
      <w:adjustRightInd w:val="0"/>
      <w:spacing w:line="238" w:lineRule="atLeast"/>
      <w:ind w:firstLine="204"/>
      <w:jc w:val="both"/>
    </w:pPr>
    <w:rPr>
      <w:rFonts w:ascii="Times New Roman" w:eastAsia="Times New Roman" w:hAnsi="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rsid w:val="004E444F"/>
    <w:pPr>
      <w:ind w:left="400"/>
    </w:pPr>
    <w:rPr>
      <w:rFonts w:ascii="Times New Roman" w:eastAsia="Times New Roman" w:hAnsi="Times New Roman" w:cs="Times New Roman"/>
      <w:szCs w:val="20"/>
    </w:rPr>
  </w:style>
  <w:style w:type="character" w:customStyle="1" w:styleId="UnderlineStyleChar">
    <w:name w:val="Underline Style Char"/>
    <w:locked/>
    <w:rsid w:val="004E444F"/>
    <w:rPr>
      <w:rFonts w:ascii="Times New Roman" w:eastAsia="Times New Roman" w:hAnsi="Times New Roman" w:cs="Times New Roman"/>
      <w:b/>
      <w:sz w:val="24"/>
      <w:szCs w:val="24"/>
      <w:u w:val="single"/>
    </w:rPr>
  </w:style>
  <w:style w:type="paragraph" w:customStyle="1" w:styleId="Normalization">
    <w:name w:val="Normalization"/>
    <w:basedOn w:val="Normal"/>
    <w:rsid w:val="004E444F"/>
    <w:rPr>
      <w:rFonts w:ascii="Times New Roman" w:eastAsia="Times New Roman" w:hAnsi="Times New Roman" w:cs="Times New Roman"/>
      <w:sz w:val="18"/>
    </w:rPr>
  </w:style>
  <w:style w:type="paragraph" w:customStyle="1" w:styleId="listlevel1">
    <w:name w:val="list level 1"/>
    <w:basedOn w:val="Normal"/>
    <w:rsid w:val="004E444F"/>
    <w:pPr>
      <w:overflowPunct w:val="0"/>
      <w:autoSpaceDE w:val="0"/>
      <w:autoSpaceDN w:val="0"/>
      <w:adjustRightInd w:val="0"/>
      <w:ind w:left="560" w:hanging="567"/>
      <w:jc w:val="both"/>
    </w:pPr>
    <w:rPr>
      <w:rFonts w:ascii="Times New Roman" w:eastAsia="Times New Roman" w:hAnsi="Times New Roman" w:cs="Times New Roman"/>
      <w:color w:val="000000"/>
      <w:sz w:val="24"/>
      <w:szCs w:val="20"/>
    </w:rPr>
  </w:style>
  <w:style w:type="paragraph" w:customStyle="1" w:styleId="listlevel2">
    <w:name w:val="list level 2"/>
    <w:basedOn w:val="Normal"/>
    <w:rsid w:val="004E444F"/>
    <w:pPr>
      <w:overflowPunct w:val="0"/>
      <w:autoSpaceDE w:val="0"/>
      <w:autoSpaceDN w:val="0"/>
      <w:adjustRightInd w:val="0"/>
      <w:ind w:left="1120" w:hanging="560"/>
      <w:jc w:val="both"/>
    </w:pPr>
    <w:rPr>
      <w:rFonts w:ascii="Times New Roman" w:eastAsia="Times New Roman" w:hAnsi="Times New Roman" w:cs="Times New Roman"/>
      <w:color w:val="000000"/>
      <w:sz w:val="24"/>
      <w:szCs w:val="20"/>
    </w:rPr>
  </w:style>
  <w:style w:type="paragraph" w:customStyle="1" w:styleId="listlevel3">
    <w:name w:val="list level 3"/>
    <w:basedOn w:val="listlevel2"/>
    <w:rsid w:val="004E444F"/>
    <w:pPr>
      <w:ind w:left="1660"/>
    </w:pPr>
  </w:style>
  <w:style w:type="paragraph" w:customStyle="1" w:styleId="PageNumber1">
    <w:name w:val="Page Number1"/>
    <w:basedOn w:val="Normal"/>
    <w:next w:val="Normal"/>
    <w:rsid w:val="004E444F"/>
    <w:rPr>
      <w:rFonts w:ascii="Times New Roman" w:eastAsia="Times New Roman" w:hAnsi="Times New Roman" w:cs="Times New Roman"/>
    </w:rPr>
  </w:style>
  <w:style w:type="paragraph" w:customStyle="1" w:styleId="Card1">
    <w:name w:val="Card1"/>
    <w:rsid w:val="004E444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rsid w:val="004E444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4E444F"/>
    <w:pPr>
      <w:ind w:left="288" w:right="288"/>
    </w:pPr>
    <w:rPr>
      <w:rFonts w:ascii="Times New Roman" w:eastAsia="Times New Roman" w:hAnsi="Times New Roman" w:cs="Times New Roman"/>
    </w:rPr>
  </w:style>
  <w:style w:type="paragraph" w:customStyle="1" w:styleId="cite21">
    <w:name w:val="cite2"/>
    <w:rsid w:val="004E444F"/>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rsid w:val="004E444F"/>
    <w:pPr>
      <w:spacing w:before="100" w:beforeAutospacing="1" w:after="100" w:afterAutospacing="1"/>
      <w:jc w:val="both"/>
    </w:pPr>
    <w:rPr>
      <w:rFonts w:ascii="Verdana" w:eastAsia="Times New Roman" w:hAnsi="Verdana" w:cs="Times New Roman"/>
      <w:color w:val="2A2A2A"/>
      <w:sz w:val="21"/>
      <w:szCs w:val="21"/>
    </w:rPr>
  </w:style>
  <w:style w:type="paragraph" w:customStyle="1" w:styleId="cardtextsmall">
    <w:name w:val="card text small"/>
    <w:basedOn w:val="Normal"/>
    <w:rsid w:val="004E444F"/>
    <w:rPr>
      <w:rFonts w:ascii="Arial Narrow" w:eastAsia="Times New Roman" w:hAnsi="Arial Narrow" w:cs="Times New Roman"/>
    </w:rPr>
  </w:style>
  <w:style w:type="paragraph" w:customStyle="1" w:styleId="CaseListNormal">
    <w:name w:val="Case List Normal"/>
    <w:basedOn w:val="Normal"/>
    <w:rsid w:val="004E444F"/>
    <w:rPr>
      <w:rFonts w:ascii="Times" w:eastAsia="Times New Roman" w:hAnsi="Times" w:cs="Times New Roman"/>
      <w:szCs w:val="26"/>
    </w:rPr>
  </w:style>
  <w:style w:type="paragraph" w:customStyle="1" w:styleId="Body">
    <w:name w:val="Body"/>
    <w:basedOn w:val="Normal"/>
    <w:rsid w:val="004E444F"/>
    <w:pPr>
      <w:outlineLvl w:val="3"/>
    </w:pPr>
    <w:rPr>
      <w:rFonts w:ascii="Times New Roman" w:eastAsia="Times New Roman" w:hAnsi="Times New Roman" w:cs="Times New Roman"/>
      <w:szCs w:val="20"/>
    </w:rPr>
  </w:style>
  <w:style w:type="paragraph" w:customStyle="1" w:styleId="3text">
    <w:name w:val="3text"/>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TimesNewRoman12">
    <w:name w:val="TimesNewRoman12"/>
    <w:rsid w:val="004E444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textChar">
    <w:name w:val="text Char"/>
    <w:basedOn w:val="Normal"/>
    <w:autoRedefine/>
    <w:rsid w:val="004E444F"/>
    <w:rPr>
      <w:rFonts w:ascii="Times New Roman" w:eastAsia="Times New Roman" w:hAnsi="Times New Roman" w:cs="Times New Roman"/>
      <w:color w:val="000000"/>
      <w:sz w:val="18"/>
    </w:rPr>
  </w:style>
  <w:style w:type="paragraph" w:customStyle="1" w:styleId="text1">
    <w:name w:val="text1"/>
    <w:basedOn w:val="Normal"/>
    <w:autoRedefine/>
    <w:rsid w:val="004E444F"/>
    <w:rPr>
      <w:rFonts w:ascii="Times New Roman" w:eastAsia="Times New Roman" w:hAnsi="Times New Roman" w:cs="Times New Roman"/>
      <w:szCs w:val="20"/>
    </w:rPr>
  </w:style>
  <w:style w:type="paragraph" w:customStyle="1" w:styleId="story-headline">
    <w:name w:val="story-headline"/>
    <w:basedOn w:val="Normal"/>
    <w:rsid w:val="004E444F"/>
    <w:pPr>
      <w:spacing w:before="72" w:after="72"/>
    </w:pPr>
    <w:rPr>
      <w:rFonts w:eastAsia="Times New Roman" w:cs="Arial"/>
      <w:b/>
      <w:bCs/>
      <w:sz w:val="26"/>
      <w:szCs w:val="26"/>
    </w:rPr>
  </w:style>
  <w:style w:type="paragraph" w:customStyle="1" w:styleId="story-body">
    <w:name w:val="story-body"/>
    <w:basedOn w:val="Normal"/>
    <w:rsid w:val="004E444F"/>
    <w:pPr>
      <w:spacing w:before="100" w:beforeAutospacing="1" w:after="100" w:afterAutospacing="1"/>
    </w:pPr>
    <w:rPr>
      <w:rFonts w:eastAsia="Times New Roman" w:cs="Arial"/>
    </w:rPr>
  </w:style>
  <w:style w:type="paragraph" w:customStyle="1" w:styleId="story-dateline">
    <w:name w:val="story-dateline"/>
    <w:basedOn w:val="Normal"/>
    <w:rsid w:val="004E444F"/>
    <w:rPr>
      <w:rFonts w:eastAsia="Times New Roman" w:cs="Arial"/>
      <w:b/>
      <w:bCs/>
    </w:rPr>
  </w:style>
  <w:style w:type="paragraph" w:customStyle="1" w:styleId="TextofCards">
    <w:name w:val="Text of Cards"/>
    <w:basedOn w:val="Normal"/>
    <w:rsid w:val="004E444F"/>
    <w:pPr>
      <w:jc w:val="both"/>
    </w:pPr>
    <w:rPr>
      <w:rFonts w:ascii="Times New Roman" w:eastAsia="Times New Roman" w:hAnsi="Times New Roman" w:cs="Times New Roman"/>
      <w:color w:val="000000"/>
      <w:spacing w:val="6"/>
      <w:szCs w:val="23"/>
    </w:rPr>
  </w:style>
  <w:style w:type="paragraph" w:customStyle="1" w:styleId="Corpotesto">
    <w:name w:val="Corpo testo"/>
    <w:basedOn w:val="Normal"/>
    <w:rsid w:val="004E444F"/>
    <w:pPr>
      <w:adjustRightInd w:val="0"/>
      <w:spacing w:after="283"/>
    </w:pPr>
    <w:rPr>
      <w:rFonts w:ascii="Times" w:eastAsia="Times New Roman" w:hAnsi="Times" w:cs="Times New Roman"/>
    </w:rPr>
  </w:style>
  <w:style w:type="paragraph" w:customStyle="1" w:styleId="tagCharChar1Char">
    <w:name w:val="tag Char Char1 Char"/>
    <w:rsid w:val="004E444F"/>
    <w:pPr>
      <w:spacing w:after="200" w:line="276" w:lineRule="auto"/>
    </w:pPr>
    <w:rPr>
      <w:rFonts w:ascii="Times New Roman" w:eastAsia="Times New Roman" w:hAnsi="Times New Roman" w:cs="Times New Roman"/>
      <w:b/>
      <w:bCs/>
      <w:sz w:val="24"/>
      <w:szCs w:val="24"/>
    </w:rPr>
  </w:style>
  <w:style w:type="paragraph" w:customStyle="1" w:styleId="OmniPage1">
    <w:name w:val="OmniPage #1"/>
    <w:basedOn w:val="Normal"/>
    <w:rsid w:val="004E444F"/>
    <w:pPr>
      <w:autoSpaceDE w:val="0"/>
      <w:autoSpaceDN w:val="0"/>
      <w:adjustRightInd w:val="0"/>
      <w:spacing w:line="240" w:lineRule="atLeast"/>
    </w:pPr>
    <w:rPr>
      <w:rFonts w:ascii="Times" w:eastAsia="Times New Roman" w:hAnsi="Times" w:cs="Times New Roman"/>
      <w:sz w:val="24"/>
    </w:rPr>
  </w:style>
  <w:style w:type="paragraph" w:customStyle="1" w:styleId="TitlePageCenter">
    <w:name w:val="Title Page Center"/>
    <w:basedOn w:val="Normal"/>
    <w:autoRedefine/>
    <w:rsid w:val="004E444F"/>
    <w:pPr>
      <w:jc w:val="center"/>
    </w:pPr>
    <w:rPr>
      <w:rFonts w:ascii="Arial Narrow" w:eastAsia="Times New Roman" w:hAnsi="Arial Narrow" w:cs="Times New Roman"/>
      <w:b/>
      <w:caps/>
      <w:sz w:val="24"/>
      <w:szCs w:val="20"/>
    </w:rPr>
  </w:style>
  <w:style w:type="paragraph" w:customStyle="1" w:styleId="TitlePageBy">
    <w:name w:val="Title Page By"/>
    <w:basedOn w:val="TitlePageCenter"/>
    <w:next w:val="Normal"/>
    <w:autoRedefine/>
    <w:rsid w:val="004E444F"/>
    <w:rPr>
      <w:rFonts w:ascii="Arial" w:hAnsi="Arial"/>
      <w:b w:val="0"/>
      <w:caps w:val="0"/>
      <w:sz w:val="20"/>
    </w:rPr>
  </w:style>
  <w:style w:type="paragraph" w:customStyle="1" w:styleId="ProjectTitleLine">
    <w:name w:val="Project Title Line"/>
    <w:basedOn w:val="Normal"/>
    <w:next w:val="Normal"/>
    <w:autoRedefine/>
    <w:rsid w:val="004E444F"/>
    <w:pPr>
      <w:jc w:val="center"/>
    </w:pPr>
    <w:rPr>
      <w:rFonts w:eastAsia="Times New Roman" w:cs="Times New Roman"/>
      <w:caps/>
      <w:szCs w:val="20"/>
    </w:rPr>
  </w:style>
  <w:style w:type="paragraph" w:customStyle="1" w:styleId="NormalVerdana">
    <w:name w:val="Normal + Verdana"/>
    <w:aliases w:val="White,Normal + Arial"/>
    <w:basedOn w:val="Normal"/>
    <w:rsid w:val="004E444F"/>
    <w:rPr>
      <w:rFonts w:eastAsia="Times New Roman" w:cs="Arial"/>
      <w:szCs w:val="20"/>
      <w:u w:val="single"/>
    </w:rPr>
  </w:style>
  <w:style w:type="paragraph" w:customStyle="1" w:styleId="cardChar1Char">
    <w:name w:val="card Char1 Char"/>
    <w:basedOn w:val="Normal"/>
    <w:rsid w:val="004E444F"/>
    <w:pPr>
      <w:ind w:left="288" w:right="288"/>
    </w:pPr>
    <w:rPr>
      <w:rFonts w:ascii="Times New Roman" w:eastAsia="Times New Roman" w:hAnsi="Times New Roman" w:cs="Times New Roman"/>
      <w:szCs w:val="20"/>
    </w:rPr>
  </w:style>
  <w:style w:type="paragraph" w:customStyle="1" w:styleId="CM12">
    <w:name w:val="CM12"/>
    <w:basedOn w:val="Default"/>
    <w:next w:val="Default"/>
    <w:rsid w:val="004E444F"/>
    <w:pPr>
      <w:widowControl w:val="0"/>
      <w:spacing w:line="320" w:lineRule="atLeast"/>
    </w:pPr>
    <w:rPr>
      <w:rFonts w:ascii="Granjon LT Std" w:eastAsia="Times New Roman" w:hAnsi="Granjon LT Std"/>
      <w:color w:val="auto"/>
      <w:szCs w:val="22"/>
    </w:rPr>
  </w:style>
  <w:style w:type="paragraph" w:customStyle="1" w:styleId="CM44">
    <w:name w:val="CM44"/>
    <w:basedOn w:val="Default"/>
    <w:next w:val="Default"/>
    <w:rsid w:val="004E444F"/>
    <w:pPr>
      <w:widowControl w:val="0"/>
      <w:spacing w:after="480"/>
    </w:pPr>
    <w:rPr>
      <w:rFonts w:ascii="Granjon LT Std" w:eastAsia="Times New Roman" w:hAnsi="Granjon LT Std"/>
      <w:color w:val="auto"/>
      <w:szCs w:val="22"/>
    </w:rPr>
  </w:style>
  <w:style w:type="paragraph" w:customStyle="1" w:styleId="bold">
    <w:name w:val="bold"/>
    <w:basedOn w:val="Normal"/>
    <w:rsid w:val="004E444F"/>
    <w:pPr>
      <w:spacing w:before="100" w:beforeAutospacing="1" w:after="100" w:afterAutospacing="1"/>
    </w:pPr>
    <w:rPr>
      <w:rFonts w:ascii="Times New Roman" w:eastAsia="Times New Roman" w:hAnsi="Times New Roman" w:cs="Times New Roman"/>
      <w:b/>
      <w:bCs/>
      <w:sz w:val="24"/>
    </w:rPr>
  </w:style>
  <w:style w:type="paragraph" w:customStyle="1" w:styleId="StrikeThrough">
    <w:name w:val="Strike Through"/>
    <w:basedOn w:val="Normal"/>
    <w:next w:val="Normal"/>
    <w:rsid w:val="004E444F"/>
    <w:rPr>
      <w:rFonts w:ascii="Arial Narrow" w:eastAsia="Times New Roman" w:hAnsi="Arial Narrow" w:cs="Times New Roman"/>
      <w:strike/>
      <w:szCs w:val="20"/>
    </w:rPr>
  </w:style>
  <w:style w:type="paragraph" w:customStyle="1" w:styleId="textbodyblack">
    <w:name w:val="textbodyblack"/>
    <w:basedOn w:val="Normal"/>
    <w:rsid w:val="004E444F"/>
    <w:pPr>
      <w:spacing w:before="100" w:beforeAutospacing="1" w:after="100" w:afterAutospacing="1"/>
    </w:pPr>
    <w:rPr>
      <w:rFonts w:ascii="Times New Roman" w:eastAsia="Times New Roman" w:hAnsi="Times New Roman" w:cs="Times New Roman"/>
      <w:sz w:val="24"/>
    </w:rPr>
  </w:style>
  <w:style w:type="character" w:customStyle="1" w:styleId="CiteCorrectedChar">
    <w:name w:val="Cite Corrected Char"/>
    <w:link w:val="CiteCorrected"/>
    <w:locked/>
    <w:rsid w:val="004E444F"/>
    <w:rPr>
      <w:rFonts w:ascii="Times New Roman" w:eastAsia="Times New Roman" w:hAnsi="Times New Roman" w:cs="Times New Roman"/>
      <w:b/>
      <w:bCs/>
      <w:sz w:val="24"/>
      <w:szCs w:val="16"/>
      <w:u w:val="single"/>
    </w:rPr>
  </w:style>
  <w:style w:type="paragraph" w:customStyle="1" w:styleId="CiteCorrected">
    <w:name w:val="Cite Corrected"/>
    <w:basedOn w:val="Normal"/>
    <w:link w:val="CiteCorrectedChar"/>
    <w:rsid w:val="004E444F"/>
    <w:rPr>
      <w:rFonts w:ascii="Times New Roman" w:eastAsia="Times New Roman" w:hAnsi="Times New Roman" w:cs="Times New Roman"/>
      <w:b/>
      <w:bCs/>
      <w:sz w:val="24"/>
      <w:szCs w:val="16"/>
      <w:u w:val="single"/>
    </w:rPr>
  </w:style>
  <w:style w:type="paragraph" w:customStyle="1" w:styleId="StyleLeft02">
    <w:name w:val="Style Left:  0.2&quot;"/>
    <w:basedOn w:val="Normal"/>
    <w:rsid w:val="004E444F"/>
    <w:pPr>
      <w:ind w:left="288"/>
    </w:pPr>
    <w:rPr>
      <w:rFonts w:ascii="Times New Roman" w:eastAsia="SimSun" w:hAnsi="Times New Roman" w:cs="Times New Roman"/>
      <w:szCs w:val="20"/>
      <w:lang w:eastAsia="zh-CN"/>
    </w:rPr>
  </w:style>
  <w:style w:type="paragraph" w:customStyle="1" w:styleId="Hat1">
    <w:name w:val="Hat1"/>
    <w:basedOn w:val="Normal"/>
    <w:next w:val="Normal"/>
    <w:uiPriority w:val="2"/>
    <w:qFormat/>
    <w:rsid w:val="004E444F"/>
    <w:pPr>
      <w:keepNext/>
      <w:keepLines/>
      <w:pageBreakBefore/>
      <w:spacing w:before="480"/>
      <w:jc w:val="center"/>
      <w:outlineLvl w:val="1"/>
    </w:pPr>
    <w:rPr>
      <w:rFonts w:ascii="Garamond" w:eastAsia="Times New Roman" w:hAnsi="Garamond" w:cs="Times New Roman"/>
      <w:b/>
      <w:bCs/>
      <w:sz w:val="44"/>
      <w:szCs w:val="26"/>
      <w:u w:val="double"/>
    </w:rPr>
  </w:style>
  <w:style w:type="paragraph" w:customStyle="1" w:styleId="Tag1">
    <w:name w:val="Tag1"/>
    <w:basedOn w:val="Normal"/>
    <w:next w:val="Normal"/>
    <w:uiPriority w:val="4"/>
    <w:qFormat/>
    <w:rsid w:val="004E444F"/>
    <w:pPr>
      <w:keepNext/>
      <w:keepLines/>
      <w:spacing w:before="200"/>
      <w:outlineLvl w:val="3"/>
    </w:pPr>
    <w:rPr>
      <w:rFonts w:ascii="Garamond" w:eastAsia="Times New Roman" w:hAnsi="Garamond" w:cs="Times New Roman"/>
      <w:b/>
      <w:bCs/>
      <w:iCs/>
      <w:sz w:val="26"/>
    </w:rPr>
  </w:style>
  <w:style w:type="paragraph" w:customStyle="1" w:styleId="post-subtitle">
    <w:name w:val="post-subtitle"/>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para">
    <w:name w:val="para"/>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Pa5">
    <w:name w:val="Pa5"/>
    <w:basedOn w:val="Default"/>
    <w:next w:val="Default"/>
    <w:uiPriority w:val="99"/>
    <w:rsid w:val="004E444F"/>
    <w:pPr>
      <w:spacing w:after="200" w:line="276" w:lineRule="auto"/>
    </w:pPr>
    <w:rPr>
      <w:rFonts w:ascii="Garamond" w:eastAsia="Calibri" w:hAnsi="Garamond" w:cs="AKDPE C+ Utopia"/>
      <w:color w:val="auto"/>
      <w:sz w:val="20"/>
      <w:szCs w:val="22"/>
    </w:rPr>
  </w:style>
  <w:style w:type="paragraph" w:customStyle="1" w:styleId="Pa6">
    <w:name w:val="Pa6"/>
    <w:basedOn w:val="Default"/>
    <w:next w:val="Default"/>
    <w:uiPriority w:val="99"/>
    <w:rsid w:val="004E444F"/>
    <w:pPr>
      <w:spacing w:after="200" w:line="276" w:lineRule="auto"/>
    </w:pPr>
    <w:rPr>
      <w:rFonts w:ascii="Garamond" w:eastAsia="Calibri" w:hAnsi="Garamond" w:cs="AKDPE C+ Utopia"/>
      <w:color w:val="auto"/>
      <w:sz w:val="20"/>
      <w:szCs w:val="22"/>
    </w:rPr>
  </w:style>
  <w:style w:type="paragraph" w:customStyle="1" w:styleId="noindent0">
    <w:name w:val="no_indent"/>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tagline0">
    <w:name w:val="tagline"/>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Block1">
    <w:name w:val="Block1"/>
    <w:basedOn w:val="Normal"/>
    <w:next w:val="Normal"/>
    <w:uiPriority w:val="3"/>
    <w:qFormat/>
    <w:rsid w:val="004E444F"/>
    <w:pPr>
      <w:keepNext/>
      <w:keepLines/>
      <w:pageBreakBefore/>
      <w:spacing w:before="200"/>
      <w:jc w:val="center"/>
      <w:outlineLvl w:val="2"/>
    </w:pPr>
    <w:rPr>
      <w:rFonts w:ascii="Garamond" w:eastAsia="Times New Roman" w:hAnsi="Garamond" w:cs="Times New Roman"/>
      <w:b/>
      <w:bCs/>
      <w:sz w:val="32"/>
      <w:u w:val="single"/>
    </w:rPr>
  </w:style>
  <w:style w:type="paragraph" w:customStyle="1" w:styleId="TOCHeading1">
    <w:name w:val="TOC Heading1"/>
    <w:basedOn w:val="Heading1"/>
    <w:next w:val="Normal"/>
    <w:uiPriority w:val="39"/>
    <w:qFormat/>
    <w:rsid w:val="004E444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caps/>
      <w:color w:val="365F91"/>
      <w:sz w:val="28"/>
      <w:lang w:eastAsia="ja-JP"/>
    </w:rPr>
  </w:style>
  <w:style w:type="paragraph" w:customStyle="1" w:styleId="NoteLevel11">
    <w:name w:val="Note Level 11"/>
    <w:basedOn w:val="Normal"/>
    <w:uiPriority w:val="99"/>
    <w:rsid w:val="004E444F"/>
    <w:pPr>
      <w:keepNext/>
      <w:numPr>
        <w:numId w:val="17"/>
      </w:numPr>
      <w:contextualSpacing/>
      <w:outlineLvl w:val="0"/>
    </w:pPr>
    <w:rPr>
      <w:rFonts w:ascii="Verdana" w:eastAsia="MS Gothic" w:hAnsi="Verdana" w:cs="Times New Roman"/>
    </w:rPr>
  </w:style>
  <w:style w:type="character" w:customStyle="1" w:styleId="ReallySamllTextChar">
    <w:name w:val="ReallySamllText Char"/>
    <w:link w:val="ReallySamllText"/>
    <w:locked/>
    <w:rsid w:val="004E444F"/>
    <w:rPr>
      <w:sz w:val="10"/>
    </w:rPr>
  </w:style>
  <w:style w:type="paragraph" w:customStyle="1" w:styleId="ReallySamllText">
    <w:name w:val="ReallySamllText"/>
    <w:basedOn w:val="Normal"/>
    <w:link w:val="ReallySamllTextChar"/>
    <w:autoRedefine/>
    <w:rsid w:val="004E444F"/>
    <w:rPr>
      <w:rFonts w:asciiTheme="minorHAnsi" w:hAnsiTheme="minorHAnsi"/>
      <w:sz w:val="10"/>
    </w:rPr>
  </w:style>
  <w:style w:type="paragraph" w:customStyle="1" w:styleId="Card6pt">
    <w:name w:val="Card 6pt"/>
    <w:basedOn w:val="Normal"/>
    <w:qFormat/>
    <w:rsid w:val="004E444F"/>
    <w:rPr>
      <w:rFonts w:ascii="Garamond" w:eastAsia="Times New Roman" w:hAnsi="Garamond" w:cs="Times New Roman"/>
      <w:sz w:val="12"/>
    </w:rPr>
  </w:style>
  <w:style w:type="paragraph" w:customStyle="1" w:styleId="CardCites">
    <w:name w:val="Card Cites"/>
    <w:basedOn w:val="Normal"/>
    <w:next w:val="Normal"/>
    <w:qFormat/>
    <w:rsid w:val="004E444F"/>
    <w:rPr>
      <w:rFonts w:ascii="Garamond" w:eastAsia="Times New Roman" w:hAnsi="Garamond" w:cs="Times New Roman"/>
      <w:b/>
    </w:rPr>
  </w:style>
  <w:style w:type="paragraph" w:customStyle="1" w:styleId="NormalWeb3">
    <w:name w:val="Normal (Web)3"/>
    <w:basedOn w:val="Normal"/>
    <w:rsid w:val="004E444F"/>
    <w:pPr>
      <w:spacing w:before="100" w:beforeAutospacing="1" w:after="100" w:afterAutospacing="1" w:line="255" w:lineRule="atLeast"/>
    </w:pPr>
    <w:rPr>
      <w:rFonts w:eastAsia="Times New Roman" w:cs="Times New Roman"/>
      <w:color w:val="000000"/>
      <w:szCs w:val="20"/>
    </w:rPr>
  </w:style>
  <w:style w:type="paragraph" w:customStyle="1" w:styleId="cardCharCharCharCharChar">
    <w:name w:val="card Char Char Char Char Char"/>
    <w:basedOn w:val="Normal"/>
    <w:rsid w:val="004E444F"/>
    <w:pPr>
      <w:ind w:left="400"/>
    </w:pPr>
    <w:rPr>
      <w:rFonts w:ascii="Times New Roman" w:eastAsia="Times New Roman" w:hAnsi="Times New Roman" w:cs="Times New Roman"/>
      <w:sz w:val="24"/>
    </w:rPr>
  </w:style>
  <w:style w:type="paragraph" w:customStyle="1" w:styleId="TagCiteChar2">
    <w:name w:val="Tag / Cite Char"/>
    <w:basedOn w:val="Normal"/>
    <w:rsid w:val="004E444F"/>
    <w:rPr>
      <w:rFonts w:ascii="Times New Roman" w:eastAsia="Times New Roman" w:hAnsi="Times New Roman" w:cs="Times New Roman"/>
      <w:b/>
      <w:color w:val="000000"/>
      <w:sz w:val="24"/>
    </w:rPr>
  </w:style>
  <w:style w:type="paragraph" w:customStyle="1" w:styleId="PageNumber2">
    <w:name w:val="Page Number2"/>
    <w:basedOn w:val="Normal"/>
    <w:next w:val="Normal"/>
    <w:rsid w:val="004E444F"/>
    <w:rPr>
      <w:rFonts w:ascii="Times New Roman" w:eastAsia="Times New Roman" w:hAnsi="Times New Roman" w:cs="Times New Roman"/>
    </w:rPr>
  </w:style>
  <w:style w:type="paragraph" w:customStyle="1" w:styleId="HeaderFooter">
    <w:name w:val="Header &amp; Footer"/>
    <w:rsid w:val="004E444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4E444F"/>
    <w:rPr>
      <w:rFonts w:ascii="Arial Narrow" w:eastAsia="Times New Roman" w:hAnsi="Arial Narrow" w:cs="Times New Roman"/>
      <w:color w:val="000000"/>
    </w:rPr>
  </w:style>
  <w:style w:type="paragraph" w:customStyle="1" w:styleId="CardTextUnderlined">
    <w:name w:val="Card Text Underlined"/>
    <w:basedOn w:val="Normal"/>
    <w:rsid w:val="004E444F"/>
    <w:rPr>
      <w:rFonts w:ascii="Arial Narrow" w:eastAsia="Times New Roman" w:hAnsi="Arial Narrow" w:cs="Times New Roman"/>
      <w:sz w:val="24"/>
      <w:u w:val="single"/>
    </w:rPr>
  </w:style>
  <w:style w:type="paragraph" w:customStyle="1" w:styleId="HeaderDebate">
    <w:name w:val="Header Debate"/>
    <w:basedOn w:val="Normal"/>
    <w:rsid w:val="004E444F"/>
    <w:pPr>
      <w:jc w:val="center"/>
      <w:outlineLvl w:val="0"/>
    </w:pPr>
    <w:rPr>
      <w:rFonts w:eastAsia="Times New Roman" w:cs="Times New Roman"/>
      <w:b/>
      <w:sz w:val="48"/>
      <w:u w:val="words"/>
    </w:rPr>
  </w:style>
  <w:style w:type="paragraph" w:customStyle="1" w:styleId="NormalWeb1">
    <w:name w:val="Normal (Web)1"/>
    <w:basedOn w:val="Normal"/>
    <w:rsid w:val="004E444F"/>
    <w:pPr>
      <w:spacing w:before="100" w:beforeAutospacing="1" w:after="100" w:afterAutospacing="1"/>
    </w:pPr>
    <w:rPr>
      <w:rFonts w:ascii="Times New Roman" w:eastAsia="Times New Roman" w:hAnsi="Times New Roman" w:cs="Times New Roman"/>
      <w:szCs w:val="20"/>
    </w:rPr>
  </w:style>
  <w:style w:type="paragraph" w:customStyle="1" w:styleId="CardTagCharChar">
    <w:name w:val="Card Tag Char Char"/>
    <w:basedOn w:val="Normal"/>
    <w:rsid w:val="004E444F"/>
    <w:rPr>
      <w:rFonts w:ascii="Times New Roman" w:eastAsia="Times New Roman" w:hAnsi="Times New Roman" w:cs="Times New Roman"/>
      <w:b/>
      <w:sz w:val="24"/>
    </w:rPr>
  </w:style>
  <w:style w:type="paragraph" w:customStyle="1" w:styleId="fixed">
    <w:name w:val="fixed"/>
    <w:basedOn w:val="Normal"/>
    <w:rsid w:val="004E444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Subtitle10">
    <w:name w:val="Subtitle1"/>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ExecutiveSummarytext">
    <w:name w:val="Executive Summary text"/>
    <w:basedOn w:val="Normal"/>
    <w:next w:val="Normal"/>
    <w:rsid w:val="004E444F"/>
    <w:pPr>
      <w:autoSpaceDE w:val="0"/>
      <w:autoSpaceDN w:val="0"/>
      <w:adjustRightInd w:val="0"/>
    </w:pPr>
    <w:rPr>
      <w:rFonts w:eastAsia="Times New Roman" w:cs="Times New Roman"/>
      <w:sz w:val="24"/>
    </w:rPr>
  </w:style>
  <w:style w:type="character" w:customStyle="1" w:styleId="NormalUnderlineChar1">
    <w:name w:val="Normal Underline Char1"/>
    <w:link w:val="NormalUnderline"/>
    <w:locked/>
    <w:rsid w:val="004E444F"/>
    <w:rPr>
      <w:u w:val="single"/>
    </w:rPr>
  </w:style>
  <w:style w:type="paragraph" w:customStyle="1" w:styleId="NormalUnderline">
    <w:name w:val="Normal Underline"/>
    <w:basedOn w:val="Normal"/>
    <w:link w:val="NormalUnderlineChar1"/>
    <w:qFormat/>
    <w:rsid w:val="004E444F"/>
    <w:pPr>
      <w:ind w:left="288"/>
    </w:pPr>
    <w:rPr>
      <w:rFonts w:asciiTheme="minorHAnsi" w:hAnsiTheme="minorHAnsi"/>
      <w:u w:val="single"/>
    </w:rPr>
  </w:style>
  <w:style w:type="paragraph" w:customStyle="1" w:styleId="byline1">
    <w:name w:val="byline1"/>
    <w:basedOn w:val="Normal"/>
    <w:rsid w:val="004E444F"/>
    <w:pPr>
      <w:spacing w:after="240" w:line="360" w:lineRule="atLeast"/>
    </w:pPr>
    <w:rPr>
      <w:rFonts w:ascii="Times New Roman" w:eastAsia="Times New Roman" w:hAnsi="Times New Roman" w:cs="Times New Roman"/>
      <w:b/>
      <w:bCs/>
      <w:szCs w:val="16"/>
    </w:rPr>
  </w:style>
  <w:style w:type="paragraph" w:customStyle="1" w:styleId="PlaceholderText1">
    <w:name w:val="Placeholder Text1"/>
    <w:basedOn w:val="Normal"/>
    <w:rsid w:val="004E444F"/>
    <w:pPr>
      <w:keepNext/>
      <w:tabs>
        <w:tab w:val="num" w:pos="360"/>
      </w:tabs>
      <w:ind w:left="360" w:hanging="360"/>
      <w:outlineLvl w:val="0"/>
    </w:pPr>
    <w:rPr>
      <w:rFonts w:ascii="Times New Roman" w:eastAsia="MS Gothic" w:hAnsi="Times New Roman" w:cs="Times New Roman"/>
      <w:sz w:val="24"/>
    </w:rPr>
  </w:style>
  <w:style w:type="paragraph" w:customStyle="1" w:styleId="NoteLevel31">
    <w:name w:val="Note Level 31"/>
    <w:basedOn w:val="Normal"/>
    <w:rsid w:val="004E444F"/>
    <w:pPr>
      <w:keepNext/>
      <w:tabs>
        <w:tab w:val="num" w:pos="1440"/>
      </w:tabs>
      <w:ind w:left="1800" w:hanging="360"/>
      <w:outlineLvl w:val="2"/>
    </w:pPr>
    <w:rPr>
      <w:rFonts w:ascii="Times New Roman" w:eastAsia="MS Gothic" w:hAnsi="Times New Roman" w:cs="Times New Roman"/>
      <w:sz w:val="24"/>
    </w:rPr>
  </w:style>
  <w:style w:type="paragraph" w:customStyle="1" w:styleId="NoteLevel41">
    <w:name w:val="Note Level 41"/>
    <w:basedOn w:val="Normal"/>
    <w:rsid w:val="004E444F"/>
    <w:pPr>
      <w:keepNext/>
      <w:tabs>
        <w:tab w:val="num" w:pos="2160"/>
      </w:tabs>
      <w:ind w:left="2520" w:hanging="360"/>
      <w:outlineLvl w:val="3"/>
    </w:pPr>
    <w:rPr>
      <w:rFonts w:ascii="Times New Roman" w:eastAsia="MS Gothic" w:hAnsi="Times New Roman" w:cs="Times New Roman"/>
      <w:sz w:val="24"/>
    </w:rPr>
  </w:style>
  <w:style w:type="paragraph" w:customStyle="1" w:styleId="NoteLevel51">
    <w:name w:val="Note Level 51"/>
    <w:basedOn w:val="Normal"/>
    <w:rsid w:val="004E444F"/>
    <w:pPr>
      <w:keepNext/>
      <w:tabs>
        <w:tab w:val="num" w:pos="2880"/>
      </w:tabs>
      <w:ind w:left="3240" w:hanging="360"/>
      <w:outlineLvl w:val="4"/>
    </w:pPr>
    <w:rPr>
      <w:rFonts w:ascii="Times New Roman" w:eastAsia="MS Gothic" w:hAnsi="Times New Roman" w:cs="Times New Roman"/>
      <w:sz w:val="24"/>
    </w:rPr>
  </w:style>
  <w:style w:type="paragraph" w:customStyle="1" w:styleId="NoteLevel61">
    <w:name w:val="Note Level 61"/>
    <w:basedOn w:val="Normal"/>
    <w:rsid w:val="004E444F"/>
    <w:pPr>
      <w:keepNext/>
      <w:tabs>
        <w:tab w:val="num" w:pos="3600"/>
      </w:tabs>
      <w:ind w:left="3960" w:hanging="360"/>
      <w:outlineLvl w:val="5"/>
    </w:pPr>
    <w:rPr>
      <w:rFonts w:ascii="Times New Roman" w:eastAsia="MS Gothic" w:hAnsi="Times New Roman" w:cs="Times New Roman"/>
      <w:sz w:val="24"/>
    </w:rPr>
  </w:style>
  <w:style w:type="paragraph" w:customStyle="1" w:styleId="NoteLevel71">
    <w:name w:val="Note Level 71"/>
    <w:basedOn w:val="Normal"/>
    <w:rsid w:val="004E444F"/>
    <w:pPr>
      <w:keepNext/>
      <w:tabs>
        <w:tab w:val="num" w:pos="4320"/>
      </w:tabs>
      <w:ind w:left="4680" w:hanging="360"/>
      <w:outlineLvl w:val="6"/>
    </w:pPr>
    <w:rPr>
      <w:rFonts w:ascii="Times New Roman" w:eastAsia="MS Gothic" w:hAnsi="Times New Roman" w:cs="Times New Roman"/>
      <w:sz w:val="24"/>
    </w:rPr>
  </w:style>
  <w:style w:type="paragraph" w:customStyle="1" w:styleId="NoteLevel81">
    <w:name w:val="Note Level 81"/>
    <w:basedOn w:val="Normal"/>
    <w:rsid w:val="004E444F"/>
    <w:pPr>
      <w:keepNext/>
      <w:tabs>
        <w:tab w:val="num" w:pos="5040"/>
      </w:tabs>
      <w:ind w:left="5400" w:hanging="360"/>
      <w:outlineLvl w:val="7"/>
    </w:pPr>
    <w:rPr>
      <w:rFonts w:ascii="Times New Roman" w:eastAsia="MS Gothic" w:hAnsi="Times New Roman" w:cs="Times New Roman"/>
      <w:sz w:val="24"/>
    </w:rPr>
  </w:style>
  <w:style w:type="paragraph" w:customStyle="1" w:styleId="NoteLevel91">
    <w:name w:val="Note Level 91"/>
    <w:basedOn w:val="Normal"/>
    <w:rsid w:val="004E444F"/>
    <w:pPr>
      <w:keepNext/>
      <w:tabs>
        <w:tab w:val="num" w:pos="5760"/>
      </w:tabs>
      <w:ind w:left="6120" w:hanging="360"/>
      <w:outlineLvl w:val="8"/>
    </w:pPr>
    <w:rPr>
      <w:rFonts w:ascii="Times New Roman" w:eastAsia="MS Gothic" w:hAnsi="Times New Roman" w:cs="Times New Roman"/>
      <w:sz w:val="24"/>
    </w:rPr>
  </w:style>
  <w:style w:type="character" w:customStyle="1" w:styleId="ImportantTextChar">
    <w:name w:val="Important Text Char"/>
    <w:link w:val="ImportantText"/>
    <w:locked/>
    <w:rsid w:val="004E444F"/>
    <w:rPr>
      <w:rFonts w:ascii="Times New Roman" w:eastAsia="Times New Roman" w:hAnsi="Times New Roman" w:cs="Arial"/>
      <w:b/>
      <w:sz w:val="24"/>
      <w:szCs w:val="44"/>
      <w:u w:val="single"/>
      <w:bdr w:val="single" w:sz="8" w:space="0" w:color="auto" w:frame="1"/>
    </w:rPr>
  </w:style>
  <w:style w:type="paragraph" w:customStyle="1" w:styleId="ImportantText">
    <w:name w:val="Important Text"/>
    <w:basedOn w:val="Normal"/>
    <w:next w:val="Normal"/>
    <w:link w:val="ImportantTextChar"/>
    <w:rsid w:val="004E444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4E444F"/>
    <w:rPr>
      <w:rFonts w:ascii="HNKAOE+Arial" w:eastAsia="Calibri" w:hAnsi="HNKAOE+Arial" w:cs="Times New Roman"/>
      <w:sz w:val="24"/>
      <w:szCs w:val="24"/>
    </w:rPr>
  </w:style>
  <w:style w:type="paragraph" w:customStyle="1" w:styleId="StyleBodyText11ptBlackUnderline">
    <w:name w:val="Style Body Text + 11 pt Black Underline"/>
    <w:basedOn w:val="BodyText0"/>
    <w:link w:val="StyleBodyText11ptBlackUnderlineChar"/>
    <w:rsid w:val="004E444F"/>
    <w:pPr>
      <w:autoSpaceDE w:val="0"/>
      <w:autoSpaceDN w:val="0"/>
      <w:adjustRightInd w:val="0"/>
      <w:spacing w:after="0"/>
    </w:pPr>
    <w:rPr>
      <w:rFonts w:ascii="HNKAOE+Arial" w:eastAsia="Calibri" w:hAnsi="HNKAOE+Arial" w:cs="Times New Roman"/>
      <w:b w:val="0"/>
      <w:bCs w:val="0"/>
      <w:szCs w:val="24"/>
    </w:rPr>
  </w:style>
  <w:style w:type="character" w:customStyle="1" w:styleId="StyleBodyText11ptBoldBlackChar">
    <w:name w:val="Style Body Text + 11 pt Bold Black Char"/>
    <w:link w:val="StyleBodyText11ptBoldBlack"/>
    <w:locked/>
    <w:rsid w:val="004E444F"/>
    <w:rPr>
      <w:rFonts w:ascii="HNKAOE+Arial" w:eastAsia="Calibri" w:hAnsi="HNKAOE+Arial" w:cs="Times New Roman"/>
      <w:sz w:val="24"/>
      <w:szCs w:val="24"/>
    </w:rPr>
  </w:style>
  <w:style w:type="paragraph" w:customStyle="1" w:styleId="StyleBodyText11ptBoldBlack">
    <w:name w:val="Style Body Text + 11 pt Bold Black"/>
    <w:basedOn w:val="BodyText0"/>
    <w:link w:val="StyleBodyText11ptBoldBlackChar"/>
    <w:rsid w:val="004E444F"/>
    <w:pPr>
      <w:autoSpaceDE w:val="0"/>
      <w:autoSpaceDN w:val="0"/>
      <w:adjustRightInd w:val="0"/>
      <w:spacing w:after="0"/>
    </w:pPr>
    <w:rPr>
      <w:rFonts w:ascii="HNKAOE+Arial" w:eastAsia="Calibri" w:hAnsi="HNKAOE+Arial" w:cs="Times New Roman"/>
      <w:b w:val="0"/>
      <w:bCs w:val="0"/>
      <w:szCs w:val="24"/>
    </w:rPr>
  </w:style>
  <w:style w:type="character" w:customStyle="1" w:styleId="Heading5SizeDownChar">
    <w:name w:val="Heading 5 Size Down Char"/>
    <w:link w:val="Heading5SizeDown"/>
    <w:locked/>
    <w:rsid w:val="004E444F"/>
    <w:rPr>
      <w:rFonts w:ascii="Times New Roman" w:eastAsia="Times New Roman" w:hAnsi="Times New Roman" w:cs="Times New Roman"/>
      <w:sz w:val="24"/>
      <w:szCs w:val="16"/>
    </w:rPr>
  </w:style>
  <w:style w:type="character" w:customStyle="1" w:styleId="Normal2BoldChar">
    <w:name w:val="Normal2 + Bold Char"/>
    <w:link w:val="Normal2Bold"/>
    <w:locked/>
    <w:rsid w:val="004E444F"/>
    <w:rPr>
      <w:rFonts w:ascii="Times New Roman" w:eastAsia="Times New Roman" w:hAnsi="Times New Roman" w:cs="Arial"/>
      <w:b/>
      <w:sz w:val="24"/>
      <w:szCs w:val="44"/>
    </w:rPr>
  </w:style>
  <w:style w:type="paragraph" w:customStyle="1" w:styleId="Normal2Bold">
    <w:name w:val="Normal2 + Bold"/>
    <w:basedOn w:val="Normal"/>
    <w:link w:val="Normal2BoldChar"/>
    <w:rsid w:val="004E444F"/>
    <w:pPr>
      <w:tabs>
        <w:tab w:val="left" w:pos="1440"/>
      </w:tabs>
    </w:pPr>
    <w:rPr>
      <w:rFonts w:ascii="Times New Roman" w:eastAsia="Times New Roman" w:hAnsi="Times New Roman" w:cs="Arial"/>
      <w:b/>
      <w:sz w:val="24"/>
      <w:szCs w:val="44"/>
    </w:rPr>
  </w:style>
  <w:style w:type="character" w:customStyle="1" w:styleId="ListContentsChar">
    <w:name w:val="List Contents Char"/>
    <w:link w:val="ListContents"/>
    <w:locked/>
    <w:rsid w:val="004E444F"/>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rsid w:val="004E444F"/>
    <w:pPr>
      <w:suppressAutoHyphens/>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E444F"/>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4E444F"/>
    <w:rPr>
      <w:color w:val="231F20"/>
      <w:u w:val="single"/>
    </w:rPr>
  </w:style>
  <w:style w:type="paragraph" w:customStyle="1" w:styleId="CardsFont12ptCharCharCharCharCharCharCharCharChar">
    <w:name w:val="Cards + Font: 12 pt Char Char Char Char Char Char Char Char Char"/>
    <w:basedOn w:val="Cards"/>
    <w:rsid w:val="004E444F"/>
    <w:pPr>
      <w:jc w:val="both"/>
    </w:pPr>
    <w:rPr>
      <w:rFonts w:ascii="Calibri" w:eastAsia="Calibri" w:hAnsi="Calibri"/>
      <w:sz w:val="22"/>
      <w:szCs w:val="20"/>
    </w:rPr>
  </w:style>
  <w:style w:type="character" w:customStyle="1" w:styleId="StyleCards12ptThickunderlineChar2">
    <w:name w:val="Style Cards + 12 pt Thick underline Char2"/>
    <w:link w:val="StyleCards12ptThickunderline"/>
    <w:locked/>
    <w:rsid w:val="004E444F"/>
    <w:rPr>
      <w:rFonts w:ascii="Times New Roman" w:eastAsia="Times New Roman" w:hAnsi="Times New Roman" w:cs="Times New Roman"/>
      <w:sz w:val="24"/>
      <w:szCs w:val="24"/>
      <w:u w:val="thick"/>
    </w:rPr>
  </w:style>
  <w:style w:type="paragraph" w:customStyle="1" w:styleId="StyleCards12ptThickunderline">
    <w:name w:val="Style Cards + 12 pt Thick underline"/>
    <w:basedOn w:val="Normal"/>
    <w:link w:val="StyleCards12ptThickunderlineChar2"/>
    <w:rsid w:val="004E444F"/>
    <w:pPr>
      <w:autoSpaceDE w:val="0"/>
      <w:autoSpaceDN w:val="0"/>
      <w:adjustRightInd w:val="0"/>
      <w:ind w:left="432" w:right="432"/>
      <w:jc w:val="both"/>
    </w:pPr>
    <w:rPr>
      <w:rFonts w:ascii="Times New Roman" w:eastAsia="Times New Roman" w:hAnsi="Times New Roman" w:cs="Times New Roman"/>
      <w:sz w:val="24"/>
      <w:szCs w:val="24"/>
      <w:u w:val="thick"/>
    </w:rPr>
  </w:style>
  <w:style w:type="character" w:customStyle="1" w:styleId="UnimportantCharChar">
    <w:name w:val="Unimportant Char Char"/>
    <w:link w:val="Unimportant"/>
    <w:locked/>
    <w:rsid w:val="004E444F"/>
    <w:rPr>
      <w:rFonts w:ascii="Arial" w:eastAsia="Times New Roman" w:hAnsi="Arial" w:cs="Times New Roman"/>
      <w:sz w:val="12"/>
      <w:szCs w:val="24"/>
    </w:rPr>
  </w:style>
  <w:style w:type="paragraph" w:customStyle="1" w:styleId="Unimportant">
    <w:name w:val="Unimportant"/>
    <w:basedOn w:val="Normal"/>
    <w:link w:val="UnimportantCharChar"/>
    <w:rsid w:val="004E444F"/>
    <w:pPr>
      <w:jc w:val="both"/>
    </w:pPr>
    <w:rPr>
      <w:rFonts w:ascii="Arial" w:eastAsia="Times New Roman" w:hAnsi="Arial" w:cs="Times New Roman"/>
      <w:sz w:val="12"/>
      <w:szCs w:val="24"/>
    </w:rPr>
  </w:style>
  <w:style w:type="character" w:customStyle="1" w:styleId="UnunderlinedChar">
    <w:name w:val="Ununderlined Char"/>
    <w:link w:val="Ununderlined"/>
    <w:locked/>
    <w:rsid w:val="004E444F"/>
    <w:rPr>
      <w:rFonts w:ascii="Arial" w:eastAsia="Times New Roman" w:hAnsi="Arial" w:cs="Times New Roman"/>
      <w:sz w:val="12"/>
      <w:szCs w:val="24"/>
    </w:rPr>
  </w:style>
  <w:style w:type="paragraph" w:customStyle="1" w:styleId="Ununderlined">
    <w:name w:val="Ununderlined"/>
    <w:basedOn w:val="Normal"/>
    <w:link w:val="UnunderlinedChar"/>
    <w:rsid w:val="004E444F"/>
    <w:pPr>
      <w:jc w:val="both"/>
    </w:pPr>
    <w:rPr>
      <w:rFonts w:ascii="Arial" w:eastAsia="Times New Roman" w:hAnsi="Arial" w:cs="Times New Roman"/>
      <w:sz w:val="12"/>
      <w:szCs w:val="24"/>
    </w:rPr>
  </w:style>
  <w:style w:type="paragraph" w:customStyle="1" w:styleId="StyleHeading1Justified">
    <w:name w:val="Style Heading 1 + Justified"/>
    <w:basedOn w:val="Normal"/>
    <w:next w:val="Normal"/>
    <w:rsid w:val="004E444F"/>
    <w:rPr>
      <w:rFonts w:eastAsia="Times New Roman" w:cs="Times New Roman"/>
      <w:szCs w:val="20"/>
    </w:rPr>
  </w:style>
  <w:style w:type="character" w:customStyle="1" w:styleId="BlockHeadingsChar">
    <w:name w:val="Block Headings Char"/>
    <w:link w:val="BlockHeadings"/>
    <w:locked/>
    <w:rsid w:val="004E444F"/>
    <w:rPr>
      <w:rFonts w:ascii="Times New Roman" w:eastAsia="Times New Roman" w:hAnsi="Times New Roman" w:cs="Times New Roman"/>
      <w:b/>
      <w:sz w:val="28"/>
      <w:szCs w:val="24"/>
    </w:rPr>
  </w:style>
  <w:style w:type="character" w:customStyle="1" w:styleId="textunderlineChar0">
    <w:name w:val="text underline Char"/>
    <w:link w:val="textunderline0"/>
    <w:locked/>
    <w:rsid w:val="004E444F"/>
    <w:rPr>
      <w:rFonts w:ascii="Times New Roman" w:eastAsia="Times New Roman" w:hAnsi="Times New Roman" w:cs="Times New Roman"/>
      <w:szCs w:val="20"/>
      <w:u w:val="single"/>
    </w:rPr>
  </w:style>
  <w:style w:type="paragraph" w:customStyle="1" w:styleId="textunderline0">
    <w:name w:val="text underline"/>
    <w:basedOn w:val="Normal"/>
    <w:link w:val="textunderlineChar0"/>
    <w:autoRedefine/>
    <w:rsid w:val="004E444F"/>
    <w:rPr>
      <w:rFonts w:ascii="Times New Roman" w:eastAsia="Times New Roman" w:hAnsi="Times New Roman" w:cs="Times New Roman"/>
      <w:szCs w:val="20"/>
      <w:u w:val="single"/>
    </w:rPr>
  </w:style>
  <w:style w:type="character" w:customStyle="1" w:styleId="DebateTagChar">
    <w:name w:val="Debate Tag Char"/>
    <w:link w:val="DebateTag"/>
    <w:locked/>
    <w:rsid w:val="004E444F"/>
    <w:rPr>
      <w:rFonts w:ascii="Garamond" w:hAnsi="Garamond"/>
      <w:b/>
    </w:rPr>
  </w:style>
  <w:style w:type="paragraph" w:customStyle="1" w:styleId="DebateTag">
    <w:name w:val="Debate Tag"/>
    <w:basedOn w:val="Normal"/>
    <w:link w:val="DebateTagChar"/>
    <w:autoRedefine/>
    <w:rsid w:val="004E444F"/>
    <w:pPr>
      <w:tabs>
        <w:tab w:val="left" w:pos="270"/>
      </w:tabs>
    </w:pPr>
    <w:rPr>
      <w:rFonts w:ascii="Garamond" w:hAnsi="Garamond"/>
      <w:b/>
    </w:rPr>
  </w:style>
  <w:style w:type="paragraph" w:customStyle="1" w:styleId="DebateCite">
    <w:name w:val="Debate Cite"/>
    <w:basedOn w:val="Normal"/>
    <w:autoRedefine/>
    <w:rsid w:val="004E444F"/>
    <w:pPr>
      <w:tabs>
        <w:tab w:val="left" w:pos="270"/>
      </w:tabs>
    </w:pPr>
    <w:rPr>
      <w:rFonts w:ascii="Times New Roman" w:eastAsia="Times New Roman" w:hAnsi="Times New Roman" w:cs="Times New Roman"/>
    </w:rPr>
  </w:style>
  <w:style w:type="paragraph" w:customStyle="1" w:styleId="BlockTitle10">
    <w:name w:val="Block Title #1"/>
    <w:basedOn w:val="Heading1"/>
    <w:rsid w:val="004E444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rPr>
  </w:style>
  <w:style w:type="paragraph" w:customStyle="1" w:styleId="PreformattedText">
    <w:name w:val="Preformatted Text"/>
    <w:basedOn w:val="Normal"/>
    <w:rsid w:val="004E444F"/>
    <w:pPr>
      <w:suppressAutoHyphens/>
    </w:pPr>
    <w:rPr>
      <w:rFonts w:ascii="Courier New" w:eastAsia="Courier New" w:hAnsi="Courier New" w:cs="Times New Roman"/>
      <w:szCs w:val="20"/>
    </w:rPr>
  </w:style>
  <w:style w:type="paragraph" w:customStyle="1" w:styleId="MaggieTag">
    <w:name w:val="MaggieTag"/>
    <w:basedOn w:val="Heading2"/>
    <w:rsid w:val="004E444F"/>
    <w:pPr>
      <w:keepNext w:val="0"/>
      <w:keepLines w:val="0"/>
      <w:pageBreakBefore w:val="0"/>
      <w:jc w:val="left"/>
      <w:outlineLvl w:val="9"/>
    </w:pPr>
    <w:rPr>
      <w:rFonts w:ascii="Garamond" w:eastAsia="Times New Roman" w:hAnsi="Garamond" w:cs="Times New Roman"/>
      <w:bCs/>
      <w:caps/>
      <w:sz w:val="24"/>
      <w:szCs w:val="20"/>
      <w:u w:val="none"/>
    </w:rPr>
  </w:style>
  <w:style w:type="paragraph" w:customStyle="1" w:styleId="NoteLevel21">
    <w:name w:val="Note Level 21"/>
    <w:basedOn w:val="Normal"/>
    <w:uiPriority w:val="99"/>
    <w:rsid w:val="004E444F"/>
    <w:pPr>
      <w:keepNext/>
      <w:tabs>
        <w:tab w:val="num" w:pos="720"/>
      </w:tabs>
      <w:ind w:left="720" w:hanging="360"/>
      <w:contextualSpacing/>
      <w:outlineLvl w:val="1"/>
    </w:pPr>
    <w:rPr>
      <w:rFonts w:ascii="Verdana" w:eastAsia="MS Gothic" w:hAnsi="Verdana" w:cs="Times New Roman"/>
      <w:sz w:val="24"/>
    </w:rPr>
  </w:style>
  <w:style w:type="character" w:customStyle="1" w:styleId="Heading4CiteChar">
    <w:name w:val="Heading 4 Cite Char"/>
    <w:link w:val="Heading4Cite"/>
    <w:locked/>
    <w:rsid w:val="004E444F"/>
    <w:rPr>
      <w:rFonts w:ascii="Times New Roman" w:eastAsia="Times New Roman" w:hAnsi="Times New Roman" w:cs="Times New Roman"/>
      <w:sz w:val="20"/>
      <w:szCs w:val="24"/>
    </w:rPr>
  </w:style>
  <w:style w:type="paragraph" w:customStyle="1" w:styleId="Heading4Cite">
    <w:name w:val="Heading 4 Cite"/>
    <w:basedOn w:val="Normal"/>
    <w:link w:val="Heading4CiteChar"/>
    <w:autoRedefine/>
    <w:rsid w:val="004E444F"/>
    <w:rPr>
      <w:rFonts w:ascii="Times New Roman" w:eastAsia="Times New Roman" w:hAnsi="Times New Roman" w:cs="Times New Roman"/>
      <w:sz w:val="20"/>
      <w:szCs w:val="24"/>
    </w:rPr>
  </w:style>
  <w:style w:type="paragraph" w:customStyle="1" w:styleId="4">
    <w:name w:val="4"/>
    <w:basedOn w:val="Normal"/>
    <w:rsid w:val="004E444F"/>
    <w:rPr>
      <w:rFonts w:ascii="Times New Roman" w:eastAsia="Times New Roman" w:hAnsi="Times New Roman" w:cs="Times New Roman"/>
    </w:rPr>
  </w:style>
  <w:style w:type="character" w:customStyle="1" w:styleId="NormaltagChar">
    <w:name w:val="Normal tag Char"/>
    <w:link w:val="Normaltag"/>
    <w:uiPriority w:val="99"/>
    <w:locked/>
    <w:rsid w:val="004E444F"/>
    <w:rPr>
      <w:rFonts w:ascii="Calibri" w:eastAsia="Times New Roman" w:hAnsi="Calibri" w:cs="Times New Roman"/>
      <w:b/>
      <w:bCs/>
      <w:sz w:val="24"/>
      <w:szCs w:val="20"/>
    </w:rPr>
  </w:style>
  <w:style w:type="paragraph" w:customStyle="1" w:styleId="Normaltag">
    <w:name w:val="Normal tag"/>
    <w:basedOn w:val="Normal"/>
    <w:link w:val="NormaltagChar"/>
    <w:uiPriority w:val="99"/>
    <w:rsid w:val="004E444F"/>
    <w:pPr>
      <w:spacing w:after="200" w:line="276" w:lineRule="auto"/>
    </w:pPr>
    <w:rPr>
      <w:rFonts w:eastAsia="Times New Roman" w:cs="Times New Roman"/>
      <w:b/>
      <w:bCs/>
      <w:sz w:val="24"/>
      <w:szCs w:val="20"/>
    </w:rPr>
  </w:style>
  <w:style w:type="character" w:customStyle="1" w:styleId="Cardnon-underlinedChar">
    <w:name w:val="Card non-underlined Char"/>
    <w:link w:val="Cardnon-underlined"/>
    <w:uiPriority w:val="99"/>
    <w:locked/>
    <w:rsid w:val="004E444F"/>
    <w:rPr>
      <w:rFonts w:ascii="Calibri" w:eastAsia="Times New Roman" w:hAnsi="Calibri" w:cs="Times New Roman"/>
      <w:bCs/>
      <w:sz w:val="14"/>
      <w:szCs w:val="20"/>
    </w:rPr>
  </w:style>
  <w:style w:type="paragraph" w:customStyle="1" w:styleId="Cardnon-underlined">
    <w:name w:val="Card non-underlined"/>
    <w:basedOn w:val="Normal"/>
    <w:link w:val="Cardnon-underlinedChar"/>
    <w:autoRedefine/>
    <w:uiPriority w:val="99"/>
    <w:qFormat/>
    <w:rsid w:val="004E444F"/>
    <w:pPr>
      <w:spacing w:after="200" w:line="276" w:lineRule="auto"/>
    </w:pPr>
    <w:rPr>
      <w:rFonts w:eastAsia="Times New Roman" w:cs="Times New Roman"/>
      <w:bCs/>
      <w:sz w:val="14"/>
      <w:szCs w:val="20"/>
    </w:rPr>
  </w:style>
  <w:style w:type="paragraph" w:customStyle="1" w:styleId="BlockTitle4">
    <w:name w:val="%Block Title"/>
    <w:basedOn w:val="Heading1"/>
    <w:rsid w:val="004E444F"/>
    <w:pPr>
      <w:keepLines w:val="0"/>
      <w:pageBreakBefore w:val="0"/>
      <w:pBdr>
        <w:top w:val="none" w:sz="0" w:space="0" w:color="auto"/>
        <w:left w:val="none" w:sz="0" w:space="0" w:color="auto"/>
        <w:bottom w:val="none" w:sz="0" w:space="0" w:color="auto"/>
        <w:right w:val="none" w:sz="0" w:space="0" w:color="auto"/>
      </w:pBdr>
      <w:spacing w:after="240" w:line="276" w:lineRule="auto"/>
    </w:pPr>
    <w:rPr>
      <w:rFonts w:eastAsia="Times New Roman" w:cs="Arial"/>
      <w:bCs/>
      <w:caps/>
      <w:kern w:val="32"/>
      <w:sz w:val="28"/>
    </w:rPr>
  </w:style>
  <w:style w:type="paragraph" w:customStyle="1" w:styleId="CARD2">
    <w:name w:val="CARD"/>
    <w:basedOn w:val="Normal"/>
    <w:rsid w:val="004E444F"/>
    <w:pPr>
      <w:tabs>
        <w:tab w:val="decimal" w:pos="360"/>
      </w:tabs>
      <w:spacing w:after="200" w:line="276" w:lineRule="auto"/>
      <w:ind w:left="360"/>
      <w:jc w:val="both"/>
    </w:pPr>
    <w:rPr>
      <w:rFonts w:eastAsia="Times New Roman" w:cs="Times New Roman"/>
      <w:bCs/>
      <w:color w:val="000000"/>
      <w:sz w:val="24"/>
    </w:rPr>
  </w:style>
  <w:style w:type="paragraph" w:customStyle="1" w:styleId="HiddenBlockHeader">
    <w:name w:val="Hidden Block Header"/>
    <w:basedOn w:val="BlockHeadings"/>
    <w:next w:val="Nothing"/>
    <w:rsid w:val="004E444F"/>
    <w:pPr>
      <w:outlineLvl w:val="9"/>
    </w:pPr>
    <w:rPr>
      <w:rFonts w:cs="Courier New"/>
      <w:bCs/>
    </w:rPr>
  </w:style>
  <w:style w:type="paragraph" w:customStyle="1" w:styleId="ThickUnderline">
    <w:name w:val="ThickUnderline"/>
    <w:rsid w:val="004E444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rsid w:val="004E444F"/>
    <w:pPr>
      <w:autoSpaceDE w:val="0"/>
      <w:autoSpaceDN w:val="0"/>
      <w:adjustRightInd w:val="0"/>
      <w:spacing w:after="160" w:line="259" w:lineRule="auto"/>
      <w:jc w:val="both"/>
      <w:outlineLvl w:val="2"/>
    </w:pPr>
    <w:rPr>
      <w:rFonts w:cs="Times-Roman"/>
      <w:bCs/>
      <w:noProof w:val="0"/>
      <w:sz w:val="22"/>
      <w:szCs w:val="22"/>
      <w:u w:val="dash"/>
      <w:lang w:bidi="en-US"/>
    </w:rPr>
  </w:style>
  <w:style w:type="paragraph" w:customStyle="1" w:styleId="AAAcard">
    <w:name w:val="AAAcard"/>
    <w:basedOn w:val="Normal"/>
    <w:rsid w:val="004E444F"/>
    <w:pPr>
      <w:spacing w:after="200" w:line="276" w:lineRule="auto"/>
      <w:ind w:left="288" w:right="288"/>
    </w:pPr>
    <w:rPr>
      <w:rFonts w:eastAsia="Times New Roman" w:cs="Times New Roman"/>
      <w:bCs/>
      <w:szCs w:val="20"/>
    </w:rPr>
  </w:style>
  <w:style w:type="character" w:customStyle="1" w:styleId="Card-UnderlineChar">
    <w:name w:val="Card-Underline Char"/>
    <w:link w:val="Card-Underline"/>
    <w:locked/>
    <w:rsid w:val="004E444F"/>
    <w:rPr>
      <w:rFonts w:ascii="Century Gothic" w:eastAsia="Cambria" w:hAnsi="Century Gothic" w:cs="Times New Roman"/>
      <w:sz w:val="20"/>
      <w:szCs w:val="24"/>
      <w:u w:val="thick"/>
    </w:rPr>
  </w:style>
  <w:style w:type="paragraph" w:customStyle="1" w:styleId="Card-Underline">
    <w:name w:val="Card-Underline"/>
    <w:basedOn w:val="Normal"/>
    <w:link w:val="Card-UnderlineChar"/>
    <w:qFormat/>
    <w:rsid w:val="004E444F"/>
    <w:rPr>
      <w:rFonts w:ascii="Century Gothic" w:eastAsia="Cambria" w:hAnsi="Century Gothic" w:cs="Times New Roman"/>
      <w:sz w:val="20"/>
      <w:szCs w:val="24"/>
      <w:u w:val="thick"/>
    </w:rPr>
  </w:style>
  <w:style w:type="paragraph" w:customStyle="1" w:styleId="PageNumber3">
    <w:name w:val="Page Number3"/>
    <w:basedOn w:val="Normal"/>
    <w:next w:val="Normal"/>
    <w:rsid w:val="004E444F"/>
    <w:rPr>
      <w:rFonts w:ascii="Times New Roman" w:eastAsia="Times New Roman" w:hAnsi="Times New Roman" w:cs="Times New Roman"/>
    </w:rPr>
  </w:style>
  <w:style w:type="paragraph" w:customStyle="1" w:styleId="PageNumber4">
    <w:name w:val="Page Number4"/>
    <w:basedOn w:val="Normal"/>
    <w:next w:val="Normal"/>
    <w:rsid w:val="004E444F"/>
    <w:rPr>
      <w:rFonts w:ascii="Times New Roman" w:eastAsia="Times New Roman" w:hAnsi="Times New Roman" w:cs="Times New Roman"/>
    </w:rPr>
  </w:style>
  <w:style w:type="paragraph" w:customStyle="1" w:styleId="PageNumber5">
    <w:name w:val="Page Number5"/>
    <w:basedOn w:val="Normal"/>
    <w:next w:val="Normal"/>
    <w:rsid w:val="004E444F"/>
    <w:rPr>
      <w:rFonts w:ascii="Times New Roman" w:eastAsia="Times New Roman" w:hAnsi="Times New Roman" w:cs="Times New Roman"/>
    </w:rPr>
  </w:style>
  <w:style w:type="paragraph" w:customStyle="1" w:styleId="smalltext10">
    <w:name w:val="small text1"/>
    <w:basedOn w:val="Normal"/>
    <w:next w:val="Normal"/>
    <w:uiPriority w:val="4"/>
    <w:qFormat/>
    <w:rsid w:val="004E444F"/>
    <w:pPr>
      <w:keepNext/>
      <w:keepLines/>
      <w:spacing w:before="200"/>
      <w:outlineLvl w:val="3"/>
    </w:pPr>
    <w:rPr>
      <w:rFonts w:eastAsia="Times New Roman" w:cs="Times New Roman"/>
      <w:b/>
      <w:bCs/>
      <w:iCs/>
      <w:sz w:val="26"/>
    </w:rPr>
  </w:style>
  <w:style w:type="character" w:customStyle="1" w:styleId="CircleChar">
    <w:name w:val="Circle Char"/>
    <w:link w:val="Circle"/>
    <w:locked/>
    <w:rsid w:val="004E444F"/>
    <w:rPr>
      <w:rFonts w:ascii="Calibri" w:eastAsia="Times New Roman" w:hAnsi="Calibri" w:cs="Times New Roman"/>
      <w:b/>
      <w:i/>
      <w:szCs w:val="18"/>
      <w:u w:val="thick"/>
    </w:rPr>
  </w:style>
  <w:style w:type="character" w:customStyle="1" w:styleId="citeunreadChar">
    <w:name w:val="cite unread Char"/>
    <w:link w:val="citeunread"/>
    <w:locked/>
    <w:rsid w:val="004E444F"/>
    <w:rPr>
      <w:rFonts w:ascii="Times New Roman" w:eastAsia="MS Mincho" w:hAnsi="Times New Roman" w:cs="Times New Roman"/>
      <w:kern w:val="28"/>
      <w:sz w:val="18"/>
      <w:szCs w:val="20"/>
    </w:rPr>
  </w:style>
  <w:style w:type="paragraph" w:customStyle="1" w:styleId="citeunread">
    <w:name w:val="cite unread"/>
    <w:basedOn w:val="Normal"/>
    <w:link w:val="citeunreadChar"/>
    <w:rsid w:val="004E444F"/>
    <w:pPr>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readCharChar">
    <w:name w:val="read Char Char"/>
    <w:link w:val="read"/>
    <w:locked/>
    <w:rsid w:val="004E444F"/>
    <w:rPr>
      <w:rFonts w:ascii="Times New Roman" w:eastAsia="Times New Roman" w:hAnsi="Times New Roman" w:cs="Times New Roman"/>
      <w:b/>
      <w:sz w:val="20"/>
      <w:szCs w:val="24"/>
      <w:u w:val="single"/>
    </w:rPr>
  </w:style>
  <w:style w:type="paragraph" w:customStyle="1" w:styleId="read">
    <w:name w:val="read"/>
    <w:basedOn w:val="Normal"/>
    <w:next w:val="Normal"/>
    <w:link w:val="readCharChar"/>
    <w:rsid w:val="004E444F"/>
    <w:rPr>
      <w:rFonts w:ascii="Times New Roman" w:eastAsia="Times New Roman" w:hAnsi="Times New Roman" w:cs="Times New Roman"/>
      <w:b/>
      <w:sz w:val="20"/>
      <w:szCs w:val="24"/>
      <w:u w:val="single"/>
    </w:rPr>
  </w:style>
  <w:style w:type="paragraph" w:customStyle="1" w:styleId="CiteReal">
    <w:name w:val="Cite Real"/>
    <w:basedOn w:val="Normal"/>
    <w:next w:val="Normal"/>
    <w:qFormat/>
    <w:rsid w:val="004E444F"/>
    <w:rPr>
      <w:rFonts w:eastAsia="MS Mincho" w:cs="Times New Roman"/>
      <w:b/>
      <w:sz w:val="24"/>
      <w:u w:val="single"/>
    </w:rPr>
  </w:style>
  <w:style w:type="paragraph" w:customStyle="1" w:styleId="PageNumber6">
    <w:name w:val="Page Number6"/>
    <w:basedOn w:val="Normal"/>
    <w:next w:val="Normal"/>
    <w:rsid w:val="004E444F"/>
    <w:rPr>
      <w:rFonts w:ascii="Times New Roman" w:eastAsia="Times New Roman" w:hAnsi="Times New Roman" w:cs="Times New Roman"/>
    </w:rPr>
  </w:style>
  <w:style w:type="paragraph" w:customStyle="1" w:styleId="lastupdated">
    <w:name w:val="lastupdated"/>
    <w:basedOn w:val="Normal"/>
    <w:rsid w:val="004E444F"/>
    <w:pPr>
      <w:spacing w:before="100" w:beforeAutospacing="1" w:after="100" w:afterAutospacing="1"/>
    </w:pPr>
    <w:rPr>
      <w:rFonts w:ascii="Times" w:eastAsia="Times New Roman" w:hAnsi="Times" w:cs="Times New Roman"/>
      <w:szCs w:val="20"/>
    </w:rPr>
  </w:style>
  <w:style w:type="paragraph" w:customStyle="1" w:styleId="hn-byline">
    <w:name w:val="hn-byline"/>
    <w:basedOn w:val="Normal"/>
    <w:rsid w:val="004E444F"/>
    <w:pPr>
      <w:spacing w:before="100" w:beforeAutospacing="1" w:after="100" w:afterAutospacing="1"/>
    </w:pPr>
    <w:rPr>
      <w:rFonts w:ascii="Times" w:eastAsia="Times New Roman" w:hAnsi="Times" w:cs="Times New Roman"/>
      <w:szCs w:val="20"/>
    </w:rPr>
  </w:style>
  <w:style w:type="paragraph" w:customStyle="1" w:styleId="articleinfo">
    <w:name w:val="articleinfo"/>
    <w:basedOn w:val="Normal"/>
    <w:rsid w:val="004E444F"/>
    <w:pPr>
      <w:spacing w:before="100" w:beforeAutospacing="1" w:after="100" w:afterAutospacing="1"/>
    </w:pPr>
    <w:rPr>
      <w:rFonts w:ascii="Times" w:eastAsia="Times New Roman" w:hAnsi="Times" w:cs="Times New Roman"/>
      <w:szCs w:val="20"/>
    </w:rPr>
  </w:style>
  <w:style w:type="character" w:customStyle="1" w:styleId="StyleStyle16ptChar">
    <w:name w:val="Style Style1 + 6 pt Char"/>
    <w:link w:val="StyleStyle16pt"/>
    <w:locked/>
    <w:rsid w:val="004E444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4E444F"/>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rsid w:val="004E444F"/>
    <w:rPr>
      <w:rFonts w:ascii="Times New Roman" w:eastAsia="Times New Roman" w:hAnsi="Times New Roman" w:cs="Times New Roman"/>
    </w:rPr>
  </w:style>
  <w:style w:type="paragraph" w:customStyle="1" w:styleId="OmniPage4">
    <w:name w:val="OmniPage #4"/>
    <w:basedOn w:val="Normal"/>
    <w:rsid w:val="004E444F"/>
    <w:rPr>
      <w:rFonts w:ascii="Garamond" w:eastAsia="Times New Roman" w:hAnsi="Garamond" w:cs="Times New Roman"/>
      <w:color w:val="000000"/>
      <w:szCs w:val="20"/>
    </w:rPr>
  </w:style>
  <w:style w:type="paragraph" w:customStyle="1" w:styleId="OmniPage10">
    <w:name w:val="OmniPage #10"/>
    <w:basedOn w:val="Normal"/>
    <w:rsid w:val="004E444F"/>
    <w:rPr>
      <w:rFonts w:ascii="Garamond" w:eastAsia="Times New Roman" w:hAnsi="Garamond" w:cs="Times New Roman"/>
      <w:color w:val="000000"/>
      <w:szCs w:val="20"/>
    </w:rPr>
  </w:style>
  <w:style w:type="paragraph" w:customStyle="1" w:styleId="PageNumber8">
    <w:name w:val="Page Number8"/>
    <w:basedOn w:val="Normal"/>
    <w:next w:val="Normal"/>
    <w:rsid w:val="004E444F"/>
    <w:rPr>
      <w:rFonts w:ascii="Times New Roman" w:eastAsia="Times New Roman" w:hAnsi="Times New Roman" w:cs="Times New Roman"/>
    </w:rPr>
  </w:style>
  <w:style w:type="paragraph" w:customStyle="1" w:styleId="Subtitle2">
    <w:name w:val="Subtitle2"/>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bodyintro">
    <w:name w:val="bodyintro"/>
    <w:basedOn w:val="Normal"/>
    <w:uiPriority w:val="99"/>
    <w:rsid w:val="004E444F"/>
    <w:pPr>
      <w:spacing w:before="100" w:beforeAutospacing="1" w:after="100" w:afterAutospacing="1"/>
    </w:pPr>
    <w:rPr>
      <w:rFonts w:ascii="Times" w:eastAsia="MS Mincho" w:hAnsi="Times" w:cs="Times New Roman"/>
      <w:szCs w:val="20"/>
    </w:rPr>
  </w:style>
  <w:style w:type="paragraph" w:customStyle="1" w:styleId="indent">
    <w:name w:val="indent"/>
    <w:basedOn w:val="Normal"/>
    <w:uiPriority w:val="99"/>
    <w:rsid w:val="004E444F"/>
    <w:pPr>
      <w:spacing w:before="100" w:beforeAutospacing="1" w:after="100" w:afterAutospacing="1"/>
    </w:pPr>
    <w:rPr>
      <w:rFonts w:ascii="Times" w:eastAsia="MS Mincho" w:hAnsi="Times" w:cs="Times New Roman"/>
      <w:szCs w:val="20"/>
    </w:rPr>
  </w:style>
  <w:style w:type="paragraph" w:customStyle="1" w:styleId="center">
    <w:name w:val="center"/>
    <w:basedOn w:val="Normal"/>
    <w:uiPriority w:val="99"/>
    <w:rsid w:val="004E444F"/>
    <w:pPr>
      <w:spacing w:before="100" w:beforeAutospacing="1" w:after="100" w:afterAutospacing="1"/>
    </w:pPr>
    <w:rPr>
      <w:rFonts w:ascii="Times" w:eastAsia="MS Mincho" w:hAnsi="Times" w:cs="Times New Roman"/>
      <w:szCs w:val="20"/>
    </w:rPr>
  </w:style>
  <w:style w:type="character" w:customStyle="1" w:styleId="Heading7Char1">
    <w:name w:val="Heading 7 Char1"/>
    <w:basedOn w:val="DefaultParagraphFont"/>
    <w:semiHidden/>
    <w:rsid w:val="004E444F"/>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4E444F"/>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4E444F"/>
    <w:rPr>
      <w:rFonts w:asciiTheme="majorHAnsi" w:eastAsiaTheme="majorEastAsia" w:hAnsiTheme="majorHAnsi" w:cstheme="majorBidi"/>
      <w:i/>
      <w:iCs/>
      <w:color w:val="404040" w:themeColor="text1" w:themeTint="BF"/>
    </w:rPr>
  </w:style>
  <w:style w:type="character" w:customStyle="1" w:styleId="FooterChar1">
    <w:name w:val="Footer Char1"/>
    <w:basedOn w:val="DefaultParagraphFont"/>
    <w:uiPriority w:val="99"/>
    <w:semiHidden/>
    <w:rsid w:val="004E444F"/>
    <w:rPr>
      <w:rFonts w:ascii="Garamond" w:hAnsi="Garamond" w:cs="Calibri"/>
    </w:rPr>
  </w:style>
  <w:style w:type="character" w:customStyle="1" w:styleId="tagChar2">
    <w:name w:val="tag Char2"/>
    <w:rsid w:val="004E444F"/>
    <w:rPr>
      <w:rFonts w:ascii="Georgia" w:eastAsia="Times New Roman" w:hAnsi="Georgia" w:cs="Times New Roman" w:hint="default"/>
      <w:b/>
      <w:bCs w:val="0"/>
      <w:sz w:val="20"/>
      <w:szCs w:val="20"/>
    </w:rPr>
  </w:style>
  <w:style w:type="character" w:customStyle="1" w:styleId="cardchar00">
    <w:name w:val="cardchar0"/>
    <w:basedOn w:val="DefaultParagraphFont"/>
    <w:rsid w:val="004E444F"/>
  </w:style>
  <w:style w:type="character" w:customStyle="1" w:styleId="UnderlineNon-bold">
    <w:name w:val="Underline Non - bold"/>
    <w:rsid w:val="004E444F"/>
    <w:rPr>
      <w:rFonts w:ascii="Times New Roman" w:hAnsi="Times New Roman" w:cs="Times New Roman" w:hint="default"/>
      <w:iCs/>
      <w:sz w:val="22"/>
      <w:u w:val="single"/>
    </w:rPr>
  </w:style>
  <w:style w:type="character" w:customStyle="1" w:styleId="UnderlineBold0">
    <w:name w:val="Underline Bold"/>
    <w:rsid w:val="004E444F"/>
    <w:rPr>
      <w:rFonts w:ascii="Times New Roman" w:hAnsi="Times New Roman" w:cs="Times New Roman" w:hint="default"/>
      <w:b/>
      <w:bCs w:val="0"/>
      <w:sz w:val="22"/>
      <w:u w:val="single"/>
    </w:rPr>
  </w:style>
  <w:style w:type="character" w:customStyle="1" w:styleId="Heading5Char2">
    <w:name w:val="Heading 5 Char2"/>
    <w:rsid w:val="004E444F"/>
    <w:rPr>
      <w:rFonts w:ascii="Bell MT" w:eastAsia="Times New Roman" w:hAnsi="Bell MT" w:hint="default"/>
      <w:bCs/>
      <w:iCs/>
      <w:sz w:val="10"/>
      <w:szCs w:val="26"/>
    </w:rPr>
  </w:style>
  <w:style w:type="character" w:customStyle="1" w:styleId="underlinechar0">
    <w:name w:val="underlinechar"/>
    <w:rsid w:val="004E444F"/>
  </w:style>
  <w:style w:type="character" w:customStyle="1" w:styleId="authordate1">
    <w:name w:val="authordate"/>
    <w:rsid w:val="004E444F"/>
  </w:style>
  <w:style w:type="character" w:customStyle="1" w:styleId="underline0">
    <w:name w:val="%underline"/>
    <w:qFormat/>
    <w:rsid w:val="004E444F"/>
    <w:rPr>
      <w:rFonts w:ascii="Times New Roman" w:hAnsi="Times New Roman" w:cs="Times New Roman" w:hint="default"/>
      <w:strike w:val="0"/>
      <w:dstrike w:val="0"/>
      <w:sz w:val="16"/>
      <w:u w:val="none"/>
      <w:effect w:val="none"/>
    </w:rPr>
  </w:style>
  <w:style w:type="character" w:customStyle="1" w:styleId="AUNDERLINE0">
    <w:name w:val="AUNDERLINE"/>
    <w:qFormat/>
    <w:rsid w:val="004E444F"/>
    <w:rPr>
      <w:rFonts w:ascii="Times New Roman" w:hAnsi="Times New Roman" w:cs="Times New Roman" w:hint="default"/>
      <w:sz w:val="20"/>
      <w:u w:val="single"/>
    </w:rPr>
  </w:style>
  <w:style w:type="character" w:customStyle="1" w:styleId="UnderlinedCharChar">
    <w:name w:val="Underlined Char Char"/>
    <w:rsid w:val="004E444F"/>
    <w:rPr>
      <w:rFonts w:ascii="Garamond" w:hAnsi="Garamond" w:hint="default"/>
      <w:szCs w:val="28"/>
      <w:u w:val="single"/>
      <w:lang w:val="en-US" w:eastAsia="en-US" w:bidi="ar-SA"/>
    </w:rPr>
  </w:style>
  <w:style w:type="character" w:customStyle="1" w:styleId="slug-doi">
    <w:name w:val="slug-doi"/>
    <w:basedOn w:val="DefaultParagraphFont"/>
    <w:rsid w:val="004E444F"/>
  </w:style>
  <w:style w:type="character" w:customStyle="1" w:styleId="af">
    <w:name w:val="af"/>
    <w:basedOn w:val="DefaultParagraphFont"/>
    <w:rsid w:val="004E444F"/>
  </w:style>
  <w:style w:type="character" w:customStyle="1" w:styleId="ab">
    <w:name w:val="ab"/>
    <w:basedOn w:val="DefaultParagraphFont"/>
    <w:rsid w:val="004E444F"/>
  </w:style>
  <w:style w:type="character" w:customStyle="1" w:styleId="em">
    <w:name w:val="em"/>
    <w:basedOn w:val="DefaultParagraphFont"/>
    <w:rsid w:val="004E444F"/>
  </w:style>
  <w:style w:type="character" w:customStyle="1" w:styleId="au">
    <w:name w:val="au"/>
    <w:basedOn w:val="DefaultParagraphFont"/>
    <w:rsid w:val="004E444F"/>
  </w:style>
  <w:style w:type="character" w:customStyle="1" w:styleId="ti">
    <w:name w:val="ti"/>
    <w:basedOn w:val="DefaultParagraphFont"/>
    <w:rsid w:val="004E444F"/>
  </w:style>
  <w:style w:type="character" w:customStyle="1" w:styleId="subheadblue">
    <w:name w:val="subhead_blue"/>
    <w:basedOn w:val="DefaultParagraphFont"/>
    <w:rsid w:val="004E444F"/>
  </w:style>
  <w:style w:type="character" w:customStyle="1" w:styleId="affiliation">
    <w:name w:val="affiliation"/>
    <w:basedOn w:val="DefaultParagraphFont"/>
    <w:rsid w:val="004E444F"/>
  </w:style>
  <w:style w:type="character" w:customStyle="1" w:styleId="slug-doi-wrapper">
    <w:name w:val="slug-doi-wrapper"/>
    <w:basedOn w:val="DefaultParagraphFont"/>
    <w:rsid w:val="004E444F"/>
  </w:style>
  <w:style w:type="character" w:customStyle="1" w:styleId="slug-metadata-noteahead-of-print">
    <w:name w:val="slug-metadata-note ahead-of-print"/>
    <w:basedOn w:val="DefaultParagraphFont"/>
    <w:rsid w:val="004E444F"/>
  </w:style>
  <w:style w:type="character" w:customStyle="1" w:styleId="slug-ahead-of-print-date">
    <w:name w:val="slug-ahead-of-print-date"/>
    <w:basedOn w:val="DefaultParagraphFont"/>
    <w:rsid w:val="004E444F"/>
  </w:style>
  <w:style w:type="character" w:customStyle="1" w:styleId="medium-bold">
    <w:name w:val="medium-bold"/>
    <w:basedOn w:val="DefaultParagraphFont"/>
    <w:rsid w:val="004E444F"/>
  </w:style>
  <w:style w:type="character" w:customStyle="1" w:styleId="updated-short-citation">
    <w:name w:val="updated-short-citation"/>
    <w:basedOn w:val="DefaultParagraphFont"/>
    <w:rsid w:val="004E444F"/>
  </w:style>
  <w:style w:type="character" w:customStyle="1" w:styleId="CharChar6">
    <w:name w:val="Char Char6"/>
    <w:rsid w:val="004E444F"/>
    <w:rPr>
      <w:rFonts w:ascii="Arial" w:hAnsi="Arial" w:cs="Arial" w:hint="default"/>
      <w:bCs/>
      <w:sz w:val="16"/>
      <w:szCs w:val="26"/>
      <w:lang w:val="en-US" w:eastAsia="en-US" w:bidi="ar-SA"/>
    </w:rPr>
  </w:style>
  <w:style w:type="character" w:customStyle="1" w:styleId="TagCharChar1">
    <w:name w:val="Tag Char Char1"/>
    <w:rsid w:val="004E444F"/>
    <w:rPr>
      <w:b/>
      <w:bCs w:val="0"/>
      <w:sz w:val="24"/>
      <w:szCs w:val="24"/>
      <w:lang w:val="en-US" w:eastAsia="en-US" w:bidi="ar-SA"/>
    </w:rPr>
  </w:style>
  <w:style w:type="character" w:customStyle="1" w:styleId="berief">
    <w:name w:val="berief"/>
    <w:rsid w:val="004E444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E444F"/>
    <w:rPr>
      <w:rFonts w:ascii="Times New Roman" w:hAnsi="Times New Roman" w:cs="Times New Roman" w:hint="default"/>
      <w:strike w:val="0"/>
      <w:dstrike w:val="0"/>
      <w:sz w:val="14"/>
      <w:u w:val="none"/>
      <w:effect w:val="none"/>
    </w:rPr>
  </w:style>
  <w:style w:type="character" w:customStyle="1" w:styleId="F8-UnderlineBold">
    <w:name w:val="F8 - Underline/Bold"/>
    <w:rsid w:val="004E444F"/>
    <w:rPr>
      <w:rFonts w:ascii="Times New Roman" w:hAnsi="Times New Roman" w:cs="Times New Roman" w:hint="default"/>
      <w:b/>
      <w:bCs w:val="0"/>
      <w:sz w:val="20"/>
      <w:u w:val="single"/>
    </w:rPr>
  </w:style>
  <w:style w:type="character" w:customStyle="1" w:styleId="Brief-Bold">
    <w:name w:val="Brief - Bold"/>
    <w:rsid w:val="004E444F"/>
    <w:rPr>
      <w:rFonts w:ascii="Times New Roman" w:hAnsi="Times New Roman" w:cs="Times New Roman" w:hint="default"/>
      <w:b/>
      <w:bCs w:val="0"/>
    </w:rPr>
  </w:style>
  <w:style w:type="character" w:customStyle="1" w:styleId="Card-Underline0">
    <w:name w:val="Card - Underline"/>
    <w:rsid w:val="004E444F"/>
    <w:rPr>
      <w:rFonts w:ascii="Times New Roman" w:hAnsi="Times New Roman" w:cs="Times New Roman" w:hint="default"/>
      <w:u w:val="single"/>
    </w:rPr>
  </w:style>
  <w:style w:type="character" w:customStyle="1" w:styleId="beriefunderline">
    <w:name w:val="berief = underline"/>
    <w:rsid w:val="004E444F"/>
    <w:rPr>
      <w:rFonts w:ascii="Times New Roman" w:eastAsia="Times New Roman" w:hAnsi="Times New Roman" w:cs="Times New Roman" w:hint="default"/>
      <w:sz w:val="20"/>
      <w:u w:val="single"/>
    </w:rPr>
  </w:style>
  <w:style w:type="character" w:customStyle="1" w:styleId="BoldText10pt">
    <w:name w:val="Bold Text 10 pt"/>
    <w:rsid w:val="004E444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BodyTextIndentChar1">
    <w:name w:val="Body Text Indent Char1"/>
    <w:basedOn w:val="DefaultParagraphFont"/>
    <w:semiHidden/>
    <w:rsid w:val="004E444F"/>
    <w:rPr>
      <w:rFonts w:ascii="Arial" w:eastAsiaTheme="minorEastAsia" w:hAnsi="Arial"/>
      <w:sz w:val="20"/>
      <w:szCs w:val="24"/>
    </w:rPr>
  </w:style>
  <w:style w:type="character" w:customStyle="1" w:styleId="PlainTextChar1">
    <w:name w:val="Plain Text Char1"/>
    <w:basedOn w:val="DefaultParagraphFont"/>
    <w:semiHidden/>
    <w:rsid w:val="004E444F"/>
    <w:rPr>
      <w:rFonts w:ascii="Consolas" w:eastAsiaTheme="minorEastAsia" w:hAnsi="Consolas" w:cs="Consolas"/>
      <w:sz w:val="21"/>
      <w:szCs w:val="21"/>
    </w:rPr>
  </w:style>
  <w:style w:type="character" w:customStyle="1" w:styleId="eoeaheader">
    <w:name w:val="eoea_header"/>
    <w:basedOn w:val="DefaultParagraphFont"/>
    <w:rsid w:val="004E444F"/>
  </w:style>
  <w:style w:type="character" w:customStyle="1" w:styleId="SC4208902">
    <w:name w:val="SC.4.208902"/>
    <w:rsid w:val="004E444F"/>
    <w:rPr>
      <w:rFonts w:ascii="Century" w:hAnsi="Century" w:cs="Century" w:hint="default"/>
      <w:color w:val="000000"/>
      <w:sz w:val="22"/>
      <w:szCs w:val="22"/>
    </w:rPr>
  </w:style>
  <w:style w:type="character" w:customStyle="1" w:styleId="SC4208915">
    <w:name w:val="SC.4.208915"/>
    <w:rsid w:val="004E444F"/>
    <w:rPr>
      <w:rFonts w:ascii="Century" w:hAnsi="Century" w:cs="Century" w:hint="default"/>
      <w:color w:val="000000"/>
      <w:sz w:val="13"/>
      <w:szCs w:val="13"/>
    </w:rPr>
  </w:style>
  <w:style w:type="character" w:customStyle="1" w:styleId="SC273764">
    <w:name w:val="SC.2.73764"/>
    <w:rsid w:val="004E444F"/>
    <w:rPr>
      <w:rFonts w:ascii="Century" w:hAnsi="Century" w:cs="Century" w:hint="default"/>
      <w:color w:val="000000"/>
      <w:sz w:val="72"/>
      <w:szCs w:val="72"/>
    </w:rPr>
  </w:style>
  <w:style w:type="character" w:customStyle="1" w:styleId="SC273779">
    <w:name w:val="SC.2.73779"/>
    <w:rsid w:val="004E444F"/>
    <w:rPr>
      <w:rFonts w:ascii="Century" w:hAnsi="Century" w:cs="Century" w:hint="default"/>
      <w:color w:val="000000"/>
      <w:sz w:val="40"/>
      <w:szCs w:val="40"/>
    </w:rPr>
  </w:style>
  <w:style w:type="character" w:customStyle="1" w:styleId="SC273763">
    <w:name w:val="SC.2.73763"/>
    <w:rsid w:val="004E444F"/>
    <w:rPr>
      <w:rFonts w:ascii="Century" w:hAnsi="Century" w:cs="Century" w:hint="default"/>
      <w:b/>
      <w:bCs/>
      <w:color w:val="000000"/>
    </w:rPr>
  </w:style>
  <w:style w:type="character" w:customStyle="1" w:styleId="SC4208910">
    <w:name w:val="SC.4.208910"/>
    <w:rsid w:val="004E444F"/>
    <w:rPr>
      <w:rFonts w:ascii="Century" w:hAnsi="Century" w:cs="Century" w:hint="default"/>
      <w:color w:val="000000"/>
      <w:sz w:val="28"/>
      <w:szCs w:val="28"/>
    </w:rPr>
  </w:style>
  <w:style w:type="character" w:customStyle="1" w:styleId="SC4208911">
    <w:name w:val="SC.4.208911"/>
    <w:rsid w:val="004E444F"/>
    <w:rPr>
      <w:rFonts w:ascii="Century" w:hAnsi="Century" w:cs="Century" w:hint="default"/>
      <w:color w:val="000000"/>
    </w:rPr>
  </w:style>
  <w:style w:type="character" w:customStyle="1" w:styleId="articlesubtitle">
    <w:name w:val="article_sub_title"/>
    <w:basedOn w:val="DefaultParagraphFont"/>
    <w:rsid w:val="004E444F"/>
  </w:style>
  <w:style w:type="character" w:customStyle="1" w:styleId="newsdate2">
    <w:name w:val="news_date2"/>
    <w:basedOn w:val="DefaultParagraphFont"/>
    <w:rsid w:val="004E444F"/>
  </w:style>
  <w:style w:type="character" w:customStyle="1" w:styleId="readarticleheader">
    <w:name w:val="readarticleheader"/>
    <w:basedOn w:val="DefaultParagraphFont"/>
    <w:rsid w:val="004E444F"/>
  </w:style>
  <w:style w:type="character" w:customStyle="1" w:styleId="UnderlineChar2">
    <w:name w:val="Underline Char2"/>
    <w:rsid w:val="004E444F"/>
    <w:rPr>
      <w:rFonts w:ascii="Trebuchet MS" w:hAnsi="Trebuchet MS" w:hint="default"/>
      <w:u w:val="thick"/>
      <w:lang w:val="en-US" w:eastAsia="zh-CN" w:bidi="ar-SA"/>
    </w:rPr>
  </w:style>
  <w:style w:type="character" w:customStyle="1" w:styleId="BodyText3Char1">
    <w:name w:val="Body Text 3 Char1"/>
    <w:basedOn w:val="DefaultParagraphFont"/>
    <w:semiHidden/>
    <w:rsid w:val="004E444F"/>
    <w:rPr>
      <w:rFonts w:ascii="Arial" w:eastAsiaTheme="minorEastAsia" w:hAnsi="Arial"/>
      <w:sz w:val="16"/>
      <w:szCs w:val="16"/>
    </w:rPr>
  </w:style>
  <w:style w:type="character" w:customStyle="1" w:styleId="Style10ptUnderline">
    <w:name w:val="Style 10 pt Underline"/>
    <w:rsid w:val="004E444F"/>
    <w:rPr>
      <w:sz w:val="20"/>
      <w:u w:val="single"/>
    </w:rPr>
  </w:style>
  <w:style w:type="character" w:customStyle="1" w:styleId="char">
    <w:name w:val="char"/>
    <w:basedOn w:val="DefaultParagraphFont"/>
    <w:rsid w:val="004E444F"/>
  </w:style>
  <w:style w:type="character" w:customStyle="1" w:styleId="hdr">
    <w:name w:val="hdr"/>
    <w:basedOn w:val="DefaultParagraphFont"/>
    <w:rsid w:val="004E444F"/>
  </w:style>
  <w:style w:type="character" w:customStyle="1" w:styleId="bolding1">
    <w:name w:val="bolding1"/>
    <w:rsid w:val="004E444F"/>
    <w:rPr>
      <w:b/>
      <w:bCs/>
    </w:rPr>
  </w:style>
  <w:style w:type="character" w:customStyle="1" w:styleId="bookoptions1">
    <w:name w:val="book_options1"/>
    <w:rsid w:val="004E444F"/>
    <w:rPr>
      <w:b/>
      <w:bCs/>
      <w:color w:val="333366"/>
    </w:rPr>
  </w:style>
  <w:style w:type="character" w:customStyle="1" w:styleId="descriptionblock">
    <w:name w:val="description block"/>
    <w:basedOn w:val="DefaultParagraphFont"/>
    <w:rsid w:val="004E444F"/>
  </w:style>
  <w:style w:type="character" w:customStyle="1" w:styleId="detailsboxblock">
    <w:name w:val="detailsbox block"/>
    <w:basedOn w:val="DefaultParagraphFont"/>
    <w:rsid w:val="004E444F"/>
  </w:style>
  <w:style w:type="character" w:customStyle="1" w:styleId="Char3">
    <w:name w:val="Char3"/>
    <w:rsid w:val="004E444F"/>
    <w:rPr>
      <w:rFonts w:ascii="Arial" w:hAnsi="Arial" w:cs="Arial" w:hint="default"/>
      <w:bCs/>
      <w:u w:val="thick"/>
      <w:lang w:val="en-US" w:eastAsia="en-US" w:bidi="ar-SA"/>
    </w:rPr>
  </w:style>
  <w:style w:type="character" w:customStyle="1" w:styleId="CardsFont6ptChar">
    <w:name w:val="Cards + Font: 6 pt Char"/>
    <w:rsid w:val="004E444F"/>
    <w:rPr>
      <w:sz w:val="12"/>
      <w:szCs w:val="24"/>
      <w:lang w:val="en-US" w:eastAsia="en-US" w:bidi="ar-SA"/>
    </w:rPr>
  </w:style>
  <w:style w:type="character" w:customStyle="1" w:styleId="BodyTextFirstIndentChar1">
    <w:name w:val="Body Text First Indent Char1"/>
    <w:basedOn w:val="BodyTextChar"/>
    <w:semiHidden/>
    <w:rsid w:val="004E444F"/>
    <w:rPr>
      <w:rFonts w:ascii="Garamond" w:eastAsia="Times New Roman" w:hAnsi="Garamond" w:cs="Calibri"/>
      <w:b w:val="0"/>
      <w:bCs w:val="0"/>
      <w:sz w:val="24"/>
    </w:rPr>
  </w:style>
  <w:style w:type="character" w:customStyle="1" w:styleId="DateChar1">
    <w:name w:val="Date Char1"/>
    <w:basedOn w:val="DefaultParagraphFont"/>
    <w:rsid w:val="004E444F"/>
    <w:rPr>
      <w:rFonts w:ascii="Arial" w:eastAsiaTheme="minorEastAsia" w:hAnsi="Arial"/>
      <w:sz w:val="20"/>
      <w:szCs w:val="24"/>
    </w:rPr>
  </w:style>
  <w:style w:type="character" w:customStyle="1" w:styleId="BodyTextIndent2Char1">
    <w:name w:val="Body Text Indent 2 Char1"/>
    <w:basedOn w:val="DefaultParagraphFont"/>
    <w:semiHidden/>
    <w:rsid w:val="004E444F"/>
    <w:rPr>
      <w:rFonts w:ascii="Arial" w:eastAsiaTheme="minorEastAsia" w:hAnsi="Arial"/>
      <w:sz w:val="20"/>
      <w:szCs w:val="24"/>
    </w:rPr>
  </w:style>
  <w:style w:type="character" w:customStyle="1" w:styleId="CardTextUnderlinedChar">
    <w:name w:val="Card Text Underlined Char"/>
    <w:rsid w:val="004E444F"/>
    <w:rPr>
      <w:rFonts w:ascii="Arial Narrow" w:hAnsi="Arial Narrow" w:hint="default"/>
      <w:sz w:val="24"/>
      <w:szCs w:val="24"/>
      <w:u w:val="single"/>
      <w:lang w:val="en-US" w:eastAsia="en-US" w:bidi="ar-SA"/>
    </w:rPr>
  </w:style>
  <w:style w:type="character" w:customStyle="1" w:styleId="cardtextsmallChar">
    <w:name w:val="card text small Char"/>
    <w:rsid w:val="004E444F"/>
    <w:rPr>
      <w:rFonts w:ascii="Arial Narrow" w:hAnsi="Arial Narrow" w:hint="default"/>
      <w:sz w:val="16"/>
      <w:szCs w:val="24"/>
      <w:lang w:val="en-US" w:eastAsia="en-US" w:bidi="ar-SA"/>
    </w:rPr>
  </w:style>
  <w:style w:type="character" w:customStyle="1" w:styleId="countrytitle1">
    <w:name w:val="countrytitle1"/>
    <w:rsid w:val="004E444F"/>
    <w:rPr>
      <w:rFonts w:ascii="Verdana" w:hAnsi="Verdana" w:hint="default"/>
      <w:b/>
      <w:bCs/>
      <w:color w:val="293643"/>
      <w:sz w:val="24"/>
      <w:szCs w:val="24"/>
    </w:rPr>
  </w:style>
  <w:style w:type="character" w:customStyle="1" w:styleId="storyheader1">
    <w:name w:val="storyheader1"/>
    <w:rsid w:val="004E444F"/>
    <w:rPr>
      <w:rFonts w:ascii="Verdana" w:hAnsi="Verdana" w:hint="default"/>
      <w:b/>
      <w:bCs/>
      <w:color w:val="000000"/>
      <w:sz w:val="21"/>
      <w:szCs w:val="21"/>
    </w:rPr>
  </w:style>
  <w:style w:type="character" w:customStyle="1" w:styleId="cardunderlinedChar1">
    <w:name w:val="card underlined Char"/>
    <w:rsid w:val="004E444F"/>
    <w:rPr>
      <w:rFonts w:ascii="Arial" w:hAnsi="Arial" w:cs="Arial" w:hint="default"/>
      <w:sz w:val="22"/>
      <w:szCs w:val="24"/>
      <w:u w:val="single"/>
      <w:lang w:val="en-US" w:eastAsia="en-US" w:bidi="ar-SA"/>
    </w:rPr>
  </w:style>
  <w:style w:type="character" w:customStyle="1" w:styleId="article1">
    <w:name w:val="article1"/>
    <w:rsid w:val="004E444F"/>
    <w:rPr>
      <w:rFonts w:ascii="Verdana" w:hAnsi="Verdana" w:hint="default"/>
      <w:color w:val="333333"/>
      <w:sz w:val="16"/>
      <w:szCs w:val="16"/>
    </w:rPr>
  </w:style>
  <w:style w:type="character" w:customStyle="1" w:styleId="story-posted-date1">
    <w:name w:val="story-posted-date1"/>
    <w:rsid w:val="004E444F"/>
    <w:rPr>
      <w:rFonts w:ascii="Arial" w:hAnsi="Arial" w:cs="Arial" w:hint="default"/>
      <w:b w:val="0"/>
      <w:bCs w:val="0"/>
      <w:sz w:val="19"/>
      <w:szCs w:val="19"/>
    </w:rPr>
  </w:style>
  <w:style w:type="character" w:customStyle="1" w:styleId="citation1">
    <w:name w:val="citation1"/>
    <w:rsid w:val="004E444F"/>
    <w:rPr>
      <w:rFonts w:ascii="Verdana" w:hAnsi="Verdana" w:hint="default"/>
      <w:sz w:val="17"/>
      <w:szCs w:val="17"/>
    </w:rPr>
  </w:style>
  <w:style w:type="character" w:customStyle="1" w:styleId="hithighlite">
    <w:name w:val="hithighlite"/>
    <w:basedOn w:val="DefaultParagraphFont"/>
    <w:rsid w:val="004E444F"/>
  </w:style>
  <w:style w:type="character" w:customStyle="1" w:styleId="articlecontent">
    <w:name w:val="articlecontent"/>
    <w:basedOn w:val="DefaultParagraphFont"/>
    <w:rsid w:val="004E444F"/>
  </w:style>
  <w:style w:type="character" w:customStyle="1" w:styleId="FootnoteTextChar1">
    <w:name w:val="Footnote Text Char1"/>
    <w:basedOn w:val="DefaultParagraphFont"/>
    <w:rsid w:val="004E444F"/>
    <w:rPr>
      <w:rFonts w:ascii="Arial" w:eastAsiaTheme="minorEastAsia" w:hAnsi="Arial"/>
      <w:sz w:val="20"/>
      <w:szCs w:val="20"/>
    </w:rPr>
  </w:style>
  <w:style w:type="character" w:customStyle="1" w:styleId="fource1">
    <w:name w:val="fource1"/>
    <w:rsid w:val="004E444F"/>
    <w:rPr>
      <w:sz w:val="34"/>
      <w:szCs w:val="34"/>
    </w:rPr>
  </w:style>
  <w:style w:type="character" w:customStyle="1" w:styleId="normal11">
    <w:name w:val="normal1"/>
    <w:basedOn w:val="DefaultParagraphFont"/>
    <w:rsid w:val="004E444F"/>
  </w:style>
  <w:style w:type="character" w:customStyle="1" w:styleId="ds">
    <w:name w:val="ds"/>
    <w:basedOn w:val="DefaultParagraphFont"/>
    <w:rsid w:val="004E444F"/>
  </w:style>
  <w:style w:type="character" w:customStyle="1" w:styleId="MicroTextChar1">
    <w:name w:val="MicroText Char1"/>
    <w:rsid w:val="004E444F"/>
    <w:rPr>
      <w:rFonts w:ascii="Arial Narrow" w:hAnsi="Arial Narrow" w:hint="default"/>
      <w:sz w:val="12"/>
      <w:szCs w:val="24"/>
      <w:lang w:val="en-US" w:eastAsia="en-US" w:bidi="ar-SA"/>
    </w:rPr>
  </w:style>
  <w:style w:type="character" w:customStyle="1" w:styleId="EndnoteTextChar1">
    <w:name w:val="Endnote Text Char1"/>
    <w:basedOn w:val="DefaultParagraphFont"/>
    <w:semiHidden/>
    <w:rsid w:val="004E444F"/>
    <w:rPr>
      <w:rFonts w:ascii="Arial" w:eastAsiaTheme="minorEastAsia" w:hAnsi="Arial"/>
      <w:sz w:val="20"/>
      <w:szCs w:val="20"/>
    </w:rPr>
  </w:style>
  <w:style w:type="character" w:customStyle="1" w:styleId="DefaultPara">
    <w:name w:val="Default Para"/>
    <w:rsid w:val="004E444F"/>
    <w:rPr>
      <w:sz w:val="20"/>
    </w:rPr>
  </w:style>
  <w:style w:type="character" w:customStyle="1" w:styleId="SYSHYPERTEXT">
    <w:name w:val="SYS_HYPERTEXT"/>
    <w:rsid w:val="004E444F"/>
    <w:rPr>
      <w:color w:val="0000FF"/>
      <w:u w:val="single"/>
    </w:rPr>
  </w:style>
  <w:style w:type="character" w:customStyle="1" w:styleId="Hyperlink1">
    <w:name w:val="Hyperlink1"/>
    <w:rsid w:val="004E444F"/>
    <w:rPr>
      <w:strike w:val="0"/>
      <w:dstrike w:val="0"/>
      <w:color w:val="000000"/>
      <w:u w:val="none"/>
      <w:effect w:val="none"/>
    </w:rPr>
  </w:style>
  <w:style w:type="character" w:customStyle="1" w:styleId="BlockHeading1Char">
    <w:name w:val="Block Heading 1 Char"/>
    <w:rsid w:val="004E444F"/>
    <w:rPr>
      <w:rFonts w:ascii="Georgia" w:hAnsi="Georgia" w:hint="default"/>
      <w:b/>
      <w:bCs w:val="0"/>
      <w:outline w:val="0"/>
      <w:shadow w:val="0"/>
      <w:emboss/>
      <w:imprint w:val="0"/>
      <w:color w:val="000000"/>
      <w:sz w:val="48"/>
      <w:szCs w:val="48"/>
      <w:lang w:val="en-US" w:eastAsia="en-US" w:bidi="ar-SA"/>
    </w:rPr>
  </w:style>
  <w:style w:type="character" w:customStyle="1" w:styleId="StyleTagTimesNewRomanChar">
    <w:name w:val="Style Tag + Times New Roman Char"/>
    <w:rsid w:val="004E444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E444F"/>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4E444F"/>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rsid w:val="004E444F"/>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4E444F"/>
    <w:rPr>
      <w:noProof w:val="0"/>
      <w:u w:val="single"/>
      <w:lang w:val="en-US" w:eastAsia="en-US" w:bidi="ar-SA"/>
    </w:rPr>
  </w:style>
  <w:style w:type="character" w:customStyle="1" w:styleId="UnderlinedCharChar1">
    <w:name w:val="Underlined Char Char1"/>
    <w:rsid w:val="004E444F"/>
    <w:rPr>
      <w:rFonts w:ascii="Bell MT" w:eastAsia="Times New Roman" w:hAnsi="Bell MT" w:hint="default"/>
      <w:bCs/>
      <w:iCs/>
      <w:sz w:val="22"/>
      <w:u w:val="single"/>
    </w:rPr>
  </w:style>
  <w:style w:type="character" w:customStyle="1" w:styleId="Heading2CharChar2">
    <w:name w:val="Heading 2 Char Char2"/>
    <w:rsid w:val="004E444F"/>
    <w:rPr>
      <w:rFonts w:ascii="Arial" w:hAnsi="Arial" w:cs="Arial" w:hint="default"/>
      <w:b/>
      <w:bCs/>
      <w:iCs/>
      <w:sz w:val="22"/>
      <w:szCs w:val="28"/>
      <w:lang w:val="en-US" w:eastAsia="en-US" w:bidi="ar-SA"/>
    </w:rPr>
  </w:style>
  <w:style w:type="character" w:customStyle="1" w:styleId="doctitle">
    <w:name w:val="doctitle"/>
    <w:rsid w:val="004E444F"/>
  </w:style>
  <w:style w:type="character" w:customStyle="1" w:styleId="cardtext-underlined0">
    <w:name w:val="card text- underlined"/>
    <w:rsid w:val="004E444F"/>
    <w:rPr>
      <w:rFonts w:ascii="Garamond" w:hAnsi="Garamond" w:hint="default"/>
      <w:u w:val="single"/>
    </w:rPr>
  </w:style>
  <w:style w:type="character" w:customStyle="1" w:styleId="Style8ptChar">
    <w:name w:val="Style 8 pt Char"/>
    <w:rsid w:val="004E444F"/>
    <w:rPr>
      <w:rFonts w:ascii="Garamond" w:eastAsia="Calibri" w:hAnsi="Garamond" w:hint="default"/>
      <w:sz w:val="16"/>
      <w:szCs w:val="22"/>
    </w:rPr>
  </w:style>
  <w:style w:type="character" w:customStyle="1" w:styleId="message-item">
    <w:name w:val="message-item"/>
    <w:rsid w:val="004E444F"/>
  </w:style>
  <w:style w:type="character" w:customStyle="1" w:styleId="A0">
    <w:name w:val="A0"/>
    <w:uiPriority w:val="99"/>
    <w:rsid w:val="004E444F"/>
    <w:rPr>
      <w:rFonts w:ascii="Trebuchet MS" w:hAnsi="Trebuchet MS" w:cs="Trebuchet MS" w:hint="default"/>
      <w:b/>
      <w:bCs/>
      <w:color w:val="000000"/>
      <w:sz w:val="68"/>
      <w:szCs w:val="68"/>
    </w:rPr>
  </w:style>
  <w:style w:type="character" w:customStyle="1" w:styleId="datestamp">
    <w:name w:val="datestamp"/>
    <w:rsid w:val="004E444F"/>
  </w:style>
  <w:style w:type="character" w:customStyle="1" w:styleId="i">
    <w:name w:val="i"/>
    <w:rsid w:val="004E444F"/>
  </w:style>
  <w:style w:type="character" w:customStyle="1" w:styleId="name">
    <w:name w:val="name"/>
    <w:rsid w:val="004E444F"/>
  </w:style>
  <w:style w:type="character" w:customStyle="1" w:styleId="forenames">
    <w:name w:val="forenames"/>
    <w:rsid w:val="004E444F"/>
  </w:style>
  <w:style w:type="character" w:customStyle="1" w:styleId="surname">
    <w:name w:val="surname"/>
    <w:rsid w:val="004E444F"/>
  </w:style>
  <w:style w:type="character" w:customStyle="1" w:styleId="sifr-alternate">
    <w:name w:val="sifr-alternate"/>
    <w:rsid w:val="004E444F"/>
  </w:style>
  <w:style w:type="character" w:customStyle="1" w:styleId="medium-font">
    <w:name w:val="medium-font"/>
    <w:rsid w:val="004E444F"/>
  </w:style>
  <w:style w:type="character" w:customStyle="1" w:styleId="title-link-wrapper">
    <w:name w:val="title-link-wrapper"/>
    <w:rsid w:val="004E444F"/>
  </w:style>
  <w:style w:type="character" w:customStyle="1" w:styleId="A7">
    <w:name w:val="A7"/>
    <w:uiPriority w:val="99"/>
    <w:rsid w:val="004E444F"/>
    <w:rPr>
      <w:rFonts w:ascii="Minion Pro" w:hAnsi="Minion Pro" w:cs="Minion Pro" w:hint="default"/>
      <w:b/>
      <w:bCs/>
      <w:color w:val="000000"/>
      <w:sz w:val="36"/>
      <w:szCs w:val="36"/>
    </w:rPr>
  </w:style>
  <w:style w:type="character" w:customStyle="1" w:styleId="refpreview">
    <w:name w:val="refpreview"/>
    <w:rsid w:val="004E444F"/>
  </w:style>
  <w:style w:type="character" w:customStyle="1" w:styleId="loose1">
    <w:name w:val="loose1"/>
    <w:rsid w:val="004E444F"/>
  </w:style>
  <w:style w:type="character" w:customStyle="1" w:styleId="email">
    <w:name w:val="email"/>
    <w:rsid w:val="004E444F"/>
  </w:style>
  <w:style w:type="character" w:customStyle="1" w:styleId="gsa">
    <w:name w:val="gs_a"/>
    <w:rsid w:val="004E444F"/>
  </w:style>
  <w:style w:type="character" w:customStyle="1" w:styleId="mainarttitle">
    <w:name w:val="mainarttitle"/>
    <w:rsid w:val="004E444F"/>
  </w:style>
  <w:style w:type="character" w:customStyle="1" w:styleId="mainartauthor">
    <w:name w:val="mainartauthor"/>
    <w:rsid w:val="004E444F"/>
  </w:style>
  <w:style w:type="character" w:customStyle="1" w:styleId="mainartdate">
    <w:name w:val="mainartdate"/>
    <w:rsid w:val="004E444F"/>
  </w:style>
  <w:style w:type="character" w:customStyle="1" w:styleId="gsggs">
    <w:name w:val="gs_ggs"/>
    <w:rsid w:val="004E444F"/>
  </w:style>
  <w:style w:type="character" w:customStyle="1" w:styleId="ahead">
    <w:name w:val="a_head"/>
    <w:rsid w:val="004E444F"/>
  </w:style>
  <w:style w:type="character" w:customStyle="1" w:styleId="footnote">
    <w:name w:val="footnote"/>
    <w:rsid w:val="004E444F"/>
  </w:style>
  <w:style w:type="character" w:customStyle="1" w:styleId="ssl3">
    <w:name w:val="ss_l3"/>
    <w:rsid w:val="004E444F"/>
  </w:style>
  <w:style w:type="character" w:customStyle="1" w:styleId="docbody">
    <w:name w:val="docbody"/>
    <w:rsid w:val="004E444F"/>
  </w:style>
  <w:style w:type="paragraph" w:styleId="BodyTextIndent3">
    <w:name w:val="Body Text Indent 3"/>
    <w:basedOn w:val="Normal"/>
    <w:link w:val="BodyTextIndent3Char"/>
    <w:unhideWhenUsed/>
    <w:rsid w:val="004E444F"/>
    <w:pPr>
      <w:spacing w:after="120"/>
      <w:ind w:left="360"/>
    </w:pPr>
    <w:rPr>
      <w:rFonts w:ascii="Garamond" w:eastAsia="Calibri" w:hAnsi="Garamond" w:cs="Times New Roman"/>
      <w:sz w:val="14"/>
      <w:szCs w:val="16"/>
    </w:rPr>
  </w:style>
  <w:style w:type="character" w:customStyle="1" w:styleId="BodyTextIndent3Char1">
    <w:name w:val="Body Text Indent 3 Char1"/>
    <w:basedOn w:val="DefaultParagraphFont"/>
    <w:semiHidden/>
    <w:rsid w:val="004E444F"/>
    <w:rPr>
      <w:rFonts w:ascii="Calibri" w:hAnsi="Calibri"/>
      <w:sz w:val="16"/>
      <w:szCs w:val="16"/>
    </w:rPr>
  </w:style>
  <w:style w:type="character" w:customStyle="1" w:styleId="superscript">
    <w:name w:val="superscript"/>
    <w:rsid w:val="004E444F"/>
  </w:style>
  <w:style w:type="character" w:customStyle="1" w:styleId="StyleUnderlineChar0">
    <w:name w:val="Style Underline Char"/>
    <w:locked/>
    <w:rsid w:val="004E444F"/>
    <w:rPr>
      <w:u w:val="single"/>
    </w:rPr>
  </w:style>
  <w:style w:type="character" w:customStyle="1" w:styleId="bwxsm">
    <w:name w:val="b w xsm"/>
    <w:rsid w:val="004E444F"/>
  </w:style>
  <w:style w:type="character" w:customStyle="1" w:styleId="f">
    <w:name w:val="f"/>
    <w:rsid w:val="004E444F"/>
  </w:style>
  <w:style w:type="character" w:customStyle="1" w:styleId="fstd">
    <w:name w:val="f std"/>
    <w:rsid w:val="004E444F"/>
  </w:style>
  <w:style w:type="character" w:customStyle="1" w:styleId="gl">
    <w:name w:val="gl"/>
    <w:rsid w:val="004E444F"/>
  </w:style>
  <w:style w:type="character" w:customStyle="1" w:styleId="yshortcuts">
    <w:name w:val="yshortcuts"/>
    <w:rsid w:val="004E444F"/>
  </w:style>
  <w:style w:type="character" w:customStyle="1" w:styleId="heading2char2charchar1">
    <w:name w:val="heading2char2charchar1"/>
    <w:rsid w:val="004E444F"/>
  </w:style>
  <w:style w:type="character" w:customStyle="1" w:styleId="charchar60">
    <w:name w:val="charchar6"/>
    <w:rsid w:val="004E444F"/>
  </w:style>
  <w:style w:type="character" w:customStyle="1" w:styleId="bio1">
    <w:name w:val="bio1"/>
    <w:rsid w:val="004E444F"/>
    <w:rPr>
      <w:rFonts w:ascii="Arial" w:hAnsi="Arial" w:cs="Arial" w:hint="default"/>
      <w:i/>
      <w:iCs/>
      <w:color w:val="000000"/>
      <w:sz w:val="20"/>
      <w:szCs w:val="20"/>
    </w:rPr>
  </w:style>
  <w:style w:type="character" w:customStyle="1" w:styleId="BoldChar">
    <w:name w:val="Bold Char"/>
    <w:rsid w:val="004E444F"/>
    <w:rPr>
      <w:b/>
      <w:bCs w:val="0"/>
      <w:lang w:val="en-US" w:eastAsia="en-US" w:bidi="ar-SA"/>
    </w:rPr>
  </w:style>
  <w:style w:type="character" w:customStyle="1" w:styleId="cardCharCharCharCharCharChar">
    <w:name w:val="card Char Char Char Char Char Char"/>
    <w:rsid w:val="004E444F"/>
    <w:rPr>
      <w:sz w:val="24"/>
      <w:szCs w:val="24"/>
      <w:lang w:val="en-US" w:eastAsia="en-US" w:bidi="ar-SA"/>
    </w:rPr>
  </w:style>
  <w:style w:type="character" w:customStyle="1" w:styleId="bodytext7">
    <w:name w:val="bodytext"/>
    <w:basedOn w:val="DefaultParagraphFont"/>
    <w:rsid w:val="004E444F"/>
  </w:style>
  <w:style w:type="character" w:customStyle="1" w:styleId="Style24ptBoldUnderlineCenteredCharChar">
    <w:name w:val="Style 24 pt Bold Underline Centered Char Char"/>
    <w:rsid w:val="004E444F"/>
    <w:rPr>
      <w:b/>
      <w:bCs/>
      <w:sz w:val="48"/>
      <w:szCs w:val="24"/>
      <w:u w:val="single"/>
      <w:lang w:val="en-US" w:eastAsia="en-US" w:bidi="ar-SA"/>
    </w:rPr>
  </w:style>
  <w:style w:type="character" w:customStyle="1" w:styleId="TagCiteCharChar0">
    <w:name w:val="Tag / Cite Char Char"/>
    <w:rsid w:val="004E444F"/>
    <w:rPr>
      <w:b/>
      <w:bCs w:val="0"/>
      <w:color w:val="000000"/>
      <w:sz w:val="24"/>
      <w:szCs w:val="24"/>
      <w:lang w:val="en-US" w:eastAsia="en-US" w:bidi="ar-SA"/>
    </w:rPr>
  </w:style>
  <w:style w:type="character" w:customStyle="1" w:styleId="drop">
    <w:name w:val="drop"/>
    <w:basedOn w:val="DefaultParagraphFont"/>
    <w:rsid w:val="004E444F"/>
  </w:style>
  <w:style w:type="character" w:customStyle="1" w:styleId="CardTextChar10">
    <w:name w:val="Card Text Char1"/>
    <w:rsid w:val="004E444F"/>
    <w:rPr>
      <w:szCs w:val="24"/>
      <w:lang w:val="en-US" w:eastAsia="en-US" w:bidi="ar-SA"/>
    </w:rPr>
  </w:style>
  <w:style w:type="character" w:customStyle="1" w:styleId="CardTextUnderlinedCharChar">
    <w:name w:val="Card Text Underlined Char Char"/>
    <w:rsid w:val="004E444F"/>
    <w:rPr>
      <w:rFonts w:ascii="Arial Narrow" w:hAnsi="Arial Narrow" w:hint="default"/>
      <w:szCs w:val="24"/>
      <w:u w:val="single"/>
      <w:lang w:val="en-US" w:eastAsia="en-US" w:bidi="ar-SA"/>
    </w:rPr>
  </w:style>
  <w:style w:type="character" w:customStyle="1" w:styleId="CardTagCharCharChar">
    <w:name w:val="Card Tag Char Char Char"/>
    <w:rsid w:val="004E444F"/>
    <w:rPr>
      <w:b/>
      <w:bCs w:val="0"/>
      <w:sz w:val="24"/>
      <w:szCs w:val="24"/>
      <w:lang w:val="en-US" w:eastAsia="en-US" w:bidi="ar-SA"/>
    </w:rPr>
  </w:style>
  <w:style w:type="character" w:customStyle="1" w:styleId="mainbody">
    <w:name w:val="mainbody"/>
    <w:basedOn w:val="DefaultParagraphFont"/>
    <w:rsid w:val="004E444F"/>
  </w:style>
  <w:style w:type="character" w:customStyle="1" w:styleId="UnderlineStyleChar2">
    <w:name w:val="Underline Style Char2"/>
    <w:rsid w:val="004E444F"/>
    <w:rPr>
      <w:rFonts w:ascii="Garamond" w:hAnsi="Garamond" w:hint="default"/>
      <w:sz w:val="22"/>
      <w:szCs w:val="24"/>
      <w:u w:val="single"/>
      <w:lang w:val="en-US" w:eastAsia="en-US" w:bidi="ar-SA"/>
    </w:rPr>
  </w:style>
  <w:style w:type="character" w:customStyle="1" w:styleId="t13">
    <w:name w:val="t13"/>
    <w:basedOn w:val="DefaultParagraphFont"/>
    <w:rsid w:val="004E444F"/>
  </w:style>
  <w:style w:type="character" w:customStyle="1" w:styleId="lead">
    <w:name w:val="lead"/>
    <w:basedOn w:val="DefaultParagraphFont"/>
    <w:rsid w:val="004E444F"/>
  </w:style>
  <w:style w:type="character" w:customStyle="1" w:styleId="SmallFont7pt">
    <w:name w:val="Small Font (7 pt)"/>
    <w:qFormat/>
    <w:rsid w:val="004E444F"/>
    <w:rPr>
      <w:sz w:val="14"/>
    </w:rPr>
  </w:style>
  <w:style w:type="character" w:customStyle="1" w:styleId="timestamp">
    <w:name w:val="timestamp"/>
    <w:basedOn w:val="DefaultParagraphFont"/>
    <w:rsid w:val="004E444F"/>
  </w:style>
  <w:style w:type="character" w:customStyle="1" w:styleId="CharChar17">
    <w:name w:val="Char Char17"/>
    <w:locked/>
    <w:rsid w:val="004E444F"/>
    <w:rPr>
      <w:rFonts w:ascii="Arial" w:hAnsi="Arial" w:cs="Arial" w:hint="default"/>
      <w:b/>
      <w:bCs/>
      <w:sz w:val="26"/>
      <w:szCs w:val="26"/>
    </w:rPr>
  </w:style>
  <w:style w:type="character" w:customStyle="1" w:styleId="box0">
    <w:name w:val="box"/>
    <w:rsid w:val="004E444F"/>
    <w:rPr>
      <w:rFonts w:ascii="Arial" w:hAnsi="Arial" w:cs="Arial" w:hint="default"/>
      <w:color w:val="000000"/>
      <w:szCs w:val="22"/>
      <w:bdr w:val="single" w:sz="12" w:space="0" w:color="auto" w:frame="1"/>
    </w:rPr>
  </w:style>
  <w:style w:type="character" w:customStyle="1" w:styleId="ilspan">
    <w:name w:val="il_span"/>
    <w:basedOn w:val="DefaultParagraphFont"/>
    <w:rsid w:val="004E444F"/>
  </w:style>
  <w:style w:type="character" w:customStyle="1" w:styleId="leftidx1">
    <w:name w:val="leftidx1"/>
    <w:rsid w:val="004E444F"/>
    <w:rPr>
      <w:rFonts w:ascii="Verdana" w:hAnsi="Verdana" w:hint="default"/>
      <w:sz w:val="22"/>
      <w:szCs w:val="22"/>
    </w:rPr>
  </w:style>
  <w:style w:type="character" w:customStyle="1" w:styleId="blue1">
    <w:name w:val="blue1"/>
    <w:rsid w:val="004E444F"/>
    <w:rPr>
      <w:color w:val="0000FF"/>
    </w:rPr>
  </w:style>
  <w:style w:type="character" w:customStyle="1" w:styleId="author-link1">
    <w:name w:val="author-link1"/>
    <w:rsid w:val="004E444F"/>
    <w:rPr>
      <w:b w:val="0"/>
      <w:bCs w:val="0"/>
    </w:rPr>
  </w:style>
  <w:style w:type="character" w:customStyle="1" w:styleId="black1">
    <w:name w:val="black1"/>
    <w:rsid w:val="004E444F"/>
    <w:rPr>
      <w:color w:val="000000"/>
    </w:rPr>
  </w:style>
  <w:style w:type="character" w:customStyle="1" w:styleId="StyleunderlinedCharBold">
    <w:name w:val="Style underlined Char + Bold"/>
    <w:rsid w:val="004E444F"/>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4E444F"/>
    <w:rPr>
      <w:rFonts w:ascii="Times New Roman" w:hAnsi="Times New Roman" w:cs="Times New Roman" w:hint="default"/>
      <w:sz w:val="20"/>
      <w:u w:val="single"/>
    </w:rPr>
  </w:style>
  <w:style w:type="character" w:customStyle="1" w:styleId="lingoregion">
    <w:name w:val="lingo_region"/>
    <w:basedOn w:val="DefaultParagraphFont"/>
    <w:rsid w:val="004E444F"/>
  </w:style>
  <w:style w:type="character" w:customStyle="1" w:styleId="cite">
    <w:name w:val="%cite"/>
    <w:rsid w:val="004E444F"/>
    <w:rPr>
      <w:rFonts w:ascii="Times New Roman" w:hAnsi="Times New Roman" w:cs="Times New Roman" w:hint="default"/>
      <w:b/>
      <w:bCs w:val="0"/>
      <w:sz w:val="24"/>
    </w:rPr>
  </w:style>
  <w:style w:type="character" w:customStyle="1" w:styleId="Emphasis20">
    <w:name w:val="%Emphasis2"/>
    <w:rsid w:val="004E444F"/>
    <w:rPr>
      <w:rFonts w:ascii="Cooper Black" w:hAnsi="Cooper Black" w:hint="default"/>
      <w:iCs/>
      <w:u w:val="single"/>
    </w:rPr>
  </w:style>
  <w:style w:type="character" w:customStyle="1" w:styleId="bodycontentlink">
    <w:name w:val="bodycontentlink"/>
    <w:basedOn w:val="DefaultParagraphFont"/>
    <w:rsid w:val="004E444F"/>
  </w:style>
  <w:style w:type="character" w:customStyle="1" w:styleId="AAAcite">
    <w:name w:val="AAAcite"/>
    <w:rsid w:val="004E444F"/>
    <w:rPr>
      <w:rFonts w:ascii="Times New Roman" w:hAnsi="Times New Roman" w:cs="Times New Roman" w:hint="default"/>
      <w:b/>
      <w:bCs w:val="0"/>
      <w:sz w:val="24"/>
    </w:rPr>
  </w:style>
  <w:style w:type="character" w:customStyle="1" w:styleId="tmplheaderlink">
    <w:name w:val="tmplheaderlink"/>
    <w:rsid w:val="004E444F"/>
    <w:rPr>
      <w:rFonts w:ascii="Times New Roman" w:hAnsi="Times New Roman" w:cs="Times New Roman" w:hint="default"/>
    </w:rPr>
  </w:style>
  <w:style w:type="character" w:customStyle="1" w:styleId="SubtleEmphasis1">
    <w:name w:val="Subtle Emphasis1"/>
    <w:uiPriority w:val="19"/>
    <w:qFormat/>
    <w:rsid w:val="004E444F"/>
    <w:rPr>
      <w:i/>
      <w:iCs/>
      <w:color w:val="808080"/>
    </w:rPr>
  </w:style>
  <w:style w:type="table" w:styleId="ColorfulGrid-Accent1">
    <w:name w:val="Colorful Grid Accent 1"/>
    <w:basedOn w:val="TableNormal"/>
    <w:link w:val="ColorfulGrid-Accent1Char"/>
    <w:uiPriority w:val="29"/>
    <w:rsid w:val="004E444F"/>
    <w:pPr>
      <w:spacing w:after="0" w:line="240" w:lineRule="auto"/>
    </w:pPr>
    <w:rPr>
      <w:rFonts w:ascii="Times New Roman" w:eastAsia="Times New Roman" w:hAnsi="Times New Roman" w:cs="Times New Roman"/>
      <w:i/>
      <w:iCs/>
      <w:color w:val="000000"/>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link w:val="ColorfulGrid-Accent1"/>
    <w:uiPriority w:val="29"/>
    <w:locked/>
    <w:rsid w:val="004E444F"/>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4E444F"/>
    <w:rPr>
      <w:rFonts w:ascii="Verdana" w:hAnsi="Verdana" w:hint="default"/>
      <w:sz w:val="21"/>
      <w:szCs w:val="21"/>
      <w:u w:val="thick"/>
      <w:lang w:val="en-US" w:eastAsia="en-US" w:bidi="ar-SA"/>
    </w:rPr>
  </w:style>
  <w:style w:type="character" w:customStyle="1" w:styleId="role">
    <w:name w:val="role"/>
    <w:rsid w:val="004E444F"/>
  </w:style>
  <w:style w:type="character" w:customStyle="1" w:styleId="pagination0">
    <w:name w:val="pagination"/>
    <w:basedOn w:val="DefaultParagraphFont"/>
    <w:rsid w:val="004E444F"/>
  </w:style>
  <w:style w:type="character" w:customStyle="1" w:styleId="doi">
    <w:name w:val="doi"/>
    <w:basedOn w:val="DefaultParagraphFont"/>
    <w:rsid w:val="004E444F"/>
  </w:style>
  <w:style w:type="character" w:customStyle="1" w:styleId="bodycontents">
    <w:name w:val="bodycontents"/>
    <w:basedOn w:val="DefaultParagraphFont"/>
    <w:rsid w:val="004E444F"/>
  </w:style>
  <w:style w:type="character" w:customStyle="1" w:styleId="comma">
    <w:name w:val="comma"/>
    <w:basedOn w:val="DefaultParagraphFont"/>
    <w:rsid w:val="004E444F"/>
  </w:style>
  <w:style w:type="character" w:customStyle="1" w:styleId="pad5right">
    <w:name w:val="pad5right"/>
    <w:basedOn w:val="DefaultParagraphFont"/>
    <w:rsid w:val="004E444F"/>
  </w:style>
  <w:style w:type="character" w:customStyle="1" w:styleId="pnumber">
    <w:name w:val="pnumber"/>
    <w:rsid w:val="004E444F"/>
  </w:style>
  <w:style w:type="character" w:customStyle="1" w:styleId="ital">
    <w:name w:val="ital"/>
    <w:rsid w:val="004E444F"/>
  </w:style>
  <w:style w:type="character" w:customStyle="1" w:styleId="orgdiv">
    <w:name w:val="orgdiv"/>
    <w:rsid w:val="004E444F"/>
  </w:style>
  <w:style w:type="character" w:customStyle="1" w:styleId="orgname">
    <w:name w:val="orgname"/>
    <w:rsid w:val="004E444F"/>
  </w:style>
  <w:style w:type="character" w:customStyle="1" w:styleId="city">
    <w:name w:val="city"/>
    <w:rsid w:val="004E444F"/>
  </w:style>
  <w:style w:type="character" w:customStyle="1" w:styleId="state">
    <w:name w:val="state"/>
    <w:rsid w:val="004E444F"/>
  </w:style>
  <w:style w:type="character" w:customStyle="1" w:styleId="country">
    <w:name w:val="country"/>
    <w:rsid w:val="004E444F"/>
  </w:style>
  <w:style w:type="character" w:customStyle="1" w:styleId="readChar">
    <w:name w:val="read Char"/>
    <w:rsid w:val="004E444F"/>
    <w:rPr>
      <w:szCs w:val="22"/>
      <w:u w:val="single"/>
      <w:lang w:val="en-US" w:eastAsia="en-US" w:bidi="ar-SA"/>
    </w:rPr>
  </w:style>
  <w:style w:type="character" w:customStyle="1" w:styleId="entry-date">
    <w:name w:val="entry-date"/>
    <w:basedOn w:val="DefaultParagraphFont"/>
    <w:rsid w:val="004E444F"/>
  </w:style>
  <w:style w:type="character" w:customStyle="1" w:styleId="divider">
    <w:name w:val="divider"/>
    <w:basedOn w:val="DefaultParagraphFont"/>
    <w:rsid w:val="004E444F"/>
  </w:style>
  <w:style w:type="character" w:customStyle="1" w:styleId="pubdate">
    <w:name w:val="pubdate"/>
    <w:basedOn w:val="DefaultParagraphFont"/>
    <w:rsid w:val="004E444F"/>
  </w:style>
  <w:style w:type="character" w:customStyle="1" w:styleId="blogdate">
    <w:name w:val="blogdate"/>
    <w:basedOn w:val="DefaultParagraphFont"/>
    <w:rsid w:val="004E444F"/>
  </w:style>
  <w:style w:type="character" w:customStyle="1" w:styleId="ticker">
    <w:name w:val="ticker"/>
    <w:basedOn w:val="DefaultParagraphFont"/>
    <w:rsid w:val="004E444F"/>
  </w:style>
  <w:style w:type="character" w:customStyle="1" w:styleId="posted">
    <w:name w:val="posted"/>
    <w:basedOn w:val="DefaultParagraphFont"/>
    <w:rsid w:val="004E444F"/>
  </w:style>
  <w:style w:type="character" w:customStyle="1" w:styleId="time">
    <w:name w:val="time"/>
    <w:basedOn w:val="DefaultParagraphFont"/>
    <w:rsid w:val="004E444F"/>
  </w:style>
  <w:style w:type="character" w:customStyle="1" w:styleId="dot">
    <w:name w:val="dot"/>
    <w:basedOn w:val="DefaultParagraphFont"/>
    <w:rsid w:val="004E444F"/>
  </w:style>
  <w:style w:type="character" w:customStyle="1" w:styleId="hn-date">
    <w:name w:val="hn-date"/>
    <w:basedOn w:val="DefaultParagraphFont"/>
    <w:rsid w:val="004E444F"/>
  </w:style>
  <w:style w:type="character" w:customStyle="1" w:styleId="location">
    <w:name w:val="location"/>
    <w:basedOn w:val="DefaultParagraphFont"/>
    <w:rsid w:val="004E444F"/>
  </w:style>
  <w:style w:type="character" w:customStyle="1" w:styleId="arial11">
    <w:name w:val="arial_11"/>
    <w:basedOn w:val="DefaultParagraphFont"/>
    <w:rsid w:val="004E444F"/>
  </w:style>
  <w:style w:type="character" w:customStyle="1" w:styleId="dropcap-letter">
    <w:name w:val="dropcap-letter"/>
    <w:basedOn w:val="DefaultParagraphFont"/>
    <w:rsid w:val="004E444F"/>
  </w:style>
  <w:style w:type="character" w:customStyle="1" w:styleId="offscreen">
    <w:name w:val="offscreen"/>
    <w:basedOn w:val="DefaultParagraphFont"/>
    <w:rsid w:val="004E444F"/>
  </w:style>
  <w:style w:type="character" w:customStyle="1" w:styleId="linked-in">
    <w:name w:val="linked-in"/>
    <w:basedOn w:val="DefaultParagraphFont"/>
    <w:rsid w:val="004E444F"/>
  </w:style>
  <w:style w:type="character" w:customStyle="1" w:styleId="divs">
    <w:name w:val="divs"/>
    <w:basedOn w:val="DefaultParagraphFont"/>
    <w:rsid w:val="004E444F"/>
  </w:style>
  <w:style w:type="character" w:customStyle="1" w:styleId="CardUnderlineChar0">
    <w:name w:val="Card Underline Char"/>
    <w:locked/>
    <w:rsid w:val="004E444F"/>
    <w:rPr>
      <w:szCs w:val="24"/>
      <w:u w:val="single"/>
    </w:rPr>
  </w:style>
  <w:style w:type="character" w:customStyle="1" w:styleId="h4">
    <w:name w:val="h4"/>
    <w:rsid w:val="004E444F"/>
  </w:style>
  <w:style w:type="character" w:customStyle="1" w:styleId="Date2">
    <w:name w:val="Date2"/>
    <w:rsid w:val="004E444F"/>
  </w:style>
  <w:style w:type="character" w:customStyle="1" w:styleId="entry-title">
    <w:name w:val="entry-title"/>
    <w:basedOn w:val="DefaultParagraphFont"/>
    <w:rsid w:val="004E444F"/>
  </w:style>
  <w:style w:type="character" w:customStyle="1" w:styleId="postheader">
    <w:name w:val="postheader"/>
    <w:basedOn w:val="DefaultParagraphFont"/>
    <w:rsid w:val="004E444F"/>
  </w:style>
  <w:style w:type="numbering" w:customStyle="1" w:styleId="1ai1">
    <w:name w:val="1 / a / i1"/>
    <w:rsid w:val="004E444F"/>
    <w:pPr>
      <w:numPr>
        <w:numId w:val="14"/>
      </w:numPr>
    </w:pPr>
  </w:style>
  <w:style w:type="numbering" w:styleId="1ai">
    <w:name w:val="Outline List 1"/>
    <w:basedOn w:val="NoList"/>
    <w:unhideWhenUsed/>
    <w:rsid w:val="004E444F"/>
    <w:pPr>
      <w:numPr>
        <w:numId w:val="18"/>
      </w:numPr>
    </w:pPr>
  </w:style>
  <w:style w:type="numbering" w:customStyle="1" w:styleId="NoList3">
    <w:name w:val="No List3"/>
    <w:next w:val="NoList"/>
    <w:semiHidden/>
    <w:unhideWhenUsed/>
    <w:rsid w:val="004E444F"/>
  </w:style>
  <w:style w:type="numbering" w:customStyle="1" w:styleId="NoList4">
    <w:name w:val="No List4"/>
    <w:next w:val="NoList"/>
    <w:semiHidden/>
    <w:unhideWhenUsed/>
    <w:rsid w:val="004E444F"/>
  </w:style>
  <w:style w:type="numbering" w:customStyle="1" w:styleId="NoList5">
    <w:name w:val="No List5"/>
    <w:next w:val="NoList"/>
    <w:semiHidden/>
    <w:unhideWhenUsed/>
    <w:rsid w:val="004E444F"/>
  </w:style>
  <w:style w:type="numbering" w:customStyle="1" w:styleId="NoList6">
    <w:name w:val="No List6"/>
    <w:next w:val="NoList"/>
    <w:uiPriority w:val="99"/>
    <w:semiHidden/>
    <w:unhideWhenUsed/>
    <w:rsid w:val="004E444F"/>
  </w:style>
  <w:style w:type="numbering" w:customStyle="1" w:styleId="NoList7">
    <w:name w:val="No List7"/>
    <w:next w:val="NoList"/>
    <w:semiHidden/>
    <w:unhideWhenUsed/>
    <w:rsid w:val="004E444F"/>
  </w:style>
  <w:style w:type="paragraph" w:styleId="Index2">
    <w:name w:val="index 2"/>
    <w:basedOn w:val="Normal"/>
    <w:next w:val="Normal"/>
    <w:autoRedefine/>
    <w:rsid w:val="004E444F"/>
    <w:pPr>
      <w:spacing w:after="200" w:line="276" w:lineRule="auto"/>
      <w:ind w:left="400" w:hanging="200"/>
    </w:pPr>
    <w:rPr>
      <w:rFonts w:eastAsia="Times New Roman" w:cs="Times New Roman"/>
      <w:bCs/>
    </w:rPr>
  </w:style>
  <w:style w:type="paragraph" w:styleId="Index3">
    <w:name w:val="index 3"/>
    <w:basedOn w:val="Normal"/>
    <w:next w:val="Normal"/>
    <w:autoRedefine/>
    <w:rsid w:val="004E444F"/>
    <w:pPr>
      <w:spacing w:after="200" w:line="276" w:lineRule="auto"/>
      <w:ind w:left="600" w:hanging="200"/>
    </w:pPr>
    <w:rPr>
      <w:rFonts w:eastAsia="Times New Roman" w:cs="Times New Roman"/>
      <w:bCs/>
    </w:rPr>
  </w:style>
  <w:style w:type="paragraph" w:styleId="Index4">
    <w:name w:val="index 4"/>
    <w:basedOn w:val="Normal"/>
    <w:next w:val="Normal"/>
    <w:autoRedefine/>
    <w:rsid w:val="004E444F"/>
    <w:pPr>
      <w:spacing w:after="200" w:line="276" w:lineRule="auto"/>
      <w:ind w:left="800" w:hanging="200"/>
    </w:pPr>
    <w:rPr>
      <w:rFonts w:eastAsia="Times New Roman" w:cs="Times New Roman"/>
      <w:bCs/>
    </w:rPr>
  </w:style>
  <w:style w:type="paragraph" w:styleId="Index5">
    <w:name w:val="index 5"/>
    <w:basedOn w:val="Normal"/>
    <w:next w:val="Normal"/>
    <w:autoRedefine/>
    <w:rsid w:val="004E444F"/>
    <w:pPr>
      <w:spacing w:after="200" w:line="276" w:lineRule="auto"/>
      <w:ind w:left="1000" w:hanging="200"/>
    </w:pPr>
    <w:rPr>
      <w:rFonts w:eastAsia="Times New Roman" w:cs="Times New Roman"/>
      <w:bCs/>
    </w:rPr>
  </w:style>
  <w:style w:type="paragraph" w:styleId="Index6">
    <w:name w:val="index 6"/>
    <w:basedOn w:val="Normal"/>
    <w:next w:val="Normal"/>
    <w:autoRedefine/>
    <w:rsid w:val="004E444F"/>
    <w:pPr>
      <w:spacing w:after="200" w:line="276" w:lineRule="auto"/>
      <w:ind w:left="1200" w:hanging="200"/>
    </w:pPr>
    <w:rPr>
      <w:rFonts w:eastAsia="Times New Roman" w:cs="Times New Roman"/>
      <w:bCs/>
    </w:rPr>
  </w:style>
  <w:style w:type="paragraph" w:styleId="Index7">
    <w:name w:val="index 7"/>
    <w:basedOn w:val="Normal"/>
    <w:next w:val="Normal"/>
    <w:autoRedefine/>
    <w:rsid w:val="004E444F"/>
    <w:pPr>
      <w:spacing w:after="200" w:line="276" w:lineRule="auto"/>
      <w:ind w:left="1400" w:hanging="200"/>
    </w:pPr>
    <w:rPr>
      <w:rFonts w:eastAsia="Times New Roman" w:cs="Times New Roman"/>
      <w:bCs/>
    </w:rPr>
  </w:style>
  <w:style w:type="paragraph" w:styleId="Index8">
    <w:name w:val="index 8"/>
    <w:basedOn w:val="Normal"/>
    <w:next w:val="Normal"/>
    <w:autoRedefine/>
    <w:rsid w:val="004E444F"/>
    <w:pPr>
      <w:spacing w:after="200" w:line="276" w:lineRule="auto"/>
      <w:ind w:left="1600" w:hanging="200"/>
    </w:pPr>
    <w:rPr>
      <w:rFonts w:eastAsia="Times New Roman" w:cs="Times New Roman"/>
      <w:bCs/>
    </w:rPr>
  </w:style>
  <w:style w:type="paragraph" w:styleId="Index9">
    <w:name w:val="index 9"/>
    <w:basedOn w:val="Normal"/>
    <w:next w:val="Normal"/>
    <w:autoRedefine/>
    <w:rsid w:val="004E444F"/>
    <w:pPr>
      <w:spacing w:after="200" w:line="276" w:lineRule="auto"/>
      <w:ind w:left="1800" w:hanging="200"/>
    </w:pPr>
    <w:rPr>
      <w:rFonts w:eastAsia="Times New Roman" w:cs="Times New Roman"/>
      <w:bCs/>
    </w:rPr>
  </w:style>
  <w:style w:type="paragraph" w:styleId="IndexHeading">
    <w:name w:val="index heading"/>
    <w:basedOn w:val="Normal"/>
    <w:next w:val="Index1"/>
    <w:rsid w:val="004E444F"/>
    <w:pPr>
      <w:spacing w:after="200" w:line="276" w:lineRule="auto"/>
    </w:pPr>
    <w:rPr>
      <w:rFonts w:eastAsia="Times New Roman" w:cs="Times New Roman"/>
      <w:bCs/>
    </w:rPr>
  </w:style>
  <w:style w:type="numbering" w:customStyle="1" w:styleId="NoList8">
    <w:name w:val="No List8"/>
    <w:next w:val="NoList"/>
    <w:semiHidden/>
    <w:unhideWhenUsed/>
    <w:rsid w:val="004E444F"/>
  </w:style>
  <w:style w:type="numbering" w:customStyle="1" w:styleId="NoList9">
    <w:name w:val="No List9"/>
    <w:next w:val="NoList"/>
    <w:semiHidden/>
    <w:unhideWhenUsed/>
    <w:rsid w:val="004E444F"/>
  </w:style>
  <w:style w:type="numbering" w:customStyle="1" w:styleId="NoList10">
    <w:name w:val="No List10"/>
    <w:next w:val="NoList"/>
    <w:uiPriority w:val="99"/>
    <w:semiHidden/>
    <w:unhideWhenUsed/>
    <w:rsid w:val="004E444F"/>
  </w:style>
  <w:style w:type="numbering" w:customStyle="1" w:styleId="NoList12">
    <w:name w:val="No List12"/>
    <w:next w:val="NoList"/>
    <w:semiHidden/>
    <w:unhideWhenUsed/>
    <w:rsid w:val="004E444F"/>
  </w:style>
  <w:style w:type="numbering" w:customStyle="1" w:styleId="NoList13">
    <w:name w:val="No List13"/>
    <w:next w:val="NoList"/>
    <w:semiHidden/>
    <w:unhideWhenUsed/>
    <w:rsid w:val="004E444F"/>
  </w:style>
  <w:style w:type="numbering" w:customStyle="1" w:styleId="NoList14">
    <w:name w:val="No List14"/>
    <w:next w:val="NoList"/>
    <w:semiHidden/>
    <w:unhideWhenUsed/>
    <w:rsid w:val="004E444F"/>
  </w:style>
  <w:style w:type="numbering" w:customStyle="1" w:styleId="NoList15">
    <w:name w:val="No List15"/>
    <w:next w:val="NoList"/>
    <w:semiHidden/>
    <w:unhideWhenUsed/>
    <w:rsid w:val="004E444F"/>
  </w:style>
  <w:style w:type="numbering" w:customStyle="1" w:styleId="NoList16">
    <w:name w:val="No List16"/>
    <w:next w:val="NoList"/>
    <w:semiHidden/>
    <w:unhideWhenUsed/>
    <w:rsid w:val="004E444F"/>
  </w:style>
  <w:style w:type="numbering" w:customStyle="1" w:styleId="NoList17">
    <w:name w:val="No List17"/>
    <w:next w:val="NoList"/>
    <w:semiHidden/>
    <w:unhideWhenUsed/>
    <w:rsid w:val="004E444F"/>
  </w:style>
  <w:style w:type="numbering" w:customStyle="1" w:styleId="NoList18">
    <w:name w:val="No List18"/>
    <w:next w:val="NoList"/>
    <w:semiHidden/>
    <w:unhideWhenUsed/>
    <w:rsid w:val="004E444F"/>
  </w:style>
  <w:style w:type="numbering" w:customStyle="1" w:styleId="NoList19">
    <w:name w:val="No List19"/>
    <w:next w:val="NoList"/>
    <w:semiHidden/>
    <w:unhideWhenUsed/>
    <w:rsid w:val="004E444F"/>
  </w:style>
  <w:style w:type="numbering" w:customStyle="1" w:styleId="NoList20">
    <w:name w:val="No List20"/>
    <w:next w:val="NoList"/>
    <w:semiHidden/>
    <w:unhideWhenUsed/>
    <w:rsid w:val="004E444F"/>
  </w:style>
  <w:style w:type="numbering" w:customStyle="1" w:styleId="NoList21">
    <w:name w:val="No List21"/>
    <w:next w:val="NoList"/>
    <w:semiHidden/>
    <w:unhideWhenUsed/>
    <w:rsid w:val="004E444F"/>
  </w:style>
  <w:style w:type="numbering" w:customStyle="1" w:styleId="NoList31">
    <w:name w:val="No List31"/>
    <w:next w:val="NoList"/>
    <w:semiHidden/>
    <w:unhideWhenUsed/>
    <w:rsid w:val="004E444F"/>
  </w:style>
  <w:style w:type="numbering" w:customStyle="1" w:styleId="NoList41">
    <w:name w:val="No List41"/>
    <w:next w:val="NoList"/>
    <w:semiHidden/>
    <w:unhideWhenUsed/>
    <w:rsid w:val="004E444F"/>
  </w:style>
  <w:style w:type="numbering" w:customStyle="1" w:styleId="NoList51">
    <w:name w:val="No List51"/>
    <w:next w:val="NoList"/>
    <w:semiHidden/>
    <w:unhideWhenUsed/>
    <w:rsid w:val="004E444F"/>
  </w:style>
  <w:style w:type="numbering" w:customStyle="1" w:styleId="NoList61">
    <w:name w:val="No List61"/>
    <w:next w:val="NoList"/>
    <w:semiHidden/>
    <w:unhideWhenUsed/>
    <w:rsid w:val="004E444F"/>
  </w:style>
  <w:style w:type="numbering" w:customStyle="1" w:styleId="NoList71">
    <w:name w:val="No List71"/>
    <w:next w:val="NoList"/>
    <w:semiHidden/>
    <w:unhideWhenUsed/>
    <w:rsid w:val="004E444F"/>
  </w:style>
  <w:style w:type="numbering" w:customStyle="1" w:styleId="NoList81">
    <w:name w:val="No List81"/>
    <w:next w:val="NoList"/>
    <w:semiHidden/>
    <w:unhideWhenUsed/>
    <w:rsid w:val="004E444F"/>
  </w:style>
  <w:style w:type="numbering" w:customStyle="1" w:styleId="NoList91">
    <w:name w:val="No List91"/>
    <w:next w:val="NoList"/>
    <w:semiHidden/>
    <w:unhideWhenUsed/>
    <w:rsid w:val="004E444F"/>
  </w:style>
  <w:style w:type="numbering" w:customStyle="1" w:styleId="NoList101">
    <w:name w:val="No List101"/>
    <w:next w:val="NoList"/>
    <w:uiPriority w:val="99"/>
    <w:semiHidden/>
    <w:unhideWhenUsed/>
    <w:rsid w:val="004E444F"/>
  </w:style>
  <w:style w:type="numbering" w:customStyle="1" w:styleId="NoList1111">
    <w:name w:val="No List1111"/>
    <w:next w:val="NoList"/>
    <w:uiPriority w:val="99"/>
    <w:semiHidden/>
    <w:unhideWhenUsed/>
    <w:rsid w:val="004E444F"/>
  </w:style>
  <w:style w:type="numbering" w:customStyle="1" w:styleId="NoList121">
    <w:name w:val="No List121"/>
    <w:next w:val="NoList"/>
    <w:semiHidden/>
    <w:unhideWhenUsed/>
    <w:rsid w:val="004E444F"/>
  </w:style>
  <w:style w:type="numbering" w:customStyle="1" w:styleId="NoList131">
    <w:name w:val="No List131"/>
    <w:next w:val="NoList"/>
    <w:semiHidden/>
    <w:unhideWhenUsed/>
    <w:rsid w:val="004E444F"/>
  </w:style>
  <w:style w:type="numbering" w:customStyle="1" w:styleId="NoList141">
    <w:name w:val="No List141"/>
    <w:next w:val="NoList"/>
    <w:semiHidden/>
    <w:unhideWhenUsed/>
    <w:rsid w:val="004E444F"/>
  </w:style>
  <w:style w:type="paragraph" w:customStyle="1" w:styleId="Quote2">
    <w:name w:val="Quote2"/>
    <w:basedOn w:val="Default"/>
    <w:next w:val="Default"/>
    <w:rsid w:val="004E444F"/>
    <w:pPr>
      <w:widowControl w:val="0"/>
    </w:pPr>
    <w:rPr>
      <w:rFonts w:eastAsia="Calibri"/>
      <w:color w:val="auto"/>
      <w:szCs w:val="22"/>
    </w:rPr>
  </w:style>
  <w:style w:type="character" w:customStyle="1" w:styleId="StyleLatinBaskervilleUnderline">
    <w:name w:val="Style (Latin) Baskerville Underline"/>
    <w:rsid w:val="004E444F"/>
    <w:rPr>
      <w:rFonts w:ascii="Baskerville" w:hAnsi="Baskerville"/>
      <w:sz w:val="26"/>
      <w:u w:val="single"/>
    </w:rPr>
  </w:style>
  <w:style w:type="numbering" w:customStyle="1" w:styleId="NoList22">
    <w:name w:val="No List22"/>
    <w:next w:val="NoList"/>
    <w:semiHidden/>
    <w:unhideWhenUsed/>
    <w:rsid w:val="004E444F"/>
  </w:style>
  <w:style w:type="numbering" w:customStyle="1" w:styleId="NoList23">
    <w:name w:val="No List23"/>
    <w:next w:val="NoList"/>
    <w:semiHidden/>
    <w:unhideWhenUsed/>
    <w:rsid w:val="004E444F"/>
  </w:style>
  <w:style w:type="numbering" w:customStyle="1" w:styleId="NoList24">
    <w:name w:val="No List24"/>
    <w:next w:val="NoList"/>
    <w:semiHidden/>
    <w:unhideWhenUsed/>
    <w:rsid w:val="004E444F"/>
  </w:style>
  <w:style w:type="numbering" w:customStyle="1" w:styleId="NoList25">
    <w:name w:val="No List25"/>
    <w:next w:val="NoList"/>
    <w:semiHidden/>
    <w:unhideWhenUsed/>
    <w:rsid w:val="004E444F"/>
  </w:style>
  <w:style w:type="character" w:customStyle="1" w:styleId="FontStyle39">
    <w:name w:val="Font Style39"/>
    <w:uiPriority w:val="99"/>
    <w:rsid w:val="004E444F"/>
    <w:rPr>
      <w:rFonts w:ascii="Constantia" w:hAnsi="Constantia" w:cs="Constantia" w:hint="default"/>
      <w:b/>
      <w:bCs/>
      <w:sz w:val="18"/>
      <w:szCs w:val="18"/>
    </w:rPr>
  </w:style>
  <w:style w:type="character" w:customStyle="1" w:styleId="highlight2">
    <w:name w:val="highlight2"/>
    <w:basedOn w:val="DefaultParagraphFont"/>
    <w:rsid w:val="004E444F"/>
  </w:style>
  <w:style w:type="character" w:customStyle="1" w:styleId="StyleStyleUnderline411pt">
    <w:name w:val="Style Style Underline4 + 11 pt"/>
    <w:basedOn w:val="DefaultParagraphFont"/>
    <w:rsid w:val="004E444F"/>
    <w:rPr>
      <w:sz w:val="20"/>
      <w:u w:val="single"/>
    </w:rPr>
  </w:style>
  <w:style w:type="character" w:customStyle="1" w:styleId="StyleStyleUnderline411ptBold">
    <w:name w:val="Style Style Underline4 + 11 pt Bold"/>
    <w:basedOn w:val="DefaultParagraphFont"/>
    <w:rsid w:val="004E444F"/>
    <w:rPr>
      <w:b/>
      <w:bCs/>
      <w:sz w:val="20"/>
      <w:u w:val="single"/>
    </w:rPr>
  </w:style>
  <w:style w:type="character" w:customStyle="1" w:styleId="StyleStyleUnderline311pt">
    <w:name w:val="Style Style Underline3 + 11 pt"/>
    <w:basedOn w:val="DefaultParagraphFont"/>
    <w:rsid w:val="004E444F"/>
    <w:rPr>
      <w:sz w:val="20"/>
      <w:u w:val="single"/>
    </w:rPr>
  </w:style>
  <w:style w:type="character" w:customStyle="1" w:styleId="StyleStyleUnderline311ptBold">
    <w:name w:val="Style Style Underline3 + 11 pt Bold"/>
    <w:basedOn w:val="DefaultParagraphFont"/>
    <w:rsid w:val="004E444F"/>
    <w:rPr>
      <w:b/>
      <w:bCs/>
      <w:sz w:val="20"/>
      <w:u w:val="single"/>
    </w:rPr>
  </w:style>
  <w:style w:type="paragraph" w:customStyle="1" w:styleId="Shrink6">
    <w:name w:val="Shrink 6"/>
    <w:basedOn w:val="Normal"/>
    <w:qFormat/>
    <w:rsid w:val="004E444F"/>
    <w:rPr>
      <w:rFonts w:eastAsia="Calibri" w:cs="Times New Roman"/>
      <w:sz w:val="12"/>
    </w:rPr>
  </w:style>
  <w:style w:type="character" w:styleId="IntenseEmphasis">
    <w:name w:val="Intense Emphasis"/>
    <w:basedOn w:val="DefaultParagraphFont"/>
    <w:link w:val="UnderlinedText"/>
    <w:uiPriority w:val="6"/>
    <w:unhideWhenUsed/>
    <w:qFormat/>
    <w:rsid w:val="004E444F"/>
    <w:rPr>
      <w:u w:val="single"/>
    </w:rPr>
  </w:style>
  <w:style w:type="character" w:customStyle="1" w:styleId="m-1292614908965463436gmail-styleunderline">
    <w:name w:val="m_-1292614908965463436gmail-styleunderline"/>
    <w:basedOn w:val="DefaultParagraphFont"/>
    <w:rsid w:val="001D4A8B"/>
  </w:style>
  <w:style w:type="paragraph" w:customStyle="1" w:styleId="sneaky">
    <w:name w:val="sneaky"/>
    <w:basedOn w:val="Heading4"/>
    <w:link w:val="sneakyChar"/>
    <w:autoRedefine/>
    <w:uiPriority w:val="4"/>
    <w:qFormat/>
    <w:rsid w:val="00AD6CF0"/>
  </w:style>
  <w:style w:type="character" w:customStyle="1" w:styleId="sneakyChar">
    <w:name w:val="sneaky Char"/>
    <w:basedOn w:val="DefaultParagraphFont"/>
    <w:link w:val="sneaky"/>
    <w:uiPriority w:val="4"/>
    <w:rsid w:val="00AD6CF0"/>
    <w:rPr>
      <w:rFonts w:ascii="Georgia" w:eastAsiaTheme="majorEastAsia" w:hAnsi="Georgia" w:cstheme="majorBidi"/>
      <w:b/>
      <w:iCs/>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qFormat="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index heading" w:uiPriority="0"/>
    <w:lsdException w:name="caption" w:uiPriority="35" w:qFormat="1"/>
    <w:lsdException w:name="envelope address" w:uiPriority="0"/>
    <w:lsdException w:name="envelope return" w:uiPriority="0"/>
    <w:lsdException w:name="footnote reference" w:uiPriority="0"/>
    <w:lsdException w:name="annotation reference" w:uiPriority="0"/>
    <w:lsdException w:name="page number" w:uiPriority="0"/>
    <w:lsdException w:name="endnote reference" w:uiPriority="0"/>
    <w:lsdException w:name="endnote text" w:uiPriority="0"/>
    <w:lsdException w:name="Title" w:uiPriority="0" w:qFormat="1"/>
    <w:lsdException w:name="Default Paragraph Font" w:uiPriority="1"/>
    <w:lsdException w:name="Body Text" w:uiPriority="0" w:qFormat="1"/>
    <w:lsdException w:name="Body Text Indent" w:uiPriority="0"/>
    <w:lsdException w:name="Subtitle" w:uiPriority="11" w:qFormat="1"/>
    <w:lsdException w:name="Date" w:uiPriority="0"/>
    <w:lsdException w:name="Body Text First Indent" w:uiPriority="0"/>
    <w:lsdException w:name="Body Text 2" w:uiPriority="0"/>
    <w:lsdException w:name="Body Text 3" w:uiPriority="0"/>
    <w:lsdException w:name="Body Text Indent 2" w:uiPriority="0"/>
    <w:lsdException w:name="Body Text Indent 3" w:uiPriority="0"/>
    <w:lsdException w:name="Block Text" w:uiPriority="0"/>
    <w:lsdException w:name="Strong" w:uiPriority="22" w:qFormat="1"/>
    <w:lsdException w:name="Emphasis" w:semiHidden="0" w:uiPriority="7" w:unhideWhenUsed="0" w:qFormat="1"/>
    <w:lsdException w:name="Plain Text" w:uiPriority="0"/>
    <w:lsdException w:name="Normal (Web)" w:qFormat="1"/>
    <w:lsdException w:name="HTML Cite" w:uiPriority="0"/>
    <w:lsdException w:name="HTML Preformatted" w:uiPriority="0"/>
    <w:lsdException w:name="HTML Typewriter" w:uiPriority="0"/>
    <w:lsdException w:name="annotation subject" w:uiPriority="0"/>
    <w:lsdException w:name="Outline List 1" w:uiPriority="0"/>
    <w:lsdException w:name="Table Grid" w:semiHidden="0" w:uiPriority="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uiPriority="29"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uiPriority="0" w:qFormat="1"/>
    <w:lsdException w:name="TOC Heading" w:uiPriority="0" w:qFormat="1"/>
  </w:latentStyles>
  <w:style w:type="paragraph" w:default="1" w:styleId="Normal">
    <w:name w:val="Normal"/>
    <w:aliases w:val="Normal/Card"/>
    <w:uiPriority w:val="4"/>
    <w:qFormat/>
    <w:rsid w:val="000B5AFC"/>
    <w:rPr>
      <w:rFonts w:ascii="Georgia" w:hAnsi="Georgia"/>
      <w:sz w:val="16"/>
    </w:rPr>
  </w:style>
  <w:style w:type="paragraph" w:styleId="Heading1">
    <w:name w:val="heading 1"/>
    <w:aliases w:val="Pocket,F2 - Heading 1,AHeading 1,Brief - Heading 1,Block Name,Block Header,ALEX,Heading,Block Titles,Heading 1 Char Char Char,Heading 1 Char1 Char Char,Heading 1 Char Char Char Char,Heading 1 - block,Heading 1 Char Char,HAT"/>
    <w:basedOn w:val="Normal"/>
    <w:next w:val="Normal"/>
    <w:link w:val="Heading1Char"/>
    <w:qFormat/>
    <w:rsid w:val="000B5A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Aligned Card Text,Char2"/>
    <w:basedOn w:val="Normal"/>
    <w:next w:val="Normal"/>
    <w:link w:val="Heading2Char"/>
    <w:uiPriority w:val="1"/>
    <w:unhideWhenUsed/>
    <w:qFormat/>
    <w:rsid w:val="000B5A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Citation,Tag Char Char,Bold Cite,Cite 1,Read Char,Heading 3 Char1 Char Char,Heading 3 Char Char1 Char Char,Read Char Ch"/>
    <w:basedOn w:val="Normal"/>
    <w:next w:val="Normal"/>
    <w:link w:val="Heading3Char"/>
    <w:uiPriority w:val="2"/>
    <w:unhideWhenUsed/>
    <w:qFormat/>
    <w:rsid w:val="000B5A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0B5AFC"/>
    <w:pPr>
      <w:keepNext/>
      <w:keepLines/>
      <w:spacing w:before="40" w:after="0"/>
      <w:outlineLvl w:val="3"/>
    </w:pPr>
    <w:rPr>
      <w:rFonts w:eastAsiaTheme="majorEastAsia" w:cstheme="majorBidi"/>
      <w:b/>
      <w:iCs/>
      <w:sz w:val="24"/>
    </w:rPr>
  </w:style>
  <w:style w:type="paragraph" w:styleId="Heading5">
    <w:name w:val="heading 5"/>
    <w:aliases w:val="No Spacing6"/>
    <w:basedOn w:val="Normal"/>
    <w:next w:val="Normal"/>
    <w:link w:val="Heading5Char"/>
    <w:qFormat/>
    <w:rsid w:val="004E444F"/>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4E444F"/>
    <w:pPr>
      <w:spacing w:before="240" w:after="60"/>
      <w:outlineLvl w:val="5"/>
    </w:pPr>
    <w:rPr>
      <w:rFonts w:eastAsia="Times New Roman" w:cs="Times New Roman"/>
      <w:b/>
      <w:bCs/>
    </w:rPr>
  </w:style>
  <w:style w:type="paragraph" w:styleId="Heading7">
    <w:name w:val="heading 7"/>
    <w:basedOn w:val="Normal"/>
    <w:next w:val="Normal"/>
    <w:link w:val="Heading7Char"/>
    <w:qFormat/>
    <w:rsid w:val="004E444F"/>
    <w:pPr>
      <w:spacing w:before="240" w:after="60"/>
      <w:jc w:val="both"/>
      <w:outlineLvl w:val="6"/>
    </w:pPr>
    <w:rPr>
      <w:rFonts w:eastAsia="Times New Roman" w:cs="Times New Roman"/>
      <w:szCs w:val="24"/>
    </w:rPr>
  </w:style>
  <w:style w:type="paragraph" w:styleId="Heading8">
    <w:name w:val="heading 8"/>
    <w:basedOn w:val="Normal"/>
    <w:next w:val="Normal"/>
    <w:link w:val="Heading8Char"/>
    <w:qFormat/>
    <w:rsid w:val="004E444F"/>
    <w:pPr>
      <w:spacing w:before="240" w:after="60"/>
      <w:jc w:val="both"/>
      <w:outlineLvl w:val="7"/>
    </w:pPr>
    <w:rPr>
      <w:rFonts w:eastAsia="Times New Roman" w:cs="Times New Roman"/>
      <w:i/>
      <w:iCs/>
      <w:szCs w:val="24"/>
    </w:rPr>
  </w:style>
  <w:style w:type="paragraph" w:styleId="Heading9">
    <w:name w:val="heading 9"/>
    <w:basedOn w:val="Normal"/>
    <w:next w:val="Normal"/>
    <w:link w:val="Heading9Char"/>
    <w:qFormat/>
    <w:rsid w:val="004E444F"/>
    <w:pPr>
      <w:spacing w:before="240" w:after="60"/>
      <w:jc w:val="both"/>
      <w:outlineLvl w:val="8"/>
    </w:pPr>
    <w:rPr>
      <w:rFonts w:ascii="Arial" w:eastAsia="Times New Roman" w:hAnsi="Arial" w:cs="Arial"/>
    </w:rPr>
  </w:style>
  <w:style w:type="character" w:default="1" w:styleId="DefaultParagraphFont">
    <w:name w:val="Default Paragraph Font"/>
    <w:uiPriority w:val="1"/>
    <w:semiHidden/>
    <w:unhideWhenUsed/>
    <w:rsid w:val="000B5A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5AFC"/>
  </w:style>
  <w:style w:type="character" w:customStyle="1" w:styleId="Heading1Char">
    <w:name w:val="Heading 1 Char"/>
    <w:aliases w:val="Pocket Char,F2 - Heading 1 Char,AHeading 1 Char,Brief - Heading 1 Char,Block Name Char,Block Header Char,ALEX Char,Heading Char,Block Titles Char,Heading 1 Char Char Char Char1,Heading 1 Char1 Char Char Char,Heading 1 - block Char"/>
    <w:basedOn w:val="DefaultParagraphFont"/>
    <w:link w:val="Heading1"/>
    <w:rsid w:val="000B5AFC"/>
    <w:rPr>
      <w:rFonts w:ascii="Georgia" w:eastAsiaTheme="majorEastAsia" w:hAnsi="Georgia" w:cstheme="majorBidi"/>
      <w:b/>
      <w:sz w:val="52"/>
      <w:szCs w:val="32"/>
    </w:rPr>
  </w:style>
  <w:style w:type="character" w:customStyle="1" w:styleId="Heading2Char">
    <w:name w:val="Heading 2 Char"/>
    <w:aliases w:val="Hat Char,Heading 21 Char,Heading 2 Char Char Char Char Char Char,Heading 2 Char Char Char Char Char Char Char Char Char Char Char Char Char Char Char,Heading 2 Char Char Char Char Char Char Char Char Char Char Char Char,Char2 Char"/>
    <w:basedOn w:val="DefaultParagraphFont"/>
    <w:link w:val="Heading2"/>
    <w:uiPriority w:val="1"/>
    <w:rsid w:val="000B5AFC"/>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Citation Char,Tag Char Char Char,Bold Cite Char,Cite 1 Char,Read Char Char"/>
    <w:basedOn w:val="DefaultParagraphFont"/>
    <w:link w:val="Heading3"/>
    <w:uiPriority w:val="2"/>
    <w:rsid w:val="000B5AF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B5AFC"/>
    <w:rPr>
      <w:rFonts w:ascii="Georgia" w:eastAsiaTheme="majorEastAsia" w:hAnsi="Georgia" w:cstheme="majorBidi"/>
      <w:b/>
      <w:iCs/>
      <w:sz w:val="24"/>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0B5AFC"/>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B5AFC"/>
    <w:rPr>
      <w:b/>
      <w:bCs/>
      <w:sz w:val="24"/>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0B5AFC"/>
    <w:rPr>
      <w:b w:val="0"/>
      <w:sz w:val="24"/>
      <w:u w:val="singl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0B5AFC"/>
    <w:rPr>
      <w:color w:val="auto"/>
      <w:u w:val="none"/>
    </w:rPr>
  </w:style>
  <w:style w:type="character" w:styleId="FollowedHyperlink">
    <w:name w:val="FollowedHyperlink"/>
    <w:basedOn w:val="DefaultParagraphFont"/>
    <w:uiPriority w:val="99"/>
    <w:unhideWhenUsed/>
    <w:rsid w:val="000B5AFC"/>
    <w:rPr>
      <w:color w:val="auto"/>
      <w:u w:val="none"/>
    </w:rPr>
  </w:style>
  <w:style w:type="character" w:customStyle="1" w:styleId="Mention">
    <w:name w:val="Mention"/>
    <w:basedOn w:val="DefaultParagraphFont"/>
    <w:uiPriority w:val="99"/>
    <w:semiHidden/>
    <w:unhideWhenUsed/>
    <w:rsid w:val="00FB3937"/>
    <w:rPr>
      <w:color w:val="2B579A"/>
      <w:shd w:val="clear" w:color="auto" w:fill="E6E6E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B59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t4-share-count-container">
    <w:name w:val="at4-share-count-container"/>
    <w:basedOn w:val="DefaultParagraphFont"/>
    <w:rsid w:val="009B59BF"/>
  </w:style>
  <w:style w:type="character" w:customStyle="1" w:styleId="underline">
    <w:name w:val="underline"/>
    <w:basedOn w:val="DefaultParagraphFont"/>
    <w:qFormat/>
    <w:rsid w:val="00EA2385"/>
  </w:style>
  <w:style w:type="paragraph" w:customStyle="1" w:styleId="textbold">
    <w:name w:val="text bold"/>
    <w:basedOn w:val="Normal"/>
    <w:link w:val="Emphasis"/>
    <w:uiPriority w:val="7"/>
    <w:qFormat/>
    <w:rsid w:val="000D12A7"/>
    <w:pPr>
      <w:widowControl w:val="0"/>
      <w:ind w:left="720"/>
      <w:jc w:val="both"/>
    </w:pPr>
    <w:rPr>
      <w:b/>
      <w:iCs/>
      <w:sz w:val="24"/>
      <w:u w:val="single"/>
    </w:rPr>
  </w:style>
  <w:style w:type="paragraph" w:styleId="ListParagraph">
    <w:name w:val="List Paragraph"/>
    <w:aliases w:val="6 font"/>
    <w:basedOn w:val="Normal"/>
    <w:uiPriority w:val="99"/>
    <w:unhideWhenUsed/>
    <w:qFormat/>
    <w:rsid w:val="000D12A7"/>
    <w:pPr>
      <w:ind w:left="720"/>
      <w:contextualSpacing/>
    </w:pPr>
  </w:style>
  <w:style w:type="character" w:customStyle="1" w:styleId="Heading5Char">
    <w:name w:val="Heading 5 Char"/>
    <w:aliases w:val="No Spacing6 Char"/>
    <w:basedOn w:val="DefaultParagraphFont"/>
    <w:link w:val="Heading5"/>
    <w:rsid w:val="004E444F"/>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rsid w:val="004E444F"/>
    <w:rPr>
      <w:rFonts w:ascii="Calibri" w:eastAsia="Times New Roman" w:hAnsi="Calibri" w:cs="Times New Roman"/>
      <w:b/>
      <w:bCs/>
    </w:rPr>
  </w:style>
  <w:style w:type="character" w:customStyle="1" w:styleId="Heading7Char">
    <w:name w:val="Heading 7 Char"/>
    <w:basedOn w:val="DefaultParagraphFont"/>
    <w:link w:val="Heading7"/>
    <w:rsid w:val="004E444F"/>
    <w:rPr>
      <w:rFonts w:ascii="Calibri" w:eastAsia="Times New Roman" w:hAnsi="Calibri" w:cs="Times New Roman"/>
      <w:szCs w:val="24"/>
    </w:rPr>
  </w:style>
  <w:style w:type="character" w:customStyle="1" w:styleId="Heading8Char">
    <w:name w:val="Heading 8 Char"/>
    <w:basedOn w:val="DefaultParagraphFont"/>
    <w:link w:val="Heading8"/>
    <w:rsid w:val="004E444F"/>
    <w:rPr>
      <w:rFonts w:ascii="Calibri" w:eastAsia="Times New Roman" w:hAnsi="Calibri" w:cs="Times New Roman"/>
      <w:i/>
      <w:iCs/>
      <w:szCs w:val="24"/>
    </w:rPr>
  </w:style>
  <w:style w:type="character" w:customStyle="1" w:styleId="Heading9Char">
    <w:name w:val="Heading 9 Char"/>
    <w:basedOn w:val="DefaultParagraphFont"/>
    <w:link w:val="Heading9"/>
    <w:rsid w:val="004E444F"/>
    <w:rPr>
      <w:rFonts w:ascii="Arial" w:eastAsia="Times New Roman" w:hAnsi="Arial" w:cs="Arial"/>
    </w:rPr>
  </w:style>
  <w:style w:type="paragraph" w:customStyle="1" w:styleId="column">
    <w:name w:val="column"/>
    <w:basedOn w:val="Normal"/>
    <w:rsid w:val="004E44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4E444F"/>
    <w:rPr>
      <w:color w:val="808080"/>
      <w:shd w:val="clear" w:color="auto" w:fill="E6E6E6"/>
    </w:rPr>
  </w:style>
  <w:style w:type="paragraph" w:customStyle="1" w:styleId="UnderlinedText">
    <w:name w:val="Underlined Text"/>
    <w:link w:val="IntenseEmphasis"/>
    <w:uiPriority w:val="6"/>
    <w:rsid w:val="004E444F"/>
    <w:pPr>
      <w:suppressAutoHyphens/>
      <w:autoSpaceDN w:val="0"/>
      <w:spacing w:after="0" w:line="240" w:lineRule="auto"/>
      <w:textAlignment w:val="baseline"/>
    </w:pPr>
    <w:rPr>
      <w:u w:val="single"/>
    </w:rPr>
  </w:style>
  <w:style w:type="numbering" w:customStyle="1" w:styleId="NoList1">
    <w:name w:val="No List1"/>
    <w:next w:val="NoList"/>
    <w:uiPriority w:val="99"/>
    <w:semiHidden/>
    <w:unhideWhenUsed/>
    <w:rsid w:val="004E444F"/>
  </w:style>
  <w:style w:type="paragraph" w:styleId="NoSpacing">
    <w:name w:val="No Spacing"/>
    <w:uiPriority w:val="1"/>
    <w:qFormat/>
    <w:rsid w:val="004E444F"/>
    <w:pPr>
      <w:spacing w:after="0" w:line="240" w:lineRule="auto"/>
    </w:pPr>
    <w:rPr>
      <w:rFonts w:ascii="Calibri" w:eastAsiaTheme="minorEastAsia" w:hAnsi="Calibri"/>
      <w:szCs w:val="24"/>
    </w:rPr>
  </w:style>
  <w:style w:type="character" w:customStyle="1" w:styleId="UnderlineBold">
    <w:name w:val="Underline + Bold"/>
    <w:uiPriority w:val="1"/>
    <w:qFormat/>
    <w:rsid w:val="004E444F"/>
    <w:rPr>
      <w:b/>
      <w:bCs w:val="0"/>
      <w:sz w:val="20"/>
      <w:u w:val="single"/>
    </w:rPr>
  </w:style>
  <w:style w:type="paragraph" w:customStyle="1" w:styleId="Emphasis1">
    <w:name w:val="Emphasis1"/>
    <w:basedOn w:val="Normal"/>
    <w:autoRedefine/>
    <w:uiPriority w:val="7"/>
    <w:qFormat/>
    <w:rsid w:val="004E444F"/>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rPr>
  </w:style>
  <w:style w:type="paragraph" w:customStyle="1" w:styleId="cardtext">
    <w:name w:val="card text"/>
    <w:basedOn w:val="Normal"/>
    <w:link w:val="cardtextChar"/>
    <w:qFormat/>
    <w:rsid w:val="004E444F"/>
    <w:pPr>
      <w:ind w:left="288" w:right="288"/>
    </w:pPr>
  </w:style>
  <w:style w:type="character" w:customStyle="1" w:styleId="cardtextChar">
    <w:name w:val="card text Char"/>
    <w:link w:val="cardtext"/>
    <w:rsid w:val="004E444F"/>
    <w:rPr>
      <w:rFonts w:ascii="Calibri" w:hAnsi="Calibri"/>
    </w:rPr>
  </w:style>
  <w:style w:type="character" w:styleId="Strong">
    <w:name w:val="Strong"/>
    <w:aliases w:val="Small 1,Cut,8 pt font"/>
    <w:basedOn w:val="DefaultParagraphFont"/>
    <w:uiPriority w:val="22"/>
    <w:qFormat/>
    <w:rsid w:val="004E444F"/>
    <w:rPr>
      <w:b/>
      <w:bCs/>
    </w:rPr>
  </w:style>
  <w:style w:type="paragraph" w:customStyle="1" w:styleId="UnderlinePara">
    <w:name w:val="Underline Para"/>
    <w:basedOn w:val="Normal"/>
    <w:uiPriority w:val="6"/>
    <w:qFormat/>
    <w:rsid w:val="004E444F"/>
    <w:pPr>
      <w:suppressAutoHyphens/>
      <w:spacing w:after="200"/>
      <w:contextualSpacing/>
    </w:pPr>
    <w:rPr>
      <w:rFonts w:asciiTheme="minorHAnsi" w:hAnsiTheme="minorHAnsi"/>
      <w:u w:val="single"/>
    </w:rPr>
  </w:style>
  <w:style w:type="character" w:customStyle="1" w:styleId="apple-converted-space">
    <w:name w:val="apple-converted-space"/>
    <w:basedOn w:val="DefaultParagraphFont"/>
    <w:rsid w:val="004E444F"/>
  </w:style>
  <w:style w:type="paragraph" w:customStyle="1" w:styleId="card">
    <w:name w:val="card"/>
    <w:aliases w:val="Medium Grid 21"/>
    <w:basedOn w:val="Normal"/>
    <w:next w:val="Normal"/>
    <w:link w:val="cardChar"/>
    <w:qFormat/>
    <w:rsid w:val="004E444F"/>
    <w:pPr>
      <w:ind w:left="288" w:right="288"/>
    </w:pPr>
    <w:rPr>
      <w:rFonts w:asciiTheme="minorHAnsi" w:hAnsiTheme="minorHAnsi"/>
      <w:u w:val="single"/>
    </w:rPr>
  </w:style>
  <w:style w:type="character" w:customStyle="1" w:styleId="apple-style-span">
    <w:name w:val="apple-style-span"/>
    <w:rsid w:val="004E444F"/>
  </w:style>
  <w:style w:type="character" w:customStyle="1" w:styleId="bylinename">
    <w:name w:val="byline__name"/>
    <w:basedOn w:val="DefaultParagraphFont"/>
    <w:rsid w:val="004E444F"/>
  </w:style>
  <w:style w:type="character" w:customStyle="1" w:styleId="bylinetitle">
    <w:name w:val="byline__title"/>
    <w:basedOn w:val="DefaultParagraphFont"/>
    <w:rsid w:val="004E444F"/>
  </w:style>
  <w:style w:type="paragraph" w:customStyle="1" w:styleId="Cites">
    <w:name w:val="Cites"/>
    <w:link w:val="CitesChar1"/>
    <w:qFormat/>
    <w:rsid w:val="004E444F"/>
    <w:pPr>
      <w:spacing w:after="0" w:line="240" w:lineRule="auto"/>
    </w:pPr>
    <w:rPr>
      <w:rFonts w:ascii="Times New Roman" w:eastAsia="Times New Roman" w:hAnsi="Times New Roman" w:cs="Times New Roman"/>
      <w:noProof/>
      <w:sz w:val="20"/>
      <w:szCs w:val="20"/>
    </w:rPr>
  </w:style>
  <w:style w:type="character" w:customStyle="1" w:styleId="CitesChar1">
    <w:name w:val="Cites Char1"/>
    <w:basedOn w:val="DefaultParagraphFont"/>
    <w:link w:val="Cites"/>
    <w:rsid w:val="004E444F"/>
    <w:rPr>
      <w:rFonts w:ascii="Times New Roman" w:eastAsia="Times New Roman" w:hAnsi="Times New Roman" w:cs="Times New Roman"/>
      <w:noProof/>
      <w:sz w:val="20"/>
      <w:szCs w:val="20"/>
    </w:rPr>
  </w:style>
  <w:style w:type="character" w:customStyle="1" w:styleId="tinyChar">
    <w:name w:val="tiny Char"/>
    <w:basedOn w:val="DefaultParagraphFont"/>
    <w:link w:val="tiny"/>
    <w:locked/>
    <w:rsid w:val="004E444F"/>
    <w:rPr>
      <w:rFonts w:ascii="Georgia" w:eastAsia="Malgun Gothic" w:hAnsi="Georgia" w:cs="Times New Roman"/>
    </w:rPr>
  </w:style>
  <w:style w:type="paragraph" w:customStyle="1" w:styleId="tiny">
    <w:name w:val="tiny"/>
    <w:next w:val="Normal"/>
    <w:link w:val="tinyChar"/>
    <w:autoRedefine/>
    <w:rsid w:val="004E444F"/>
    <w:pPr>
      <w:spacing w:after="0" w:line="240" w:lineRule="auto"/>
      <w:contextualSpacing/>
    </w:pPr>
    <w:rPr>
      <w:rFonts w:ascii="Georgia" w:eastAsia="Malgun Gothic" w:hAnsi="Georgia" w:cs="Times New Roman"/>
    </w:rPr>
  </w:style>
  <w:style w:type="character" w:customStyle="1" w:styleId="StyletinyBoldChar">
    <w:name w:val="Style tiny + Bold Char"/>
    <w:basedOn w:val="tinyChar"/>
    <w:link w:val="StyletinyBold"/>
    <w:locked/>
    <w:rsid w:val="004E444F"/>
    <w:rPr>
      <w:rFonts w:ascii="Georgia" w:eastAsia="Malgun Gothic" w:hAnsi="Georgia" w:cs="Times New Roman"/>
      <w:bCs/>
    </w:rPr>
  </w:style>
  <w:style w:type="paragraph" w:customStyle="1" w:styleId="StyletinyBold">
    <w:name w:val="Style tiny + Bold"/>
    <w:basedOn w:val="tiny"/>
    <w:link w:val="StyletinyBoldChar"/>
    <w:rsid w:val="004E444F"/>
    <w:rPr>
      <w:bCs/>
    </w:rPr>
  </w:style>
  <w:style w:type="character" w:customStyle="1" w:styleId="blue">
    <w:name w:val="blue"/>
    <w:basedOn w:val="DefaultParagraphFont"/>
    <w:rsid w:val="004E444F"/>
  </w:style>
  <w:style w:type="paragraph" w:customStyle="1" w:styleId="cites0">
    <w:name w:val="cites"/>
    <w:link w:val="citesChar"/>
    <w:autoRedefine/>
    <w:rsid w:val="004E444F"/>
    <w:pPr>
      <w:spacing w:after="0" w:line="240" w:lineRule="auto"/>
      <w:contextualSpacing/>
    </w:pPr>
    <w:rPr>
      <w:rFonts w:ascii="Georgia" w:eastAsia="Malgun Gothic" w:hAnsi="Georgia" w:cs="Times New Roman"/>
      <w:b/>
    </w:rPr>
  </w:style>
  <w:style w:type="character" w:customStyle="1" w:styleId="citesChar">
    <w:name w:val="cites Char"/>
    <w:aliases w:val="Heading 1 Char3"/>
    <w:basedOn w:val="DefaultParagraphFont"/>
    <w:link w:val="cites0"/>
    <w:rsid w:val="004E444F"/>
    <w:rPr>
      <w:rFonts w:ascii="Georgia" w:eastAsia="Malgun Gothic" w:hAnsi="Georgia" w:cs="Times New Roman"/>
      <w:b/>
    </w:rPr>
  </w:style>
  <w:style w:type="character" w:customStyle="1" w:styleId="underlinedChar">
    <w:name w:val="underlined Char"/>
    <w:basedOn w:val="DefaultParagraphFont"/>
    <w:link w:val="underlined"/>
    <w:rsid w:val="004E444F"/>
    <w:rPr>
      <w:rFonts w:ascii="Times New Roman" w:eastAsia="Times New Roman" w:hAnsi="Times New Roman" w:cs="Times New Roman"/>
      <w:sz w:val="20"/>
      <w:szCs w:val="24"/>
      <w:u w:val="single"/>
    </w:rPr>
  </w:style>
  <w:style w:type="character" w:customStyle="1" w:styleId="hit">
    <w:name w:val="hit"/>
    <w:basedOn w:val="DefaultParagraphFont"/>
    <w:rsid w:val="004E444F"/>
  </w:style>
  <w:style w:type="character" w:customStyle="1" w:styleId="nowrap">
    <w:name w:val="nowrap"/>
    <w:basedOn w:val="DefaultParagraphFont"/>
    <w:rsid w:val="004E444F"/>
  </w:style>
  <w:style w:type="paragraph" w:customStyle="1" w:styleId="story-body-text">
    <w:name w:val="story-body-text"/>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link w:val="AnalyticsChar"/>
    <w:autoRedefine/>
    <w:qFormat/>
    <w:rsid w:val="004E444F"/>
    <w:rPr>
      <w:rFonts w:ascii="Garamond" w:eastAsiaTheme="majorEastAsia" w:hAnsi="Garamond" w:cstheme="majorBidi"/>
      <w:b/>
      <w:iCs/>
      <w:sz w:val="26"/>
    </w:rPr>
  </w:style>
  <w:style w:type="character" w:customStyle="1" w:styleId="AnalyticsChar">
    <w:name w:val="Analytics Char"/>
    <w:basedOn w:val="DefaultParagraphFont"/>
    <w:link w:val="Analytics"/>
    <w:rsid w:val="004E444F"/>
    <w:rPr>
      <w:rFonts w:ascii="Garamond" w:eastAsiaTheme="majorEastAsia" w:hAnsi="Garamond" w:cstheme="majorBidi"/>
      <w:b/>
      <w:iCs/>
      <w:sz w:val="26"/>
    </w:rPr>
  </w:style>
  <w:style w:type="character" w:customStyle="1" w:styleId="UnresolvedMention1">
    <w:name w:val="Unresolved Mention1"/>
    <w:basedOn w:val="DefaultParagraphFont"/>
    <w:uiPriority w:val="99"/>
    <w:semiHidden/>
    <w:unhideWhenUsed/>
    <w:rsid w:val="004E444F"/>
    <w:rPr>
      <w:color w:val="808080"/>
      <w:shd w:val="clear" w:color="auto" w:fill="E6E6E6"/>
    </w:rPr>
  </w:style>
  <w:style w:type="paragraph" w:customStyle="1" w:styleId="Analytic">
    <w:name w:val="Analytic"/>
    <w:basedOn w:val="Normal"/>
    <w:link w:val="AnalyticChar"/>
    <w:autoRedefine/>
    <w:uiPriority w:val="4"/>
    <w:qFormat/>
    <w:rsid w:val="004E444F"/>
    <w:rPr>
      <w:b/>
      <w:sz w:val="26"/>
    </w:rPr>
  </w:style>
  <w:style w:type="character" w:customStyle="1" w:styleId="AnalyticChar">
    <w:name w:val="Analytic Char"/>
    <w:link w:val="Analytic"/>
    <w:uiPriority w:val="4"/>
    <w:rsid w:val="004E444F"/>
    <w:rPr>
      <w:rFonts w:ascii="Calibri" w:hAnsi="Calibri"/>
      <w:b/>
      <w:sz w:val="26"/>
    </w:rPr>
  </w:style>
  <w:style w:type="paragraph" w:styleId="Title">
    <w:name w:val="Title"/>
    <w:aliases w:val="Cites and Cards,UNDERLINE,Bold Underlined,title,Block Heading,Read This"/>
    <w:basedOn w:val="Normal"/>
    <w:next w:val="Normal"/>
    <w:link w:val="TitleChar1"/>
    <w:qFormat/>
    <w:rsid w:val="004E444F"/>
    <w:pPr>
      <w:outlineLvl w:val="0"/>
    </w:pPr>
    <w:rPr>
      <w:rFonts w:asciiTheme="minorHAnsi" w:hAnsiTheme="minorHAnsi"/>
      <w:u w:val="single"/>
    </w:rPr>
  </w:style>
  <w:style w:type="character" w:customStyle="1" w:styleId="TitleChar">
    <w:name w:val="Title Char"/>
    <w:basedOn w:val="DefaultParagraphFont"/>
    <w:uiPriority w:val="99"/>
    <w:semiHidden/>
    <w:rsid w:val="004E444F"/>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
    <w:basedOn w:val="DefaultParagraphFont"/>
    <w:link w:val="Title"/>
    <w:rsid w:val="004E444F"/>
    <w:rPr>
      <w:u w:val="single"/>
    </w:rPr>
  </w:style>
  <w:style w:type="character" w:customStyle="1" w:styleId="StyleBold">
    <w:name w:val="Style Bold"/>
    <w:basedOn w:val="DefaultParagraphFont"/>
    <w:uiPriority w:val="9"/>
    <w:semiHidden/>
    <w:rsid w:val="004E444F"/>
    <w:rPr>
      <w:b/>
      <w:bCs/>
    </w:rPr>
  </w:style>
  <w:style w:type="paragraph" w:styleId="Header">
    <w:name w:val="header"/>
    <w:aliases w:val="Header 1,Text,Header Char Char Char Char,Heading 1 Char Char Char Char Char,Header Char Char Char Char Char Char,Heading 1 Char Char Char Char Char Char Char,Header 1 Char Char,Header Char2,Header Char1 Char,Header Char Char Char,Header Char Char"/>
    <w:basedOn w:val="Normal"/>
    <w:link w:val="HeaderChar"/>
    <w:uiPriority w:val="99"/>
    <w:rsid w:val="004E444F"/>
    <w:pPr>
      <w:tabs>
        <w:tab w:val="center" w:pos="4680"/>
        <w:tab w:val="right" w:pos="9360"/>
      </w:tabs>
    </w:pPr>
  </w:style>
  <w:style w:type="character" w:customStyle="1" w:styleId="HeaderChar">
    <w:name w:val="Header Char"/>
    <w:aliases w:val="Header 1 Char,Text Char,Header Char Char Char Char Char,Heading 1 Char Char Char Char Char Char,Header Char Char Char Char Char Char Char,Heading 1 Char Char Char Char Char Char Char Char,Header 1 Char Char Char,Header Char2 Char"/>
    <w:basedOn w:val="DefaultParagraphFont"/>
    <w:link w:val="Header"/>
    <w:uiPriority w:val="99"/>
    <w:rsid w:val="004E444F"/>
    <w:rPr>
      <w:rFonts w:ascii="Calibri" w:hAnsi="Calibri"/>
    </w:rPr>
  </w:style>
  <w:style w:type="paragraph" w:styleId="Footer">
    <w:name w:val="footer"/>
    <w:basedOn w:val="Normal"/>
    <w:link w:val="FooterChar"/>
    <w:uiPriority w:val="99"/>
    <w:rsid w:val="004E444F"/>
    <w:pPr>
      <w:tabs>
        <w:tab w:val="center" w:pos="4680"/>
        <w:tab w:val="right" w:pos="9360"/>
      </w:tabs>
    </w:pPr>
  </w:style>
  <w:style w:type="character" w:customStyle="1" w:styleId="FooterChar">
    <w:name w:val="Footer Char"/>
    <w:basedOn w:val="DefaultParagraphFont"/>
    <w:link w:val="Footer"/>
    <w:uiPriority w:val="99"/>
    <w:rsid w:val="004E444F"/>
    <w:rPr>
      <w:rFonts w:ascii="Calibri" w:hAnsi="Calibri"/>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qFormat/>
    <w:rsid w:val="004E444F"/>
    <w:pPr>
      <w:autoSpaceDE w:val="0"/>
      <w:autoSpaceDN w:val="0"/>
      <w:adjustRightInd w:val="0"/>
      <w:jc w:val="both"/>
    </w:pPr>
    <w:rPr>
      <w:rFonts w:asciiTheme="minorHAnsi" w:eastAsiaTheme="minorEastAsia" w:hAnsiTheme="minorHAnsi"/>
      <w:bCs/>
      <w:sz w:val="24"/>
      <w:szCs w:val="24"/>
      <w:u w:val="single"/>
    </w:rPr>
  </w:style>
  <w:style w:type="character" w:customStyle="1" w:styleId="ssl0">
    <w:name w:val="ss_l0"/>
    <w:basedOn w:val="DefaultParagraphFont"/>
    <w:rsid w:val="004E444F"/>
  </w:style>
  <w:style w:type="paragraph" w:customStyle="1" w:styleId="loose">
    <w:name w:val="loose"/>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dropcap">
    <w:name w:val="dropcap"/>
    <w:basedOn w:val="DefaultParagraphFont"/>
    <w:rsid w:val="004E444F"/>
  </w:style>
  <w:style w:type="paragraph" w:customStyle="1" w:styleId="articlebodynormaltext">
    <w:name w:val="articlebody_normaltext"/>
    <w:basedOn w:val="Normal"/>
    <w:rsid w:val="004E444F"/>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4E444F"/>
    <w:rPr>
      <w:rFonts w:ascii="Times New Roman" w:eastAsia="Times New Roman" w:hAnsi="Times New Roman" w:cs="Times New Roman"/>
      <w:sz w:val="24"/>
      <w:szCs w:val="24"/>
    </w:rPr>
  </w:style>
  <w:style w:type="paragraph" w:customStyle="1" w:styleId="Emphasize">
    <w:name w:val="Emphasize"/>
    <w:basedOn w:val="Normal"/>
    <w:uiPriority w:val="7"/>
    <w:qFormat/>
    <w:rsid w:val="004E444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Underline2">
    <w:name w:val="Underline2"/>
    <w:basedOn w:val="Normal"/>
    <w:link w:val="Underline2Char"/>
    <w:uiPriority w:val="4"/>
    <w:qFormat/>
    <w:rsid w:val="004E444F"/>
    <w:rPr>
      <w:rFonts w:eastAsia="Calibri"/>
      <w:u w:val="single"/>
    </w:rPr>
  </w:style>
  <w:style w:type="character" w:customStyle="1" w:styleId="Underline2Char">
    <w:name w:val="Underline2 Char"/>
    <w:link w:val="Underline2"/>
    <w:uiPriority w:val="4"/>
    <w:rsid w:val="004E444F"/>
    <w:rPr>
      <w:rFonts w:ascii="Calibri" w:eastAsia="Calibri" w:hAnsi="Calibri"/>
      <w:u w:val="single"/>
    </w:rPr>
  </w:style>
  <w:style w:type="character" w:customStyle="1" w:styleId="Emph">
    <w:name w:val="Emph"/>
    <w:basedOn w:val="DefaultParagraphFont"/>
    <w:uiPriority w:val="1"/>
    <w:qFormat/>
    <w:rsid w:val="004E444F"/>
    <w:rPr>
      <w:rFonts w:ascii="Arial" w:hAnsi="Arial"/>
      <w:b/>
      <w:sz w:val="20"/>
      <w:u w:val="single"/>
      <w:bdr w:val="single" w:sz="8" w:space="0" w:color="auto"/>
    </w:rPr>
  </w:style>
  <w:style w:type="character" w:customStyle="1" w:styleId="UnderliningChar">
    <w:name w:val="Underlining Char"/>
    <w:link w:val="Underlining"/>
    <w:locked/>
    <w:rsid w:val="004E444F"/>
    <w:rPr>
      <w:rFonts w:ascii="Arial Narrow" w:eastAsia="Times New Roman" w:hAnsi="Arial Narrow" w:cs="Times New Roman"/>
      <w:sz w:val="20"/>
      <w:u w:val="thick"/>
    </w:rPr>
  </w:style>
  <w:style w:type="paragraph" w:customStyle="1" w:styleId="Underlining">
    <w:name w:val="Underlining"/>
    <w:basedOn w:val="Normal"/>
    <w:next w:val="Normal"/>
    <w:link w:val="UnderliningChar"/>
    <w:qFormat/>
    <w:rsid w:val="004E444F"/>
    <w:rPr>
      <w:rFonts w:ascii="Arial Narrow" w:eastAsia="Times New Roman" w:hAnsi="Arial Narrow" w:cs="Times New Roman"/>
      <w:sz w:val="20"/>
      <w:u w:val="thick"/>
    </w:rPr>
  </w:style>
  <w:style w:type="character" w:customStyle="1" w:styleId="MicroTextChar">
    <w:name w:val="MicroText Char"/>
    <w:link w:val="MicroText"/>
    <w:locked/>
    <w:rsid w:val="004E444F"/>
    <w:rPr>
      <w:rFonts w:ascii="Arial Narrow" w:eastAsia="Times New Roman" w:hAnsi="Arial Narrow" w:cs="Times New Roman"/>
      <w:sz w:val="12"/>
    </w:rPr>
  </w:style>
  <w:style w:type="paragraph" w:customStyle="1" w:styleId="MicroText">
    <w:name w:val="MicroText"/>
    <w:basedOn w:val="Normal"/>
    <w:next w:val="Normal"/>
    <w:link w:val="MicroTextChar"/>
    <w:rsid w:val="004E444F"/>
    <w:rPr>
      <w:rFonts w:ascii="Arial Narrow" w:eastAsia="Times New Roman" w:hAnsi="Arial Narrow" w:cs="Times New Roman"/>
      <w:sz w:val="12"/>
    </w:rPr>
  </w:style>
  <w:style w:type="paragraph" w:customStyle="1" w:styleId="Nothing">
    <w:name w:val="Nothing"/>
    <w:link w:val="NothingChar"/>
    <w:qFormat/>
    <w:rsid w:val="004E444F"/>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4E444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Char">
    <w:name w:val="card Char"/>
    <w:basedOn w:val="DefaultParagraphFont"/>
    <w:link w:val="card"/>
    <w:locked/>
    <w:rsid w:val="004E444F"/>
    <w:rPr>
      <w:u w:val="single"/>
    </w:rPr>
  </w:style>
  <w:style w:type="character" w:customStyle="1" w:styleId="il">
    <w:name w:val="il"/>
    <w:basedOn w:val="DefaultParagraphFont"/>
    <w:rsid w:val="004E444F"/>
  </w:style>
  <w:style w:type="character" w:customStyle="1" w:styleId="F7-SmallFont">
    <w:name w:val="F7 - Small Font"/>
    <w:rsid w:val="004E444F"/>
    <w:rPr>
      <w:rFonts w:ascii="Times New Roman" w:hAnsi="Times New Roman"/>
      <w:sz w:val="14"/>
    </w:rPr>
  </w:style>
  <w:style w:type="character" w:customStyle="1" w:styleId="StyleLatinGaramond9ptUnderline">
    <w:name w:val="Style (Latin) Garamond 9 pt Underline"/>
    <w:rsid w:val="004E444F"/>
    <w:rPr>
      <w:sz w:val="22"/>
      <w:u w:val="single"/>
    </w:rPr>
  </w:style>
  <w:style w:type="paragraph" w:customStyle="1" w:styleId="evidencetext">
    <w:name w:val="evidence text"/>
    <w:basedOn w:val="Normal"/>
    <w:link w:val="evidencetextChar"/>
    <w:rsid w:val="004E444F"/>
    <w:pPr>
      <w:ind w:left="-1080" w:right="1728"/>
    </w:pPr>
    <w:rPr>
      <w:rFonts w:ascii="Arial Narrow" w:eastAsia="Times New Roman" w:hAnsi="Arial Narrow" w:cs="Times New Roman"/>
      <w:sz w:val="24"/>
      <w:szCs w:val="20"/>
      <w:u w:val="thick"/>
    </w:rPr>
  </w:style>
  <w:style w:type="character" w:customStyle="1" w:styleId="evidencetextChar">
    <w:name w:val="evidence text Char"/>
    <w:link w:val="evidencetext"/>
    <w:rsid w:val="004E444F"/>
    <w:rPr>
      <w:rFonts w:ascii="Arial Narrow" w:eastAsia="Times New Roman" w:hAnsi="Arial Narrow" w:cs="Times New Roman"/>
      <w:sz w:val="24"/>
      <w:szCs w:val="20"/>
      <w:u w:val="thick"/>
    </w:rPr>
  </w:style>
  <w:style w:type="paragraph" w:customStyle="1" w:styleId="StyleStyleCardTextLeft-075Right0">
    <w:name w:val="Style Style Card Text + Left:  -0.75&quot; + Right:  0&quot;"/>
    <w:basedOn w:val="Normal"/>
    <w:link w:val="StyleStyleCardTextLeft-075Right0Char"/>
    <w:autoRedefine/>
    <w:rsid w:val="004E444F"/>
    <w:rPr>
      <w:rFonts w:ascii="Garamond" w:eastAsia="MS Mincho" w:hAnsi="Garamond" w:cs="Times New Roman"/>
    </w:rPr>
  </w:style>
  <w:style w:type="character" w:customStyle="1" w:styleId="StyleStyleCardTextLeft-075Right0Char">
    <w:name w:val="Style Style Card Text + Left:  -0.75&quot; + Right:  0&quot; Char"/>
    <w:link w:val="StyleStyleCardTextLeft-075Right0"/>
    <w:rsid w:val="004E444F"/>
    <w:rPr>
      <w:rFonts w:ascii="Garamond" w:eastAsia="MS Mincho" w:hAnsi="Garamond" w:cs="Times New Roman"/>
    </w:rPr>
  </w:style>
  <w:style w:type="paragraph" w:customStyle="1" w:styleId="StyleevidencetextBorderSinglesolidlineAuto05ptL">
    <w:name w:val="Style evidence text + Border: : (Single solid line Auto  0.5 pt L..."/>
    <w:basedOn w:val="evidencetext"/>
    <w:link w:val="StyleevidencetextBorderSinglesolidlineAuto05ptLChar"/>
    <w:rsid w:val="004E444F"/>
    <w:rPr>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4E444F"/>
    <w:rPr>
      <w:rFonts w:ascii="Arial Narrow" w:eastAsia="Times New Roman" w:hAnsi="Arial Narrow" w:cs="Times New Roman"/>
      <w:sz w:val="24"/>
      <w:szCs w:val="20"/>
      <w:u w:val="thick"/>
      <w:bdr w:val="single" w:sz="4" w:space="0" w:color="auto"/>
    </w:rPr>
  </w:style>
  <w:style w:type="paragraph" w:customStyle="1" w:styleId="underlined">
    <w:name w:val="underlined"/>
    <w:next w:val="Normal"/>
    <w:link w:val="underlinedChar"/>
    <w:autoRedefine/>
    <w:rsid w:val="004E444F"/>
    <w:pPr>
      <w:spacing w:after="0" w:line="240" w:lineRule="auto"/>
      <w:contextualSpacing/>
    </w:pPr>
    <w:rPr>
      <w:rFonts w:ascii="Times New Roman" w:eastAsia="Times New Roman" w:hAnsi="Times New Roman" w:cs="Times New Roman"/>
      <w:sz w:val="20"/>
      <w:szCs w:val="24"/>
      <w:u w:val="single"/>
    </w:rPr>
  </w:style>
  <w:style w:type="paragraph" w:customStyle="1" w:styleId="teaserpermalink">
    <w:name w:val="teaser_permalink"/>
    <w:basedOn w:val="Normal"/>
    <w:rsid w:val="004E444F"/>
    <w:pPr>
      <w:spacing w:beforeLines="1" w:afterLines="1"/>
    </w:pPr>
    <w:rPr>
      <w:rFonts w:ascii="Times" w:eastAsia="MS Mincho" w:hAnsi="Times" w:cs="Times New Roman"/>
      <w:sz w:val="20"/>
      <w:szCs w:val="20"/>
    </w:rPr>
  </w:style>
  <w:style w:type="character" w:styleId="CommentReference">
    <w:name w:val="annotation reference"/>
    <w:basedOn w:val="DefaultParagraphFont"/>
    <w:rsid w:val="004E444F"/>
    <w:rPr>
      <w:sz w:val="16"/>
      <w:szCs w:val="16"/>
    </w:rPr>
  </w:style>
  <w:style w:type="paragraph" w:styleId="CommentText">
    <w:name w:val="annotation text"/>
    <w:basedOn w:val="Normal"/>
    <w:link w:val="CommentTextChar"/>
    <w:uiPriority w:val="99"/>
    <w:rsid w:val="004E444F"/>
    <w:rPr>
      <w:sz w:val="20"/>
      <w:szCs w:val="20"/>
    </w:rPr>
  </w:style>
  <w:style w:type="character" w:customStyle="1" w:styleId="CommentTextChar">
    <w:name w:val="Comment Text Char"/>
    <w:basedOn w:val="DefaultParagraphFont"/>
    <w:link w:val="CommentText"/>
    <w:uiPriority w:val="99"/>
    <w:rsid w:val="004E444F"/>
    <w:rPr>
      <w:rFonts w:ascii="Calibri" w:hAnsi="Calibri"/>
      <w:sz w:val="20"/>
      <w:szCs w:val="20"/>
    </w:rPr>
  </w:style>
  <w:style w:type="paragraph" w:styleId="CommentSubject">
    <w:name w:val="annotation subject"/>
    <w:basedOn w:val="CommentText"/>
    <w:next w:val="CommentText"/>
    <w:link w:val="CommentSubjectChar"/>
    <w:rsid w:val="004E444F"/>
    <w:rPr>
      <w:b/>
      <w:bCs/>
    </w:rPr>
  </w:style>
  <w:style w:type="character" w:customStyle="1" w:styleId="CommentSubjectChar">
    <w:name w:val="Comment Subject Char"/>
    <w:basedOn w:val="CommentTextChar"/>
    <w:link w:val="CommentSubject"/>
    <w:rsid w:val="004E444F"/>
    <w:rPr>
      <w:rFonts w:ascii="Calibri" w:hAnsi="Calibri"/>
      <w:b/>
      <w:bCs/>
      <w:sz w:val="20"/>
      <w:szCs w:val="20"/>
    </w:rPr>
  </w:style>
  <w:style w:type="paragraph" w:styleId="BalloonText">
    <w:name w:val="Balloon Text"/>
    <w:basedOn w:val="Normal"/>
    <w:link w:val="BalloonTextChar"/>
    <w:uiPriority w:val="99"/>
    <w:rsid w:val="004E444F"/>
    <w:rPr>
      <w:rFonts w:ascii="Tahoma" w:hAnsi="Tahoma" w:cs="Tahoma"/>
      <w:szCs w:val="16"/>
    </w:rPr>
  </w:style>
  <w:style w:type="character" w:customStyle="1" w:styleId="BalloonTextChar">
    <w:name w:val="Balloon Text Char"/>
    <w:basedOn w:val="DefaultParagraphFont"/>
    <w:link w:val="BalloonText"/>
    <w:uiPriority w:val="99"/>
    <w:rsid w:val="004E444F"/>
    <w:rPr>
      <w:rFonts w:ascii="Tahoma" w:hAnsi="Tahoma" w:cs="Tahoma"/>
      <w:sz w:val="16"/>
      <w:szCs w:val="16"/>
    </w:rPr>
  </w:style>
  <w:style w:type="paragraph" w:styleId="Revision">
    <w:name w:val="Revision"/>
    <w:hidden/>
    <w:uiPriority w:val="99"/>
    <w:semiHidden/>
    <w:rsid w:val="004E444F"/>
    <w:pPr>
      <w:spacing w:after="0" w:line="240" w:lineRule="auto"/>
    </w:pPr>
    <w:rPr>
      <w:rFonts w:ascii="Georgia" w:hAnsi="Georgia" w:cs="Calibri"/>
    </w:rPr>
  </w:style>
  <w:style w:type="character" w:styleId="HTMLCite">
    <w:name w:val="HTML Cite"/>
    <w:basedOn w:val="DefaultParagraphFont"/>
    <w:unhideWhenUsed/>
    <w:rsid w:val="004E444F"/>
    <w:rPr>
      <w:i/>
      <w:iCs/>
    </w:rPr>
  </w:style>
  <w:style w:type="paragraph" w:customStyle="1" w:styleId="targetcaption">
    <w:name w:val="targetcaption"/>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tkrname">
    <w:name w:val="tkrname"/>
    <w:basedOn w:val="DefaultParagraphFont"/>
    <w:rsid w:val="004E444F"/>
  </w:style>
  <w:style w:type="character" w:customStyle="1" w:styleId="tkrchange">
    <w:name w:val="tkrchange"/>
    <w:basedOn w:val="DefaultParagraphFont"/>
    <w:rsid w:val="004E444F"/>
  </w:style>
  <w:style w:type="character" w:customStyle="1" w:styleId="Caption1">
    <w:name w:val="Caption1"/>
    <w:basedOn w:val="DefaultParagraphFont"/>
    <w:rsid w:val="004E444F"/>
  </w:style>
  <w:style w:type="paragraph" w:customStyle="1" w:styleId="Default">
    <w:name w:val="Default"/>
    <w:rsid w:val="004E444F"/>
    <w:pPr>
      <w:autoSpaceDE w:val="0"/>
      <w:autoSpaceDN w:val="0"/>
      <w:adjustRightInd w:val="0"/>
      <w:spacing w:after="0" w:line="240" w:lineRule="auto"/>
    </w:pPr>
    <w:rPr>
      <w:rFonts w:ascii="Times New Roman" w:hAnsi="Times New Roman" w:cs="Times New Roman"/>
      <w:color w:val="000000"/>
      <w:sz w:val="24"/>
      <w:szCs w:val="24"/>
    </w:rPr>
  </w:style>
  <w:style w:type="character" w:styleId="FootnoteReference">
    <w:name w:val="footnote reference"/>
    <w:rsid w:val="004E444F"/>
    <w:rPr>
      <w:color w:val="000000"/>
    </w:rPr>
  </w:style>
  <w:style w:type="paragraph" w:customStyle="1" w:styleId="wp-caption-text">
    <w:name w:val="wp-caption-text"/>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byline">
    <w:name w:val="byline"/>
    <w:basedOn w:val="DefaultParagraphFont"/>
    <w:rsid w:val="004E444F"/>
  </w:style>
  <w:style w:type="character" w:customStyle="1" w:styleId="a">
    <w:name w:val="a"/>
    <w:basedOn w:val="DefaultParagraphFont"/>
    <w:rsid w:val="004E444F"/>
  </w:style>
  <w:style w:type="character" w:customStyle="1" w:styleId="l9">
    <w:name w:val="l9"/>
    <w:basedOn w:val="DefaultParagraphFont"/>
    <w:rsid w:val="004E444F"/>
  </w:style>
  <w:style w:type="character" w:customStyle="1" w:styleId="l8">
    <w:name w:val="l8"/>
    <w:basedOn w:val="DefaultParagraphFont"/>
    <w:rsid w:val="004E444F"/>
  </w:style>
  <w:style w:type="character" w:customStyle="1" w:styleId="l6">
    <w:name w:val="l6"/>
    <w:basedOn w:val="DefaultParagraphFont"/>
    <w:rsid w:val="004E444F"/>
  </w:style>
  <w:style w:type="character" w:customStyle="1" w:styleId="l7">
    <w:name w:val="l7"/>
    <w:basedOn w:val="DefaultParagraphFont"/>
    <w:rsid w:val="004E444F"/>
  </w:style>
  <w:style w:type="character" w:customStyle="1" w:styleId="title1">
    <w:name w:val="title1"/>
    <w:basedOn w:val="DefaultParagraphFont"/>
    <w:rsid w:val="004E444F"/>
  </w:style>
  <w:style w:type="character" w:customStyle="1" w:styleId="st">
    <w:name w:val="st"/>
    <w:basedOn w:val="DefaultParagraphFont"/>
    <w:rsid w:val="004E444F"/>
  </w:style>
  <w:style w:type="character" w:customStyle="1" w:styleId="ellipsistext">
    <w:name w:val="ellipsis_text"/>
    <w:basedOn w:val="DefaultParagraphFont"/>
    <w:rsid w:val="004E444F"/>
  </w:style>
  <w:style w:type="character" w:customStyle="1" w:styleId="referencediv">
    <w:name w:val="referencediv"/>
    <w:basedOn w:val="DefaultParagraphFont"/>
    <w:rsid w:val="004E444F"/>
  </w:style>
  <w:style w:type="paragraph" w:customStyle="1" w:styleId="Pa1">
    <w:name w:val="Pa1"/>
    <w:basedOn w:val="Default"/>
    <w:next w:val="Default"/>
    <w:uiPriority w:val="99"/>
    <w:rsid w:val="004E444F"/>
    <w:pPr>
      <w:spacing w:line="240" w:lineRule="atLeast"/>
    </w:pPr>
    <w:rPr>
      <w:rFonts w:ascii="Impact" w:hAnsi="Impact" w:cstheme="minorBidi"/>
      <w:color w:val="auto"/>
    </w:rPr>
  </w:style>
  <w:style w:type="character" w:customStyle="1" w:styleId="A1">
    <w:name w:val="A1"/>
    <w:uiPriority w:val="99"/>
    <w:rsid w:val="004E444F"/>
    <w:rPr>
      <w:rFonts w:cs="Impact"/>
      <w:color w:val="000000"/>
      <w:sz w:val="60"/>
      <w:szCs w:val="60"/>
    </w:rPr>
  </w:style>
  <w:style w:type="character" w:customStyle="1" w:styleId="A2">
    <w:name w:val="A2"/>
    <w:uiPriority w:val="99"/>
    <w:rsid w:val="004E444F"/>
    <w:rPr>
      <w:rFonts w:ascii="Interstate" w:hAnsi="Interstate" w:cs="Interstate"/>
      <w:color w:val="000000"/>
      <w:sz w:val="48"/>
      <w:szCs w:val="48"/>
    </w:rPr>
  </w:style>
  <w:style w:type="paragraph" w:customStyle="1" w:styleId="Pa2">
    <w:name w:val="Pa2"/>
    <w:basedOn w:val="Default"/>
    <w:next w:val="Default"/>
    <w:rsid w:val="004E444F"/>
    <w:pPr>
      <w:spacing w:line="240" w:lineRule="atLeast"/>
    </w:pPr>
    <w:rPr>
      <w:rFonts w:ascii="Impact" w:hAnsi="Impact" w:cstheme="minorBidi"/>
      <w:color w:val="auto"/>
    </w:rPr>
  </w:style>
  <w:style w:type="character" w:customStyle="1" w:styleId="A3">
    <w:name w:val="A3"/>
    <w:rsid w:val="004E444F"/>
    <w:rPr>
      <w:rFonts w:ascii="Interstate" w:hAnsi="Interstate" w:cs="Interstate"/>
      <w:color w:val="000000"/>
      <w:sz w:val="30"/>
      <w:szCs w:val="30"/>
    </w:rPr>
  </w:style>
  <w:style w:type="paragraph" w:customStyle="1" w:styleId="description">
    <w:name w:val="description"/>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credit">
    <w:name w:val="credit"/>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mb">
    <w:name w:val="mb"/>
    <w:basedOn w:val="DefaultParagraphFont"/>
    <w:rsid w:val="004E444F"/>
  </w:style>
  <w:style w:type="character" w:customStyle="1" w:styleId="fn">
    <w:name w:val="fn"/>
    <w:basedOn w:val="DefaultParagraphFont"/>
    <w:rsid w:val="004E444F"/>
  </w:style>
  <w:style w:type="character" w:customStyle="1" w:styleId="submitted">
    <w:name w:val="submitted"/>
    <w:basedOn w:val="DefaultParagraphFont"/>
    <w:rsid w:val="004E444F"/>
  </w:style>
  <w:style w:type="character" w:customStyle="1" w:styleId="CardsChar">
    <w:name w:val="Cards Char"/>
    <w:link w:val="Cards"/>
    <w:locked/>
    <w:rsid w:val="004E444F"/>
    <w:rPr>
      <w:rFonts w:ascii="Times New Roman" w:eastAsia="Times New Roman" w:hAnsi="Times New Roman" w:cs="Times New Roman"/>
      <w:sz w:val="20"/>
      <w:szCs w:val="24"/>
    </w:rPr>
  </w:style>
  <w:style w:type="character" w:customStyle="1" w:styleId="DebateUnderline">
    <w:name w:val="Debate Underline"/>
    <w:qFormat/>
    <w:rsid w:val="004E444F"/>
    <w:rPr>
      <w:rFonts w:ascii="Times New Roman" w:hAnsi="Times New Roman" w:cs="Times New Roman" w:hint="default"/>
      <w:sz w:val="24"/>
      <w:u w:val="single"/>
      <w:bdr w:val="none" w:sz="0" w:space="0" w:color="auto" w:frame="1"/>
    </w:rPr>
  </w:style>
  <w:style w:type="character" w:customStyle="1" w:styleId="Author-Date">
    <w:name w:val="Author-Date"/>
    <w:qFormat/>
    <w:rsid w:val="004E444F"/>
    <w:rPr>
      <w:b/>
      <w:sz w:val="24"/>
    </w:rPr>
  </w:style>
  <w:style w:type="character" w:customStyle="1" w:styleId="NothingChar">
    <w:name w:val="Nothing Char"/>
    <w:link w:val="Nothing"/>
    <w:locked/>
    <w:rsid w:val="004E444F"/>
    <w:rPr>
      <w:rFonts w:ascii="Times New Roman" w:eastAsia="Times New Roman" w:hAnsi="Times New Roman" w:cs="Times New Roman"/>
      <w:sz w:val="20"/>
      <w:szCs w:val="24"/>
    </w:rPr>
  </w:style>
  <w:style w:type="character" w:customStyle="1" w:styleId="DebateUnderlinedChar">
    <w:name w:val="Debate Underlined Char"/>
    <w:link w:val="DebateUnderlined"/>
    <w:locked/>
    <w:rsid w:val="004E444F"/>
    <w:rPr>
      <w:rFonts w:ascii="Times New Roman" w:hAnsi="Times New Roman"/>
      <w:b/>
      <w:u w:val="single"/>
    </w:rPr>
  </w:style>
  <w:style w:type="paragraph" w:customStyle="1" w:styleId="DebateUnderlined">
    <w:name w:val="Debate Underlined"/>
    <w:basedOn w:val="Normal"/>
    <w:link w:val="DebateUnderlinedChar"/>
    <w:qFormat/>
    <w:rsid w:val="004E444F"/>
    <w:rPr>
      <w:rFonts w:ascii="Times New Roman" w:hAnsi="Times New Roman"/>
      <w:b/>
      <w:u w:val="single"/>
    </w:rPr>
  </w:style>
  <w:style w:type="character" w:customStyle="1" w:styleId="verdana">
    <w:name w:val="verdana"/>
    <w:rsid w:val="004E444F"/>
  </w:style>
  <w:style w:type="character" w:customStyle="1" w:styleId="cite0">
    <w:name w:val="cite0"/>
    <w:rsid w:val="004E444F"/>
  </w:style>
  <w:style w:type="paragraph" w:customStyle="1" w:styleId="Smalltext">
    <w:name w:val="Small text"/>
    <w:basedOn w:val="Normal"/>
    <w:link w:val="SmalltextChar"/>
    <w:rsid w:val="004E444F"/>
    <w:rPr>
      <w:rFonts w:ascii="Arial Narrow" w:eastAsia="Times New Roman" w:hAnsi="Arial Narrow" w:cs="Times New Roman"/>
    </w:rPr>
  </w:style>
  <w:style w:type="character" w:customStyle="1" w:styleId="underline20">
    <w:name w:val="underline2"/>
    <w:rsid w:val="004E444F"/>
    <w:rPr>
      <w:u w:val="single"/>
    </w:rPr>
  </w:style>
  <w:style w:type="character" w:customStyle="1" w:styleId="hilite1">
    <w:name w:val="hilite1"/>
    <w:rsid w:val="004E444F"/>
    <w:rPr>
      <w:rFonts w:ascii="Arial Narrow" w:hAnsi="Arial Narrow"/>
      <w:sz w:val="18"/>
      <w:u w:val="single"/>
      <w:bdr w:val="none" w:sz="0" w:space="0" w:color="auto"/>
      <w:shd w:val="clear" w:color="auto" w:fill="00FF00"/>
    </w:rPr>
  </w:style>
  <w:style w:type="character" w:customStyle="1" w:styleId="StyleTimesNewRoman12ptBold">
    <w:name w:val="Style Times New Roman 12 pt Bold"/>
    <w:rsid w:val="004E444F"/>
    <w:rPr>
      <w:rFonts w:ascii="Times New Roman" w:hAnsi="Times New Roman"/>
      <w:b/>
      <w:bCs/>
      <w:sz w:val="24"/>
    </w:rPr>
  </w:style>
  <w:style w:type="character" w:customStyle="1" w:styleId="Style8pt1">
    <w:name w:val="Style 8 pt1"/>
    <w:basedOn w:val="DefaultParagraphFont"/>
    <w:rsid w:val="004E444F"/>
    <w:rPr>
      <w:rFonts w:ascii="Georgia" w:hAnsi="Georgia" w:hint="default"/>
      <w:sz w:val="16"/>
    </w:rPr>
  </w:style>
  <w:style w:type="character" w:customStyle="1" w:styleId="TagsChar2">
    <w:name w:val="Tags Char2"/>
    <w:basedOn w:val="DefaultParagraphFont"/>
    <w:uiPriority w:val="99"/>
    <w:rsid w:val="004E444F"/>
    <w:rPr>
      <w:rFonts w:ascii="Times New Roman" w:eastAsia="Calibri" w:hAnsi="Times New Roman" w:cs="Times New Roman"/>
      <w:b/>
      <w:sz w:val="24"/>
      <w:szCs w:val="24"/>
    </w:rPr>
  </w:style>
  <w:style w:type="paragraph" w:customStyle="1" w:styleId="Cardtext0">
    <w:name w:val="Card text"/>
    <w:link w:val="CardtextChar0"/>
    <w:rsid w:val="004E444F"/>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locked/>
    <w:rsid w:val="004E444F"/>
    <w:rPr>
      <w:rFonts w:ascii="Georgia" w:eastAsia="Calibri" w:hAnsi="Georgia" w:cs="Times New Roman"/>
      <w:szCs w:val="20"/>
      <w:u w:val="single"/>
    </w:rPr>
  </w:style>
  <w:style w:type="paragraph" w:customStyle="1" w:styleId="cards0">
    <w:name w:val="cards"/>
    <w:basedOn w:val="Normal"/>
    <w:qFormat/>
    <w:rsid w:val="004E444F"/>
    <w:rPr>
      <w:rFonts w:eastAsia="Calibri" w:cs="Times New Roman"/>
    </w:rPr>
  </w:style>
  <w:style w:type="character" w:customStyle="1" w:styleId="Style1Char">
    <w:name w:val="Style1 Char"/>
    <w:locked/>
    <w:rsid w:val="004E444F"/>
    <w:rPr>
      <w:rFonts w:ascii="Times New Roman" w:eastAsia="SimSun" w:hAnsi="Times New Roman" w:cs="Times New Roman"/>
      <w:szCs w:val="24"/>
      <w:u w:val="single"/>
      <w:lang w:eastAsia="zh-CN"/>
    </w:rPr>
  </w:style>
  <w:style w:type="character" w:customStyle="1" w:styleId="Style11pt">
    <w:name w:val="Style 11 pt"/>
    <w:rsid w:val="004E444F"/>
    <w:rPr>
      <w:sz w:val="20"/>
    </w:rPr>
  </w:style>
  <w:style w:type="character" w:customStyle="1" w:styleId="qlabel">
    <w:name w:val="q_label"/>
    <w:rsid w:val="004E444F"/>
  </w:style>
  <w:style w:type="character" w:customStyle="1" w:styleId="alabel">
    <w:name w:val="a_label"/>
    <w:rsid w:val="004E444F"/>
  </w:style>
  <w:style w:type="character" w:customStyle="1" w:styleId="Style1Char1">
    <w:name w:val="Style1 Char1"/>
    <w:rsid w:val="004E444F"/>
    <w:rPr>
      <w:rFonts w:ascii="Times New Roman" w:eastAsia="SimSun" w:hAnsi="Times New Roman" w:cs="Times New Roman" w:hint="default"/>
      <w:szCs w:val="24"/>
      <w:u w:val="single"/>
      <w:lang w:eastAsia="zh-CN"/>
    </w:rPr>
  </w:style>
  <w:style w:type="character" w:customStyle="1" w:styleId="Style11ptUnderline">
    <w:name w:val="Style 11 pt Underline"/>
    <w:rsid w:val="004E444F"/>
    <w:rPr>
      <w:sz w:val="20"/>
      <w:u w:val="single"/>
    </w:rPr>
  </w:style>
  <w:style w:type="character" w:customStyle="1" w:styleId="StyleStyle4CharTimesNewRoman11pt">
    <w:name w:val="Style Style4 Char + Times New Roman 11 pt"/>
    <w:rsid w:val="004E444F"/>
    <w:rPr>
      <w:rFonts w:ascii="Times New Roman" w:hAnsi="Times New Roman"/>
      <w:sz w:val="20"/>
      <w:szCs w:val="24"/>
      <w:u w:val="single"/>
      <w:lang w:val="en-US" w:eastAsia="en-US" w:bidi="ar-SA"/>
    </w:rPr>
  </w:style>
  <w:style w:type="paragraph" w:customStyle="1" w:styleId="Card10f2">
    <w:name w:val="Card.10.f2"/>
    <w:basedOn w:val="Normal"/>
    <w:link w:val="Card10f2Char"/>
    <w:autoRedefine/>
    <w:rsid w:val="004E444F"/>
    <w:rPr>
      <w:rFonts w:cs="Times New Roman"/>
      <w:szCs w:val="20"/>
    </w:rPr>
  </w:style>
  <w:style w:type="character" w:customStyle="1" w:styleId="Card10f2Char">
    <w:name w:val="Card.10.f2 Char"/>
    <w:link w:val="Card10f2"/>
    <w:rsid w:val="004E444F"/>
    <w:rPr>
      <w:rFonts w:ascii="Calibri" w:hAnsi="Calibri" w:cs="Times New Roman"/>
      <w:sz w:val="16"/>
      <w:szCs w:val="20"/>
    </w:rPr>
  </w:style>
  <w:style w:type="character" w:customStyle="1" w:styleId="Aunderline">
    <w:name w:val="Aunderline"/>
    <w:uiPriority w:val="1"/>
    <w:qFormat/>
    <w:rsid w:val="004E444F"/>
    <w:rPr>
      <w:rFonts w:ascii="Times New Roman" w:hAnsi="Times New Roman" w:cs="Times New Roman"/>
      <w:w w:val="106"/>
      <w:sz w:val="20"/>
      <w:szCs w:val="20"/>
      <w:u w:val="single"/>
    </w:rPr>
  </w:style>
  <w:style w:type="character" w:customStyle="1" w:styleId="Bodytext">
    <w:name w:val="Body text_"/>
    <w:basedOn w:val="DefaultParagraphFont"/>
    <w:link w:val="BodyText5"/>
    <w:rsid w:val="004E444F"/>
    <w:rPr>
      <w:rFonts w:ascii="Georgia" w:eastAsia="Georgia" w:hAnsi="Georgia" w:cs="Georgia"/>
      <w:sz w:val="21"/>
      <w:szCs w:val="21"/>
      <w:shd w:val="clear" w:color="auto" w:fill="FFFFFF"/>
    </w:rPr>
  </w:style>
  <w:style w:type="paragraph" w:customStyle="1" w:styleId="BodyText5">
    <w:name w:val="Body Text5"/>
    <w:basedOn w:val="Normal"/>
    <w:link w:val="Bodytext"/>
    <w:rsid w:val="004E444F"/>
    <w:pPr>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desc">
    <w:name w:val="desc"/>
    <w:basedOn w:val="DefaultParagraphFont"/>
    <w:rsid w:val="004E444F"/>
  </w:style>
  <w:style w:type="paragraph" w:customStyle="1" w:styleId="about">
    <w:name w:val="about"/>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style1">
    <w:name w:val="style1"/>
    <w:basedOn w:val="DefaultParagraphFont"/>
    <w:rsid w:val="004E444F"/>
  </w:style>
  <w:style w:type="paragraph" w:customStyle="1" w:styleId="first">
    <w:name w:val="first"/>
    <w:basedOn w:val="Normal"/>
    <w:uiPriority w:val="99"/>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titleauthoretc">
    <w:name w:val="titleauthoretc"/>
    <w:rsid w:val="004E444F"/>
  </w:style>
  <w:style w:type="character" w:customStyle="1" w:styleId="n">
    <w:name w:val="n"/>
    <w:rsid w:val="004E444F"/>
  </w:style>
  <w:style w:type="character" w:customStyle="1" w:styleId="z-TopofFormChar">
    <w:name w:val="z-Top of Form Char"/>
    <w:basedOn w:val="DefaultParagraphFont"/>
    <w:link w:val="z-TopofForm"/>
    <w:uiPriority w:val="99"/>
    <w:rsid w:val="004E444F"/>
    <w:rPr>
      <w:rFonts w:ascii="Arial" w:eastAsia="Times New Roman" w:hAnsi="Arial" w:cs="Times New Roman"/>
      <w:vanish/>
      <w:sz w:val="16"/>
      <w:szCs w:val="16"/>
    </w:rPr>
  </w:style>
  <w:style w:type="paragraph" w:styleId="z-TopofForm">
    <w:name w:val="HTML Top of Form"/>
    <w:basedOn w:val="Normal"/>
    <w:next w:val="Normal"/>
    <w:link w:val="z-TopofFormChar"/>
    <w:hidden/>
    <w:uiPriority w:val="99"/>
    <w:unhideWhenUsed/>
    <w:rsid w:val="004E444F"/>
    <w:pPr>
      <w:pBdr>
        <w:bottom w:val="single" w:sz="6" w:space="1" w:color="auto"/>
      </w:pBdr>
      <w:jc w:val="center"/>
    </w:pPr>
    <w:rPr>
      <w:rFonts w:ascii="Arial" w:eastAsia="Times New Roman" w:hAnsi="Arial" w:cs="Times New Roman"/>
      <w:vanish/>
      <w:szCs w:val="16"/>
    </w:rPr>
  </w:style>
  <w:style w:type="character" w:customStyle="1" w:styleId="z-TopofFormChar1">
    <w:name w:val="z-Top of Form Char1"/>
    <w:basedOn w:val="DefaultParagraphFont"/>
    <w:rsid w:val="004E444F"/>
    <w:rPr>
      <w:rFonts w:ascii="Arial" w:hAnsi="Arial" w:cs="Arial"/>
      <w:vanish/>
      <w:sz w:val="16"/>
      <w:szCs w:val="16"/>
    </w:rPr>
  </w:style>
  <w:style w:type="character" w:customStyle="1" w:styleId="z-BottomofFormChar">
    <w:name w:val="z-Bottom of Form Char"/>
    <w:basedOn w:val="DefaultParagraphFont"/>
    <w:link w:val="z-BottomofForm"/>
    <w:uiPriority w:val="99"/>
    <w:rsid w:val="004E444F"/>
    <w:rPr>
      <w:rFonts w:ascii="Arial" w:eastAsia="Times New Roman" w:hAnsi="Arial" w:cs="Times New Roman"/>
      <w:vanish/>
      <w:sz w:val="16"/>
      <w:szCs w:val="16"/>
    </w:rPr>
  </w:style>
  <w:style w:type="paragraph" w:styleId="z-BottomofForm">
    <w:name w:val="HTML Bottom of Form"/>
    <w:basedOn w:val="Normal"/>
    <w:next w:val="Normal"/>
    <w:link w:val="z-BottomofFormChar"/>
    <w:hidden/>
    <w:uiPriority w:val="99"/>
    <w:unhideWhenUsed/>
    <w:rsid w:val="004E444F"/>
    <w:pPr>
      <w:pBdr>
        <w:top w:val="single" w:sz="6" w:space="1" w:color="auto"/>
      </w:pBdr>
      <w:jc w:val="center"/>
    </w:pPr>
    <w:rPr>
      <w:rFonts w:ascii="Arial" w:eastAsia="Times New Roman" w:hAnsi="Arial" w:cs="Times New Roman"/>
      <w:vanish/>
      <w:szCs w:val="16"/>
    </w:rPr>
  </w:style>
  <w:style w:type="character" w:customStyle="1" w:styleId="z-BottomofFormChar1">
    <w:name w:val="z-Bottom of Form Char1"/>
    <w:basedOn w:val="DefaultParagraphFont"/>
    <w:rsid w:val="004E444F"/>
    <w:rPr>
      <w:rFonts w:ascii="Arial" w:hAnsi="Arial" w:cs="Arial"/>
      <w:vanish/>
      <w:sz w:val="16"/>
      <w:szCs w:val="16"/>
    </w:rPr>
  </w:style>
  <w:style w:type="character" w:customStyle="1" w:styleId="in-widget">
    <w:name w:val="in-widget"/>
    <w:rsid w:val="004E444F"/>
  </w:style>
  <w:style w:type="character" w:customStyle="1" w:styleId="in-top">
    <w:name w:val="in-top"/>
    <w:rsid w:val="004E444F"/>
  </w:style>
  <w:style w:type="character" w:customStyle="1" w:styleId="nukeled">
    <w:name w:val="nukeled"/>
    <w:rsid w:val="004E444F"/>
  </w:style>
  <w:style w:type="character" w:customStyle="1" w:styleId="contextlyrelated">
    <w:name w:val="contextly_related"/>
    <w:rsid w:val="004E444F"/>
  </w:style>
  <w:style w:type="character" w:customStyle="1" w:styleId="in-right">
    <w:name w:val="in-right"/>
    <w:rsid w:val="004E444F"/>
  </w:style>
  <w:style w:type="character" w:customStyle="1" w:styleId="adtext">
    <w:name w:val="ad_text"/>
    <w:rsid w:val="004E444F"/>
  </w:style>
  <w:style w:type="character" w:customStyle="1" w:styleId="linkrow">
    <w:name w:val="link_row"/>
    <w:rsid w:val="004E444F"/>
  </w:style>
  <w:style w:type="character" w:customStyle="1" w:styleId="revision-date">
    <w:name w:val="revision-date"/>
    <w:rsid w:val="004E444F"/>
  </w:style>
  <w:style w:type="paragraph" w:styleId="PlainText">
    <w:name w:val="Plain Text"/>
    <w:basedOn w:val="Normal"/>
    <w:link w:val="PlainTextChar"/>
    <w:unhideWhenUsed/>
    <w:rsid w:val="004E444F"/>
    <w:rPr>
      <w:rFonts w:eastAsia="Calibri" w:cs="Times New Roman"/>
      <w:szCs w:val="28"/>
    </w:rPr>
  </w:style>
  <w:style w:type="character" w:customStyle="1" w:styleId="PlainTextChar">
    <w:name w:val="Plain Text Char"/>
    <w:basedOn w:val="DefaultParagraphFont"/>
    <w:link w:val="PlainText"/>
    <w:rsid w:val="004E444F"/>
    <w:rPr>
      <w:rFonts w:ascii="Calibri" w:eastAsia="Calibri" w:hAnsi="Calibri" w:cs="Times New Roman"/>
      <w:szCs w:val="28"/>
    </w:rPr>
  </w:style>
  <w:style w:type="paragraph" w:customStyle="1" w:styleId="t6">
    <w:name w:val="t6"/>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thumbnail">
    <w:name w:val="thumbnail"/>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facebook-share">
    <w:name w:val="facebook-share"/>
    <w:rsid w:val="004E444F"/>
  </w:style>
  <w:style w:type="character" w:customStyle="1" w:styleId="facebook-share-label">
    <w:name w:val="facebook-share-label"/>
    <w:rsid w:val="004E444F"/>
  </w:style>
  <w:style w:type="paragraph" w:customStyle="1" w:styleId="stand-first-alone">
    <w:name w:val="stand-first-alone"/>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cap">
    <w:name w:val="cap"/>
    <w:rsid w:val="004E444F"/>
  </w:style>
  <w:style w:type="character" w:customStyle="1" w:styleId="UNDERLINECharChar">
    <w:name w:val="UNDERLINE Char Char"/>
    <w:rsid w:val="004E444F"/>
    <w:rPr>
      <w:bCs/>
      <w:kern w:val="28"/>
      <w:szCs w:val="32"/>
      <w:u w:val="single"/>
    </w:rPr>
  </w:style>
  <w:style w:type="character" w:customStyle="1" w:styleId="share">
    <w:name w:val="share"/>
    <w:rsid w:val="004E444F"/>
  </w:style>
  <w:style w:type="character" w:customStyle="1" w:styleId="ata11y">
    <w:name w:val="at_a11y"/>
    <w:rsid w:val="004E444F"/>
  </w:style>
  <w:style w:type="character" w:customStyle="1" w:styleId="CardsChar1">
    <w:name w:val="Cards Char1"/>
    <w:rsid w:val="004E444F"/>
    <w:rPr>
      <w:rFonts w:ascii="Georgia" w:eastAsia="Calibri" w:hAnsi="Georgia" w:cs="Times New Roman"/>
      <w:sz w:val="20"/>
      <w:szCs w:val="20"/>
    </w:rPr>
  </w:style>
  <w:style w:type="character" w:customStyle="1" w:styleId="CitesChar2">
    <w:name w:val="Cites Char2"/>
    <w:rsid w:val="004E444F"/>
    <w:rPr>
      <w:rFonts w:ascii="Calibri" w:eastAsia="Calibri" w:hAnsi="Calibri" w:cs="Times New Roman"/>
      <w:b/>
      <w:bCs/>
      <w:sz w:val="20"/>
      <w:szCs w:val="20"/>
    </w:rPr>
  </w:style>
  <w:style w:type="character" w:customStyle="1" w:styleId="CardsFont12ptCharCharCharCharCharCharCharChar">
    <w:name w:val="Cards + Font: 12 pt Char Char Char Char Char Char Char Char"/>
    <w:aliases w:val="Cards + Font: 12 pt Char Char Char Char Char Char Char Char Char Char Char,Thick Underline Char Char"/>
    <w:rsid w:val="004E444F"/>
    <w:rPr>
      <w:sz w:val="24"/>
      <w:szCs w:val="24"/>
      <w:u w:val="thick"/>
    </w:rPr>
  </w:style>
  <w:style w:type="character" w:customStyle="1" w:styleId="UnderlineCharChar0">
    <w:name w:val="Underline Char Char"/>
    <w:aliases w:val="Cite Char1, Char Char Char2"/>
    <w:rsid w:val="004E444F"/>
    <w:rPr>
      <w:rFonts w:ascii="Arial Narrow" w:hAnsi="Arial Narrow"/>
      <w:szCs w:val="24"/>
      <w:u w:val="single"/>
      <w:lang w:val="en-US" w:eastAsia="en-US" w:bidi="ar-SA"/>
    </w:rPr>
  </w:style>
  <w:style w:type="paragraph" w:customStyle="1" w:styleId="wallacepara">
    <w:name w:val="wallacepara"/>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morelink">
    <w:name w:val="morelink"/>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audiolink">
    <w:name w:val="audiolink"/>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tpk">
    <w:name w:val="tpk"/>
    <w:rsid w:val="004E444F"/>
  </w:style>
  <w:style w:type="paragraph" w:customStyle="1" w:styleId="titlestyle1">
    <w:name w:val="titlestyle1"/>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Title10">
    <w:name w:val="Title1"/>
    <w:basedOn w:val="Normal"/>
    <w:uiPriority w:val="6"/>
    <w:qFormat/>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nav1">
    <w:name w:val="nav1"/>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nav2">
    <w:name w:val="nav2"/>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pmterms1">
    <w:name w:val="pmterms1"/>
    <w:rsid w:val="004E444F"/>
  </w:style>
  <w:style w:type="character" w:customStyle="1" w:styleId="A5">
    <w:name w:val="A5"/>
    <w:rsid w:val="004E444F"/>
    <w:rPr>
      <w:rFonts w:cs="Minion Pro"/>
      <w:color w:val="000000"/>
      <w:sz w:val="22"/>
      <w:szCs w:val="22"/>
    </w:rPr>
  </w:style>
  <w:style w:type="character" w:customStyle="1" w:styleId="A24">
    <w:name w:val="A24"/>
    <w:uiPriority w:val="99"/>
    <w:rsid w:val="004E444F"/>
    <w:rPr>
      <w:rFonts w:ascii="Paperback 24" w:hAnsi="Paperback 24" w:cs="Paperback 24"/>
      <w:color w:val="000000"/>
      <w:sz w:val="32"/>
      <w:szCs w:val="32"/>
    </w:rPr>
  </w:style>
  <w:style w:type="paragraph" w:customStyle="1" w:styleId="Pa0">
    <w:name w:val="Pa0"/>
    <w:basedOn w:val="Default"/>
    <w:next w:val="Default"/>
    <w:uiPriority w:val="99"/>
    <w:rsid w:val="004E444F"/>
    <w:pPr>
      <w:spacing w:line="241" w:lineRule="atLeast"/>
    </w:pPr>
    <w:rPr>
      <w:rFonts w:ascii="Minion Pro" w:eastAsia="Calibri" w:hAnsi="Minion Pro"/>
      <w:color w:val="auto"/>
    </w:rPr>
  </w:style>
  <w:style w:type="character" w:customStyle="1" w:styleId="A25">
    <w:name w:val="A25"/>
    <w:uiPriority w:val="99"/>
    <w:rsid w:val="004E444F"/>
    <w:rPr>
      <w:rFonts w:ascii="Webdings" w:hAnsi="Webdings" w:cs="Webdings"/>
      <w:color w:val="000000"/>
      <w:sz w:val="16"/>
      <w:szCs w:val="16"/>
    </w:rPr>
  </w:style>
  <w:style w:type="character" w:customStyle="1" w:styleId="HTMLPreformattedChar">
    <w:name w:val="HTML Preformatted Char"/>
    <w:basedOn w:val="DefaultParagraphFont"/>
    <w:link w:val="HTMLPreformatted"/>
    <w:rsid w:val="004E444F"/>
    <w:rPr>
      <w:rFonts w:ascii="Courier New" w:eastAsia="Times New Roman" w:hAnsi="Courier New" w:cs="Times New Roman"/>
      <w:sz w:val="20"/>
      <w:szCs w:val="20"/>
    </w:rPr>
  </w:style>
  <w:style w:type="paragraph" w:styleId="HTMLPreformatted">
    <w:name w:val="HTML Preformatted"/>
    <w:basedOn w:val="Normal"/>
    <w:link w:val="HTMLPreformattedChar"/>
    <w:unhideWhenUsed/>
    <w:rsid w:val="004E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rPr>
  </w:style>
  <w:style w:type="character" w:customStyle="1" w:styleId="HTMLPreformattedChar1">
    <w:name w:val="HTML Preformatted Char1"/>
    <w:basedOn w:val="DefaultParagraphFont"/>
    <w:uiPriority w:val="99"/>
    <w:semiHidden/>
    <w:rsid w:val="004E444F"/>
    <w:rPr>
      <w:rFonts w:ascii="Consolas" w:hAnsi="Consolas"/>
      <w:sz w:val="20"/>
      <w:szCs w:val="20"/>
    </w:rPr>
  </w:style>
  <w:style w:type="paragraph" w:customStyle="1" w:styleId="CM45">
    <w:name w:val="CM45"/>
    <w:basedOn w:val="Default"/>
    <w:next w:val="Default"/>
    <w:uiPriority w:val="99"/>
    <w:rsid w:val="004E444F"/>
    <w:rPr>
      <w:rFonts w:eastAsia="Calibri"/>
      <w:color w:val="auto"/>
    </w:rPr>
  </w:style>
  <w:style w:type="paragraph" w:customStyle="1" w:styleId="CM46">
    <w:name w:val="CM46"/>
    <w:basedOn w:val="Default"/>
    <w:next w:val="Default"/>
    <w:uiPriority w:val="99"/>
    <w:rsid w:val="004E444F"/>
    <w:rPr>
      <w:rFonts w:eastAsia="Calibri"/>
      <w:color w:val="auto"/>
    </w:rPr>
  </w:style>
  <w:style w:type="character" w:customStyle="1" w:styleId="DocumentMapChar">
    <w:name w:val="Document Map Char"/>
    <w:basedOn w:val="DefaultParagraphFont"/>
    <w:link w:val="DocumentMap"/>
    <w:uiPriority w:val="99"/>
    <w:rsid w:val="004E444F"/>
    <w:rPr>
      <w:rFonts w:ascii="Verdana" w:eastAsia="Calibri" w:hAnsi="Verdana" w:cs="Tahoma"/>
      <w:sz w:val="16"/>
      <w:szCs w:val="16"/>
    </w:rPr>
  </w:style>
  <w:style w:type="paragraph" w:styleId="DocumentMap">
    <w:name w:val="Document Map"/>
    <w:basedOn w:val="Normal"/>
    <w:link w:val="DocumentMapChar"/>
    <w:uiPriority w:val="99"/>
    <w:rsid w:val="004E444F"/>
    <w:rPr>
      <w:rFonts w:ascii="Verdana" w:eastAsia="Calibri" w:hAnsi="Verdana" w:cs="Tahoma"/>
      <w:szCs w:val="16"/>
    </w:rPr>
  </w:style>
  <w:style w:type="character" w:customStyle="1" w:styleId="DocumentMapChar1">
    <w:name w:val="Document Map Char1"/>
    <w:basedOn w:val="DefaultParagraphFont"/>
    <w:uiPriority w:val="99"/>
    <w:rsid w:val="004E444F"/>
    <w:rPr>
      <w:rFonts w:ascii="Segoe UI" w:hAnsi="Segoe UI" w:cs="Segoe UI"/>
      <w:sz w:val="16"/>
      <w:szCs w:val="16"/>
    </w:rPr>
  </w:style>
  <w:style w:type="paragraph" w:styleId="List">
    <w:name w:val="List"/>
    <w:basedOn w:val="Normal"/>
    <w:uiPriority w:val="99"/>
    <w:unhideWhenUsed/>
    <w:rsid w:val="004E444F"/>
    <w:pPr>
      <w:contextualSpacing/>
    </w:pPr>
    <w:rPr>
      <w:rFonts w:eastAsia="Calibri" w:cs="Times New Roman"/>
    </w:rPr>
  </w:style>
  <w:style w:type="paragraph" w:customStyle="1" w:styleId="PageHeaderLine1">
    <w:name w:val="PageHeaderLine1"/>
    <w:basedOn w:val="Normal"/>
    <w:rsid w:val="004E444F"/>
    <w:pPr>
      <w:tabs>
        <w:tab w:val="right" w:pos="10800"/>
      </w:tabs>
    </w:pPr>
    <w:rPr>
      <w:rFonts w:eastAsia="Calibri" w:cs="Times New Roman"/>
      <w:b/>
    </w:rPr>
  </w:style>
  <w:style w:type="paragraph" w:customStyle="1" w:styleId="PageHeaderLine2">
    <w:name w:val="PageHeaderLine2"/>
    <w:basedOn w:val="Normal"/>
    <w:next w:val="Normal"/>
    <w:rsid w:val="004E444F"/>
    <w:pPr>
      <w:tabs>
        <w:tab w:val="right" w:pos="10800"/>
      </w:tabs>
      <w:spacing w:line="480" w:lineRule="auto"/>
    </w:pPr>
    <w:rPr>
      <w:rFonts w:eastAsia="Calibri" w:cs="Times New Roman"/>
      <w:b/>
    </w:rPr>
  </w:style>
  <w:style w:type="paragraph" w:customStyle="1" w:styleId="F4-NormalText">
    <w:name w:val="F4 - Normal Text"/>
    <w:basedOn w:val="Normal"/>
    <w:qFormat/>
    <w:rsid w:val="004E444F"/>
    <w:rPr>
      <w:rFonts w:ascii="Times New Roman" w:eastAsia="Calibri" w:hAnsi="Times New Roman" w:cs="Times New Roman"/>
    </w:rPr>
  </w:style>
  <w:style w:type="character" w:customStyle="1" w:styleId="7TimesNewRoman">
    <w:name w:val="7 Times New Roman"/>
    <w:rsid w:val="004E444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2TimesNewRoman">
    <w:name w:val="12 Times New Roman"/>
    <w:rsid w:val="004E444F"/>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Boxed">
    <w:name w:val="Boxed"/>
    <w:qFormat/>
    <w:rsid w:val="004E444F"/>
    <w:rPr>
      <w:rFonts w:ascii="Garamond" w:hAnsi="Garamond"/>
      <w:sz w:val="20"/>
      <w:bdr w:val="single" w:sz="6" w:space="0" w:color="auto"/>
    </w:rPr>
  </w:style>
  <w:style w:type="character" w:customStyle="1" w:styleId="MinimizedTextChar">
    <w:name w:val="Minimized Text Char"/>
    <w:link w:val="MinimizedText"/>
    <w:rsid w:val="004E444F"/>
    <w:rPr>
      <w:rFonts w:cs="Times New Roman"/>
      <w:sz w:val="24"/>
      <w:szCs w:val="24"/>
    </w:rPr>
  </w:style>
  <w:style w:type="paragraph" w:customStyle="1" w:styleId="FullText">
    <w:name w:val="Full Text"/>
    <w:basedOn w:val="Normal"/>
    <w:rsid w:val="004E444F"/>
    <w:rPr>
      <w:rFonts w:ascii="Arial Narrow" w:eastAsia="Times New Roman" w:hAnsi="Arial Narrow" w:cs="Times New Roman"/>
      <w:szCs w:val="24"/>
    </w:rPr>
  </w:style>
  <w:style w:type="character" w:customStyle="1" w:styleId="UnderlinedCard">
    <w:name w:val="Underlined Card"/>
    <w:basedOn w:val="DefaultParagraphFont"/>
    <w:rsid w:val="004E444F"/>
    <w:rPr>
      <w:rFonts w:ascii="Arial Narrow" w:hAnsi="Arial Narrow"/>
      <w:sz w:val="22"/>
      <w:u w:val="single"/>
    </w:rPr>
  </w:style>
  <w:style w:type="paragraph" w:customStyle="1" w:styleId="TagLine">
    <w:name w:val="Tag Line"/>
    <w:basedOn w:val="Normal"/>
    <w:next w:val="FullText"/>
    <w:rsid w:val="004E444F"/>
    <w:rPr>
      <w:rFonts w:ascii="Arial Narrow" w:eastAsia="Times New Roman" w:hAnsi="Arial Narrow" w:cs="Times New Roman"/>
      <w:b/>
      <w:sz w:val="28"/>
      <w:szCs w:val="24"/>
    </w:rPr>
  </w:style>
  <w:style w:type="character" w:customStyle="1" w:styleId="SourceBold">
    <w:name w:val="Source Bold"/>
    <w:basedOn w:val="DefaultParagraphFont"/>
    <w:rsid w:val="004E444F"/>
    <w:rPr>
      <w:rFonts w:ascii="Arial Narrow" w:hAnsi="Arial Narrow"/>
      <w:b/>
      <w:sz w:val="24"/>
      <w:u w:val="none"/>
    </w:rPr>
  </w:style>
  <w:style w:type="character" w:customStyle="1" w:styleId="Headerorfooter">
    <w:name w:val="Header or footer_"/>
    <w:basedOn w:val="DefaultParagraphFont"/>
    <w:rsid w:val="004E444F"/>
    <w:rPr>
      <w:rFonts w:ascii="Arial" w:eastAsia="Arial" w:hAnsi="Arial" w:cs="Arial"/>
      <w:b w:val="0"/>
      <w:bCs w:val="0"/>
      <w:i w:val="0"/>
      <w:iCs w:val="0"/>
      <w:smallCaps w:val="0"/>
      <w:strike w:val="0"/>
      <w:sz w:val="20"/>
      <w:szCs w:val="20"/>
      <w:u w:val="none"/>
    </w:rPr>
  </w:style>
  <w:style w:type="character" w:customStyle="1" w:styleId="Bodytext2">
    <w:name w:val="Body text (2)_"/>
    <w:basedOn w:val="DefaultParagraphFont"/>
    <w:rsid w:val="004E444F"/>
    <w:rPr>
      <w:rFonts w:ascii="Arial" w:eastAsia="Arial" w:hAnsi="Arial" w:cs="Arial"/>
      <w:b/>
      <w:bCs/>
      <w:i w:val="0"/>
      <w:iCs w:val="0"/>
      <w:smallCaps w:val="0"/>
      <w:strike w:val="0"/>
      <w:sz w:val="20"/>
      <w:szCs w:val="20"/>
      <w:u w:val="none"/>
    </w:rPr>
  </w:style>
  <w:style w:type="character" w:customStyle="1" w:styleId="BodyText1">
    <w:name w:val="Body Text1"/>
    <w:basedOn w:val="Bodytext"/>
    <w:rsid w:val="004E444F"/>
    <w:rPr>
      <w:rFonts w:ascii="Georgia" w:eastAsia="Georgia" w:hAnsi="Georgia" w:cs="Georgia"/>
      <w:color w:val="000000"/>
      <w:spacing w:val="0"/>
      <w:w w:val="100"/>
      <w:position w:val="0"/>
      <w:sz w:val="21"/>
      <w:szCs w:val="21"/>
      <w:shd w:val="clear" w:color="auto" w:fill="FFFFFF"/>
      <w:lang w:val="en-US"/>
    </w:rPr>
  </w:style>
  <w:style w:type="character" w:customStyle="1" w:styleId="Bodytext20">
    <w:name w:val="Body text (2)"/>
    <w:basedOn w:val="Bodytext2"/>
    <w:rsid w:val="004E444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E444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E444F"/>
    <w:rPr>
      <w:rFonts w:ascii="Arial" w:eastAsia="Arial" w:hAnsi="Arial" w:cs="Arial"/>
      <w:b/>
      <w:bCs/>
      <w:sz w:val="20"/>
      <w:szCs w:val="20"/>
      <w:shd w:val="clear" w:color="auto" w:fill="FFFFFF"/>
    </w:rPr>
  </w:style>
  <w:style w:type="paragraph" w:customStyle="1" w:styleId="Heading180">
    <w:name w:val="Heading #18"/>
    <w:basedOn w:val="Normal"/>
    <w:link w:val="Heading18"/>
    <w:rsid w:val="004E444F"/>
    <w:pPr>
      <w:shd w:val="clear" w:color="auto" w:fill="FFFFFF"/>
      <w:spacing w:before="480" w:after="180" w:line="0" w:lineRule="atLeast"/>
      <w:jc w:val="both"/>
    </w:pPr>
    <w:rPr>
      <w:rFonts w:ascii="Arial" w:eastAsia="Arial" w:hAnsi="Arial" w:cs="Arial"/>
      <w:b/>
      <w:bCs/>
      <w:sz w:val="20"/>
      <w:szCs w:val="20"/>
    </w:rPr>
  </w:style>
  <w:style w:type="character" w:customStyle="1" w:styleId="Bodytext3">
    <w:name w:val="Body text (3)_"/>
    <w:basedOn w:val="DefaultParagraphFont"/>
    <w:rsid w:val="004E444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E444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rsid w:val="004E444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E444F"/>
    <w:rPr>
      <w:rFonts w:ascii="Arial" w:eastAsia="Arial" w:hAnsi="Arial" w:cs="Arial"/>
      <w:sz w:val="20"/>
      <w:szCs w:val="20"/>
      <w:shd w:val="clear" w:color="auto" w:fill="FFFFFF"/>
    </w:rPr>
  </w:style>
  <w:style w:type="paragraph" w:customStyle="1" w:styleId="Picturecaption0">
    <w:name w:val="Picture caption"/>
    <w:basedOn w:val="Normal"/>
    <w:link w:val="Picturecaption"/>
    <w:rsid w:val="004E444F"/>
    <w:pPr>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rsid w:val="004E444F"/>
    <w:rPr>
      <w:rFonts w:ascii="Arial" w:eastAsia="Arial" w:hAnsi="Arial" w:cs="Arial"/>
      <w:b/>
      <w:bCs/>
      <w:sz w:val="18"/>
      <w:szCs w:val="18"/>
      <w:shd w:val="clear" w:color="auto" w:fill="FFFFFF"/>
    </w:rPr>
  </w:style>
  <w:style w:type="paragraph" w:customStyle="1" w:styleId="Bodytext310">
    <w:name w:val="Body text (31)"/>
    <w:basedOn w:val="Normal"/>
    <w:link w:val="Bodytext31"/>
    <w:rsid w:val="004E444F"/>
    <w:pPr>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E444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4E444F"/>
    <w:rPr>
      <w:rFonts w:ascii="Arial" w:eastAsia="Arial" w:hAnsi="Arial" w:cs="Arial"/>
      <w:b w:val="0"/>
      <w:bCs w:val="0"/>
      <w:i w:val="0"/>
      <w:iCs w:val="0"/>
      <w:smallCaps w:val="0"/>
      <w:strike w:val="0"/>
      <w:sz w:val="15"/>
      <w:szCs w:val="15"/>
      <w:u w:val="none"/>
    </w:rPr>
  </w:style>
  <w:style w:type="character" w:customStyle="1" w:styleId="Bodytext30">
    <w:name w:val="Body text (3)"/>
    <w:basedOn w:val="Bodytext3"/>
    <w:rsid w:val="004E444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E444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E444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E444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
    <w:rsid w:val="004E444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E444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E444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E444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E444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E444F"/>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
    <w:rsid w:val="004E444F"/>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4E444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E444F"/>
    <w:rPr>
      <w:rFonts w:ascii="Arial" w:eastAsia="Arial" w:hAnsi="Arial" w:cs="Arial"/>
      <w:sz w:val="20"/>
      <w:szCs w:val="20"/>
      <w:shd w:val="clear" w:color="auto" w:fill="FFFFFF"/>
    </w:rPr>
  </w:style>
  <w:style w:type="paragraph" w:customStyle="1" w:styleId="Heading220">
    <w:name w:val="Heading #22"/>
    <w:basedOn w:val="Normal"/>
    <w:link w:val="Heading22"/>
    <w:rsid w:val="004E444F"/>
    <w:pPr>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E444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E444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E444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E444F"/>
    <w:rPr>
      <w:rFonts w:ascii="Arial" w:eastAsia="Arial" w:hAnsi="Arial" w:cs="Arial"/>
      <w:b/>
      <w:bCs/>
      <w:i w:val="0"/>
      <w:iCs w:val="0"/>
      <w:smallCaps w:val="0"/>
      <w:strike w:val="0"/>
      <w:spacing w:val="3"/>
      <w:sz w:val="16"/>
      <w:szCs w:val="16"/>
      <w:u w:val="none"/>
    </w:rPr>
  </w:style>
  <w:style w:type="character" w:customStyle="1" w:styleId="Bodytext115Arial">
    <w:name w:val="Body text (115) + Arial"/>
    <w:aliases w:val="9 pt,Italic,Body text (141) + Arial,Spacing 2 pt,Body text (10) + 10 pt,Picture caption (42) + FrankRuehl,Body text (154) + Arial,Body text (157) + Times New Roman,6 pt,Table of contents (20) + Arial,Body text (159) + Arial,10 pt"/>
    <w:basedOn w:val="Bodytext115"/>
    <w:rsid w:val="004E444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Bodytext131">
    <w:name w:val="Body text (131)_"/>
    <w:basedOn w:val="DefaultParagraphFont"/>
    <w:link w:val="Bodytext1310"/>
    <w:rsid w:val="004E444F"/>
    <w:rPr>
      <w:rFonts w:ascii="Arial" w:eastAsia="Arial" w:hAnsi="Arial" w:cs="Arial"/>
      <w:b/>
      <w:bCs/>
      <w:sz w:val="17"/>
      <w:szCs w:val="17"/>
      <w:shd w:val="clear" w:color="auto" w:fill="FFFFFF"/>
    </w:rPr>
  </w:style>
  <w:style w:type="paragraph" w:customStyle="1" w:styleId="Bodytext1310">
    <w:name w:val="Body text (131)"/>
    <w:basedOn w:val="Normal"/>
    <w:link w:val="Bodytext131"/>
    <w:rsid w:val="004E444F"/>
    <w:pPr>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E444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E444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E444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E444F"/>
    <w:rPr>
      <w:rFonts w:ascii="Arial" w:eastAsia="Arial" w:hAnsi="Arial" w:cs="Arial"/>
      <w:i/>
      <w:iCs/>
      <w:sz w:val="19"/>
      <w:szCs w:val="19"/>
      <w:shd w:val="clear" w:color="auto" w:fill="FFFFFF"/>
    </w:rPr>
  </w:style>
  <w:style w:type="paragraph" w:customStyle="1" w:styleId="Bodytext1400">
    <w:name w:val="Body text (140)"/>
    <w:basedOn w:val="Normal"/>
    <w:link w:val="Bodytext140"/>
    <w:rsid w:val="004E444F"/>
    <w:pPr>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4E444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E444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4E444F"/>
    <w:pPr>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E444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E444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E444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E444F"/>
    <w:rPr>
      <w:rFonts w:ascii="FrankRuehl" w:eastAsia="FrankRuehl" w:hAnsi="FrankRuehl" w:cs="FrankRuehl"/>
      <w:shd w:val="clear" w:color="auto" w:fill="FFFFFF"/>
    </w:rPr>
  </w:style>
  <w:style w:type="paragraph" w:customStyle="1" w:styleId="Tableofcontents200">
    <w:name w:val="Table of contents (20)"/>
    <w:basedOn w:val="Normal"/>
    <w:link w:val="Tableofcontents20"/>
    <w:rsid w:val="004E444F"/>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E444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rsid w:val="004E444F"/>
    <w:pPr>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4E444F"/>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4E444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rsid w:val="004E444F"/>
    <w:pPr>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E444F"/>
    <w:rPr>
      <w:rFonts w:ascii="Arial" w:eastAsia="Arial" w:hAnsi="Arial" w:cs="Arial"/>
      <w:i/>
      <w:iCs/>
      <w:sz w:val="14"/>
      <w:szCs w:val="14"/>
      <w:shd w:val="clear" w:color="auto" w:fill="FFFFFF"/>
    </w:rPr>
  </w:style>
  <w:style w:type="paragraph" w:customStyle="1" w:styleId="Bodytext1420">
    <w:name w:val="Body text (142)"/>
    <w:basedOn w:val="Normal"/>
    <w:link w:val="Bodytext142"/>
    <w:rsid w:val="004E444F"/>
    <w:pPr>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E444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4E444F"/>
    <w:pPr>
      <w:shd w:val="clear" w:color="auto" w:fill="FFFFFF"/>
      <w:spacing w:line="0" w:lineRule="atLeast"/>
      <w:jc w:val="right"/>
    </w:pPr>
    <w:rPr>
      <w:rFonts w:ascii="Times New Roman" w:eastAsia="Times New Roman" w:hAnsi="Times New Roman" w:cs="Times New Roman"/>
      <w:szCs w:val="16"/>
    </w:rPr>
  </w:style>
  <w:style w:type="character" w:customStyle="1" w:styleId="Bodytext144Exact">
    <w:name w:val="Body text (144) Exact"/>
    <w:basedOn w:val="DefaultParagraphFont"/>
    <w:link w:val="Bodytext144"/>
    <w:rsid w:val="004E444F"/>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rsid w:val="004E444F"/>
    <w:pPr>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4E444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4E444F"/>
    <w:pPr>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E444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E444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E444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E444F"/>
    <w:rPr>
      <w:rFonts w:ascii="Arial" w:eastAsia="Arial" w:hAnsi="Arial" w:cs="Arial"/>
      <w:b/>
      <w:bCs/>
      <w:sz w:val="16"/>
      <w:szCs w:val="16"/>
      <w:shd w:val="clear" w:color="auto" w:fill="FFFFFF"/>
    </w:rPr>
  </w:style>
  <w:style w:type="paragraph" w:customStyle="1" w:styleId="Bodytext1460">
    <w:name w:val="Body text (146)"/>
    <w:basedOn w:val="Normal"/>
    <w:link w:val="Bodytext146"/>
    <w:rsid w:val="004E444F"/>
    <w:pPr>
      <w:shd w:val="clear" w:color="auto" w:fill="FFFFFF"/>
      <w:spacing w:line="0" w:lineRule="atLeast"/>
    </w:pPr>
    <w:rPr>
      <w:rFonts w:ascii="Arial" w:eastAsia="Arial" w:hAnsi="Arial" w:cs="Arial"/>
      <w:b/>
      <w:bCs/>
      <w:szCs w:val="16"/>
    </w:rPr>
  </w:style>
  <w:style w:type="character" w:customStyle="1" w:styleId="Heading23">
    <w:name w:val="Heading #23_"/>
    <w:basedOn w:val="DefaultParagraphFont"/>
    <w:link w:val="Heading230"/>
    <w:rsid w:val="004E444F"/>
    <w:rPr>
      <w:rFonts w:ascii="Arial" w:eastAsia="Arial" w:hAnsi="Arial" w:cs="Arial"/>
      <w:b/>
      <w:bCs/>
      <w:sz w:val="20"/>
      <w:szCs w:val="20"/>
      <w:shd w:val="clear" w:color="auto" w:fill="FFFFFF"/>
    </w:rPr>
  </w:style>
  <w:style w:type="paragraph" w:customStyle="1" w:styleId="Heading230">
    <w:name w:val="Heading #23"/>
    <w:basedOn w:val="Normal"/>
    <w:link w:val="Heading23"/>
    <w:rsid w:val="004E444F"/>
    <w:pPr>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E444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E444F"/>
    <w:rPr>
      <w:rFonts w:ascii="FrankRuehl" w:eastAsia="FrankRuehl" w:hAnsi="FrankRuehl" w:cs="FrankRuehl"/>
      <w:shd w:val="clear" w:color="auto" w:fill="FFFFFF"/>
    </w:rPr>
  </w:style>
  <w:style w:type="paragraph" w:customStyle="1" w:styleId="Picturecaption360">
    <w:name w:val="Picture caption (36)"/>
    <w:basedOn w:val="Normal"/>
    <w:link w:val="Picturecaption36"/>
    <w:rsid w:val="004E444F"/>
    <w:pPr>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E444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rsid w:val="004E444F"/>
    <w:pPr>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E444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E444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4E444F"/>
    <w:pPr>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E444F"/>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
    <w:rsid w:val="004E444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4E444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4E444F"/>
    <w:pPr>
      <w:shd w:val="clear" w:color="auto" w:fill="FFFFFF"/>
      <w:spacing w:line="0" w:lineRule="atLeast"/>
    </w:pPr>
    <w:rPr>
      <w:rFonts w:ascii="FrankRuehl" w:eastAsia="FrankRuehl" w:hAnsi="FrankRuehl" w:cs="FrankRuehl"/>
      <w:szCs w:val="16"/>
    </w:rPr>
  </w:style>
  <w:style w:type="character" w:customStyle="1" w:styleId="Bodytext156">
    <w:name w:val="Body text (156)_"/>
    <w:basedOn w:val="DefaultParagraphFont"/>
    <w:link w:val="Bodytext1560"/>
    <w:rsid w:val="004E444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4E444F"/>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E444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E444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E444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E444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E444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E444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E444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E444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4E444F"/>
    <w:pPr>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E444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E444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E444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E444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4E444F"/>
    <w:pPr>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E444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
    <w:rsid w:val="004E444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
    <w:rsid w:val="004E444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E444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4E444F"/>
    <w:pPr>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E444F"/>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4E444F"/>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E444F"/>
    <w:rPr>
      <w:rFonts w:ascii="Arial" w:eastAsia="Arial" w:hAnsi="Arial" w:cs="Arial"/>
      <w:sz w:val="13"/>
      <w:szCs w:val="13"/>
      <w:shd w:val="clear" w:color="auto" w:fill="FFFFFF"/>
    </w:rPr>
  </w:style>
  <w:style w:type="paragraph" w:customStyle="1" w:styleId="Picturecaption40">
    <w:name w:val="Picture caption (4)"/>
    <w:basedOn w:val="Normal"/>
    <w:link w:val="Picturecaption4"/>
    <w:rsid w:val="004E444F"/>
    <w:pPr>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E444F"/>
    <w:rPr>
      <w:rFonts w:ascii="Arial" w:eastAsia="Arial" w:hAnsi="Arial" w:cs="Arial"/>
      <w:b/>
      <w:bCs/>
      <w:sz w:val="20"/>
      <w:szCs w:val="20"/>
      <w:shd w:val="clear" w:color="auto" w:fill="FFFFFF"/>
    </w:rPr>
  </w:style>
  <w:style w:type="paragraph" w:customStyle="1" w:styleId="Heading100">
    <w:name w:val="Heading #10"/>
    <w:basedOn w:val="Normal"/>
    <w:link w:val="Heading10"/>
    <w:rsid w:val="004E444F"/>
    <w:pPr>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E444F"/>
    <w:rPr>
      <w:rFonts w:ascii="Arial" w:eastAsia="Arial" w:hAnsi="Arial" w:cs="Arial"/>
      <w:sz w:val="18"/>
      <w:szCs w:val="18"/>
      <w:shd w:val="clear" w:color="auto" w:fill="FFFFFF"/>
    </w:rPr>
  </w:style>
  <w:style w:type="paragraph" w:customStyle="1" w:styleId="Picturecaption30">
    <w:name w:val="Picture caption (3)"/>
    <w:basedOn w:val="Normal"/>
    <w:link w:val="Picturecaption3"/>
    <w:rsid w:val="004E444F"/>
    <w:pPr>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
    <w:rsid w:val="004E444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
    <w:rsid w:val="004E444F"/>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E444F"/>
    <w:rPr>
      <w:rFonts w:ascii="Arial" w:eastAsia="Arial" w:hAnsi="Arial" w:cs="Arial"/>
      <w:b/>
      <w:bCs/>
      <w:sz w:val="20"/>
      <w:szCs w:val="20"/>
      <w:shd w:val="clear" w:color="auto" w:fill="FFFFFF"/>
    </w:rPr>
  </w:style>
  <w:style w:type="paragraph" w:customStyle="1" w:styleId="Heading130">
    <w:name w:val="Heading #13"/>
    <w:basedOn w:val="Normal"/>
    <w:link w:val="Heading13"/>
    <w:rsid w:val="004E444F"/>
    <w:pPr>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E444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BodytextItalic">
    <w:name w:val="Body text + Italic"/>
    <w:aliases w:val="Body text + CordiaUPC,12 pt,Body text + 9 pt"/>
    <w:basedOn w:val="Bodytext"/>
    <w:uiPriority w:val="99"/>
    <w:rsid w:val="004E444F"/>
    <w:rPr>
      <w:rFonts w:ascii="Georgia" w:eastAsia="Georgia" w:hAnsi="Georgia" w:cs="Georgia"/>
      <w:b w:val="0"/>
      <w:bCs w:val="0"/>
      <w:i/>
      <w:iCs/>
      <w:smallCaps w:val="0"/>
      <w:strike w:val="0"/>
      <w:color w:val="000000"/>
      <w:spacing w:val="0"/>
      <w:w w:val="100"/>
      <w:position w:val="0"/>
      <w:sz w:val="21"/>
      <w:szCs w:val="21"/>
      <w:u w:val="none"/>
      <w:shd w:val="clear" w:color="auto" w:fill="FFFFFF"/>
      <w:lang w:val="en-US"/>
    </w:rPr>
  </w:style>
  <w:style w:type="character" w:customStyle="1" w:styleId="Heading92">
    <w:name w:val="Heading #9 (2)_"/>
    <w:basedOn w:val="DefaultParagraphFont"/>
    <w:link w:val="Heading920"/>
    <w:rsid w:val="004E444F"/>
    <w:rPr>
      <w:rFonts w:ascii="Georgia" w:eastAsia="Georgia" w:hAnsi="Georgia" w:cs="Georgia"/>
      <w:b/>
      <w:bCs/>
      <w:i/>
      <w:iCs/>
      <w:sz w:val="20"/>
      <w:szCs w:val="20"/>
      <w:shd w:val="clear" w:color="auto" w:fill="FFFFFF"/>
    </w:rPr>
  </w:style>
  <w:style w:type="paragraph" w:customStyle="1" w:styleId="Heading920">
    <w:name w:val="Heading #9 (2)"/>
    <w:basedOn w:val="Normal"/>
    <w:link w:val="Heading92"/>
    <w:rsid w:val="004E444F"/>
    <w:pPr>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4E444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E444F"/>
    <w:rPr>
      <w:rFonts w:ascii="Arial" w:eastAsia="Arial" w:hAnsi="Arial" w:cs="Arial"/>
      <w:b/>
      <w:bCs/>
      <w:sz w:val="20"/>
      <w:szCs w:val="20"/>
      <w:shd w:val="clear" w:color="auto" w:fill="FFFFFF"/>
    </w:rPr>
  </w:style>
  <w:style w:type="paragraph" w:customStyle="1" w:styleId="Heading150">
    <w:name w:val="Heading #15"/>
    <w:basedOn w:val="Normal"/>
    <w:link w:val="Heading15"/>
    <w:rsid w:val="004E444F"/>
    <w:pPr>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E444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4E444F"/>
    <w:pPr>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E444F"/>
    <w:rPr>
      <w:rFonts w:ascii="Arial" w:eastAsia="Arial" w:hAnsi="Arial" w:cs="Arial"/>
      <w:b/>
      <w:bCs/>
      <w:sz w:val="20"/>
      <w:szCs w:val="20"/>
      <w:shd w:val="clear" w:color="auto" w:fill="FFFFFF"/>
    </w:rPr>
  </w:style>
  <w:style w:type="paragraph" w:customStyle="1" w:styleId="Heading170">
    <w:name w:val="Heading #17"/>
    <w:basedOn w:val="Normal"/>
    <w:link w:val="Heading17"/>
    <w:rsid w:val="004E444F"/>
    <w:pPr>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E444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4E444F"/>
    <w:pPr>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E444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E444F"/>
    <w:rPr>
      <w:rFonts w:ascii="Arial" w:eastAsia="Arial" w:hAnsi="Arial" w:cs="Arial"/>
      <w:b/>
      <w:bCs/>
      <w:sz w:val="26"/>
      <w:szCs w:val="26"/>
      <w:shd w:val="clear" w:color="auto" w:fill="FFFFFF"/>
    </w:rPr>
  </w:style>
  <w:style w:type="paragraph" w:customStyle="1" w:styleId="Bodytext420">
    <w:name w:val="Body text (42)"/>
    <w:basedOn w:val="Normal"/>
    <w:link w:val="Bodytext42"/>
    <w:rsid w:val="004E444F"/>
    <w:pPr>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E444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E444F"/>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rsid w:val="004E444F"/>
    <w:pPr>
      <w:shd w:val="clear" w:color="auto" w:fill="FFFFFF"/>
      <w:spacing w:line="0" w:lineRule="atLeast"/>
    </w:pPr>
    <w:rPr>
      <w:rFonts w:eastAsia="Georgia" w:cs="Georgia"/>
      <w:sz w:val="21"/>
      <w:szCs w:val="21"/>
    </w:rPr>
  </w:style>
  <w:style w:type="character" w:customStyle="1" w:styleId="Bodytext35">
    <w:name w:val="Body text (35)_"/>
    <w:basedOn w:val="DefaultParagraphFont"/>
    <w:rsid w:val="004E444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E444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E444F"/>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E444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E444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E444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4E444F"/>
    <w:pPr>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E444F"/>
    <w:rPr>
      <w:rFonts w:ascii="Arial" w:eastAsia="Arial" w:hAnsi="Arial" w:cs="Arial"/>
      <w:b/>
      <w:bCs/>
      <w:sz w:val="26"/>
      <w:szCs w:val="26"/>
      <w:shd w:val="clear" w:color="auto" w:fill="FFFFFF"/>
    </w:rPr>
  </w:style>
  <w:style w:type="paragraph" w:customStyle="1" w:styleId="Heading1420">
    <w:name w:val="Heading #14 (2)"/>
    <w:basedOn w:val="Normal"/>
    <w:link w:val="Heading142"/>
    <w:rsid w:val="004E444F"/>
    <w:pPr>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E444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E444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E444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rsid w:val="004E444F"/>
    <w:pPr>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E444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E444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rsid w:val="004E444F"/>
    <w:pPr>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E444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E444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4E444F"/>
    <w:pPr>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E444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E444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4E444F"/>
    <w:pPr>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E444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E444F"/>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4E444F"/>
    <w:pPr>
      <w:shd w:val="clear" w:color="auto" w:fill="FFFFFF"/>
      <w:spacing w:before="720" w:after="60" w:line="0" w:lineRule="atLeast"/>
    </w:pPr>
    <w:rPr>
      <w:rFonts w:eastAsia="Calibri" w:cs="Calibri"/>
      <w:b/>
      <w:bCs/>
      <w:sz w:val="12"/>
      <w:szCs w:val="12"/>
    </w:rPr>
  </w:style>
  <w:style w:type="character" w:customStyle="1" w:styleId="Bodytext870">
    <w:name w:val="Body text (87)"/>
    <w:basedOn w:val="Bodytext87"/>
    <w:rsid w:val="004E444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E444F"/>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4E444F"/>
    <w:pPr>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basedOn w:val="DefaultParagraphFont"/>
    <w:link w:val="Tablecaption70"/>
    <w:rsid w:val="004E444F"/>
    <w:rPr>
      <w:rFonts w:ascii="Arial" w:eastAsia="Arial" w:hAnsi="Arial" w:cs="Arial"/>
      <w:sz w:val="13"/>
      <w:szCs w:val="13"/>
      <w:shd w:val="clear" w:color="auto" w:fill="FFFFFF"/>
    </w:rPr>
  </w:style>
  <w:style w:type="paragraph" w:customStyle="1" w:styleId="Tablecaption70">
    <w:name w:val="Table caption (7)"/>
    <w:basedOn w:val="Normal"/>
    <w:link w:val="Tablecaption7"/>
    <w:rsid w:val="004E444F"/>
    <w:pPr>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
    <w:rsid w:val="004E444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E444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E444F"/>
    <w:rPr>
      <w:rFonts w:ascii="Arial" w:eastAsia="Arial" w:hAnsi="Arial" w:cs="Arial"/>
      <w:b/>
      <w:bCs/>
      <w:sz w:val="25"/>
      <w:szCs w:val="25"/>
      <w:shd w:val="clear" w:color="auto" w:fill="FFFFFF"/>
    </w:rPr>
  </w:style>
  <w:style w:type="paragraph" w:customStyle="1" w:styleId="Bodytext1120">
    <w:name w:val="Body text (112)"/>
    <w:basedOn w:val="Normal"/>
    <w:link w:val="Bodytext112"/>
    <w:rsid w:val="004E444F"/>
    <w:pPr>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E444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E444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E444F"/>
    <w:rPr>
      <w:rFonts w:ascii="Arial" w:eastAsia="Arial" w:hAnsi="Arial" w:cs="Arial"/>
      <w:b/>
      <w:bCs/>
      <w:sz w:val="20"/>
      <w:szCs w:val="20"/>
      <w:shd w:val="clear" w:color="auto" w:fill="FFFFFF"/>
    </w:rPr>
  </w:style>
  <w:style w:type="paragraph" w:customStyle="1" w:styleId="Bodytext1130">
    <w:name w:val="Body text (113)"/>
    <w:basedOn w:val="Normal"/>
    <w:link w:val="Bodytext113"/>
    <w:rsid w:val="004E444F"/>
    <w:pPr>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E444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rsid w:val="004E444F"/>
    <w:pPr>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E444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E444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E444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rsid w:val="004E444F"/>
    <w:pPr>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E444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rsid w:val="004E444F"/>
    <w:pPr>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E444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E444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E444F"/>
    <w:rPr>
      <w:rFonts w:ascii="Arial" w:eastAsia="Arial" w:hAnsi="Arial" w:cs="Arial"/>
      <w:b/>
      <w:bCs/>
      <w:sz w:val="26"/>
      <w:szCs w:val="26"/>
      <w:shd w:val="clear" w:color="auto" w:fill="FFFFFF"/>
    </w:rPr>
  </w:style>
  <w:style w:type="paragraph" w:customStyle="1" w:styleId="Heading1620">
    <w:name w:val="Heading #16 (2)"/>
    <w:basedOn w:val="Normal"/>
    <w:link w:val="Heading162"/>
    <w:rsid w:val="004E444F"/>
    <w:pPr>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E444F"/>
    <w:rPr>
      <w:rFonts w:ascii="Arial" w:eastAsia="Arial" w:hAnsi="Arial" w:cs="Arial"/>
      <w:b/>
      <w:bCs/>
      <w:smallCaps/>
      <w:color w:val="000000"/>
      <w:spacing w:val="0"/>
      <w:w w:val="100"/>
      <w:position w:val="0"/>
      <w:sz w:val="26"/>
      <w:szCs w:val="26"/>
      <w:shd w:val="clear" w:color="auto" w:fill="FFFFFF"/>
      <w:lang w:val="en-US"/>
    </w:rPr>
  </w:style>
  <w:style w:type="character" w:customStyle="1" w:styleId="author">
    <w:name w:val="author"/>
    <w:rsid w:val="004E444F"/>
  </w:style>
  <w:style w:type="character" w:customStyle="1" w:styleId="ft6">
    <w:name w:val="ft6"/>
    <w:basedOn w:val="DefaultParagraphFont"/>
    <w:rsid w:val="004E444F"/>
  </w:style>
  <w:style w:type="character" w:customStyle="1" w:styleId="wikiexternallink">
    <w:name w:val="wikiexternallink"/>
    <w:basedOn w:val="DefaultParagraphFont"/>
    <w:rsid w:val="004E444F"/>
  </w:style>
  <w:style w:type="character" w:customStyle="1" w:styleId="wikigeneratedlinkcontent">
    <w:name w:val="wikigeneratedlinkcontent"/>
    <w:basedOn w:val="DefaultParagraphFont"/>
    <w:rsid w:val="004E444F"/>
  </w:style>
  <w:style w:type="character" w:customStyle="1" w:styleId="caps">
    <w:name w:val="caps"/>
    <w:basedOn w:val="DefaultParagraphFont"/>
    <w:rsid w:val="004E444F"/>
  </w:style>
  <w:style w:type="character" w:customStyle="1" w:styleId="amp">
    <w:name w:val="amp"/>
    <w:basedOn w:val="DefaultParagraphFont"/>
    <w:rsid w:val="004E444F"/>
  </w:style>
  <w:style w:type="character" w:customStyle="1" w:styleId="article-quote-right">
    <w:name w:val="article-quote-right"/>
    <w:basedOn w:val="DefaultParagraphFont"/>
    <w:rsid w:val="004E444F"/>
  </w:style>
  <w:style w:type="character" w:customStyle="1" w:styleId="StyleBox12ptBold">
    <w:name w:val="Style Box + 12 pt Bold"/>
    <w:basedOn w:val="DefaultParagraphFont"/>
    <w:rsid w:val="004E444F"/>
    <w:rPr>
      <w:rFonts w:ascii="Georgia" w:hAnsi="Georgia"/>
      <w:b/>
      <w:bCs/>
      <w:sz w:val="22"/>
      <w:u w:val="single"/>
      <w:bdr w:val="none" w:sz="0" w:space="0" w:color="auto"/>
    </w:rPr>
  </w:style>
  <w:style w:type="character" w:customStyle="1" w:styleId="StyleBox12pt">
    <w:name w:val="Style Box + 12 pt"/>
    <w:basedOn w:val="DefaultParagraphFont"/>
    <w:rsid w:val="004E444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E444F"/>
    <w:rPr>
      <w:rFonts w:ascii="Georgia" w:hAnsi="Georgia" w:cs="Calibri"/>
      <w:b w:val="0"/>
      <w:bCs/>
      <w:i w:val="0"/>
      <w:iCs w:val="0"/>
      <w:sz w:val="22"/>
      <w:u w:val="single"/>
      <w:bdr w:val="none" w:sz="0" w:space="0" w:color="auto"/>
    </w:rPr>
  </w:style>
  <w:style w:type="paragraph" w:customStyle="1" w:styleId="Shrink">
    <w:name w:val="Shrink"/>
    <w:link w:val="ShrinkChar"/>
    <w:rsid w:val="004E444F"/>
    <w:pPr>
      <w:spacing w:after="0" w:line="240" w:lineRule="auto"/>
      <w:ind w:left="288" w:right="288"/>
    </w:pPr>
    <w:rPr>
      <w:rFonts w:ascii="Times New Roman" w:eastAsia="Times New Roman" w:hAnsi="Times New Roman" w:cs="Times New Roman"/>
      <w:sz w:val="12"/>
      <w:szCs w:val="24"/>
    </w:rPr>
  </w:style>
  <w:style w:type="character" w:customStyle="1" w:styleId="BodyTextChar">
    <w:name w:val="Body Text Char"/>
    <w:basedOn w:val="DefaultParagraphFont"/>
    <w:link w:val="BodyText0"/>
    <w:locked/>
    <w:rsid w:val="004E444F"/>
    <w:rPr>
      <w:rFonts w:ascii="Geneva" w:eastAsia="Times New Roman" w:hAnsi="Geneva" w:cs="Geneva"/>
      <w:b/>
      <w:bCs/>
      <w:sz w:val="24"/>
    </w:rPr>
  </w:style>
  <w:style w:type="paragraph" w:styleId="BodyText0">
    <w:name w:val="Body Text"/>
    <w:basedOn w:val="Normal"/>
    <w:link w:val="BodyTextChar"/>
    <w:unhideWhenUsed/>
    <w:qFormat/>
    <w:rsid w:val="004E444F"/>
    <w:pPr>
      <w:spacing w:after="120"/>
    </w:pPr>
    <w:rPr>
      <w:rFonts w:ascii="Geneva" w:eastAsia="Times New Roman" w:hAnsi="Geneva" w:cs="Geneva"/>
      <w:b/>
      <w:bCs/>
      <w:sz w:val="24"/>
    </w:rPr>
  </w:style>
  <w:style w:type="character" w:customStyle="1" w:styleId="BodyTextChar1">
    <w:name w:val="Body Text Char1"/>
    <w:basedOn w:val="DefaultParagraphFont"/>
    <w:rsid w:val="004E444F"/>
    <w:rPr>
      <w:rFonts w:ascii="Calibri" w:hAnsi="Calibri"/>
    </w:rPr>
  </w:style>
  <w:style w:type="character" w:customStyle="1" w:styleId="SubtitleChar">
    <w:name w:val="Subtitle Char"/>
    <w:aliases w:val="Underlined card text Char"/>
    <w:link w:val="Subtitle"/>
    <w:uiPriority w:val="11"/>
    <w:locked/>
    <w:rsid w:val="004E444F"/>
    <w:rPr>
      <w:rFonts w:ascii="Arial" w:hAnsi="Arial" w:cs="Arial"/>
      <w:bCs/>
      <w:szCs w:val="26"/>
      <w:u w:val="single"/>
    </w:rPr>
  </w:style>
  <w:style w:type="paragraph" w:styleId="Subtitle">
    <w:name w:val="Subtitle"/>
    <w:aliases w:val="Underlined card text"/>
    <w:basedOn w:val="Normal"/>
    <w:next w:val="Normal"/>
    <w:link w:val="SubtitleChar"/>
    <w:uiPriority w:val="11"/>
    <w:qFormat/>
    <w:rsid w:val="004E444F"/>
    <w:pPr>
      <w:numPr>
        <w:ilvl w:val="1"/>
      </w:numPr>
    </w:pPr>
    <w:rPr>
      <w:rFonts w:ascii="Arial" w:hAnsi="Arial" w:cs="Arial"/>
      <w:bCs/>
      <w:szCs w:val="26"/>
      <w:u w:val="single"/>
    </w:rPr>
  </w:style>
  <w:style w:type="character" w:customStyle="1" w:styleId="SubtitleChar1">
    <w:name w:val="Subtitle Char1"/>
    <w:aliases w:val="Underlined card text Char1"/>
    <w:basedOn w:val="DefaultParagraphFont"/>
    <w:uiPriority w:val="11"/>
    <w:rsid w:val="004E444F"/>
    <w:rPr>
      <w:rFonts w:eastAsiaTheme="minorEastAsia"/>
      <w:color w:val="5A5A5A" w:themeColor="text1" w:themeTint="A5"/>
      <w:spacing w:val="15"/>
    </w:rPr>
  </w:style>
  <w:style w:type="character" w:customStyle="1" w:styleId="BodyText2Char">
    <w:name w:val="Body Text 2 Char"/>
    <w:basedOn w:val="DefaultParagraphFont"/>
    <w:link w:val="BodyText21"/>
    <w:locked/>
    <w:rsid w:val="004E444F"/>
    <w:rPr>
      <w:rFonts w:ascii="Times New Roman" w:eastAsia="Times New Roman" w:hAnsi="Times New Roman" w:cs="Times New Roman"/>
      <w:sz w:val="16"/>
      <w:szCs w:val="24"/>
    </w:rPr>
  </w:style>
  <w:style w:type="paragraph" w:styleId="BodyText21">
    <w:name w:val="Body Text 2"/>
    <w:basedOn w:val="Normal"/>
    <w:link w:val="BodyText2Char"/>
    <w:unhideWhenUsed/>
    <w:rsid w:val="004E444F"/>
    <w:pPr>
      <w:spacing w:after="120" w:line="480" w:lineRule="auto"/>
    </w:pPr>
    <w:rPr>
      <w:rFonts w:ascii="Times New Roman" w:eastAsia="Times New Roman" w:hAnsi="Times New Roman" w:cs="Times New Roman"/>
      <w:szCs w:val="24"/>
    </w:rPr>
  </w:style>
  <w:style w:type="character" w:customStyle="1" w:styleId="BodyText2Char1">
    <w:name w:val="Body Text 2 Char1"/>
    <w:basedOn w:val="DefaultParagraphFont"/>
    <w:semiHidden/>
    <w:rsid w:val="004E444F"/>
    <w:rPr>
      <w:rFonts w:ascii="Calibri" w:hAnsi="Calibri"/>
    </w:rPr>
  </w:style>
  <w:style w:type="character" w:customStyle="1" w:styleId="CardTagandCiteChar">
    <w:name w:val="Card Tag and Cite Char"/>
    <w:link w:val="CardTagandCite"/>
    <w:locked/>
    <w:rsid w:val="004E444F"/>
    <w:rPr>
      <w:rFonts w:ascii="Arial Narrow" w:hAnsi="Arial Narrow"/>
      <w:b/>
      <w:color w:val="000000"/>
      <w:sz w:val="26"/>
      <w:szCs w:val="24"/>
    </w:rPr>
  </w:style>
  <w:style w:type="paragraph" w:customStyle="1" w:styleId="CardTagandCite">
    <w:name w:val="Card Tag and Cite"/>
    <w:basedOn w:val="Normal"/>
    <w:next w:val="Normal"/>
    <w:link w:val="CardTagandCiteChar"/>
    <w:rsid w:val="004E444F"/>
    <w:rPr>
      <w:rFonts w:ascii="Arial Narrow" w:hAnsi="Arial Narrow"/>
      <w:b/>
      <w:color w:val="000000"/>
      <w:sz w:val="26"/>
      <w:szCs w:val="24"/>
    </w:rPr>
  </w:style>
  <w:style w:type="character" w:customStyle="1" w:styleId="MicrotextChar0">
    <w:name w:val="Microtext Char"/>
    <w:link w:val="Microtext0"/>
    <w:locked/>
    <w:rsid w:val="004E444F"/>
    <w:rPr>
      <w:rFonts w:ascii="Times New Roman" w:hAnsi="Times New Roman" w:cs="Times New Roman"/>
      <w:sz w:val="12"/>
    </w:rPr>
  </w:style>
  <w:style w:type="paragraph" w:customStyle="1" w:styleId="Microtext0">
    <w:name w:val="Microtext"/>
    <w:basedOn w:val="Normal"/>
    <w:next w:val="Normal"/>
    <w:link w:val="MicrotextChar0"/>
    <w:qFormat/>
    <w:rsid w:val="004E444F"/>
    <w:rPr>
      <w:rFonts w:ascii="Times New Roman" w:hAnsi="Times New Roman" w:cs="Times New Roman"/>
      <w:sz w:val="12"/>
    </w:rPr>
  </w:style>
  <w:style w:type="character" w:customStyle="1" w:styleId="BoldUnderlineChar">
    <w:name w:val="Bold Underline Char"/>
    <w:locked/>
    <w:rsid w:val="004E444F"/>
    <w:rPr>
      <w:rFonts w:ascii="Arial Narrow" w:hAnsi="Arial Narrow"/>
      <w:b/>
      <w:u w:val="thick"/>
    </w:rPr>
  </w:style>
  <w:style w:type="character" w:customStyle="1" w:styleId="Style4Char">
    <w:name w:val="Style4 Char"/>
    <w:link w:val="Style4"/>
    <w:locked/>
    <w:rsid w:val="004E444F"/>
    <w:rPr>
      <w:rFonts w:ascii="Arial Narrow" w:eastAsia="Times New Roman" w:hAnsi="Arial Narrow"/>
      <w:szCs w:val="24"/>
      <w:u w:val="single"/>
    </w:rPr>
  </w:style>
  <w:style w:type="paragraph" w:customStyle="1" w:styleId="Style4">
    <w:name w:val="Style4"/>
    <w:basedOn w:val="Normal"/>
    <w:link w:val="Style4Char"/>
    <w:qFormat/>
    <w:rsid w:val="004E444F"/>
    <w:rPr>
      <w:rFonts w:ascii="Arial Narrow" w:eastAsia="Times New Roman" w:hAnsi="Arial Narrow"/>
      <w:szCs w:val="24"/>
      <w:u w:val="single"/>
    </w:rPr>
  </w:style>
  <w:style w:type="character" w:customStyle="1" w:styleId="SmallTextChar0">
    <w:name w:val="Small Text Char"/>
    <w:link w:val="SmallText0"/>
    <w:locked/>
    <w:rsid w:val="004E444F"/>
    <w:rPr>
      <w:rFonts w:ascii="Arial Narrow" w:hAnsi="Arial Narrow"/>
      <w:color w:val="000000"/>
      <w:sz w:val="18"/>
      <w:szCs w:val="24"/>
    </w:rPr>
  </w:style>
  <w:style w:type="paragraph" w:customStyle="1" w:styleId="SmallText0">
    <w:name w:val="Small Text"/>
    <w:basedOn w:val="CardTagandCite"/>
    <w:next w:val="Normal"/>
    <w:link w:val="SmallTextChar0"/>
    <w:rsid w:val="004E444F"/>
    <w:rPr>
      <w:b w:val="0"/>
      <w:sz w:val="18"/>
    </w:rPr>
  </w:style>
  <w:style w:type="character" w:customStyle="1" w:styleId="tagCharCharChar">
    <w:name w:val="tag Char Char Char"/>
    <w:link w:val="tagCharChar"/>
    <w:locked/>
    <w:rsid w:val="004E444F"/>
    <w:rPr>
      <w:rFonts w:ascii="Arial" w:eastAsia="Times New Roman" w:hAnsi="Arial" w:cs="Arial"/>
      <w:b/>
      <w:sz w:val="24"/>
    </w:rPr>
  </w:style>
  <w:style w:type="paragraph" w:customStyle="1" w:styleId="tagCharChar">
    <w:name w:val="tag Char Char"/>
    <w:basedOn w:val="Normal"/>
    <w:link w:val="tagCharCharChar"/>
    <w:rsid w:val="004E444F"/>
    <w:pPr>
      <w:spacing w:after="200" w:line="276" w:lineRule="auto"/>
    </w:pPr>
    <w:rPr>
      <w:rFonts w:ascii="Arial" w:eastAsia="Times New Roman" w:hAnsi="Arial" w:cs="Arial"/>
      <w:b/>
      <w:sz w:val="24"/>
    </w:rPr>
  </w:style>
  <w:style w:type="character" w:customStyle="1" w:styleId="StyleStyle4LatinTimesNewRomanAsianSimSunChar">
    <w:name w:val="Style Style4 + (Latin) Times New Roman (Asian) SimSun Char"/>
    <w:link w:val="StyleStyle4LatinTimesNewRomanAsianSimSun"/>
    <w:locked/>
    <w:rsid w:val="004E444F"/>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Style4"/>
    <w:link w:val="StyleStyle4LatinTimesNewRomanAsianSimSunChar"/>
    <w:rsid w:val="004E444F"/>
    <w:rPr>
      <w:rFonts w:ascii="Times New Roman" w:eastAsia="SimSun" w:hAnsi="Times New Roman" w:cs="Times New Roman"/>
    </w:rPr>
  </w:style>
  <w:style w:type="character" w:customStyle="1" w:styleId="StyleUnderlineCharLatinTimesNewRomanAsianSimSunChar">
    <w:name w:val="Style Underline Char + (Latin) Times New Roman (Asian) SimSun Char"/>
    <w:link w:val="StyleUnderlineCharLatinTimesNewRomanAsianSimSun"/>
    <w:locked/>
    <w:rsid w:val="004E444F"/>
    <w:rPr>
      <w:rFonts w:ascii="Times New Roman" w:eastAsia="SimSun" w:hAnsi="Times New Roman" w:cs="Times New Roma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rsid w:val="004E444F"/>
    <w:rPr>
      <w:rFonts w:ascii="Times New Roman" w:eastAsia="SimSun" w:hAnsi="Times New Roman" w:cs="Times New Roma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E444F"/>
    <w:rPr>
      <w:rFonts w:ascii="Times New Roman" w:eastAsia="SimSun" w:hAnsi="Times New Roman" w:cs="Times New Roma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4E444F"/>
    <w:rPr>
      <w:rFonts w:ascii="Times New Roman" w:eastAsia="SimSun" w:hAnsi="Times New Roman" w:cs="Times New Roman"/>
      <w:b/>
      <w:bCs/>
      <w:szCs w:val="24"/>
      <w:u w:val="single"/>
    </w:rPr>
  </w:style>
  <w:style w:type="character" w:customStyle="1" w:styleId="StyleStyle49ptChar">
    <w:name w:val="Style Style4 + 9 pt Char"/>
    <w:link w:val="StyleStyle49pt"/>
    <w:locked/>
    <w:rsid w:val="004E444F"/>
    <w:rPr>
      <w:rFonts w:ascii="Times New Roman" w:eastAsia="Times New Roman" w:hAnsi="Times New Roman" w:cs="Times New Roman"/>
      <w:szCs w:val="24"/>
      <w:u w:val="single"/>
    </w:rPr>
  </w:style>
  <w:style w:type="paragraph" w:customStyle="1" w:styleId="StyleStyle49pt">
    <w:name w:val="Style Style4 + 9 pt"/>
    <w:basedOn w:val="Normal"/>
    <w:link w:val="StyleStyle49ptChar"/>
    <w:rsid w:val="004E444F"/>
    <w:rPr>
      <w:rFonts w:ascii="Times New Roman" w:eastAsia="Times New Roman" w:hAnsi="Times New Roman" w:cs="Times New Roman"/>
      <w:szCs w:val="24"/>
      <w:u w:val="single"/>
    </w:rPr>
  </w:style>
  <w:style w:type="character" w:customStyle="1" w:styleId="StyleStyle1BoldChar">
    <w:name w:val="Style Style1 + Bold Char"/>
    <w:link w:val="StyleStyle1Bold"/>
    <w:locked/>
    <w:rsid w:val="004E444F"/>
    <w:rPr>
      <w:rFonts w:ascii="Times New Roman" w:eastAsia="SimSun" w:hAnsi="Times New Roman" w:cs="Times New Roman"/>
      <w:b/>
      <w:bCs/>
      <w:szCs w:val="24"/>
      <w:u w:val="single"/>
      <w:lang w:eastAsia="zh-CN"/>
    </w:rPr>
  </w:style>
  <w:style w:type="paragraph" w:customStyle="1" w:styleId="StyleStyle1Bold">
    <w:name w:val="Style Style1 + Bold"/>
    <w:link w:val="StyleStyle1BoldChar"/>
    <w:rsid w:val="004E444F"/>
    <w:rPr>
      <w:rFonts w:ascii="Times New Roman" w:eastAsia="SimSun" w:hAnsi="Times New Roman" w:cs="Times New Roman"/>
      <w:b/>
      <w:bCs/>
      <w:szCs w:val="24"/>
      <w:u w:val="single"/>
      <w:lang w:eastAsia="zh-CN"/>
    </w:rPr>
  </w:style>
  <w:style w:type="character" w:customStyle="1" w:styleId="BoldandUnderlineCharChar2">
    <w:name w:val="Bold and Underline Char Char2"/>
    <w:link w:val="BoldandUnderlineChar"/>
    <w:locked/>
    <w:rsid w:val="004E444F"/>
    <w:rPr>
      <w:b/>
      <w:u w:val="single"/>
    </w:rPr>
  </w:style>
  <w:style w:type="paragraph" w:customStyle="1" w:styleId="BoldandUnderlineChar">
    <w:name w:val="Bold and Underline Char"/>
    <w:basedOn w:val="Normal"/>
    <w:link w:val="BoldandUnderlineCharChar2"/>
    <w:rsid w:val="004E444F"/>
    <w:rPr>
      <w:rFonts w:asciiTheme="minorHAnsi" w:hAnsiTheme="minorHAnsi"/>
      <w:b/>
      <w:u w:val="single"/>
    </w:rPr>
  </w:style>
  <w:style w:type="character" w:customStyle="1" w:styleId="StyleBoldandUnderlineChar11ptChar">
    <w:name w:val="Style Bold and Underline Char + 11 pt Char"/>
    <w:link w:val="StyleBoldandUnderlineChar11pt"/>
    <w:locked/>
    <w:rsid w:val="004E444F"/>
    <w:rPr>
      <w:b/>
      <w:bCs/>
      <w:u w:val="single"/>
    </w:rPr>
  </w:style>
  <w:style w:type="paragraph" w:customStyle="1" w:styleId="StyleBoldandUnderlineChar11pt">
    <w:name w:val="Style Bold and Underline Char + 11 pt"/>
    <w:basedOn w:val="BoldandUnderlineChar"/>
    <w:link w:val="StyleBoldandUnderlineChar11ptChar"/>
    <w:rsid w:val="004E444F"/>
    <w:rPr>
      <w:bCs/>
    </w:rPr>
  </w:style>
  <w:style w:type="character" w:customStyle="1" w:styleId="StyleUnderlineChar11ptChar">
    <w:name w:val="Style Underline Char + 11 pt Char"/>
    <w:link w:val="StyleUnderlineChar11pt"/>
    <w:locked/>
    <w:rsid w:val="004E444F"/>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rsid w:val="004E444F"/>
    <w:rPr>
      <w:rFonts w:ascii="Times New Roman" w:eastAsia="Times New Roman" w:hAnsi="Times New Roman" w:cs="Times New Roman"/>
      <w:szCs w:val="24"/>
      <w:u w:val="single"/>
    </w:rPr>
  </w:style>
  <w:style w:type="character" w:customStyle="1" w:styleId="StyleUnderlineChar11ptBoldChar">
    <w:name w:val="Style Underline Char + 11 pt Bold Char"/>
    <w:link w:val="StyleUnderlineChar11ptBold"/>
    <w:locked/>
    <w:rsid w:val="004E444F"/>
    <w:rPr>
      <w:rFonts w:ascii="Times New Roman" w:eastAsia="Times New Roman" w:hAnsi="Times New Roman" w:cs="Times New Roman"/>
      <w:b/>
      <w:bCs/>
      <w:szCs w:val="24"/>
      <w:u w:val="single"/>
    </w:rPr>
  </w:style>
  <w:style w:type="paragraph" w:customStyle="1" w:styleId="StyleUnderlineChar11ptBold">
    <w:name w:val="Style Underline Char + 11 pt Bold"/>
    <w:basedOn w:val="Normal"/>
    <w:link w:val="StyleUnderlineChar11ptBoldChar"/>
    <w:rsid w:val="004E444F"/>
    <w:rPr>
      <w:rFonts w:ascii="Times New Roman" w:eastAsia="Times New Roman" w:hAnsi="Times New Roman" w:cs="Times New Roma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4E444F"/>
    <w:rPr>
      <w:rFonts w:ascii="Times New Roman" w:eastAsia="SimSun" w:hAnsi="Times New Roman"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4E444F"/>
    <w:rPr>
      <w:rFonts w:ascii="Times New Roman" w:eastAsia="SimSun" w:hAnsi="Times New Roman" w:cs="Times New Roman"/>
      <w:b/>
      <w:bCs/>
      <w:szCs w:val="24"/>
      <w:u w:val="single"/>
    </w:rPr>
  </w:style>
  <w:style w:type="character" w:customStyle="1" w:styleId="StyleStyle4BoldChar">
    <w:name w:val="Style Style4 + Bold Char"/>
    <w:link w:val="StyleStyle4Bold"/>
    <w:locked/>
    <w:rsid w:val="004E444F"/>
    <w:rPr>
      <w:rFonts w:ascii="Times New Roman" w:eastAsia="Times New Roman" w:hAnsi="Times New Roman" w:cs="Times New Roman"/>
      <w:b/>
      <w:bCs/>
      <w:szCs w:val="24"/>
      <w:u w:val="single"/>
    </w:rPr>
  </w:style>
  <w:style w:type="paragraph" w:customStyle="1" w:styleId="StyleStyle4Bold">
    <w:name w:val="Style Style4 + Bold"/>
    <w:basedOn w:val="Style4"/>
    <w:link w:val="StyleStyle4BoldChar"/>
    <w:rsid w:val="004E444F"/>
    <w:rPr>
      <w:rFonts w:ascii="Times New Roman" w:hAnsi="Times New Roman" w:cs="Times New Roman"/>
      <w:b/>
      <w:bCs/>
    </w:rPr>
  </w:style>
  <w:style w:type="character" w:customStyle="1" w:styleId="StyleStyle411ptChar">
    <w:name w:val="Style Style4 + 11 pt Char"/>
    <w:link w:val="StyleStyle411pt"/>
    <w:locked/>
    <w:rsid w:val="004E444F"/>
    <w:rPr>
      <w:rFonts w:ascii="Times New Roman" w:eastAsia="Times New Roman" w:hAnsi="Times New Roman" w:cs="Times New Roman"/>
      <w:szCs w:val="24"/>
      <w:u w:val="single"/>
    </w:rPr>
  </w:style>
  <w:style w:type="paragraph" w:customStyle="1" w:styleId="StyleStyle411pt">
    <w:name w:val="Style Style4 + 11 pt"/>
    <w:basedOn w:val="Normal"/>
    <w:link w:val="StyleStyle411ptChar"/>
    <w:rsid w:val="004E444F"/>
    <w:rPr>
      <w:rFonts w:ascii="Times New Roman" w:eastAsia="Times New Roman" w:hAnsi="Times New Roman" w:cs="Times New Roman"/>
      <w:szCs w:val="24"/>
      <w:u w:val="single"/>
    </w:rPr>
  </w:style>
  <w:style w:type="character" w:customStyle="1" w:styleId="StyleStyle411ptBoldChar">
    <w:name w:val="Style Style4 + 11 pt Bold Char"/>
    <w:link w:val="StyleStyle411ptBold"/>
    <w:locked/>
    <w:rsid w:val="004E444F"/>
    <w:rPr>
      <w:rFonts w:ascii="Times New Roman" w:eastAsia="Times New Roman" w:hAnsi="Times New Roman" w:cs="Times New Roman"/>
      <w:b/>
      <w:bCs/>
      <w:szCs w:val="24"/>
      <w:u w:val="single"/>
    </w:rPr>
  </w:style>
  <w:style w:type="paragraph" w:customStyle="1" w:styleId="StyleStyle411ptBold">
    <w:name w:val="Style Style4 + 11 pt Bold"/>
    <w:basedOn w:val="Normal"/>
    <w:link w:val="StyleStyle411ptBoldChar"/>
    <w:rsid w:val="004E444F"/>
    <w:rPr>
      <w:rFonts w:ascii="Times New Roman" w:eastAsia="Times New Roman" w:hAnsi="Times New Roman" w:cs="Times New Roman"/>
      <w:b/>
      <w:bCs/>
      <w:szCs w:val="24"/>
      <w:u w:val="single"/>
    </w:rPr>
  </w:style>
  <w:style w:type="character" w:customStyle="1" w:styleId="StyleStyle411pt1Char">
    <w:name w:val="Style Style4 + 11 pt1 Char"/>
    <w:link w:val="StyleStyle411pt1"/>
    <w:locked/>
    <w:rsid w:val="004E444F"/>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rsid w:val="004E444F"/>
    <w:rPr>
      <w:rFonts w:ascii="Times New Roman" w:hAnsi="Times New Roman" w:cs="Times New Roman"/>
    </w:rPr>
  </w:style>
  <w:style w:type="character" w:customStyle="1" w:styleId="StyleStyle411ptBorderSinglesolidlineAuto05ptLChar">
    <w:name w:val="Style Style4 + 11 pt Border: : (Single solid line Auto  0.5 pt L... Char"/>
    <w:link w:val="StyleStyle411ptBorderSinglesolidlineAuto05ptL"/>
    <w:locked/>
    <w:rsid w:val="004E444F"/>
    <w:rPr>
      <w:rFonts w:ascii="Times New Roman" w:eastAsia="Times New Roman" w:hAnsi="Times New Roman" w:cs="Times New Roman"/>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rsid w:val="004E444F"/>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Style49ptBoldChar">
    <w:name w:val="Style Style4 + 9 pt Bold Char"/>
    <w:link w:val="StyleStyle49ptBold"/>
    <w:locked/>
    <w:rsid w:val="004E444F"/>
    <w:rPr>
      <w:rFonts w:ascii="Times New Roman" w:eastAsia="Times New Roman" w:hAnsi="Times New Roman" w:cs="Times New Roman"/>
      <w:b/>
      <w:bCs/>
      <w:szCs w:val="24"/>
      <w:u w:val="single"/>
    </w:rPr>
  </w:style>
  <w:style w:type="paragraph" w:customStyle="1" w:styleId="StyleStyle49ptBold">
    <w:name w:val="Style Style4 + 9 pt Bold"/>
    <w:basedOn w:val="Normal"/>
    <w:link w:val="StyleStyle49ptBoldChar"/>
    <w:rsid w:val="004E444F"/>
    <w:rPr>
      <w:rFonts w:ascii="Times New Roman" w:eastAsia="Times New Roman" w:hAnsi="Times New Roman" w:cs="Times New Roman"/>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4E444F"/>
    <w:rPr>
      <w:rFonts w:ascii="Times New Roman" w:eastAsia="Times New Roman" w:hAnsi="Times New Roman" w:cs="Times New Roman"/>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rsid w:val="004E444F"/>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E444F"/>
    <w:rPr>
      <w:rFonts w:ascii="Times New Roman" w:eastAsia="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rsid w:val="004E444F"/>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4E444F"/>
    <w:rPr>
      <w:rFonts w:ascii="Georgia" w:hAnsi="Georgia"/>
      <w:b/>
    </w:rPr>
  </w:style>
  <w:style w:type="paragraph" w:customStyle="1" w:styleId="H4Tag">
    <w:name w:val="H4 (Tag)"/>
    <w:basedOn w:val="Normal"/>
    <w:link w:val="H4TagChar1"/>
    <w:qFormat/>
    <w:rsid w:val="004E444F"/>
    <w:rPr>
      <w:b/>
    </w:rPr>
  </w:style>
  <w:style w:type="character" w:customStyle="1" w:styleId="cardCharCharChar">
    <w:name w:val="card Char Char Char"/>
    <w:link w:val="cardCharChar"/>
    <w:locked/>
    <w:rsid w:val="004E444F"/>
    <w:rPr>
      <w:rFonts w:ascii="Times New Roman" w:eastAsia="Times New Roman" w:hAnsi="Times New Roman" w:cs="Times New Roman"/>
    </w:rPr>
  </w:style>
  <w:style w:type="paragraph" w:customStyle="1" w:styleId="cardCharChar">
    <w:name w:val="card Char Char"/>
    <w:basedOn w:val="Normal"/>
    <w:link w:val="cardCharCharChar"/>
    <w:rsid w:val="004E444F"/>
    <w:pPr>
      <w:ind w:left="288" w:right="288"/>
    </w:pPr>
    <w:rPr>
      <w:rFonts w:ascii="Times New Roman" w:eastAsia="Times New Roman" w:hAnsi="Times New Roman" w:cs="Times New Roman"/>
    </w:rPr>
  </w:style>
  <w:style w:type="character" w:customStyle="1" w:styleId="UnderlineCharCharCharCharCharChar">
    <w:name w:val="Underline Char Char Char Char Char Char"/>
    <w:link w:val="UnderlineCharCharCharCharChar"/>
    <w:locked/>
    <w:rsid w:val="004E444F"/>
    <w:rPr>
      <w:rFonts w:ascii="Arial Narrow" w:eastAsia="Times New Roman" w:hAnsi="Arial Narrow"/>
      <w:szCs w:val="24"/>
      <w:u w:val="single"/>
    </w:rPr>
  </w:style>
  <w:style w:type="paragraph" w:customStyle="1" w:styleId="UnderlineCharCharCharCharChar">
    <w:name w:val="Underline Char Char Char Char Char"/>
    <w:basedOn w:val="Normal"/>
    <w:link w:val="UnderlineCharCharCharCharCharChar"/>
    <w:rsid w:val="004E444F"/>
    <w:rPr>
      <w:rFonts w:ascii="Arial Narrow" w:eastAsia="Times New Roman" w:hAnsi="Arial Narrow"/>
      <w:szCs w:val="24"/>
      <w:u w:val="single"/>
    </w:rPr>
  </w:style>
  <w:style w:type="character" w:customStyle="1" w:styleId="TextsmallChar">
    <w:name w:val="Textsmall Char"/>
    <w:link w:val="Textsmall"/>
    <w:locked/>
    <w:rsid w:val="004E444F"/>
    <w:rPr>
      <w:rFonts w:ascii="Times New Roman" w:eastAsia="Times New Roman" w:hAnsi="Times New Roman" w:cs="Times New Roman"/>
      <w:sz w:val="16"/>
      <w:szCs w:val="24"/>
    </w:rPr>
  </w:style>
  <w:style w:type="paragraph" w:customStyle="1" w:styleId="Textsmall">
    <w:name w:val="Textsmall"/>
    <w:basedOn w:val="Normal"/>
    <w:next w:val="Normal"/>
    <w:link w:val="TextsmallChar"/>
    <w:rsid w:val="004E444F"/>
    <w:rPr>
      <w:rFonts w:ascii="Times New Roman" w:eastAsia="Times New Roman" w:hAnsi="Times New Roman" w:cs="Times New Roman"/>
      <w:szCs w:val="24"/>
    </w:rPr>
  </w:style>
  <w:style w:type="character" w:customStyle="1" w:styleId="Debate-CardTagandCite-F6Char">
    <w:name w:val="Debate- Card Tag and Cite- F6 Char"/>
    <w:link w:val="Debate-CardTagandCite-F6"/>
    <w:locked/>
    <w:rsid w:val="004E444F"/>
    <w:rPr>
      <w:rFonts w:ascii="Georgia" w:hAnsi="Georgia"/>
      <w:b/>
    </w:rPr>
  </w:style>
  <w:style w:type="paragraph" w:customStyle="1" w:styleId="Debate-CardTagandCite-F6">
    <w:name w:val="Debate- Card Tag and Cite- F6"/>
    <w:basedOn w:val="Normal"/>
    <w:link w:val="Debate-CardTagandCite-F6Char"/>
    <w:qFormat/>
    <w:rsid w:val="004E444F"/>
    <w:pPr>
      <w:contextualSpacing/>
    </w:pPr>
    <w:rPr>
      <w:b/>
    </w:rPr>
  </w:style>
  <w:style w:type="character" w:customStyle="1" w:styleId="CardTagChar">
    <w:name w:val="Card Tag Char"/>
    <w:link w:val="CardTag"/>
    <w:locked/>
    <w:rsid w:val="004E444F"/>
    <w:rPr>
      <w:rFonts w:ascii="Arial Narrow" w:hAnsi="Arial Narrow"/>
      <w:b/>
      <w:sz w:val="26"/>
      <w:szCs w:val="24"/>
    </w:rPr>
  </w:style>
  <w:style w:type="paragraph" w:customStyle="1" w:styleId="CardTag">
    <w:name w:val="Card Tag"/>
    <w:link w:val="CardTagChar"/>
    <w:rsid w:val="004E444F"/>
    <w:pPr>
      <w:spacing w:after="0" w:line="240" w:lineRule="auto"/>
    </w:pPr>
    <w:rPr>
      <w:rFonts w:ascii="Arial Narrow" w:hAnsi="Arial Narrow"/>
      <w:b/>
      <w:sz w:val="26"/>
      <w:szCs w:val="24"/>
    </w:rPr>
  </w:style>
  <w:style w:type="character" w:customStyle="1" w:styleId="CardText1Char">
    <w:name w:val="Card Text 1 Char"/>
    <w:link w:val="CardText1"/>
    <w:locked/>
    <w:rsid w:val="004E444F"/>
    <w:rPr>
      <w:rFonts w:ascii="Georgia" w:hAnsi="Georgia"/>
      <w:color w:val="000000"/>
      <w:u w:val="single"/>
    </w:rPr>
  </w:style>
  <w:style w:type="paragraph" w:customStyle="1" w:styleId="CardText1">
    <w:name w:val="Card Text 1"/>
    <w:basedOn w:val="Normal"/>
    <w:link w:val="CardText1Char"/>
    <w:autoRedefine/>
    <w:rsid w:val="004E444F"/>
    <w:rPr>
      <w:color w:val="000000"/>
      <w:u w:val="single"/>
    </w:rPr>
  </w:style>
  <w:style w:type="character" w:customStyle="1" w:styleId="CardText2Char">
    <w:name w:val="Card Text 2 Char"/>
    <w:link w:val="CardText2"/>
    <w:locked/>
    <w:rsid w:val="004E444F"/>
    <w:rPr>
      <w:rFonts w:ascii="Georgia" w:hAnsi="Georgia"/>
      <w:b/>
      <w:color w:val="000000"/>
      <w:u w:val="single"/>
    </w:rPr>
  </w:style>
  <w:style w:type="paragraph" w:customStyle="1" w:styleId="CardText2">
    <w:name w:val="Card Text 2"/>
    <w:basedOn w:val="CardText1"/>
    <w:link w:val="CardText2Char"/>
    <w:rsid w:val="004E444F"/>
    <w:rPr>
      <w:b/>
    </w:rPr>
  </w:style>
  <w:style w:type="character" w:customStyle="1" w:styleId="Debate-CardSmalltextF2Char">
    <w:name w:val="Debate- Card Small text F2 Char"/>
    <w:link w:val="Debate-CardSmalltextF2"/>
    <w:locked/>
    <w:rsid w:val="004E444F"/>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4E444F"/>
    <w:pPr>
      <w:spacing w:after="200"/>
      <w:contextualSpacing/>
    </w:pPr>
    <w:rPr>
      <w:rFonts w:ascii="Arial Narrow" w:hAnsi="Arial Narrow"/>
    </w:rPr>
  </w:style>
  <w:style w:type="character" w:customStyle="1" w:styleId="Debate-CardTextUnderlined-F3Char">
    <w:name w:val="Debate- Card Text Underlined- F3 Char"/>
    <w:link w:val="Debate-CardTextUnderlined-F3"/>
    <w:locked/>
    <w:rsid w:val="004E444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E444F"/>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4E444F"/>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4E444F"/>
    <w:rPr>
      <w:b/>
    </w:rPr>
  </w:style>
  <w:style w:type="character" w:customStyle="1" w:styleId="BoldUnderlineChar0">
    <w:name w:val="BoldUnderline Char"/>
    <w:link w:val="BoldUnderline"/>
    <w:locked/>
    <w:rsid w:val="004E444F"/>
    <w:rPr>
      <w:rFonts w:ascii="Times New Roman" w:eastAsia="Times New Roman" w:hAnsi="Times New Roman" w:cs="Times New Roman"/>
      <w:b/>
      <w:szCs w:val="24"/>
      <w:u w:val="single"/>
    </w:rPr>
  </w:style>
  <w:style w:type="paragraph" w:customStyle="1" w:styleId="BoldUnderline">
    <w:name w:val="BoldUnderline"/>
    <w:basedOn w:val="Normal"/>
    <w:link w:val="BoldUnderlineChar0"/>
    <w:rsid w:val="004E444F"/>
    <w:rPr>
      <w:rFonts w:ascii="Times New Roman" w:eastAsia="Times New Roman" w:hAnsi="Times New Roman" w:cs="Times New Roman"/>
      <w:b/>
      <w:szCs w:val="24"/>
      <w:u w:val="single"/>
    </w:rPr>
  </w:style>
  <w:style w:type="character" w:customStyle="1" w:styleId="term">
    <w:name w:val="term"/>
    <w:rsid w:val="004E444F"/>
  </w:style>
  <w:style w:type="character" w:customStyle="1" w:styleId="UnderlineCharCharChar">
    <w:name w:val="Underline Char Char Char"/>
    <w:rsid w:val="004E444F"/>
    <w:rPr>
      <w:noProof w:val="0"/>
      <w:u w:val="single"/>
      <w:lang w:val="en-US" w:eastAsia="en-US" w:bidi="ar-SA"/>
    </w:rPr>
  </w:style>
  <w:style w:type="character" w:customStyle="1" w:styleId="BoldandUnderlineCharCharCharChar">
    <w:name w:val="Bold and Underline Char Char Char Char"/>
    <w:rsid w:val="004E444F"/>
    <w:rPr>
      <w:b/>
      <w:bCs w:val="0"/>
      <w:noProof w:val="0"/>
      <w:u w:val="single"/>
      <w:lang w:val="en-US" w:eastAsia="en-US" w:bidi="ar-SA"/>
    </w:rPr>
  </w:style>
  <w:style w:type="character" w:customStyle="1" w:styleId="BoldandUnderlineCharChar">
    <w:name w:val="Bold and Underline Char Char"/>
    <w:rsid w:val="004E444F"/>
    <w:rPr>
      <w:b/>
      <w:bCs w:val="0"/>
      <w:noProof w:val="0"/>
      <w:u w:val="single"/>
      <w:lang w:val="en-US" w:eastAsia="en-US" w:bidi="ar-SA"/>
    </w:rPr>
  </w:style>
  <w:style w:type="character" w:customStyle="1" w:styleId="UnderlineCharChar1">
    <w:name w:val="Underline Char Char1"/>
    <w:rsid w:val="004E444F"/>
    <w:rPr>
      <w:u w:val="single"/>
      <w:lang w:val="en-US" w:eastAsia="en-US" w:bidi="ar-SA"/>
    </w:rPr>
  </w:style>
  <w:style w:type="character" w:customStyle="1" w:styleId="stylestylebold12pt">
    <w:name w:val="stylestylebold12pt"/>
    <w:rsid w:val="004E444F"/>
  </w:style>
  <w:style w:type="character" w:customStyle="1" w:styleId="commentstext">
    <w:name w:val="commentstext"/>
    <w:rsid w:val="004E444F"/>
  </w:style>
  <w:style w:type="character" w:customStyle="1" w:styleId="term1">
    <w:name w:val="term1"/>
    <w:rsid w:val="004E444F"/>
    <w:rPr>
      <w:b/>
      <w:bCs/>
    </w:rPr>
  </w:style>
  <w:style w:type="character" w:customStyle="1" w:styleId="Hyperlink6">
    <w:name w:val="Hyperlink6"/>
    <w:rsid w:val="004E444F"/>
    <w:rPr>
      <w:color w:val="3300CC"/>
      <w:u w:val="single"/>
    </w:rPr>
  </w:style>
  <w:style w:type="character" w:customStyle="1" w:styleId="Style9ptUnderline">
    <w:name w:val="Style 9 pt Underline"/>
    <w:rsid w:val="004E444F"/>
    <w:rPr>
      <w:sz w:val="22"/>
      <w:u w:val="single"/>
    </w:rPr>
  </w:style>
  <w:style w:type="character" w:customStyle="1" w:styleId="CharChar11">
    <w:name w:val="Char Char11"/>
    <w:rsid w:val="004E444F"/>
    <w:rPr>
      <w:rFonts w:ascii="Arial" w:hAnsi="Arial" w:cs="Arial" w:hint="default"/>
      <w:bCs/>
      <w:szCs w:val="26"/>
      <w:u w:val="single"/>
      <w:lang w:val="en-US" w:eastAsia="en-US" w:bidi="ar-SA"/>
    </w:rPr>
  </w:style>
  <w:style w:type="character" w:customStyle="1" w:styleId="ilad">
    <w:name w:val="il_ad"/>
    <w:rsid w:val="004E444F"/>
  </w:style>
  <w:style w:type="character" w:customStyle="1" w:styleId="CharChar3">
    <w:name w:val="Char Char3"/>
    <w:rsid w:val="004E444F"/>
    <w:rPr>
      <w:rFonts w:ascii="Arial" w:hAnsi="Arial" w:cs="Arial" w:hint="default"/>
      <w:b/>
      <w:bCs/>
      <w:szCs w:val="32"/>
      <w:lang w:val="en-US" w:eastAsia="en-US" w:bidi="ar-SA"/>
    </w:rPr>
  </w:style>
  <w:style w:type="character" w:customStyle="1" w:styleId="Heading2Char1">
    <w:name w:val="Heading 2 Char1"/>
    <w:aliases w:val="Hat Char1,Tag&amp;Cite Char1,HEADING 2 Char1,Heading 2 Char1 Char Char Char1"/>
    <w:qFormat/>
    <w:rsid w:val="004E444F"/>
    <w:rPr>
      <w:rFonts w:cs="Arial"/>
      <w:b/>
      <w:bCs/>
      <w:iCs/>
      <w:szCs w:val="28"/>
      <w:lang w:val="en-US" w:eastAsia="en-US" w:bidi="ar-SA"/>
    </w:rPr>
  </w:style>
  <w:style w:type="character" w:customStyle="1" w:styleId="dd">
    <w:name w:val="dd"/>
    <w:rsid w:val="004E444F"/>
  </w:style>
  <w:style w:type="character" w:customStyle="1" w:styleId="Date1">
    <w:name w:val="Date1"/>
    <w:rsid w:val="004E444F"/>
  </w:style>
  <w:style w:type="character" w:customStyle="1" w:styleId="underLight">
    <w:name w:val="underLight"/>
    <w:uiPriority w:val="1"/>
    <w:qFormat/>
    <w:rsid w:val="004E444F"/>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4E444F"/>
  </w:style>
  <w:style w:type="character" w:customStyle="1" w:styleId="TitleChar2">
    <w:name w:val="Title Char2"/>
    <w:uiPriority w:val="1"/>
    <w:qFormat/>
    <w:locked/>
    <w:rsid w:val="004E444F"/>
    <w:rPr>
      <w:u w:val="single"/>
    </w:rPr>
  </w:style>
  <w:style w:type="character" w:customStyle="1" w:styleId="Underline-Highlighted">
    <w:name w:val="Underline-Highlighted"/>
    <w:uiPriority w:val="1"/>
    <w:qFormat/>
    <w:rsid w:val="004E444F"/>
    <w:rPr>
      <w:rFonts w:ascii="Cambria" w:hAnsi="Cambria" w:hint="default"/>
      <w:sz w:val="24"/>
      <w:u w:val="single"/>
      <w:bdr w:val="none" w:sz="0" w:space="0" w:color="auto" w:frame="1"/>
      <w:shd w:val="clear" w:color="auto" w:fill="99FF66"/>
    </w:rPr>
  </w:style>
  <w:style w:type="character" w:customStyle="1" w:styleId="underlineChar">
    <w:name w:val="underline Char"/>
    <w:basedOn w:val="DefaultParagraphFont"/>
    <w:locked/>
    <w:rsid w:val="004E444F"/>
    <w:rPr>
      <w:rFonts w:ascii="Georgia" w:hAnsi="Georgia"/>
      <w:u w:val="single"/>
    </w:rPr>
  </w:style>
  <w:style w:type="paragraph" w:customStyle="1" w:styleId="hotroute">
    <w:name w:val="hot route!"/>
    <w:basedOn w:val="Normal"/>
    <w:qFormat/>
    <w:rsid w:val="004E444F"/>
    <w:pPr>
      <w:ind w:left="144"/>
    </w:pPr>
  </w:style>
  <w:style w:type="character" w:customStyle="1" w:styleId="smallChar">
    <w:name w:val="small Char"/>
    <w:basedOn w:val="DefaultParagraphFont"/>
    <w:locked/>
    <w:rsid w:val="004E444F"/>
    <w:rPr>
      <w:rFonts w:ascii="Georgia" w:hAnsi="Georgia"/>
      <w:sz w:val="16"/>
    </w:rPr>
  </w:style>
  <w:style w:type="character" w:customStyle="1" w:styleId="Highlightedunderline">
    <w:name w:val="Highlighted underline"/>
    <w:rsid w:val="004E444F"/>
    <w:rPr>
      <w:rFonts w:ascii="Times New Roman" w:hAnsi="Times New Roman" w:cs="Times New Roman" w:hint="default"/>
      <w:sz w:val="20"/>
      <w:u w:val="single"/>
      <w:bdr w:val="none" w:sz="0" w:space="0" w:color="auto" w:frame="1"/>
      <w:shd w:val="clear" w:color="auto" w:fill="C0C0C0"/>
    </w:rPr>
  </w:style>
  <w:style w:type="character" w:customStyle="1" w:styleId="Style8pt">
    <w:name w:val="Style 8 pt"/>
    <w:basedOn w:val="DefaultParagraphFont"/>
    <w:rsid w:val="004E444F"/>
    <w:rPr>
      <w:rFonts w:ascii="Georgia" w:hAnsi="Georgia"/>
      <w:sz w:val="16"/>
    </w:rPr>
  </w:style>
  <w:style w:type="paragraph" w:customStyle="1" w:styleId="CardsHighlighted">
    <w:name w:val="Cards Highlighted"/>
    <w:basedOn w:val="Normal"/>
    <w:link w:val="CardsHighlightedChar"/>
    <w:autoRedefine/>
    <w:rsid w:val="004E444F"/>
    <w:pPr>
      <w:shd w:val="clear" w:color="auto" w:fill="00FFFF"/>
      <w:ind w:left="288" w:right="288"/>
    </w:pPr>
    <w:rPr>
      <w:rFonts w:eastAsia="Calibri" w:cs="Times New Roman"/>
      <w:sz w:val="24"/>
      <w:u w:val="thick"/>
    </w:rPr>
  </w:style>
  <w:style w:type="character" w:customStyle="1" w:styleId="CardsHighlightedChar">
    <w:name w:val="Cards Highlighted Char"/>
    <w:basedOn w:val="DefaultParagraphFont"/>
    <w:link w:val="CardsHighlighted"/>
    <w:rsid w:val="004E444F"/>
    <w:rPr>
      <w:rFonts w:ascii="Calibri" w:eastAsia="Calibri" w:hAnsi="Calibri" w:cs="Times New Roman"/>
      <w:sz w:val="24"/>
      <w:u w:val="thick"/>
      <w:shd w:val="clear" w:color="auto" w:fill="00FFFF"/>
    </w:rPr>
  </w:style>
  <w:style w:type="paragraph" w:customStyle="1" w:styleId="BlockHeaderHidden">
    <w:name w:val="Block Header Hidden"/>
    <w:basedOn w:val="Normal"/>
    <w:link w:val="BlockHeaderHiddenChar"/>
    <w:autoRedefine/>
    <w:rsid w:val="004E444F"/>
    <w:pPr>
      <w:jc w:val="center"/>
    </w:pPr>
    <w:rPr>
      <w:rFonts w:eastAsia="Calibri" w:cs="Times New Roman"/>
      <w:b/>
      <w:sz w:val="28"/>
    </w:rPr>
  </w:style>
  <w:style w:type="paragraph" w:customStyle="1" w:styleId="AuthorDate">
    <w:name w:val="AuthorDate"/>
    <w:basedOn w:val="Normal"/>
    <w:link w:val="AuthorDateChar"/>
    <w:autoRedefine/>
    <w:rsid w:val="004E444F"/>
    <w:pPr>
      <w:outlineLvl w:val="2"/>
    </w:pPr>
    <w:rPr>
      <w:rFonts w:eastAsia="Calibri" w:cs="Times New Roman"/>
      <w:b/>
      <w:u w:val="single"/>
    </w:rPr>
  </w:style>
  <w:style w:type="character" w:customStyle="1" w:styleId="BlockHeaderHiddenChar">
    <w:name w:val="Block Header Hidden Char"/>
    <w:basedOn w:val="DefaultParagraphFont"/>
    <w:link w:val="BlockHeaderHidden"/>
    <w:rsid w:val="004E444F"/>
    <w:rPr>
      <w:rFonts w:ascii="Calibri" w:eastAsia="Calibri" w:hAnsi="Calibri" w:cs="Times New Roman"/>
      <w:b/>
      <w:sz w:val="28"/>
    </w:rPr>
  </w:style>
  <w:style w:type="character" w:customStyle="1" w:styleId="AuthorDateChar">
    <w:name w:val="AuthorDate Char"/>
    <w:basedOn w:val="DefaultParagraphFont"/>
    <w:link w:val="AuthorDate"/>
    <w:rsid w:val="004E444F"/>
    <w:rPr>
      <w:rFonts w:ascii="Calibri" w:eastAsia="Calibri" w:hAnsi="Calibri" w:cs="Times New Roman"/>
      <w:b/>
      <w:u w:val="single"/>
    </w:rPr>
  </w:style>
  <w:style w:type="paragraph" w:customStyle="1" w:styleId="CardsFont6pt">
    <w:name w:val="Cards + Font: 6 pt"/>
    <w:basedOn w:val="Cards"/>
    <w:link w:val="CardsFont6ptChar1"/>
    <w:rsid w:val="004E444F"/>
    <w:pPr>
      <w:widowControl/>
      <w:autoSpaceDE w:val="0"/>
      <w:autoSpaceDN w:val="0"/>
      <w:adjustRightInd w:val="0"/>
    </w:pPr>
    <w:rPr>
      <w:rFonts w:ascii="Georgia" w:hAnsi="Georgia"/>
      <w:sz w:val="12"/>
      <w:szCs w:val="22"/>
    </w:rPr>
  </w:style>
  <w:style w:type="character" w:customStyle="1" w:styleId="CardsFont6ptChar1">
    <w:name w:val="Cards + Font: 6 pt Char1"/>
    <w:basedOn w:val="DefaultParagraphFont"/>
    <w:link w:val="CardsFont6pt"/>
    <w:rsid w:val="004E444F"/>
    <w:rPr>
      <w:rFonts w:ascii="Georgia" w:eastAsia="Times New Roman" w:hAnsi="Georgia" w:cs="Times New Roman"/>
      <w:sz w:val="12"/>
    </w:rPr>
  </w:style>
  <w:style w:type="character" w:customStyle="1" w:styleId="NothingChar1">
    <w:name w:val="Nothing Char1"/>
    <w:basedOn w:val="DefaultParagraphFont"/>
    <w:rsid w:val="004E444F"/>
    <w:rPr>
      <w:lang w:val="en-US" w:eastAsia="en-US" w:bidi="ar-SA"/>
    </w:rPr>
  </w:style>
  <w:style w:type="paragraph" w:customStyle="1" w:styleId="UnderlinedCardText">
    <w:name w:val="Underlined Card Text"/>
    <w:basedOn w:val="Normal"/>
    <w:link w:val="UnderlinedCardTextChar"/>
    <w:qFormat/>
    <w:rsid w:val="004E444F"/>
    <w:pPr>
      <w:contextualSpacing/>
    </w:pPr>
    <w:rPr>
      <w:rFonts w:ascii="Arial Narrow" w:eastAsia="Times New Roman" w:hAnsi="Arial Narrow" w:cs="Times New Roman"/>
      <w:sz w:val="18"/>
      <w:u w:val="single"/>
    </w:rPr>
  </w:style>
  <w:style w:type="character" w:customStyle="1" w:styleId="CardTextChar1">
    <w:name w:val="Card Text Char"/>
    <w:rsid w:val="004E444F"/>
    <w:rPr>
      <w:rFonts w:ascii="Arial Narrow" w:eastAsia="Calibri" w:hAnsi="Arial Narrow"/>
      <w:sz w:val="16"/>
      <w:szCs w:val="22"/>
      <w:lang w:val="en-US" w:eastAsia="en-US" w:bidi="ar-SA"/>
    </w:rPr>
  </w:style>
  <w:style w:type="character" w:customStyle="1" w:styleId="UnderlinedCardTextChar">
    <w:name w:val="Underlined Card Text Char"/>
    <w:link w:val="UnderlinedCardText"/>
    <w:rsid w:val="004E444F"/>
    <w:rPr>
      <w:rFonts w:ascii="Arial Narrow" w:eastAsia="Times New Roman" w:hAnsi="Arial Narrow" w:cs="Times New Roman"/>
      <w:sz w:val="18"/>
      <w:u w:val="single"/>
    </w:rPr>
  </w:style>
  <w:style w:type="character" w:customStyle="1" w:styleId="at">
    <w:name w:val="at"/>
    <w:basedOn w:val="DefaultParagraphFont"/>
    <w:rsid w:val="004E444F"/>
  </w:style>
  <w:style w:type="character" w:customStyle="1" w:styleId="CardsUnderlined">
    <w:name w:val="Cards Underlined"/>
    <w:qFormat/>
    <w:rsid w:val="004E444F"/>
    <w:rPr>
      <w:rFonts w:ascii="Helvetica" w:hAnsi="Helvetica"/>
      <w:sz w:val="22"/>
      <w:szCs w:val="24"/>
      <w:u w:val="single"/>
    </w:rPr>
  </w:style>
  <w:style w:type="character" w:customStyle="1" w:styleId="Cites-AuthorDate">
    <w:name w:val="Cites-Author/Date"/>
    <w:qFormat/>
    <w:rsid w:val="004E444F"/>
    <w:rPr>
      <w:rFonts w:ascii="Helvetica" w:hAnsi="Helvetica" w:cs="Helvetica"/>
      <w:b/>
      <w:sz w:val="22"/>
      <w:szCs w:val="24"/>
      <w:u w:val="single"/>
    </w:rPr>
  </w:style>
  <w:style w:type="character" w:customStyle="1" w:styleId="ShrinkChar">
    <w:name w:val="Shrink Char"/>
    <w:link w:val="Shrink"/>
    <w:rsid w:val="004E444F"/>
    <w:rPr>
      <w:rFonts w:ascii="Times New Roman" w:eastAsia="Times New Roman" w:hAnsi="Times New Roman" w:cs="Times New Roman"/>
      <w:sz w:val="12"/>
      <w:szCs w:val="24"/>
    </w:rPr>
  </w:style>
  <w:style w:type="character" w:customStyle="1" w:styleId="sup1">
    <w:name w:val="sup1"/>
    <w:rsid w:val="004E444F"/>
    <w:rPr>
      <w:rFonts w:ascii="Times New Roman" w:hAnsi="Times New Roman" w:cs="Times New Roman" w:hint="default"/>
      <w:color w:val="000000"/>
      <w:shd w:val="clear" w:color="auto" w:fill="FEFFCF"/>
    </w:rPr>
  </w:style>
  <w:style w:type="character" w:customStyle="1" w:styleId="pgnum1">
    <w:name w:val="pgnum1"/>
    <w:rsid w:val="004E444F"/>
    <w:rPr>
      <w:rFonts w:ascii="Arial" w:hAnsi="Arial" w:cs="Arial" w:hint="default"/>
      <w:color w:val="FF0000"/>
      <w:sz w:val="22"/>
      <w:szCs w:val="22"/>
    </w:rPr>
  </w:style>
  <w:style w:type="character" w:customStyle="1" w:styleId="nw">
    <w:name w:val="nw"/>
    <w:rsid w:val="004E444F"/>
  </w:style>
  <w:style w:type="paragraph" w:customStyle="1" w:styleId="BlockTitle">
    <w:name w:val="Block Title"/>
    <w:basedOn w:val="Heading1"/>
    <w:next w:val="Normal"/>
    <w:link w:val="BlockTitleChar"/>
    <w:qFormat/>
    <w:rsid w:val="004E444F"/>
    <w:pPr>
      <w:keepNext w:val="0"/>
      <w:keepLines w:val="0"/>
      <w:pBdr>
        <w:top w:val="none" w:sz="0" w:space="0" w:color="auto"/>
        <w:left w:val="none" w:sz="0" w:space="0" w:color="auto"/>
        <w:bottom w:val="none" w:sz="0" w:space="0" w:color="auto"/>
        <w:right w:val="none" w:sz="0" w:space="0" w:color="auto"/>
      </w:pBdr>
    </w:pPr>
    <w:rPr>
      <w:rFonts w:eastAsia="Times New Roman" w:cs="Times New Roman"/>
      <w:sz w:val="30"/>
      <w:u w:val="single"/>
    </w:rPr>
  </w:style>
  <w:style w:type="character" w:customStyle="1" w:styleId="BlockTitleChar">
    <w:name w:val="Block Title Char"/>
    <w:aliases w:val="Heading Char Char"/>
    <w:link w:val="BlockTitle"/>
    <w:rsid w:val="004E444F"/>
    <w:rPr>
      <w:rFonts w:ascii="Calibri" w:eastAsia="Times New Roman" w:hAnsi="Calibri" w:cs="Times New Roman"/>
      <w:b/>
      <w:sz w:val="30"/>
      <w:szCs w:val="32"/>
      <w:u w:val="single"/>
    </w:rPr>
  </w:style>
  <w:style w:type="character" w:customStyle="1" w:styleId="CitesChar0">
    <w:name w:val="Cites Char"/>
    <w:rsid w:val="004E444F"/>
    <w:rPr>
      <w:rFonts w:ascii="Times New Roman" w:eastAsia="Calibri" w:hAnsi="Times New Roman" w:cs="Times New Roman"/>
      <w:b/>
      <w:sz w:val="20"/>
      <w:szCs w:val="20"/>
    </w:rPr>
  </w:style>
  <w:style w:type="character" w:customStyle="1" w:styleId="CardsFont12pt0">
    <w:name w:val="Cards + Font 12pt"/>
    <w:uiPriority w:val="1"/>
    <w:rsid w:val="004E444F"/>
    <w:rPr>
      <w:rFonts w:ascii="Times New Roman" w:hAnsi="Times New Roman"/>
      <w:sz w:val="24"/>
      <w:u w:val="single"/>
      <w:lang w:val="en-US" w:eastAsia="en-US" w:bidi="ar-SA"/>
    </w:rPr>
  </w:style>
  <w:style w:type="character" w:customStyle="1" w:styleId="CardsHighlight">
    <w:name w:val="Cards Highlight"/>
    <w:uiPriority w:val="1"/>
    <w:rsid w:val="004E444F"/>
    <w:rPr>
      <w:rFonts w:ascii="Times New Roman" w:hAnsi="Times New Roman"/>
      <w:sz w:val="24"/>
      <w:u w:val="single"/>
      <w:bdr w:val="none" w:sz="0" w:space="0" w:color="auto"/>
      <w:shd w:val="clear" w:color="auto" w:fill="00FFFF"/>
    </w:rPr>
  </w:style>
  <w:style w:type="character" w:customStyle="1" w:styleId="apple">
    <w:name w:val="apple"/>
    <w:rsid w:val="004E444F"/>
  </w:style>
  <w:style w:type="paragraph" w:customStyle="1" w:styleId="BlockHeadingsCharChar">
    <w:name w:val="Block Headings Char Char"/>
    <w:basedOn w:val="Normal"/>
    <w:link w:val="BlockHeadingsCharCharChar"/>
    <w:rsid w:val="004E444F"/>
    <w:pPr>
      <w:autoSpaceDE w:val="0"/>
      <w:autoSpaceDN w:val="0"/>
      <w:adjustRightInd w:val="0"/>
      <w:jc w:val="center"/>
      <w:outlineLvl w:val="0"/>
    </w:pPr>
    <w:rPr>
      <w:rFonts w:ascii="Times New Roman" w:eastAsia="Calibri" w:hAnsi="Times New Roman" w:cs="Times New Roman"/>
      <w:b/>
      <w:caps/>
      <w:szCs w:val="20"/>
    </w:rPr>
  </w:style>
  <w:style w:type="paragraph" w:customStyle="1" w:styleId="CitesCharCharChar">
    <w:name w:val="Cites Char Char Char"/>
    <w:basedOn w:val="Normal"/>
    <w:link w:val="CitesCharCharCharChar"/>
    <w:rsid w:val="004E444F"/>
    <w:pPr>
      <w:autoSpaceDE w:val="0"/>
      <w:autoSpaceDN w:val="0"/>
      <w:adjustRightInd w:val="0"/>
      <w:jc w:val="both"/>
      <w:outlineLvl w:val="2"/>
    </w:pPr>
    <w:rPr>
      <w:rFonts w:eastAsia="Calibri" w:cs="Times New Roman"/>
      <w:b/>
      <w:bCs/>
      <w:sz w:val="24"/>
    </w:rPr>
  </w:style>
  <w:style w:type="paragraph" w:customStyle="1" w:styleId="TagsChar1Char">
    <w:name w:val="Tags Char1 Char"/>
    <w:basedOn w:val="Normal"/>
    <w:link w:val="TagsChar1CharChar"/>
    <w:rsid w:val="004E444F"/>
    <w:pPr>
      <w:autoSpaceDE w:val="0"/>
      <w:autoSpaceDN w:val="0"/>
      <w:adjustRightInd w:val="0"/>
      <w:jc w:val="both"/>
      <w:outlineLvl w:val="1"/>
    </w:pPr>
    <w:rPr>
      <w:rFonts w:eastAsia="Calibri" w:cs="Times New Roman"/>
      <w:b/>
      <w:sz w:val="24"/>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E444F"/>
    <w:rPr>
      <w:rFonts w:ascii="Georgia" w:eastAsia="Calibri" w:hAnsi="Georgia" w:cs="Times New Roman"/>
      <w:sz w:val="24"/>
      <w:u w:val="thick"/>
    </w:rPr>
  </w:style>
  <w:style w:type="character" w:customStyle="1" w:styleId="TagsChar1CharChar">
    <w:name w:val="Tags Char1 Char Char"/>
    <w:link w:val="TagsChar1Char"/>
    <w:rsid w:val="004E444F"/>
    <w:rPr>
      <w:rFonts w:ascii="Calibri" w:eastAsia="Calibri" w:hAnsi="Calibri" w:cs="Times New Roman"/>
      <w:b/>
      <w:sz w:val="24"/>
    </w:rPr>
  </w:style>
  <w:style w:type="character" w:customStyle="1" w:styleId="CitesCharCharCharChar">
    <w:name w:val="Cites Char Char Char Char"/>
    <w:link w:val="CitesCharCharChar"/>
    <w:rsid w:val="004E444F"/>
    <w:rPr>
      <w:rFonts w:ascii="Calibri" w:eastAsia="Calibri" w:hAnsi="Calibri" w:cs="Times New Roman"/>
      <w:b/>
      <w:bCs/>
      <w:sz w:val="24"/>
    </w:rPr>
  </w:style>
  <w:style w:type="paragraph" w:customStyle="1" w:styleId="CardsFont6ptCharChar">
    <w:name w:val="Cards + Font: 6 pt Char Char"/>
    <w:basedOn w:val="Normal"/>
    <w:link w:val="CardsFont6ptCharCharChar"/>
    <w:rsid w:val="004E444F"/>
    <w:pPr>
      <w:autoSpaceDE w:val="0"/>
      <w:autoSpaceDN w:val="0"/>
      <w:adjustRightInd w:val="0"/>
      <w:ind w:left="432" w:right="432"/>
      <w:jc w:val="both"/>
    </w:pPr>
    <w:rPr>
      <w:rFonts w:eastAsia="Calibri" w:cs="Times New Roman"/>
      <w:sz w:val="12"/>
    </w:rPr>
  </w:style>
  <w:style w:type="character" w:customStyle="1" w:styleId="CardsFont6ptCharCharChar">
    <w:name w:val="Cards + Font: 6 pt Char Char Char"/>
    <w:link w:val="CardsFont6ptCharChar"/>
    <w:rsid w:val="004E444F"/>
    <w:rPr>
      <w:rFonts w:ascii="Calibri" w:eastAsia="Calibri" w:hAnsi="Calibri" w:cs="Times New Roman"/>
      <w:sz w:val="12"/>
    </w:rPr>
  </w:style>
  <w:style w:type="character" w:customStyle="1" w:styleId="BlockHeadingsCharCharChar">
    <w:name w:val="Block Headings Char Char Char"/>
    <w:link w:val="BlockHeadingsCharChar"/>
    <w:rsid w:val="004E444F"/>
    <w:rPr>
      <w:rFonts w:ascii="Times New Roman" w:eastAsia="Calibri" w:hAnsi="Times New Roman" w:cs="Times New Roman"/>
      <w:b/>
      <w:caps/>
      <w:szCs w:val="20"/>
    </w:rPr>
  </w:style>
  <w:style w:type="character" w:customStyle="1" w:styleId="Emphasis2">
    <w:name w:val="Emphasis2"/>
    <w:rsid w:val="004E444F"/>
    <w:rPr>
      <w:rFonts w:ascii="Times New Roman" w:hAnsi="Times New Roman"/>
      <w:iCs/>
      <w:u w:val="single"/>
      <w:bdr w:val="single" w:sz="8" w:space="0" w:color="auto"/>
    </w:rPr>
  </w:style>
  <w:style w:type="paragraph" w:customStyle="1" w:styleId="Style3">
    <w:name w:val="Style3"/>
    <w:basedOn w:val="Normal"/>
    <w:link w:val="Style3Char"/>
    <w:rsid w:val="004E444F"/>
    <w:pPr>
      <w:jc w:val="both"/>
    </w:pPr>
    <w:rPr>
      <w:rFonts w:ascii="Arial Narrow" w:eastAsia="Times New Roman" w:hAnsi="Arial Narrow" w:cs="Times New Roman"/>
      <w:b/>
      <w:szCs w:val="24"/>
    </w:rPr>
  </w:style>
  <w:style w:type="character" w:customStyle="1" w:styleId="Style3Char">
    <w:name w:val="Style3 Char"/>
    <w:link w:val="Style3"/>
    <w:rsid w:val="004E444F"/>
    <w:rPr>
      <w:rFonts w:ascii="Arial Narrow" w:eastAsia="Times New Roman" w:hAnsi="Arial Narrow" w:cs="Times New Roman"/>
      <w:b/>
      <w:szCs w:val="24"/>
    </w:rPr>
  </w:style>
  <w:style w:type="character" w:customStyle="1" w:styleId="AuthorChar">
    <w:name w:val="Author Char"/>
    <w:rsid w:val="004E444F"/>
    <w:rPr>
      <w:b/>
      <w:sz w:val="22"/>
      <w:lang w:val="en-US" w:eastAsia="en-US" w:bidi="ar-SA"/>
    </w:rPr>
  </w:style>
  <w:style w:type="paragraph" w:customStyle="1" w:styleId="blocktitle0">
    <w:name w:val="block title"/>
    <w:basedOn w:val="Normal"/>
    <w:link w:val="blocktitleChar0"/>
    <w:rsid w:val="004E444F"/>
    <w:pPr>
      <w:spacing w:after="240"/>
      <w:jc w:val="center"/>
      <w:outlineLvl w:val="0"/>
    </w:pPr>
    <w:rPr>
      <w:rFonts w:ascii="Garamond" w:eastAsia="Times New Roman" w:hAnsi="Garamond" w:cs="Times New Roman"/>
      <w:b/>
      <w:caps/>
      <w:sz w:val="28"/>
      <w:szCs w:val="20"/>
    </w:rPr>
  </w:style>
  <w:style w:type="character" w:customStyle="1" w:styleId="blocktitleChar0">
    <w:name w:val="block title Char"/>
    <w:link w:val="blocktitle0"/>
    <w:rsid w:val="004E444F"/>
    <w:rPr>
      <w:rFonts w:ascii="Garamond" w:eastAsia="Times New Roman" w:hAnsi="Garamond" w:cs="Times New Roman"/>
      <w:b/>
      <w:caps/>
      <w:sz w:val="28"/>
      <w:szCs w:val="20"/>
    </w:rPr>
  </w:style>
  <w:style w:type="paragraph" w:customStyle="1" w:styleId="Cards1">
    <w:name w:val="Cards1"/>
    <w:basedOn w:val="Normal"/>
    <w:link w:val="Cards1Char"/>
    <w:qFormat/>
    <w:rsid w:val="004E444F"/>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1Char">
    <w:name w:val="Cards1 Char"/>
    <w:link w:val="Cards1"/>
    <w:rsid w:val="004E444F"/>
    <w:rPr>
      <w:rFonts w:ascii="Times New Roman" w:eastAsia="Times New Roman" w:hAnsi="Times New Roman" w:cs="Times New Roman"/>
      <w:sz w:val="20"/>
      <w:szCs w:val="20"/>
    </w:rPr>
  </w:style>
  <w:style w:type="paragraph" w:customStyle="1" w:styleId="CardsUnderline">
    <w:name w:val="Cards + Underline"/>
    <w:basedOn w:val="Normal"/>
    <w:link w:val="CardsUnderlineChar"/>
    <w:qFormat/>
    <w:rsid w:val="004E444F"/>
    <w:pPr>
      <w:autoSpaceDE w:val="0"/>
      <w:autoSpaceDN w:val="0"/>
      <w:adjustRightInd w:val="0"/>
      <w:ind w:left="432" w:right="432"/>
      <w:jc w:val="both"/>
    </w:pPr>
    <w:rPr>
      <w:rFonts w:ascii="Times New Roman" w:eastAsia="Times New Roman" w:hAnsi="Times New Roman" w:cs="Times New Roman"/>
      <w:sz w:val="24"/>
      <w:szCs w:val="24"/>
      <w:u w:val="thick"/>
    </w:rPr>
  </w:style>
  <w:style w:type="character" w:customStyle="1" w:styleId="CardsUnderlineChar">
    <w:name w:val="Cards + Underline Char"/>
    <w:link w:val="CardsUnderline"/>
    <w:rsid w:val="004E444F"/>
    <w:rPr>
      <w:rFonts w:ascii="Times New Roman" w:eastAsia="Times New Roman" w:hAnsi="Times New Roman" w:cs="Times New Roman"/>
      <w:sz w:val="24"/>
      <w:szCs w:val="24"/>
      <w:u w:val="thick"/>
    </w:rPr>
  </w:style>
  <w:style w:type="paragraph" w:customStyle="1" w:styleId="StyleNormalWebNormalWebChar1CharNormalWebCharCharC">
    <w:name w:val="Style Normal (Web)Normal (Web) Char1 CharNormal (Web) Char Char C..."/>
    <w:basedOn w:val="NormalWeb"/>
    <w:rsid w:val="004E444F"/>
  </w:style>
  <w:style w:type="paragraph" w:customStyle="1" w:styleId="citenon-bold">
    <w:name w:val="cite non-bold"/>
    <w:basedOn w:val="Normal"/>
    <w:link w:val="citenon-boldChar"/>
    <w:rsid w:val="004E444F"/>
    <w:pPr>
      <w:jc w:val="both"/>
    </w:pPr>
    <w:rPr>
      <w:rFonts w:ascii="Times New Roman" w:eastAsia="Times New Roman" w:hAnsi="Times New Roman" w:cs="Times New Roman"/>
      <w:sz w:val="24"/>
      <w:szCs w:val="24"/>
    </w:rPr>
  </w:style>
  <w:style w:type="character" w:customStyle="1" w:styleId="BoldUnderlining">
    <w:name w:val="Bold Underlining"/>
    <w:rsid w:val="004E444F"/>
    <w:rPr>
      <w:u w:val="single"/>
    </w:rPr>
  </w:style>
  <w:style w:type="paragraph" w:customStyle="1" w:styleId="Reference">
    <w:name w:val="Reference"/>
    <w:qFormat/>
    <w:rsid w:val="004E444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E444F"/>
  </w:style>
  <w:style w:type="paragraph" w:customStyle="1" w:styleId="StyleHeading2Heading2Char2CharHeading2Char1CharCharHead">
    <w:name w:val="Style Heading 2Heading 2 Char2 CharHeading 2 Char1 Char CharHead..."/>
    <w:basedOn w:val="Heading2"/>
    <w:rsid w:val="004E444F"/>
    <w:pPr>
      <w:keepNext w:val="0"/>
      <w:keepLines w:val="0"/>
      <w:pageBreakBefore w:val="0"/>
      <w:suppressAutoHyphens/>
      <w:spacing w:before="200"/>
      <w:contextualSpacing/>
      <w:jc w:val="both"/>
    </w:pPr>
    <w:rPr>
      <w:rFonts w:eastAsia="Times New Roman" w:cs="Times New Roman"/>
      <w:b w:val="0"/>
      <w:bCs/>
      <w:sz w:val="22"/>
      <w:u w:val="none"/>
    </w:rPr>
  </w:style>
  <w:style w:type="character" w:customStyle="1" w:styleId="Heading4Char1">
    <w:name w:val="Heading 4 Char1"/>
    <w:aliases w:val="Underlined Char1,Big card Char1,body Char1,small text Char1,Normal Tag Char1,Heading 4 Char2,Underlined Char2,body Char2"/>
    <w:rsid w:val="004E444F"/>
    <w:rPr>
      <w:rFonts w:ascii="Georgia" w:hAnsi="Georgia"/>
      <w:sz w:val="22"/>
      <w:szCs w:val="28"/>
      <w:u w:val="single"/>
    </w:rPr>
  </w:style>
  <w:style w:type="character" w:customStyle="1" w:styleId="Highlight">
    <w:name w:val="Highlight"/>
    <w:uiPriority w:val="1"/>
    <w:qFormat/>
    <w:rsid w:val="004E444F"/>
    <w:rPr>
      <w:rFonts w:ascii="Georgia" w:hAnsi="Georgia"/>
      <w:b w:val="0"/>
      <w:sz w:val="22"/>
      <w:u w:val="single"/>
      <w:bdr w:val="none" w:sz="0" w:space="0" w:color="auto"/>
      <w:shd w:val="clear" w:color="auto" w:fill="89FF94"/>
    </w:rPr>
  </w:style>
  <w:style w:type="character" w:customStyle="1" w:styleId="Boxout">
    <w:name w:val="Box out"/>
    <w:uiPriority w:val="1"/>
    <w:qFormat/>
    <w:rsid w:val="004E444F"/>
    <w:rPr>
      <w:rFonts w:ascii="Georgia" w:hAnsi="Georgia"/>
      <w:b/>
      <w:sz w:val="22"/>
      <w:u w:val="single"/>
      <w:bdr w:val="single" w:sz="4" w:space="0" w:color="auto"/>
      <w:shd w:val="clear" w:color="auto" w:fill="89FF94"/>
    </w:rPr>
  </w:style>
  <w:style w:type="character" w:customStyle="1" w:styleId="StyleCardtextChar10pt">
    <w:name w:val="Style Card text Char + 10 pt"/>
    <w:rsid w:val="004E444F"/>
    <w:rPr>
      <w:rFonts w:ascii="Georgia" w:hAnsi="Georgia"/>
      <w:sz w:val="20"/>
      <w:u w:val="single"/>
    </w:rPr>
  </w:style>
  <w:style w:type="character" w:styleId="PageNumber">
    <w:name w:val="page number"/>
    <w:aliases w:val="card ununderlined"/>
    <w:rsid w:val="004E444F"/>
  </w:style>
  <w:style w:type="paragraph" w:customStyle="1" w:styleId="Blocktitle1">
    <w:name w:val="Block title"/>
    <w:basedOn w:val="Heading1"/>
    <w:autoRedefine/>
    <w:rsid w:val="004E444F"/>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caps/>
      <w:kern w:val="24"/>
      <w:sz w:val="26"/>
    </w:rPr>
  </w:style>
  <w:style w:type="paragraph" w:styleId="TOC1">
    <w:name w:val="toc 1"/>
    <w:basedOn w:val="Normal"/>
    <w:next w:val="Normal"/>
    <w:autoRedefine/>
    <w:qFormat/>
    <w:rsid w:val="004E444F"/>
    <w:pPr>
      <w:jc w:val="both"/>
    </w:pPr>
    <w:rPr>
      <w:rFonts w:eastAsia="Cambria" w:cs="Times New Roman"/>
      <w:szCs w:val="24"/>
    </w:rPr>
  </w:style>
  <w:style w:type="paragraph" w:customStyle="1" w:styleId="CardUnderlined">
    <w:name w:val="Card Underlined"/>
    <w:basedOn w:val="Normal"/>
    <w:autoRedefine/>
    <w:rsid w:val="004E444F"/>
    <w:pPr>
      <w:jc w:val="both"/>
    </w:pPr>
    <w:rPr>
      <w:rFonts w:ascii="Arial Narrow" w:eastAsia="Times New Roman" w:hAnsi="Arial Narrow" w:cs="Times New Roman"/>
      <w:szCs w:val="24"/>
      <w:u w:val="single"/>
    </w:rPr>
  </w:style>
  <w:style w:type="paragraph" w:customStyle="1" w:styleId="CardNotUnderlined">
    <w:name w:val="Card Not Underlined"/>
    <w:basedOn w:val="Normal"/>
    <w:autoRedefine/>
    <w:rsid w:val="004E444F"/>
    <w:pPr>
      <w:jc w:val="both"/>
    </w:pPr>
    <w:rPr>
      <w:rFonts w:eastAsia="Times New Roman" w:cs="Times New Roman"/>
      <w:szCs w:val="20"/>
    </w:rPr>
  </w:style>
  <w:style w:type="paragraph" w:styleId="TOC9">
    <w:name w:val="toc 9"/>
    <w:basedOn w:val="Normal"/>
    <w:next w:val="Normal"/>
    <w:autoRedefine/>
    <w:rsid w:val="004E444F"/>
    <w:pPr>
      <w:ind w:left="1920"/>
      <w:jc w:val="both"/>
    </w:pPr>
    <w:rPr>
      <w:rFonts w:eastAsia="Times New Roman" w:cs="Times New Roman"/>
      <w:szCs w:val="24"/>
    </w:rPr>
  </w:style>
  <w:style w:type="character" w:customStyle="1" w:styleId="UnderliningChar2">
    <w:name w:val="Underlining Char2"/>
    <w:rsid w:val="004E444F"/>
    <w:rPr>
      <w:rFonts w:ascii="Arial Narrow" w:hAnsi="Arial Narrow"/>
      <w:szCs w:val="24"/>
      <w:u w:val="single"/>
      <w:lang w:val="en-US" w:eastAsia="en-US" w:bidi="ar-SA"/>
    </w:rPr>
  </w:style>
  <w:style w:type="character" w:customStyle="1" w:styleId="UnderliningChar1">
    <w:name w:val="Underlining Char1"/>
    <w:rsid w:val="004E444F"/>
    <w:rPr>
      <w:rFonts w:ascii="Arial Narrow" w:hAnsi="Arial Narrow"/>
      <w:szCs w:val="24"/>
      <w:u w:val="single"/>
      <w:lang w:val="en-US" w:eastAsia="en-US" w:bidi="ar-SA"/>
    </w:rPr>
  </w:style>
  <w:style w:type="paragraph" w:customStyle="1" w:styleId="BlockHeading1">
    <w:name w:val="Block Heading 1"/>
    <w:basedOn w:val="Normal"/>
    <w:rsid w:val="004E444F"/>
    <w:pPr>
      <w:pBdr>
        <w:bottom w:val="single" w:sz="18" w:space="1" w:color="auto"/>
      </w:pBdr>
      <w:jc w:val="center"/>
      <w:outlineLvl w:val="0"/>
    </w:pPr>
    <w:rPr>
      <w:rFonts w:eastAsia="Times New Roman" w:cs="Times New Roman"/>
      <w:b/>
      <w:color w:val="000000"/>
      <w:sz w:val="48"/>
      <w:szCs w:val="48"/>
    </w:rPr>
  </w:style>
  <w:style w:type="paragraph" w:customStyle="1" w:styleId="RepeatBlockHeading">
    <w:name w:val="Repeat Block Heading"/>
    <w:basedOn w:val="BlockHeading1"/>
    <w:rsid w:val="004E444F"/>
    <w:pPr>
      <w:outlineLvl w:val="1"/>
    </w:pPr>
    <w:rPr>
      <w:emboss/>
    </w:rPr>
  </w:style>
  <w:style w:type="paragraph" w:customStyle="1" w:styleId="Normal1">
    <w:name w:val="Normal1"/>
    <w:basedOn w:val="Normal"/>
    <w:autoRedefine/>
    <w:rsid w:val="004E444F"/>
    <w:pPr>
      <w:jc w:val="both"/>
    </w:pPr>
    <w:rPr>
      <w:rFonts w:eastAsia="Times New Roman" w:cs="Times New Roman"/>
      <w:szCs w:val="24"/>
    </w:rPr>
  </w:style>
  <w:style w:type="paragraph" w:customStyle="1" w:styleId="Paste">
    <w:name w:val="Paste"/>
    <w:basedOn w:val="Normal"/>
    <w:rsid w:val="004E444F"/>
    <w:pPr>
      <w:jc w:val="both"/>
    </w:pPr>
    <w:rPr>
      <w:rFonts w:ascii="Arial Narrow" w:eastAsia="Times New Roman" w:hAnsi="Arial Narrow" w:cs="Times New Roman"/>
      <w:szCs w:val="24"/>
    </w:rPr>
  </w:style>
  <w:style w:type="paragraph" w:customStyle="1" w:styleId="textsmall0">
    <w:name w:val="textsmall"/>
    <w:basedOn w:val="Normal"/>
    <w:link w:val="textsmallChar0"/>
    <w:rsid w:val="004E444F"/>
    <w:pPr>
      <w:jc w:val="both"/>
    </w:pPr>
    <w:rPr>
      <w:rFonts w:eastAsia="Times New Roman" w:cs="Times New Roman"/>
      <w:szCs w:val="24"/>
    </w:rPr>
  </w:style>
  <w:style w:type="character" w:customStyle="1" w:styleId="smcaps">
    <w:name w:val="smcaps"/>
    <w:rsid w:val="004E444F"/>
  </w:style>
  <w:style w:type="character" w:customStyle="1" w:styleId="Style1Char2">
    <w:name w:val="Style1 Char2"/>
    <w:rsid w:val="004E444F"/>
    <w:rPr>
      <w:szCs w:val="24"/>
      <w:lang w:val="en-US" w:eastAsia="en-US" w:bidi="ar-SA"/>
    </w:rPr>
  </w:style>
  <w:style w:type="paragraph" w:customStyle="1" w:styleId="SmallCite">
    <w:name w:val="Small Cite"/>
    <w:basedOn w:val="Normal"/>
    <w:rsid w:val="004E444F"/>
    <w:pPr>
      <w:jc w:val="both"/>
    </w:pPr>
    <w:rPr>
      <w:rFonts w:ascii="Verdana" w:eastAsia="Times New Roman" w:hAnsi="Verdana" w:cs="Times New Roman"/>
      <w:szCs w:val="24"/>
    </w:rPr>
  </w:style>
  <w:style w:type="paragraph" w:customStyle="1" w:styleId="inside-copy">
    <w:name w:val="inside-copy"/>
    <w:basedOn w:val="Normal"/>
    <w:rsid w:val="004E444F"/>
    <w:pPr>
      <w:spacing w:before="100" w:beforeAutospacing="1" w:after="100" w:afterAutospacing="1" w:line="225" w:lineRule="atLeast"/>
      <w:jc w:val="both"/>
    </w:pPr>
    <w:rPr>
      <w:rFonts w:ascii="Arial" w:eastAsia="Times New Roman" w:hAnsi="Arial" w:cs="Arial"/>
      <w:szCs w:val="18"/>
    </w:rPr>
  </w:style>
  <w:style w:type="character" w:customStyle="1" w:styleId="inside-head1">
    <w:name w:val="inside-head1"/>
    <w:rsid w:val="004E444F"/>
    <w:rPr>
      <w:rFonts w:ascii="Arial" w:hAnsi="Arial" w:cs="Arial" w:hint="default"/>
      <w:b/>
      <w:bCs/>
      <w:color w:val="000000"/>
      <w:spacing w:val="-15"/>
      <w:sz w:val="45"/>
      <w:szCs w:val="45"/>
    </w:rPr>
  </w:style>
  <w:style w:type="character" w:customStyle="1" w:styleId="datestamp1">
    <w:name w:val="datestamp1"/>
    <w:rsid w:val="004E444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E444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E444F"/>
  </w:style>
  <w:style w:type="paragraph" w:customStyle="1" w:styleId="links1">
    <w:name w:val="links1"/>
    <w:basedOn w:val="Normal"/>
    <w:rsid w:val="004E444F"/>
    <w:pPr>
      <w:spacing w:before="100" w:beforeAutospacing="1" w:after="100" w:afterAutospacing="1"/>
      <w:jc w:val="both"/>
    </w:pPr>
    <w:rPr>
      <w:rFonts w:eastAsia="Times New Roman" w:cs="Times New Roman"/>
      <w:color w:val="FFFFFF"/>
      <w:szCs w:val="16"/>
    </w:rPr>
  </w:style>
  <w:style w:type="paragraph" w:customStyle="1" w:styleId="noindent">
    <w:name w:val="noindent"/>
    <w:basedOn w:val="Normal"/>
    <w:rsid w:val="004E444F"/>
    <w:pPr>
      <w:spacing w:before="100" w:beforeAutospacing="1" w:after="100" w:afterAutospacing="1"/>
      <w:ind w:left="300"/>
      <w:jc w:val="both"/>
    </w:pPr>
    <w:rPr>
      <w:rFonts w:ascii="Arial" w:eastAsia="Times New Roman" w:hAnsi="Arial" w:cs="Arial"/>
      <w:szCs w:val="24"/>
    </w:rPr>
  </w:style>
  <w:style w:type="paragraph" w:customStyle="1" w:styleId="endtext">
    <w:name w:val="endtext"/>
    <w:basedOn w:val="Normal"/>
    <w:rsid w:val="004E444F"/>
    <w:pPr>
      <w:spacing w:before="100" w:beforeAutospacing="1" w:after="100" w:afterAutospacing="1"/>
      <w:ind w:left="300"/>
      <w:jc w:val="both"/>
    </w:pPr>
    <w:rPr>
      <w:rFonts w:ascii="Arial" w:eastAsia="Times New Roman" w:hAnsi="Arial" w:cs="Arial"/>
      <w:szCs w:val="20"/>
    </w:rPr>
  </w:style>
  <w:style w:type="character" w:customStyle="1" w:styleId="storyheading31">
    <w:name w:val="storyheading31"/>
    <w:rsid w:val="004E444F"/>
    <w:rPr>
      <w:rFonts w:ascii="Verdana" w:hAnsi="Verdana" w:hint="default"/>
      <w:b/>
      <w:bCs/>
      <w:sz w:val="32"/>
      <w:szCs w:val="32"/>
    </w:rPr>
  </w:style>
  <w:style w:type="character" w:customStyle="1" w:styleId="storydeck31">
    <w:name w:val="storydeck31"/>
    <w:rsid w:val="004E444F"/>
    <w:rPr>
      <w:rFonts w:ascii="Verdana" w:hAnsi="Verdana" w:hint="default"/>
      <w:i w:val="0"/>
      <w:iCs w:val="0"/>
      <w:sz w:val="21"/>
      <w:szCs w:val="21"/>
    </w:rPr>
  </w:style>
  <w:style w:type="paragraph" w:customStyle="1" w:styleId="copyright">
    <w:name w:val="copyright"/>
    <w:basedOn w:val="Normal"/>
    <w:rsid w:val="004E444F"/>
    <w:pPr>
      <w:spacing w:before="100" w:beforeAutospacing="1" w:after="100" w:afterAutospacing="1"/>
      <w:jc w:val="both"/>
    </w:pPr>
    <w:rPr>
      <w:rFonts w:eastAsia="Times New Roman" w:cs="Times New Roman"/>
      <w:szCs w:val="24"/>
    </w:rPr>
  </w:style>
  <w:style w:type="character" w:customStyle="1" w:styleId="subtitle1">
    <w:name w:val="subtitle1"/>
    <w:rsid w:val="004E444F"/>
    <w:rPr>
      <w:rFonts w:ascii="Verdana" w:hAnsi="Verdana" w:hint="default"/>
      <w:b w:val="0"/>
      <w:bCs w:val="0"/>
      <w:vanish w:val="0"/>
      <w:webHidden w:val="0"/>
      <w:color w:val="484848"/>
      <w:sz w:val="14"/>
      <w:szCs w:val="14"/>
      <w:specVanish w:val="0"/>
    </w:rPr>
  </w:style>
  <w:style w:type="paragraph" w:customStyle="1" w:styleId="g">
    <w:name w:val="g"/>
    <w:basedOn w:val="Normal"/>
    <w:rsid w:val="004E444F"/>
    <w:pPr>
      <w:spacing w:before="240" w:after="240"/>
      <w:jc w:val="both"/>
    </w:pPr>
    <w:rPr>
      <w:rFonts w:eastAsia="Times New Roman" w:cs="Times New Roman"/>
      <w:szCs w:val="24"/>
    </w:rPr>
  </w:style>
  <w:style w:type="paragraph" w:customStyle="1" w:styleId="text">
    <w:name w:val="text"/>
    <w:basedOn w:val="Normal"/>
    <w:rsid w:val="004E444F"/>
    <w:pPr>
      <w:spacing w:before="100" w:beforeAutospacing="1" w:after="100" w:afterAutospacing="1" w:line="270" w:lineRule="atLeast"/>
      <w:jc w:val="both"/>
    </w:pPr>
    <w:rPr>
      <w:rFonts w:ascii="Verdana" w:eastAsia="Times New Roman" w:hAnsi="Verdana" w:cs="Times New Roman"/>
      <w:color w:val="333399"/>
      <w:szCs w:val="18"/>
    </w:rPr>
  </w:style>
  <w:style w:type="character" w:customStyle="1" w:styleId="clsbiolink">
    <w:name w:val="clsbiolink"/>
    <w:rsid w:val="004E444F"/>
  </w:style>
  <w:style w:type="character" w:customStyle="1" w:styleId="clssmaller">
    <w:name w:val="clssmaller"/>
    <w:rsid w:val="004E444F"/>
  </w:style>
  <w:style w:type="character" w:customStyle="1" w:styleId="sm1">
    <w:name w:val="sm1"/>
    <w:rsid w:val="004E444F"/>
    <w:rPr>
      <w:rFonts w:ascii="Verdana" w:hAnsi="Verdana" w:hint="default"/>
      <w:i w:val="0"/>
      <w:iCs w:val="0"/>
      <w:smallCaps w:val="0"/>
      <w:color w:val="000000"/>
      <w:sz w:val="17"/>
      <w:szCs w:val="17"/>
    </w:rPr>
  </w:style>
  <w:style w:type="character" w:customStyle="1" w:styleId="noindentChar">
    <w:name w:val="noindent Char"/>
    <w:rsid w:val="004E444F"/>
    <w:rPr>
      <w:rFonts w:ascii="Arial" w:hAnsi="Arial" w:cs="Arial"/>
      <w:sz w:val="24"/>
      <w:szCs w:val="24"/>
      <w:lang w:val="en-US" w:eastAsia="en-US" w:bidi="ar-SA"/>
    </w:rPr>
  </w:style>
  <w:style w:type="paragraph" w:customStyle="1" w:styleId="Small">
    <w:name w:val="Small"/>
    <w:basedOn w:val="Normal"/>
    <w:qFormat/>
    <w:rsid w:val="004E444F"/>
    <w:pPr>
      <w:jc w:val="both"/>
    </w:pPr>
    <w:rPr>
      <w:rFonts w:eastAsia="Times New Roman" w:cs="Times New Roman"/>
      <w:szCs w:val="24"/>
    </w:rPr>
  </w:style>
  <w:style w:type="character" w:customStyle="1" w:styleId="SmallChar1">
    <w:name w:val="Small Char1"/>
    <w:rsid w:val="004E444F"/>
    <w:rPr>
      <w:sz w:val="16"/>
      <w:szCs w:val="24"/>
      <w:lang w:val="en-US" w:eastAsia="en-US" w:bidi="ar-SA"/>
    </w:rPr>
  </w:style>
  <w:style w:type="paragraph" w:customStyle="1" w:styleId="SmallChar0">
    <w:name w:val="Small Char"/>
    <w:rsid w:val="004E444F"/>
    <w:pPr>
      <w:spacing w:after="0" w:line="240" w:lineRule="auto"/>
    </w:pPr>
    <w:rPr>
      <w:rFonts w:ascii="Times New Roman" w:eastAsia="Times New Roman" w:hAnsi="Times New Roman" w:cs="Times New Roman"/>
      <w:sz w:val="16"/>
      <w:szCs w:val="24"/>
    </w:rPr>
  </w:style>
  <w:style w:type="character" w:customStyle="1" w:styleId="fullcite">
    <w:name w:val="fullcite"/>
    <w:rsid w:val="004E444F"/>
  </w:style>
  <w:style w:type="character" w:customStyle="1" w:styleId="Style9ptThickunderline">
    <w:name w:val="Style 9 pt Thick underline"/>
    <w:rsid w:val="004E444F"/>
    <w:rPr>
      <w:sz w:val="24"/>
      <w:u w:val="thick"/>
    </w:rPr>
  </w:style>
  <w:style w:type="character" w:styleId="EndnoteReference">
    <w:name w:val="endnote reference"/>
    <w:rsid w:val="004E444F"/>
  </w:style>
  <w:style w:type="character" w:customStyle="1" w:styleId="UnderlineChar1">
    <w:name w:val="Underline Char1"/>
    <w:rsid w:val="004E444F"/>
    <w:rPr>
      <w:szCs w:val="24"/>
      <w:u w:val="thick"/>
      <w:lang w:val="en-US" w:eastAsia="en-US" w:bidi="ar-SA"/>
    </w:rPr>
  </w:style>
  <w:style w:type="paragraph" w:customStyle="1" w:styleId="Repeatheader">
    <w:name w:val="Repeat header"/>
    <w:basedOn w:val="Normal"/>
    <w:autoRedefine/>
    <w:rsid w:val="004E444F"/>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rsid w:val="004E444F"/>
  </w:style>
  <w:style w:type="character" w:customStyle="1" w:styleId="CardNotUnderlinedChar">
    <w:name w:val="Card Not Underlined Char"/>
    <w:rsid w:val="004E444F"/>
    <w:rPr>
      <w:sz w:val="16"/>
      <w:lang w:val="en-US" w:eastAsia="en-US" w:bidi="ar-SA"/>
    </w:rPr>
  </w:style>
  <w:style w:type="paragraph" w:customStyle="1" w:styleId="CardNotUnderlined3">
    <w:name w:val="Card Not Underlined 3"/>
    <w:basedOn w:val="CardNotUnderlined"/>
    <w:rsid w:val="004E444F"/>
  </w:style>
  <w:style w:type="paragraph" w:customStyle="1" w:styleId="CardNotUnderlinedFinal">
    <w:name w:val="Card Not Underlined Final"/>
    <w:basedOn w:val="CardNotUnderlined3"/>
    <w:rsid w:val="004E444F"/>
  </w:style>
  <w:style w:type="character" w:customStyle="1" w:styleId="CardUnderlinedChar">
    <w:name w:val="Card Underlined Char"/>
    <w:rsid w:val="004E444F"/>
    <w:rPr>
      <w:rFonts w:ascii="Arial Narrow" w:hAnsi="Arial Narrow"/>
      <w:sz w:val="22"/>
      <w:szCs w:val="24"/>
      <w:u w:val="single"/>
      <w:lang w:val="en-US" w:eastAsia="en-US" w:bidi="ar-SA"/>
    </w:rPr>
  </w:style>
  <w:style w:type="character" w:customStyle="1" w:styleId="CardNotUnderlinedChar1">
    <w:name w:val="Card Not Underlined Char1"/>
    <w:rsid w:val="004E444F"/>
    <w:rPr>
      <w:lang w:val="en-US" w:eastAsia="en-US" w:bidi="ar-SA"/>
    </w:rPr>
  </w:style>
  <w:style w:type="paragraph" w:customStyle="1" w:styleId="Author0">
    <w:name w:val="Author"/>
    <w:basedOn w:val="Normal"/>
    <w:rsid w:val="004E444F"/>
    <w:pPr>
      <w:suppressAutoHyphens/>
      <w:jc w:val="both"/>
    </w:pPr>
    <w:rPr>
      <w:rFonts w:eastAsia="Times New Roman" w:cs="Times New Roman"/>
      <w:b/>
      <w:szCs w:val="20"/>
    </w:rPr>
  </w:style>
  <w:style w:type="character" w:customStyle="1" w:styleId="IndexHeadersCharChar">
    <w:name w:val="Index Headers Char Char"/>
    <w:rsid w:val="004E444F"/>
    <w:rPr>
      <w:rFonts w:cs="Arial"/>
      <w:bCs/>
      <w:caps/>
      <w:color w:val="FFFFFF"/>
      <w:sz w:val="2"/>
      <w:szCs w:val="2"/>
      <w:lang w:val="en-US" w:eastAsia="en-US" w:bidi="ar-SA"/>
    </w:rPr>
  </w:style>
  <w:style w:type="paragraph" w:customStyle="1" w:styleId="Numbering">
    <w:name w:val="Numbering"/>
    <w:basedOn w:val="Normal"/>
    <w:next w:val="Normal"/>
    <w:rsid w:val="004E444F"/>
    <w:pPr>
      <w:numPr>
        <w:numId w:val="15"/>
      </w:numPr>
      <w:suppressAutoHyphens/>
      <w:spacing w:after="200"/>
      <w:jc w:val="both"/>
    </w:pPr>
    <w:rPr>
      <w:rFonts w:eastAsia="Times New Roman" w:cs="Times New Roman"/>
      <w:b/>
      <w:szCs w:val="18"/>
    </w:rPr>
  </w:style>
  <w:style w:type="paragraph" w:customStyle="1" w:styleId="Un-IndexedHeading">
    <w:name w:val="Un-Indexed Heading"/>
    <w:basedOn w:val="Heading1"/>
    <w:next w:val="Normal"/>
    <w:rsid w:val="004E444F"/>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kern w:val="32"/>
      <w:sz w:val="32"/>
      <w:u w:val="thick"/>
    </w:rPr>
  </w:style>
  <w:style w:type="paragraph" w:customStyle="1" w:styleId="SmallFont">
    <w:name w:val="Small Font"/>
    <w:basedOn w:val="Normal"/>
    <w:next w:val="Normal"/>
    <w:rsid w:val="004E444F"/>
    <w:pPr>
      <w:suppressAutoHyphens/>
      <w:spacing w:after="200"/>
      <w:contextualSpacing/>
      <w:jc w:val="both"/>
    </w:pPr>
    <w:rPr>
      <w:rFonts w:eastAsia="Times New Roman" w:cs="Times New Roman"/>
      <w:sz w:val="14"/>
      <w:szCs w:val="18"/>
    </w:rPr>
  </w:style>
  <w:style w:type="character" w:customStyle="1" w:styleId="SmallFontChar">
    <w:name w:val="Small Font Char"/>
    <w:rsid w:val="004E444F"/>
    <w:rPr>
      <w:sz w:val="14"/>
      <w:szCs w:val="18"/>
      <w:lang w:val="en-US" w:eastAsia="en-US" w:bidi="ar-SA"/>
    </w:rPr>
  </w:style>
  <w:style w:type="paragraph" w:customStyle="1" w:styleId="Circle">
    <w:name w:val="Circle"/>
    <w:basedOn w:val="Normal"/>
    <w:next w:val="Normal"/>
    <w:link w:val="CircleChar"/>
    <w:rsid w:val="004E444F"/>
    <w:pPr>
      <w:suppressAutoHyphens/>
      <w:spacing w:after="200"/>
      <w:contextualSpacing/>
      <w:jc w:val="both"/>
    </w:pPr>
    <w:rPr>
      <w:rFonts w:eastAsia="Times New Roman" w:cs="Times New Roman"/>
      <w:b/>
      <w:i/>
      <w:szCs w:val="18"/>
      <w:u w:val="thick"/>
    </w:rPr>
  </w:style>
  <w:style w:type="character" w:customStyle="1" w:styleId="CircleChar1">
    <w:name w:val="Circle Char1"/>
    <w:rsid w:val="004E444F"/>
    <w:rPr>
      <w:b/>
      <w:i/>
      <w:szCs w:val="18"/>
      <w:u w:val="thick"/>
      <w:lang w:val="en-US" w:eastAsia="en-US" w:bidi="ar-SA"/>
    </w:rPr>
  </w:style>
  <w:style w:type="paragraph" w:customStyle="1" w:styleId="PageHeader">
    <w:name w:val="Page Header"/>
    <w:basedOn w:val="Normal"/>
    <w:rsid w:val="004E444F"/>
    <w:pPr>
      <w:tabs>
        <w:tab w:val="num" w:pos="360"/>
        <w:tab w:val="left" w:pos="10080"/>
      </w:tabs>
      <w:suppressAutoHyphens/>
      <w:jc w:val="both"/>
    </w:pPr>
    <w:rPr>
      <w:rFonts w:eastAsia="Times New Roman" w:cs="Times New Roman"/>
      <w:b/>
      <w:szCs w:val="18"/>
    </w:rPr>
  </w:style>
  <w:style w:type="paragraph" w:customStyle="1" w:styleId="IndentedLettering">
    <w:name w:val="Indented Lettering"/>
    <w:basedOn w:val="Numbering"/>
    <w:next w:val="Normal"/>
    <w:rsid w:val="004E444F"/>
  </w:style>
  <w:style w:type="paragraph" w:customStyle="1" w:styleId="Lettering">
    <w:name w:val="Lettering"/>
    <w:basedOn w:val="Numbering"/>
    <w:next w:val="Normal"/>
    <w:rsid w:val="004E444F"/>
  </w:style>
  <w:style w:type="paragraph" w:customStyle="1" w:styleId="FileName">
    <w:name w:val="File Name"/>
    <w:basedOn w:val="Normal"/>
    <w:next w:val="Normal"/>
    <w:rsid w:val="004E444F"/>
    <w:pPr>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rsid w:val="004E444F"/>
    <w:pPr>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rsid w:val="004E444F"/>
  </w:style>
  <w:style w:type="paragraph" w:customStyle="1" w:styleId="CardContinued1">
    <w:name w:val="Card Continued 1"/>
    <w:basedOn w:val="Normal"/>
    <w:next w:val="Normal"/>
    <w:rsid w:val="004E444F"/>
    <w:pPr>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rsid w:val="004E444F"/>
  </w:style>
  <w:style w:type="character" w:customStyle="1" w:styleId="BoldUnderliningChar">
    <w:name w:val="Bold Underlining Char"/>
    <w:rsid w:val="004E444F"/>
    <w:rPr>
      <w:rFonts w:ascii="Arial Narrow" w:hAnsi="Arial Narrow"/>
      <w:b/>
      <w:szCs w:val="24"/>
      <w:u w:val="single"/>
      <w:lang w:val="en-US" w:eastAsia="en-US" w:bidi="ar-SA"/>
    </w:rPr>
  </w:style>
  <w:style w:type="paragraph" w:customStyle="1" w:styleId="Clearformatting">
    <w:name w:val="Clear formatting"/>
    <w:basedOn w:val="Normal"/>
    <w:rsid w:val="004E444F"/>
    <w:pPr>
      <w:keepNext/>
      <w:jc w:val="both"/>
      <w:outlineLvl w:val="2"/>
    </w:pPr>
    <w:rPr>
      <w:rFonts w:ascii="Arial Narrow" w:eastAsia="Times New Roman" w:hAnsi="Arial Narrow" w:cs="Arial"/>
      <w:b/>
      <w:bCs/>
      <w:szCs w:val="26"/>
    </w:rPr>
  </w:style>
  <w:style w:type="character" w:customStyle="1" w:styleId="textmedium">
    <w:name w:val="textmedium"/>
    <w:rsid w:val="004E444F"/>
  </w:style>
  <w:style w:type="character" w:customStyle="1" w:styleId="SmallText1">
    <w:name w:val="SmallText"/>
    <w:rsid w:val="004E444F"/>
    <w:rPr>
      <w:color w:val="000000"/>
    </w:rPr>
  </w:style>
  <w:style w:type="character" w:customStyle="1" w:styleId="citation">
    <w:name w:val="citation"/>
    <w:rsid w:val="004E444F"/>
  </w:style>
  <w:style w:type="character" w:customStyle="1" w:styleId="justify">
    <w:name w:val="justify"/>
    <w:rsid w:val="004E444F"/>
  </w:style>
  <w:style w:type="paragraph" w:customStyle="1" w:styleId="SmallCardText">
    <w:name w:val="Small Card Text"/>
    <w:rsid w:val="004E444F"/>
    <w:pPr>
      <w:spacing w:after="200" w:line="276" w:lineRule="auto"/>
    </w:pPr>
  </w:style>
  <w:style w:type="character" w:customStyle="1" w:styleId="SmallCardTextChar">
    <w:name w:val="Small Card Text Char"/>
    <w:rsid w:val="004E444F"/>
    <w:rPr>
      <w:sz w:val="16"/>
      <w:szCs w:val="16"/>
      <w:lang w:val="en-US" w:eastAsia="en-US" w:bidi="ar-SA"/>
    </w:rPr>
  </w:style>
  <w:style w:type="paragraph" w:customStyle="1" w:styleId="TAGFONT">
    <w:name w:val="TAG FONT"/>
    <w:basedOn w:val="Normal"/>
    <w:autoRedefine/>
    <w:rsid w:val="004E444F"/>
    <w:pPr>
      <w:jc w:val="both"/>
    </w:pPr>
    <w:rPr>
      <w:rFonts w:eastAsia="Times New Roman" w:cs="Times New Roman"/>
      <w:szCs w:val="24"/>
    </w:rPr>
  </w:style>
  <w:style w:type="paragraph" w:styleId="BodyTextIndent">
    <w:name w:val="Body Text Indent"/>
    <w:basedOn w:val="Normal"/>
    <w:link w:val="BodyTextIndentChar"/>
    <w:rsid w:val="004E444F"/>
    <w:pPr>
      <w:suppressAutoHyphens/>
      <w:spacing w:after="120"/>
      <w:ind w:left="360"/>
      <w:contextualSpacing/>
      <w:jc w:val="both"/>
    </w:pPr>
    <w:rPr>
      <w:rFonts w:eastAsia="Times New Roman" w:cs="Times New Roman"/>
      <w:szCs w:val="18"/>
    </w:rPr>
  </w:style>
  <w:style w:type="character" w:customStyle="1" w:styleId="BodyTextIndentChar">
    <w:name w:val="Body Text Indent Char"/>
    <w:basedOn w:val="DefaultParagraphFont"/>
    <w:link w:val="BodyTextIndent"/>
    <w:rsid w:val="004E444F"/>
    <w:rPr>
      <w:rFonts w:ascii="Calibri" w:eastAsia="Times New Roman" w:hAnsi="Calibri" w:cs="Times New Roman"/>
      <w:szCs w:val="18"/>
    </w:rPr>
  </w:style>
  <w:style w:type="paragraph" w:customStyle="1" w:styleId="BlockTitle2">
    <w:name w:val="Block Title2"/>
    <w:basedOn w:val="Normal"/>
    <w:rsid w:val="004E444F"/>
    <w:pPr>
      <w:spacing w:after="240"/>
      <w:jc w:val="center"/>
    </w:pPr>
    <w:rPr>
      <w:rFonts w:ascii="Arial" w:eastAsia="Times New Roman" w:hAnsi="Arial" w:cs="Times New Roman"/>
      <w:b/>
      <w:sz w:val="28"/>
      <w:szCs w:val="24"/>
    </w:rPr>
  </w:style>
  <w:style w:type="paragraph" w:customStyle="1" w:styleId="fullstory">
    <w:name w:val="fullstory"/>
    <w:basedOn w:val="Normal"/>
    <w:rsid w:val="004E444F"/>
    <w:pPr>
      <w:spacing w:before="100" w:beforeAutospacing="1" w:after="100" w:afterAutospacing="1"/>
      <w:jc w:val="both"/>
    </w:pPr>
    <w:rPr>
      <w:rFonts w:eastAsia="Times New Roman" w:cs="Times New Roman"/>
      <w:szCs w:val="24"/>
    </w:rPr>
  </w:style>
  <w:style w:type="paragraph" w:customStyle="1" w:styleId="TxBrp1">
    <w:name w:val="TxBr_p1"/>
    <w:basedOn w:val="Normal"/>
    <w:rsid w:val="004E444F"/>
    <w:pPr>
      <w:tabs>
        <w:tab w:val="left" w:pos="204"/>
      </w:tabs>
      <w:autoSpaceDE w:val="0"/>
      <w:autoSpaceDN w:val="0"/>
      <w:adjustRightInd w:val="0"/>
      <w:spacing w:line="272" w:lineRule="atLeast"/>
      <w:jc w:val="both"/>
    </w:pPr>
    <w:rPr>
      <w:rFonts w:eastAsia="Times New Roman" w:cs="Times New Roman"/>
      <w:szCs w:val="24"/>
    </w:rPr>
  </w:style>
  <w:style w:type="character" w:customStyle="1" w:styleId="cardChar1">
    <w:name w:val="card Char1"/>
    <w:rsid w:val="004E444F"/>
    <w:rPr>
      <w:szCs w:val="24"/>
      <w:lang w:val="en-US" w:eastAsia="en-US" w:bidi="ar-SA"/>
    </w:rPr>
  </w:style>
  <w:style w:type="character" w:customStyle="1" w:styleId="tagChar3">
    <w:name w:val="tag Char3"/>
    <w:rsid w:val="004E444F"/>
    <w:rPr>
      <w:b/>
      <w:sz w:val="24"/>
      <w:szCs w:val="24"/>
      <w:lang w:val="en-US" w:eastAsia="en-US" w:bidi="ar-SA"/>
    </w:rPr>
  </w:style>
  <w:style w:type="paragraph" w:styleId="TOC2">
    <w:name w:val="toc 2"/>
    <w:basedOn w:val="Normal"/>
    <w:next w:val="Normal"/>
    <w:autoRedefine/>
    <w:rsid w:val="004E444F"/>
    <w:pPr>
      <w:ind w:left="200"/>
      <w:jc w:val="both"/>
    </w:pPr>
    <w:rPr>
      <w:rFonts w:eastAsia="Times New Roman" w:cs="Times New Roman"/>
      <w:szCs w:val="20"/>
    </w:rPr>
  </w:style>
  <w:style w:type="paragraph" w:styleId="TOC3">
    <w:name w:val="toc 3"/>
    <w:basedOn w:val="Normal"/>
    <w:next w:val="Normal"/>
    <w:autoRedefine/>
    <w:rsid w:val="004E444F"/>
    <w:pPr>
      <w:ind w:left="400"/>
      <w:jc w:val="both"/>
    </w:pPr>
    <w:rPr>
      <w:rFonts w:eastAsia="Times New Roman" w:cs="Times New Roman"/>
      <w:szCs w:val="20"/>
    </w:rPr>
  </w:style>
  <w:style w:type="paragraph" w:styleId="TOC4">
    <w:name w:val="toc 4"/>
    <w:basedOn w:val="Normal"/>
    <w:next w:val="Normal"/>
    <w:autoRedefine/>
    <w:rsid w:val="004E444F"/>
    <w:pPr>
      <w:ind w:left="600"/>
      <w:jc w:val="both"/>
    </w:pPr>
    <w:rPr>
      <w:rFonts w:eastAsia="Times New Roman" w:cs="Times New Roman"/>
      <w:szCs w:val="20"/>
    </w:rPr>
  </w:style>
  <w:style w:type="paragraph" w:styleId="TOC5">
    <w:name w:val="toc 5"/>
    <w:basedOn w:val="Normal"/>
    <w:next w:val="Normal"/>
    <w:autoRedefine/>
    <w:rsid w:val="004E444F"/>
    <w:pPr>
      <w:ind w:left="800"/>
      <w:jc w:val="both"/>
    </w:pPr>
    <w:rPr>
      <w:rFonts w:eastAsia="Times New Roman" w:cs="Times New Roman"/>
      <w:szCs w:val="20"/>
    </w:rPr>
  </w:style>
  <w:style w:type="paragraph" w:styleId="TOC6">
    <w:name w:val="toc 6"/>
    <w:basedOn w:val="Normal"/>
    <w:next w:val="Normal"/>
    <w:autoRedefine/>
    <w:rsid w:val="004E444F"/>
    <w:pPr>
      <w:ind w:left="1000"/>
      <w:jc w:val="both"/>
    </w:pPr>
    <w:rPr>
      <w:rFonts w:eastAsia="Times New Roman" w:cs="Times New Roman"/>
      <w:szCs w:val="20"/>
    </w:rPr>
  </w:style>
  <w:style w:type="paragraph" w:styleId="TOC7">
    <w:name w:val="toc 7"/>
    <w:basedOn w:val="Normal"/>
    <w:next w:val="Normal"/>
    <w:autoRedefine/>
    <w:rsid w:val="004E444F"/>
    <w:pPr>
      <w:ind w:left="1200"/>
      <w:jc w:val="both"/>
    </w:pPr>
    <w:rPr>
      <w:rFonts w:eastAsia="Times New Roman" w:cs="Times New Roman"/>
      <w:szCs w:val="20"/>
    </w:rPr>
  </w:style>
  <w:style w:type="paragraph" w:styleId="TOC8">
    <w:name w:val="toc 8"/>
    <w:basedOn w:val="Normal"/>
    <w:next w:val="Normal"/>
    <w:autoRedefine/>
    <w:rsid w:val="004E444F"/>
    <w:pPr>
      <w:ind w:left="1400"/>
      <w:jc w:val="both"/>
    </w:pPr>
    <w:rPr>
      <w:rFonts w:eastAsia="Times New Roman" w:cs="Times New Roman"/>
      <w:szCs w:val="20"/>
    </w:rPr>
  </w:style>
  <w:style w:type="paragraph" w:customStyle="1" w:styleId="LanguageStrike">
    <w:name w:val="Language Strike"/>
    <w:basedOn w:val="Normal"/>
    <w:next w:val="Normal"/>
    <w:link w:val="LanguageStrikeChar"/>
    <w:rsid w:val="004E444F"/>
    <w:pPr>
      <w:jc w:val="both"/>
    </w:pPr>
    <w:rPr>
      <w:rFonts w:ascii="Arial Narrow" w:eastAsia="Times New Roman" w:hAnsi="Arial Narrow" w:cs="Times New Roman"/>
      <w:strike/>
      <w:szCs w:val="24"/>
    </w:rPr>
  </w:style>
  <w:style w:type="character" w:customStyle="1" w:styleId="LanguageStrikeChar">
    <w:name w:val="Language Strike Char"/>
    <w:link w:val="LanguageStrike"/>
    <w:rsid w:val="004E444F"/>
    <w:rPr>
      <w:rFonts w:ascii="Arial Narrow" w:eastAsia="Times New Roman" w:hAnsi="Arial Narrow" w:cs="Times New Roman"/>
      <w:strike/>
      <w:szCs w:val="24"/>
    </w:rPr>
  </w:style>
  <w:style w:type="paragraph" w:customStyle="1" w:styleId="medium-normal">
    <w:name w:val="medium-normal"/>
    <w:basedOn w:val="Normal"/>
    <w:rsid w:val="004E444F"/>
    <w:pPr>
      <w:spacing w:before="100" w:beforeAutospacing="1" w:after="100" w:afterAutospacing="1"/>
      <w:jc w:val="both"/>
    </w:pPr>
    <w:rPr>
      <w:rFonts w:ascii="Arial" w:eastAsia="Times New Roman" w:hAnsi="Arial" w:cs="Arial"/>
      <w:szCs w:val="20"/>
    </w:rPr>
  </w:style>
  <w:style w:type="character" w:customStyle="1" w:styleId="medium-normal1">
    <w:name w:val="medium-normal1"/>
    <w:rsid w:val="004E444F"/>
    <w:rPr>
      <w:rFonts w:ascii="Arial" w:hAnsi="Arial" w:cs="Arial" w:hint="default"/>
      <w:b w:val="0"/>
      <w:bCs w:val="0"/>
      <w:i w:val="0"/>
      <w:iCs w:val="0"/>
      <w:sz w:val="20"/>
      <w:szCs w:val="20"/>
    </w:rPr>
  </w:style>
  <w:style w:type="paragraph" w:customStyle="1" w:styleId="8point">
    <w:name w:val="8 point"/>
    <w:basedOn w:val="Normal"/>
    <w:link w:val="8pointChar"/>
    <w:rsid w:val="004E444F"/>
    <w:pPr>
      <w:jc w:val="both"/>
    </w:pPr>
    <w:rPr>
      <w:rFonts w:eastAsia="Times New Roman" w:cs="Times New Roman"/>
      <w:szCs w:val="24"/>
    </w:rPr>
  </w:style>
  <w:style w:type="character" w:customStyle="1" w:styleId="8pointChar">
    <w:name w:val="8 point Char"/>
    <w:link w:val="8point"/>
    <w:rsid w:val="004E444F"/>
    <w:rPr>
      <w:rFonts w:ascii="Calibri" w:eastAsia="Times New Roman" w:hAnsi="Calibri" w:cs="Times New Roman"/>
      <w:sz w:val="16"/>
      <w:szCs w:val="24"/>
    </w:rPr>
  </w:style>
  <w:style w:type="paragraph" w:customStyle="1" w:styleId="citationunderline">
    <w:name w:val="citation/underline"/>
    <w:link w:val="citationunderlineChar"/>
    <w:autoRedefine/>
    <w:rsid w:val="004E444F"/>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4E444F"/>
    <w:rPr>
      <w:rFonts w:ascii="Times New Roman" w:eastAsia="Times New Roman" w:hAnsi="Times New Roman" w:cs="Times New Roman"/>
      <w:b/>
      <w:sz w:val="24"/>
      <w:szCs w:val="24"/>
      <w:u w:val="single"/>
    </w:rPr>
  </w:style>
  <w:style w:type="paragraph" w:styleId="TOCHeading">
    <w:name w:val="TOC Heading"/>
    <w:basedOn w:val="Heading1"/>
    <w:next w:val="Normal"/>
    <w:qFormat/>
    <w:rsid w:val="004E444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30"/>
    </w:rPr>
  </w:style>
  <w:style w:type="character" w:customStyle="1" w:styleId="inside-head">
    <w:name w:val="inside-head"/>
    <w:rsid w:val="004E444F"/>
  </w:style>
  <w:style w:type="character" w:customStyle="1" w:styleId="awtw">
    <w:name w:val="awtw"/>
    <w:rsid w:val="004E444F"/>
  </w:style>
  <w:style w:type="paragraph" w:styleId="Date">
    <w:name w:val="Date"/>
    <w:basedOn w:val="Normal"/>
    <w:next w:val="Normal"/>
    <w:link w:val="DateChar"/>
    <w:rsid w:val="004E444F"/>
    <w:rPr>
      <w:rFonts w:eastAsia="Times New Roman" w:cs="Times New Roman"/>
      <w:sz w:val="24"/>
      <w:szCs w:val="24"/>
    </w:rPr>
  </w:style>
  <w:style w:type="character" w:customStyle="1" w:styleId="DateChar">
    <w:name w:val="Date Char"/>
    <w:basedOn w:val="DefaultParagraphFont"/>
    <w:link w:val="Date"/>
    <w:rsid w:val="004E444F"/>
    <w:rPr>
      <w:rFonts w:ascii="Calibri" w:eastAsia="Times New Roman" w:hAnsi="Calibri" w:cs="Times New Roman"/>
      <w:sz w:val="24"/>
      <w:szCs w:val="24"/>
    </w:rPr>
  </w:style>
  <w:style w:type="character" w:customStyle="1" w:styleId="slug-pub-date">
    <w:name w:val="slug-pub-date"/>
    <w:rsid w:val="004E444F"/>
  </w:style>
  <w:style w:type="character" w:customStyle="1" w:styleId="slug-vol">
    <w:name w:val="slug-vol"/>
    <w:rsid w:val="004E444F"/>
  </w:style>
  <w:style w:type="character" w:customStyle="1" w:styleId="slug-issue">
    <w:name w:val="slug-issue"/>
    <w:rsid w:val="004E444F"/>
  </w:style>
  <w:style w:type="character" w:customStyle="1" w:styleId="slug-pages">
    <w:name w:val="slug-pages"/>
    <w:rsid w:val="004E444F"/>
  </w:style>
  <w:style w:type="paragraph" w:customStyle="1" w:styleId="Style10">
    <w:name w:val="Style 1"/>
    <w:rsid w:val="004E444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6">
    <w:name w:val="Style 6"/>
    <w:rsid w:val="004E444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haracterStyle1">
    <w:name w:val="Character Style 1"/>
    <w:rsid w:val="004E444F"/>
    <w:rPr>
      <w:rFonts w:ascii="Bookman Old Style" w:hAnsi="Bookman Old Style" w:cs="Bookman Old Style"/>
      <w:sz w:val="20"/>
      <w:szCs w:val="20"/>
    </w:rPr>
  </w:style>
  <w:style w:type="paragraph" w:customStyle="1" w:styleId="Minimize">
    <w:name w:val="Minimize"/>
    <w:basedOn w:val="card"/>
    <w:next w:val="Normal"/>
    <w:link w:val="MinimizeChar"/>
    <w:rsid w:val="004E444F"/>
    <w:pPr>
      <w:autoSpaceDE w:val="0"/>
      <w:autoSpaceDN w:val="0"/>
      <w:adjustRightInd w:val="0"/>
      <w:spacing w:line="240" w:lineRule="auto"/>
    </w:pPr>
    <w:rPr>
      <w:rFonts w:ascii="Times New Roman" w:eastAsia="Times New Roman" w:hAnsi="Times New Roman" w:cs="Times New Roman"/>
      <w:color w:val="000000"/>
      <w:sz w:val="12"/>
      <w:szCs w:val="20"/>
      <w:u w:val="none"/>
    </w:rPr>
  </w:style>
  <w:style w:type="character" w:customStyle="1" w:styleId="MinimizeChar">
    <w:name w:val="Minimize Char"/>
    <w:link w:val="Minimize"/>
    <w:rsid w:val="004E444F"/>
    <w:rPr>
      <w:rFonts w:ascii="Times New Roman" w:eastAsia="Times New Roman" w:hAnsi="Times New Roman" w:cs="Times New Roman"/>
      <w:color w:val="000000"/>
      <w:sz w:val="12"/>
      <w:szCs w:val="20"/>
    </w:rPr>
  </w:style>
  <w:style w:type="paragraph" w:customStyle="1" w:styleId="Citation-FirstLine">
    <w:name w:val="Citation - First Line"/>
    <w:basedOn w:val="Normal"/>
    <w:next w:val="Citation-Complete"/>
    <w:autoRedefine/>
    <w:rsid w:val="004E444F"/>
    <w:pPr>
      <w:spacing w:line="240" w:lineRule="atLeast"/>
    </w:pPr>
    <w:rPr>
      <w:rFonts w:ascii="Book Antiqua" w:eastAsia="Times New Roman" w:hAnsi="Book Antiqua" w:cs="Times New Roman"/>
      <w:szCs w:val="24"/>
    </w:rPr>
  </w:style>
  <w:style w:type="paragraph" w:customStyle="1" w:styleId="Citation-Complete">
    <w:name w:val="Citation - Complete"/>
    <w:basedOn w:val="Normal"/>
    <w:autoRedefine/>
    <w:rsid w:val="004E444F"/>
    <w:pPr>
      <w:spacing w:after="120"/>
    </w:pPr>
    <w:rPr>
      <w:rFonts w:ascii="Book Antiqua" w:eastAsia="Times New Roman" w:hAnsi="Book Antiqua" w:cs="Times New Roman"/>
      <w:szCs w:val="24"/>
    </w:rPr>
  </w:style>
  <w:style w:type="character" w:customStyle="1" w:styleId="CardText-Underlined">
    <w:name w:val="Card Text - Underlined"/>
    <w:rsid w:val="004E444F"/>
    <w:rPr>
      <w:b/>
      <w:bCs w:val="0"/>
      <w:sz w:val="20"/>
      <w:u w:val="single"/>
    </w:rPr>
  </w:style>
  <w:style w:type="character" w:customStyle="1" w:styleId="Citation-AuthorDate">
    <w:name w:val="Citation - Author/Date"/>
    <w:rsid w:val="004E444F"/>
    <w:rPr>
      <w:b/>
      <w:bCs w:val="0"/>
      <w:smallCaps/>
      <w:sz w:val="24"/>
      <w:u w:val="single"/>
    </w:rPr>
  </w:style>
  <w:style w:type="character" w:customStyle="1" w:styleId="CardsCharChar">
    <w:name w:val="Cards Char Char"/>
    <w:rsid w:val="004E444F"/>
    <w:rPr>
      <w:rFonts w:ascii="Arial Narrow" w:eastAsia="Times New Roman" w:hAnsi="Arial Narrow"/>
      <w:szCs w:val="24"/>
    </w:rPr>
  </w:style>
  <w:style w:type="character" w:customStyle="1" w:styleId="CitesCharChar">
    <w:name w:val="Cites Char Char"/>
    <w:rsid w:val="004E444F"/>
    <w:rPr>
      <w:rFonts w:ascii="Arial Narrow" w:eastAsia="Times New Roman" w:hAnsi="Arial Narrow"/>
      <w:b/>
      <w:bCs/>
      <w:sz w:val="24"/>
      <w:szCs w:val="24"/>
    </w:rPr>
  </w:style>
  <w:style w:type="character" w:customStyle="1" w:styleId="TagsCharChar">
    <w:name w:val="Tags Char Char"/>
    <w:rsid w:val="004E444F"/>
    <w:rPr>
      <w:rFonts w:ascii="Arial Narrow" w:eastAsia="Times New Roman" w:hAnsi="Arial Narrow"/>
      <w:b/>
      <w:sz w:val="24"/>
      <w:szCs w:val="24"/>
    </w:rPr>
  </w:style>
  <w:style w:type="paragraph" w:customStyle="1" w:styleId="Style60">
    <w:name w:val="Style6"/>
    <w:basedOn w:val="Normal"/>
    <w:link w:val="Style6Char"/>
    <w:autoRedefine/>
    <w:rsid w:val="004E444F"/>
    <w:rPr>
      <w:rFonts w:ascii="Times New Roman" w:eastAsia="SimSun" w:hAnsi="Times New Roman" w:cs="Times New Roman"/>
      <w:b/>
      <w:sz w:val="24"/>
      <w:szCs w:val="24"/>
    </w:rPr>
  </w:style>
  <w:style w:type="character" w:customStyle="1" w:styleId="Style6Char">
    <w:name w:val="Style6 Char"/>
    <w:link w:val="Style60"/>
    <w:rsid w:val="004E444F"/>
    <w:rPr>
      <w:rFonts w:ascii="Times New Roman" w:eastAsia="SimSun" w:hAnsi="Times New Roman" w:cs="Times New Roman"/>
      <w:b/>
      <w:sz w:val="24"/>
      <w:szCs w:val="24"/>
    </w:rPr>
  </w:style>
  <w:style w:type="character" w:customStyle="1" w:styleId="ld3">
    <w:name w:val="ld3"/>
    <w:rsid w:val="004E444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E444F"/>
    <w:rPr>
      <w:rFonts w:ascii="Times New Roman" w:hAnsi="Times New Roman"/>
      <w:sz w:val="14"/>
    </w:rPr>
  </w:style>
  <w:style w:type="paragraph" w:customStyle="1" w:styleId="DateCitesAuthorChar">
    <w:name w:val="DateCitesAuthor Char"/>
    <w:basedOn w:val="Normal"/>
    <w:link w:val="DateCitesAuthorCharChar"/>
    <w:rsid w:val="004E444F"/>
    <w:pPr>
      <w:keepNext/>
      <w:outlineLvl w:val="2"/>
    </w:pPr>
    <w:rPr>
      <w:rFonts w:ascii="Arial" w:eastAsia="Times New Roman" w:hAnsi="Arial" w:cs="Times New Roman"/>
      <w:b/>
      <w:bCs/>
      <w:sz w:val="24"/>
      <w:szCs w:val="26"/>
      <w:u w:val="single"/>
    </w:rPr>
  </w:style>
  <w:style w:type="character" w:customStyle="1" w:styleId="DateCitesAuthorCharChar">
    <w:name w:val="DateCitesAuthor Char Char"/>
    <w:link w:val="DateCitesAuthorChar"/>
    <w:rsid w:val="004E444F"/>
    <w:rPr>
      <w:rFonts w:ascii="Arial" w:eastAsia="Times New Roman" w:hAnsi="Arial" w:cs="Times New Roman"/>
      <w:b/>
      <w:bCs/>
      <w:sz w:val="24"/>
      <w:szCs w:val="26"/>
      <w:u w:val="single"/>
    </w:rPr>
  </w:style>
  <w:style w:type="character" w:customStyle="1" w:styleId="DebateHighlighted">
    <w:name w:val="Debate Highlighted"/>
    <w:rsid w:val="004E444F"/>
    <w:rPr>
      <w:rFonts w:ascii="Times New Roman" w:hAnsi="Times New Roman"/>
      <w:color w:val="auto"/>
      <w:sz w:val="24"/>
      <w:szCs w:val="24"/>
      <w:u w:val="single"/>
      <w:bdr w:val="none" w:sz="0" w:space="0" w:color="auto"/>
      <w:shd w:val="clear" w:color="auto" w:fill="00FF00"/>
    </w:rPr>
  </w:style>
  <w:style w:type="character" w:customStyle="1" w:styleId="postbody">
    <w:name w:val="postbody"/>
    <w:rsid w:val="004E444F"/>
  </w:style>
  <w:style w:type="paragraph" w:styleId="EndnoteText">
    <w:name w:val="endnote text"/>
    <w:basedOn w:val="Normal"/>
    <w:link w:val="EndnoteTextChar"/>
    <w:unhideWhenUsed/>
    <w:rsid w:val="004E444F"/>
    <w:rPr>
      <w:rFonts w:eastAsia="Calibri" w:cs="Times New Roman"/>
      <w:szCs w:val="20"/>
    </w:rPr>
  </w:style>
  <w:style w:type="character" w:customStyle="1" w:styleId="EndnoteTextChar">
    <w:name w:val="Endnote Text Char"/>
    <w:basedOn w:val="DefaultParagraphFont"/>
    <w:link w:val="EndnoteText"/>
    <w:rsid w:val="004E444F"/>
    <w:rPr>
      <w:rFonts w:ascii="Calibri" w:eastAsia="Calibri" w:hAnsi="Calibri" w:cs="Times New Roman"/>
      <w:szCs w:val="20"/>
    </w:rPr>
  </w:style>
  <w:style w:type="paragraph" w:customStyle="1" w:styleId="2909F619802848F09E01365C32F34654">
    <w:name w:val="2909F619802848F09E01365C32F34654"/>
    <w:rsid w:val="004E444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4E444F"/>
    <w:pPr>
      <w:spacing w:after="200" w:line="276" w:lineRule="auto"/>
    </w:pPr>
    <w:rPr>
      <w:rFonts w:ascii="Calibri" w:eastAsia="Times New Roman" w:hAnsi="Calibri" w:cs="Times New Roman"/>
      <w:lang w:eastAsia="ja-JP"/>
    </w:rPr>
  </w:style>
  <w:style w:type="paragraph" w:customStyle="1" w:styleId="western">
    <w:name w:val="western"/>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ssl4">
    <w:name w:val="ss_l4"/>
    <w:rsid w:val="004E444F"/>
  </w:style>
  <w:style w:type="character" w:customStyle="1" w:styleId="italic">
    <w:name w:val="italic"/>
    <w:rsid w:val="004E444F"/>
  </w:style>
  <w:style w:type="character" w:styleId="HTMLAcronym">
    <w:name w:val="HTML Acronym"/>
    <w:uiPriority w:val="99"/>
    <w:semiHidden/>
    <w:unhideWhenUsed/>
    <w:rsid w:val="004E444F"/>
  </w:style>
  <w:style w:type="paragraph" w:styleId="Quote">
    <w:name w:val="Quote"/>
    <w:basedOn w:val="Normal"/>
    <w:next w:val="Normal"/>
    <w:link w:val="QuoteChar"/>
    <w:uiPriority w:val="29"/>
    <w:qFormat/>
    <w:rsid w:val="004E444F"/>
    <w:pPr>
      <w:ind w:left="144"/>
    </w:pPr>
    <w:rPr>
      <w:rFonts w:eastAsia="Calibri" w:cs="Times New Roman"/>
      <w:iCs/>
    </w:rPr>
  </w:style>
  <w:style w:type="character" w:customStyle="1" w:styleId="QuoteChar">
    <w:name w:val="Quote Char"/>
    <w:basedOn w:val="DefaultParagraphFont"/>
    <w:link w:val="Quote"/>
    <w:uiPriority w:val="29"/>
    <w:rsid w:val="004E444F"/>
    <w:rPr>
      <w:rFonts w:ascii="Calibri" w:eastAsia="Calibri" w:hAnsi="Calibri" w:cs="Times New Roman"/>
      <w:iCs/>
      <w:sz w:val="16"/>
    </w:rPr>
  </w:style>
  <w:style w:type="character" w:customStyle="1" w:styleId="tagChar1">
    <w:name w:val="tag Char1"/>
    <w:rsid w:val="004E444F"/>
    <w:rPr>
      <w:rFonts w:ascii="Times New Roman" w:eastAsia="Times New Roman" w:hAnsi="Times New Roman"/>
      <w:b/>
      <w:sz w:val="24"/>
      <w:szCs w:val="24"/>
      <w:lang w:bidi="en-US"/>
    </w:rPr>
  </w:style>
  <w:style w:type="paragraph" w:customStyle="1" w:styleId="Index">
    <w:name w:val="Index"/>
    <w:basedOn w:val="Normal"/>
    <w:rsid w:val="004E444F"/>
    <w:pPr>
      <w:suppressLineNumbers/>
      <w:suppressAutoHyphens/>
    </w:pPr>
    <w:rPr>
      <w:rFonts w:ascii="Century Gothic" w:eastAsia="Times New Roman" w:hAnsi="Century Gothic" w:cs="Tahoma"/>
      <w:sz w:val="20"/>
      <w:szCs w:val="20"/>
    </w:rPr>
  </w:style>
  <w:style w:type="paragraph" w:customStyle="1" w:styleId="HotRoute0">
    <w:name w:val="Hot Route!"/>
    <w:basedOn w:val="Normal"/>
    <w:link w:val="HotRouteChar"/>
    <w:rsid w:val="004E444F"/>
    <w:pPr>
      <w:ind w:left="144"/>
    </w:pPr>
    <w:rPr>
      <w:rFonts w:ascii="Times New Roman" w:eastAsia="MS Mincho" w:hAnsi="Times New Roman" w:cs="Times New Roman"/>
      <w:sz w:val="20"/>
      <w:szCs w:val="24"/>
    </w:rPr>
  </w:style>
  <w:style w:type="character" w:customStyle="1" w:styleId="HotRouteChar">
    <w:name w:val="Hot Route! Char"/>
    <w:link w:val="HotRoute0"/>
    <w:rsid w:val="004E444F"/>
    <w:rPr>
      <w:rFonts w:ascii="Times New Roman" w:eastAsia="MS Mincho" w:hAnsi="Times New Roman" w:cs="Times New Roman"/>
      <w:sz w:val="20"/>
      <w:szCs w:val="24"/>
    </w:rPr>
  </w:style>
  <w:style w:type="character" w:customStyle="1" w:styleId="SmalltextChar">
    <w:name w:val="Small text Char"/>
    <w:link w:val="Smalltext"/>
    <w:rsid w:val="004E444F"/>
    <w:rPr>
      <w:rFonts w:ascii="Arial Narrow" w:eastAsia="Times New Roman" w:hAnsi="Arial Narrow" w:cs="Times New Roman"/>
      <w:sz w:val="16"/>
    </w:rPr>
  </w:style>
  <w:style w:type="character" w:customStyle="1" w:styleId="externaledithide">
    <w:name w:val="external_edit_hide"/>
    <w:rsid w:val="004E444F"/>
  </w:style>
  <w:style w:type="character" w:customStyle="1" w:styleId="itxtrst">
    <w:name w:val="itxtrst"/>
    <w:rsid w:val="004E444F"/>
  </w:style>
  <w:style w:type="character" w:customStyle="1" w:styleId="TagandCiteChar">
    <w:name w:val="Tag and Cite Char"/>
    <w:aliases w:val="No Spacing Char,Card Char,Very Small Text Char,Heading 5 Char1,Text Char1"/>
    <w:locked/>
    <w:rsid w:val="004E444F"/>
    <w:rPr>
      <w:rFonts w:ascii="Arial Narrow" w:eastAsia="Calibri" w:hAnsi="Arial Narrow" w:cs="Times New Roman"/>
      <w:b/>
      <w:szCs w:val="24"/>
    </w:rPr>
  </w:style>
  <w:style w:type="paragraph" w:customStyle="1" w:styleId="Shrink8">
    <w:name w:val="Shrink8"/>
    <w:basedOn w:val="Normal"/>
    <w:autoRedefine/>
    <w:uiPriority w:val="99"/>
    <w:qFormat/>
    <w:rsid w:val="004E444F"/>
    <w:rPr>
      <w:rFonts w:eastAsia="Calibri" w:cs="Times New Roman"/>
    </w:rPr>
  </w:style>
  <w:style w:type="paragraph" w:customStyle="1" w:styleId="Tag12">
    <w:name w:val="Tag12"/>
    <w:basedOn w:val="Normal"/>
    <w:uiPriority w:val="99"/>
    <w:qFormat/>
    <w:rsid w:val="004E444F"/>
    <w:pPr>
      <w:contextualSpacing/>
    </w:pPr>
    <w:rPr>
      <w:rFonts w:eastAsia="Calibri" w:cs="Times New Roman"/>
      <w:b/>
    </w:rPr>
  </w:style>
  <w:style w:type="character" w:customStyle="1" w:styleId="grey10">
    <w:name w:val="grey10"/>
    <w:rsid w:val="004E444F"/>
  </w:style>
  <w:style w:type="character" w:customStyle="1" w:styleId="CharacterStyle20">
    <w:name w:val="Character Style 20"/>
    <w:rsid w:val="004E444F"/>
    <w:rPr>
      <w:sz w:val="21"/>
    </w:rPr>
  </w:style>
  <w:style w:type="character" w:customStyle="1" w:styleId="Style11ptUnderlineBorderSinglesolidlineAuto05pt">
    <w:name w:val="Style 11 pt Underline Border: : (Single solid line Auto  0.5 pt..."/>
    <w:rsid w:val="004E444F"/>
    <w:rPr>
      <w:sz w:val="20"/>
      <w:u w:val="single"/>
      <w:bdr w:val="single" w:sz="4" w:space="0" w:color="auto"/>
    </w:rPr>
  </w:style>
  <w:style w:type="character" w:customStyle="1" w:styleId="Style11ptBoldUnderline">
    <w:name w:val="Style 11 pt Bold Underline"/>
    <w:rsid w:val="004E444F"/>
    <w:rPr>
      <w:b/>
      <w:sz w:val="20"/>
      <w:u w:val="single"/>
    </w:rPr>
  </w:style>
  <w:style w:type="character" w:customStyle="1" w:styleId="A9">
    <w:name w:val="A9"/>
    <w:uiPriority w:val="99"/>
    <w:rsid w:val="004E444F"/>
    <w:rPr>
      <w:color w:val="000000"/>
      <w:sz w:val="11"/>
    </w:rPr>
  </w:style>
  <w:style w:type="character" w:customStyle="1" w:styleId="underline1">
    <w:name w:val="underline1"/>
    <w:rsid w:val="004E444F"/>
    <w:rPr>
      <w:u w:val="single"/>
    </w:rPr>
  </w:style>
  <w:style w:type="character" w:customStyle="1" w:styleId="see">
    <w:name w:val="see"/>
    <w:rsid w:val="004E444F"/>
  </w:style>
  <w:style w:type="character" w:customStyle="1" w:styleId="CharacterStyle2">
    <w:name w:val="Character Style 2"/>
    <w:rsid w:val="004E444F"/>
    <w:rPr>
      <w:rFonts w:ascii="Garamond" w:hAnsi="Garamond"/>
      <w:sz w:val="23"/>
    </w:rPr>
  </w:style>
  <w:style w:type="character" w:customStyle="1" w:styleId="lightblue">
    <w:name w:val="lightblue"/>
    <w:rsid w:val="004E444F"/>
  </w:style>
  <w:style w:type="paragraph" w:customStyle="1" w:styleId="HeadingsBase">
    <w:name w:val="Headings Base"/>
    <w:basedOn w:val="Normal"/>
    <w:link w:val="HeadingsBaseChar"/>
    <w:rsid w:val="004E444F"/>
    <w:pPr>
      <w:keepNext/>
      <w:keepLines/>
      <w:suppressAutoHyphens/>
      <w:spacing w:before="20" w:after="120"/>
      <w:jc w:val="center"/>
    </w:pPr>
    <w:rPr>
      <w:rFonts w:eastAsia="Calibri" w:cs="Times New Roman"/>
      <w:b/>
      <w:sz w:val="32"/>
    </w:rPr>
  </w:style>
  <w:style w:type="character" w:customStyle="1" w:styleId="underline3">
    <w:name w:val="underline3"/>
    <w:rsid w:val="004E444F"/>
    <w:rPr>
      <w:u w:val="single"/>
      <w:bdr w:val="none" w:sz="0" w:space="0" w:color="auto"/>
      <w:shd w:val="clear" w:color="auto" w:fill="FFFF00"/>
    </w:rPr>
  </w:style>
  <w:style w:type="paragraph" w:customStyle="1" w:styleId="HeadingFake">
    <w:name w:val="Heading Fake"/>
    <w:basedOn w:val="Heading3"/>
    <w:rsid w:val="004E444F"/>
    <w:pPr>
      <w:suppressAutoHyphens/>
      <w:spacing w:before="20" w:after="120"/>
      <w:outlineLvl w:val="9"/>
    </w:pPr>
    <w:rPr>
      <w:rFonts w:eastAsia="Calibri" w:cs="Arial"/>
      <w:szCs w:val="26"/>
      <w:u w:val="none"/>
    </w:rPr>
  </w:style>
  <w:style w:type="paragraph" w:customStyle="1" w:styleId="SchoolPaper">
    <w:name w:val="School Paper"/>
    <w:basedOn w:val="Normal"/>
    <w:rsid w:val="004E444F"/>
    <w:pPr>
      <w:spacing w:line="480" w:lineRule="auto"/>
      <w:ind w:firstLine="720"/>
    </w:pPr>
    <w:rPr>
      <w:rFonts w:eastAsia="Calibri" w:cs="Times New Roman"/>
    </w:rPr>
  </w:style>
  <w:style w:type="paragraph" w:customStyle="1" w:styleId="SchoolBlockQuote">
    <w:name w:val="School Block Quote"/>
    <w:basedOn w:val="SchoolPaper"/>
    <w:rsid w:val="004E444F"/>
  </w:style>
  <w:style w:type="paragraph" w:customStyle="1" w:styleId="SchoolWorksCited">
    <w:name w:val="School Works Cited"/>
    <w:basedOn w:val="SchoolPaper"/>
    <w:rsid w:val="004E444F"/>
  </w:style>
  <w:style w:type="paragraph" w:customStyle="1" w:styleId="BlockQuote">
    <w:name w:val="Block Quote"/>
    <w:basedOn w:val="Normal"/>
    <w:rsid w:val="004E444F"/>
    <w:pPr>
      <w:ind w:left="720" w:right="720"/>
    </w:pPr>
    <w:rPr>
      <w:rFonts w:eastAsia="Calibri" w:cs="Times New Roman"/>
      <w:sz w:val="24"/>
    </w:rPr>
  </w:style>
  <w:style w:type="character" w:customStyle="1" w:styleId="menu">
    <w:name w:val="menu"/>
    <w:rsid w:val="004E444F"/>
  </w:style>
  <w:style w:type="paragraph" w:customStyle="1" w:styleId="PaperBody">
    <w:name w:val="Paper Body"/>
    <w:basedOn w:val="Normal"/>
    <w:rsid w:val="004E444F"/>
    <w:pPr>
      <w:spacing w:line="480" w:lineRule="auto"/>
      <w:ind w:firstLine="720"/>
    </w:pPr>
    <w:rPr>
      <w:rFonts w:eastAsia="Calibri" w:cs="Times New Roman"/>
      <w:szCs w:val="24"/>
    </w:rPr>
  </w:style>
  <w:style w:type="paragraph" w:customStyle="1" w:styleId="PaperCitation">
    <w:name w:val="Paper Citation"/>
    <w:basedOn w:val="Normal"/>
    <w:rsid w:val="004E444F"/>
    <w:pPr>
      <w:spacing w:line="480" w:lineRule="auto"/>
      <w:ind w:left="720" w:hanging="720"/>
    </w:pPr>
    <w:rPr>
      <w:rFonts w:eastAsia="Calibri" w:cs="Times New Roman"/>
    </w:rPr>
  </w:style>
  <w:style w:type="table" w:styleId="TableGrid">
    <w:name w:val="Table Grid"/>
    <w:basedOn w:val="TableNormal"/>
    <w:rsid w:val="004E444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t">
    <w:name w:val="hat"/>
    <w:basedOn w:val="Heading1"/>
    <w:link w:val="hatChar"/>
    <w:rsid w:val="004E444F"/>
    <w:pPr>
      <w:keepNext w:val="0"/>
      <w:keepLines w:val="0"/>
      <w:pBdr>
        <w:top w:val="none" w:sz="0" w:space="0" w:color="auto"/>
        <w:left w:val="none" w:sz="0" w:space="0" w:color="auto"/>
        <w:bottom w:val="none" w:sz="0" w:space="0" w:color="auto"/>
        <w:right w:val="none" w:sz="0" w:space="0" w:color="auto"/>
      </w:pBdr>
      <w:spacing w:before="6600" w:after="240"/>
    </w:pPr>
    <w:rPr>
      <w:rFonts w:eastAsia="Times New Roman" w:cs="Times New Roman"/>
      <w:bCs/>
      <w:sz w:val="44"/>
      <w:u w:val="single"/>
    </w:rPr>
  </w:style>
  <w:style w:type="character" w:customStyle="1" w:styleId="HeadingsBaseChar">
    <w:name w:val="Headings Base Char"/>
    <w:link w:val="HeadingsBase"/>
    <w:rsid w:val="004E444F"/>
    <w:rPr>
      <w:rFonts w:ascii="Calibri" w:eastAsia="Calibri" w:hAnsi="Calibri" w:cs="Times New Roman"/>
      <w:b/>
      <w:sz w:val="32"/>
    </w:rPr>
  </w:style>
  <w:style w:type="character" w:customStyle="1" w:styleId="hatChar">
    <w:name w:val="hat Char"/>
    <w:link w:val="hat"/>
    <w:rsid w:val="004E444F"/>
    <w:rPr>
      <w:rFonts w:ascii="Calibri" w:eastAsia="Times New Roman" w:hAnsi="Calibri" w:cs="Times New Roman"/>
      <w:b/>
      <w:bCs/>
      <w:sz w:val="44"/>
      <w:szCs w:val="32"/>
      <w:u w:val="single"/>
    </w:rPr>
  </w:style>
  <w:style w:type="paragraph" w:customStyle="1" w:styleId="TagCite">
    <w:name w:val="TagCite"/>
    <w:basedOn w:val="Normal"/>
    <w:rsid w:val="004E444F"/>
    <w:rPr>
      <w:rFonts w:ascii="Garamond" w:eastAsia="Calibri" w:hAnsi="Garamond" w:cs="Times New Roman"/>
      <w:b/>
      <w:sz w:val="24"/>
      <w:szCs w:val="24"/>
    </w:rPr>
  </w:style>
  <w:style w:type="numbering" w:customStyle="1" w:styleId="NoList11">
    <w:name w:val="No List11"/>
    <w:next w:val="NoList"/>
    <w:semiHidden/>
    <w:unhideWhenUsed/>
    <w:rsid w:val="004E444F"/>
  </w:style>
  <w:style w:type="character" w:customStyle="1" w:styleId="klink">
    <w:name w:val="klink"/>
    <w:rsid w:val="004E444F"/>
  </w:style>
  <w:style w:type="character" w:customStyle="1" w:styleId="centerheadlines">
    <w:name w:val="centerheadlines"/>
    <w:rsid w:val="004E444F"/>
  </w:style>
  <w:style w:type="paragraph" w:customStyle="1" w:styleId="CM5">
    <w:name w:val="CM5"/>
    <w:basedOn w:val="Default"/>
    <w:next w:val="Default"/>
    <w:rsid w:val="004E444F"/>
    <w:pPr>
      <w:spacing w:line="553" w:lineRule="atLeast"/>
    </w:pPr>
    <w:rPr>
      <w:rFonts w:eastAsia="Calibri"/>
      <w:color w:val="auto"/>
    </w:rPr>
  </w:style>
  <w:style w:type="paragraph" w:customStyle="1" w:styleId="CM9">
    <w:name w:val="CM9"/>
    <w:basedOn w:val="Default"/>
    <w:next w:val="Default"/>
    <w:rsid w:val="004E444F"/>
    <w:pPr>
      <w:spacing w:line="553" w:lineRule="atLeast"/>
    </w:pPr>
    <w:rPr>
      <w:rFonts w:eastAsia="Calibri"/>
      <w:color w:val="auto"/>
    </w:rPr>
  </w:style>
  <w:style w:type="paragraph" w:customStyle="1" w:styleId="CM6">
    <w:name w:val="CM6"/>
    <w:basedOn w:val="Default"/>
    <w:next w:val="Default"/>
    <w:rsid w:val="004E444F"/>
    <w:pPr>
      <w:spacing w:line="553" w:lineRule="atLeast"/>
    </w:pPr>
    <w:rPr>
      <w:rFonts w:eastAsia="Calibri"/>
      <w:color w:val="auto"/>
    </w:rPr>
  </w:style>
  <w:style w:type="character" w:customStyle="1" w:styleId="datetime">
    <w:name w:val="datetime"/>
    <w:rsid w:val="004E444F"/>
  </w:style>
  <w:style w:type="paragraph" w:customStyle="1" w:styleId="boldness">
    <w:name w:val="boldness"/>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rsid w:val="004E444F"/>
  </w:style>
  <w:style w:type="paragraph" w:customStyle="1" w:styleId="UnderlineCard">
    <w:name w:val="UnderlineCard"/>
    <w:basedOn w:val="Heading4"/>
    <w:link w:val="UnderlineCardChar"/>
    <w:qFormat/>
    <w:rsid w:val="004E444F"/>
    <w:pPr>
      <w:keepNext w:val="0"/>
      <w:keepLines w:val="0"/>
      <w:spacing w:before="0"/>
      <w:outlineLvl w:val="9"/>
    </w:pPr>
    <w:rPr>
      <w:rFonts w:eastAsia="Calibri" w:cs="Times New Roman"/>
      <w:b w:val="0"/>
      <w:bCs/>
      <w:iCs w:val="0"/>
      <w:u w:val="single"/>
      <w:lang w:val="x-none" w:eastAsia="x-none"/>
    </w:rPr>
  </w:style>
  <w:style w:type="character" w:customStyle="1" w:styleId="UnderlineCardChar">
    <w:name w:val="UnderlineCard Char"/>
    <w:link w:val="UnderlineCard"/>
    <w:rsid w:val="004E444F"/>
    <w:rPr>
      <w:rFonts w:ascii="Calibri" w:eastAsia="Calibri" w:hAnsi="Calibri" w:cs="Times New Roman"/>
      <w:bCs/>
      <w:sz w:val="26"/>
      <w:u w:val="single"/>
      <w:lang w:val="x-none" w:eastAsia="x-none"/>
    </w:rPr>
  </w:style>
  <w:style w:type="paragraph" w:customStyle="1" w:styleId="CM21">
    <w:name w:val="CM21"/>
    <w:basedOn w:val="Default"/>
    <w:next w:val="Default"/>
    <w:uiPriority w:val="99"/>
    <w:rsid w:val="004E444F"/>
    <w:rPr>
      <w:rFonts w:eastAsia="Calibri"/>
      <w:color w:val="auto"/>
    </w:rPr>
  </w:style>
  <w:style w:type="paragraph" w:customStyle="1" w:styleId="CM22">
    <w:name w:val="CM22"/>
    <w:basedOn w:val="Default"/>
    <w:next w:val="Default"/>
    <w:rsid w:val="004E444F"/>
    <w:rPr>
      <w:rFonts w:eastAsia="Calibri"/>
      <w:color w:val="auto"/>
    </w:rPr>
  </w:style>
  <w:style w:type="paragraph" w:customStyle="1" w:styleId="CM4">
    <w:name w:val="CM4"/>
    <w:basedOn w:val="Default"/>
    <w:next w:val="Default"/>
    <w:rsid w:val="004E444F"/>
    <w:pPr>
      <w:spacing w:line="553" w:lineRule="atLeast"/>
    </w:pPr>
    <w:rPr>
      <w:rFonts w:eastAsia="Calibri"/>
      <w:color w:val="auto"/>
    </w:rPr>
  </w:style>
  <w:style w:type="paragraph" w:customStyle="1" w:styleId="Pa10">
    <w:name w:val="Pa10"/>
    <w:basedOn w:val="Default"/>
    <w:next w:val="Default"/>
    <w:uiPriority w:val="99"/>
    <w:rsid w:val="004E444F"/>
    <w:pPr>
      <w:spacing w:line="231" w:lineRule="atLeast"/>
    </w:pPr>
    <w:rPr>
      <w:rFonts w:ascii="Minion Pro" w:eastAsia="Calibri" w:hAnsi="Minion Pro"/>
      <w:color w:val="auto"/>
    </w:rPr>
  </w:style>
  <w:style w:type="paragraph" w:customStyle="1" w:styleId="Pa31">
    <w:name w:val="Pa3+1"/>
    <w:basedOn w:val="Default"/>
    <w:next w:val="Default"/>
    <w:uiPriority w:val="99"/>
    <w:rsid w:val="004E444F"/>
    <w:pPr>
      <w:spacing w:line="261" w:lineRule="atLeast"/>
    </w:pPr>
    <w:rPr>
      <w:rFonts w:ascii="Adobe Garamond Pro" w:eastAsia="Calibri" w:hAnsi="Adobe Garamond Pro"/>
      <w:color w:val="auto"/>
    </w:rPr>
  </w:style>
  <w:style w:type="character" w:customStyle="1" w:styleId="datestory">
    <w:name w:val="datestory"/>
    <w:rsid w:val="004E444F"/>
  </w:style>
  <w:style w:type="numbering" w:customStyle="1" w:styleId="NoList111">
    <w:name w:val="No List111"/>
    <w:next w:val="NoList"/>
    <w:uiPriority w:val="99"/>
    <w:semiHidden/>
    <w:unhideWhenUsed/>
    <w:rsid w:val="004E444F"/>
  </w:style>
  <w:style w:type="character" w:customStyle="1" w:styleId="-SmallText-">
    <w:name w:val="-Small Text-"/>
    <w:rsid w:val="004E444F"/>
    <w:rPr>
      <w:rFonts w:ascii="Garamond" w:hAnsi="Garamond" w:cs="Times New Roman"/>
      <w:sz w:val="16"/>
    </w:rPr>
  </w:style>
  <w:style w:type="numbering" w:customStyle="1" w:styleId="NoList2">
    <w:name w:val="No List2"/>
    <w:next w:val="NoList"/>
    <w:semiHidden/>
    <w:unhideWhenUsed/>
    <w:rsid w:val="004E444F"/>
  </w:style>
  <w:style w:type="character" w:customStyle="1" w:styleId="goohl1">
    <w:name w:val="goohl1"/>
    <w:rsid w:val="004E444F"/>
  </w:style>
  <w:style w:type="character" w:customStyle="1" w:styleId="goohl2">
    <w:name w:val="goohl2"/>
    <w:rsid w:val="004E444F"/>
  </w:style>
  <w:style w:type="character" w:customStyle="1" w:styleId="goohl0">
    <w:name w:val="goohl0"/>
    <w:rsid w:val="004E444F"/>
  </w:style>
  <w:style w:type="character" w:customStyle="1" w:styleId="smallcaps">
    <w:name w:val="smallcaps"/>
    <w:rsid w:val="004E444F"/>
  </w:style>
  <w:style w:type="paragraph" w:customStyle="1" w:styleId="FreeFormA">
    <w:name w:val="Free Form A"/>
    <w:rsid w:val="004E444F"/>
    <w:pPr>
      <w:spacing w:after="0" w:line="240" w:lineRule="auto"/>
    </w:pPr>
    <w:rPr>
      <w:rFonts w:ascii="Helvetica" w:eastAsia="ヒラギノ角ゴ Pro W3" w:hAnsi="Helvetica" w:cs="Times New Roman"/>
      <w:color w:val="000000"/>
      <w:sz w:val="24"/>
      <w:szCs w:val="20"/>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rsid w:val="004E444F"/>
    <w:rPr>
      <w:rFonts w:ascii="Times New Roman" w:eastAsia="Arial Unicode MS" w:hAnsi="Times New Roman"/>
      <w:b/>
      <w:sz w:val="24"/>
      <w:lang w:val="x-none" w:eastAsia="x-none"/>
    </w:rPr>
  </w:style>
  <w:style w:type="paragraph" w:customStyle="1" w:styleId="CardUpSize-Light">
    <w:name w:val="CardUpSize - Light"/>
    <w:basedOn w:val="Normal"/>
    <w:link w:val="CardUpSize-LightChar"/>
    <w:rsid w:val="004E444F"/>
    <w:rPr>
      <w:rFonts w:ascii="Arial" w:eastAsia="Times New Roman" w:hAnsi="Arial" w:cs="Times New Roman"/>
      <w:szCs w:val="32"/>
      <w:u w:val="single"/>
    </w:rPr>
  </w:style>
  <w:style w:type="character" w:customStyle="1" w:styleId="CardUpSize-LightChar">
    <w:name w:val="CardUpSize - Light Char"/>
    <w:link w:val="CardUpSize-Light"/>
    <w:locked/>
    <w:rsid w:val="004E444F"/>
    <w:rPr>
      <w:rFonts w:ascii="Arial" w:eastAsia="Times New Roman" w:hAnsi="Arial" w:cs="Times New Roman"/>
      <w:szCs w:val="32"/>
      <w:u w:val="single"/>
    </w:rPr>
  </w:style>
  <w:style w:type="paragraph" w:customStyle="1" w:styleId="CiteCardUpSize-Heavy">
    <w:name w:val="Cite // CardUpSize - Heavy"/>
    <w:basedOn w:val="Normal"/>
    <w:link w:val="CiteCardUpSize-HeavyChar"/>
    <w:rsid w:val="004E444F"/>
    <w:pPr>
      <w:jc w:val="both"/>
    </w:pPr>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rsid w:val="004E444F"/>
    <w:rPr>
      <w:rFonts w:ascii="Times New Roman" w:hAnsi="Times New Roman"/>
      <w:b/>
      <w:sz w:val="22"/>
      <w:u w:val="single"/>
      <w:bdr w:val="single" w:sz="4" w:space="0" w:color="auto"/>
    </w:rPr>
  </w:style>
  <w:style w:type="character" w:customStyle="1" w:styleId="CiteCardUpSize-HeavyChar">
    <w:name w:val="Cite // CardUpSize - Heavy Char"/>
    <w:link w:val="CiteCardUpSize-Heavy"/>
    <w:rsid w:val="004E444F"/>
    <w:rPr>
      <w:rFonts w:ascii="Times New Roman" w:eastAsia="Times New Roman" w:hAnsi="Times New Roman" w:cs="Times New Roman"/>
      <w:b/>
      <w:szCs w:val="24"/>
      <w:u w:val="single"/>
    </w:rPr>
  </w:style>
  <w:style w:type="paragraph" w:customStyle="1" w:styleId="HotRouteCharCharCharCharChar">
    <w:name w:val="Hot Route! Char Char Char Char Char"/>
    <w:basedOn w:val="Normal"/>
    <w:link w:val="HotRouteCharCharCharCharCharChar"/>
    <w:rsid w:val="004E444F"/>
    <w:pPr>
      <w:ind w:left="144"/>
    </w:pPr>
    <w:rPr>
      <w:rFonts w:ascii="Times New Roman" w:eastAsia="Times New Roman" w:hAnsi="Times New Roman" w:cs="Times New Roman"/>
      <w:sz w:val="20"/>
      <w:szCs w:val="24"/>
      <w:lang w:val="x-none" w:eastAsia="x-none"/>
    </w:rPr>
  </w:style>
  <w:style w:type="character" w:customStyle="1" w:styleId="HotRouteCharCharCharCharCharChar">
    <w:name w:val="Hot Route! Char Char Char Char Char Char"/>
    <w:link w:val="HotRouteCharCharCharCharChar"/>
    <w:rsid w:val="004E444F"/>
    <w:rPr>
      <w:rFonts w:ascii="Times New Roman" w:eastAsia="Times New Roman" w:hAnsi="Times New Roman" w:cs="Times New Roman"/>
      <w:sz w:val="20"/>
      <w:szCs w:val="24"/>
      <w:lang w:val="x-none" w:eastAsia="x-none"/>
    </w:rPr>
  </w:style>
  <w:style w:type="paragraph" w:customStyle="1" w:styleId="SmallTextCharCharChar">
    <w:name w:val="Small Text Char Char Char"/>
    <w:basedOn w:val="Normal"/>
    <w:link w:val="SmallTextCharCharCharChar"/>
    <w:rsid w:val="004E444F"/>
    <w:rPr>
      <w:rFonts w:ascii="Times New Roman" w:eastAsia="Times New Roman" w:hAnsi="Times New Roman" w:cs="Times New Roman"/>
      <w:szCs w:val="24"/>
      <w:lang w:val="x-none" w:eastAsia="x-none"/>
    </w:rPr>
  </w:style>
  <w:style w:type="character" w:customStyle="1" w:styleId="SmallTextCharCharCharChar">
    <w:name w:val="Small Text Char Char Char Char"/>
    <w:link w:val="SmallTextCharCharChar"/>
    <w:rsid w:val="004E444F"/>
    <w:rPr>
      <w:rFonts w:ascii="Times New Roman" w:eastAsia="Times New Roman" w:hAnsi="Times New Roman" w:cs="Times New Roman"/>
      <w:sz w:val="16"/>
      <w:szCs w:val="24"/>
      <w:lang w:val="x-none" w:eastAsia="x-none"/>
    </w:rPr>
  </w:style>
  <w:style w:type="character" w:customStyle="1" w:styleId="citeschar10">
    <w:name w:val="citeschar1"/>
    <w:basedOn w:val="DefaultParagraphFont"/>
    <w:rsid w:val="004E444F"/>
  </w:style>
  <w:style w:type="character" w:customStyle="1" w:styleId="cardunderlinedchar0">
    <w:name w:val="cardunderlinedchar"/>
    <w:basedOn w:val="DefaultParagraphFont"/>
    <w:rsid w:val="004E444F"/>
  </w:style>
  <w:style w:type="paragraph" w:customStyle="1" w:styleId="Style1CharChar">
    <w:name w:val="Style1 Char Char"/>
    <w:basedOn w:val="Heading3"/>
    <w:next w:val="Normal"/>
    <w:link w:val="Style1CharCharChar"/>
    <w:rsid w:val="004E444F"/>
    <w:pPr>
      <w:keepLines w:val="0"/>
      <w:pageBreakBefore w:val="0"/>
      <w:tabs>
        <w:tab w:val="left" w:pos="6120"/>
      </w:tabs>
      <w:spacing w:before="0"/>
      <w:jc w:val="left"/>
    </w:pPr>
    <w:rPr>
      <w:rFonts w:ascii="Times New Roman" w:eastAsia="Times New Roman" w:hAnsi="Times New Roman" w:cs="Arial"/>
      <w:b w:val="0"/>
      <w:sz w:val="12"/>
      <w:szCs w:val="18"/>
      <w:u w:val="none"/>
    </w:rPr>
  </w:style>
  <w:style w:type="character" w:customStyle="1" w:styleId="Style1CharCharChar">
    <w:name w:val="Style1 Char Char Char"/>
    <w:link w:val="Style1CharChar"/>
    <w:rsid w:val="004E444F"/>
    <w:rPr>
      <w:rFonts w:ascii="Times New Roman" w:eastAsia="Times New Roman" w:hAnsi="Times New Roman" w:cs="Arial"/>
      <w:sz w:val="12"/>
      <w:szCs w:val="18"/>
    </w:rPr>
  </w:style>
  <w:style w:type="paragraph" w:styleId="FootnoteText">
    <w:name w:val="footnote text"/>
    <w:basedOn w:val="Normal"/>
    <w:link w:val="FootnoteTextChar"/>
    <w:rsid w:val="004E444F"/>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4E444F"/>
    <w:rPr>
      <w:rFonts w:ascii="Times New Roman" w:eastAsia="Times New Roman" w:hAnsi="Times New Roman" w:cs="Times New Roman"/>
      <w:sz w:val="20"/>
      <w:szCs w:val="20"/>
    </w:rPr>
  </w:style>
  <w:style w:type="character" w:customStyle="1" w:styleId="UnderlineCharCharCharCharCharCharCharChar">
    <w:name w:val="Underline Char Char Char Char Char Char Char Char"/>
    <w:link w:val="UnderlineCharCharCharCharCharCharChar"/>
    <w:rsid w:val="004E444F"/>
    <w:rPr>
      <w:szCs w:val="24"/>
      <w:u w:val="single"/>
    </w:rPr>
  </w:style>
  <w:style w:type="paragraph" w:customStyle="1" w:styleId="UnderlineCharCharCharCharCharCharChar">
    <w:name w:val="Underline Char Char Char Char Char Char Char"/>
    <w:basedOn w:val="Normal"/>
    <w:link w:val="UnderlineCharCharCharCharCharCharCharChar"/>
    <w:rsid w:val="004E444F"/>
    <w:rPr>
      <w:rFonts w:asciiTheme="minorHAnsi" w:hAnsiTheme="minorHAnsi"/>
      <w:szCs w:val="24"/>
      <w:u w:val="single"/>
    </w:rPr>
  </w:style>
  <w:style w:type="character" w:customStyle="1" w:styleId="SmalltextCharCharCharChar0">
    <w:name w:val="Small text Char Char Char Char"/>
    <w:link w:val="SmalltextCharCharChar0"/>
    <w:rsid w:val="004E444F"/>
    <w:rPr>
      <w:sz w:val="16"/>
      <w:szCs w:val="24"/>
    </w:rPr>
  </w:style>
  <w:style w:type="paragraph" w:customStyle="1" w:styleId="SmalltextCharCharChar0">
    <w:name w:val="Small text Char Char Char"/>
    <w:basedOn w:val="Normal"/>
    <w:link w:val="SmalltextCharCharCharChar0"/>
    <w:rsid w:val="004E444F"/>
    <w:rPr>
      <w:rFonts w:asciiTheme="minorHAnsi" w:hAnsiTheme="minorHAnsi"/>
      <w:szCs w:val="24"/>
    </w:rPr>
  </w:style>
  <w:style w:type="paragraph" w:customStyle="1" w:styleId="WW-Default">
    <w:name w:val="WW-Default"/>
    <w:rsid w:val="004E444F"/>
    <w:pPr>
      <w:suppressAutoHyphens/>
      <w:spacing w:after="0" w:line="240" w:lineRule="auto"/>
    </w:pPr>
    <w:rPr>
      <w:rFonts w:ascii="Georgia" w:eastAsia="Calibri" w:hAnsi="Georgia" w:cs="Calibri"/>
      <w:lang w:eastAsia="ar-SA"/>
    </w:rPr>
  </w:style>
  <w:style w:type="character" w:customStyle="1" w:styleId="EmphasizeThis">
    <w:name w:val="EmphasizeThis"/>
    <w:rsid w:val="004E444F"/>
    <w:rPr>
      <w:rFonts w:ascii="Georgia" w:hAnsi="Georgia"/>
      <w:b/>
      <w:iCs/>
      <w:sz w:val="24"/>
      <w:u w:val="thick"/>
    </w:rPr>
  </w:style>
  <w:style w:type="paragraph" w:customStyle="1" w:styleId="CardStyle">
    <w:name w:val="Card Style"/>
    <w:basedOn w:val="Normal"/>
    <w:rsid w:val="004E444F"/>
    <w:rPr>
      <w:rFonts w:eastAsia="Calibri" w:cs="Times New Roman"/>
      <w:szCs w:val="24"/>
    </w:rPr>
  </w:style>
  <w:style w:type="paragraph" w:customStyle="1" w:styleId="Tagandcite">
    <w:name w:val="Tag and cite"/>
    <w:basedOn w:val="Normal"/>
    <w:rsid w:val="004E444F"/>
    <w:pPr>
      <w:suppressAutoHyphens/>
    </w:pPr>
    <w:rPr>
      <w:rFonts w:ascii="Times New Roman" w:eastAsia="Calibri" w:hAnsi="Times New Roman" w:cs="Times New Roman"/>
      <w:color w:val="333333"/>
      <w:lang w:eastAsia="ar-SA"/>
    </w:rPr>
  </w:style>
  <w:style w:type="character" w:customStyle="1" w:styleId="submitted-date">
    <w:name w:val="submitted-date"/>
    <w:rsid w:val="004E444F"/>
  </w:style>
  <w:style w:type="character" w:customStyle="1" w:styleId="headline">
    <w:name w:val="headline"/>
    <w:rsid w:val="004E444F"/>
  </w:style>
  <w:style w:type="character" w:customStyle="1" w:styleId="citenon-boldChar">
    <w:name w:val="cite non-bold Char"/>
    <w:link w:val="citenon-bold"/>
    <w:rsid w:val="004E444F"/>
    <w:rPr>
      <w:rFonts w:ascii="Times New Roman" w:eastAsia="Times New Roman" w:hAnsi="Times New Roman" w:cs="Times New Roman"/>
      <w:sz w:val="24"/>
      <w:szCs w:val="24"/>
    </w:rPr>
  </w:style>
  <w:style w:type="paragraph" w:customStyle="1" w:styleId="Standard">
    <w:name w:val="Standard"/>
    <w:rsid w:val="004E444F"/>
    <w:pPr>
      <w:widowControl w:val="0"/>
      <w:suppressAutoHyphens/>
      <w:autoSpaceDN w:val="0"/>
      <w:spacing w:after="0" w:line="240" w:lineRule="auto"/>
      <w:textAlignment w:val="baseline"/>
    </w:pPr>
    <w:rPr>
      <w:rFonts w:ascii="Times New Roman" w:eastAsia="Lucida Sans Unicode" w:hAnsi="Times New Roman" w:cs="Tahoma"/>
      <w:kern w:val="3"/>
      <w:sz w:val="24"/>
      <w:szCs w:val="24"/>
    </w:rPr>
  </w:style>
  <w:style w:type="paragraph" w:customStyle="1" w:styleId="Textbody">
    <w:name w:val="Text body"/>
    <w:basedOn w:val="Standard"/>
    <w:rsid w:val="004E444F"/>
    <w:pPr>
      <w:spacing w:after="120"/>
    </w:pPr>
  </w:style>
  <w:style w:type="paragraph" w:customStyle="1" w:styleId="NormalText">
    <w:name w:val="Normal Text"/>
    <w:basedOn w:val="Normal"/>
    <w:link w:val="NormalTextChar"/>
    <w:autoRedefine/>
    <w:rsid w:val="004E444F"/>
    <w:pPr>
      <w:jc w:val="both"/>
    </w:pPr>
    <w:rPr>
      <w:rFonts w:ascii="Times New Roman" w:eastAsia="Times New Roman" w:hAnsi="Times New Roman" w:cs="Times New Roman"/>
      <w:noProof/>
      <w:sz w:val="20"/>
      <w:szCs w:val="20"/>
      <w:lang w:val="x-none" w:eastAsia="x-none"/>
    </w:rPr>
  </w:style>
  <w:style w:type="character" w:customStyle="1" w:styleId="NormalTextChar">
    <w:name w:val="Normal Text Char"/>
    <w:link w:val="NormalText"/>
    <w:rsid w:val="004E444F"/>
    <w:rPr>
      <w:rFonts w:ascii="Times New Roman" w:eastAsia="Times New Roman" w:hAnsi="Times New Roman" w:cs="Times New Roman"/>
      <w:noProof/>
      <w:sz w:val="20"/>
      <w:szCs w:val="20"/>
      <w:lang w:val="x-none" w:eastAsia="x-none"/>
    </w:rPr>
  </w:style>
  <w:style w:type="character" w:customStyle="1" w:styleId="provider">
    <w:name w:val="provider"/>
    <w:basedOn w:val="DefaultParagraphFont"/>
    <w:rsid w:val="004E444F"/>
  </w:style>
  <w:style w:type="character" w:customStyle="1" w:styleId="AuthorDate0">
    <w:name w:val="Author Date"/>
    <w:rsid w:val="004E444F"/>
    <w:rPr>
      <w:b/>
      <w:sz w:val="24"/>
      <w:u w:val="thick"/>
    </w:rPr>
  </w:style>
  <w:style w:type="character" w:customStyle="1" w:styleId="grame">
    <w:name w:val="grame"/>
    <w:rsid w:val="004E444F"/>
  </w:style>
  <w:style w:type="character" w:customStyle="1" w:styleId="spelle">
    <w:name w:val="spelle"/>
    <w:rsid w:val="004E444F"/>
  </w:style>
  <w:style w:type="character" w:customStyle="1" w:styleId="vitstoryheadline">
    <w:name w:val="vitstoryheadline"/>
    <w:rsid w:val="004E444F"/>
  </w:style>
  <w:style w:type="character" w:customStyle="1" w:styleId="vitstorybyline">
    <w:name w:val="vitstorybyline"/>
    <w:rsid w:val="004E444F"/>
  </w:style>
  <w:style w:type="paragraph" w:customStyle="1" w:styleId="comments">
    <w:name w:val="comments"/>
    <w:basedOn w:val="Normal"/>
    <w:rsid w:val="004E444F"/>
    <w:pPr>
      <w:spacing w:before="100" w:beforeAutospacing="1" w:after="100" w:afterAutospacing="1"/>
    </w:pPr>
    <w:rPr>
      <w:rFonts w:ascii="Times New Roman" w:eastAsia="Times New Roman" w:hAnsi="Times New Roman" w:cs="Times New Roman"/>
      <w:sz w:val="20"/>
      <w:szCs w:val="24"/>
      <w:lang w:eastAsia="zh-CN"/>
    </w:rPr>
  </w:style>
  <w:style w:type="character" w:customStyle="1" w:styleId="yahoobuzzbadge-form">
    <w:name w:val="yahoobuzzbadge-form"/>
    <w:rsid w:val="004E444F"/>
  </w:style>
  <w:style w:type="character" w:customStyle="1" w:styleId="tickerlinx">
    <w:name w:val="tickerlinx"/>
    <w:rsid w:val="004E444F"/>
  </w:style>
  <w:style w:type="paragraph" w:customStyle="1" w:styleId="Default1">
    <w:name w:val="Default1"/>
    <w:basedOn w:val="Default"/>
    <w:next w:val="Default"/>
    <w:uiPriority w:val="99"/>
    <w:rsid w:val="004E444F"/>
    <w:rPr>
      <w:rFonts w:eastAsia="Malgun Gothic"/>
      <w:color w:val="auto"/>
      <w:sz w:val="20"/>
      <w:lang w:eastAsia="zh-CN"/>
    </w:rPr>
  </w:style>
  <w:style w:type="paragraph" w:customStyle="1" w:styleId="NFAPWPheader">
    <w:name w:val="NFAP WP header"/>
    <w:basedOn w:val="Default"/>
    <w:next w:val="Default"/>
    <w:uiPriority w:val="99"/>
    <w:rsid w:val="004E444F"/>
    <w:rPr>
      <w:rFonts w:ascii="HNKAOE+Arial" w:eastAsia="Malgun Gothic" w:hAnsi="HNKAOE+Arial"/>
      <w:color w:val="auto"/>
      <w:sz w:val="20"/>
      <w:lang w:eastAsia="zh-CN"/>
    </w:rPr>
  </w:style>
  <w:style w:type="character" w:customStyle="1" w:styleId="post-author">
    <w:name w:val="post-author"/>
    <w:rsid w:val="004E444F"/>
  </w:style>
  <w:style w:type="character" w:customStyle="1" w:styleId="post-timestamp">
    <w:name w:val="post-timestamp"/>
    <w:rsid w:val="004E444F"/>
  </w:style>
  <w:style w:type="character" w:customStyle="1" w:styleId="Box">
    <w:name w:val="Box!"/>
    <w:rsid w:val="004E444F"/>
    <w:rPr>
      <w:rFonts w:ascii="Times New Roman" w:hAnsi="Times New Roman" w:cs="Times New Roman" w:hint="default"/>
      <w:sz w:val="20"/>
      <w:u w:val="thick"/>
      <w:bdr w:val="single" w:sz="4" w:space="0" w:color="auto" w:frame="1"/>
    </w:rPr>
  </w:style>
  <w:style w:type="character" w:customStyle="1" w:styleId="CircledChar">
    <w:name w:val="Circled Char"/>
    <w:link w:val="Circled"/>
    <w:locked/>
    <w:rsid w:val="004E444F"/>
    <w:rPr>
      <w:rFonts w:ascii="Cambria" w:eastAsia="Cambria" w:hAnsi="Cambria"/>
      <w:b/>
      <w:szCs w:val="24"/>
      <w:u w:val="single"/>
    </w:rPr>
  </w:style>
  <w:style w:type="paragraph" w:customStyle="1" w:styleId="Circled">
    <w:name w:val="Circled"/>
    <w:basedOn w:val="Normal"/>
    <w:next w:val="Normal"/>
    <w:link w:val="CircledChar"/>
    <w:autoRedefine/>
    <w:qFormat/>
    <w:rsid w:val="004E444F"/>
    <w:pPr>
      <w:tabs>
        <w:tab w:val="left" w:pos="6120"/>
      </w:tabs>
    </w:pPr>
    <w:rPr>
      <w:rFonts w:ascii="Cambria" w:eastAsia="Cambria" w:hAnsi="Cambria"/>
      <w:b/>
      <w:szCs w:val="24"/>
      <w:u w:val="single"/>
    </w:rPr>
  </w:style>
  <w:style w:type="paragraph" w:customStyle="1" w:styleId="MinimizedText">
    <w:name w:val="Minimized Text"/>
    <w:basedOn w:val="Normal"/>
    <w:link w:val="MinimizedTextChar"/>
    <w:rsid w:val="004E444F"/>
    <w:rPr>
      <w:rFonts w:asciiTheme="minorHAnsi" w:hAnsiTheme="minorHAnsi" w:cs="Times New Roman"/>
      <w:sz w:val="24"/>
      <w:szCs w:val="24"/>
    </w:rPr>
  </w:style>
  <w:style w:type="character" w:customStyle="1" w:styleId="mw-headline">
    <w:name w:val="mw-headline"/>
    <w:rsid w:val="004E444F"/>
  </w:style>
  <w:style w:type="character" w:styleId="BookTitle">
    <w:name w:val="Book Title"/>
    <w:qFormat/>
    <w:rsid w:val="004E444F"/>
    <w:rPr>
      <w:b/>
      <w:bCs/>
      <w:smallCaps/>
      <w:spacing w:val="5"/>
    </w:rPr>
  </w:style>
  <w:style w:type="paragraph" w:customStyle="1" w:styleId="cardtextemphasis">
    <w:name w:val="card text emphasis"/>
    <w:basedOn w:val="UnderlinedCardText"/>
    <w:link w:val="cardtextemphasisChar"/>
    <w:qFormat/>
    <w:rsid w:val="004E444F"/>
    <w:pPr>
      <w:spacing w:after="200"/>
    </w:pPr>
    <w:rPr>
      <w:rFonts w:eastAsia="Calibri"/>
      <w:b/>
      <w:szCs w:val="20"/>
      <w:lang w:val="x-none" w:eastAsia="x-none"/>
    </w:rPr>
  </w:style>
  <w:style w:type="character" w:customStyle="1" w:styleId="cardtextemphasisChar">
    <w:name w:val="card text emphasis Char"/>
    <w:link w:val="cardtextemphasis"/>
    <w:rsid w:val="004E444F"/>
    <w:rPr>
      <w:rFonts w:ascii="Arial Narrow" w:eastAsia="Calibri" w:hAnsi="Arial Narrow" w:cs="Times New Roman"/>
      <w:b/>
      <w:sz w:val="18"/>
      <w:szCs w:val="20"/>
      <w:u w:val="single"/>
      <w:lang w:val="x-none" w:eastAsia="x-none"/>
    </w:rPr>
  </w:style>
  <w:style w:type="character" w:customStyle="1" w:styleId="month">
    <w:name w:val="month"/>
    <w:rsid w:val="004E444F"/>
  </w:style>
  <w:style w:type="paragraph" w:customStyle="1" w:styleId="CiteCharChar">
    <w:name w:val="Cite Char Char"/>
    <w:basedOn w:val="Normal"/>
    <w:next w:val="Normal"/>
    <w:link w:val="CiteCharCharChar"/>
    <w:qFormat/>
    <w:rsid w:val="004E444F"/>
    <w:pPr>
      <w:jc w:val="both"/>
    </w:pPr>
    <w:rPr>
      <w:rFonts w:ascii="Garamond" w:eastAsia="Calibri" w:hAnsi="Garamond" w:cs="Times New Roman"/>
      <w:b/>
      <w:sz w:val="20"/>
      <w:szCs w:val="20"/>
      <w:u w:val="thick"/>
      <w:lang w:val="x-none" w:eastAsia="x-none"/>
    </w:rPr>
  </w:style>
  <w:style w:type="character" w:customStyle="1" w:styleId="CiteCharCharChar">
    <w:name w:val="Cite Char Char Char"/>
    <w:link w:val="CiteCharChar"/>
    <w:rsid w:val="004E444F"/>
    <w:rPr>
      <w:rFonts w:ascii="Garamond" w:eastAsia="Calibri" w:hAnsi="Garamond" w:cs="Times New Roman"/>
      <w:b/>
      <w:sz w:val="20"/>
      <w:szCs w:val="20"/>
      <w:u w:val="thick"/>
      <w:lang w:val="x-none" w:eastAsia="x-none"/>
    </w:rPr>
  </w:style>
  <w:style w:type="character" w:customStyle="1" w:styleId="2xBoldUnderline">
    <w:name w:val="2x_Bold_Underline"/>
    <w:rsid w:val="004E444F"/>
    <w:rPr>
      <w:rFonts w:ascii="Times New Roman" w:hAnsi="Times New Roman"/>
      <w:b/>
      <w:bCs/>
      <w:sz w:val="22"/>
      <w:szCs w:val="22"/>
      <w:u w:val="single"/>
    </w:rPr>
  </w:style>
  <w:style w:type="character" w:customStyle="1" w:styleId="UnreadTextChar">
    <w:name w:val="Unread Text Char"/>
    <w:link w:val="UnreadText"/>
    <w:rsid w:val="004E444F"/>
    <w:rPr>
      <w:rFonts w:eastAsia="SimSun"/>
      <w:sz w:val="15"/>
      <w:szCs w:val="24"/>
      <w:lang w:eastAsia="zh-CN"/>
    </w:rPr>
  </w:style>
  <w:style w:type="paragraph" w:customStyle="1" w:styleId="UnreadText">
    <w:name w:val="Unread Text"/>
    <w:basedOn w:val="Normal"/>
    <w:next w:val="Normal"/>
    <w:link w:val="UnreadTextChar"/>
    <w:autoRedefine/>
    <w:rsid w:val="004E444F"/>
    <w:rPr>
      <w:rFonts w:asciiTheme="minorHAnsi" w:eastAsia="SimSun" w:hAnsiTheme="minorHAnsi"/>
      <w:sz w:val="15"/>
      <w:szCs w:val="24"/>
      <w:lang w:eastAsia="zh-CN"/>
    </w:rPr>
  </w:style>
  <w:style w:type="paragraph" w:customStyle="1" w:styleId="CiteCard">
    <w:name w:val="Cite_Card"/>
    <w:link w:val="CiteCardChar"/>
    <w:rsid w:val="004E444F"/>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
    <w:rsid w:val="004E444F"/>
    <w:rPr>
      <w:rFonts w:ascii="Times New Roman" w:eastAsia="Times New Roman" w:hAnsi="Times New Roman" w:cs="Times New Roman"/>
      <w:bCs/>
      <w:lang w:eastAsia="zh-CN"/>
    </w:rPr>
  </w:style>
  <w:style w:type="character" w:customStyle="1" w:styleId="Dottedunderline">
    <w:name w:val="Dotted underline"/>
    <w:rsid w:val="004E444F"/>
    <w:rPr>
      <w:u w:val="dotted"/>
    </w:rPr>
  </w:style>
  <w:style w:type="character" w:customStyle="1" w:styleId="texttitlebigred">
    <w:name w:val="texttitlebigred"/>
    <w:rsid w:val="004E444F"/>
  </w:style>
  <w:style w:type="character" w:customStyle="1" w:styleId="subtitles">
    <w:name w:val="subtitles"/>
    <w:rsid w:val="004E444F"/>
  </w:style>
  <w:style w:type="character" w:customStyle="1" w:styleId="CommentSubjectChar1">
    <w:name w:val="Comment Subject Char1"/>
    <w:semiHidden/>
    <w:rsid w:val="004E444F"/>
    <w:rPr>
      <w:rFonts w:ascii="Times New Roman" w:hAnsi="Times New Roman"/>
      <w:b/>
      <w:bCs/>
      <w:lang w:val="x-none" w:eastAsia="x-none"/>
    </w:rPr>
  </w:style>
  <w:style w:type="character" w:customStyle="1" w:styleId="BalloonTextChar1">
    <w:name w:val="Balloon Text Char1"/>
    <w:uiPriority w:val="99"/>
    <w:rsid w:val="004E444F"/>
    <w:rPr>
      <w:rFonts w:ascii="Tahoma" w:hAnsi="Tahoma" w:cs="Tahoma"/>
      <w:sz w:val="16"/>
      <w:szCs w:val="16"/>
    </w:rPr>
  </w:style>
  <w:style w:type="paragraph" w:customStyle="1" w:styleId="CiteCardCharChar">
    <w:name w:val="Cite_Card Char Char"/>
    <w:autoRedefine/>
    <w:rsid w:val="004E444F"/>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4E444F"/>
    <w:rPr>
      <w:rFonts w:cs="Arial"/>
      <w:bCs/>
    </w:rPr>
  </w:style>
  <w:style w:type="paragraph" w:customStyle="1" w:styleId="CiteCardCharCharChar">
    <w:name w:val="Cite_Card Char Char Char"/>
    <w:link w:val="CiteCardCharCharCharChar"/>
    <w:rsid w:val="004E444F"/>
    <w:pPr>
      <w:spacing w:after="0" w:line="240" w:lineRule="auto"/>
    </w:pPr>
    <w:rPr>
      <w:rFonts w:cs="Arial"/>
      <w:bCs/>
    </w:rPr>
  </w:style>
  <w:style w:type="paragraph" w:customStyle="1" w:styleId="heading">
    <w:name w:val="heading"/>
    <w:basedOn w:val="Normal"/>
    <w:rsid w:val="004E444F"/>
    <w:pPr>
      <w:jc w:val="center"/>
    </w:pPr>
    <w:rPr>
      <w:rFonts w:ascii="Arial Black" w:eastAsia="Times New Roman" w:hAnsi="Arial Black" w:cs="Courier New"/>
      <w:b/>
      <w:sz w:val="36"/>
      <w:szCs w:val="24"/>
      <w:u w:val="single"/>
    </w:rPr>
  </w:style>
  <w:style w:type="character" w:customStyle="1" w:styleId="CiteCardChar1">
    <w:name w:val="Cite_Card Char1"/>
    <w:rsid w:val="004E444F"/>
    <w:rPr>
      <w:rFonts w:cs="Arial"/>
      <w:bCs/>
      <w:lang w:val="en-US" w:eastAsia="en-US" w:bidi="ar-SA"/>
    </w:rPr>
  </w:style>
  <w:style w:type="paragraph" w:customStyle="1" w:styleId="Little">
    <w:name w:val="Little"/>
    <w:basedOn w:val="UnderlinedText"/>
    <w:link w:val="LittleChar"/>
    <w:rsid w:val="004E444F"/>
    <w:pPr>
      <w:suppressAutoHyphens w:val="0"/>
      <w:autoSpaceDN/>
      <w:spacing w:after="160" w:line="259" w:lineRule="auto"/>
      <w:textAlignment w:val="auto"/>
    </w:pPr>
    <w:rPr>
      <w:rFonts w:ascii="Georgia" w:eastAsia="MS Mincho" w:hAnsi="Georgia" w:cs="Times New Roman"/>
      <w:sz w:val="16"/>
      <w:szCs w:val="20"/>
      <w:u w:val="none"/>
      <w:lang w:val="x-none" w:eastAsia="ja-JP"/>
    </w:rPr>
  </w:style>
  <w:style w:type="character" w:customStyle="1" w:styleId="LittleChar">
    <w:name w:val="Little Char"/>
    <w:link w:val="Little"/>
    <w:rsid w:val="004E444F"/>
    <w:rPr>
      <w:rFonts w:ascii="Georgia" w:eastAsia="MS Mincho" w:hAnsi="Georgia" w:cs="Times New Roman"/>
      <w:sz w:val="16"/>
      <w:szCs w:val="20"/>
      <w:lang w:val="x-none" w:eastAsia="ja-JP"/>
    </w:rPr>
  </w:style>
  <w:style w:type="character" w:customStyle="1" w:styleId="ptitleinside">
    <w:name w:val="p_title_inside"/>
    <w:rsid w:val="004E444F"/>
  </w:style>
  <w:style w:type="paragraph" w:customStyle="1" w:styleId="DebateHeader">
    <w:name w:val="Debate Header"/>
    <w:basedOn w:val="Normal"/>
    <w:next w:val="Normal"/>
    <w:link w:val="DebateHeaderChar"/>
    <w:autoRedefine/>
    <w:rsid w:val="004E444F"/>
    <w:pPr>
      <w:spacing w:after="240"/>
      <w:jc w:val="center"/>
      <w:outlineLvl w:val="0"/>
    </w:pPr>
    <w:rPr>
      <w:rFonts w:ascii="Times New Roman" w:eastAsia="Times New Roman" w:hAnsi="Times New Roman" w:cs="Times New Roman"/>
      <w:b/>
      <w:sz w:val="36"/>
      <w:szCs w:val="24"/>
      <w:u w:val="single"/>
      <w:lang w:val="x-none" w:eastAsia="x-none"/>
    </w:rPr>
  </w:style>
  <w:style w:type="character" w:customStyle="1" w:styleId="DebateHeaderChar">
    <w:name w:val="Debate Header Char"/>
    <w:link w:val="DebateHeader"/>
    <w:rsid w:val="004E444F"/>
    <w:rPr>
      <w:rFonts w:ascii="Times New Roman" w:eastAsia="Times New Roman" w:hAnsi="Times New Roman" w:cs="Times New Roman"/>
      <w:b/>
      <w:sz w:val="36"/>
      <w:szCs w:val="24"/>
      <w:u w:val="single"/>
      <w:lang w:val="x-none" w:eastAsia="x-none"/>
    </w:rPr>
  </w:style>
  <w:style w:type="character" w:customStyle="1" w:styleId="paramv">
    <w:name w:val="paramv"/>
    <w:rsid w:val="004E444F"/>
  </w:style>
  <w:style w:type="paragraph" w:customStyle="1" w:styleId="articletitle">
    <w:name w:val="article_title"/>
    <w:basedOn w:val="Normal"/>
    <w:rsid w:val="004E444F"/>
    <w:pPr>
      <w:spacing w:before="100" w:beforeAutospacing="1" w:after="100" w:afterAutospacing="1"/>
    </w:pPr>
    <w:rPr>
      <w:rFonts w:ascii="Times New Roman" w:eastAsia="Times New Roman" w:hAnsi="Times New Roman" w:cs="Times New Roman"/>
      <w:sz w:val="20"/>
      <w:szCs w:val="24"/>
      <w:lang w:eastAsia="zh-CN"/>
    </w:rPr>
  </w:style>
  <w:style w:type="paragraph" w:customStyle="1" w:styleId="TagCite0">
    <w:name w:val="Tag &amp; Cite"/>
    <w:basedOn w:val="Normal"/>
    <w:link w:val="TagCiteChar"/>
    <w:rsid w:val="004E444F"/>
    <w:pPr>
      <w:jc w:val="both"/>
    </w:pPr>
    <w:rPr>
      <w:rFonts w:ascii="Arial Narrow" w:eastAsia="Times New Roman" w:hAnsi="Arial Narrow" w:cs="Times New Roman"/>
      <w:b/>
      <w:sz w:val="20"/>
      <w:szCs w:val="24"/>
      <w:lang w:val="x-none" w:eastAsia="x-none"/>
    </w:rPr>
  </w:style>
  <w:style w:type="character" w:customStyle="1" w:styleId="TagCiteChar">
    <w:name w:val="Tag &amp; Cite Char"/>
    <w:link w:val="TagCite0"/>
    <w:rsid w:val="004E444F"/>
    <w:rPr>
      <w:rFonts w:ascii="Arial Narrow" w:eastAsia="Times New Roman" w:hAnsi="Arial Narrow" w:cs="Times New Roman"/>
      <w:b/>
      <w:sz w:val="20"/>
      <w:szCs w:val="24"/>
      <w:lang w:val="x-none" w:eastAsia="x-none"/>
    </w:rPr>
  </w:style>
  <w:style w:type="paragraph" w:customStyle="1" w:styleId="HighlightedText">
    <w:name w:val="Highlighted Text"/>
    <w:basedOn w:val="Normal"/>
    <w:link w:val="HighlightedTextChar"/>
    <w:rsid w:val="004E444F"/>
    <w:pPr>
      <w:jc w:val="both"/>
    </w:pPr>
    <w:rPr>
      <w:rFonts w:ascii="Arial Narrow" w:eastAsia="Times New Roman" w:hAnsi="Arial Narrow" w:cs="Times New Roman"/>
      <w:sz w:val="20"/>
      <w:szCs w:val="24"/>
      <w:u w:val="thick"/>
      <w:lang w:val="x-none" w:eastAsia="x-none"/>
    </w:rPr>
  </w:style>
  <w:style w:type="character" w:customStyle="1" w:styleId="HighlightedTextChar">
    <w:name w:val="Highlighted Text Char"/>
    <w:link w:val="HighlightedText"/>
    <w:rsid w:val="004E444F"/>
    <w:rPr>
      <w:rFonts w:ascii="Arial Narrow" w:eastAsia="Times New Roman" w:hAnsi="Arial Narrow" w:cs="Times New Roman"/>
      <w:sz w:val="20"/>
      <w:szCs w:val="24"/>
      <w:u w:val="thick"/>
      <w:lang w:val="x-none" w:eastAsia="x-none"/>
    </w:rPr>
  </w:style>
  <w:style w:type="paragraph" w:customStyle="1" w:styleId="Unhighlighted">
    <w:name w:val="Unhighlighted"/>
    <w:basedOn w:val="Normal"/>
    <w:link w:val="UnhighlightedChar"/>
    <w:autoRedefine/>
    <w:rsid w:val="004E444F"/>
    <w:rPr>
      <w:rFonts w:ascii="Times New Roman" w:eastAsia="Times New Roman" w:hAnsi="Times New Roman" w:cs="Times New Roman"/>
      <w:sz w:val="12"/>
      <w:szCs w:val="24"/>
      <w:lang w:val="x-none" w:eastAsia="x-none"/>
    </w:rPr>
  </w:style>
  <w:style w:type="character" w:customStyle="1" w:styleId="UnhighlightedChar">
    <w:name w:val="Unhighlighted Char"/>
    <w:link w:val="Unhighlighted"/>
    <w:rsid w:val="004E444F"/>
    <w:rPr>
      <w:rFonts w:ascii="Times New Roman" w:eastAsia="Times New Roman" w:hAnsi="Times New Roman" w:cs="Times New Roman"/>
      <w:sz w:val="12"/>
      <w:szCs w:val="24"/>
      <w:lang w:val="x-none" w:eastAsia="x-none"/>
    </w:rPr>
  </w:style>
  <w:style w:type="character" w:customStyle="1" w:styleId="quotepeekbase">
    <w:name w:val="quotepeekbase"/>
    <w:rsid w:val="004E444F"/>
  </w:style>
  <w:style w:type="character" w:customStyle="1" w:styleId="symbol">
    <w:name w:val="symbol"/>
    <w:rsid w:val="004E444F"/>
  </w:style>
  <w:style w:type="character" w:customStyle="1" w:styleId="data">
    <w:name w:val="data"/>
    <w:rsid w:val="004E444F"/>
  </w:style>
  <w:style w:type="character" w:customStyle="1" w:styleId="cross-head">
    <w:name w:val="cross-head"/>
    <w:rsid w:val="004E444F"/>
  </w:style>
  <w:style w:type="character" w:customStyle="1" w:styleId="scaps">
    <w:name w:val="scaps"/>
    <w:rsid w:val="004E444F"/>
  </w:style>
  <w:style w:type="character" w:customStyle="1" w:styleId="pub-date">
    <w:name w:val="pub-date"/>
    <w:rsid w:val="004E444F"/>
  </w:style>
  <w:style w:type="paragraph" w:customStyle="1" w:styleId="articleauthor">
    <w:name w:val="articleauthor"/>
    <w:basedOn w:val="Normal"/>
    <w:rsid w:val="004E444F"/>
    <w:pPr>
      <w:spacing w:before="100" w:beforeAutospacing="1" w:after="100" w:afterAutospacing="1"/>
    </w:pPr>
    <w:rPr>
      <w:rFonts w:ascii="Times New Roman" w:eastAsia="Times New Roman" w:hAnsi="Times New Roman" w:cs="Times New Roman"/>
      <w:sz w:val="20"/>
      <w:szCs w:val="24"/>
      <w:lang w:eastAsia="zh-CN"/>
    </w:rPr>
  </w:style>
  <w:style w:type="paragraph" w:customStyle="1" w:styleId="StylecardUnderline">
    <w:name w:val="Style card + Underline"/>
    <w:basedOn w:val="card"/>
    <w:link w:val="StylecardUnderlineChar"/>
    <w:rsid w:val="004E444F"/>
    <w:pPr>
      <w:spacing w:line="240" w:lineRule="auto"/>
      <w:ind w:left="360" w:right="360"/>
    </w:pPr>
    <w:rPr>
      <w:rFonts w:ascii="Times New Roman" w:eastAsia="Times New Roman" w:hAnsi="Times New Roman" w:cs="Times New Roman"/>
      <w:sz w:val="20"/>
      <w:szCs w:val="20"/>
      <w:u w:val="thick"/>
      <w:lang w:val="x-none" w:eastAsia="x-none"/>
    </w:rPr>
  </w:style>
  <w:style w:type="character" w:customStyle="1" w:styleId="StylecardUnderlineChar">
    <w:name w:val="Style card + Underline Char"/>
    <w:link w:val="StylecardUnderline"/>
    <w:rsid w:val="004E444F"/>
    <w:rPr>
      <w:rFonts w:ascii="Times New Roman" w:eastAsia="Times New Roman" w:hAnsi="Times New Roman" w:cs="Times New Roman"/>
      <w:sz w:val="20"/>
      <w:szCs w:val="20"/>
      <w:u w:val="thick"/>
      <w:lang w:val="x-none" w:eastAsia="x-none"/>
    </w:rPr>
  </w:style>
  <w:style w:type="character" w:customStyle="1" w:styleId="AuthorDateF4">
    <w:name w:val="Author Date (F4)"/>
    <w:rsid w:val="004E444F"/>
    <w:rPr>
      <w:b/>
      <w:sz w:val="24"/>
      <w:u w:val="thick"/>
    </w:rPr>
  </w:style>
  <w:style w:type="character" w:customStyle="1" w:styleId="BoldUnderlineF6">
    <w:name w:val="Bold Underline (F6)"/>
    <w:rsid w:val="004E444F"/>
    <w:rPr>
      <w:u w:val="thick"/>
    </w:rPr>
  </w:style>
  <w:style w:type="paragraph" w:customStyle="1" w:styleId="TagF3">
    <w:name w:val="Tag (F3)"/>
    <w:rsid w:val="004E444F"/>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grouptext">
    <w:name w:val="group_text"/>
    <w:rsid w:val="004E444F"/>
  </w:style>
  <w:style w:type="paragraph" w:customStyle="1" w:styleId="style14">
    <w:name w:val="style14"/>
    <w:basedOn w:val="Normal"/>
    <w:rsid w:val="004E444F"/>
    <w:pPr>
      <w:spacing w:before="100" w:beforeAutospacing="1" w:after="100" w:afterAutospacing="1"/>
    </w:pPr>
    <w:rPr>
      <w:rFonts w:ascii="Times New Roman" w:eastAsia="Times New Roman" w:hAnsi="Times New Roman" w:cs="Times New Roman"/>
      <w:sz w:val="24"/>
      <w:szCs w:val="24"/>
    </w:rPr>
  </w:style>
  <w:style w:type="paragraph" w:customStyle="1" w:styleId="CardTagCite1Char">
    <w:name w:val="Card Tag + Cite #1 Char"/>
    <w:basedOn w:val="Normal"/>
    <w:rsid w:val="004E444F"/>
    <w:rPr>
      <w:rFonts w:eastAsia="Times New Roman" w:cs="Times New Roman"/>
      <w:b/>
      <w:sz w:val="24"/>
      <w:szCs w:val="24"/>
    </w:rPr>
  </w:style>
  <w:style w:type="character" w:customStyle="1" w:styleId="authors">
    <w:name w:val="authors"/>
    <w:rsid w:val="004E444F"/>
  </w:style>
  <w:style w:type="character" w:customStyle="1" w:styleId="date-display-single">
    <w:name w:val="date-display-single"/>
    <w:rsid w:val="004E444F"/>
  </w:style>
  <w:style w:type="paragraph" w:customStyle="1" w:styleId="HotRoute1">
    <w:name w:val="Hot Route"/>
    <w:basedOn w:val="Normal"/>
    <w:link w:val="HotRouteChar0"/>
    <w:qFormat/>
    <w:rsid w:val="004E444F"/>
    <w:pPr>
      <w:ind w:left="144"/>
    </w:pPr>
    <w:rPr>
      <w:rFonts w:ascii="Times New Roman" w:eastAsia="Times New Roman" w:hAnsi="Times New Roman" w:cs="Times New Roman"/>
      <w:sz w:val="20"/>
      <w:szCs w:val="24"/>
    </w:rPr>
  </w:style>
  <w:style w:type="character" w:customStyle="1" w:styleId="StyleArial12ptBoldItalic">
    <w:name w:val="Style Arial 12 pt Bold Italic"/>
    <w:rsid w:val="004E444F"/>
    <w:rPr>
      <w:rFonts w:ascii="Arial" w:hAnsi="Arial"/>
      <w:b/>
      <w:bCs/>
      <w:i/>
      <w:iCs/>
      <w:sz w:val="24"/>
    </w:rPr>
  </w:style>
  <w:style w:type="character" w:customStyle="1" w:styleId="verdana12grey1">
    <w:name w:val="verdana12grey1"/>
    <w:rsid w:val="004E444F"/>
  </w:style>
  <w:style w:type="character" w:customStyle="1" w:styleId="verdana9grey1a">
    <w:name w:val="verdana9grey1a"/>
    <w:rsid w:val="004E444F"/>
  </w:style>
  <w:style w:type="character" w:customStyle="1" w:styleId="nn-twttr-share-btn">
    <w:name w:val="nn-twttr-share-btn"/>
    <w:rsid w:val="004E444F"/>
  </w:style>
  <w:style w:type="character" w:customStyle="1" w:styleId="count">
    <w:name w:val="count"/>
    <w:rsid w:val="004E444F"/>
  </w:style>
  <w:style w:type="character" w:customStyle="1" w:styleId="fbbuttontext">
    <w:name w:val="fb_button_text"/>
    <w:rsid w:val="004E444F"/>
  </w:style>
  <w:style w:type="character" w:customStyle="1" w:styleId="comment-count">
    <w:name w:val="comment-count"/>
    <w:rsid w:val="004E444F"/>
  </w:style>
  <w:style w:type="character" w:customStyle="1" w:styleId="comment-count-text">
    <w:name w:val="comment-count-text"/>
    <w:rsid w:val="004E444F"/>
  </w:style>
  <w:style w:type="paragraph" w:customStyle="1" w:styleId="articlebody">
    <w:name w:val="articlebody"/>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author-name">
    <w:name w:val="author-name"/>
    <w:rsid w:val="004E444F"/>
  </w:style>
  <w:style w:type="character" w:customStyle="1" w:styleId="StyleThickunderline">
    <w:name w:val="Style Thick underline"/>
    <w:qFormat/>
    <w:rsid w:val="004E444F"/>
    <w:rPr>
      <w:u w:val="thick"/>
    </w:rPr>
  </w:style>
  <w:style w:type="character" w:customStyle="1" w:styleId="lightheader">
    <w:name w:val="lightheader"/>
    <w:rsid w:val="004E444F"/>
  </w:style>
  <w:style w:type="paragraph" w:customStyle="1" w:styleId="CiteCardCharCharCharCharCharCharChar">
    <w:name w:val="Cite_Card Char Char Char Char Char Char Char"/>
    <w:link w:val="CiteCardCharCharCharCharCharCharCharChar"/>
    <w:autoRedefine/>
    <w:rsid w:val="004E444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E444F"/>
    <w:rPr>
      <w:rFonts w:ascii="Times New Roman" w:eastAsia="Times New Roman" w:hAnsi="Times New Roman" w:cs="Times New Roman"/>
      <w:bCs/>
      <w:lang w:eastAsia="zh-CN"/>
    </w:rPr>
  </w:style>
  <w:style w:type="paragraph" w:customStyle="1" w:styleId="foldie">
    <w:name w:val="foldie"/>
    <w:basedOn w:val="heading"/>
    <w:rsid w:val="004E444F"/>
    <w:pPr>
      <w:spacing w:before="6480"/>
      <w:outlineLvl w:val="0"/>
    </w:pPr>
  </w:style>
  <w:style w:type="character" w:customStyle="1" w:styleId="CiteCardCharCharCharCharChar">
    <w:name w:val="Cite_Card Char Char Char Char Char"/>
    <w:rsid w:val="004E444F"/>
    <w:rPr>
      <w:rFonts w:cs="Arial"/>
      <w:bCs/>
      <w:lang w:val="en-US" w:eastAsia="en-US" w:bidi="ar-SA"/>
    </w:rPr>
  </w:style>
  <w:style w:type="character" w:customStyle="1" w:styleId="CiteCardCharCharCharCharCharChar">
    <w:name w:val="Cite_Card Char Char Char Char Char Char"/>
    <w:rsid w:val="004E444F"/>
    <w:rPr>
      <w:rFonts w:cs="Arial"/>
      <w:bCs/>
      <w:lang w:val="en-US" w:eastAsia="en-US" w:bidi="ar-SA"/>
    </w:rPr>
  </w:style>
  <w:style w:type="paragraph" w:customStyle="1" w:styleId="billtextsection">
    <w:name w:val="bill_text_section"/>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yahoobuzzbadge">
    <w:name w:val="yahoobuzzbadge"/>
    <w:rsid w:val="004E444F"/>
  </w:style>
  <w:style w:type="character" w:customStyle="1" w:styleId="fbsharecountinner">
    <w:name w:val="fb_share_count_inner"/>
    <w:rsid w:val="004E444F"/>
  </w:style>
  <w:style w:type="character" w:customStyle="1" w:styleId="fbconnectbuttontext">
    <w:name w:val="fbconnectbutton_text"/>
    <w:rsid w:val="004E444F"/>
  </w:style>
  <w:style w:type="paragraph" w:customStyle="1" w:styleId="CiteNormal">
    <w:name w:val="Cite Normal"/>
    <w:basedOn w:val="Normal"/>
    <w:link w:val="CiteNormalChar"/>
    <w:autoRedefine/>
    <w:rsid w:val="004E444F"/>
    <w:pPr>
      <w:jc w:val="both"/>
    </w:pPr>
    <w:rPr>
      <w:rFonts w:ascii="Times New Roman" w:eastAsia="Times New Roman" w:hAnsi="Times New Roman" w:cs="Times New Roman"/>
      <w:szCs w:val="24"/>
      <w:lang w:val="x-none" w:eastAsia="x-none"/>
    </w:rPr>
  </w:style>
  <w:style w:type="character" w:customStyle="1" w:styleId="CiteNormalChar">
    <w:name w:val="Cite Normal Char"/>
    <w:link w:val="CiteNormal"/>
    <w:rsid w:val="004E444F"/>
    <w:rPr>
      <w:rFonts w:ascii="Times New Roman" w:eastAsia="Times New Roman" w:hAnsi="Times New Roman" w:cs="Times New Roman"/>
      <w:sz w:val="16"/>
      <w:szCs w:val="24"/>
      <w:lang w:val="x-none" w:eastAsia="x-none"/>
    </w:rPr>
  </w:style>
  <w:style w:type="paragraph" w:customStyle="1" w:styleId="Pa3">
    <w:name w:val="Pa3"/>
    <w:basedOn w:val="Default"/>
    <w:next w:val="Default"/>
    <w:rsid w:val="004E444F"/>
    <w:pPr>
      <w:spacing w:line="181" w:lineRule="atLeast"/>
    </w:pPr>
    <w:rPr>
      <w:rFonts w:ascii="The Mix Semi Light" w:eastAsia="Malgun Gothic" w:hAnsi="The Mix Semi Light"/>
      <w:color w:val="auto"/>
    </w:rPr>
  </w:style>
  <w:style w:type="paragraph" w:styleId="ListBullet">
    <w:name w:val="List Bullet"/>
    <w:basedOn w:val="Normal"/>
    <w:autoRedefine/>
    <w:uiPriority w:val="99"/>
    <w:rsid w:val="004E444F"/>
    <w:pPr>
      <w:numPr>
        <w:numId w:val="16"/>
      </w:numPr>
      <w:ind w:right="432"/>
    </w:pPr>
    <w:rPr>
      <w:rFonts w:ascii="Times New Roman" w:eastAsia="Times New Roman" w:hAnsi="Times New Roman" w:cs="Times New Roman"/>
      <w:sz w:val="20"/>
      <w:szCs w:val="24"/>
    </w:rPr>
  </w:style>
  <w:style w:type="character" w:customStyle="1" w:styleId="SourcenameChar">
    <w:name w:val="Source name Char"/>
    <w:link w:val="Sourcename"/>
    <w:locked/>
    <w:rsid w:val="004E444F"/>
    <w:rPr>
      <w:rFonts w:ascii="Arial Narrow" w:hAnsi="Arial Narrow"/>
      <w:b/>
      <w:bCs/>
      <w:sz w:val="24"/>
      <w:szCs w:val="24"/>
    </w:rPr>
  </w:style>
  <w:style w:type="paragraph" w:customStyle="1" w:styleId="Sourcename">
    <w:name w:val="Source name"/>
    <w:basedOn w:val="Normaltext0"/>
    <w:link w:val="SourcenameChar"/>
    <w:autoRedefine/>
    <w:rsid w:val="004E444F"/>
    <w:rPr>
      <w:rFonts w:ascii="Arial Narrow" w:eastAsiaTheme="minorHAnsi" w:hAnsi="Arial Narrow" w:cstheme="minorBidi"/>
      <w:b/>
      <w:bCs/>
      <w:sz w:val="24"/>
      <w:szCs w:val="24"/>
    </w:rPr>
  </w:style>
  <w:style w:type="paragraph" w:customStyle="1" w:styleId="Normaltext0">
    <w:name w:val="Normal text"/>
    <w:basedOn w:val="Normal"/>
    <w:link w:val="NormaltextCharChar"/>
    <w:autoRedefine/>
    <w:rsid w:val="004E444F"/>
    <w:rPr>
      <w:rFonts w:eastAsia="Calibri" w:cs="Times New Roman"/>
    </w:rPr>
  </w:style>
  <w:style w:type="character" w:customStyle="1" w:styleId="NormaltextCharChar">
    <w:name w:val="Normal text Char Char"/>
    <w:link w:val="Normaltext0"/>
    <w:locked/>
    <w:rsid w:val="004E444F"/>
    <w:rPr>
      <w:rFonts w:ascii="Calibri" w:eastAsia="Calibri" w:hAnsi="Calibri" w:cs="Times New Roman"/>
    </w:rPr>
  </w:style>
  <w:style w:type="character" w:customStyle="1" w:styleId="underlinedcardChar">
    <w:name w:val="underlined card Char"/>
    <w:link w:val="underlinedcard0"/>
    <w:locked/>
    <w:rsid w:val="004E444F"/>
    <w:rPr>
      <w:rFonts w:ascii="Arial Narrow" w:hAnsi="Arial Narrow"/>
      <w:szCs w:val="24"/>
      <w:u w:val="single"/>
    </w:rPr>
  </w:style>
  <w:style w:type="paragraph" w:customStyle="1" w:styleId="underlinedcard0">
    <w:name w:val="underlined card"/>
    <w:basedOn w:val="Normaltext0"/>
    <w:link w:val="underlinedcardChar"/>
    <w:autoRedefine/>
    <w:rsid w:val="004E444F"/>
    <w:rPr>
      <w:rFonts w:ascii="Arial Narrow" w:eastAsiaTheme="minorHAnsi" w:hAnsi="Arial Narrow" w:cstheme="minorBidi"/>
      <w:szCs w:val="24"/>
      <w:u w:val="single"/>
    </w:rPr>
  </w:style>
  <w:style w:type="character" w:customStyle="1" w:styleId="StrongEmphasis">
    <w:name w:val="Strong Emphasis"/>
    <w:rsid w:val="004E444F"/>
    <w:rPr>
      <w:b/>
      <w:bCs/>
    </w:rPr>
  </w:style>
  <w:style w:type="character" w:customStyle="1" w:styleId="Caption2">
    <w:name w:val="Caption2"/>
    <w:rsid w:val="004E444F"/>
  </w:style>
  <w:style w:type="character" w:customStyle="1" w:styleId="reduce2">
    <w:name w:val="reduce2"/>
    <w:rsid w:val="004E444F"/>
    <w:rPr>
      <w:rFonts w:ascii="Arial" w:hAnsi="Arial" w:cs="Arial"/>
      <w:color w:val="000000"/>
      <w:sz w:val="10"/>
      <w:szCs w:val="22"/>
    </w:rPr>
  </w:style>
  <w:style w:type="paragraph" w:customStyle="1" w:styleId="TextUnderline">
    <w:name w:val="Text Underline"/>
    <w:basedOn w:val="Normal"/>
    <w:link w:val="TextUnderlineChar"/>
    <w:rsid w:val="004E444F"/>
    <w:rPr>
      <w:rFonts w:ascii="Garamond" w:eastAsia="Times New Roman" w:hAnsi="Garamond" w:cs="Arial"/>
      <w:bCs/>
      <w:kern w:val="20"/>
      <w:sz w:val="20"/>
      <w:szCs w:val="32"/>
      <w:u w:val="single"/>
    </w:rPr>
  </w:style>
  <w:style w:type="character" w:customStyle="1" w:styleId="TextUnderlineChar">
    <w:name w:val="Text Underline Char"/>
    <w:link w:val="TextUnderline"/>
    <w:rsid w:val="004E444F"/>
    <w:rPr>
      <w:rFonts w:ascii="Garamond" w:eastAsia="Times New Roman" w:hAnsi="Garamond" w:cs="Arial"/>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rsid w:val="004E444F"/>
    <w:rPr>
      <w:rFonts w:ascii="Times New Roman" w:eastAsia="Times New Roman" w:hAnsi="Times New Roman" w:cs="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E444F"/>
    <w:rPr>
      <w:rFonts w:ascii="Times New Roman" w:eastAsia="Times New Roman" w:hAnsi="Times New Roman" w:cs="Times New Roman"/>
      <w:b/>
      <w:bCs/>
      <w:sz w:val="20"/>
      <w:szCs w:val="24"/>
      <w:u w:val="single"/>
      <w:bdr w:val="single" w:sz="4" w:space="0" w:color="auto"/>
    </w:rPr>
  </w:style>
  <w:style w:type="character" w:customStyle="1" w:styleId="Style11ptItalicUnderline">
    <w:name w:val="Style 11 pt Italic Underline"/>
    <w:rsid w:val="004E444F"/>
    <w:rPr>
      <w:i/>
      <w:iCs/>
      <w:sz w:val="20"/>
      <w:u w:val="single"/>
    </w:rPr>
  </w:style>
  <w:style w:type="character" w:customStyle="1" w:styleId="Style11ptItalic">
    <w:name w:val="Style 11 pt Italic"/>
    <w:rsid w:val="004E444F"/>
    <w:rPr>
      <w:rFonts w:ascii="Times New Roman" w:hAnsi="Times New Roman"/>
      <w:i/>
      <w:iCs/>
      <w:sz w:val="20"/>
    </w:rPr>
  </w:style>
  <w:style w:type="character" w:customStyle="1" w:styleId="standardcontent">
    <w:name w:val="standardcontent"/>
    <w:basedOn w:val="DefaultParagraphFont"/>
    <w:rsid w:val="004E444F"/>
  </w:style>
  <w:style w:type="character" w:customStyle="1" w:styleId="storyby">
    <w:name w:val="storyby"/>
    <w:basedOn w:val="DefaultParagraphFont"/>
    <w:rsid w:val="004E444F"/>
  </w:style>
  <w:style w:type="character" w:customStyle="1" w:styleId="HeaderChar1">
    <w:name w:val="Header Char1"/>
    <w:aliases w:val="Header Char Char Char1,Header Char Char Char Char Char1,Header Char Char Char Char Char Char Char1,Header Char Char Char Char Char Char Char Cha Char"/>
    <w:uiPriority w:val="99"/>
    <w:rsid w:val="004E444F"/>
    <w:rPr>
      <w:kern w:val="32"/>
      <w:sz w:val="24"/>
    </w:rPr>
  </w:style>
  <w:style w:type="paragraph" w:customStyle="1" w:styleId="Boldunderline0">
    <w:name w:val="Bold underline"/>
    <w:basedOn w:val="Normal"/>
    <w:link w:val="BoldunderlineChar1"/>
    <w:rsid w:val="004E444F"/>
    <w:rPr>
      <w:rFonts w:ascii="Garamond" w:eastAsia="Times New Roman" w:hAnsi="Garamond" w:cs="Arial"/>
      <w:b/>
      <w:bCs/>
      <w:kern w:val="20"/>
      <w:sz w:val="20"/>
      <w:szCs w:val="32"/>
      <w:u w:val="single"/>
    </w:rPr>
  </w:style>
  <w:style w:type="character" w:customStyle="1" w:styleId="BoldunderlineChar1">
    <w:name w:val="Bold underline Char"/>
    <w:link w:val="Boldunderline0"/>
    <w:rsid w:val="004E444F"/>
    <w:rPr>
      <w:rFonts w:ascii="Garamond" w:eastAsia="Times New Roman" w:hAnsi="Garamond" w:cs="Arial"/>
      <w:b/>
      <w:bCs/>
      <w:kern w:val="20"/>
      <w:sz w:val="20"/>
      <w:szCs w:val="32"/>
      <w:u w:val="single"/>
    </w:rPr>
  </w:style>
  <w:style w:type="paragraph" w:customStyle="1" w:styleId="Style2">
    <w:name w:val="Style2"/>
    <w:basedOn w:val="Normal"/>
    <w:link w:val="Style2Char"/>
    <w:rsid w:val="004E444F"/>
    <w:pPr>
      <w:autoSpaceDE w:val="0"/>
      <w:autoSpaceDN w:val="0"/>
      <w:adjustRightInd w:val="0"/>
    </w:pPr>
    <w:rPr>
      <w:rFonts w:eastAsia="MS Mincho" w:cs="Times New Roman"/>
      <w:sz w:val="12"/>
      <w:szCs w:val="16"/>
    </w:rPr>
  </w:style>
  <w:style w:type="character" w:customStyle="1" w:styleId="Style2Char">
    <w:name w:val="Style2 Char"/>
    <w:link w:val="Style2"/>
    <w:rsid w:val="004E444F"/>
    <w:rPr>
      <w:rFonts w:ascii="Calibri" w:eastAsia="MS Mincho" w:hAnsi="Calibri" w:cs="Times New Roman"/>
      <w:sz w:val="12"/>
      <w:szCs w:val="16"/>
    </w:rPr>
  </w:style>
  <w:style w:type="character" w:customStyle="1" w:styleId="Style6pt">
    <w:name w:val="Style 6 pt"/>
    <w:rsid w:val="004E444F"/>
    <w:rPr>
      <w:sz w:val="12"/>
    </w:rPr>
  </w:style>
  <w:style w:type="paragraph" w:customStyle="1" w:styleId="BLOCKTITLE3">
    <w:name w:val="BLOCK TITLE"/>
    <w:basedOn w:val="Normal"/>
    <w:rsid w:val="004E444F"/>
    <w:pPr>
      <w:jc w:val="center"/>
    </w:pPr>
    <w:rPr>
      <w:rFonts w:eastAsia="Times New Roman" w:cs="Times New Roman"/>
      <w:b/>
      <w:caps/>
      <w:szCs w:val="20"/>
      <w:u w:val="single"/>
    </w:rPr>
  </w:style>
  <w:style w:type="character" w:customStyle="1" w:styleId="UnderlineTextChar">
    <w:name w:val="Underline Text Char"/>
    <w:rsid w:val="004E444F"/>
    <w:rPr>
      <w:szCs w:val="24"/>
      <w:u w:val="single"/>
      <w:lang w:val="en-US" w:eastAsia="en-US" w:bidi="ar-SA"/>
    </w:rPr>
  </w:style>
  <w:style w:type="paragraph" w:customStyle="1" w:styleId="StyleNormalWeb10pt">
    <w:name w:val="Style Normal (Web) + 10 pt"/>
    <w:basedOn w:val="NormalWeb"/>
    <w:rsid w:val="004E444F"/>
  </w:style>
  <w:style w:type="paragraph" w:customStyle="1" w:styleId="BlockHeadings">
    <w:name w:val="Block Headings"/>
    <w:next w:val="Nothing"/>
    <w:link w:val="BlockHeadingsChar"/>
    <w:rsid w:val="004E444F"/>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article-articlebody">
    <w:name w:val="article-articlebody"/>
    <w:basedOn w:val="DefaultParagraphFont"/>
    <w:rsid w:val="004E444F"/>
  </w:style>
  <w:style w:type="character" w:customStyle="1" w:styleId="pageheader0">
    <w:name w:val="pageheader"/>
    <w:basedOn w:val="DefaultParagraphFont"/>
    <w:rsid w:val="004E444F"/>
  </w:style>
  <w:style w:type="paragraph" w:customStyle="1" w:styleId="card0">
    <w:name w:val="%card"/>
    <w:basedOn w:val="Normal"/>
    <w:link w:val="cardChar0"/>
    <w:rsid w:val="004E444F"/>
    <w:pPr>
      <w:ind w:left="288" w:right="288"/>
    </w:pPr>
    <w:rPr>
      <w:rFonts w:ascii="Times New Roman" w:eastAsia="Times New Roman" w:hAnsi="Times New Roman" w:cs="Times New Roman"/>
      <w:sz w:val="20"/>
      <w:szCs w:val="24"/>
    </w:rPr>
  </w:style>
  <w:style w:type="character" w:customStyle="1" w:styleId="cardChar0">
    <w:name w:val="%card Char"/>
    <w:link w:val="card0"/>
    <w:rsid w:val="004E444F"/>
    <w:rPr>
      <w:rFonts w:ascii="Times New Roman" w:eastAsia="Times New Roman" w:hAnsi="Times New Roman" w:cs="Times New Roman"/>
      <w:sz w:val="20"/>
      <w:szCs w:val="24"/>
    </w:rPr>
  </w:style>
  <w:style w:type="paragraph" w:customStyle="1" w:styleId="SmallNormal">
    <w:name w:val="Small Normal"/>
    <w:basedOn w:val="Normal"/>
    <w:rsid w:val="004E444F"/>
    <w:pPr>
      <w:suppressAutoHyphens/>
      <w:contextualSpacing/>
    </w:pPr>
    <w:rPr>
      <w:rFonts w:ascii="Garamond" w:eastAsia="Times New Roman" w:hAnsi="Garamond" w:cs="Times New Roman"/>
      <w:sz w:val="18"/>
      <w:szCs w:val="18"/>
    </w:rPr>
  </w:style>
  <w:style w:type="character" w:customStyle="1" w:styleId="AuthorCharChar">
    <w:name w:val="Author Char Char"/>
    <w:rsid w:val="004E444F"/>
    <w:rPr>
      <w:rFonts w:ascii="Times New Roman" w:hAnsi="Times New Roman"/>
      <w:b/>
      <w:sz w:val="22"/>
      <w:szCs w:val="22"/>
    </w:rPr>
  </w:style>
  <w:style w:type="paragraph" w:customStyle="1" w:styleId="p1">
    <w:name w:val="p1"/>
    <w:basedOn w:val="Normal"/>
    <w:rsid w:val="004E444F"/>
    <w:pPr>
      <w:tabs>
        <w:tab w:val="left" w:pos="232"/>
      </w:tabs>
      <w:autoSpaceDE w:val="0"/>
      <w:autoSpaceDN w:val="0"/>
      <w:adjustRightInd w:val="0"/>
      <w:ind w:firstLine="232"/>
      <w:jc w:val="both"/>
    </w:pPr>
    <w:rPr>
      <w:rFonts w:ascii="Times New Roman" w:eastAsia="Times New Roman" w:hAnsi="Times New Roman" w:cs="Times New Roman"/>
      <w:sz w:val="24"/>
      <w:szCs w:val="24"/>
    </w:rPr>
  </w:style>
  <w:style w:type="paragraph" w:customStyle="1" w:styleId="UnunderlinedText">
    <w:name w:val="Ununderlined Text"/>
    <w:basedOn w:val="Normal"/>
    <w:link w:val="UnunderlinedTextChar"/>
    <w:autoRedefine/>
    <w:rsid w:val="004E444F"/>
    <w:rPr>
      <w:rFonts w:ascii="Times New Roman" w:eastAsia="Times New Roman" w:hAnsi="Times New Roman" w:cs="Times New Roman"/>
      <w:sz w:val="12"/>
      <w:szCs w:val="24"/>
    </w:rPr>
  </w:style>
  <w:style w:type="character" w:customStyle="1" w:styleId="UnunderlinedTextChar">
    <w:name w:val="Ununderlined Text Char"/>
    <w:link w:val="UnunderlinedText"/>
    <w:rsid w:val="004E444F"/>
    <w:rPr>
      <w:rFonts w:ascii="Times New Roman" w:eastAsia="Times New Roman" w:hAnsi="Times New Roman" w:cs="Times New Roman"/>
      <w:sz w:val="12"/>
      <w:szCs w:val="24"/>
    </w:rPr>
  </w:style>
  <w:style w:type="paragraph" w:customStyle="1" w:styleId="Regular">
    <w:name w:val="Regular"/>
    <w:link w:val="RegularChar"/>
    <w:rsid w:val="004E444F"/>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4E444F"/>
    <w:rPr>
      <w:rFonts w:ascii="Garamond" w:eastAsia="Times New Roman" w:hAnsi="Garamond" w:cs="Arial"/>
      <w:bCs/>
      <w:kern w:val="20"/>
      <w:sz w:val="20"/>
      <w:szCs w:val="32"/>
    </w:rPr>
  </w:style>
  <w:style w:type="character" w:customStyle="1" w:styleId="smallchar2">
    <w:name w:val="smallchar"/>
    <w:basedOn w:val="DefaultParagraphFont"/>
    <w:rsid w:val="004E444F"/>
  </w:style>
  <w:style w:type="character" w:customStyle="1" w:styleId="Shortcite">
    <w:name w:val="Shortcite"/>
    <w:rsid w:val="004E444F"/>
    <w:rPr>
      <w:rFonts w:ascii="Times New Roman" w:hAnsi="Times New Roman"/>
      <w:b/>
      <w:bCs/>
      <w:sz w:val="20"/>
    </w:rPr>
  </w:style>
  <w:style w:type="character" w:customStyle="1" w:styleId="Longcite">
    <w:name w:val="Longcite"/>
    <w:rsid w:val="004E444F"/>
    <w:rPr>
      <w:sz w:val="16"/>
    </w:rPr>
  </w:style>
  <w:style w:type="character" w:customStyle="1" w:styleId="StyleStyle7pt8pt">
    <w:name w:val="Style Style 7 pt + 8 pt"/>
    <w:rsid w:val="004E444F"/>
    <w:rPr>
      <w:sz w:val="16"/>
    </w:rPr>
  </w:style>
  <w:style w:type="character" w:customStyle="1" w:styleId="StyleStyleThickunderlineBold1">
    <w:name w:val="Style Style Thick underline + Bold1"/>
    <w:rsid w:val="004E444F"/>
    <w:rPr>
      <w:b/>
      <w:bCs/>
      <w:u w:val="thick"/>
    </w:rPr>
  </w:style>
  <w:style w:type="character" w:customStyle="1" w:styleId="StyleUnderline2">
    <w:name w:val="Style Underline2"/>
    <w:rsid w:val="004E444F"/>
    <w:rPr>
      <w:u w:val="single"/>
    </w:rPr>
  </w:style>
  <w:style w:type="character" w:customStyle="1" w:styleId="tagchar">
    <w:name w:val="tagchar"/>
    <w:basedOn w:val="DefaultParagraphFont"/>
    <w:rsid w:val="004E444F"/>
  </w:style>
  <w:style w:type="character" w:customStyle="1" w:styleId="address">
    <w:name w:val="address"/>
    <w:rsid w:val="004E444F"/>
    <w:rPr>
      <w:rFonts w:cs="Times New Roman"/>
    </w:rPr>
  </w:style>
  <w:style w:type="character" w:customStyle="1" w:styleId="NormalizationChar">
    <w:name w:val="Normalization Char"/>
    <w:rsid w:val="004E444F"/>
    <w:rPr>
      <w:noProof w:val="0"/>
      <w:sz w:val="18"/>
      <w:szCs w:val="24"/>
      <w:lang w:val="en-US" w:eastAsia="en-US" w:bidi="ar-SA"/>
    </w:rPr>
  </w:style>
  <w:style w:type="character" w:customStyle="1" w:styleId="maintextbldleft">
    <w:name w:val="maintextbldleft"/>
    <w:basedOn w:val="DefaultParagraphFont"/>
    <w:rsid w:val="004E444F"/>
  </w:style>
  <w:style w:type="character" w:customStyle="1" w:styleId="maintextleft">
    <w:name w:val="maintextleft"/>
    <w:basedOn w:val="DefaultParagraphFont"/>
    <w:rsid w:val="004E444F"/>
  </w:style>
  <w:style w:type="character" w:customStyle="1" w:styleId="ReallyfuckingsmallCharCharCharChar">
    <w:name w:val="Really fucking small Char Char Char Char"/>
    <w:link w:val="ReallyfuckingsmallCharCharChar"/>
    <w:rsid w:val="004E444F"/>
    <w:rPr>
      <w:sz w:val="10"/>
      <w:szCs w:val="24"/>
    </w:rPr>
  </w:style>
  <w:style w:type="paragraph" w:customStyle="1" w:styleId="ReallyfuckingsmallCharCharChar">
    <w:name w:val="Really fucking small Char Char Char"/>
    <w:basedOn w:val="Normal"/>
    <w:link w:val="ReallyfuckingsmallCharCharCharChar"/>
    <w:rsid w:val="004E444F"/>
    <w:rPr>
      <w:rFonts w:asciiTheme="minorHAnsi" w:hAnsiTheme="minorHAnsi"/>
      <w:sz w:val="10"/>
      <w:szCs w:val="24"/>
    </w:rPr>
  </w:style>
  <w:style w:type="character" w:customStyle="1" w:styleId="highlight0">
    <w:name w:val="highlight"/>
    <w:rsid w:val="004E444F"/>
    <w:rPr>
      <w:rFonts w:ascii="Times New Roman" w:hAnsi="Times New Roman"/>
      <w:b/>
      <w:sz w:val="20"/>
      <w:u w:val="single"/>
    </w:rPr>
  </w:style>
  <w:style w:type="character" w:customStyle="1" w:styleId="Shrinker">
    <w:name w:val="Shrinker"/>
    <w:rsid w:val="004E444F"/>
    <w:rPr>
      <w:rFonts w:ascii="Times New Roman" w:hAnsi="Times New Roman"/>
      <w:sz w:val="10"/>
      <w:szCs w:val="13"/>
    </w:rPr>
  </w:style>
  <w:style w:type="paragraph" w:customStyle="1" w:styleId="CardDownx1">
    <w:name w:val="CardDown x1"/>
    <w:basedOn w:val="Header"/>
    <w:link w:val="CardDownx1Char"/>
    <w:rsid w:val="004E444F"/>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4E444F"/>
    <w:rPr>
      <w:rFonts w:ascii="Times New Roman" w:eastAsia="Times New Roman" w:hAnsi="Times New Roman" w:cs="Times New Roman"/>
      <w:sz w:val="16"/>
      <w:szCs w:val="24"/>
    </w:rPr>
  </w:style>
  <w:style w:type="paragraph" w:customStyle="1" w:styleId="CardDownx15">
    <w:name w:val="CardDown x1.5"/>
    <w:basedOn w:val="Header"/>
    <w:rsid w:val="004E444F"/>
    <w:pPr>
      <w:tabs>
        <w:tab w:val="clear" w:pos="4680"/>
        <w:tab w:val="clear" w:pos="9360"/>
        <w:tab w:val="center" w:pos="4320"/>
        <w:tab w:val="right" w:pos="8640"/>
      </w:tabs>
    </w:pPr>
    <w:rPr>
      <w:rFonts w:ascii="Times New Roman" w:eastAsia="Times New Roman" w:hAnsi="Times New Roman" w:cs="Times New Roman"/>
      <w:sz w:val="14"/>
      <w:szCs w:val="24"/>
    </w:rPr>
  </w:style>
  <w:style w:type="character" w:customStyle="1" w:styleId="heading2char0">
    <w:name w:val="heading2char"/>
    <w:basedOn w:val="DefaultParagraphFont"/>
    <w:rsid w:val="004E444F"/>
  </w:style>
  <w:style w:type="character" w:customStyle="1" w:styleId="heading3char1">
    <w:name w:val="heading3char1"/>
    <w:basedOn w:val="DefaultParagraphFont"/>
    <w:rsid w:val="004E444F"/>
  </w:style>
  <w:style w:type="character" w:customStyle="1" w:styleId="addmd">
    <w:name w:val="addmd"/>
    <w:basedOn w:val="DefaultParagraphFont"/>
    <w:rsid w:val="004E444F"/>
  </w:style>
  <w:style w:type="character" w:customStyle="1" w:styleId="underlinea">
    <w:name w:val="underlinea"/>
    <w:basedOn w:val="DefaultParagraphFont"/>
    <w:rsid w:val="004E444F"/>
  </w:style>
  <w:style w:type="character" w:customStyle="1" w:styleId="StyleUnderlineChar9pt2">
    <w:name w:val="Style Underline Char + 9 pt2"/>
    <w:rsid w:val="004E444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E444F"/>
    <w:rPr>
      <w:rFonts w:ascii="Times New Roman" w:hAnsi="Times New Roman" w:cs="Times New Roman" w:hint="default"/>
      <w:b/>
      <w:bCs/>
      <w:sz w:val="20"/>
      <w:u w:val="single"/>
      <w:lang w:val="en-US" w:eastAsia="en-US" w:bidi="ar-SA"/>
    </w:rPr>
  </w:style>
  <w:style w:type="character" w:customStyle="1" w:styleId="ReallyfuckingsmallChar">
    <w:name w:val="Really fucking small Char"/>
    <w:link w:val="Reallyfuckingsmall"/>
    <w:locked/>
    <w:rsid w:val="004E444F"/>
    <w:rPr>
      <w:rFonts w:ascii="Times New Roman" w:eastAsia="MS Mincho" w:hAnsi="Times New Roman"/>
      <w:sz w:val="10"/>
      <w:szCs w:val="24"/>
    </w:rPr>
  </w:style>
  <w:style w:type="paragraph" w:customStyle="1" w:styleId="Reallyfuckingsmall">
    <w:name w:val="Really fucking small"/>
    <w:basedOn w:val="Normal"/>
    <w:link w:val="ReallyfuckingsmallChar"/>
    <w:rsid w:val="004E444F"/>
    <w:pPr>
      <w:adjustRightInd w:val="0"/>
    </w:pPr>
    <w:rPr>
      <w:rFonts w:ascii="Times New Roman" w:eastAsia="MS Mincho" w:hAnsi="Times New Roman"/>
      <w:sz w:val="10"/>
      <w:szCs w:val="24"/>
    </w:rPr>
  </w:style>
  <w:style w:type="paragraph" w:customStyle="1" w:styleId="FullCite0">
    <w:name w:val="Full Cite"/>
    <w:basedOn w:val="Normal"/>
    <w:next w:val="Normal"/>
    <w:link w:val="FullCiteChar"/>
    <w:rsid w:val="004E444F"/>
    <w:rPr>
      <w:rFonts w:ascii="Garamond" w:eastAsia="Times New Roman" w:hAnsi="Garamond" w:cs="Times New Roman"/>
      <w:sz w:val="20"/>
      <w:szCs w:val="20"/>
    </w:rPr>
  </w:style>
  <w:style w:type="character" w:customStyle="1" w:styleId="FullCiteChar">
    <w:name w:val="Full Cite Char"/>
    <w:link w:val="FullCite0"/>
    <w:rsid w:val="004E444F"/>
    <w:rPr>
      <w:rFonts w:ascii="Garamond" w:eastAsia="Times New Roman" w:hAnsi="Garamond" w:cs="Times New Roman"/>
      <w:sz w:val="20"/>
      <w:szCs w:val="20"/>
    </w:rPr>
  </w:style>
  <w:style w:type="table" w:customStyle="1" w:styleId="TableGrid1">
    <w:name w:val="Table Grid1"/>
    <w:basedOn w:val="TableNormal"/>
    <w:next w:val="TableGrid"/>
    <w:rsid w:val="004E444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329">
    <w:name w:val="Font Style329"/>
    <w:uiPriority w:val="99"/>
    <w:rsid w:val="004E444F"/>
    <w:rPr>
      <w:rFonts w:ascii="Times New Roman" w:hAnsi="Times New Roman" w:cs="Times New Roman"/>
      <w:b/>
      <w:bCs/>
      <w:spacing w:val="-10"/>
      <w:sz w:val="18"/>
      <w:szCs w:val="18"/>
    </w:rPr>
  </w:style>
  <w:style w:type="paragraph" w:customStyle="1" w:styleId="CiteTag">
    <w:name w:val="Cite/Tag"/>
    <w:basedOn w:val="Normal"/>
    <w:rsid w:val="004E444F"/>
    <w:rPr>
      <w:rFonts w:eastAsia="Times New Roman" w:cs="Times New Roman"/>
      <w:b/>
      <w:szCs w:val="24"/>
      <w:lang w:bidi="en-US"/>
    </w:rPr>
  </w:style>
  <w:style w:type="character" w:customStyle="1" w:styleId="heading3char0">
    <w:name w:val="heading3char"/>
    <w:rsid w:val="004E444F"/>
  </w:style>
  <w:style w:type="paragraph" w:customStyle="1" w:styleId="cardtext3">
    <w:name w:val="cardtext"/>
    <w:basedOn w:val="Normal"/>
    <w:link w:val="cardtextChar2"/>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styleboldunderline">
    <w:name w:val="styleboldunderline"/>
    <w:rsid w:val="004E444F"/>
  </w:style>
  <w:style w:type="paragraph" w:customStyle="1" w:styleId="Heading5SizeDown">
    <w:name w:val="Heading 5 Size Down"/>
    <w:basedOn w:val="Normal"/>
    <w:link w:val="Heading5SizeDownChar"/>
    <w:autoRedefine/>
    <w:rsid w:val="004E444F"/>
    <w:pPr>
      <w:tabs>
        <w:tab w:val="left" w:pos="1440"/>
      </w:tabs>
      <w:jc w:val="both"/>
    </w:pPr>
    <w:rPr>
      <w:rFonts w:ascii="Times New Roman" w:eastAsia="Times New Roman" w:hAnsi="Times New Roman" w:cs="Times New Roman"/>
      <w:sz w:val="24"/>
      <w:szCs w:val="16"/>
    </w:rPr>
  </w:style>
  <w:style w:type="paragraph" w:customStyle="1" w:styleId="StyleStyleArialNarrow9ptLeft-075ArialNarrow">
    <w:name w:val="Style Style Arial Narrow 9 pt Left:  -0.75&quot; + Arial Narrow"/>
    <w:basedOn w:val="Normal"/>
    <w:link w:val="StyleStyleArialNarrow9ptLeft-075ArialNarrowChar"/>
    <w:rsid w:val="004E444F"/>
    <w:pPr>
      <w:ind w:left="-1080" w:right="1728"/>
    </w:pPr>
    <w:rPr>
      <w:rFonts w:ascii="Arial Narrow" w:eastAsia="Times New Roman" w:hAnsi="Arial Narrow" w:cs="Times New Roman"/>
      <w:sz w:val="18"/>
      <w:szCs w:val="20"/>
    </w:rPr>
  </w:style>
  <w:style w:type="character" w:customStyle="1" w:styleId="StyleStyleArialNarrow9ptLeft-075ArialNarrowChar">
    <w:name w:val="Style Style Arial Narrow 9 pt Left:  -0.75&quot; + Arial Narrow Char"/>
    <w:link w:val="StyleStyleArialNarrow9ptLeft-075ArialNarrow"/>
    <w:rsid w:val="004E444F"/>
    <w:rPr>
      <w:rFonts w:ascii="Arial Narrow" w:eastAsia="Times New Roman" w:hAnsi="Arial Narrow" w:cs="Times New Roman"/>
      <w:sz w:val="18"/>
      <w:szCs w:val="20"/>
    </w:rPr>
  </w:style>
  <w:style w:type="paragraph" w:customStyle="1" w:styleId="ecxmsonormal">
    <w:name w:val="ecxmsonormal"/>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FontStyle291">
    <w:name w:val="Font Style291"/>
    <w:uiPriority w:val="99"/>
    <w:rsid w:val="004E444F"/>
    <w:rPr>
      <w:rFonts w:ascii="Times New Roman" w:hAnsi="Times New Roman" w:cs="Times New Roman" w:hint="default"/>
      <w:sz w:val="14"/>
      <w:szCs w:val="14"/>
    </w:rPr>
  </w:style>
  <w:style w:type="character" w:customStyle="1" w:styleId="FontStyle232">
    <w:name w:val="Font Style232"/>
    <w:uiPriority w:val="99"/>
    <w:rsid w:val="004E444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rsid w:val="004E444F"/>
    <w:rPr>
      <w:b/>
      <w:u w:val="thick"/>
      <w:lang w:val="x-none" w:eastAsia="x-none"/>
    </w:rPr>
  </w:style>
  <w:style w:type="character" w:customStyle="1" w:styleId="DebateUnderlineBoldChar">
    <w:name w:val="Debate Underline Bold Char"/>
    <w:link w:val="DebateUnderlineBold"/>
    <w:rsid w:val="004E444F"/>
    <w:rPr>
      <w:rFonts w:ascii="Times New Roman" w:eastAsia="Times New Roman" w:hAnsi="Times New Roman" w:cs="Times New Roman"/>
      <w:b/>
      <w:sz w:val="20"/>
      <w:szCs w:val="24"/>
      <w:u w:val="thick"/>
      <w:lang w:val="x-none" w:eastAsia="x-none"/>
    </w:rPr>
  </w:style>
  <w:style w:type="character" w:customStyle="1" w:styleId="erasure">
    <w:name w:val="erasure"/>
    <w:rsid w:val="004E444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rsid w:val="004E444F"/>
    <w:pPr>
      <w:ind w:left="-1080"/>
    </w:pPr>
    <w:rPr>
      <w:rFonts w:ascii="Arial Narrow" w:eastAsia="Times New Roman" w:hAnsi="Arial Narrow" w:cs="Times New Roman"/>
      <w:b/>
      <w:bCs/>
      <w:sz w:val="24"/>
      <w:szCs w:val="20"/>
    </w:rPr>
  </w:style>
  <w:style w:type="character" w:customStyle="1" w:styleId="StyleArialNarrow12ptBoldLeft-075Char">
    <w:name w:val="Style Arial Narrow 12 pt Bold Left:  -0.75&quot; Char"/>
    <w:link w:val="StyleArialNarrow12ptBoldLeft-075"/>
    <w:rsid w:val="004E444F"/>
    <w:rPr>
      <w:rFonts w:ascii="Arial Narrow" w:eastAsia="Times New Roman" w:hAnsi="Arial Narrow" w:cs="Times New Roman"/>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rsid w:val="004E444F"/>
    <w:pPr>
      <w:ind w:left="-1080" w:right="1728"/>
    </w:pPr>
    <w:rPr>
      <w:rFonts w:ascii="Arial Narrow" w:eastAsia="Times New Roman" w:hAnsi="Arial Narrow" w:cs="Times New Roman"/>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E444F"/>
    <w:rPr>
      <w:rFonts w:ascii="Arial Narrow" w:eastAsia="Times New Roman" w:hAnsi="Arial Narrow" w:cs="Times New Roman"/>
      <w:sz w:val="24"/>
      <w:szCs w:val="20"/>
      <w:u w:val="thick"/>
      <w:bdr w:val="single" w:sz="4" w:space="0" w:color="auto"/>
    </w:rPr>
  </w:style>
  <w:style w:type="paragraph" w:customStyle="1" w:styleId="Highlighting">
    <w:name w:val="Highlighting"/>
    <w:basedOn w:val="Normal"/>
    <w:link w:val="HighlightingChar"/>
    <w:autoRedefine/>
    <w:rsid w:val="004E444F"/>
    <w:rPr>
      <w:rFonts w:ascii="Times New Roman" w:eastAsia="Times New Roman" w:hAnsi="Times New Roman" w:cs="Times New Roman"/>
      <w:sz w:val="24"/>
      <w:szCs w:val="24"/>
      <w:u w:val="thick"/>
    </w:rPr>
  </w:style>
  <w:style w:type="character" w:customStyle="1" w:styleId="HighlightingChar">
    <w:name w:val="Highlighting Char"/>
    <w:link w:val="Highlighting"/>
    <w:rsid w:val="004E444F"/>
    <w:rPr>
      <w:rFonts w:ascii="Times New Roman" w:eastAsia="Times New Roman" w:hAnsi="Times New Roman" w:cs="Times New Roman"/>
      <w:sz w:val="24"/>
      <w:szCs w:val="24"/>
      <w:u w:val="thick"/>
    </w:rPr>
  </w:style>
  <w:style w:type="character" w:customStyle="1" w:styleId="MicroTextCharChar">
    <w:name w:val="MicroText Char Char"/>
    <w:rsid w:val="004E444F"/>
    <w:rPr>
      <w:rFonts w:ascii="Arial Narrow" w:eastAsia="Times New Roman" w:hAnsi="Arial Narrow"/>
      <w:sz w:val="12"/>
      <w:szCs w:val="24"/>
    </w:rPr>
  </w:style>
  <w:style w:type="paragraph" w:customStyle="1" w:styleId="CiteCharCharCharChar">
    <w:name w:val="Cite Char Char Char Char"/>
    <w:basedOn w:val="Normal"/>
    <w:next w:val="Normal"/>
    <w:rsid w:val="004E444F"/>
    <w:pPr>
      <w:ind w:left="576"/>
    </w:pPr>
    <w:rPr>
      <w:rFonts w:ascii="Arial Narrow" w:eastAsia="Times New Roman" w:hAnsi="Arial Narrow" w:cs="Times New Roman"/>
      <w:sz w:val="20"/>
      <w:szCs w:val="24"/>
    </w:rPr>
  </w:style>
  <w:style w:type="paragraph" w:customStyle="1" w:styleId="UnderliningCharChar1CharChar">
    <w:name w:val="Underlining Char Char1 Char Char"/>
    <w:basedOn w:val="Normal"/>
    <w:next w:val="Normal"/>
    <w:link w:val="UnderliningCharChar1CharCharChar"/>
    <w:rsid w:val="004E444F"/>
    <w:rPr>
      <w:rFonts w:ascii="Arial Narrow" w:eastAsia="Times New Roman" w:hAnsi="Arial Narrow" w:cs="Times New Roman"/>
      <w:sz w:val="20"/>
      <w:szCs w:val="24"/>
      <w:u w:val="thick"/>
      <w:lang w:val="x-none" w:eastAsia="x-none"/>
    </w:rPr>
  </w:style>
  <w:style w:type="character" w:customStyle="1" w:styleId="UnderliningCharChar1CharCharChar">
    <w:name w:val="Underlining Char Char1 Char Char Char"/>
    <w:link w:val="UnderliningCharChar1CharChar"/>
    <w:rsid w:val="004E444F"/>
    <w:rPr>
      <w:rFonts w:ascii="Arial Narrow" w:eastAsia="Times New Roman" w:hAnsi="Arial Narrow" w:cs="Times New Roman"/>
      <w:sz w:val="20"/>
      <w:szCs w:val="24"/>
      <w:u w:val="thick"/>
      <w:lang w:val="x-none" w:eastAsia="x-none"/>
    </w:rPr>
  </w:style>
  <w:style w:type="character" w:customStyle="1" w:styleId="pmterms11">
    <w:name w:val="pmterms11"/>
    <w:rsid w:val="004E444F"/>
    <w:rPr>
      <w:rFonts w:ascii="Verdana" w:hAnsi="Verdana" w:hint="default"/>
      <w:b/>
      <w:bCs/>
      <w:i w:val="0"/>
      <w:iCs w:val="0"/>
      <w:color w:val="000000"/>
      <w:sz w:val="20"/>
      <w:szCs w:val="20"/>
    </w:rPr>
  </w:style>
  <w:style w:type="paragraph" w:customStyle="1" w:styleId="CiteCharCharCharCharChar">
    <w:name w:val="Cite Char Char Char Char Char"/>
    <w:basedOn w:val="Normal"/>
    <w:next w:val="Normal"/>
    <w:link w:val="CiteCharCharCharCharCharChar"/>
    <w:rsid w:val="004E444F"/>
    <w:pPr>
      <w:ind w:left="576"/>
    </w:pPr>
    <w:rPr>
      <w:rFonts w:ascii="Arial Narrow" w:eastAsia="Times New Roman" w:hAnsi="Arial Narrow" w:cs="Times New Roman"/>
      <w:sz w:val="20"/>
      <w:szCs w:val="24"/>
      <w:lang w:val="x-none" w:eastAsia="x-none"/>
    </w:rPr>
  </w:style>
  <w:style w:type="character" w:customStyle="1" w:styleId="CiteCharCharCharCharCharChar">
    <w:name w:val="Cite Char Char Char Char Char Char"/>
    <w:link w:val="CiteCharCharCharCharChar"/>
    <w:rsid w:val="004E444F"/>
    <w:rPr>
      <w:rFonts w:ascii="Arial Narrow" w:eastAsia="Times New Roman" w:hAnsi="Arial Narrow" w:cs="Times New Roman"/>
      <w:sz w:val="20"/>
      <w:szCs w:val="24"/>
      <w:lang w:val="x-none" w:eastAsia="x-none"/>
    </w:rPr>
  </w:style>
  <w:style w:type="paragraph" w:customStyle="1" w:styleId="UnderliningCharChar">
    <w:name w:val="Underlining Char Char"/>
    <w:basedOn w:val="Normal"/>
    <w:next w:val="Normal"/>
    <w:link w:val="UnderliningCharCharChar"/>
    <w:rsid w:val="004E444F"/>
    <w:rPr>
      <w:rFonts w:ascii="Arial Narrow" w:eastAsia="Times New Roman" w:hAnsi="Arial Narrow" w:cs="Times New Roman"/>
      <w:sz w:val="20"/>
      <w:szCs w:val="24"/>
      <w:u w:val="thick"/>
      <w:lang w:val="x-none" w:eastAsia="x-none"/>
    </w:rPr>
  </w:style>
  <w:style w:type="character" w:customStyle="1" w:styleId="UnderliningCharCharChar">
    <w:name w:val="Underlining Char Char Char"/>
    <w:link w:val="UnderliningCharChar"/>
    <w:rsid w:val="004E444F"/>
    <w:rPr>
      <w:rFonts w:ascii="Arial Narrow" w:eastAsia="Times New Roman" w:hAnsi="Arial Narrow" w:cs="Times New Roman"/>
      <w:sz w:val="20"/>
      <w:szCs w:val="24"/>
      <w:u w:val="thick"/>
      <w:lang w:val="x-none" w:eastAsia="x-none"/>
    </w:rPr>
  </w:style>
  <w:style w:type="paragraph" w:customStyle="1" w:styleId="Style12">
    <w:name w:val="Style 12"/>
    <w:rsid w:val="004E444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rsid w:val="004E444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rsid w:val="004E444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E444F"/>
  </w:style>
  <w:style w:type="paragraph" w:customStyle="1" w:styleId="Emphasis3">
    <w:name w:val="Emphasis3"/>
    <w:qFormat/>
    <w:rsid w:val="004E444F"/>
    <w:pPr>
      <w:spacing w:after="0" w:line="240" w:lineRule="auto"/>
    </w:pPr>
    <w:rPr>
      <w:rFonts w:ascii="Times New Roman" w:eastAsia="Times New Roman" w:hAnsi="Times New Roman" w:cs="Times New Roman"/>
      <w:bCs/>
      <w:sz w:val="24"/>
      <w:szCs w:val="27"/>
      <w:u w:val="thick"/>
    </w:rPr>
  </w:style>
  <w:style w:type="character" w:customStyle="1" w:styleId="UnderlinedCardChar0">
    <w:name w:val="Underlined Card Char"/>
    <w:rsid w:val="004E444F"/>
    <w:rPr>
      <w:rFonts w:ascii="Palatino Linotype" w:hAnsi="Palatino Linotype"/>
      <w:u w:val="single"/>
      <w:lang w:val="en-US" w:eastAsia="en-US" w:bidi="ar-SA"/>
    </w:rPr>
  </w:style>
  <w:style w:type="paragraph" w:customStyle="1" w:styleId="SmallCard">
    <w:name w:val="Small Card"/>
    <w:basedOn w:val="Normal"/>
    <w:rsid w:val="004E444F"/>
    <w:pPr>
      <w:ind w:left="720" w:right="720"/>
    </w:pPr>
    <w:rPr>
      <w:rFonts w:ascii="Palatino Linotype" w:eastAsia="Times New Roman" w:hAnsi="Palatino Linotype" w:cs="Times New Roman"/>
      <w:sz w:val="12"/>
      <w:szCs w:val="24"/>
    </w:rPr>
  </w:style>
  <w:style w:type="paragraph" w:customStyle="1" w:styleId="BreifTitle">
    <w:name w:val="Breif Title"/>
    <w:basedOn w:val="Normal"/>
    <w:autoRedefine/>
    <w:rsid w:val="004E444F"/>
    <w:pPr>
      <w:autoSpaceDE w:val="0"/>
      <w:autoSpaceDN w:val="0"/>
      <w:adjustRightInd w:val="0"/>
      <w:jc w:val="center"/>
      <w:outlineLvl w:val="0"/>
    </w:pPr>
    <w:rPr>
      <w:rFonts w:eastAsia="Times New Roman" w:cs="Times New Roman"/>
      <w:b/>
      <w:caps/>
      <w:sz w:val="24"/>
      <w:szCs w:val="24"/>
    </w:rPr>
  </w:style>
  <w:style w:type="paragraph" w:customStyle="1" w:styleId="Normal10pt">
    <w:name w:val="Normal + 10 pt"/>
    <w:basedOn w:val="Normal"/>
    <w:rsid w:val="004E444F"/>
    <w:rPr>
      <w:rFonts w:eastAsia="Times New Roman" w:cs="Times New Roman"/>
      <w:b/>
      <w:szCs w:val="24"/>
    </w:rPr>
  </w:style>
  <w:style w:type="character" w:customStyle="1" w:styleId="Title2">
    <w:name w:val="Title2"/>
    <w:basedOn w:val="DefaultParagraphFont"/>
    <w:rsid w:val="004E444F"/>
  </w:style>
  <w:style w:type="character" w:customStyle="1" w:styleId="pmterms12">
    <w:name w:val="pmterms12"/>
    <w:rsid w:val="004E444F"/>
    <w:rPr>
      <w:b/>
      <w:bCs/>
      <w:i w:val="0"/>
      <w:iCs w:val="0"/>
      <w:color w:val="000000"/>
    </w:rPr>
  </w:style>
  <w:style w:type="character" w:customStyle="1" w:styleId="BoldandUnderlineChar1Char2Char">
    <w:name w:val="Bold and Underline Char1 Char2 Char"/>
    <w:rsid w:val="004E444F"/>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rsid w:val="004E444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E444F"/>
    <w:rPr>
      <w:rFonts w:ascii="Arial Narrow" w:hAnsi="Arial Narrow"/>
      <w:noProof w:val="0"/>
      <w:szCs w:val="24"/>
      <w:u w:val="single"/>
      <w:lang w:val="en-US" w:eastAsia="en-US" w:bidi="ar-SA"/>
    </w:rPr>
  </w:style>
  <w:style w:type="paragraph" w:customStyle="1" w:styleId="formfldssel">
    <w:name w:val="formfldssel"/>
    <w:basedOn w:val="Normal"/>
    <w:rsid w:val="004E444F"/>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rsid w:val="004E444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rsid w:val="004E444F"/>
    <w:pPr>
      <w:spacing w:before="100" w:beforeAutospacing="1" w:after="100" w:afterAutospacing="1"/>
    </w:pPr>
    <w:rPr>
      <w:rFonts w:ascii="Arial" w:eastAsia="Arial Unicode MS" w:hAnsi="Arial" w:cs="Arial"/>
      <w:b/>
      <w:bCs/>
      <w:szCs w:val="20"/>
    </w:rPr>
  </w:style>
  <w:style w:type="character" w:styleId="HTMLTypewriter">
    <w:name w:val="HTML Typewriter"/>
    <w:rsid w:val="004E444F"/>
    <w:rPr>
      <w:rFonts w:ascii="Courier New" w:eastAsia="Times New Roman" w:hAnsi="Courier New" w:cs="Courier New"/>
      <w:sz w:val="20"/>
      <w:szCs w:val="20"/>
    </w:rPr>
  </w:style>
  <w:style w:type="character" w:customStyle="1" w:styleId="pmterms2">
    <w:name w:val="pmterms2"/>
    <w:basedOn w:val="DefaultParagraphFont"/>
    <w:rsid w:val="004E444F"/>
  </w:style>
  <w:style w:type="character" w:customStyle="1" w:styleId="BoldandUnderlineChar5CharCharCharCharCharCharCharChar">
    <w:name w:val="Bold and Underline Char5 Char Char Char Char Char Char Char Char"/>
    <w:rsid w:val="004E444F"/>
    <w:rPr>
      <w:b/>
      <w:u w:val="thick"/>
      <w:lang w:val="en-US" w:eastAsia="en-US" w:bidi="ar-SA"/>
    </w:rPr>
  </w:style>
  <w:style w:type="character" w:customStyle="1" w:styleId="StyleCardTextUnderline3Char">
    <w:name w:val="Style Card Text + Underline3 Char"/>
    <w:rsid w:val="004E444F"/>
    <w:rPr>
      <w:rFonts w:eastAsia="SimSun"/>
      <w:szCs w:val="24"/>
      <w:u w:val="thick"/>
      <w:lang w:val="en-US" w:eastAsia="zh-CN" w:bidi="ar-SA"/>
    </w:rPr>
  </w:style>
  <w:style w:type="character" w:customStyle="1" w:styleId="BoldandUnderlineChar1Char2CharChar">
    <w:name w:val="Bold and Underline Char1 Char2 Char Char"/>
    <w:rsid w:val="004E444F"/>
    <w:rPr>
      <w:b/>
      <w:noProof w:val="0"/>
      <w:szCs w:val="24"/>
      <w:u w:val="single"/>
      <w:lang w:val="en-US" w:eastAsia="en-US" w:bidi="ar-SA"/>
    </w:rPr>
  </w:style>
  <w:style w:type="character" w:customStyle="1" w:styleId="UnderlineChar1Char1">
    <w:name w:val="Underline Char1 Char1"/>
    <w:rsid w:val="004E444F"/>
    <w:rPr>
      <w:noProof w:val="0"/>
      <w:szCs w:val="24"/>
      <w:u w:val="single"/>
      <w:lang w:val="en-US" w:eastAsia="en-US" w:bidi="ar-SA"/>
    </w:rPr>
  </w:style>
  <w:style w:type="character" w:customStyle="1" w:styleId="UnderlineChar6CharCharCharCharCharCharCharChar">
    <w:name w:val="Underline Char6 Char Char Char Char Char Char Char Char"/>
    <w:rsid w:val="004E444F"/>
    <w:rPr>
      <w:noProof w:val="0"/>
      <w:szCs w:val="24"/>
      <w:u w:val="single"/>
      <w:lang w:val="en-US" w:eastAsia="en-US" w:bidi="ar-SA"/>
    </w:rPr>
  </w:style>
  <w:style w:type="character" w:customStyle="1" w:styleId="BoldText12pt">
    <w:name w:val="Bold Text 12 pt"/>
    <w:autoRedefine/>
    <w:rsid w:val="004E444F"/>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rsid w:val="004E444F"/>
    <w:pPr>
      <w:tabs>
        <w:tab w:val="left" w:pos="720"/>
      </w:tabs>
      <w:ind w:left="720"/>
    </w:pPr>
    <w:rPr>
      <w:rFonts w:eastAsia="Times New Roman" w:cs="Times New Roman"/>
      <w:szCs w:val="20"/>
      <w:u w:val="single"/>
    </w:rPr>
  </w:style>
  <w:style w:type="paragraph" w:styleId="BodyTextIndent2">
    <w:name w:val="Body Text Indent 2"/>
    <w:basedOn w:val="Normal"/>
    <w:link w:val="BodyTextIndent2Char"/>
    <w:rsid w:val="004E444F"/>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rsid w:val="004E444F"/>
    <w:rPr>
      <w:rFonts w:ascii="Calibri" w:eastAsia="Times New Roman" w:hAnsi="Calibri" w:cs="Times New Roman"/>
      <w:sz w:val="24"/>
      <w:szCs w:val="24"/>
    </w:rPr>
  </w:style>
  <w:style w:type="character" w:customStyle="1" w:styleId="Style2CharChar">
    <w:name w:val="Style2 Char Char"/>
    <w:rsid w:val="004E444F"/>
    <w:rPr>
      <w:u w:val="thick"/>
      <w:lang w:val="en-US" w:eastAsia="en-US" w:bidi="ar-SA"/>
    </w:rPr>
  </w:style>
  <w:style w:type="paragraph" w:customStyle="1" w:styleId="DebateCiteCharChar">
    <w:name w:val="Debate Cite Char Char"/>
    <w:basedOn w:val="Normal"/>
    <w:autoRedefine/>
    <w:rsid w:val="004E444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character" w:customStyle="1" w:styleId="DebateCiteCharCharChar">
    <w:name w:val="Debate Cite Char Char Char"/>
    <w:rsid w:val="004E444F"/>
    <w:rPr>
      <w:b/>
      <w:sz w:val="32"/>
      <w:szCs w:val="32"/>
      <w:lang w:val="en-US" w:eastAsia="en-US" w:bidi="ar-SA"/>
    </w:rPr>
  </w:style>
  <w:style w:type="paragraph" w:styleId="BodyTextFirstIndent">
    <w:name w:val="Body Text First Indent"/>
    <w:basedOn w:val="BodyText0"/>
    <w:link w:val="BodyTextFirstIndentChar"/>
    <w:rsid w:val="004E444F"/>
    <w:pPr>
      <w:ind w:firstLine="210"/>
    </w:pPr>
    <w:rPr>
      <w:rFonts w:ascii="Times New Roman" w:hAnsi="Times New Roman" w:cs="Times New Roman"/>
      <w:b w:val="0"/>
      <w:bCs w:val="0"/>
      <w:szCs w:val="24"/>
    </w:rPr>
  </w:style>
  <w:style w:type="character" w:customStyle="1" w:styleId="BodyTextFirstIndentChar">
    <w:name w:val="Body Text First Indent Char"/>
    <w:basedOn w:val="BodyTextChar1"/>
    <w:link w:val="BodyTextFirstIndent"/>
    <w:rsid w:val="004E444F"/>
    <w:rPr>
      <w:rFonts w:ascii="Times New Roman" w:eastAsia="Times New Roman" w:hAnsi="Times New Roman" w:cs="Times New Roman"/>
      <w:sz w:val="24"/>
      <w:szCs w:val="24"/>
    </w:rPr>
  </w:style>
  <w:style w:type="paragraph" w:customStyle="1" w:styleId="PageHeading">
    <w:name w:val="Page Heading"/>
    <w:basedOn w:val="Heading2"/>
    <w:rsid w:val="004E444F"/>
    <w:pPr>
      <w:keepLines w:val="0"/>
      <w:pageBreakBefore w:val="0"/>
      <w:jc w:val="left"/>
    </w:pPr>
    <w:rPr>
      <w:rFonts w:ascii="Times New Roman" w:eastAsia="Times New Roman" w:hAnsi="Times New Roman" w:cs="Arial"/>
      <w:bCs/>
      <w:sz w:val="32"/>
      <w:szCs w:val="16"/>
      <w:u w:val="none"/>
    </w:rPr>
  </w:style>
  <w:style w:type="paragraph" w:customStyle="1" w:styleId="StyleTagandCiteFranklinGothicDemi">
    <w:name w:val="Style Tag and Cite + Franklin Gothic Demi"/>
    <w:basedOn w:val="Normal"/>
    <w:autoRedefine/>
    <w:rsid w:val="004E444F"/>
    <w:rPr>
      <w:rFonts w:ascii="Franklin Gothic Demi" w:eastAsia="Times New Roman" w:hAnsi="Franklin Gothic Demi" w:cs="Times New Roman"/>
      <w:b/>
      <w:caps/>
      <w:color w:val="333333"/>
      <w:sz w:val="24"/>
      <w:szCs w:val="24"/>
    </w:rPr>
  </w:style>
  <w:style w:type="paragraph" w:styleId="BodyText32">
    <w:name w:val="Body Text 3"/>
    <w:basedOn w:val="Normal"/>
    <w:link w:val="BodyText3Char"/>
    <w:rsid w:val="004E444F"/>
    <w:pPr>
      <w:spacing w:after="120"/>
    </w:pPr>
    <w:rPr>
      <w:rFonts w:eastAsia="Times New Roman" w:cs="Times New Roman"/>
      <w:szCs w:val="16"/>
    </w:rPr>
  </w:style>
  <w:style w:type="character" w:customStyle="1" w:styleId="BodyText3Char">
    <w:name w:val="Body Text 3 Char"/>
    <w:basedOn w:val="DefaultParagraphFont"/>
    <w:link w:val="BodyText32"/>
    <w:rsid w:val="004E444F"/>
    <w:rPr>
      <w:rFonts w:ascii="Calibri" w:eastAsia="Times New Roman" w:hAnsi="Calibri"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4E444F"/>
    <w:rPr>
      <w:bCs/>
    </w:rPr>
  </w:style>
  <w:style w:type="character" w:customStyle="1" w:styleId="Style10ptBold">
    <w:name w:val="Style 10 pt Bold"/>
    <w:rsid w:val="004E444F"/>
    <w:rPr>
      <w:b/>
      <w:bCs/>
      <w:sz w:val="20"/>
    </w:rPr>
  </w:style>
  <w:style w:type="character" w:customStyle="1" w:styleId="text9">
    <w:name w:val="text9"/>
    <w:basedOn w:val="DefaultParagraphFont"/>
    <w:rsid w:val="004E444F"/>
  </w:style>
  <w:style w:type="character" w:customStyle="1" w:styleId="text21">
    <w:name w:val="text21"/>
    <w:basedOn w:val="DefaultParagraphFont"/>
    <w:rsid w:val="004E444F"/>
  </w:style>
  <w:style w:type="character" w:customStyle="1" w:styleId="text19">
    <w:name w:val="text19"/>
    <w:basedOn w:val="DefaultParagraphFont"/>
    <w:rsid w:val="004E444F"/>
  </w:style>
  <w:style w:type="character" w:customStyle="1" w:styleId="TagChar30">
    <w:name w:val="Tag Char3"/>
    <w:rsid w:val="004E444F"/>
    <w:rPr>
      <w:rFonts w:ascii="Palatino Linotype" w:hAnsi="Palatino Linotype"/>
      <w:b/>
      <w:sz w:val="24"/>
      <w:szCs w:val="24"/>
      <w:lang w:val="en-US" w:eastAsia="en-US" w:bidi="ar-SA"/>
    </w:rPr>
  </w:style>
  <w:style w:type="paragraph" w:customStyle="1" w:styleId="TagCite1">
    <w:name w:val="Tag/Cite"/>
    <w:basedOn w:val="Normal"/>
    <w:rsid w:val="004E444F"/>
    <w:pPr>
      <w:autoSpaceDE w:val="0"/>
      <w:autoSpaceDN w:val="0"/>
      <w:adjustRightInd w:val="0"/>
    </w:pPr>
    <w:rPr>
      <w:rFonts w:eastAsia="Times New Roman" w:cs="Times New Roman"/>
      <w:b/>
      <w:szCs w:val="20"/>
    </w:rPr>
  </w:style>
  <w:style w:type="paragraph" w:customStyle="1" w:styleId="CiteCard0">
    <w:name w:val="Cite/Card"/>
    <w:basedOn w:val="Normal"/>
    <w:rsid w:val="004E444F"/>
    <w:pPr>
      <w:overflowPunct w:val="0"/>
      <w:autoSpaceDE w:val="0"/>
      <w:autoSpaceDN w:val="0"/>
      <w:adjustRightInd w:val="0"/>
      <w:textAlignment w:val="baseline"/>
    </w:pPr>
    <w:rPr>
      <w:rFonts w:ascii="Palatino Linotype" w:eastAsia="Times New Roman" w:hAnsi="Palatino Linotype" w:cs="Times New Roman"/>
      <w:color w:val="000000"/>
      <w:szCs w:val="20"/>
    </w:rPr>
  </w:style>
  <w:style w:type="paragraph" w:customStyle="1" w:styleId="tagCharCharCharCharCharCharChar">
    <w:name w:val="tag Char Char Char Char Char Char Char"/>
    <w:basedOn w:val="Normal"/>
    <w:rsid w:val="004E444F"/>
    <w:rPr>
      <w:rFonts w:eastAsia="Times New Roman" w:cs="Times New Roman"/>
      <w:b/>
      <w:sz w:val="24"/>
      <w:szCs w:val="20"/>
    </w:rPr>
  </w:style>
  <w:style w:type="character" w:customStyle="1" w:styleId="term2">
    <w:name w:val="term2"/>
    <w:rsid w:val="004E444F"/>
    <w:rPr>
      <w:b/>
      <w:bCs/>
    </w:rPr>
  </w:style>
  <w:style w:type="paragraph" w:customStyle="1" w:styleId="title-bold-medium">
    <w:name w:val="title-bold-medium"/>
    <w:basedOn w:val="Normal"/>
    <w:rsid w:val="004E444F"/>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4E444F"/>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4E444F"/>
    <w:pPr>
      <w:ind w:left="229" w:right="229"/>
    </w:pPr>
    <w:rPr>
      <w:rFonts w:ascii="Verdana" w:eastAsia="Times New Roman" w:hAnsi="Verdana" w:cs="Times New Roman"/>
      <w:szCs w:val="20"/>
    </w:rPr>
  </w:style>
  <w:style w:type="paragraph" w:styleId="NormalIndent">
    <w:name w:val="Normal Indent"/>
    <w:basedOn w:val="Normal"/>
    <w:rsid w:val="004E444F"/>
    <w:pPr>
      <w:ind w:left="720"/>
    </w:pPr>
    <w:rPr>
      <w:rFonts w:eastAsia="Times New Roman" w:cs="Times New Roman"/>
      <w:szCs w:val="20"/>
    </w:rPr>
  </w:style>
  <w:style w:type="character" w:customStyle="1" w:styleId="ToReadChar">
    <w:name w:val="To Read Char"/>
    <w:rsid w:val="004E444F"/>
    <w:rPr>
      <w:rFonts w:ascii="Verdana" w:hAnsi="Verdana"/>
      <w:b/>
      <w:szCs w:val="24"/>
      <w:u w:val="single"/>
      <w:lang w:val="en-US" w:eastAsia="en-US" w:bidi="ar-SA"/>
    </w:rPr>
  </w:style>
  <w:style w:type="character" w:customStyle="1" w:styleId="ToReadCharChar">
    <w:name w:val="To Read Char Char"/>
    <w:rsid w:val="004E444F"/>
    <w:rPr>
      <w:rFonts w:ascii="Verdana" w:hAnsi="Verdana"/>
      <w:b/>
      <w:szCs w:val="24"/>
      <w:u w:val="single"/>
      <w:lang w:val="en-US" w:eastAsia="en-US" w:bidi="ar-SA"/>
    </w:rPr>
  </w:style>
  <w:style w:type="paragraph" w:styleId="EnvelopeReturn">
    <w:name w:val="envelope return"/>
    <w:basedOn w:val="Normal"/>
    <w:rsid w:val="004E444F"/>
    <w:rPr>
      <w:rFonts w:ascii="Arial" w:eastAsia="Times New Roman" w:hAnsi="Arial" w:cs="Arial"/>
      <w:sz w:val="24"/>
      <w:szCs w:val="20"/>
    </w:rPr>
  </w:style>
  <w:style w:type="paragraph" w:styleId="EnvelopeAddress">
    <w:name w:val="envelope address"/>
    <w:basedOn w:val="Normal"/>
    <w:rsid w:val="004E444F"/>
    <w:pPr>
      <w:framePr w:w="7920" w:h="1980" w:hRule="exact" w:hSpace="180" w:wrap="auto" w:hAnchor="page" w:xAlign="center" w:yAlign="bottom"/>
      <w:ind w:left="2880"/>
    </w:pPr>
    <w:rPr>
      <w:rFonts w:ascii="Arial" w:eastAsia="Times New Roman" w:hAnsi="Arial" w:cs="Arial"/>
      <w:sz w:val="28"/>
      <w:szCs w:val="24"/>
    </w:rPr>
  </w:style>
  <w:style w:type="character" w:customStyle="1" w:styleId="bio">
    <w:name w:val="bio"/>
    <w:basedOn w:val="DefaultParagraphFont"/>
    <w:rsid w:val="004E444F"/>
  </w:style>
  <w:style w:type="character" w:customStyle="1" w:styleId="storytextstyle">
    <w:name w:val="storytextstyle"/>
    <w:basedOn w:val="DefaultParagraphFont"/>
    <w:rsid w:val="004E444F"/>
  </w:style>
  <w:style w:type="character" w:customStyle="1" w:styleId="cardunderlinedCharChar">
    <w:name w:val="card underlined Char Char"/>
    <w:rsid w:val="004E444F"/>
    <w:rPr>
      <w:rFonts w:ascii="Arial" w:hAnsi="Arial"/>
      <w:sz w:val="22"/>
      <w:szCs w:val="24"/>
      <w:u w:val="single"/>
      <w:lang w:val="en-US" w:eastAsia="en-US" w:bidi="ar-SA"/>
    </w:rPr>
  </w:style>
  <w:style w:type="character" w:customStyle="1" w:styleId="Style2Char1">
    <w:name w:val="Style2 Char1"/>
    <w:rsid w:val="004E444F"/>
    <w:rPr>
      <w:rFonts w:ascii="Book Antiqua" w:hAnsi="Book Antiqua"/>
      <w:szCs w:val="24"/>
      <w:u w:val="thick"/>
      <w:lang w:val="en-US" w:eastAsia="en-US" w:bidi="ar-SA"/>
    </w:rPr>
  </w:style>
  <w:style w:type="character" w:customStyle="1" w:styleId="articlehead21">
    <w:name w:val="articlehead21"/>
    <w:rsid w:val="004E444F"/>
    <w:rPr>
      <w:rFonts w:ascii="Arial" w:hAnsi="Arial" w:cs="Arial" w:hint="default"/>
      <w:b/>
      <w:bCs/>
      <w:color w:val="660000"/>
      <w:sz w:val="20"/>
      <w:szCs w:val="20"/>
    </w:rPr>
  </w:style>
  <w:style w:type="paragraph" w:customStyle="1" w:styleId="shellscontentions">
    <w:name w:val="shells/contentions"/>
    <w:basedOn w:val="TagCite1"/>
    <w:rsid w:val="004E444F"/>
    <w:rPr>
      <w:sz w:val="24"/>
    </w:rPr>
  </w:style>
  <w:style w:type="character" w:customStyle="1" w:styleId="BoldandUnderlineChar2Char1">
    <w:name w:val="Bold and Underline Char2 Char1"/>
    <w:rsid w:val="004E444F"/>
    <w:rPr>
      <w:b/>
      <w:szCs w:val="24"/>
      <w:u w:val="single"/>
      <w:lang w:val="en-US" w:eastAsia="en-US" w:bidi="ar-SA"/>
    </w:rPr>
  </w:style>
  <w:style w:type="character" w:customStyle="1" w:styleId="TagCiteChar1">
    <w:name w:val="Tag/Cite Char1"/>
    <w:rsid w:val="004E444F"/>
    <w:rPr>
      <w:b/>
      <w:lang w:val="en-US" w:eastAsia="en-US" w:bidi="ar-SA"/>
    </w:rPr>
  </w:style>
  <w:style w:type="character" w:customStyle="1" w:styleId="Normal2">
    <w:name w:val="Normal2"/>
    <w:basedOn w:val="DefaultParagraphFont"/>
    <w:rsid w:val="004E444F"/>
  </w:style>
  <w:style w:type="paragraph" w:customStyle="1" w:styleId="BriefTitle1">
    <w:name w:val="Brief Title 1"/>
    <w:basedOn w:val="Normal"/>
    <w:rsid w:val="004E444F"/>
    <w:pPr>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rsid w:val="004E444F"/>
    <w:pPr>
      <w:autoSpaceDE w:val="0"/>
      <w:autoSpaceDN w:val="0"/>
      <w:adjustRightInd w:val="0"/>
    </w:pPr>
    <w:rPr>
      <w:rFonts w:eastAsia="Times New Roman" w:cs="Times New Roman"/>
      <w:b/>
      <w:szCs w:val="20"/>
    </w:rPr>
  </w:style>
  <w:style w:type="character" w:customStyle="1" w:styleId="CardCharChar0">
    <w:name w:val="Card Char Char"/>
    <w:rsid w:val="004E444F"/>
    <w:rPr>
      <w:lang w:val="en-US" w:eastAsia="en-US" w:bidi="ar-SA"/>
    </w:rPr>
  </w:style>
  <w:style w:type="character" w:customStyle="1" w:styleId="BriefTitle1Char">
    <w:name w:val="Brief Title 1 Char"/>
    <w:rsid w:val="004E444F"/>
    <w:rPr>
      <w:b/>
      <w:u w:val="single"/>
      <w:lang w:val="en-US" w:eastAsia="en-US" w:bidi="ar-SA"/>
    </w:rPr>
  </w:style>
  <w:style w:type="character" w:customStyle="1" w:styleId="TagCiteCharChar">
    <w:name w:val="Tag/Cite Char Char"/>
    <w:rsid w:val="004E444F"/>
    <w:rPr>
      <w:b/>
      <w:lang w:val="en-US" w:eastAsia="en-US" w:bidi="ar-SA"/>
    </w:rPr>
  </w:style>
  <w:style w:type="paragraph" w:customStyle="1" w:styleId="ShellTitles">
    <w:name w:val="ShellTitles"/>
    <w:basedOn w:val="Normal"/>
    <w:rsid w:val="004E444F"/>
    <w:pPr>
      <w:autoSpaceDE w:val="0"/>
      <w:autoSpaceDN w:val="0"/>
      <w:adjustRightInd w:val="0"/>
    </w:pPr>
    <w:rPr>
      <w:rFonts w:eastAsia="Times New Roman" w:cs="Times New Roman"/>
      <w:b/>
      <w:szCs w:val="20"/>
    </w:rPr>
  </w:style>
  <w:style w:type="paragraph" w:customStyle="1" w:styleId="maintext">
    <w:name w:val="maintext"/>
    <w:basedOn w:val="Normal"/>
    <w:rsid w:val="004E444F"/>
    <w:pPr>
      <w:autoSpaceDE w:val="0"/>
      <w:autoSpaceDN w:val="0"/>
      <w:adjustRightInd w:val="0"/>
      <w:spacing w:before="100" w:beforeAutospacing="1" w:after="100" w:afterAutospacing="1"/>
    </w:pPr>
    <w:rPr>
      <w:rFonts w:eastAsia="Times New Roman" w:cs="Times New Roman"/>
      <w:szCs w:val="20"/>
    </w:rPr>
  </w:style>
  <w:style w:type="character" w:customStyle="1" w:styleId="btx">
    <w:name w:val="btx"/>
    <w:basedOn w:val="DefaultParagraphFont"/>
    <w:rsid w:val="004E444F"/>
  </w:style>
  <w:style w:type="character" w:customStyle="1" w:styleId="prodgeneral1">
    <w:name w:val="prodgeneral1"/>
    <w:rsid w:val="004E444F"/>
    <w:rPr>
      <w:rFonts w:ascii="Verdana" w:hAnsi="Verdana" w:hint="default"/>
      <w:b w:val="0"/>
      <w:bCs w:val="0"/>
      <w:caps w:val="0"/>
      <w:color w:val="000000"/>
      <w:spacing w:val="0"/>
      <w:sz w:val="16"/>
      <w:szCs w:val="16"/>
    </w:rPr>
  </w:style>
  <w:style w:type="character" w:customStyle="1" w:styleId="texto11">
    <w:name w:val="texto11"/>
    <w:rsid w:val="004E444F"/>
    <w:rPr>
      <w:rFonts w:ascii="Arial" w:hAnsi="Arial" w:cs="Arial" w:hint="default"/>
      <w:b w:val="0"/>
      <w:bCs w:val="0"/>
      <w:i w:val="0"/>
      <w:iCs w:val="0"/>
      <w:caps w:val="0"/>
      <w:color w:val="000000"/>
      <w:sz w:val="20"/>
      <w:szCs w:val="20"/>
    </w:rPr>
  </w:style>
  <w:style w:type="character" w:customStyle="1" w:styleId="date10">
    <w:name w:val="date1"/>
    <w:basedOn w:val="DefaultParagraphFont"/>
    <w:rsid w:val="004E444F"/>
  </w:style>
  <w:style w:type="character" w:customStyle="1" w:styleId="summary1">
    <w:name w:val="summary1"/>
    <w:rsid w:val="004E444F"/>
    <w:rPr>
      <w:rFonts w:ascii="Arial" w:hAnsi="Arial" w:cs="Arial" w:hint="default"/>
      <w:sz w:val="18"/>
      <w:szCs w:val="18"/>
    </w:rPr>
  </w:style>
  <w:style w:type="paragraph" w:customStyle="1" w:styleId="ToRead">
    <w:name w:val="To Read"/>
    <w:basedOn w:val="Normal"/>
    <w:rsid w:val="004E444F"/>
    <w:pPr>
      <w:ind w:left="720"/>
    </w:pPr>
    <w:rPr>
      <w:rFonts w:ascii="Verdana" w:eastAsia="Times New Roman" w:hAnsi="Verdana" w:cs="Times New Roman"/>
      <w:b/>
      <w:szCs w:val="24"/>
      <w:u w:val="single"/>
    </w:rPr>
  </w:style>
  <w:style w:type="character" w:customStyle="1" w:styleId="text3">
    <w:name w:val="text3"/>
    <w:basedOn w:val="DefaultParagraphFont"/>
    <w:rsid w:val="004E444F"/>
  </w:style>
  <w:style w:type="paragraph" w:customStyle="1" w:styleId="Style20">
    <w:name w:val="Style 2"/>
    <w:basedOn w:val="Normal"/>
    <w:link w:val="Style2Char0"/>
    <w:qFormat/>
    <w:rsid w:val="004E444F"/>
    <w:pPr>
      <w:ind w:left="216" w:hanging="144"/>
    </w:pPr>
    <w:rPr>
      <w:rFonts w:eastAsia="Times New Roman" w:cs="Times New Roman"/>
      <w:noProof/>
      <w:color w:val="000000"/>
      <w:szCs w:val="20"/>
    </w:rPr>
  </w:style>
  <w:style w:type="paragraph" w:customStyle="1" w:styleId="Style40">
    <w:name w:val="Style 4"/>
    <w:basedOn w:val="Normal"/>
    <w:rsid w:val="004E444F"/>
    <w:pPr>
      <w:tabs>
        <w:tab w:val="left" w:pos="6876"/>
      </w:tabs>
      <w:ind w:left="3744"/>
    </w:pPr>
    <w:rPr>
      <w:rFonts w:eastAsia="Times New Roman" w:cs="Times New Roman"/>
      <w:noProof/>
      <w:color w:val="000000"/>
      <w:szCs w:val="20"/>
    </w:rPr>
  </w:style>
  <w:style w:type="character" w:customStyle="1" w:styleId="featurecontentgray1">
    <w:name w:val="featurecontentgray1"/>
    <w:rsid w:val="004E444F"/>
    <w:rPr>
      <w:rFonts w:ascii="Arial" w:hAnsi="Arial" w:cs="Arial" w:hint="default"/>
      <w:color w:val="666666"/>
    </w:rPr>
  </w:style>
  <w:style w:type="character" w:customStyle="1" w:styleId="CardCharCharChar0">
    <w:name w:val="Card Char Char Char"/>
    <w:rsid w:val="004E444F"/>
    <w:rPr>
      <w:rFonts w:ascii="Book Antiqua" w:hAnsi="Book Antiqua"/>
      <w:szCs w:val="24"/>
      <w:lang w:val="en-US" w:eastAsia="en-US" w:bidi="ar-SA"/>
    </w:rPr>
  </w:style>
  <w:style w:type="paragraph" w:customStyle="1" w:styleId="CM10">
    <w:name w:val="CM10"/>
    <w:basedOn w:val="Default"/>
    <w:next w:val="Default"/>
    <w:rsid w:val="004E444F"/>
    <w:pPr>
      <w:spacing w:after="276"/>
    </w:pPr>
    <w:rPr>
      <w:rFonts w:eastAsia="Times New Roman"/>
      <w:color w:val="auto"/>
    </w:rPr>
  </w:style>
  <w:style w:type="character" w:customStyle="1" w:styleId="big1">
    <w:name w:val="big1"/>
    <w:rsid w:val="004E444F"/>
    <w:rPr>
      <w:sz w:val="28"/>
      <w:szCs w:val="28"/>
    </w:rPr>
  </w:style>
  <w:style w:type="character" w:customStyle="1" w:styleId="articletitle1">
    <w:name w:val="articletitle1"/>
    <w:rsid w:val="004E444F"/>
    <w:rPr>
      <w:b/>
      <w:bCs/>
      <w:color w:val="990000"/>
    </w:rPr>
  </w:style>
  <w:style w:type="character" w:customStyle="1" w:styleId="prodgeneral">
    <w:name w:val="prodgeneral"/>
    <w:basedOn w:val="DefaultParagraphFont"/>
    <w:rsid w:val="004E444F"/>
  </w:style>
  <w:style w:type="character" w:customStyle="1" w:styleId="StyleUnderline1">
    <w:name w:val="Style Underline1"/>
    <w:rsid w:val="004E444F"/>
    <w:rPr>
      <w:u w:val="single"/>
    </w:rPr>
  </w:style>
  <w:style w:type="character" w:customStyle="1" w:styleId="Style10pt">
    <w:name w:val="Style 10 pt"/>
    <w:rsid w:val="004E444F"/>
    <w:rPr>
      <w:sz w:val="20"/>
    </w:rPr>
  </w:style>
  <w:style w:type="character" w:customStyle="1" w:styleId="StyleUnderlineChar">
    <w:name w:val="Style Underline + Char"/>
    <w:rsid w:val="004E444F"/>
    <w:rPr>
      <w:rFonts w:eastAsia="SimSun" w:cs="Arial"/>
      <w:b/>
      <w:bCs/>
      <w:iCs/>
      <w:caps/>
      <w:sz w:val="24"/>
      <w:szCs w:val="24"/>
      <w:u w:val="single"/>
      <w:lang w:val="en-US" w:eastAsia="en-US" w:bidi="ar-SA"/>
    </w:rPr>
  </w:style>
  <w:style w:type="character" w:customStyle="1" w:styleId="highlightChar">
    <w:name w:val="highlight Char"/>
    <w:rsid w:val="004E444F"/>
    <w:rPr>
      <w:sz w:val="24"/>
      <w:szCs w:val="24"/>
      <w:u w:val="single"/>
      <w:lang w:val="en-US" w:eastAsia="en-US" w:bidi="ar-SA"/>
    </w:rPr>
  </w:style>
  <w:style w:type="character" w:customStyle="1" w:styleId="StyleciteChar">
    <w:name w:val="Style cite + Char"/>
    <w:rsid w:val="004E444F"/>
    <w:rPr>
      <w:sz w:val="24"/>
      <w:szCs w:val="24"/>
      <w:lang w:val="en-US" w:eastAsia="en-US" w:bidi="ar-SA"/>
    </w:rPr>
  </w:style>
  <w:style w:type="character" w:customStyle="1" w:styleId="citeChar">
    <w:name w:val="cite Char"/>
    <w:rsid w:val="004E444F"/>
    <w:rPr>
      <w:sz w:val="24"/>
      <w:szCs w:val="24"/>
      <w:lang w:val="en-US" w:eastAsia="en-US" w:bidi="ar-SA"/>
    </w:rPr>
  </w:style>
  <w:style w:type="paragraph" w:customStyle="1" w:styleId="OffensiveLanguage">
    <w:name w:val="Offensive Language"/>
    <w:basedOn w:val="Normal"/>
    <w:next w:val="Normal"/>
    <w:rsid w:val="004E444F"/>
    <w:rPr>
      <w:rFonts w:ascii="Arial Narrow" w:eastAsia="Calibri" w:hAnsi="Arial Narrow" w:cs="Times New Roman"/>
      <w:strike/>
      <w:u w:val="single"/>
    </w:rPr>
  </w:style>
  <w:style w:type="character" w:customStyle="1" w:styleId="OffensiveLanguageChar">
    <w:name w:val="Offensive Language Char"/>
    <w:rsid w:val="004E444F"/>
    <w:rPr>
      <w:rFonts w:ascii="Arial Narrow" w:hAnsi="Arial Narrow"/>
      <w:strike/>
      <w:szCs w:val="24"/>
      <w:u w:val="single"/>
      <w:lang w:val="en-US" w:eastAsia="en-US" w:bidi="ar-SA"/>
    </w:rPr>
  </w:style>
  <w:style w:type="paragraph" w:customStyle="1" w:styleId="clearformatting0">
    <w:name w:val="clear formatting"/>
    <w:basedOn w:val="Normal"/>
    <w:rsid w:val="004E444F"/>
    <w:rPr>
      <w:rFonts w:eastAsia="Calibri" w:cs="Times New Roman"/>
    </w:rPr>
  </w:style>
  <w:style w:type="paragraph" w:customStyle="1" w:styleId="Style18">
    <w:name w:val="Style 18"/>
    <w:uiPriority w:val="99"/>
    <w:rsid w:val="004E444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4E444F"/>
  </w:style>
  <w:style w:type="paragraph" w:customStyle="1" w:styleId="formfld">
    <w:name w:val="formfld"/>
    <w:basedOn w:val="Normal"/>
    <w:rsid w:val="004E444F"/>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4E444F"/>
  </w:style>
  <w:style w:type="paragraph" w:customStyle="1" w:styleId="Caption3">
    <w:name w:val="Caption3"/>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source">
    <w:name w:val="source"/>
    <w:rsid w:val="004E444F"/>
  </w:style>
  <w:style w:type="character" w:customStyle="1" w:styleId="bioline">
    <w:name w:val="bioline"/>
    <w:rsid w:val="004E444F"/>
  </w:style>
  <w:style w:type="paragraph" w:customStyle="1" w:styleId="StyleHeading4TagsmalltextBigcardbodyNormalTagNotBold">
    <w:name w:val="Style Heading 4Tagsmall textBig cardbodyNormal Tag + Not Bold"/>
    <w:basedOn w:val="Heading4"/>
    <w:rsid w:val="004E444F"/>
    <w:rPr>
      <w:bCs/>
      <w:iCs w:val="0"/>
    </w:rPr>
  </w:style>
  <w:style w:type="paragraph" w:customStyle="1" w:styleId="txgreen">
    <w:name w:val="txgreen"/>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wikicreatelink">
    <w:name w:val="wikicreatelink"/>
    <w:basedOn w:val="DefaultParagraphFont"/>
    <w:rsid w:val="004E444F"/>
  </w:style>
  <w:style w:type="character" w:customStyle="1" w:styleId="facebook-share-count">
    <w:name w:val="facebook-share-count"/>
    <w:basedOn w:val="DefaultParagraphFont"/>
    <w:rsid w:val="004E444F"/>
  </w:style>
  <w:style w:type="character" w:customStyle="1" w:styleId="StyleDate">
    <w:name w:val="Style Date"/>
    <w:basedOn w:val="DefaultParagraphFont"/>
    <w:uiPriority w:val="1"/>
    <w:qFormat/>
    <w:rsid w:val="004E444F"/>
    <w:rPr>
      <w:rFonts w:ascii="Georgia" w:hAnsi="Georgia" w:cs="Times New Roman"/>
      <w:b/>
      <w:sz w:val="24"/>
      <w:u w:val="single"/>
    </w:rPr>
  </w:style>
  <w:style w:type="character" w:customStyle="1" w:styleId="tickerwrap">
    <w:name w:val="ticker_wrap"/>
    <w:basedOn w:val="DefaultParagraphFont"/>
    <w:rsid w:val="004E444F"/>
  </w:style>
  <w:style w:type="paragraph" w:customStyle="1" w:styleId="rtecenter">
    <w:name w:val="rtecenter"/>
    <w:basedOn w:val="Normal"/>
    <w:rsid w:val="004E444F"/>
    <w:pPr>
      <w:spacing w:before="100" w:beforeAutospacing="1" w:after="100" w:afterAutospacing="1"/>
    </w:pPr>
    <w:rPr>
      <w:rFonts w:ascii="Times New Roman" w:eastAsia="Times New Roman" w:hAnsi="Times New Roman" w:cs="Times New Roman"/>
      <w:sz w:val="24"/>
      <w:szCs w:val="24"/>
    </w:rPr>
  </w:style>
  <w:style w:type="character" w:customStyle="1" w:styleId="smallcaps0">
    <w:name w:val="small_caps"/>
    <w:basedOn w:val="DefaultParagraphFont"/>
    <w:rsid w:val="004E444F"/>
  </w:style>
  <w:style w:type="character" w:customStyle="1" w:styleId="bodycopy">
    <w:name w:val="bodycopy"/>
    <w:basedOn w:val="DefaultParagraphFont"/>
    <w:rsid w:val="004E444F"/>
  </w:style>
  <w:style w:type="character" w:customStyle="1" w:styleId="StyleStyleBold12pt1">
    <w:name w:val="Style Style Bold + 12 pt1"/>
    <w:aliases w:val="Cite1,Style Style Bold1,Style Style Bold + 12pt1,Style Style + 12 pt1,Style Style Bo... +1"/>
    <w:basedOn w:val="DefaultParagraphFont"/>
    <w:uiPriority w:val="5"/>
    <w:qFormat/>
    <w:rsid w:val="004E444F"/>
    <w:rPr>
      <w:b/>
      <w:bCs/>
      <w:strike w:val="0"/>
      <w:dstrike w:val="0"/>
      <w:sz w:val="26"/>
      <w:u w:val="none"/>
      <w:effect w:val="none"/>
    </w:rPr>
  </w:style>
  <w:style w:type="paragraph" w:customStyle="1" w:styleId="TagText">
    <w:name w:val="TagText"/>
    <w:basedOn w:val="Normal"/>
    <w:qFormat/>
    <w:rsid w:val="004E444F"/>
    <w:rPr>
      <w:rFonts w:ascii="Arial" w:eastAsia="MS Mincho" w:hAnsi="Arial" w:cs="Times New Roman"/>
      <w:b/>
      <w:sz w:val="24"/>
      <w:szCs w:val="24"/>
    </w:rPr>
  </w:style>
  <w:style w:type="character" w:customStyle="1" w:styleId="TagtemplateChar">
    <w:name w:val="Tagtemplate Char"/>
    <w:basedOn w:val="DefaultParagraphFont"/>
    <w:link w:val="Tagtemplate"/>
    <w:locked/>
    <w:rsid w:val="004E444F"/>
    <w:rPr>
      <w:rFonts w:ascii="Arial" w:eastAsiaTheme="minorEastAsia" w:hAnsi="Arial" w:cs="Arial"/>
      <w:b/>
      <w:sz w:val="24"/>
      <w:szCs w:val="24"/>
    </w:rPr>
  </w:style>
  <w:style w:type="paragraph" w:customStyle="1" w:styleId="Tagtemplate">
    <w:name w:val="Tagtemplate"/>
    <w:basedOn w:val="Normal"/>
    <w:link w:val="TagtemplateChar"/>
    <w:autoRedefine/>
    <w:qFormat/>
    <w:rsid w:val="004E444F"/>
    <w:pPr>
      <w:keepNext/>
      <w:keepLines/>
    </w:pPr>
    <w:rPr>
      <w:rFonts w:ascii="Arial" w:eastAsiaTheme="minorEastAsia" w:hAnsi="Arial" w:cs="Arial"/>
      <w:b/>
      <w:sz w:val="24"/>
      <w:szCs w:val="24"/>
    </w:rPr>
  </w:style>
  <w:style w:type="paragraph" w:customStyle="1" w:styleId="Cite2">
    <w:name w:val="Cite 2"/>
    <w:basedOn w:val="Normal"/>
    <w:qFormat/>
    <w:rsid w:val="004E444F"/>
    <w:rPr>
      <w:rFonts w:eastAsia="Calibri" w:cs="Times New Roman"/>
      <w:b/>
      <w:sz w:val="24"/>
      <w:u w:val="single"/>
    </w:rPr>
  </w:style>
  <w:style w:type="character" w:customStyle="1" w:styleId="HotRouteChar0">
    <w:name w:val="Hot Route Char"/>
    <w:link w:val="HotRoute1"/>
    <w:rsid w:val="004E444F"/>
    <w:rPr>
      <w:rFonts w:ascii="Times New Roman" w:eastAsia="Times New Roman" w:hAnsi="Times New Roman" w:cs="Times New Roman"/>
      <w:sz w:val="20"/>
      <w:szCs w:val="24"/>
    </w:rPr>
  </w:style>
  <w:style w:type="paragraph" w:styleId="HTMLAddress">
    <w:name w:val="HTML Address"/>
    <w:basedOn w:val="Normal"/>
    <w:link w:val="HTMLAddressChar"/>
    <w:uiPriority w:val="99"/>
    <w:unhideWhenUsed/>
    <w:rsid w:val="004E444F"/>
    <w:rPr>
      <w:rFonts w:ascii="Times New Roman" w:eastAsia="Times New Roman" w:hAnsi="Times New Roman" w:cs="Times New Roman"/>
      <w:i/>
      <w:iCs/>
      <w:sz w:val="24"/>
    </w:rPr>
  </w:style>
  <w:style w:type="character" w:customStyle="1" w:styleId="HTMLAddressChar">
    <w:name w:val="HTML Address Char"/>
    <w:basedOn w:val="DefaultParagraphFont"/>
    <w:link w:val="HTMLAddress"/>
    <w:uiPriority w:val="99"/>
    <w:rsid w:val="004E444F"/>
    <w:rPr>
      <w:rFonts w:ascii="Times New Roman" w:eastAsia="Times New Roman" w:hAnsi="Times New Roman" w:cs="Times New Roman"/>
      <w:i/>
      <w:iCs/>
      <w:sz w:val="24"/>
    </w:rPr>
  </w:style>
  <w:style w:type="paragraph" w:styleId="Index1">
    <w:name w:val="index 1"/>
    <w:basedOn w:val="Normal"/>
    <w:next w:val="Normal"/>
    <w:autoRedefine/>
    <w:unhideWhenUsed/>
    <w:rsid w:val="004E444F"/>
    <w:pPr>
      <w:ind w:left="220" w:hanging="220"/>
    </w:pPr>
    <w:rPr>
      <w:rFonts w:ascii="Garamond" w:hAnsi="Garamond"/>
    </w:rPr>
  </w:style>
  <w:style w:type="paragraph" w:styleId="Caption">
    <w:name w:val="caption"/>
    <w:aliases w:val="caption"/>
    <w:basedOn w:val="Normal"/>
    <w:uiPriority w:val="35"/>
    <w:unhideWhenUsed/>
    <w:qFormat/>
    <w:rsid w:val="004E444F"/>
    <w:pPr>
      <w:spacing w:before="100" w:beforeAutospacing="1" w:after="100" w:afterAutospacing="1"/>
    </w:pPr>
    <w:rPr>
      <w:rFonts w:ascii="Times" w:eastAsia="Times New Roman" w:hAnsi="Times" w:cs="Times New Roman"/>
      <w:szCs w:val="20"/>
    </w:rPr>
  </w:style>
  <w:style w:type="character" w:customStyle="1" w:styleId="BodyTextIndent3Char">
    <w:name w:val="Body Text Indent 3 Char"/>
    <w:basedOn w:val="DefaultParagraphFont"/>
    <w:link w:val="BodyTextIndent3"/>
    <w:locked/>
    <w:rsid w:val="004E444F"/>
    <w:rPr>
      <w:rFonts w:ascii="Garamond" w:eastAsia="Calibri" w:hAnsi="Garamond" w:cs="Times New Roman"/>
      <w:sz w:val="14"/>
      <w:szCs w:val="16"/>
    </w:rPr>
  </w:style>
  <w:style w:type="character" w:customStyle="1" w:styleId="CommentTextChar1">
    <w:name w:val="Comment Text Char1"/>
    <w:basedOn w:val="DefaultParagraphFont"/>
    <w:uiPriority w:val="99"/>
    <w:rsid w:val="004E444F"/>
    <w:rPr>
      <w:rFonts w:ascii="Arial" w:eastAsiaTheme="minorEastAsia" w:hAnsi="Arial"/>
      <w:sz w:val="20"/>
      <w:szCs w:val="20"/>
    </w:rPr>
  </w:style>
  <w:style w:type="character" w:customStyle="1" w:styleId="cardunderlineChar">
    <w:name w:val="card underline Char"/>
    <w:link w:val="cardunderline"/>
    <w:locked/>
    <w:rsid w:val="004E444F"/>
    <w:rPr>
      <w:rFonts w:ascii="Garamond" w:eastAsia="Calibri" w:hAnsi="Garamond" w:cs="Times New Roman"/>
      <w:sz w:val="20"/>
      <w:szCs w:val="20"/>
      <w:u w:val="single"/>
    </w:rPr>
  </w:style>
  <w:style w:type="paragraph" w:customStyle="1" w:styleId="cardunderline">
    <w:name w:val="card underline"/>
    <w:basedOn w:val="Normal"/>
    <w:link w:val="cardunderlineChar"/>
    <w:qFormat/>
    <w:rsid w:val="004E444F"/>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4E444F"/>
    <w:rPr>
      <w:rFonts w:ascii="Garamond" w:eastAsia="Times New Roman" w:hAnsi="Garamond" w:cs="Times New Roman"/>
      <w:szCs w:val="20"/>
      <w:u w:val="single"/>
    </w:rPr>
  </w:style>
  <w:style w:type="paragraph" w:customStyle="1" w:styleId="StyleHeading4UnderlinedsmalltextGaramond">
    <w:name w:val="Style Heading 4Underlinedsmall text + Garamond"/>
    <w:basedOn w:val="Heading4"/>
    <w:link w:val="StyleHeading4UnderlinedsmalltextGaramondChar"/>
    <w:rsid w:val="004E444F"/>
    <w:pPr>
      <w:spacing w:before="0"/>
    </w:pPr>
    <w:rPr>
      <w:rFonts w:ascii="Garamond" w:eastAsia="Times New Roman" w:hAnsi="Garamond" w:cs="Times New Roman"/>
      <w:b w:val="0"/>
      <w:iCs w:val="0"/>
      <w:sz w:val="22"/>
      <w:szCs w:val="20"/>
      <w:u w:val="single"/>
    </w:rPr>
  </w:style>
  <w:style w:type="paragraph" w:customStyle="1" w:styleId="Heading2-NotBold">
    <w:name w:val="Heading 2 - Not Bold"/>
    <w:basedOn w:val="Heading2"/>
    <w:autoRedefine/>
    <w:qFormat/>
    <w:rsid w:val="004E444F"/>
    <w:pPr>
      <w:keepNext w:val="0"/>
      <w:keepLines w:val="0"/>
      <w:pageBreakBefore w:val="0"/>
      <w:jc w:val="left"/>
    </w:pPr>
    <w:rPr>
      <w:rFonts w:ascii="Garamond" w:eastAsia="Calibri" w:hAnsi="Garamond" w:cs="Times New Roman"/>
      <w:b w:val="0"/>
      <w:bCs/>
      <w:caps/>
      <w:sz w:val="22"/>
      <w:u w:val="none"/>
    </w:rPr>
  </w:style>
  <w:style w:type="paragraph" w:customStyle="1" w:styleId="Heading2-Bold">
    <w:name w:val="Heading 2 - Bold"/>
    <w:basedOn w:val="Normal"/>
    <w:autoRedefine/>
    <w:qFormat/>
    <w:rsid w:val="004E444F"/>
    <w:rPr>
      <w:rFonts w:ascii="Garamond" w:eastAsia="Calibri" w:hAnsi="Garamond" w:cs="Times New Roman"/>
      <w:b/>
    </w:rPr>
  </w:style>
  <w:style w:type="paragraph" w:customStyle="1" w:styleId="tag">
    <w:name w:val="%tag"/>
    <w:basedOn w:val="Normal"/>
    <w:next w:val="Normal"/>
    <w:qFormat/>
    <w:rsid w:val="004E444F"/>
    <w:rPr>
      <w:rFonts w:ascii="Garamond" w:eastAsia="Calibri" w:hAnsi="Garamond" w:cs="Arial"/>
      <w:bCs/>
      <w:sz w:val="18"/>
    </w:rPr>
  </w:style>
  <w:style w:type="character" w:customStyle="1" w:styleId="Style2Char0">
    <w:name w:val="Style 2 Char"/>
    <w:link w:val="Style20"/>
    <w:locked/>
    <w:rsid w:val="004E444F"/>
    <w:rPr>
      <w:rFonts w:ascii="Calibri" w:eastAsia="Times New Roman" w:hAnsi="Calibri" w:cs="Times New Roman"/>
      <w:noProof/>
      <w:color w:val="000000"/>
      <w:szCs w:val="20"/>
    </w:rPr>
  </w:style>
  <w:style w:type="character" w:customStyle="1" w:styleId="GAUnderlineChar">
    <w:name w:val="GA Underline Char"/>
    <w:link w:val="GAUnderline"/>
    <w:locked/>
    <w:rsid w:val="004E444F"/>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4E444F"/>
    <w:rPr>
      <w:rFonts w:ascii="Garamond" w:eastAsia="Times New Roman" w:hAnsi="Garamond" w:cs="Times New Roman"/>
      <w:sz w:val="20"/>
      <w:szCs w:val="20"/>
      <w:u w:val="single"/>
    </w:rPr>
  </w:style>
  <w:style w:type="character" w:customStyle="1" w:styleId="textsmallChar0">
    <w:name w:val="textsmall Char"/>
    <w:link w:val="textsmall0"/>
    <w:locked/>
    <w:rsid w:val="004E444F"/>
    <w:rPr>
      <w:rFonts w:ascii="Calibri" w:eastAsia="Times New Roman" w:hAnsi="Calibri" w:cs="Times New Roman"/>
      <w:sz w:val="16"/>
      <w:szCs w:val="24"/>
    </w:rPr>
  </w:style>
  <w:style w:type="character" w:customStyle="1" w:styleId="cardtextChar2">
    <w:name w:val="cardtext Char"/>
    <w:link w:val="cardtext3"/>
    <w:locked/>
    <w:rsid w:val="004E444F"/>
    <w:rPr>
      <w:rFonts w:ascii="Times New Roman" w:eastAsia="Times New Roman" w:hAnsi="Times New Roman" w:cs="Times New Roman"/>
      <w:sz w:val="24"/>
      <w:szCs w:val="24"/>
    </w:rPr>
  </w:style>
  <w:style w:type="character" w:customStyle="1" w:styleId="MicroChar">
    <w:name w:val="Micro Char"/>
    <w:link w:val="Micro"/>
    <w:locked/>
    <w:rsid w:val="004E444F"/>
    <w:rPr>
      <w:rFonts w:ascii="Arial" w:eastAsia="Times New Roman" w:hAnsi="Arial" w:cs="Times New Roman"/>
      <w:sz w:val="12"/>
      <w:szCs w:val="24"/>
    </w:rPr>
  </w:style>
  <w:style w:type="paragraph" w:customStyle="1" w:styleId="Micro">
    <w:name w:val="Micro"/>
    <w:basedOn w:val="Normal"/>
    <w:next w:val="Normal"/>
    <w:link w:val="MicroChar"/>
    <w:rsid w:val="004E444F"/>
    <w:rPr>
      <w:rFonts w:ascii="Arial" w:eastAsia="Times New Roman" w:hAnsi="Arial" w:cs="Times New Roman"/>
      <w:sz w:val="12"/>
      <w:szCs w:val="24"/>
    </w:rPr>
  </w:style>
  <w:style w:type="paragraph" w:customStyle="1" w:styleId="h-lead">
    <w:name w:val="h-lead"/>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intro">
    <w:name w:val="intro"/>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body-paragraph">
    <w:name w:val="body-paragraph"/>
    <w:basedOn w:val="Normal"/>
    <w:rsid w:val="004E444F"/>
    <w:pPr>
      <w:spacing w:before="100" w:beforeAutospacing="1" w:after="100" w:afterAutospacing="1"/>
    </w:pPr>
    <w:rPr>
      <w:rFonts w:ascii="Times New Roman" w:eastAsia="Times New Roman" w:hAnsi="Times New Roman" w:cs="Times New Roman"/>
      <w:sz w:val="24"/>
    </w:rPr>
  </w:style>
  <w:style w:type="character" w:customStyle="1" w:styleId="StyleHeading2TagHEADING2TagCite11ptChar">
    <w:name w:val="Style Heading 2TagHEADING 2Tag&amp;Cite + 11 pt Char"/>
    <w:link w:val="StyleHeading2TagHEADING2TagCite11pt"/>
    <w:locked/>
    <w:rsid w:val="004E444F"/>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rsid w:val="004E444F"/>
    <w:pPr>
      <w:keepNext w:val="0"/>
      <w:keepLines w:val="0"/>
      <w:pageBreakBefore w:val="0"/>
      <w:spacing w:before="60" w:after="60"/>
      <w:jc w:val="left"/>
    </w:pPr>
    <w:rPr>
      <w:rFonts w:ascii="Bell MT" w:eastAsia="Times New Roman" w:hAnsi="Bell MT" w:cs="Times New Roman"/>
      <w:bCs/>
      <w:sz w:val="22"/>
      <w:szCs w:val="28"/>
      <w:u w:val="none"/>
    </w:rPr>
  </w:style>
  <w:style w:type="paragraph" w:customStyle="1" w:styleId="F3-TagAuthor">
    <w:name w:val="F3 - Tag/Author"/>
    <w:basedOn w:val="Normal"/>
    <w:rsid w:val="004E444F"/>
    <w:rPr>
      <w:rFonts w:ascii="Times New Roman" w:eastAsia="Times New Roman" w:hAnsi="Times New Roman" w:cs="Times New Roman"/>
      <w:b/>
    </w:rPr>
  </w:style>
  <w:style w:type="paragraph" w:customStyle="1" w:styleId="F5-UnderlineNormal">
    <w:name w:val="F5 - Underline Normal"/>
    <w:basedOn w:val="Normal"/>
    <w:qFormat/>
    <w:rsid w:val="004E444F"/>
    <w:rPr>
      <w:rFonts w:ascii="Times New Roman" w:eastAsia="Calibri" w:hAnsi="Times New Roman" w:cs="Times New Roman"/>
      <w:u w:val="single"/>
    </w:rPr>
  </w:style>
  <w:style w:type="paragraph" w:customStyle="1" w:styleId="Brief-PrimarySource">
    <w:name w:val="Brief - Primary Source"/>
    <w:basedOn w:val="Normal"/>
    <w:rsid w:val="004E444F"/>
    <w:rPr>
      <w:rFonts w:ascii="Times New Roman" w:eastAsia="Times New Roman" w:hAnsi="Times New Roman" w:cs="Times New Roman"/>
      <w:b/>
      <w:sz w:val="24"/>
      <w:u w:val="single"/>
    </w:rPr>
  </w:style>
  <w:style w:type="paragraph" w:customStyle="1" w:styleId="Brief-Underline">
    <w:name w:val="Brief - Underline"/>
    <w:basedOn w:val="Normal"/>
    <w:rsid w:val="004E444F"/>
    <w:rPr>
      <w:rFonts w:ascii="Times New Roman" w:eastAsia="Times New Roman" w:hAnsi="Times New Roman" w:cs="Times New Roman"/>
      <w:u w:val="single"/>
    </w:rPr>
  </w:style>
  <w:style w:type="paragraph" w:customStyle="1" w:styleId="Brief">
    <w:name w:val="Brief"/>
    <w:basedOn w:val="Brief-PrimarySource"/>
    <w:qFormat/>
    <w:rsid w:val="004E444F"/>
    <w:rPr>
      <w:b w:val="0"/>
    </w:rPr>
  </w:style>
  <w:style w:type="paragraph" w:customStyle="1" w:styleId="CM2">
    <w:name w:val="CM2"/>
    <w:basedOn w:val="Normal"/>
    <w:next w:val="Normal"/>
    <w:rsid w:val="004E444F"/>
    <w:pPr>
      <w:autoSpaceDE w:val="0"/>
      <w:autoSpaceDN w:val="0"/>
      <w:adjustRightInd w:val="0"/>
      <w:spacing w:line="553" w:lineRule="atLeast"/>
    </w:pPr>
    <w:rPr>
      <w:rFonts w:ascii="Times New Roman" w:eastAsia="Times New Roman" w:hAnsi="Times New Roman" w:cs="Times New Roman"/>
      <w:sz w:val="24"/>
    </w:rPr>
  </w:style>
  <w:style w:type="paragraph" w:customStyle="1" w:styleId="CM11">
    <w:name w:val="CM11"/>
    <w:basedOn w:val="Normal"/>
    <w:next w:val="Normal"/>
    <w:rsid w:val="004E444F"/>
    <w:pPr>
      <w:autoSpaceDE w:val="0"/>
      <w:autoSpaceDN w:val="0"/>
      <w:adjustRightInd w:val="0"/>
      <w:spacing w:line="553" w:lineRule="atLeast"/>
    </w:pPr>
    <w:rPr>
      <w:rFonts w:ascii="Times New Roman" w:eastAsia="Times New Roman" w:hAnsi="Times New Roman" w:cs="Times New Roman"/>
      <w:sz w:val="24"/>
    </w:rPr>
  </w:style>
  <w:style w:type="paragraph" w:customStyle="1" w:styleId="CM16">
    <w:name w:val="CM16"/>
    <w:basedOn w:val="Normal"/>
    <w:next w:val="Normal"/>
    <w:rsid w:val="004E444F"/>
    <w:pPr>
      <w:autoSpaceDE w:val="0"/>
      <w:autoSpaceDN w:val="0"/>
      <w:adjustRightInd w:val="0"/>
      <w:spacing w:line="553" w:lineRule="atLeast"/>
    </w:pPr>
    <w:rPr>
      <w:rFonts w:ascii="Times New Roman" w:eastAsia="Times New Roman" w:hAnsi="Times New Roman" w:cs="Times New Roman"/>
      <w:sz w:val="24"/>
    </w:rPr>
  </w:style>
  <w:style w:type="paragraph" w:customStyle="1" w:styleId="CM19">
    <w:name w:val="CM19"/>
    <w:basedOn w:val="Default"/>
    <w:next w:val="Default"/>
    <w:rsid w:val="004E444F"/>
    <w:pPr>
      <w:widowControl w:val="0"/>
      <w:spacing w:line="276" w:lineRule="atLeast"/>
    </w:pPr>
    <w:rPr>
      <w:rFonts w:eastAsia="Times New Roman"/>
      <w:color w:val="auto"/>
      <w:szCs w:val="22"/>
    </w:rPr>
  </w:style>
  <w:style w:type="paragraph" w:customStyle="1" w:styleId="CM34">
    <w:name w:val="CM34"/>
    <w:basedOn w:val="Default"/>
    <w:next w:val="Default"/>
    <w:rsid w:val="004E444F"/>
    <w:pPr>
      <w:widowControl w:val="0"/>
    </w:pPr>
    <w:rPr>
      <w:rFonts w:eastAsia="Times New Roman"/>
      <w:color w:val="auto"/>
      <w:szCs w:val="22"/>
    </w:rPr>
  </w:style>
  <w:style w:type="paragraph" w:customStyle="1" w:styleId="CM56">
    <w:name w:val="CM56"/>
    <w:basedOn w:val="Default"/>
    <w:next w:val="Default"/>
    <w:rsid w:val="004E444F"/>
    <w:pPr>
      <w:widowControl w:val="0"/>
    </w:pPr>
    <w:rPr>
      <w:rFonts w:eastAsia="Calibri"/>
      <w:color w:val="auto"/>
      <w:szCs w:val="22"/>
    </w:rPr>
  </w:style>
  <w:style w:type="paragraph" w:customStyle="1" w:styleId="CM58">
    <w:name w:val="CM58"/>
    <w:basedOn w:val="Default"/>
    <w:next w:val="Default"/>
    <w:rsid w:val="004E444F"/>
    <w:pPr>
      <w:widowControl w:val="0"/>
    </w:pPr>
    <w:rPr>
      <w:rFonts w:eastAsia="Calibri"/>
      <w:color w:val="auto"/>
      <w:szCs w:val="22"/>
    </w:rPr>
  </w:style>
  <w:style w:type="paragraph" w:customStyle="1" w:styleId="CM57">
    <w:name w:val="CM57"/>
    <w:basedOn w:val="Default"/>
    <w:next w:val="Default"/>
    <w:rsid w:val="004E444F"/>
    <w:pPr>
      <w:widowControl w:val="0"/>
    </w:pPr>
    <w:rPr>
      <w:rFonts w:eastAsia="Calibri"/>
      <w:color w:val="auto"/>
      <w:szCs w:val="22"/>
    </w:rPr>
  </w:style>
  <w:style w:type="paragraph" w:customStyle="1" w:styleId="CM1">
    <w:name w:val="CM1"/>
    <w:basedOn w:val="Default"/>
    <w:next w:val="Default"/>
    <w:rsid w:val="004E444F"/>
    <w:pPr>
      <w:widowControl w:val="0"/>
    </w:pPr>
    <w:rPr>
      <w:rFonts w:eastAsia="Calibri"/>
      <w:color w:val="auto"/>
      <w:szCs w:val="22"/>
    </w:rPr>
  </w:style>
  <w:style w:type="paragraph" w:customStyle="1" w:styleId="CM49">
    <w:name w:val="CM49"/>
    <w:basedOn w:val="Default"/>
    <w:next w:val="Default"/>
    <w:rsid w:val="004E444F"/>
    <w:pPr>
      <w:widowControl w:val="0"/>
    </w:pPr>
    <w:rPr>
      <w:rFonts w:eastAsia="Calibri"/>
      <w:color w:val="auto"/>
      <w:szCs w:val="22"/>
    </w:rPr>
  </w:style>
  <w:style w:type="paragraph" w:customStyle="1" w:styleId="CM41">
    <w:name w:val="CM41"/>
    <w:basedOn w:val="Default"/>
    <w:next w:val="Default"/>
    <w:rsid w:val="004E444F"/>
    <w:pPr>
      <w:widowControl w:val="0"/>
    </w:pPr>
    <w:rPr>
      <w:rFonts w:eastAsia="Calibri"/>
      <w:color w:val="auto"/>
      <w:szCs w:val="22"/>
    </w:rPr>
  </w:style>
  <w:style w:type="paragraph" w:customStyle="1" w:styleId="Quote1">
    <w:name w:val="Quote1"/>
    <w:basedOn w:val="Default"/>
    <w:next w:val="Default"/>
    <w:rsid w:val="004E444F"/>
    <w:pPr>
      <w:widowControl w:val="0"/>
    </w:pPr>
    <w:rPr>
      <w:rFonts w:eastAsia="Calibri"/>
      <w:color w:val="auto"/>
      <w:szCs w:val="22"/>
    </w:rPr>
  </w:style>
  <w:style w:type="paragraph" w:customStyle="1" w:styleId="3rdOrderPara">
    <w:name w:val="3rd Order Para"/>
    <w:basedOn w:val="Default"/>
    <w:next w:val="Default"/>
    <w:rsid w:val="004E444F"/>
    <w:pPr>
      <w:widowControl w:val="0"/>
    </w:pPr>
    <w:rPr>
      <w:rFonts w:eastAsia="Calibri"/>
      <w:color w:val="auto"/>
      <w:szCs w:val="22"/>
    </w:rPr>
  </w:style>
  <w:style w:type="paragraph" w:customStyle="1" w:styleId="2ndOrderPara">
    <w:name w:val="2nd Order Para"/>
    <w:basedOn w:val="Default"/>
    <w:next w:val="Default"/>
    <w:rsid w:val="004E444F"/>
    <w:pPr>
      <w:widowControl w:val="0"/>
    </w:pPr>
    <w:rPr>
      <w:rFonts w:eastAsia="Calibri"/>
      <w:color w:val="auto"/>
      <w:szCs w:val="22"/>
    </w:rPr>
  </w:style>
  <w:style w:type="paragraph" w:customStyle="1" w:styleId="Normal-SIGN2">
    <w:name w:val="Normal-SIGN2"/>
    <w:basedOn w:val="Default"/>
    <w:next w:val="Default"/>
    <w:rsid w:val="004E444F"/>
    <w:pPr>
      <w:widowControl w:val="0"/>
    </w:pPr>
    <w:rPr>
      <w:rFonts w:eastAsia="Calibri"/>
      <w:color w:val="auto"/>
      <w:szCs w:val="22"/>
    </w:rPr>
  </w:style>
  <w:style w:type="paragraph" w:customStyle="1" w:styleId="Normal-SIGN1">
    <w:name w:val="Normal-SIGN1"/>
    <w:basedOn w:val="Default"/>
    <w:next w:val="Default"/>
    <w:rsid w:val="004E444F"/>
    <w:pPr>
      <w:widowControl w:val="0"/>
    </w:pPr>
    <w:rPr>
      <w:rFonts w:eastAsia="Calibri"/>
      <w:color w:val="auto"/>
      <w:szCs w:val="22"/>
    </w:rPr>
  </w:style>
  <w:style w:type="paragraph" w:customStyle="1" w:styleId="CM3">
    <w:name w:val="CM3"/>
    <w:basedOn w:val="Default"/>
    <w:next w:val="Default"/>
    <w:rsid w:val="004E444F"/>
    <w:pPr>
      <w:widowControl w:val="0"/>
      <w:spacing w:line="553" w:lineRule="atLeast"/>
    </w:pPr>
    <w:rPr>
      <w:rFonts w:eastAsia="Calibri"/>
      <w:color w:val="auto"/>
      <w:szCs w:val="22"/>
    </w:rPr>
  </w:style>
  <w:style w:type="paragraph" w:customStyle="1" w:styleId="CM33">
    <w:name w:val="CM33"/>
    <w:basedOn w:val="Default"/>
    <w:next w:val="Default"/>
    <w:rsid w:val="004E444F"/>
    <w:pPr>
      <w:widowControl w:val="0"/>
    </w:pPr>
    <w:rPr>
      <w:rFonts w:eastAsia="Calibri"/>
      <w:color w:val="auto"/>
      <w:szCs w:val="22"/>
    </w:rPr>
  </w:style>
  <w:style w:type="paragraph" w:customStyle="1" w:styleId="CM37">
    <w:name w:val="CM37"/>
    <w:basedOn w:val="Default"/>
    <w:next w:val="Default"/>
    <w:rsid w:val="004E444F"/>
    <w:pPr>
      <w:widowControl w:val="0"/>
    </w:pPr>
    <w:rPr>
      <w:rFonts w:eastAsia="Calibri"/>
      <w:color w:val="auto"/>
      <w:szCs w:val="22"/>
    </w:rPr>
  </w:style>
  <w:style w:type="paragraph" w:customStyle="1" w:styleId="CM7">
    <w:name w:val="CM7"/>
    <w:basedOn w:val="Default"/>
    <w:next w:val="Default"/>
    <w:rsid w:val="004E444F"/>
    <w:pPr>
      <w:widowControl w:val="0"/>
      <w:spacing w:line="553" w:lineRule="atLeast"/>
    </w:pPr>
    <w:rPr>
      <w:rFonts w:eastAsia="Calibri"/>
      <w:color w:val="auto"/>
      <w:szCs w:val="22"/>
    </w:rPr>
  </w:style>
  <w:style w:type="paragraph" w:customStyle="1" w:styleId="Brief-SecondarySource">
    <w:name w:val="Brief - Secondary Source"/>
    <w:basedOn w:val="Normal"/>
    <w:rsid w:val="004E444F"/>
    <w:rPr>
      <w:rFonts w:ascii="Times New Roman" w:eastAsia="Times New Roman" w:hAnsi="Times New Roman" w:cs="Times New Roman"/>
      <w:sz w:val="14"/>
      <w:szCs w:val="20"/>
    </w:rPr>
  </w:style>
  <w:style w:type="paragraph" w:customStyle="1" w:styleId="Brief-Card">
    <w:name w:val="Brief - Card"/>
    <w:basedOn w:val="Normal"/>
    <w:rsid w:val="004E444F"/>
    <w:rPr>
      <w:rFonts w:ascii="Times New Roman" w:eastAsia="Times New Roman" w:hAnsi="Times New Roman" w:cs="Times New Roman"/>
    </w:rPr>
  </w:style>
  <w:style w:type="paragraph" w:customStyle="1" w:styleId="Normal3">
    <w:name w:val="Normal+3"/>
    <w:basedOn w:val="Normal"/>
    <w:next w:val="Normal"/>
    <w:rsid w:val="004E444F"/>
    <w:pPr>
      <w:autoSpaceDE w:val="0"/>
      <w:autoSpaceDN w:val="0"/>
      <w:adjustRightInd w:val="0"/>
    </w:pPr>
    <w:rPr>
      <w:rFonts w:ascii="Times New Roman" w:eastAsia="Times New Roman" w:hAnsi="Times New Roman" w:cs="Times New Roman"/>
      <w:sz w:val="24"/>
    </w:rPr>
  </w:style>
  <w:style w:type="paragraph" w:customStyle="1" w:styleId="Normal10">
    <w:name w:val="Normal+1"/>
    <w:basedOn w:val="Normal"/>
    <w:next w:val="Normal"/>
    <w:rsid w:val="004E444F"/>
    <w:pPr>
      <w:autoSpaceDE w:val="0"/>
      <w:autoSpaceDN w:val="0"/>
      <w:adjustRightInd w:val="0"/>
    </w:pPr>
    <w:rPr>
      <w:rFonts w:ascii="Times New Roman" w:eastAsia="Times New Roman" w:hAnsi="Times New Roman" w:cs="Times New Roman"/>
      <w:sz w:val="24"/>
    </w:rPr>
  </w:style>
  <w:style w:type="paragraph" w:customStyle="1" w:styleId="Heading231">
    <w:name w:val="Heading 2+3"/>
    <w:basedOn w:val="Normal"/>
    <w:next w:val="Normal"/>
    <w:rsid w:val="004E444F"/>
    <w:pPr>
      <w:autoSpaceDE w:val="0"/>
      <w:autoSpaceDN w:val="0"/>
      <w:adjustRightInd w:val="0"/>
    </w:pPr>
    <w:rPr>
      <w:rFonts w:ascii="Times New Roman" w:eastAsia="Times New Roman" w:hAnsi="Times New Roman" w:cs="Times New Roman"/>
      <w:sz w:val="24"/>
    </w:rPr>
  </w:style>
  <w:style w:type="paragraph" w:customStyle="1" w:styleId="Normal5">
    <w:name w:val="Normal+5"/>
    <w:basedOn w:val="Default"/>
    <w:next w:val="Default"/>
    <w:rsid w:val="004E444F"/>
    <w:pPr>
      <w:widowControl w:val="0"/>
    </w:pPr>
    <w:rPr>
      <w:rFonts w:ascii="Arial Black" w:eastAsia="Times New Roman" w:hAnsi="Arial Black"/>
      <w:color w:val="auto"/>
      <w:szCs w:val="22"/>
    </w:rPr>
  </w:style>
  <w:style w:type="paragraph" w:customStyle="1" w:styleId="Cover1">
    <w:name w:val="Cover 1"/>
    <w:basedOn w:val="Normal"/>
    <w:next w:val="Normal"/>
    <w:rsid w:val="004E444F"/>
    <w:pPr>
      <w:autoSpaceDE w:val="0"/>
      <w:autoSpaceDN w:val="0"/>
      <w:adjustRightInd w:val="0"/>
    </w:pPr>
    <w:rPr>
      <w:rFonts w:eastAsia="Times New Roman" w:cs="Times New Roman"/>
      <w:sz w:val="24"/>
    </w:rPr>
  </w:style>
  <w:style w:type="paragraph" w:customStyle="1" w:styleId="Cover2">
    <w:name w:val="Cover 2"/>
    <w:basedOn w:val="Normal"/>
    <w:next w:val="Normal"/>
    <w:rsid w:val="004E444F"/>
    <w:pPr>
      <w:autoSpaceDE w:val="0"/>
      <w:autoSpaceDN w:val="0"/>
      <w:adjustRightInd w:val="0"/>
    </w:pPr>
    <w:rPr>
      <w:rFonts w:eastAsia="Times New Roman" w:cs="Times New Roman"/>
      <w:sz w:val="24"/>
    </w:rPr>
  </w:style>
  <w:style w:type="paragraph" w:customStyle="1" w:styleId="ReportDate">
    <w:name w:val="ReportDate"/>
    <w:basedOn w:val="Default"/>
    <w:next w:val="Default"/>
    <w:rsid w:val="004E444F"/>
    <w:pPr>
      <w:widowControl w:val="0"/>
    </w:pPr>
    <w:rPr>
      <w:rFonts w:eastAsia="Times New Roman"/>
      <w:color w:val="auto"/>
      <w:szCs w:val="22"/>
    </w:rPr>
  </w:style>
  <w:style w:type="paragraph" w:customStyle="1" w:styleId="Pa11">
    <w:name w:val="Pa11"/>
    <w:basedOn w:val="Normal"/>
    <w:next w:val="Normal"/>
    <w:rsid w:val="004E444F"/>
    <w:pPr>
      <w:autoSpaceDE w:val="0"/>
      <w:autoSpaceDN w:val="0"/>
      <w:adjustRightInd w:val="0"/>
      <w:spacing w:line="211" w:lineRule="atLeast"/>
    </w:pPr>
    <w:rPr>
      <w:rFonts w:ascii="Janson Text LT Std" w:eastAsia="Times New Roman" w:hAnsi="Janson Text LT Std" w:cs="Times New Roman"/>
      <w:sz w:val="24"/>
    </w:rPr>
  </w:style>
  <w:style w:type="paragraph" w:customStyle="1" w:styleId="BriefTitle">
    <w:name w:val="Brief Title"/>
    <w:basedOn w:val="Heading1"/>
    <w:rsid w:val="004E444F"/>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CM30">
    <w:name w:val="CM30"/>
    <w:basedOn w:val="Default"/>
    <w:next w:val="Default"/>
    <w:rsid w:val="004E444F"/>
    <w:pPr>
      <w:widowControl w:val="0"/>
    </w:pPr>
    <w:rPr>
      <w:rFonts w:eastAsia="Calibri"/>
      <w:color w:val="auto"/>
      <w:szCs w:val="22"/>
    </w:rPr>
  </w:style>
  <w:style w:type="paragraph" w:customStyle="1" w:styleId="CM28">
    <w:name w:val="CM28"/>
    <w:basedOn w:val="Default"/>
    <w:next w:val="Default"/>
    <w:rsid w:val="004E444F"/>
    <w:pPr>
      <w:widowControl w:val="0"/>
    </w:pPr>
    <w:rPr>
      <w:rFonts w:eastAsia="Calibri"/>
      <w:color w:val="auto"/>
      <w:szCs w:val="22"/>
    </w:rPr>
  </w:style>
  <w:style w:type="paragraph" w:customStyle="1" w:styleId="CM8">
    <w:name w:val="CM8"/>
    <w:basedOn w:val="Default"/>
    <w:next w:val="Default"/>
    <w:rsid w:val="004E444F"/>
    <w:pPr>
      <w:widowControl w:val="0"/>
    </w:pPr>
    <w:rPr>
      <w:rFonts w:eastAsia="Calibri"/>
      <w:color w:val="auto"/>
      <w:szCs w:val="22"/>
    </w:rPr>
  </w:style>
  <w:style w:type="paragraph" w:customStyle="1" w:styleId="DoubleUnderlined">
    <w:name w:val="Double Underlined"/>
    <w:basedOn w:val="Heading2"/>
    <w:autoRedefine/>
    <w:rsid w:val="004E444F"/>
    <w:pPr>
      <w:keepLines w:val="0"/>
      <w:pageBreakBefore w:val="0"/>
      <w:suppressAutoHyphens/>
      <w:contextualSpacing/>
      <w:jc w:val="left"/>
    </w:pPr>
    <w:rPr>
      <w:rFonts w:ascii="Trebuchet MS" w:eastAsia="Times New Roman" w:hAnsi="Trebuchet MS" w:cs="Times New Roman"/>
      <w:b w:val="0"/>
      <w:bCs/>
      <w:caps/>
      <w:sz w:val="22"/>
      <w:szCs w:val="20"/>
      <w:u w:val="thick"/>
    </w:rPr>
  </w:style>
  <w:style w:type="paragraph" w:customStyle="1" w:styleId="IndexFixer">
    <w:name w:val="Index Fixer"/>
    <w:basedOn w:val="Heading1"/>
    <w:rsid w:val="004E444F"/>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sz w:val="32"/>
      <w:szCs w:val="20"/>
    </w:rPr>
  </w:style>
  <w:style w:type="paragraph" w:customStyle="1" w:styleId="StyleLeft025Right025TopSinglesolidlineAuto">
    <w:name w:val="Style Left:  0.25&quot; Right:  0.25&quot; Top: (Single solid line Auto  ..."/>
    <w:basedOn w:val="Normal"/>
    <w:rsid w:val="004E444F"/>
    <w:pPr>
      <w:pBdr>
        <w:top w:val="single" w:sz="4" w:space="1" w:color="auto"/>
        <w:left w:val="single" w:sz="4" w:space="0" w:color="auto"/>
        <w:bottom w:val="single" w:sz="4" w:space="1" w:color="auto"/>
        <w:right w:val="single" w:sz="4" w:space="4" w:color="auto"/>
      </w:pBdr>
      <w:ind w:left="360" w:right="360"/>
    </w:pPr>
    <w:rPr>
      <w:rFonts w:ascii="Times New Roman" w:eastAsia="Times New Roman" w:hAnsi="Times New Roman" w:cs="Times New Roman"/>
      <w:sz w:val="24"/>
      <w:szCs w:val="20"/>
    </w:rPr>
  </w:style>
  <w:style w:type="paragraph" w:customStyle="1" w:styleId="PageHeader-Underline18pt">
    <w:name w:val="Page Header - Underline 18 pt"/>
    <w:rsid w:val="004E444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rsid w:val="004E444F"/>
    <w:pPr>
      <w:keepLines w:val="0"/>
      <w:pageBreakBefore w:val="0"/>
      <w:suppressAutoHyphens/>
      <w:contextualSpacing/>
      <w:jc w:val="left"/>
    </w:pPr>
    <w:rPr>
      <w:rFonts w:eastAsia="Times New Roman" w:cs="Arial"/>
      <w:iCs/>
      <w:caps/>
      <w:sz w:val="24"/>
      <w:szCs w:val="28"/>
      <w:u w:val="none"/>
    </w:rPr>
  </w:style>
  <w:style w:type="paragraph" w:customStyle="1" w:styleId="subhead">
    <w:name w:val="subhead"/>
    <w:basedOn w:val="Normal"/>
    <w:rsid w:val="004E444F"/>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rsid w:val="004E444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Times New Roman" w:eastAsia="Times New Roman" w:hAnsi="Times New Roman" w:cs="Times New Roman"/>
      <w:kern w:val="32"/>
      <w:sz w:val="32"/>
    </w:rPr>
  </w:style>
  <w:style w:type="paragraph" w:customStyle="1" w:styleId="StyleStyleHeading110pt10pt">
    <w:name w:val="Style Style Heading 1 + 10 pt + 10 pt"/>
    <w:basedOn w:val="StyleHeading110pt"/>
    <w:rsid w:val="004E444F"/>
  </w:style>
  <w:style w:type="paragraph" w:customStyle="1" w:styleId="StyleUnderliningTimesNewRomanBoldNounderlineKernat16">
    <w:name w:val="Style Underlining + Times New Roman Bold No underline Kern at 16..."/>
    <w:basedOn w:val="Normal"/>
    <w:rsid w:val="004E444F"/>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rsid w:val="004E444F"/>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rsid w:val="004E444F"/>
    <w:pPr>
      <w:widowControl w:val="0"/>
      <w:tabs>
        <w:tab w:val="left" w:pos="8820"/>
      </w:tabs>
      <w:autoSpaceDE w:val="0"/>
      <w:autoSpaceDN w:val="0"/>
      <w:spacing w:before="100" w:after="100" w:line="276"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rsid w:val="004E444F"/>
    <w:pPr>
      <w:keepLines w:val="0"/>
      <w:pageBreakBefore w:val="0"/>
      <w:suppressAutoHyphens/>
      <w:contextualSpacing/>
      <w:jc w:val="left"/>
    </w:pPr>
    <w:rPr>
      <w:rFonts w:ascii="Times New Roman" w:eastAsia="Times New Roman" w:hAnsi="Times New Roman" w:cs="Arial"/>
      <w:iCs/>
      <w:caps/>
      <w:sz w:val="22"/>
      <w:szCs w:val="20"/>
      <w:u w:val="none"/>
    </w:rPr>
  </w:style>
  <w:style w:type="paragraph" w:customStyle="1" w:styleId="TxBr6p1">
    <w:name w:val="TxBr_6p1"/>
    <w:basedOn w:val="Normal"/>
    <w:rsid w:val="004E444F"/>
    <w:pPr>
      <w:tabs>
        <w:tab w:val="left" w:pos="204"/>
      </w:tabs>
      <w:autoSpaceDE w:val="0"/>
      <w:autoSpaceDN w:val="0"/>
      <w:adjustRightInd w:val="0"/>
      <w:spacing w:line="238" w:lineRule="atLeast"/>
      <w:ind w:firstLine="204"/>
      <w:jc w:val="both"/>
    </w:pPr>
    <w:rPr>
      <w:rFonts w:ascii="Times New Roman" w:eastAsia="Times New Roman" w:hAnsi="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rsid w:val="004E444F"/>
    <w:pPr>
      <w:ind w:left="400"/>
    </w:pPr>
    <w:rPr>
      <w:rFonts w:ascii="Times New Roman" w:eastAsia="Times New Roman" w:hAnsi="Times New Roman" w:cs="Times New Roman"/>
      <w:szCs w:val="20"/>
    </w:rPr>
  </w:style>
  <w:style w:type="character" w:customStyle="1" w:styleId="UnderlineStyleChar">
    <w:name w:val="Underline Style Char"/>
    <w:locked/>
    <w:rsid w:val="004E444F"/>
    <w:rPr>
      <w:rFonts w:ascii="Times New Roman" w:eastAsia="Times New Roman" w:hAnsi="Times New Roman" w:cs="Times New Roman"/>
      <w:b/>
      <w:sz w:val="24"/>
      <w:szCs w:val="24"/>
      <w:u w:val="single"/>
    </w:rPr>
  </w:style>
  <w:style w:type="paragraph" w:customStyle="1" w:styleId="Normalization">
    <w:name w:val="Normalization"/>
    <w:basedOn w:val="Normal"/>
    <w:rsid w:val="004E444F"/>
    <w:rPr>
      <w:rFonts w:ascii="Times New Roman" w:eastAsia="Times New Roman" w:hAnsi="Times New Roman" w:cs="Times New Roman"/>
      <w:sz w:val="18"/>
    </w:rPr>
  </w:style>
  <w:style w:type="paragraph" w:customStyle="1" w:styleId="listlevel1">
    <w:name w:val="list level 1"/>
    <w:basedOn w:val="Normal"/>
    <w:rsid w:val="004E444F"/>
    <w:pPr>
      <w:overflowPunct w:val="0"/>
      <w:autoSpaceDE w:val="0"/>
      <w:autoSpaceDN w:val="0"/>
      <w:adjustRightInd w:val="0"/>
      <w:ind w:left="560" w:hanging="567"/>
      <w:jc w:val="both"/>
    </w:pPr>
    <w:rPr>
      <w:rFonts w:ascii="Times New Roman" w:eastAsia="Times New Roman" w:hAnsi="Times New Roman" w:cs="Times New Roman"/>
      <w:color w:val="000000"/>
      <w:sz w:val="24"/>
      <w:szCs w:val="20"/>
    </w:rPr>
  </w:style>
  <w:style w:type="paragraph" w:customStyle="1" w:styleId="listlevel2">
    <w:name w:val="list level 2"/>
    <w:basedOn w:val="Normal"/>
    <w:rsid w:val="004E444F"/>
    <w:pPr>
      <w:overflowPunct w:val="0"/>
      <w:autoSpaceDE w:val="0"/>
      <w:autoSpaceDN w:val="0"/>
      <w:adjustRightInd w:val="0"/>
      <w:ind w:left="1120" w:hanging="560"/>
      <w:jc w:val="both"/>
    </w:pPr>
    <w:rPr>
      <w:rFonts w:ascii="Times New Roman" w:eastAsia="Times New Roman" w:hAnsi="Times New Roman" w:cs="Times New Roman"/>
      <w:color w:val="000000"/>
      <w:sz w:val="24"/>
      <w:szCs w:val="20"/>
    </w:rPr>
  </w:style>
  <w:style w:type="paragraph" w:customStyle="1" w:styleId="listlevel3">
    <w:name w:val="list level 3"/>
    <w:basedOn w:val="listlevel2"/>
    <w:rsid w:val="004E444F"/>
    <w:pPr>
      <w:ind w:left="1660"/>
    </w:pPr>
  </w:style>
  <w:style w:type="paragraph" w:customStyle="1" w:styleId="PageNumber1">
    <w:name w:val="Page Number1"/>
    <w:basedOn w:val="Normal"/>
    <w:next w:val="Normal"/>
    <w:rsid w:val="004E444F"/>
    <w:rPr>
      <w:rFonts w:ascii="Times New Roman" w:eastAsia="Times New Roman" w:hAnsi="Times New Roman" w:cs="Times New Roman"/>
    </w:rPr>
  </w:style>
  <w:style w:type="paragraph" w:customStyle="1" w:styleId="Card1">
    <w:name w:val="Card1"/>
    <w:rsid w:val="004E444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rsid w:val="004E444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4E444F"/>
    <w:pPr>
      <w:ind w:left="288" w:right="288"/>
    </w:pPr>
    <w:rPr>
      <w:rFonts w:ascii="Times New Roman" w:eastAsia="Times New Roman" w:hAnsi="Times New Roman" w:cs="Times New Roman"/>
    </w:rPr>
  </w:style>
  <w:style w:type="paragraph" w:customStyle="1" w:styleId="cite21">
    <w:name w:val="cite2"/>
    <w:rsid w:val="004E444F"/>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rsid w:val="004E444F"/>
    <w:pPr>
      <w:spacing w:before="100" w:beforeAutospacing="1" w:after="100" w:afterAutospacing="1"/>
      <w:jc w:val="both"/>
    </w:pPr>
    <w:rPr>
      <w:rFonts w:ascii="Verdana" w:eastAsia="Times New Roman" w:hAnsi="Verdana" w:cs="Times New Roman"/>
      <w:color w:val="2A2A2A"/>
      <w:sz w:val="21"/>
      <w:szCs w:val="21"/>
    </w:rPr>
  </w:style>
  <w:style w:type="paragraph" w:customStyle="1" w:styleId="cardtextsmall">
    <w:name w:val="card text small"/>
    <w:basedOn w:val="Normal"/>
    <w:rsid w:val="004E444F"/>
    <w:rPr>
      <w:rFonts w:ascii="Arial Narrow" w:eastAsia="Times New Roman" w:hAnsi="Arial Narrow" w:cs="Times New Roman"/>
    </w:rPr>
  </w:style>
  <w:style w:type="paragraph" w:customStyle="1" w:styleId="CaseListNormal">
    <w:name w:val="Case List Normal"/>
    <w:basedOn w:val="Normal"/>
    <w:rsid w:val="004E444F"/>
    <w:rPr>
      <w:rFonts w:ascii="Times" w:eastAsia="Times New Roman" w:hAnsi="Times" w:cs="Times New Roman"/>
      <w:szCs w:val="26"/>
    </w:rPr>
  </w:style>
  <w:style w:type="paragraph" w:customStyle="1" w:styleId="Body">
    <w:name w:val="Body"/>
    <w:basedOn w:val="Normal"/>
    <w:rsid w:val="004E444F"/>
    <w:pPr>
      <w:outlineLvl w:val="3"/>
    </w:pPr>
    <w:rPr>
      <w:rFonts w:ascii="Times New Roman" w:eastAsia="Times New Roman" w:hAnsi="Times New Roman" w:cs="Times New Roman"/>
      <w:szCs w:val="20"/>
    </w:rPr>
  </w:style>
  <w:style w:type="paragraph" w:customStyle="1" w:styleId="3text">
    <w:name w:val="3text"/>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TimesNewRoman12">
    <w:name w:val="TimesNewRoman12"/>
    <w:rsid w:val="004E444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textChar">
    <w:name w:val="text Char"/>
    <w:basedOn w:val="Normal"/>
    <w:autoRedefine/>
    <w:rsid w:val="004E444F"/>
    <w:rPr>
      <w:rFonts w:ascii="Times New Roman" w:eastAsia="Times New Roman" w:hAnsi="Times New Roman" w:cs="Times New Roman"/>
      <w:color w:val="000000"/>
      <w:sz w:val="18"/>
    </w:rPr>
  </w:style>
  <w:style w:type="paragraph" w:customStyle="1" w:styleId="text1">
    <w:name w:val="text1"/>
    <w:basedOn w:val="Normal"/>
    <w:autoRedefine/>
    <w:rsid w:val="004E444F"/>
    <w:rPr>
      <w:rFonts w:ascii="Times New Roman" w:eastAsia="Times New Roman" w:hAnsi="Times New Roman" w:cs="Times New Roman"/>
      <w:szCs w:val="20"/>
    </w:rPr>
  </w:style>
  <w:style w:type="paragraph" w:customStyle="1" w:styleId="story-headline">
    <w:name w:val="story-headline"/>
    <w:basedOn w:val="Normal"/>
    <w:rsid w:val="004E444F"/>
    <w:pPr>
      <w:spacing w:before="72" w:after="72"/>
    </w:pPr>
    <w:rPr>
      <w:rFonts w:eastAsia="Times New Roman" w:cs="Arial"/>
      <w:b/>
      <w:bCs/>
      <w:sz w:val="26"/>
      <w:szCs w:val="26"/>
    </w:rPr>
  </w:style>
  <w:style w:type="paragraph" w:customStyle="1" w:styleId="story-body">
    <w:name w:val="story-body"/>
    <w:basedOn w:val="Normal"/>
    <w:rsid w:val="004E444F"/>
    <w:pPr>
      <w:spacing w:before="100" w:beforeAutospacing="1" w:after="100" w:afterAutospacing="1"/>
    </w:pPr>
    <w:rPr>
      <w:rFonts w:eastAsia="Times New Roman" w:cs="Arial"/>
    </w:rPr>
  </w:style>
  <w:style w:type="paragraph" w:customStyle="1" w:styleId="story-dateline">
    <w:name w:val="story-dateline"/>
    <w:basedOn w:val="Normal"/>
    <w:rsid w:val="004E444F"/>
    <w:rPr>
      <w:rFonts w:eastAsia="Times New Roman" w:cs="Arial"/>
      <w:b/>
      <w:bCs/>
    </w:rPr>
  </w:style>
  <w:style w:type="paragraph" w:customStyle="1" w:styleId="TextofCards">
    <w:name w:val="Text of Cards"/>
    <w:basedOn w:val="Normal"/>
    <w:rsid w:val="004E444F"/>
    <w:pPr>
      <w:jc w:val="both"/>
    </w:pPr>
    <w:rPr>
      <w:rFonts w:ascii="Times New Roman" w:eastAsia="Times New Roman" w:hAnsi="Times New Roman" w:cs="Times New Roman"/>
      <w:color w:val="000000"/>
      <w:spacing w:val="6"/>
      <w:szCs w:val="23"/>
    </w:rPr>
  </w:style>
  <w:style w:type="paragraph" w:customStyle="1" w:styleId="Corpotesto">
    <w:name w:val="Corpo testo"/>
    <w:basedOn w:val="Normal"/>
    <w:rsid w:val="004E444F"/>
    <w:pPr>
      <w:adjustRightInd w:val="0"/>
      <w:spacing w:after="283"/>
    </w:pPr>
    <w:rPr>
      <w:rFonts w:ascii="Times" w:eastAsia="Times New Roman" w:hAnsi="Times" w:cs="Times New Roman"/>
    </w:rPr>
  </w:style>
  <w:style w:type="paragraph" w:customStyle="1" w:styleId="tagCharChar1Char">
    <w:name w:val="tag Char Char1 Char"/>
    <w:rsid w:val="004E444F"/>
    <w:pPr>
      <w:spacing w:after="200" w:line="276" w:lineRule="auto"/>
    </w:pPr>
    <w:rPr>
      <w:rFonts w:ascii="Times New Roman" w:eastAsia="Times New Roman" w:hAnsi="Times New Roman" w:cs="Times New Roman"/>
      <w:b/>
      <w:bCs/>
      <w:sz w:val="24"/>
      <w:szCs w:val="24"/>
    </w:rPr>
  </w:style>
  <w:style w:type="paragraph" w:customStyle="1" w:styleId="OmniPage1">
    <w:name w:val="OmniPage #1"/>
    <w:basedOn w:val="Normal"/>
    <w:rsid w:val="004E444F"/>
    <w:pPr>
      <w:autoSpaceDE w:val="0"/>
      <w:autoSpaceDN w:val="0"/>
      <w:adjustRightInd w:val="0"/>
      <w:spacing w:line="240" w:lineRule="atLeast"/>
    </w:pPr>
    <w:rPr>
      <w:rFonts w:ascii="Times" w:eastAsia="Times New Roman" w:hAnsi="Times" w:cs="Times New Roman"/>
      <w:sz w:val="24"/>
    </w:rPr>
  </w:style>
  <w:style w:type="paragraph" w:customStyle="1" w:styleId="TitlePageCenter">
    <w:name w:val="Title Page Center"/>
    <w:basedOn w:val="Normal"/>
    <w:autoRedefine/>
    <w:rsid w:val="004E444F"/>
    <w:pPr>
      <w:jc w:val="center"/>
    </w:pPr>
    <w:rPr>
      <w:rFonts w:ascii="Arial Narrow" w:eastAsia="Times New Roman" w:hAnsi="Arial Narrow" w:cs="Times New Roman"/>
      <w:b/>
      <w:caps/>
      <w:sz w:val="24"/>
      <w:szCs w:val="20"/>
    </w:rPr>
  </w:style>
  <w:style w:type="paragraph" w:customStyle="1" w:styleId="TitlePageBy">
    <w:name w:val="Title Page By"/>
    <w:basedOn w:val="TitlePageCenter"/>
    <w:next w:val="Normal"/>
    <w:autoRedefine/>
    <w:rsid w:val="004E444F"/>
    <w:rPr>
      <w:rFonts w:ascii="Arial" w:hAnsi="Arial"/>
      <w:b w:val="0"/>
      <w:caps w:val="0"/>
      <w:sz w:val="20"/>
    </w:rPr>
  </w:style>
  <w:style w:type="paragraph" w:customStyle="1" w:styleId="ProjectTitleLine">
    <w:name w:val="Project Title Line"/>
    <w:basedOn w:val="Normal"/>
    <w:next w:val="Normal"/>
    <w:autoRedefine/>
    <w:rsid w:val="004E444F"/>
    <w:pPr>
      <w:jc w:val="center"/>
    </w:pPr>
    <w:rPr>
      <w:rFonts w:eastAsia="Times New Roman" w:cs="Times New Roman"/>
      <w:caps/>
      <w:szCs w:val="20"/>
    </w:rPr>
  </w:style>
  <w:style w:type="paragraph" w:customStyle="1" w:styleId="NormalVerdana">
    <w:name w:val="Normal + Verdana"/>
    <w:aliases w:val="White,Normal + Arial"/>
    <w:basedOn w:val="Normal"/>
    <w:rsid w:val="004E444F"/>
    <w:rPr>
      <w:rFonts w:eastAsia="Times New Roman" w:cs="Arial"/>
      <w:szCs w:val="20"/>
      <w:u w:val="single"/>
    </w:rPr>
  </w:style>
  <w:style w:type="paragraph" w:customStyle="1" w:styleId="cardChar1Char">
    <w:name w:val="card Char1 Char"/>
    <w:basedOn w:val="Normal"/>
    <w:rsid w:val="004E444F"/>
    <w:pPr>
      <w:ind w:left="288" w:right="288"/>
    </w:pPr>
    <w:rPr>
      <w:rFonts w:ascii="Times New Roman" w:eastAsia="Times New Roman" w:hAnsi="Times New Roman" w:cs="Times New Roman"/>
      <w:szCs w:val="20"/>
    </w:rPr>
  </w:style>
  <w:style w:type="paragraph" w:customStyle="1" w:styleId="CM12">
    <w:name w:val="CM12"/>
    <w:basedOn w:val="Default"/>
    <w:next w:val="Default"/>
    <w:rsid w:val="004E444F"/>
    <w:pPr>
      <w:widowControl w:val="0"/>
      <w:spacing w:line="320" w:lineRule="atLeast"/>
    </w:pPr>
    <w:rPr>
      <w:rFonts w:ascii="Granjon LT Std" w:eastAsia="Times New Roman" w:hAnsi="Granjon LT Std"/>
      <w:color w:val="auto"/>
      <w:szCs w:val="22"/>
    </w:rPr>
  </w:style>
  <w:style w:type="paragraph" w:customStyle="1" w:styleId="CM44">
    <w:name w:val="CM44"/>
    <w:basedOn w:val="Default"/>
    <w:next w:val="Default"/>
    <w:rsid w:val="004E444F"/>
    <w:pPr>
      <w:widowControl w:val="0"/>
      <w:spacing w:after="480"/>
    </w:pPr>
    <w:rPr>
      <w:rFonts w:ascii="Granjon LT Std" w:eastAsia="Times New Roman" w:hAnsi="Granjon LT Std"/>
      <w:color w:val="auto"/>
      <w:szCs w:val="22"/>
    </w:rPr>
  </w:style>
  <w:style w:type="paragraph" w:customStyle="1" w:styleId="bold">
    <w:name w:val="bold"/>
    <w:basedOn w:val="Normal"/>
    <w:rsid w:val="004E444F"/>
    <w:pPr>
      <w:spacing w:before="100" w:beforeAutospacing="1" w:after="100" w:afterAutospacing="1"/>
    </w:pPr>
    <w:rPr>
      <w:rFonts w:ascii="Times New Roman" w:eastAsia="Times New Roman" w:hAnsi="Times New Roman" w:cs="Times New Roman"/>
      <w:b/>
      <w:bCs/>
      <w:sz w:val="24"/>
    </w:rPr>
  </w:style>
  <w:style w:type="paragraph" w:customStyle="1" w:styleId="StrikeThrough">
    <w:name w:val="Strike Through"/>
    <w:basedOn w:val="Normal"/>
    <w:next w:val="Normal"/>
    <w:rsid w:val="004E444F"/>
    <w:rPr>
      <w:rFonts w:ascii="Arial Narrow" w:eastAsia="Times New Roman" w:hAnsi="Arial Narrow" w:cs="Times New Roman"/>
      <w:strike/>
      <w:szCs w:val="20"/>
    </w:rPr>
  </w:style>
  <w:style w:type="paragraph" w:customStyle="1" w:styleId="textbodyblack">
    <w:name w:val="textbodyblack"/>
    <w:basedOn w:val="Normal"/>
    <w:rsid w:val="004E444F"/>
    <w:pPr>
      <w:spacing w:before="100" w:beforeAutospacing="1" w:after="100" w:afterAutospacing="1"/>
    </w:pPr>
    <w:rPr>
      <w:rFonts w:ascii="Times New Roman" w:eastAsia="Times New Roman" w:hAnsi="Times New Roman" w:cs="Times New Roman"/>
      <w:sz w:val="24"/>
    </w:rPr>
  </w:style>
  <w:style w:type="character" w:customStyle="1" w:styleId="CiteCorrectedChar">
    <w:name w:val="Cite Corrected Char"/>
    <w:link w:val="CiteCorrected"/>
    <w:locked/>
    <w:rsid w:val="004E444F"/>
    <w:rPr>
      <w:rFonts w:ascii="Times New Roman" w:eastAsia="Times New Roman" w:hAnsi="Times New Roman" w:cs="Times New Roman"/>
      <w:b/>
      <w:bCs/>
      <w:sz w:val="24"/>
      <w:szCs w:val="16"/>
      <w:u w:val="single"/>
    </w:rPr>
  </w:style>
  <w:style w:type="paragraph" w:customStyle="1" w:styleId="CiteCorrected">
    <w:name w:val="Cite Corrected"/>
    <w:basedOn w:val="Normal"/>
    <w:link w:val="CiteCorrectedChar"/>
    <w:rsid w:val="004E444F"/>
    <w:rPr>
      <w:rFonts w:ascii="Times New Roman" w:eastAsia="Times New Roman" w:hAnsi="Times New Roman" w:cs="Times New Roman"/>
      <w:b/>
      <w:bCs/>
      <w:sz w:val="24"/>
      <w:szCs w:val="16"/>
      <w:u w:val="single"/>
    </w:rPr>
  </w:style>
  <w:style w:type="paragraph" w:customStyle="1" w:styleId="StyleLeft02">
    <w:name w:val="Style Left:  0.2&quot;"/>
    <w:basedOn w:val="Normal"/>
    <w:rsid w:val="004E444F"/>
    <w:pPr>
      <w:ind w:left="288"/>
    </w:pPr>
    <w:rPr>
      <w:rFonts w:ascii="Times New Roman" w:eastAsia="SimSun" w:hAnsi="Times New Roman" w:cs="Times New Roman"/>
      <w:szCs w:val="20"/>
      <w:lang w:eastAsia="zh-CN"/>
    </w:rPr>
  </w:style>
  <w:style w:type="paragraph" w:customStyle="1" w:styleId="Hat1">
    <w:name w:val="Hat1"/>
    <w:basedOn w:val="Normal"/>
    <w:next w:val="Normal"/>
    <w:uiPriority w:val="2"/>
    <w:qFormat/>
    <w:rsid w:val="004E444F"/>
    <w:pPr>
      <w:keepNext/>
      <w:keepLines/>
      <w:pageBreakBefore/>
      <w:spacing w:before="480"/>
      <w:jc w:val="center"/>
      <w:outlineLvl w:val="1"/>
    </w:pPr>
    <w:rPr>
      <w:rFonts w:ascii="Garamond" w:eastAsia="Times New Roman" w:hAnsi="Garamond" w:cs="Times New Roman"/>
      <w:b/>
      <w:bCs/>
      <w:sz w:val="44"/>
      <w:szCs w:val="26"/>
      <w:u w:val="double"/>
    </w:rPr>
  </w:style>
  <w:style w:type="paragraph" w:customStyle="1" w:styleId="Tag1">
    <w:name w:val="Tag1"/>
    <w:basedOn w:val="Normal"/>
    <w:next w:val="Normal"/>
    <w:uiPriority w:val="4"/>
    <w:qFormat/>
    <w:rsid w:val="004E444F"/>
    <w:pPr>
      <w:keepNext/>
      <w:keepLines/>
      <w:spacing w:before="200"/>
      <w:outlineLvl w:val="3"/>
    </w:pPr>
    <w:rPr>
      <w:rFonts w:ascii="Garamond" w:eastAsia="Times New Roman" w:hAnsi="Garamond" w:cs="Times New Roman"/>
      <w:b/>
      <w:bCs/>
      <w:iCs/>
      <w:sz w:val="26"/>
    </w:rPr>
  </w:style>
  <w:style w:type="paragraph" w:customStyle="1" w:styleId="post-subtitle">
    <w:name w:val="post-subtitle"/>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para">
    <w:name w:val="para"/>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Pa5">
    <w:name w:val="Pa5"/>
    <w:basedOn w:val="Default"/>
    <w:next w:val="Default"/>
    <w:uiPriority w:val="99"/>
    <w:rsid w:val="004E444F"/>
    <w:pPr>
      <w:spacing w:after="200" w:line="276" w:lineRule="auto"/>
    </w:pPr>
    <w:rPr>
      <w:rFonts w:ascii="Garamond" w:eastAsia="Calibri" w:hAnsi="Garamond" w:cs="AKDPE C+ Utopia"/>
      <w:color w:val="auto"/>
      <w:sz w:val="20"/>
      <w:szCs w:val="22"/>
    </w:rPr>
  </w:style>
  <w:style w:type="paragraph" w:customStyle="1" w:styleId="Pa6">
    <w:name w:val="Pa6"/>
    <w:basedOn w:val="Default"/>
    <w:next w:val="Default"/>
    <w:uiPriority w:val="99"/>
    <w:rsid w:val="004E444F"/>
    <w:pPr>
      <w:spacing w:after="200" w:line="276" w:lineRule="auto"/>
    </w:pPr>
    <w:rPr>
      <w:rFonts w:ascii="Garamond" w:eastAsia="Calibri" w:hAnsi="Garamond" w:cs="AKDPE C+ Utopia"/>
      <w:color w:val="auto"/>
      <w:sz w:val="20"/>
      <w:szCs w:val="22"/>
    </w:rPr>
  </w:style>
  <w:style w:type="paragraph" w:customStyle="1" w:styleId="noindent0">
    <w:name w:val="no_indent"/>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tagline0">
    <w:name w:val="tagline"/>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Block1">
    <w:name w:val="Block1"/>
    <w:basedOn w:val="Normal"/>
    <w:next w:val="Normal"/>
    <w:uiPriority w:val="3"/>
    <w:qFormat/>
    <w:rsid w:val="004E444F"/>
    <w:pPr>
      <w:keepNext/>
      <w:keepLines/>
      <w:pageBreakBefore/>
      <w:spacing w:before="200"/>
      <w:jc w:val="center"/>
      <w:outlineLvl w:val="2"/>
    </w:pPr>
    <w:rPr>
      <w:rFonts w:ascii="Garamond" w:eastAsia="Times New Roman" w:hAnsi="Garamond" w:cs="Times New Roman"/>
      <w:b/>
      <w:bCs/>
      <w:sz w:val="32"/>
      <w:u w:val="single"/>
    </w:rPr>
  </w:style>
  <w:style w:type="paragraph" w:customStyle="1" w:styleId="TOCHeading1">
    <w:name w:val="TOC Heading1"/>
    <w:basedOn w:val="Heading1"/>
    <w:next w:val="Normal"/>
    <w:uiPriority w:val="39"/>
    <w:qFormat/>
    <w:rsid w:val="004E444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caps/>
      <w:color w:val="365F91"/>
      <w:sz w:val="28"/>
      <w:lang w:eastAsia="ja-JP"/>
    </w:rPr>
  </w:style>
  <w:style w:type="paragraph" w:customStyle="1" w:styleId="NoteLevel11">
    <w:name w:val="Note Level 11"/>
    <w:basedOn w:val="Normal"/>
    <w:uiPriority w:val="99"/>
    <w:rsid w:val="004E444F"/>
    <w:pPr>
      <w:keepNext/>
      <w:numPr>
        <w:numId w:val="17"/>
      </w:numPr>
      <w:contextualSpacing/>
      <w:outlineLvl w:val="0"/>
    </w:pPr>
    <w:rPr>
      <w:rFonts w:ascii="Verdana" w:eastAsia="MS Gothic" w:hAnsi="Verdana" w:cs="Times New Roman"/>
    </w:rPr>
  </w:style>
  <w:style w:type="character" w:customStyle="1" w:styleId="ReallySamllTextChar">
    <w:name w:val="ReallySamllText Char"/>
    <w:link w:val="ReallySamllText"/>
    <w:locked/>
    <w:rsid w:val="004E444F"/>
    <w:rPr>
      <w:sz w:val="10"/>
    </w:rPr>
  </w:style>
  <w:style w:type="paragraph" w:customStyle="1" w:styleId="ReallySamllText">
    <w:name w:val="ReallySamllText"/>
    <w:basedOn w:val="Normal"/>
    <w:link w:val="ReallySamllTextChar"/>
    <w:autoRedefine/>
    <w:rsid w:val="004E444F"/>
    <w:rPr>
      <w:rFonts w:asciiTheme="minorHAnsi" w:hAnsiTheme="minorHAnsi"/>
      <w:sz w:val="10"/>
    </w:rPr>
  </w:style>
  <w:style w:type="paragraph" w:customStyle="1" w:styleId="Card6pt">
    <w:name w:val="Card 6pt"/>
    <w:basedOn w:val="Normal"/>
    <w:qFormat/>
    <w:rsid w:val="004E444F"/>
    <w:rPr>
      <w:rFonts w:ascii="Garamond" w:eastAsia="Times New Roman" w:hAnsi="Garamond" w:cs="Times New Roman"/>
      <w:sz w:val="12"/>
    </w:rPr>
  </w:style>
  <w:style w:type="paragraph" w:customStyle="1" w:styleId="CardCites">
    <w:name w:val="Card Cites"/>
    <w:basedOn w:val="Normal"/>
    <w:next w:val="Normal"/>
    <w:qFormat/>
    <w:rsid w:val="004E444F"/>
    <w:rPr>
      <w:rFonts w:ascii="Garamond" w:eastAsia="Times New Roman" w:hAnsi="Garamond" w:cs="Times New Roman"/>
      <w:b/>
    </w:rPr>
  </w:style>
  <w:style w:type="paragraph" w:customStyle="1" w:styleId="NormalWeb3">
    <w:name w:val="Normal (Web)3"/>
    <w:basedOn w:val="Normal"/>
    <w:rsid w:val="004E444F"/>
    <w:pPr>
      <w:spacing w:before="100" w:beforeAutospacing="1" w:after="100" w:afterAutospacing="1" w:line="255" w:lineRule="atLeast"/>
    </w:pPr>
    <w:rPr>
      <w:rFonts w:eastAsia="Times New Roman" w:cs="Times New Roman"/>
      <w:color w:val="000000"/>
      <w:szCs w:val="20"/>
    </w:rPr>
  </w:style>
  <w:style w:type="paragraph" w:customStyle="1" w:styleId="cardCharCharCharCharChar">
    <w:name w:val="card Char Char Char Char Char"/>
    <w:basedOn w:val="Normal"/>
    <w:rsid w:val="004E444F"/>
    <w:pPr>
      <w:ind w:left="400"/>
    </w:pPr>
    <w:rPr>
      <w:rFonts w:ascii="Times New Roman" w:eastAsia="Times New Roman" w:hAnsi="Times New Roman" w:cs="Times New Roman"/>
      <w:sz w:val="24"/>
    </w:rPr>
  </w:style>
  <w:style w:type="paragraph" w:customStyle="1" w:styleId="TagCiteChar2">
    <w:name w:val="Tag / Cite Char"/>
    <w:basedOn w:val="Normal"/>
    <w:rsid w:val="004E444F"/>
    <w:rPr>
      <w:rFonts w:ascii="Times New Roman" w:eastAsia="Times New Roman" w:hAnsi="Times New Roman" w:cs="Times New Roman"/>
      <w:b/>
      <w:color w:val="000000"/>
      <w:sz w:val="24"/>
    </w:rPr>
  </w:style>
  <w:style w:type="paragraph" w:customStyle="1" w:styleId="PageNumber2">
    <w:name w:val="Page Number2"/>
    <w:basedOn w:val="Normal"/>
    <w:next w:val="Normal"/>
    <w:rsid w:val="004E444F"/>
    <w:rPr>
      <w:rFonts w:ascii="Times New Roman" w:eastAsia="Times New Roman" w:hAnsi="Times New Roman" w:cs="Times New Roman"/>
    </w:rPr>
  </w:style>
  <w:style w:type="paragraph" w:customStyle="1" w:styleId="HeaderFooter">
    <w:name w:val="Header &amp; Footer"/>
    <w:rsid w:val="004E444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4E444F"/>
    <w:rPr>
      <w:rFonts w:ascii="Arial Narrow" w:eastAsia="Times New Roman" w:hAnsi="Arial Narrow" w:cs="Times New Roman"/>
      <w:color w:val="000000"/>
    </w:rPr>
  </w:style>
  <w:style w:type="paragraph" w:customStyle="1" w:styleId="CardTextUnderlined">
    <w:name w:val="Card Text Underlined"/>
    <w:basedOn w:val="Normal"/>
    <w:rsid w:val="004E444F"/>
    <w:rPr>
      <w:rFonts w:ascii="Arial Narrow" w:eastAsia="Times New Roman" w:hAnsi="Arial Narrow" w:cs="Times New Roman"/>
      <w:sz w:val="24"/>
      <w:u w:val="single"/>
    </w:rPr>
  </w:style>
  <w:style w:type="paragraph" w:customStyle="1" w:styleId="HeaderDebate">
    <w:name w:val="Header Debate"/>
    <w:basedOn w:val="Normal"/>
    <w:rsid w:val="004E444F"/>
    <w:pPr>
      <w:jc w:val="center"/>
      <w:outlineLvl w:val="0"/>
    </w:pPr>
    <w:rPr>
      <w:rFonts w:eastAsia="Times New Roman" w:cs="Times New Roman"/>
      <w:b/>
      <w:sz w:val="48"/>
      <w:u w:val="words"/>
    </w:rPr>
  </w:style>
  <w:style w:type="paragraph" w:customStyle="1" w:styleId="NormalWeb1">
    <w:name w:val="Normal (Web)1"/>
    <w:basedOn w:val="Normal"/>
    <w:rsid w:val="004E444F"/>
    <w:pPr>
      <w:spacing w:before="100" w:beforeAutospacing="1" w:after="100" w:afterAutospacing="1"/>
    </w:pPr>
    <w:rPr>
      <w:rFonts w:ascii="Times New Roman" w:eastAsia="Times New Roman" w:hAnsi="Times New Roman" w:cs="Times New Roman"/>
      <w:szCs w:val="20"/>
    </w:rPr>
  </w:style>
  <w:style w:type="paragraph" w:customStyle="1" w:styleId="CardTagCharChar">
    <w:name w:val="Card Tag Char Char"/>
    <w:basedOn w:val="Normal"/>
    <w:rsid w:val="004E444F"/>
    <w:rPr>
      <w:rFonts w:ascii="Times New Roman" w:eastAsia="Times New Roman" w:hAnsi="Times New Roman" w:cs="Times New Roman"/>
      <w:b/>
      <w:sz w:val="24"/>
    </w:rPr>
  </w:style>
  <w:style w:type="paragraph" w:customStyle="1" w:styleId="fixed">
    <w:name w:val="fixed"/>
    <w:basedOn w:val="Normal"/>
    <w:rsid w:val="004E444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Subtitle10">
    <w:name w:val="Subtitle1"/>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ExecutiveSummarytext">
    <w:name w:val="Executive Summary text"/>
    <w:basedOn w:val="Normal"/>
    <w:next w:val="Normal"/>
    <w:rsid w:val="004E444F"/>
    <w:pPr>
      <w:autoSpaceDE w:val="0"/>
      <w:autoSpaceDN w:val="0"/>
      <w:adjustRightInd w:val="0"/>
    </w:pPr>
    <w:rPr>
      <w:rFonts w:eastAsia="Times New Roman" w:cs="Times New Roman"/>
      <w:sz w:val="24"/>
    </w:rPr>
  </w:style>
  <w:style w:type="character" w:customStyle="1" w:styleId="NormalUnderlineChar1">
    <w:name w:val="Normal Underline Char1"/>
    <w:link w:val="NormalUnderline"/>
    <w:locked/>
    <w:rsid w:val="004E444F"/>
    <w:rPr>
      <w:u w:val="single"/>
    </w:rPr>
  </w:style>
  <w:style w:type="paragraph" w:customStyle="1" w:styleId="NormalUnderline">
    <w:name w:val="Normal Underline"/>
    <w:basedOn w:val="Normal"/>
    <w:link w:val="NormalUnderlineChar1"/>
    <w:qFormat/>
    <w:rsid w:val="004E444F"/>
    <w:pPr>
      <w:ind w:left="288"/>
    </w:pPr>
    <w:rPr>
      <w:rFonts w:asciiTheme="minorHAnsi" w:hAnsiTheme="minorHAnsi"/>
      <w:u w:val="single"/>
    </w:rPr>
  </w:style>
  <w:style w:type="paragraph" w:customStyle="1" w:styleId="byline1">
    <w:name w:val="byline1"/>
    <w:basedOn w:val="Normal"/>
    <w:rsid w:val="004E444F"/>
    <w:pPr>
      <w:spacing w:after="240" w:line="360" w:lineRule="atLeast"/>
    </w:pPr>
    <w:rPr>
      <w:rFonts w:ascii="Times New Roman" w:eastAsia="Times New Roman" w:hAnsi="Times New Roman" w:cs="Times New Roman"/>
      <w:b/>
      <w:bCs/>
      <w:szCs w:val="16"/>
    </w:rPr>
  </w:style>
  <w:style w:type="paragraph" w:customStyle="1" w:styleId="PlaceholderText1">
    <w:name w:val="Placeholder Text1"/>
    <w:basedOn w:val="Normal"/>
    <w:rsid w:val="004E444F"/>
    <w:pPr>
      <w:keepNext/>
      <w:tabs>
        <w:tab w:val="num" w:pos="360"/>
      </w:tabs>
      <w:ind w:left="360" w:hanging="360"/>
      <w:outlineLvl w:val="0"/>
    </w:pPr>
    <w:rPr>
      <w:rFonts w:ascii="Times New Roman" w:eastAsia="MS Gothic" w:hAnsi="Times New Roman" w:cs="Times New Roman"/>
      <w:sz w:val="24"/>
    </w:rPr>
  </w:style>
  <w:style w:type="paragraph" w:customStyle="1" w:styleId="NoteLevel31">
    <w:name w:val="Note Level 31"/>
    <w:basedOn w:val="Normal"/>
    <w:rsid w:val="004E444F"/>
    <w:pPr>
      <w:keepNext/>
      <w:tabs>
        <w:tab w:val="num" w:pos="1440"/>
      </w:tabs>
      <w:ind w:left="1800" w:hanging="360"/>
      <w:outlineLvl w:val="2"/>
    </w:pPr>
    <w:rPr>
      <w:rFonts w:ascii="Times New Roman" w:eastAsia="MS Gothic" w:hAnsi="Times New Roman" w:cs="Times New Roman"/>
      <w:sz w:val="24"/>
    </w:rPr>
  </w:style>
  <w:style w:type="paragraph" w:customStyle="1" w:styleId="NoteLevel41">
    <w:name w:val="Note Level 41"/>
    <w:basedOn w:val="Normal"/>
    <w:rsid w:val="004E444F"/>
    <w:pPr>
      <w:keepNext/>
      <w:tabs>
        <w:tab w:val="num" w:pos="2160"/>
      </w:tabs>
      <w:ind w:left="2520" w:hanging="360"/>
      <w:outlineLvl w:val="3"/>
    </w:pPr>
    <w:rPr>
      <w:rFonts w:ascii="Times New Roman" w:eastAsia="MS Gothic" w:hAnsi="Times New Roman" w:cs="Times New Roman"/>
      <w:sz w:val="24"/>
    </w:rPr>
  </w:style>
  <w:style w:type="paragraph" w:customStyle="1" w:styleId="NoteLevel51">
    <w:name w:val="Note Level 51"/>
    <w:basedOn w:val="Normal"/>
    <w:rsid w:val="004E444F"/>
    <w:pPr>
      <w:keepNext/>
      <w:tabs>
        <w:tab w:val="num" w:pos="2880"/>
      </w:tabs>
      <w:ind w:left="3240" w:hanging="360"/>
      <w:outlineLvl w:val="4"/>
    </w:pPr>
    <w:rPr>
      <w:rFonts w:ascii="Times New Roman" w:eastAsia="MS Gothic" w:hAnsi="Times New Roman" w:cs="Times New Roman"/>
      <w:sz w:val="24"/>
    </w:rPr>
  </w:style>
  <w:style w:type="paragraph" w:customStyle="1" w:styleId="NoteLevel61">
    <w:name w:val="Note Level 61"/>
    <w:basedOn w:val="Normal"/>
    <w:rsid w:val="004E444F"/>
    <w:pPr>
      <w:keepNext/>
      <w:tabs>
        <w:tab w:val="num" w:pos="3600"/>
      </w:tabs>
      <w:ind w:left="3960" w:hanging="360"/>
      <w:outlineLvl w:val="5"/>
    </w:pPr>
    <w:rPr>
      <w:rFonts w:ascii="Times New Roman" w:eastAsia="MS Gothic" w:hAnsi="Times New Roman" w:cs="Times New Roman"/>
      <w:sz w:val="24"/>
    </w:rPr>
  </w:style>
  <w:style w:type="paragraph" w:customStyle="1" w:styleId="NoteLevel71">
    <w:name w:val="Note Level 71"/>
    <w:basedOn w:val="Normal"/>
    <w:rsid w:val="004E444F"/>
    <w:pPr>
      <w:keepNext/>
      <w:tabs>
        <w:tab w:val="num" w:pos="4320"/>
      </w:tabs>
      <w:ind w:left="4680" w:hanging="360"/>
      <w:outlineLvl w:val="6"/>
    </w:pPr>
    <w:rPr>
      <w:rFonts w:ascii="Times New Roman" w:eastAsia="MS Gothic" w:hAnsi="Times New Roman" w:cs="Times New Roman"/>
      <w:sz w:val="24"/>
    </w:rPr>
  </w:style>
  <w:style w:type="paragraph" w:customStyle="1" w:styleId="NoteLevel81">
    <w:name w:val="Note Level 81"/>
    <w:basedOn w:val="Normal"/>
    <w:rsid w:val="004E444F"/>
    <w:pPr>
      <w:keepNext/>
      <w:tabs>
        <w:tab w:val="num" w:pos="5040"/>
      </w:tabs>
      <w:ind w:left="5400" w:hanging="360"/>
      <w:outlineLvl w:val="7"/>
    </w:pPr>
    <w:rPr>
      <w:rFonts w:ascii="Times New Roman" w:eastAsia="MS Gothic" w:hAnsi="Times New Roman" w:cs="Times New Roman"/>
      <w:sz w:val="24"/>
    </w:rPr>
  </w:style>
  <w:style w:type="paragraph" w:customStyle="1" w:styleId="NoteLevel91">
    <w:name w:val="Note Level 91"/>
    <w:basedOn w:val="Normal"/>
    <w:rsid w:val="004E444F"/>
    <w:pPr>
      <w:keepNext/>
      <w:tabs>
        <w:tab w:val="num" w:pos="5760"/>
      </w:tabs>
      <w:ind w:left="6120" w:hanging="360"/>
      <w:outlineLvl w:val="8"/>
    </w:pPr>
    <w:rPr>
      <w:rFonts w:ascii="Times New Roman" w:eastAsia="MS Gothic" w:hAnsi="Times New Roman" w:cs="Times New Roman"/>
      <w:sz w:val="24"/>
    </w:rPr>
  </w:style>
  <w:style w:type="character" w:customStyle="1" w:styleId="ImportantTextChar">
    <w:name w:val="Important Text Char"/>
    <w:link w:val="ImportantText"/>
    <w:locked/>
    <w:rsid w:val="004E444F"/>
    <w:rPr>
      <w:rFonts w:ascii="Times New Roman" w:eastAsia="Times New Roman" w:hAnsi="Times New Roman" w:cs="Arial"/>
      <w:b/>
      <w:sz w:val="24"/>
      <w:szCs w:val="44"/>
      <w:u w:val="single"/>
      <w:bdr w:val="single" w:sz="8" w:space="0" w:color="auto" w:frame="1"/>
    </w:rPr>
  </w:style>
  <w:style w:type="paragraph" w:customStyle="1" w:styleId="ImportantText">
    <w:name w:val="Important Text"/>
    <w:basedOn w:val="Normal"/>
    <w:next w:val="Normal"/>
    <w:link w:val="ImportantTextChar"/>
    <w:rsid w:val="004E444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4E444F"/>
    <w:rPr>
      <w:rFonts w:ascii="HNKAOE+Arial" w:eastAsia="Calibri" w:hAnsi="HNKAOE+Arial" w:cs="Times New Roman"/>
      <w:sz w:val="24"/>
      <w:szCs w:val="24"/>
    </w:rPr>
  </w:style>
  <w:style w:type="paragraph" w:customStyle="1" w:styleId="StyleBodyText11ptBlackUnderline">
    <w:name w:val="Style Body Text + 11 pt Black Underline"/>
    <w:basedOn w:val="BodyText0"/>
    <w:link w:val="StyleBodyText11ptBlackUnderlineChar"/>
    <w:rsid w:val="004E444F"/>
    <w:pPr>
      <w:autoSpaceDE w:val="0"/>
      <w:autoSpaceDN w:val="0"/>
      <w:adjustRightInd w:val="0"/>
      <w:spacing w:after="0"/>
    </w:pPr>
    <w:rPr>
      <w:rFonts w:ascii="HNKAOE+Arial" w:eastAsia="Calibri" w:hAnsi="HNKAOE+Arial" w:cs="Times New Roman"/>
      <w:b w:val="0"/>
      <w:bCs w:val="0"/>
      <w:szCs w:val="24"/>
    </w:rPr>
  </w:style>
  <w:style w:type="character" w:customStyle="1" w:styleId="StyleBodyText11ptBoldBlackChar">
    <w:name w:val="Style Body Text + 11 pt Bold Black Char"/>
    <w:link w:val="StyleBodyText11ptBoldBlack"/>
    <w:locked/>
    <w:rsid w:val="004E444F"/>
    <w:rPr>
      <w:rFonts w:ascii="HNKAOE+Arial" w:eastAsia="Calibri" w:hAnsi="HNKAOE+Arial" w:cs="Times New Roman"/>
      <w:sz w:val="24"/>
      <w:szCs w:val="24"/>
    </w:rPr>
  </w:style>
  <w:style w:type="paragraph" w:customStyle="1" w:styleId="StyleBodyText11ptBoldBlack">
    <w:name w:val="Style Body Text + 11 pt Bold Black"/>
    <w:basedOn w:val="BodyText0"/>
    <w:link w:val="StyleBodyText11ptBoldBlackChar"/>
    <w:rsid w:val="004E444F"/>
    <w:pPr>
      <w:autoSpaceDE w:val="0"/>
      <w:autoSpaceDN w:val="0"/>
      <w:adjustRightInd w:val="0"/>
      <w:spacing w:after="0"/>
    </w:pPr>
    <w:rPr>
      <w:rFonts w:ascii="HNKAOE+Arial" w:eastAsia="Calibri" w:hAnsi="HNKAOE+Arial" w:cs="Times New Roman"/>
      <w:b w:val="0"/>
      <w:bCs w:val="0"/>
      <w:szCs w:val="24"/>
    </w:rPr>
  </w:style>
  <w:style w:type="character" w:customStyle="1" w:styleId="Heading5SizeDownChar">
    <w:name w:val="Heading 5 Size Down Char"/>
    <w:link w:val="Heading5SizeDown"/>
    <w:locked/>
    <w:rsid w:val="004E444F"/>
    <w:rPr>
      <w:rFonts w:ascii="Times New Roman" w:eastAsia="Times New Roman" w:hAnsi="Times New Roman" w:cs="Times New Roman"/>
      <w:sz w:val="24"/>
      <w:szCs w:val="16"/>
    </w:rPr>
  </w:style>
  <w:style w:type="character" w:customStyle="1" w:styleId="Normal2BoldChar">
    <w:name w:val="Normal2 + Bold Char"/>
    <w:link w:val="Normal2Bold"/>
    <w:locked/>
    <w:rsid w:val="004E444F"/>
    <w:rPr>
      <w:rFonts w:ascii="Times New Roman" w:eastAsia="Times New Roman" w:hAnsi="Times New Roman" w:cs="Arial"/>
      <w:b/>
      <w:sz w:val="24"/>
      <w:szCs w:val="44"/>
    </w:rPr>
  </w:style>
  <w:style w:type="paragraph" w:customStyle="1" w:styleId="Normal2Bold">
    <w:name w:val="Normal2 + Bold"/>
    <w:basedOn w:val="Normal"/>
    <w:link w:val="Normal2BoldChar"/>
    <w:rsid w:val="004E444F"/>
    <w:pPr>
      <w:tabs>
        <w:tab w:val="left" w:pos="1440"/>
      </w:tabs>
    </w:pPr>
    <w:rPr>
      <w:rFonts w:ascii="Times New Roman" w:eastAsia="Times New Roman" w:hAnsi="Times New Roman" w:cs="Arial"/>
      <w:b/>
      <w:sz w:val="24"/>
      <w:szCs w:val="44"/>
    </w:rPr>
  </w:style>
  <w:style w:type="character" w:customStyle="1" w:styleId="ListContentsChar">
    <w:name w:val="List Contents Char"/>
    <w:link w:val="ListContents"/>
    <w:locked/>
    <w:rsid w:val="004E444F"/>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rsid w:val="004E444F"/>
    <w:pPr>
      <w:suppressAutoHyphens/>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E444F"/>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4E444F"/>
    <w:rPr>
      <w:color w:val="231F20"/>
      <w:u w:val="single"/>
    </w:rPr>
  </w:style>
  <w:style w:type="paragraph" w:customStyle="1" w:styleId="CardsFont12ptCharCharCharCharCharCharCharCharChar">
    <w:name w:val="Cards + Font: 12 pt Char Char Char Char Char Char Char Char Char"/>
    <w:basedOn w:val="Cards"/>
    <w:rsid w:val="004E444F"/>
    <w:pPr>
      <w:jc w:val="both"/>
    </w:pPr>
    <w:rPr>
      <w:rFonts w:ascii="Calibri" w:eastAsia="Calibri" w:hAnsi="Calibri"/>
      <w:sz w:val="22"/>
      <w:szCs w:val="20"/>
    </w:rPr>
  </w:style>
  <w:style w:type="character" w:customStyle="1" w:styleId="StyleCards12ptThickunderlineChar2">
    <w:name w:val="Style Cards + 12 pt Thick underline Char2"/>
    <w:link w:val="StyleCards12ptThickunderline"/>
    <w:locked/>
    <w:rsid w:val="004E444F"/>
    <w:rPr>
      <w:rFonts w:ascii="Times New Roman" w:eastAsia="Times New Roman" w:hAnsi="Times New Roman" w:cs="Times New Roman"/>
      <w:sz w:val="24"/>
      <w:szCs w:val="24"/>
      <w:u w:val="thick"/>
    </w:rPr>
  </w:style>
  <w:style w:type="paragraph" w:customStyle="1" w:styleId="StyleCards12ptThickunderline">
    <w:name w:val="Style Cards + 12 pt Thick underline"/>
    <w:basedOn w:val="Normal"/>
    <w:link w:val="StyleCards12ptThickunderlineChar2"/>
    <w:rsid w:val="004E444F"/>
    <w:pPr>
      <w:autoSpaceDE w:val="0"/>
      <w:autoSpaceDN w:val="0"/>
      <w:adjustRightInd w:val="0"/>
      <w:ind w:left="432" w:right="432"/>
      <w:jc w:val="both"/>
    </w:pPr>
    <w:rPr>
      <w:rFonts w:ascii="Times New Roman" w:eastAsia="Times New Roman" w:hAnsi="Times New Roman" w:cs="Times New Roman"/>
      <w:sz w:val="24"/>
      <w:szCs w:val="24"/>
      <w:u w:val="thick"/>
    </w:rPr>
  </w:style>
  <w:style w:type="character" w:customStyle="1" w:styleId="UnimportantCharChar">
    <w:name w:val="Unimportant Char Char"/>
    <w:link w:val="Unimportant"/>
    <w:locked/>
    <w:rsid w:val="004E444F"/>
    <w:rPr>
      <w:rFonts w:ascii="Arial" w:eastAsia="Times New Roman" w:hAnsi="Arial" w:cs="Times New Roman"/>
      <w:sz w:val="12"/>
      <w:szCs w:val="24"/>
    </w:rPr>
  </w:style>
  <w:style w:type="paragraph" w:customStyle="1" w:styleId="Unimportant">
    <w:name w:val="Unimportant"/>
    <w:basedOn w:val="Normal"/>
    <w:link w:val="UnimportantCharChar"/>
    <w:rsid w:val="004E444F"/>
    <w:pPr>
      <w:jc w:val="both"/>
    </w:pPr>
    <w:rPr>
      <w:rFonts w:ascii="Arial" w:eastAsia="Times New Roman" w:hAnsi="Arial" w:cs="Times New Roman"/>
      <w:sz w:val="12"/>
      <w:szCs w:val="24"/>
    </w:rPr>
  </w:style>
  <w:style w:type="character" w:customStyle="1" w:styleId="UnunderlinedChar">
    <w:name w:val="Ununderlined Char"/>
    <w:link w:val="Ununderlined"/>
    <w:locked/>
    <w:rsid w:val="004E444F"/>
    <w:rPr>
      <w:rFonts w:ascii="Arial" w:eastAsia="Times New Roman" w:hAnsi="Arial" w:cs="Times New Roman"/>
      <w:sz w:val="12"/>
      <w:szCs w:val="24"/>
    </w:rPr>
  </w:style>
  <w:style w:type="paragraph" w:customStyle="1" w:styleId="Ununderlined">
    <w:name w:val="Ununderlined"/>
    <w:basedOn w:val="Normal"/>
    <w:link w:val="UnunderlinedChar"/>
    <w:rsid w:val="004E444F"/>
    <w:pPr>
      <w:jc w:val="both"/>
    </w:pPr>
    <w:rPr>
      <w:rFonts w:ascii="Arial" w:eastAsia="Times New Roman" w:hAnsi="Arial" w:cs="Times New Roman"/>
      <w:sz w:val="12"/>
      <w:szCs w:val="24"/>
    </w:rPr>
  </w:style>
  <w:style w:type="paragraph" w:customStyle="1" w:styleId="StyleHeading1Justified">
    <w:name w:val="Style Heading 1 + Justified"/>
    <w:basedOn w:val="Normal"/>
    <w:next w:val="Normal"/>
    <w:rsid w:val="004E444F"/>
    <w:rPr>
      <w:rFonts w:eastAsia="Times New Roman" w:cs="Times New Roman"/>
      <w:szCs w:val="20"/>
    </w:rPr>
  </w:style>
  <w:style w:type="character" w:customStyle="1" w:styleId="BlockHeadingsChar">
    <w:name w:val="Block Headings Char"/>
    <w:link w:val="BlockHeadings"/>
    <w:locked/>
    <w:rsid w:val="004E444F"/>
    <w:rPr>
      <w:rFonts w:ascii="Times New Roman" w:eastAsia="Times New Roman" w:hAnsi="Times New Roman" w:cs="Times New Roman"/>
      <w:b/>
      <w:sz w:val="28"/>
      <w:szCs w:val="24"/>
    </w:rPr>
  </w:style>
  <w:style w:type="character" w:customStyle="1" w:styleId="textunderlineChar0">
    <w:name w:val="text underline Char"/>
    <w:link w:val="textunderline0"/>
    <w:locked/>
    <w:rsid w:val="004E444F"/>
    <w:rPr>
      <w:rFonts w:ascii="Times New Roman" w:eastAsia="Times New Roman" w:hAnsi="Times New Roman" w:cs="Times New Roman"/>
      <w:szCs w:val="20"/>
      <w:u w:val="single"/>
    </w:rPr>
  </w:style>
  <w:style w:type="paragraph" w:customStyle="1" w:styleId="textunderline0">
    <w:name w:val="text underline"/>
    <w:basedOn w:val="Normal"/>
    <w:link w:val="textunderlineChar0"/>
    <w:autoRedefine/>
    <w:rsid w:val="004E444F"/>
    <w:rPr>
      <w:rFonts w:ascii="Times New Roman" w:eastAsia="Times New Roman" w:hAnsi="Times New Roman" w:cs="Times New Roman"/>
      <w:szCs w:val="20"/>
      <w:u w:val="single"/>
    </w:rPr>
  </w:style>
  <w:style w:type="character" w:customStyle="1" w:styleId="DebateTagChar">
    <w:name w:val="Debate Tag Char"/>
    <w:link w:val="DebateTag"/>
    <w:locked/>
    <w:rsid w:val="004E444F"/>
    <w:rPr>
      <w:rFonts w:ascii="Garamond" w:hAnsi="Garamond"/>
      <w:b/>
    </w:rPr>
  </w:style>
  <w:style w:type="paragraph" w:customStyle="1" w:styleId="DebateTag">
    <w:name w:val="Debate Tag"/>
    <w:basedOn w:val="Normal"/>
    <w:link w:val="DebateTagChar"/>
    <w:autoRedefine/>
    <w:rsid w:val="004E444F"/>
    <w:pPr>
      <w:tabs>
        <w:tab w:val="left" w:pos="270"/>
      </w:tabs>
    </w:pPr>
    <w:rPr>
      <w:rFonts w:ascii="Garamond" w:hAnsi="Garamond"/>
      <w:b/>
    </w:rPr>
  </w:style>
  <w:style w:type="paragraph" w:customStyle="1" w:styleId="DebateCite">
    <w:name w:val="Debate Cite"/>
    <w:basedOn w:val="Normal"/>
    <w:autoRedefine/>
    <w:rsid w:val="004E444F"/>
    <w:pPr>
      <w:tabs>
        <w:tab w:val="left" w:pos="270"/>
      </w:tabs>
    </w:pPr>
    <w:rPr>
      <w:rFonts w:ascii="Times New Roman" w:eastAsia="Times New Roman" w:hAnsi="Times New Roman" w:cs="Times New Roman"/>
    </w:rPr>
  </w:style>
  <w:style w:type="paragraph" w:customStyle="1" w:styleId="BlockTitle10">
    <w:name w:val="Block Title #1"/>
    <w:basedOn w:val="Heading1"/>
    <w:rsid w:val="004E444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rPr>
  </w:style>
  <w:style w:type="paragraph" w:customStyle="1" w:styleId="PreformattedText">
    <w:name w:val="Preformatted Text"/>
    <w:basedOn w:val="Normal"/>
    <w:rsid w:val="004E444F"/>
    <w:pPr>
      <w:suppressAutoHyphens/>
    </w:pPr>
    <w:rPr>
      <w:rFonts w:ascii="Courier New" w:eastAsia="Courier New" w:hAnsi="Courier New" w:cs="Times New Roman"/>
      <w:szCs w:val="20"/>
    </w:rPr>
  </w:style>
  <w:style w:type="paragraph" w:customStyle="1" w:styleId="MaggieTag">
    <w:name w:val="MaggieTag"/>
    <w:basedOn w:val="Heading2"/>
    <w:rsid w:val="004E444F"/>
    <w:pPr>
      <w:keepNext w:val="0"/>
      <w:keepLines w:val="0"/>
      <w:pageBreakBefore w:val="0"/>
      <w:jc w:val="left"/>
      <w:outlineLvl w:val="9"/>
    </w:pPr>
    <w:rPr>
      <w:rFonts w:ascii="Garamond" w:eastAsia="Times New Roman" w:hAnsi="Garamond" w:cs="Times New Roman"/>
      <w:bCs/>
      <w:caps/>
      <w:sz w:val="24"/>
      <w:szCs w:val="20"/>
      <w:u w:val="none"/>
    </w:rPr>
  </w:style>
  <w:style w:type="paragraph" w:customStyle="1" w:styleId="NoteLevel21">
    <w:name w:val="Note Level 21"/>
    <w:basedOn w:val="Normal"/>
    <w:uiPriority w:val="99"/>
    <w:rsid w:val="004E444F"/>
    <w:pPr>
      <w:keepNext/>
      <w:tabs>
        <w:tab w:val="num" w:pos="720"/>
      </w:tabs>
      <w:ind w:left="720" w:hanging="360"/>
      <w:contextualSpacing/>
      <w:outlineLvl w:val="1"/>
    </w:pPr>
    <w:rPr>
      <w:rFonts w:ascii="Verdana" w:eastAsia="MS Gothic" w:hAnsi="Verdana" w:cs="Times New Roman"/>
      <w:sz w:val="24"/>
    </w:rPr>
  </w:style>
  <w:style w:type="character" w:customStyle="1" w:styleId="Heading4CiteChar">
    <w:name w:val="Heading 4 Cite Char"/>
    <w:link w:val="Heading4Cite"/>
    <w:locked/>
    <w:rsid w:val="004E444F"/>
    <w:rPr>
      <w:rFonts w:ascii="Times New Roman" w:eastAsia="Times New Roman" w:hAnsi="Times New Roman" w:cs="Times New Roman"/>
      <w:sz w:val="20"/>
      <w:szCs w:val="24"/>
    </w:rPr>
  </w:style>
  <w:style w:type="paragraph" w:customStyle="1" w:styleId="Heading4Cite">
    <w:name w:val="Heading 4 Cite"/>
    <w:basedOn w:val="Normal"/>
    <w:link w:val="Heading4CiteChar"/>
    <w:autoRedefine/>
    <w:rsid w:val="004E444F"/>
    <w:rPr>
      <w:rFonts w:ascii="Times New Roman" w:eastAsia="Times New Roman" w:hAnsi="Times New Roman" w:cs="Times New Roman"/>
      <w:sz w:val="20"/>
      <w:szCs w:val="24"/>
    </w:rPr>
  </w:style>
  <w:style w:type="paragraph" w:customStyle="1" w:styleId="4">
    <w:name w:val="4"/>
    <w:basedOn w:val="Normal"/>
    <w:rsid w:val="004E444F"/>
    <w:rPr>
      <w:rFonts w:ascii="Times New Roman" w:eastAsia="Times New Roman" w:hAnsi="Times New Roman" w:cs="Times New Roman"/>
    </w:rPr>
  </w:style>
  <w:style w:type="character" w:customStyle="1" w:styleId="NormaltagChar">
    <w:name w:val="Normal tag Char"/>
    <w:link w:val="Normaltag"/>
    <w:uiPriority w:val="99"/>
    <w:locked/>
    <w:rsid w:val="004E444F"/>
    <w:rPr>
      <w:rFonts w:ascii="Calibri" w:eastAsia="Times New Roman" w:hAnsi="Calibri" w:cs="Times New Roman"/>
      <w:b/>
      <w:bCs/>
      <w:sz w:val="24"/>
      <w:szCs w:val="20"/>
    </w:rPr>
  </w:style>
  <w:style w:type="paragraph" w:customStyle="1" w:styleId="Normaltag">
    <w:name w:val="Normal tag"/>
    <w:basedOn w:val="Normal"/>
    <w:link w:val="NormaltagChar"/>
    <w:uiPriority w:val="99"/>
    <w:rsid w:val="004E444F"/>
    <w:pPr>
      <w:spacing w:after="200" w:line="276" w:lineRule="auto"/>
    </w:pPr>
    <w:rPr>
      <w:rFonts w:eastAsia="Times New Roman" w:cs="Times New Roman"/>
      <w:b/>
      <w:bCs/>
      <w:sz w:val="24"/>
      <w:szCs w:val="20"/>
    </w:rPr>
  </w:style>
  <w:style w:type="character" w:customStyle="1" w:styleId="Cardnon-underlinedChar">
    <w:name w:val="Card non-underlined Char"/>
    <w:link w:val="Cardnon-underlined"/>
    <w:uiPriority w:val="99"/>
    <w:locked/>
    <w:rsid w:val="004E444F"/>
    <w:rPr>
      <w:rFonts w:ascii="Calibri" w:eastAsia="Times New Roman" w:hAnsi="Calibri" w:cs="Times New Roman"/>
      <w:bCs/>
      <w:sz w:val="14"/>
      <w:szCs w:val="20"/>
    </w:rPr>
  </w:style>
  <w:style w:type="paragraph" w:customStyle="1" w:styleId="Cardnon-underlined">
    <w:name w:val="Card non-underlined"/>
    <w:basedOn w:val="Normal"/>
    <w:link w:val="Cardnon-underlinedChar"/>
    <w:autoRedefine/>
    <w:uiPriority w:val="99"/>
    <w:qFormat/>
    <w:rsid w:val="004E444F"/>
    <w:pPr>
      <w:spacing w:after="200" w:line="276" w:lineRule="auto"/>
    </w:pPr>
    <w:rPr>
      <w:rFonts w:eastAsia="Times New Roman" w:cs="Times New Roman"/>
      <w:bCs/>
      <w:sz w:val="14"/>
      <w:szCs w:val="20"/>
    </w:rPr>
  </w:style>
  <w:style w:type="paragraph" w:customStyle="1" w:styleId="BlockTitle4">
    <w:name w:val="%Block Title"/>
    <w:basedOn w:val="Heading1"/>
    <w:rsid w:val="004E444F"/>
    <w:pPr>
      <w:keepLines w:val="0"/>
      <w:pageBreakBefore w:val="0"/>
      <w:pBdr>
        <w:top w:val="none" w:sz="0" w:space="0" w:color="auto"/>
        <w:left w:val="none" w:sz="0" w:space="0" w:color="auto"/>
        <w:bottom w:val="none" w:sz="0" w:space="0" w:color="auto"/>
        <w:right w:val="none" w:sz="0" w:space="0" w:color="auto"/>
      </w:pBdr>
      <w:spacing w:after="240" w:line="276" w:lineRule="auto"/>
    </w:pPr>
    <w:rPr>
      <w:rFonts w:eastAsia="Times New Roman" w:cs="Arial"/>
      <w:bCs/>
      <w:caps/>
      <w:kern w:val="32"/>
      <w:sz w:val="28"/>
    </w:rPr>
  </w:style>
  <w:style w:type="paragraph" w:customStyle="1" w:styleId="CARD2">
    <w:name w:val="CARD"/>
    <w:basedOn w:val="Normal"/>
    <w:rsid w:val="004E444F"/>
    <w:pPr>
      <w:tabs>
        <w:tab w:val="decimal" w:pos="360"/>
      </w:tabs>
      <w:spacing w:after="200" w:line="276" w:lineRule="auto"/>
      <w:ind w:left="360"/>
      <w:jc w:val="both"/>
    </w:pPr>
    <w:rPr>
      <w:rFonts w:eastAsia="Times New Roman" w:cs="Times New Roman"/>
      <w:bCs/>
      <w:color w:val="000000"/>
      <w:sz w:val="24"/>
    </w:rPr>
  </w:style>
  <w:style w:type="paragraph" w:customStyle="1" w:styleId="HiddenBlockHeader">
    <w:name w:val="Hidden Block Header"/>
    <w:basedOn w:val="BlockHeadings"/>
    <w:next w:val="Nothing"/>
    <w:rsid w:val="004E444F"/>
    <w:pPr>
      <w:outlineLvl w:val="9"/>
    </w:pPr>
    <w:rPr>
      <w:rFonts w:cs="Courier New"/>
      <w:bCs/>
    </w:rPr>
  </w:style>
  <w:style w:type="paragraph" w:customStyle="1" w:styleId="ThickUnderline">
    <w:name w:val="ThickUnderline"/>
    <w:rsid w:val="004E444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rsid w:val="004E444F"/>
    <w:pPr>
      <w:autoSpaceDE w:val="0"/>
      <w:autoSpaceDN w:val="0"/>
      <w:adjustRightInd w:val="0"/>
      <w:spacing w:after="160" w:line="259" w:lineRule="auto"/>
      <w:jc w:val="both"/>
      <w:outlineLvl w:val="2"/>
    </w:pPr>
    <w:rPr>
      <w:rFonts w:cs="Times-Roman"/>
      <w:bCs/>
      <w:noProof w:val="0"/>
      <w:sz w:val="22"/>
      <w:szCs w:val="22"/>
      <w:u w:val="dash"/>
      <w:lang w:bidi="en-US"/>
    </w:rPr>
  </w:style>
  <w:style w:type="paragraph" w:customStyle="1" w:styleId="AAAcard">
    <w:name w:val="AAAcard"/>
    <w:basedOn w:val="Normal"/>
    <w:rsid w:val="004E444F"/>
    <w:pPr>
      <w:spacing w:after="200" w:line="276" w:lineRule="auto"/>
      <w:ind w:left="288" w:right="288"/>
    </w:pPr>
    <w:rPr>
      <w:rFonts w:eastAsia="Times New Roman" w:cs="Times New Roman"/>
      <w:bCs/>
      <w:szCs w:val="20"/>
    </w:rPr>
  </w:style>
  <w:style w:type="character" w:customStyle="1" w:styleId="Card-UnderlineChar">
    <w:name w:val="Card-Underline Char"/>
    <w:link w:val="Card-Underline"/>
    <w:locked/>
    <w:rsid w:val="004E444F"/>
    <w:rPr>
      <w:rFonts w:ascii="Century Gothic" w:eastAsia="Cambria" w:hAnsi="Century Gothic" w:cs="Times New Roman"/>
      <w:sz w:val="20"/>
      <w:szCs w:val="24"/>
      <w:u w:val="thick"/>
    </w:rPr>
  </w:style>
  <w:style w:type="paragraph" w:customStyle="1" w:styleId="Card-Underline">
    <w:name w:val="Card-Underline"/>
    <w:basedOn w:val="Normal"/>
    <w:link w:val="Card-UnderlineChar"/>
    <w:qFormat/>
    <w:rsid w:val="004E444F"/>
    <w:rPr>
      <w:rFonts w:ascii="Century Gothic" w:eastAsia="Cambria" w:hAnsi="Century Gothic" w:cs="Times New Roman"/>
      <w:sz w:val="20"/>
      <w:szCs w:val="24"/>
      <w:u w:val="thick"/>
    </w:rPr>
  </w:style>
  <w:style w:type="paragraph" w:customStyle="1" w:styleId="PageNumber3">
    <w:name w:val="Page Number3"/>
    <w:basedOn w:val="Normal"/>
    <w:next w:val="Normal"/>
    <w:rsid w:val="004E444F"/>
    <w:rPr>
      <w:rFonts w:ascii="Times New Roman" w:eastAsia="Times New Roman" w:hAnsi="Times New Roman" w:cs="Times New Roman"/>
    </w:rPr>
  </w:style>
  <w:style w:type="paragraph" w:customStyle="1" w:styleId="PageNumber4">
    <w:name w:val="Page Number4"/>
    <w:basedOn w:val="Normal"/>
    <w:next w:val="Normal"/>
    <w:rsid w:val="004E444F"/>
    <w:rPr>
      <w:rFonts w:ascii="Times New Roman" w:eastAsia="Times New Roman" w:hAnsi="Times New Roman" w:cs="Times New Roman"/>
    </w:rPr>
  </w:style>
  <w:style w:type="paragraph" w:customStyle="1" w:styleId="PageNumber5">
    <w:name w:val="Page Number5"/>
    <w:basedOn w:val="Normal"/>
    <w:next w:val="Normal"/>
    <w:rsid w:val="004E444F"/>
    <w:rPr>
      <w:rFonts w:ascii="Times New Roman" w:eastAsia="Times New Roman" w:hAnsi="Times New Roman" w:cs="Times New Roman"/>
    </w:rPr>
  </w:style>
  <w:style w:type="paragraph" w:customStyle="1" w:styleId="smalltext10">
    <w:name w:val="small text1"/>
    <w:basedOn w:val="Normal"/>
    <w:next w:val="Normal"/>
    <w:uiPriority w:val="4"/>
    <w:qFormat/>
    <w:rsid w:val="004E444F"/>
    <w:pPr>
      <w:keepNext/>
      <w:keepLines/>
      <w:spacing w:before="200"/>
      <w:outlineLvl w:val="3"/>
    </w:pPr>
    <w:rPr>
      <w:rFonts w:eastAsia="Times New Roman" w:cs="Times New Roman"/>
      <w:b/>
      <w:bCs/>
      <w:iCs/>
      <w:sz w:val="26"/>
    </w:rPr>
  </w:style>
  <w:style w:type="character" w:customStyle="1" w:styleId="CircleChar">
    <w:name w:val="Circle Char"/>
    <w:link w:val="Circle"/>
    <w:locked/>
    <w:rsid w:val="004E444F"/>
    <w:rPr>
      <w:rFonts w:ascii="Calibri" w:eastAsia="Times New Roman" w:hAnsi="Calibri" w:cs="Times New Roman"/>
      <w:b/>
      <w:i/>
      <w:szCs w:val="18"/>
      <w:u w:val="thick"/>
    </w:rPr>
  </w:style>
  <w:style w:type="character" w:customStyle="1" w:styleId="citeunreadChar">
    <w:name w:val="cite unread Char"/>
    <w:link w:val="citeunread"/>
    <w:locked/>
    <w:rsid w:val="004E444F"/>
    <w:rPr>
      <w:rFonts w:ascii="Times New Roman" w:eastAsia="MS Mincho" w:hAnsi="Times New Roman" w:cs="Times New Roman"/>
      <w:kern w:val="28"/>
      <w:sz w:val="18"/>
      <w:szCs w:val="20"/>
    </w:rPr>
  </w:style>
  <w:style w:type="paragraph" w:customStyle="1" w:styleId="citeunread">
    <w:name w:val="cite unread"/>
    <w:basedOn w:val="Normal"/>
    <w:link w:val="citeunreadChar"/>
    <w:rsid w:val="004E444F"/>
    <w:pPr>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readCharChar">
    <w:name w:val="read Char Char"/>
    <w:link w:val="read"/>
    <w:locked/>
    <w:rsid w:val="004E444F"/>
    <w:rPr>
      <w:rFonts w:ascii="Times New Roman" w:eastAsia="Times New Roman" w:hAnsi="Times New Roman" w:cs="Times New Roman"/>
      <w:b/>
      <w:sz w:val="20"/>
      <w:szCs w:val="24"/>
      <w:u w:val="single"/>
    </w:rPr>
  </w:style>
  <w:style w:type="paragraph" w:customStyle="1" w:styleId="read">
    <w:name w:val="read"/>
    <w:basedOn w:val="Normal"/>
    <w:next w:val="Normal"/>
    <w:link w:val="readCharChar"/>
    <w:rsid w:val="004E444F"/>
    <w:rPr>
      <w:rFonts w:ascii="Times New Roman" w:eastAsia="Times New Roman" w:hAnsi="Times New Roman" w:cs="Times New Roman"/>
      <w:b/>
      <w:sz w:val="20"/>
      <w:szCs w:val="24"/>
      <w:u w:val="single"/>
    </w:rPr>
  </w:style>
  <w:style w:type="paragraph" w:customStyle="1" w:styleId="CiteReal">
    <w:name w:val="Cite Real"/>
    <w:basedOn w:val="Normal"/>
    <w:next w:val="Normal"/>
    <w:qFormat/>
    <w:rsid w:val="004E444F"/>
    <w:rPr>
      <w:rFonts w:eastAsia="MS Mincho" w:cs="Times New Roman"/>
      <w:b/>
      <w:sz w:val="24"/>
      <w:u w:val="single"/>
    </w:rPr>
  </w:style>
  <w:style w:type="paragraph" w:customStyle="1" w:styleId="PageNumber6">
    <w:name w:val="Page Number6"/>
    <w:basedOn w:val="Normal"/>
    <w:next w:val="Normal"/>
    <w:rsid w:val="004E444F"/>
    <w:rPr>
      <w:rFonts w:ascii="Times New Roman" w:eastAsia="Times New Roman" w:hAnsi="Times New Roman" w:cs="Times New Roman"/>
    </w:rPr>
  </w:style>
  <w:style w:type="paragraph" w:customStyle="1" w:styleId="lastupdated">
    <w:name w:val="lastupdated"/>
    <w:basedOn w:val="Normal"/>
    <w:rsid w:val="004E444F"/>
    <w:pPr>
      <w:spacing w:before="100" w:beforeAutospacing="1" w:after="100" w:afterAutospacing="1"/>
    </w:pPr>
    <w:rPr>
      <w:rFonts w:ascii="Times" w:eastAsia="Times New Roman" w:hAnsi="Times" w:cs="Times New Roman"/>
      <w:szCs w:val="20"/>
    </w:rPr>
  </w:style>
  <w:style w:type="paragraph" w:customStyle="1" w:styleId="hn-byline">
    <w:name w:val="hn-byline"/>
    <w:basedOn w:val="Normal"/>
    <w:rsid w:val="004E444F"/>
    <w:pPr>
      <w:spacing w:before="100" w:beforeAutospacing="1" w:after="100" w:afterAutospacing="1"/>
    </w:pPr>
    <w:rPr>
      <w:rFonts w:ascii="Times" w:eastAsia="Times New Roman" w:hAnsi="Times" w:cs="Times New Roman"/>
      <w:szCs w:val="20"/>
    </w:rPr>
  </w:style>
  <w:style w:type="paragraph" w:customStyle="1" w:styleId="articleinfo">
    <w:name w:val="articleinfo"/>
    <w:basedOn w:val="Normal"/>
    <w:rsid w:val="004E444F"/>
    <w:pPr>
      <w:spacing w:before="100" w:beforeAutospacing="1" w:after="100" w:afterAutospacing="1"/>
    </w:pPr>
    <w:rPr>
      <w:rFonts w:ascii="Times" w:eastAsia="Times New Roman" w:hAnsi="Times" w:cs="Times New Roman"/>
      <w:szCs w:val="20"/>
    </w:rPr>
  </w:style>
  <w:style w:type="character" w:customStyle="1" w:styleId="StyleStyle16ptChar">
    <w:name w:val="Style Style1 + 6 pt Char"/>
    <w:link w:val="StyleStyle16pt"/>
    <w:locked/>
    <w:rsid w:val="004E444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4E444F"/>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rsid w:val="004E444F"/>
    <w:rPr>
      <w:rFonts w:ascii="Times New Roman" w:eastAsia="Times New Roman" w:hAnsi="Times New Roman" w:cs="Times New Roman"/>
    </w:rPr>
  </w:style>
  <w:style w:type="paragraph" w:customStyle="1" w:styleId="OmniPage4">
    <w:name w:val="OmniPage #4"/>
    <w:basedOn w:val="Normal"/>
    <w:rsid w:val="004E444F"/>
    <w:rPr>
      <w:rFonts w:ascii="Garamond" w:eastAsia="Times New Roman" w:hAnsi="Garamond" w:cs="Times New Roman"/>
      <w:color w:val="000000"/>
      <w:szCs w:val="20"/>
    </w:rPr>
  </w:style>
  <w:style w:type="paragraph" w:customStyle="1" w:styleId="OmniPage10">
    <w:name w:val="OmniPage #10"/>
    <w:basedOn w:val="Normal"/>
    <w:rsid w:val="004E444F"/>
    <w:rPr>
      <w:rFonts w:ascii="Garamond" w:eastAsia="Times New Roman" w:hAnsi="Garamond" w:cs="Times New Roman"/>
      <w:color w:val="000000"/>
      <w:szCs w:val="20"/>
    </w:rPr>
  </w:style>
  <w:style w:type="paragraph" w:customStyle="1" w:styleId="PageNumber8">
    <w:name w:val="Page Number8"/>
    <w:basedOn w:val="Normal"/>
    <w:next w:val="Normal"/>
    <w:rsid w:val="004E444F"/>
    <w:rPr>
      <w:rFonts w:ascii="Times New Roman" w:eastAsia="Times New Roman" w:hAnsi="Times New Roman" w:cs="Times New Roman"/>
    </w:rPr>
  </w:style>
  <w:style w:type="paragraph" w:customStyle="1" w:styleId="Subtitle2">
    <w:name w:val="Subtitle2"/>
    <w:basedOn w:val="Normal"/>
    <w:rsid w:val="004E444F"/>
    <w:pPr>
      <w:spacing w:before="100" w:beforeAutospacing="1" w:after="100" w:afterAutospacing="1"/>
    </w:pPr>
    <w:rPr>
      <w:rFonts w:ascii="Times New Roman" w:eastAsia="Times New Roman" w:hAnsi="Times New Roman" w:cs="Times New Roman"/>
      <w:sz w:val="24"/>
    </w:rPr>
  </w:style>
  <w:style w:type="paragraph" w:customStyle="1" w:styleId="bodyintro">
    <w:name w:val="bodyintro"/>
    <w:basedOn w:val="Normal"/>
    <w:uiPriority w:val="99"/>
    <w:rsid w:val="004E444F"/>
    <w:pPr>
      <w:spacing w:before="100" w:beforeAutospacing="1" w:after="100" w:afterAutospacing="1"/>
    </w:pPr>
    <w:rPr>
      <w:rFonts w:ascii="Times" w:eastAsia="MS Mincho" w:hAnsi="Times" w:cs="Times New Roman"/>
      <w:szCs w:val="20"/>
    </w:rPr>
  </w:style>
  <w:style w:type="paragraph" w:customStyle="1" w:styleId="indent">
    <w:name w:val="indent"/>
    <w:basedOn w:val="Normal"/>
    <w:uiPriority w:val="99"/>
    <w:rsid w:val="004E444F"/>
    <w:pPr>
      <w:spacing w:before="100" w:beforeAutospacing="1" w:after="100" w:afterAutospacing="1"/>
    </w:pPr>
    <w:rPr>
      <w:rFonts w:ascii="Times" w:eastAsia="MS Mincho" w:hAnsi="Times" w:cs="Times New Roman"/>
      <w:szCs w:val="20"/>
    </w:rPr>
  </w:style>
  <w:style w:type="paragraph" w:customStyle="1" w:styleId="center">
    <w:name w:val="center"/>
    <w:basedOn w:val="Normal"/>
    <w:uiPriority w:val="99"/>
    <w:rsid w:val="004E444F"/>
    <w:pPr>
      <w:spacing w:before="100" w:beforeAutospacing="1" w:after="100" w:afterAutospacing="1"/>
    </w:pPr>
    <w:rPr>
      <w:rFonts w:ascii="Times" w:eastAsia="MS Mincho" w:hAnsi="Times" w:cs="Times New Roman"/>
      <w:szCs w:val="20"/>
    </w:rPr>
  </w:style>
  <w:style w:type="character" w:customStyle="1" w:styleId="Heading7Char1">
    <w:name w:val="Heading 7 Char1"/>
    <w:basedOn w:val="DefaultParagraphFont"/>
    <w:semiHidden/>
    <w:rsid w:val="004E444F"/>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4E444F"/>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4E444F"/>
    <w:rPr>
      <w:rFonts w:asciiTheme="majorHAnsi" w:eastAsiaTheme="majorEastAsia" w:hAnsiTheme="majorHAnsi" w:cstheme="majorBidi"/>
      <w:i/>
      <w:iCs/>
      <w:color w:val="404040" w:themeColor="text1" w:themeTint="BF"/>
    </w:rPr>
  </w:style>
  <w:style w:type="character" w:customStyle="1" w:styleId="FooterChar1">
    <w:name w:val="Footer Char1"/>
    <w:basedOn w:val="DefaultParagraphFont"/>
    <w:uiPriority w:val="99"/>
    <w:semiHidden/>
    <w:rsid w:val="004E444F"/>
    <w:rPr>
      <w:rFonts w:ascii="Garamond" w:hAnsi="Garamond" w:cs="Calibri"/>
    </w:rPr>
  </w:style>
  <w:style w:type="character" w:customStyle="1" w:styleId="tagChar2">
    <w:name w:val="tag Char2"/>
    <w:rsid w:val="004E444F"/>
    <w:rPr>
      <w:rFonts w:ascii="Georgia" w:eastAsia="Times New Roman" w:hAnsi="Georgia" w:cs="Times New Roman" w:hint="default"/>
      <w:b/>
      <w:bCs w:val="0"/>
      <w:sz w:val="20"/>
      <w:szCs w:val="20"/>
    </w:rPr>
  </w:style>
  <w:style w:type="character" w:customStyle="1" w:styleId="cardchar00">
    <w:name w:val="cardchar0"/>
    <w:basedOn w:val="DefaultParagraphFont"/>
    <w:rsid w:val="004E444F"/>
  </w:style>
  <w:style w:type="character" w:customStyle="1" w:styleId="UnderlineNon-bold">
    <w:name w:val="Underline Non - bold"/>
    <w:rsid w:val="004E444F"/>
    <w:rPr>
      <w:rFonts w:ascii="Times New Roman" w:hAnsi="Times New Roman" w:cs="Times New Roman" w:hint="default"/>
      <w:iCs/>
      <w:sz w:val="22"/>
      <w:u w:val="single"/>
    </w:rPr>
  </w:style>
  <w:style w:type="character" w:customStyle="1" w:styleId="UnderlineBold0">
    <w:name w:val="Underline Bold"/>
    <w:rsid w:val="004E444F"/>
    <w:rPr>
      <w:rFonts w:ascii="Times New Roman" w:hAnsi="Times New Roman" w:cs="Times New Roman" w:hint="default"/>
      <w:b/>
      <w:bCs w:val="0"/>
      <w:sz w:val="22"/>
      <w:u w:val="single"/>
    </w:rPr>
  </w:style>
  <w:style w:type="character" w:customStyle="1" w:styleId="Heading5Char2">
    <w:name w:val="Heading 5 Char2"/>
    <w:rsid w:val="004E444F"/>
    <w:rPr>
      <w:rFonts w:ascii="Bell MT" w:eastAsia="Times New Roman" w:hAnsi="Bell MT" w:hint="default"/>
      <w:bCs/>
      <w:iCs/>
      <w:sz w:val="10"/>
      <w:szCs w:val="26"/>
    </w:rPr>
  </w:style>
  <w:style w:type="character" w:customStyle="1" w:styleId="underlinechar0">
    <w:name w:val="underlinechar"/>
    <w:rsid w:val="004E444F"/>
  </w:style>
  <w:style w:type="character" w:customStyle="1" w:styleId="authordate1">
    <w:name w:val="authordate"/>
    <w:rsid w:val="004E444F"/>
  </w:style>
  <w:style w:type="character" w:customStyle="1" w:styleId="underline0">
    <w:name w:val="%underline"/>
    <w:qFormat/>
    <w:rsid w:val="004E444F"/>
    <w:rPr>
      <w:rFonts w:ascii="Times New Roman" w:hAnsi="Times New Roman" w:cs="Times New Roman" w:hint="default"/>
      <w:strike w:val="0"/>
      <w:dstrike w:val="0"/>
      <w:sz w:val="16"/>
      <w:u w:val="none"/>
      <w:effect w:val="none"/>
    </w:rPr>
  </w:style>
  <w:style w:type="character" w:customStyle="1" w:styleId="AUNDERLINE0">
    <w:name w:val="AUNDERLINE"/>
    <w:qFormat/>
    <w:rsid w:val="004E444F"/>
    <w:rPr>
      <w:rFonts w:ascii="Times New Roman" w:hAnsi="Times New Roman" w:cs="Times New Roman" w:hint="default"/>
      <w:sz w:val="20"/>
      <w:u w:val="single"/>
    </w:rPr>
  </w:style>
  <w:style w:type="character" w:customStyle="1" w:styleId="UnderlinedCharChar">
    <w:name w:val="Underlined Char Char"/>
    <w:rsid w:val="004E444F"/>
    <w:rPr>
      <w:rFonts w:ascii="Garamond" w:hAnsi="Garamond" w:hint="default"/>
      <w:szCs w:val="28"/>
      <w:u w:val="single"/>
      <w:lang w:val="en-US" w:eastAsia="en-US" w:bidi="ar-SA"/>
    </w:rPr>
  </w:style>
  <w:style w:type="character" w:customStyle="1" w:styleId="slug-doi">
    <w:name w:val="slug-doi"/>
    <w:basedOn w:val="DefaultParagraphFont"/>
    <w:rsid w:val="004E444F"/>
  </w:style>
  <w:style w:type="character" w:customStyle="1" w:styleId="af">
    <w:name w:val="af"/>
    <w:basedOn w:val="DefaultParagraphFont"/>
    <w:rsid w:val="004E444F"/>
  </w:style>
  <w:style w:type="character" w:customStyle="1" w:styleId="ab">
    <w:name w:val="ab"/>
    <w:basedOn w:val="DefaultParagraphFont"/>
    <w:rsid w:val="004E444F"/>
  </w:style>
  <w:style w:type="character" w:customStyle="1" w:styleId="em">
    <w:name w:val="em"/>
    <w:basedOn w:val="DefaultParagraphFont"/>
    <w:rsid w:val="004E444F"/>
  </w:style>
  <w:style w:type="character" w:customStyle="1" w:styleId="au">
    <w:name w:val="au"/>
    <w:basedOn w:val="DefaultParagraphFont"/>
    <w:rsid w:val="004E444F"/>
  </w:style>
  <w:style w:type="character" w:customStyle="1" w:styleId="ti">
    <w:name w:val="ti"/>
    <w:basedOn w:val="DefaultParagraphFont"/>
    <w:rsid w:val="004E444F"/>
  </w:style>
  <w:style w:type="character" w:customStyle="1" w:styleId="subheadblue">
    <w:name w:val="subhead_blue"/>
    <w:basedOn w:val="DefaultParagraphFont"/>
    <w:rsid w:val="004E444F"/>
  </w:style>
  <w:style w:type="character" w:customStyle="1" w:styleId="affiliation">
    <w:name w:val="affiliation"/>
    <w:basedOn w:val="DefaultParagraphFont"/>
    <w:rsid w:val="004E444F"/>
  </w:style>
  <w:style w:type="character" w:customStyle="1" w:styleId="slug-doi-wrapper">
    <w:name w:val="slug-doi-wrapper"/>
    <w:basedOn w:val="DefaultParagraphFont"/>
    <w:rsid w:val="004E444F"/>
  </w:style>
  <w:style w:type="character" w:customStyle="1" w:styleId="slug-metadata-noteahead-of-print">
    <w:name w:val="slug-metadata-note ahead-of-print"/>
    <w:basedOn w:val="DefaultParagraphFont"/>
    <w:rsid w:val="004E444F"/>
  </w:style>
  <w:style w:type="character" w:customStyle="1" w:styleId="slug-ahead-of-print-date">
    <w:name w:val="slug-ahead-of-print-date"/>
    <w:basedOn w:val="DefaultParagraphFont"/>
    <w:rsid w:val="004E444F"/>
  </w:style>
  <w:style w:type="character" w:customStyle="1" w:styleId="medium-bold">
    <w:name w:val="medium-bold"/>
    <w:basedOn w:val="DefaultParagraphFont"/>
    <w:rsid w:val="004E444F"/>
  </w:style>
  <w:style w:type="character" w:customStyle="1" w:styleId="updated-short-citation">
    <w:name w:val="updated-short-citation"/>
    <w:basedOn w:val="DefaultParagraphFont"/>
    <w:rsid w:val="004E444F"/>
  </w:style>
  <w:style w:type="character" w:customStyle="1" w:styleId="CharChar6">
    <w:name w:val="Char Char6"/>
    <w:rsid w:val="004E444F"/>
    <w:rPr>
      <w:rFonts w:ascii="Arial" w:hAnsi="Arial" w:cs="Arial" w:hint="default"/>
      <w:bCs/>
      <w:sz w:val="16"/>
      <w:szCs w:val="26"/>
      <w:lang w:val="en-US" w:eastAsia="en-US" w:bidi="ar-SA"/>
    </w:rPr>
  </w:style>
  <w:style w:type="character" w:customStyle="1" w:styleId="TagCharChar1">
    <w:name w:val="Tag Char Char1"/>
    <w:rsid w:val="004E444F"/>
    <w:rPr>
      <w:b/>
      <w:bCs w:val="0"/>
      <w:sz w:val="24"/>
      <w:szCs w:val="24"/>
      <w:lang w:val="en-US" w:eastAsia="en-US" w:bidi="ar-SA"/>
    </w:rPr>
  </w:style>
  <w:style w:type="character" w:customStyle="1" w:styleId="berief">
    <w:name w:val="berief"/>
    <w:rsid w:val="004E444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E444F"/>
    <w:rPr>
      <w:rFonts w:ascii="Times New Roman" w:hAnsi="Times New Roman" w:cs="Times New Roman" w:hint="default"/>
      <w:strike w:val="0"/>
      <w:dstrike w:val="0"/>
      <w:sz w:val="14"/>
      <w:u w:val="none"/>
      <w:effect w:val="none"/>
    </w:rPr>
  </w:style>
  <w:style w:type="character" w:customStyle="1" w:styleId="F8-UnderlineBold">
    <w:name w:val="F8 - Underline/Bold"/>
    <w:rsid w:val="004E444F"/>
    <w:rPr>
      <w:rFonts w:ascii="Times New Roman" w:hAnsi="Times New Roman" w:cs="Times New Roman" w:hint="default"/>
      <w:b/>
      <w:bCs w:val="0"/>
      <w:sz w:val="20"/>
      <w:u w:val="single"/>
    </w:rPr>
  </w:style>
  <w:style w:type="character" w:customStyle="1" w:styleId="Brief-Bold">
    <w:name w:val="Brief - Bold"/>
    <w:rsid w:val="004E444F"/>
    <w:rPr>
      <w:rFonts w:ascii="Times New Roman" w:hAnsi="Times New Roman" w:cs="Times New Roman" w:hint="default"/>
      <w:b/>
      <w:bCs w:val="0"/>
    </w:rPr>
  </w:style>
  <w:style w:type="character" w:customStyle="1" w:styleId="Card-Underline0">
    <w:name w:val="Card - Underline"/>
    <w:rsid w:val="004E444F"/>
    <w:rPr>
      <w:rFonts w:ascii="Times New Roman" w:hAnsi="Times New Roman" w:cs="Times New Roman" w:hint="default"/>
      <w:u w:val="single"/>
    </w:rPr>
  </w:style>
  <w:style w:type="character" w:customStyle="1" w:styleId="beriefunderline">
    <w:name w:val="berief = underline"/>
    <w:rsid w:val="004E444F"/>
    <w:rPr>
      <w:rFonts w:ascii="Times New Roman" w:eastAsia="Times New Roman" w:hAnsi="Times New Roman" w:cs="Times New Roman" w:hint="default"/>
      <w:sz w:val="20"/>
      <w:u w:val="single"/>
    </w:rPr>
  </w:style>
  <w:style w:type="character" w:customStyle="1" w:styleId="BoldText10pt">
    <w:name w:val="Bold Text 10 pt"/>
    <w:rsid w:val="004E444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BodyTextIndentChar1">
    <w:name w:val="Body Text Indent Char1"/>
    <w:basedOn w:val="DefaultParagraphFont"/>
    <w:semiHidden/>
    <w:rsid w:val="004E444F"/>
    <w:rPr>
      <w:rFonts w:ascii="Arial" w:eastAsiaTheme="minorEastAsia" w:hAnsi="Arial"/>
      <w:sz w:val="20"/>
      <w:szCs w:val="24"/>
    </w:rPr>
  </w:style>
  <w:style w:type="character" w:customStyle="1" w:styleId="PlainTextChar1">
    <w:name w:val="Plain Text Char1"/>
    <w:basedOn w:val="DefaultParagraphFont"/>
    <w:semiHidden/>
    <w:rsid w:val="004E444F"/>
    <w:rPr>
      <w:rFonts w:ascii="Consolas" w:eastAsiaTheme="minorEastAsia" w:hAnsi="Consolas" w:cs="Consolas"/>
      <w:sz w:val="21"/>
      <w:szCs w:val="21"/>
    </w:rPr>
  </w:style>
  <w:style w:type="character" w:customStyle="1" w:styleId="eoeaheader">
    <w:name w:val="eoea_header"/>
    <w:basedOn w:val="DefaultParagraphFont"/>
    <w:rsid w:val="004E444F"/>
  </w:style>
  <w:style w:type="character" w:customStyle="1" w:styleId="SC4208902">
    <w:name w:val="SC.4.208902"/>
    <w:rsid w:val="004E444F"/>
    <w:rPr>
      <w:rFonts w:ascii="Century" w:hAnsi="Century" w:cs="Century" w:hint="default"/>
      <w:color w:val="000000"/>
      <w:sz w:val="22"/>
      <w:szCs w:val="22"/>
    </w:rPr>
  </w:style>
  <w:style w:type="character" w:customStyle="1" w:styleId="SC4208915">
    <w:name w:val="SC.4.208915"/>
    <w:rsid w:val="004E444F"/>
    <w:rPr>
      <w:rFonts w:ascii="Century" w:hAnsi="Century" w:cs="Century" w:hint="default"/>
      <w:color w:val="000000"/>
      <w:sz w:val="13"/>
      <w:szCs w:val="13"/>
    </w:rPr>
  </w:style>
  <w:style w:type="character" w:customStyle="1" w:styleId="SC273764">
    <w:name w:val="SC.2.73764"/>
    <w:rsid w:val="004E444F"/>
    <w:rPr>
      <w:rFonts w:ascii="Century" w:hAnsi="Century" w:cs="Century" w:hint="default"/>
      <w:color w:val="000000"/>
      <w:sz w:val="72"/>
      <w:szCs w:val="72"/>
    </w:rPr>
  </w:style>
  <w:style w:type="character" w:customStyle="1" w:styleId="SC273779">
    <w:name w:val="SC.2.73779"/>
    <w:rsid w:val="004E444F"/>
    <w:rPr>
      <w:rFonts w:ascii="Century" w:hAnsi="Century" w:cs="Century" w:hint="default"/>
      <w:color w:val="000000"/>
      <w:sz w:val="40"/>
      <w:szCs w:val="40"/>
    </w:rPr>
  </w:style>
  <w:style w:type="character" w:customStyle="1" w:styleId="SC273763">
    <w:name w:val="SC.2.73763"/>
    <w:rsid w:val="004E444F"/>
    <w:rPr>
      <w:rFonts w:ascii="Century" w:hAnsi="Century" w:cs="Century" w:hint="default"/>
      <w:b/>
      <w:bCs/>
      <w:color w:val="000000"/>
    </w:rPr>
  </w:style>
  <w:style w:type="character" w:customStyle="1" w:styleId="SC4208910">
    <w:name w:val="SC.4.208910"/>
    <w:rsid w:val="004E444F"/>
    <w:rPr>
      <w:rFonts w:ascii="Century" w:hAnsi="Century" w:cs="Century" w:hint="default"/>
      <w:color w:val="000000"/>
      <w:sz w:val="28"/>
      <w:szCs w:val="28"/>
    </w:rPr>
  </w:style>
  <w:style w:type="character" w:customStyle="1" w:styleId="SC4208911">
    <w:name w:val="SC.4.208911"/>
    <w:rsid w:val="004E444F"/>
    <w:rPr>
      <w:rFonts w:ascii="Century" w:hAnsi="Century" w:cs="Century" w:hint="default"/>
      <w:color w:val="000000"/>
    </w:rPr>
  </w:style>
  <w:style w:type="character" w:customStyle="1" w:styleId="articlesubtitle">
    <w:name w:val="article_sub_title"/>
    <w:basedOn w:val="DefaultParagraphFont"/>
    <w:rsid w:val="004E444F"/>
  </w:style>
  <w:style w:type="character" w:customStyle="1" w:styleId="newsdate2">
    <w:name w:val="news_date2"/>
    <w:basedOn w:val="DefaultParagraphFont"/>
    <w:rsid w:val="004E444F"/>
  </w:style>
  <w:style w:type="character" w:customStyle="1" w:styleId="readarticleheader">
    <w:name w:val="readarticleheader"/>
    <w:basedOn w:val="DefaultParagraphFont"/>
    <w:rsid w:val="004E444F"/>
  </w:style>
  <w:style w:type="character" w:customStyle="1" w:styleId="UnderlineChar2">
    <w:name w:val="Underline Char2"/>
    <w:rsid w:val="004E444F"/>
    <w:rPr>
      <w:rFonts w:ascii="Trebuchet MS" w:hAnsi="Trebuchet MS" w:hint="default"/>
      <w:u w:val="thick"/>
      <w:lang w:val="en-US" w:eastAsia="zh-CN" w:bidi="ar-SA"/>
    </w:rPr>
  </w:style>
  <w:style w:type="character" w:customStyle="1" w:styleId="BodyText3Char1">
    <w:name w:val="Body Text 3 Char1"/>
    <w:basedOn w:val="DefaultParagraphFont"/>
    <w:semiHidden/>
    <w:rsid w:val="004E444F"/>
    <w:rPr>
      <w:rFonts w:ascii="Arial" w:eastAsiaTheme="minorEastAsia" w:hAnsi="Arial"/>
      <w:sz w:val="16"/>
      <w:szCs w:val="16"/>
    </w:rPr>
  </w:style>
  <w:style w:type="character" w:customStyle="1" w:styleId="Style10ptUnderline">
    <w:name w:val="Style 10 pt Underline"/>
    <w:rsid w:val="004E444F"/>
    <w:rPr>
      <w:sz w:val="20"/>
      <w:u w:val="single"/>
    </w:rPr>
  </w:style>
  <w:style w:type="character" w:customStyle="1" w:styleId="char">
    <w:name w:val="char"/>
    <w:basedOn w:val="DefaultParagraphFont"/>
    <w:rsid w:val="004E444F"/>
  </w:style>
  <w:style w:type="character" w:customStyle="1" w:styleId="hdr">
    <w:name w:val="hdr"/>
    <w:basedOn w:val="DefaultParagraphFont"/>
    <w:rsid w:val="004E444F"/>
  </w:style>
  <w:style w:type="character" w:customStyle="1" w:styleId="bolding1">
    <w:name w:val="bolding1"/>
    <w:rsid w:val="004E444F"/>
    <w:rPr>
      <w:b/>
      <w:bCs/>
    </w:rPr>
  </w:style>
  <w:style w:type="character" w:customStyle="1" w:styleId="bookoptions1">
    <w:name w:val="book_options1"/>
    <w:rsid w:val="004E444F"/>
    <w:rPr>
      <w:b/>
      <w:bCs/>
      <w:color w:val="333366"/>
    </w:rPr>
  </w:style>
  <w:style w:type="character" w:customStyle="1" w:styleId="descriptionblock">
    <w:name w:val="description block"/>
    <w:basedOn w:val="DefaultParagraphFont"/>
    <w:rsid w:val="004E444F"/>
  </w:style>
  <w:style w:type="character" w:customStyle="1" w:styleId="detailsboxblock">
    <w:name w:val="detailsbox block"/>
    <w:basedOn w:val="DefaultParagraphFont"/>
    <w:rsid w:val="004E444F"/>
  </w:style>
  <w:style w:type="character" w:customStyle="1" w:styleId="Char3">
    <w:name w:val="Char3"/>
    <w:rsid w:val="004E444F"/>
    <w:rPr>
      <w:rFonts w:ascii="Arial" w:hAnsi="Arial" w:cs="Arial" w:hint="default"/>
      <w:bCs/>
      <w:u w:val="thick"/>
      <w:lang w:val="en-US" w:eastAsia="en-US" w:bidi="ar-SA"/>
    </w:rPr>
  </w:style>
  <w:style w:type="character" w:customStyle="1" w:styleId="CardsFont6ptChar">
    <w:name w:val="Cards + Font: 6 pt Char"/>
    <w:rsid w:val="004E444F"/>
    <w:rPr>
      <w:sz w:val="12"/>
      <w:szCs w:val="24"/>
      <w:lang w:val="en-US" w:eastAsia="en-US" w:bidi="ar-SA"/>
    </w:rPr>
  </w:style>
  <w:style w:type="character" w:customStyle="1" w:styleId="BodyTextFirstIndentChar1">
    <w:name w:val="Body Text First Indent Char1"/>
    <w:basedOn w:val="BodyTextChar"/>
    <w:semiHidden/>
    <w:rsid w:val="004E444F"/>
    <w:rPr>
      <w:rFonts w:ascii="Garamond" w:eastAsia="Times New Roman" w:hAnsi="Garamond" w:cs="Calibri"/>
      <w:b w:val="0"/>
      <w:bCs w:val="0"/>
      <w:sz w:val="24"/>
    </w:rPr>
  </w:style>
  <w:style w:type="character" w:customStyle="1" w:styleId="DateChar1">
    <w:name w:val="Date Char1"/>
    <w:basedOn w:val="DefaultParagraphFont"/>
    <w:rsid w:val="004E444F"/>
    <w:rPr>
      <w:rFonts w:ascii="Arial" w:eastAsiaTheme="minorEastAsia" w:hAnsi="Arial"/>
      <w:sz w:val="20"/>
      <w:szCs w:val="24"/>
    </w:rPr>
  </w:style>
  <w:style w:type="character" w:customStyle="1" w:styleId="BodyTextIndent2Char1">
    <w:name w:val="Body Text Indent 2 Char1"/>
    <w:basedOn w:val="DefaultParagraphFont"/>
    <w:semiHidden/>
    <w:rsid w:val="004E444F"/>
    <w:rPr>
      <w:rFonts w:ascii="Arial" w:eastAsiaTheme="minorEastAsia" w:hAnsi="Arial"/>
      <w:sz w:val="20"/>
      <w:szCs w:val="24"/>
    </w:rPr>
  </w:style>
  <w:style w:type="character" w:customStyle="1" w:styleId="CardTextUnderlinedChar">
    <w:name w:val="Card Text Underlined Char"/>
    <w:rsid w:val="004E444F"/>
    <w:rPr>
      <w:rFonts w:ascii="Arial Narrow" w:hAnsi="Arial Narrow" w:hint="default"/>
      <w:sz w:val="24"/>
      <w:szCs w:val="24"/>
      <w:u w:val="single"/>
      <w:lang w:val="en-US" w:eastAsia="en-US" w:bidi="ar-SA"/>
    </w:rPr>
  </w:style>
  <w:style w:type="character" w:customStyle="1" w:styleId="cardtextsmallChar">
    <w:name w:val="card text small Char"/>
    <w:rsid w:val="004E444F"/>
    <w:rPr>
      <w:rFonts w:ascii="Arial Narrow" w:hAnsi="Arial Narrow" w:hint="default"/>
      <w:sz w:val="16"/>
      <w:szCs w:val="24"/>
      <w:lang w:val="en-US" w:eastAsia="en-US" w:bidi="ar-SA"/>
    </w:rPr>
  </w:style>
  <w:style w:type="character" w:customStyle="1" w:styleId="countrytitle1">
    <w:name w:val="countrytitle1"/>
    <w:rsid w:val="004E444F"/>
    <w:rPr>
      <w:rFonts w:ascii="Verdana" w:hAnsi="Verdana" w:hint="default"/>
      <w:b/>
      <w:bCs/>
      <w:color w:val="293643"/>
      <w:sz w:val="24"/>
      <w:szCs w:val="24"/>
    </w:rPr>
  </w:style>
  <w:style w:type="character" w:customStyle="1" w:styleId="storyheader1">
    <w:name w:val="storyheader1"/>
    <w:rsid w:val="004E444F"/>
    <w:rPr>
      <w:rFonts w:ascii="Verdana" w:hAnsi="Verdana" w:hint="default"/>
      <w:b/>
      <w:bCs/>
      <w:color w:val="000000"/>
      <w:sz w:val="21"/>
      <w:szCs w:val="21"/>
    </w:rPr>
  </w:style>
  <w:style w:type="character" w:customStyle="1" w:styleId="cardunderlinedChar1">
    <w:name w:val="card underlined Char"/>
    <w:rsid w:val="004E444F"/>
    <w:rPr>
      <w:rFonts w:ascii="Arial" w:hAnsi="Arial" w:cs="Arial" w:hint="default"/>
      <w:sz w:val="22"/>
      <w:szCs w:val="24"/>
      <w:u w:val="single"/>
      <w:lang w:val="en-US" w:eastAsia="en-US" w:bidi="ar-SA"/>
    </w:rPr>
  </w:style>
  <w:style w:type="character" w:customStyle="1" w:styleId="article1">
    <w:name w:val="article1"/>
    <w:rsid w:val="004E444F"/>
    <w:rPr>
      <w:rFonts w:ascii="Verdana" w:hAnsi="Verdana" w:hint="default"/>
      <w:color w:val="333333"/>
      <w:sz w:val="16"/>
      <w:szCs w:val="16"/>
    </w:rPr>
  </w:style>
  <w:style w:type="character" w:customStyle="1" w:styleId="story-posted-date1">
    <w:name w:val="story-posted-date1"/>
    <w:rsid w:val="004E444F"/>
    <w:rPr>
      <w:rFonts w:ascii="Arial" w:hAnsi="Arial" w:cs="Arial" w:hint="default"/>
      <w:b w:val="0"/>
      <w:bCs w:val="0"/>
      <w:sz w:val="19"/>
      <w:szCs w:val="19"/>
    </w:rPr>
  </w:style>
  <w:style w:type="character" w:customStyle="1" w:styleId="citation1">
    <w:name w:val="citation1"/>
    <w:rsid w:val="004E444F"/>
    <w:rPr>
      <w:rFonts w:ascii="Verdana" w:hAnsi="Verdana" w:hint="default"/>
      <w:sz w:val="17"/>
      <w:szCs w:val="17"/>
    </w:rPr>
  </w:style>
  <w:style w:type="character" w:customStyle="1" w:styleId="hithighlite">
    <w:name w:val="hithighlite"/>
    <w:basedOn w:val="DefaultParagraphFont"/>
    <w:rsid w:val="004E444F"/>
  </w:style>
  <w:style w:type="character" w:customStyle="1" w:styleId="articlecontent">
    <w:name w:val="articlecontent"/>
    <w:basedOn w:val="DefaultParagraphFont"/>
    <w:rsid w:val="004E444F"/>
  </w:style>
  <w:style w:type="character" w:customStyle="1" w:styleId="FootnoteTextChar1">
    <w:name w:val="Footnote Text Char1"/>
    <w:basedOn w:val="DefaultParagraphFont"/>
    <w:rsid w:val="004E444F"/>
    <w:rPr>
      <w:rFonts w:ascii="Arial" w:eastAsiaTheme="minorEastAsia" w:hAnsi="Arial"/>
      <w:sz w:val="20"/>
      <w:szCs w:val="20"/>
    </w:rPr>
  </w:style>
  <w:style w:type="character" w:customStyle="1" w:styleId="fource1">
    <w:name w:val="fource1"/>
    <w:rsid w:val="004E444F"/>
    <w:rPr>
      <w:sz w:val="34"/>
      <w:szCs w:val="34"/>
    </w:rPr>
  </w:style>
  <w:style w:type="character" w:customStyle="1" w:styleId="normal11">
    <w:name w:val="normal1"/>
    <w:basedOn w:val="DefaultParagraphFont"/>
    <w:rsid w:val="004E444F"/>
  </w:style>
  <w:style w:type="character" w:customStyle="1" w:styleId="ds">
    <w:name w:val="ds"/>
    <w:basedOn w:val="DefaultParagraphFont"/>
    <w:rsid w:val="004E444F"/>
  </w:style>
  <w:style w:type="character" w:customStyle="1" w:styleId="MicroTextChar1">
    <w:name w:val="MicroText Char1"/>
    <w:rsid w:val="004E444F"/>
    <w:rPr>
      <w:rFonts w:ascii="Arial Narrow" w:hAnsi="Arial Narrow" w:hint="default"/>
      <w:sz w:val="12"/>
      <w:szCs w:val="24"/>
      <w:lang w:val="en-US" w:eastAsia="en-US" w:bidi="ar-SA"/>
    </w:rPr>
  </w:style>
  <w:style w:type="character" w:customStyle="1" w:styleId="EndnoteTextChar1">
    <w:name w:val="Endnote Text Char1"/>
    <w:basedOn w:val="DefaultParagraphFont"/>
    <w:semiHidden/>
    <w:rsid w:val="004E444F"/>
    <w:rPr>
      <w:rFonts w:ascii="Arial" w:eastAsiaTheme="minorEastAsia" w:hAnsi="Arial"/>
      <w:sz w:val="20"/>
      <w:szCs w:val="20"/>
    </w:rPr>
  </w:style>
  <w:style w:type="character" w:customStyle="1" w:styleId="DefaultPara">
    <w:name w:val="Default Para"/>
    <w:rsid w:val="004E444F"/>
    <w:rPr>
      <w:sz w:val="20"/>
    </w:rPr>
  </w:style>
  <w:style w:type="character" w:customStyle="1" w:styleId="SYSHYPERTEXT">
    <w:name w:val="SYS_HYPERTEXT"/>
    <w:rsid w:val="004E444F"/>
    <w:rPr>
      <w:color w:val="0000FF"/>
      <w:u w:val="single"/>
    </w:rPr>
  </w:style>
  <w:style w:type="character" w:customStyle="1" w:styleId="Hyperlink1">
    <w:name w:val="Hyperlink1"/>
    <w:rsid w:val="004E444F"/>
    <w:rPr>
      <w:strike w:val="0"/>
      <w:dstrike w:val="0"/>
      <w:color w:val="000000"/>
      <w:u w:val="none"/>
      <w:effect w:val="none"/>
    </w:rPr>
  </w:style>
  <w:style w:type="character" w:customStyle="1" w:styleId="BlockHeading1Char">
    <w:name w:val="Block Heading 1 Char"/>
    <w:rsid w:val="004E444F"/>
    <w:rPr>
      <w:rFonts w:ascii="Georgia" w:hAnsi="Georgia" w:hint="default"/>
      <w:b/>
      <w:bCs w:val="0"/>
      <w:outline w:val="0"/>
      <w:shadow w:val="0"/>
      <w:emboss/>
      <w:imprint w:val="0"/>
      <w:color w:val="000000"/>
      <w:sz w:val="48"/>
      <w:szCs w:val="48"/>
      <w:lang w:val="en-US" w:eastAsia="en-US" w:bidi="ar-SA"/>
    </w:rPr>
  </w:style>
  <w:style w:type="character" w:customStyle="1" w:styleId="StyleTagTimesNewRomanChar">
    <w:name w:val="Style Tag + Times New Roman Char"/>
    <w:rsid w:val="004E444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E444F"/>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4E444F"/>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rsid w:val="004E444F"/>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4E444F"/>
    <w:rPr>
      <w:noProof w:val="0"/>
      <w:u w:val="single"/>
      <w:lang w:val="en-US" w:eastAsia="en-US" w:bidi="ar-SA"/>
    </w:rPr>
  </w:style>
  <w:style w:type="character" w:customStyle="1" w:styleId="UnderlinedCharChar1">
    <w:name w:val="Underlined Char Char1"/>
    <w:rsid w:val="004E444F"/>
    <w:rPr>
      <w:rFonts w:ascii="Bell MT" w:eastAsia="Times New Roman" w:hAnsi="Bell MT" w:hint="default"/>
      <w:bCs/>
      <w:iCs/>
      <w:sz w:val="22"/>
      <w:u w:val="single"/>
    </w:rPr>
  </w:style>
  <w:style w:type="character" w:customStyle="1" w:styleId="Heading2CharChar2">
    <w:name w:val="Heading 2 Char Char2"/>
    <w:rsid w:val="004E444F"/>
    <w:rPr>
      <w:rFonts w:ascii="Arial" w:hAnsi="Arial" w:cs="Arial" w:hint="default"/>
      <w:b/>
      <w:bCs/>
      <w:iCs/>
      <w:sz w:val="22"/>
      <w:szCs w:val="28"/>
      <w:lang w:val="en-US" w:eastAsia="en-US" w:bidi="ar-SA"/>
    </w:rPr>
  </w:style>
  <w:style w:type="character" w:customStyle="1" w:styleId="doctitle">
    <w:name w:val="doctitle"/>
    <w:rsid w:val="004E444F"/>
  </w:style>
  <w:style w:type="character" w:customStyle="1" w:styleId="cardtext-underlined0">
    <w:name w:val="card text- underlined"/>
    <w:rsid w:val="004E444F"/>
    <w:rPr>
      <w:rFonts w:ascii="Garamond" w:hAnsi="Garamond" w:hint="default"/>
      <w:u w:val="single"/>
    </w:rPr>
  </w:style>
  <w:style w:type="character" w:customStyle="1" w:styleId="Style8ptChar">
    <w:name w:val="Style 8 pt Char"/>
    <w:rsid w:val="004E444F"/>
    <w:rPr>
      <w:rFonts w:ascii="Garamond" w:eastAsia="Calibri" w:hAnsi="Garamond" w:hint="default"/>
      <w:sz w:val="16"/>
      <w:szCs w:val="22"/>
    </w:rPr>
  </w:style>
  <w:style w:type="character" w:customStyle="1" w:styleId="message-item">
    <w:name w:val="message-item"/>
    <w:rsid w:val="004E444F"/>
  </w:style>
  <w:style w:type="character" w:customStyle="1" w:styleId="A0">
    <w:name w:val="A0"/>
    <w:uiPriority w:val="99"/>
    <w:rsid w:val="004E444F"/>
    <w:rPr>
      <w:rFonts w:ascii="Trebuchet MS" w:hAnsi="Trebuchet MS" w:cs="Trebuchet MS" w:hint="default"/>
      <w:b/>
      <w:bCs/>
      <w:color w:val="000000"/>
      <w:sz w:val="68"/>
      <w:szCs w:val="68"/>
    </w:rPr>
  </w:style>
  <w:style w:type="character" w:customStyle="1" w:styleId="datestamp">
    <w:name w:val="datestamp"/>
    <w:rsid w:val="004E444F"/>
  </w:style>
  <w:style w:type="character" w:customStyle="1" w:styleId="i">
    <w:name w:val="i"/>
    <w:rsid w:val="004E444F"/>
  </w:style>
  <w:style w:type="character" w:customStyle="1" w:styleId="name">
    <w:name w:val="name"/>
    <w:rsid w:val="004E444F"/>
  </w:style>
  <w:style w:type="character" w:customStyle="1" w:styleId="forenames">
    <w:name w:val="forenames"/>
    <w:rsid w:val="004E444F"/>
  </w:style>
  <w:style w:type="character" w:customStyle="1" w:styleId="surname">
    <w:name w:val="surname"/>
    <w:rsid w:val="004E444F"/>
  </w:style>
  <w:style w:type="character" w:customStyle="1" w:styleId="sifr-alternate">
    <w:name w:val="sifr-alternate"/>
    <w:rsid w:val="004E444F"/>
  </w:style>
  <w:style w:type="character" w:customStyle="1" w:styleId="medium-font">
    <w:name w:val="medium-font"/>
    <w:rsid w:val="004E444F"/>
  </w:style>
  <w:style w:type="character" w:customStyle="1" w:styleId="title-link-wrapper">
    <w:name w:val="title-link-wrapper"/>
    <w:rsid w:val="004E444F"/>
  </w:style>
  <w:style w:type="character" w:customStyle="1" w:styleId="A7">
    <w:name w:val="A7"/>
    <w:uiPriority w:val="99"/>
    <w:rsid w:val="004E444F"/>
    <w:rPr>
      <w:rFonts w:ascii="Minion Pro" w:hAnsi="Minion Pro" w:cs="Minion Pro" w:hint="default"/>
      <w:b/>
      <w:bCs/>
      <w:color w:val="000000"/>
      <w:sz w:val="36"/>
      <w:szCs w:val="36"/>
    </w:rPr>
  </w:style>
  <w:style w:type="character" w:customStyle="1" w:styleId="refpreview">
    <w:name w:val="refpreview"/>
    <w:rsid w:val="004E444F"/>
  </w:style>
  <w:style w:type="character" w:customStyle="1" w:styleId="loose1">
    <w:name w:val="loose1"/>
    <w:rsid w:val="004E444F"/>
  </w:style>
  <w:style w:type="character" w:customStyle="1" w:styleId="email">
    <w:name w:val="email"/>
    <w:rsid w:val="004E444F"/>
  </w:style>
  <w:style w:type="character" w:customStyle="1" w:styleId="gsa">
    <w:name w:val="gs_a"/>
    <w:rsid w:val="004E444F"/>
  </w:style>
  <w:style w:type="character" w:customStyle="1" w:styleId="mainarttitle">
    <w:name w:val="mainarttitle"/>
    <w:rsid w:val="004E444F"/>
  </w:style>
  <w:style w:type="character" w:customStyle="1" w:styleId="mainartauthor">
    <w:name w:val="mainartauthor"/>
    <w:rsid w:val="004E444F"/>
  </w:style>
  <w:style w:type="character" w:customStyle="1" w:styleId="mainartdate">
    <w:name w:val="mainartdate"/>
    <w:rsid w:val="004E444F"/>
  </w:style>
  <w:style w:type="character" w:customStyle="1" w:styleId="gsggs">
    <w:name w:val="gs_ggs"/>
    <w:rsid w:val="004E444F"/>
  </w:style>
  <w:style w:type="character" w:customStyle="1" w:styleId="ahead">
    <w:name w:val="a_head"/>
    <w:rsid w:val="004E444F"/>
  </w:style>
  <w:style w:type="character" w:customStyle="1" w:styleId="footnote">
    <w:name w:val="footnote"/>
    <w:rsid w:val="004E444F"/>
  </w:style>
  <w:style w:type="character" w:customStyle="1" w:styleId="ssl3">
    <w:name w:val="ss_l3"/>
    <w:rsid w:val="004E444F"/>
  </w:style>
  <w:style w:type="character" w:customStyle="1" w:styleId="docbody">
    <w:name w:val="docbody"/>
    <w:rsid w:val="004E444F"/>
  </w:style>
  <w:style w:type="paragraph" w:styleId="BodyTextIndent3">
    <w:name w:val="Body Text Indent 3"/>
    <w:basedOn w:val="Normal"/>
    <w:link w:val="BodyTextIndent3Char"/>
    <w:unhideWhenUsed/>
    <w:rsid w:val="004E444F"/>
    <w:pPr>
      <w:spacing w:after="120"/>
      <w:ind w:left="360"/>
    </w:pPr>
    <w:rPr>
      <w:rFonts w:ascii="Garamond" w:eastAsia="Calibri" w:hAnsi="Garamond" w:cs="Times New Roman"/>
      <w:sz w:val="14"/>
      <w:szCs w:val="16"/>
    </w:rPr>
  </w:style>
  <w:style w:type="character" w:customStyle="1" w:styleId="BodyTextIndent3Char1">
    <w:name w:val="Body Text Indent 3 Char1"/>
    <w:basedOn w:val="DefaultParagraphFont"/>
    <w:semiHidden/>
    <w:rsid w:val="004E444F"/>
    <w:rPr>
      <w:rFonts w:ascii="Calibri" w:hAnsi="Calibri"/>
      <w:sz w:val="16"/>
      <w:szCs w:val="16"/>
    </w:rPr>
  </w:style>
  <w:style w:type="character" w:customStyle="1" w:styleId="superscript">
    <w:name w:val="superscript"/>
    <w:rsid w:val="004E444F"/>
  </w:style>
  <w:style w:type="character" w:customStyle="1" w:styleId="StyleUnderlineChar0">
    <w:name w:val="Style Underline Char"/>
    <w:locked/>
    <w:rsid w:val="004E444F"/>
    <w:rPr>
      <w:u w:val="single"/>
    </w:rPr>
  </w:style>
  <w:style w:type="character" w:customStyle="1" w:styleId="bwxsm">
    <w:name w:val="b w xsm"/>
    <w:rsid w:val="004E444F"/>
  </w:style>
  <w:style w:type="character" w:customStyle="1" w:styleId="f">
    <w:name w:val="f"/>
    <w:rsid w:val="004E444F"/>
  </w:style>
  <w:style w:type="character" w:customStyle="1" w:styleId="fstd">
    <w:name w:val="f std"/>
    <w:rsid w:val="004E444F"/>
  </w:style>
  <w:style w:type="character" w:customStyle="1" w:styleId="gl">
    <w:name w:val="gl"/>
    <w:rsid w:val="004E444F"/>
  </w:style>
  <w:style w:type="character" w:customStyle="1" w:styleId="yshortcuts">
    <w:name w:val="yshortcuts"/>
    <w:rsid w:val="004E444F"/>
  </w:style>
  <w:style w:type="character" w:customStyle="1" w:styleId="heading2char2charchar1">
    <w:name w:val="heading2char2charchar1"/>
    <w:rsid w:val="004E444F"/>
  </w:style>
  <w:style w:type="character" w:customStyle="1" w:styleId="charchar60">
    <w:name w:val="charchar6"/>
    <w:rsid w:val="004E444F"/>
  </w:style>
  <w:style w:type="character" w:customStyle="1" w:styleId="bio1">
    <w:name w:val="bio1"/>
    <w:rsid w:val="004E444F"/>
    <w:rPr>
      <w:rFonts w:ascii="Arial" w:hAnsi="Arial" w:cs="Arial" w:hint="default"/>
      <w:i/>
      <w:iCs/>
      <w:color w:val="000000"/>
      <w:sz w:val="20"/>
      <w:szCs w:val="20"/>
    </w:rPr>
  </w:style>
  <w:style w:type="character" w:customStyle="1" w:styleId="BoldChar">
    <w:name w:val="Bold Char"/>
    <w:rsid w:val="004E444F"/>
    <w:rPr>
      <w:b/>
      <w:bCs w:val="0"/>
      <w:lang w:val="en-US" w:eastAsia="en-US" w:bidi="ar-SA"/>
    </w:rPr>
  </w:style>
  <w:style w:type="character" w:customStyle="1" w:styleId="cardCharCharCharCharCharChar">
    <w:name w:val="card Char Char Char Char Char Char"/>
    <w:rsid w:val="004E444F"/>
    <w:rPr>
      <w:sz w:val="24"/>
      <w:szCs w:val="24"/>
      <w:lang w:val="en-US" w:eastAsia="en-US" w:bidi="ar-SA"/>
    </w:rPr>
  </w:style>
  <w:style w:type="character" w:customStyle="1" w:styleId="bodytext7">
    <w:name w:val="bodytext"/>
    <w:basedOn w:val="DefaultParagraphFont"/>
    <w:rsid w:val="004E444F"/>
  </w:style>
  <w:style w:type="character" w:customStyle="1" w:styleId="Style24ptBoldUnderlineCenteredCharChar">
    <w:name w:val="Style 24 pt Bold Underline Centered Char Char"/>
    <w:rsid w:val="004E444F"/>
    <w:rPr>
      <w:b/>
      <w:bCs/>
      <w:sz w:val="48"/>
      <w:szCs w:val="24"/>
      <w:u w:val="single"/>
      <w:lang w:val="en-US" w:eastAsia="en-US" w:bidi="ar-SA"/>
    </w:rPr>
  </w:style>
  <w:style w:type="character" w:customStyle="1" w:styleId="TagCiteCharChar0">
    <w:name w:val="Tag / Cite Char Char"/>
    <w:rsid w:val="004E444F"/>
    <w:rPr>
      <w:b/>
      <w:bCs w:val="0"/>
      <w:color w:val="000000"/>
      <w:sz w:val="24"/>
      <w:szCs w:val="24"/>
      <w:lang w:val="en-US" w:eastAsia="en-US" w:bidi="ar-SA"/>
    </w:rPr>
  </w:style>
  <w:style w:type="character" w:customStyle="1" w:styleId="drop">
    <w:name w:val="drop"/>
    <w:basedOn w:val="DefaultParagraphFont"/>
    <w:rsid w:val="004E444F"/>
  </w:style>
  <w:style w:type="character" w:customStyle="1" w:styleId="CardTextChar10">
    <w:name w:val="Card Text Char1"/>
    <w:rsid w:val="004E444F"/>
    <w:rPr>
      <w:szCs w:val="24"/>
      <w:lang w:val="en-US" w:eastAsia="en-US" w:bidi="ar-SA"/>
    </w:rPr>
  </w:style>
  <w:style w:type="character" w:customStyle="1" w:styleId="CardTextUnderlinedCharChar">
    <w:name w:val="Card Text Underlined Char Char"/>
    <w:rsid w:val="004E444F"/>
    <w:rPr>
      <w:rFonts w:ascii="Arial Narrow" w:hAnsi="Arial Narrow" w:hint="default"/>
      <w:szCs w:val="24"/>
      <w:u w:val="single"/>
      <w:lang w:val="en-US" w:eastAsia="en-US" w:bidi="ar-SA"/>
    </w:rPr>
  </w:style>
  <w:style w:type="character" w:customStyle="1" w:styleId="CardTagCharCharChar">
    <w:name w:val="Card Tag Char Char Char"/>
    <w:rsid w:val="004E444F"/>
    <w:rPr>
      <w:b/>
      <w:bCs w:val="0"/>
      <w:sz w:val="24"/>
      <w:szCs w:val="24"/>
      <w:lang w:val="en-US" w:eastAsia="en-US" w:bidi="ar-SA"/>
    </w:rPr>
  </w:style>
  <w:style w:type="character" w:customStyle="1" w:styleId="mainbody">
    <w:name w:val="mainbody"/>
    <w:basedOn w:val="DefaultParagraphFont"/>
    <w:rsid w:val="004E444F"/>
  </w:style>
  <w:style w:type="character" w:customStyle="1" w:styleId="UnderlineStyleChar2">
    <w:name w:val="Underline Style Char2"/>
    <w:rsid w:val="004E444F"/>
    <w:rPr>
      <w:rFonts w:ascii="Garamond" w:hAnsi="Garamond" w:hint="default"/>
      <w:sz w:val="22"/>
      <w:szCs w:val="24"/>
      <w:u w:val="single"/>
      <w:lang w:val="en-US" w:eastAsia="en-US" w:bidi="ar-SA"/>
    </w:rPr>
  </w:style>
  <w:style w:type="character" w:customStyle="1" w:styleId="t13">
    <w:name w:val="t13"/>
    <w:basedOn w:val="DefaultParagraphFont"/>
    <w:rsid w:val="004E444F"/>
  </w:style>
  <w:style w:type="character" w:customStyle="1" w:styleId="lead">
    <w:name w:val="lead"/>
    <w:basedOn w:val="DefaultParagraphFont"/>
    <w:rsid w:val="004E444F"/>
  </w:style>
  <w:style w:type="character" w:customStyle="1" w:styleId="SmallFont7pt">
    <w:name w:val="Small Font (7 pt)"/>
    <w:qFormat/>
    <w:rsid w:val="004E444F"/>
    <w:rPr>
      <w:sz w:val="14"/>
    </w:rPr>
  </w:style>
  <w:style w:type="character" w:customStyle="1" w:styleId="timestamp">
    <w:name w:val="timestamp"/>
    <w:basedOn w:val="DefaultParagraphFont"/>
    <w:rsid w:val="004E444F"/>
  </w:style>
  <w:style w:type="character" w:customStyle="1" w:styleId="CharChar17">
    <w:name w:val="Char Char17"/>
    <w:locked/>
    <w:rsid w:val="004E444F"/>
    <w:rPr>
      <w:rFonts w:ascii="Arial" w:hAnsi="Arial" w:cs="Arial" w:hint="default"/>
      <w:b/>
      <w:bCs/>
      <w:sz w:val="26"/>
      <w:szCs w:val="26"/>
    </w:rPr>
  </w:style>
  <w:style w:type="character" w:customStyle="1" w:styleId="box0">
    <w:name w:val="box"/>
    <w:rsid w:val="004E444F"/>
    <w:rPr>
      <w:rFonts w:ascii="Arial" w:hAnsi="Arial" w:cs="Arial" w:hint="default"/>
      <w:color w:val="000000"/>
      <w:szCs w:val="22"/>
      <w:bdr w:val="single" w:sz="12" w:space="0" w:color="auto" w:frame="1"/>
    </w:rPr>
  </w:style>
  <w:style w:type="character" w:customStyle="1" w:styleId="ilspan">
    <w:name w:val="il_span"/>
    <w:basedOn w:val="DefaultParagraphFont"/>
    <w:rsid w:val="004E444F"/>
  </w:style>
  <w:style w:type="character" w:customStyle="1" w:styleId="leftidx1">
    <w:name w:val="leftidx1"/>
    <w:rsid w:val="004E444F"/>
    <w:rPr>
      <w:rFonts w:ascii="Verdana" w:hAnsi="Verdana" w:hint="default"/>
      <w:sz w:val="22"/>
      <w:szCs w:val="22"/>
    </w:rPr>
  </w:style>
  <w:style w:type="character" w:customStyle="1" w:styleId="blue1">
    <w:name w:val="blue1"/>
    <w:rsid w:val="004E444F"/>
    <w:rPr>
      <w:color w:val="0000FF"/>
    </w:rPr>
  </w:style>
  <w:style w:type="character" w:customStyle="1" w:styleId="author-link1">
    <w:name w:val="author-link1"/>
    <w:rsid w:val="004E444F"/>
    <w:rPr>
      <w:b w:val="0"/>
      <w:bCs w:val="0"/>
    </w:rPr>
  </w:style>
  <w:style w:type="character" w:customStyle="1" w:styleId="black1">
    <w:name w:val="black1"/>
    <w:rsid w:val="004E444F"/>
    <w:rPr>
      <w:color w:val="000000"/>
    </w:rPr>
  </w:style>
  <w:style w:type="character" w:customStyle="1" w:styleId="StyleunderlinedCharBold">
    <w:name w:val="Style underlined Char + Bold"/>
    <w:rsid w:val="004E444F"/>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4E444F"/>
    <w:rPr>
      <w:rFonts w:ascii="Times New Roman" w:hAnsi="Times New Roman" w:cs="Times New Roman" w:hint="default"/>
      <w:sz w:val="20"/>
      <w:u w:val="single"/>
    </w:rPr>
  </w:style>
  <w:style w:type="character" w:customStyle="1" w:styleId="lingoregion">
    <w:name w:val="lingo_region"/>
    <w:basedOn w:val="DefaultParagraphFont"/>
    <w:rsid w:val="004E444F"/>
  </w:style>
  <w:style w:type="character" w:customStyle="1" w:styleId="cite">
    <w:name w:val="%cite"/>
    <w:rsid w:val="004E444F"/>
    <w:rPr>
      <w:rFonts w:ascii="Times New Roman" w:hAnsi="Times New Roman" w:cs="Times New Roman" w:hint="default"/>
      <w:b/>
      <w:bCs w:val="0"/>
      <w:sz w:val="24"/>
    </w:rPr>
  </w:style>
  <w:style w:type="character" w:customStyle="1" w:styleId="Emphasis20">
    <w:name w:val="%Emphasis2"/>
    <w:rsid w:val="004E444F"/>
    <w:rPr>
      <w:rFonts w:ascii="Cooper Black" w:hAnsi="Cooper Black" w:hint="default"/>
      <w:iCs/>
      <w:u w:val="single"/>
    </w:rPr>
  </w:style>
  <w:style w:type="character" w:customStyle="1" w:styleId="bodycontentlink">
    <w:name w:val="bodycontentlink"/>
    <w:basedOn w:val="DefaultParagraphFont"/>
    <w:rsid w:val="004E444F"/>
  </w:style>
  <w:style w:type="character" w:customStyle="1" w:styleId="AAAcite">
    <w:name w:val="AAAcite"/>
    <w:rsid w:val="004E444F"/>
    <w:rPr>
      <w:rFonts w:ascii="Times New Roman" w:hAnsi="Times New Roman" w:cs="Times New Roman" w:hint="default"/>
      <w:b/>
      <w:bCs w:val="0"/>
      <w:sz w:val="24"/>
    </w:rPr>
  </w:style>
  <w:style w:type="character" w:customStyle="1" w:styleId="tmplheaderlink">
    <w:name w:val="tmplheaderlink"/>
    <w:rsid w:val="004E444F"/>
    <w:rPr>
      <w:rFonts w:ascii="Times New Roman" w:hAnsi="Times New Roman" w:cs="Times New Roman" w:hint="default"/>
    </w:rPr>
  </w:style>
  <w:style w:type="character" w:customStyle="1" w:styleId="SubtleEmphasis1">
    <w:name w:val="Subtle Emphasis1"/>
    <w:uiPriority w:val="19"/>
    <w:qFormat/>
    <w:rsid w:val="004E444F"/>
    <w:rPr>
      <w:i/>
      <w:iCs/>
      <w:color w:val="808080"/>
    </w:rPr>
  </w:style>
  <w:style w:type="table" w:styleId="ColorfulGrid-Accent1">
    <w:name w:val="Colorful Grid Accent 1"/>
    <w:basedOn w:val="TableNormal"/>
    <w:link w:val="ColorfulGrid-Accent1Char"/>
    <w:uiPriority w:val="29"/>
    <w:rsid w:val="004E444F"/>
    <w:pPr>
      <w:spacing w:after="0" w:line="240" w:lineRule="auto"/>
    </w:pPr>
    <w:rPr>
      <w:rFonts w:ascii="Times New Roman" w:eastAsia="Times New Roman" w:hAnsi="Times New Roman" w:cs="Times New Roman"/>
      <w:i/>
      <w:iCs/>
      <w:color w:val="000000"/>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link w:val="ColorfulGrid-Accent1"/>
    <w:uiPriority w:val="29"/>
    <w:locked/>
    <w:rsid w:val="004E444F"/>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4E444F"/>
    <w:rPr>
      <w:rFonts w:ascii="Verdana" w:hAnsi="Verdana" w:hint="default"/>
      <w:sz w:val="21"/>
      <w:szCs w:val="21"/>
      <w:u w:val="thick"/>
      <w:lang w:val="en-US" w:eastAsia="en-US" w:bidi="ar-SA"/>
    </w:rPr>
  </w:style>
  <w:style w:type="character" w:customStyle="1" w:styleId="role">
    <w:name w:val="role"/>
    <w:rsid w:val="004E444F"/>
  </w:style>
  <w:style w:type="character" w:customStyle="1" w:styleId="pagination0">
    <w:name w:val="pagination"/>
    <w:basedOn w:val="DefaultParagraphFont"/>
    <w:rsid w:val="004E444F"/>
  </w:style>
  <w:style w:type="character" w:customStyle="1" w:styleId="doi">
    <w:name w:val="doi"/>
    <w:basedOn w:val="DefaultParagraphFont"/>
    <w:rsid w:val="004E444F"/>
  </w:style>
  <w:style w:type="character" w:customStyle="1" w:styleId="bodycontents">
    <w:name w:val="bodycontents"/>
    <w:basedOn w:val="DefaultParagraphFont"/>
    <w:rsid w:val="004E444F"/>
  </w:style>
  <w:style w:type="character" w:customStyle="1" w:styleId="comma">
    <w:name w:val="comma"/>
    <w:basedOn w:val="DefaultParagraphFont"/>
    <w:rsid w:val="004E444F"/>
  </w:style>
  <w:style w:type="character" w:customStyle="1" w:styleId="pad5right">
    <w:name w:val="pad5right"/>
    <w:basedOn w:val="DefaultParagraphFont"/>
    <w:rsid w:val="004E444F"/>
  </w:style>
  <w:style w:type="character" w:customStyle="1" w:styleId="pnumber">
    <w:name w:val="pnumber"/>
    <w:rsid w:val="004E444F"/>
  </w:style>
  <w:style w:type="character" w:customStyle="1" w:styleId="ital">
    <w:name w:val="ital"/>
    <w:rsid w:val="004E444F"/>
  </w:style>
  <w:style w:type="character" w:customStyle="1" w:styleId="orgdiv">
    <w:name w:val="orgdiv"/>
    <w:rsid w:val="004E444F"/>
  </w:style>
  <w:style w:type="character" w:customStyle="1" w:styleId="orgname">
    <w:name w:val="orgname"/>
    <w:rsid w:val="004E444F"/>
  </w:style>
  <w:style w:type="character" w:customStyle="1" w:styleId="city">
    <w:name w:val="city"/>
    <w:rsid w:val="004E444F"/>
  </w:style>
  <w:style w:type="character" w:customStyle="1" w:styleId="state">
    <w:name w:val="state"/>
    <w:rsid w:val="004E444F"/>
  </w:style>
  <w:style w:type="character" w:customStyle="1" w:styleId="country">
    <w:name w:val="country"/>
    <w:rsid w:val="004E444F"/>
  </w:style>
  <w:style w:type="character" w:customStyle="1" w:styleId="readChar">
    <w:name w:val="read Char"/>
    <w:rsid w:val="004E444F"/>
    <w:rPr>
      <w:szCs w:val="22"/>
      <w:u w:val="single"/>
      <w:lang w:val="en-US" w:eastAsia="en-US" w:bidi="ar-SA"/>
    </w:rPr>
  </w:style>
  <w:style w:type="character" w:customStyle="1" w:styleId="entry-date">
    <w:name w:val="entry-date"/>
    <w:basedOn w:val="DefaultParagraphFont"/>
    <w:rsid w:val="004E444F"/>
  </w:style>
  <w:style w:type="character" w:customStyle="1" w:styleId="divider">
    <w:name w:val="divider"/>
    <w:basedOn w:val="DefaultParagraphFont"/>
    <w:rsid w:val="004E444F"/>
  </w:style>
  <w:style w:type="character" w:customStyle="1" w:styleId="pubdate">
    <w:name w:val="pubdate"/>
    <w:basedOn w:val="DefaultParagraphFont"/>
    <w:rsid w:val="004E444F"/>
  </w:style>
  <w:style w:type="character" w:customStyle="1" w:styleId="blogdate">
    <w:name w:val="blogdate"/>
    <w:basedOn w:val="DefaultParagraphFont"/>
    <w:rsid w:val="004E444F"/>
  </w:style>
  <w:style w:type="character" w:customStyle="1" w:styleId="ticker">
    <w:name w:val="ticker"/>
    <w:basedOn w:val="DefaultParagraphFont"/>
    <w:rsid w:val="004E444F"/>
  </w:style>
  <w:style w:type="character" w:customStyle="1" w:styleId="posted">
    <w:name w:val="posted"/>
    <w:basedOn w:val="DefaultParagraphFont"/>
    <w:rsid w:val="004E444F"/>
  </w:style>
  <w:style w:type="character" w:customStyle="1" w:styleId="time">
    <w:name w:val="time"/>
    <w:basedOn w:val="DefaultParagraphFont"/>
    <w:rsid w:val="004E444F"/>
  </w:style>
  <w:style w:type="character" w:customStyle="1" w:styleId="dot">
    <w:name w:val="dot"/>
    <w:basedOn w:val="DefaultParagraphFont"/>
    <w:rsid w:val="004E444F"/>
  </w:style>
  <w:style w:type="character" w:customStyle="1" w:styleId="hn-date">
    <w:name w:val="hn-date"/>
    <w:basedOn w:val="DefaultParagraphFont"/>
    <w:rsid w:val="004E444F"/>
  </w:style>
  <w:style w:type="character" w:customStyle="1" w:styleId="location">
    <w:name w:val="location"/>
    <w:basedOn w:val="DefaultParagraphFont"/>
    <w:rsid w:val="004E444F"/>
  </w:style>
  <w:style w:type="character" w:customStyle="1" w:styleId="arial11">
    <w:name w:val="arial_11"/>
    <w:basedOn w:val="DefaultParagraphFont"/>
    <w:rsid w:val="004E444F"/>
  </w:style>
  <w:style w:type="character" w:customStyle="1" w:styleId="dropcap-letter">
    <w:name w:val="dropcap-letter"/>
    <w:basedOn w:val="DefaultParagraphFont"/>
    <w:rsid w:val="004E444F"/>
  </w:style>
  <w:style w:type="character" w:customStyle="1" w:styleId="offscreen">
    <w:name w:val="offscreen"/>
    <w:basedOn w:val="DefaultParagraphFont"/>
    <w:rsid w:val="004E444F"/>
  </w:style>
  <w:style w:type="character" w:customStyle="1" w:styleId="linked-in">
    <w:name w:val="linked-in"/>
    <w:basedOn w:val="DefaultParagraphFont"/>
    <w:rsid w:val="004E444F"/>
  </w:style>
  <w:style w:type="character" w:customStyle="1" w:styleId="divs">
    <w:name w:val="divs"/>
    <w:basedOn w:val="DefaultParagraphFont"/>
    <w:rsid w:val="004E444F"/>
  </w:style>
  <w:style w:type="character" w:customStyle="1" w:styleId="CardUnderlineChar0">
    <w:name w:val="Card Underline Char"/>
    <w:locked/>
    <w:rsid w:val="004E444F"/>
    <w:rPr>
      <w:szCs w:val="24"/>
      <w:u w:val="single"/>
    </w:rPr>
  </w:style>
  <w:style w:type="character" w:customStyle="1" w:styleId="h4">
    <w:name w:val="h4"/>
    <w:rsid w:val="004E444F"/>
  </w:style>
  <w:style w:type="character" w:customStyle="1" w:styleId="Date2">
    <w:name w:val="Date2"/>
    <w:rsid w:val="004E444F"/>
  </w:style>
  <w:style w:type="character" w:customStyle="1" w:styleId="entry-title">
    <w:name w:val="entry-title"/>
    <w:basedOn w:val="DefaultParagraphFont"/>
    <w:rsid w:val="004E444F"/>
  </w:style>
  <w:style w:type="character" w:customStyle="1" w:styleId="postheader">
    <w:name w:val="postheader"/>
    <w:basedOn w:val="DefaultParagraphFont"/>
    <w:rsid w:val="004E444F"/>
  </w:style>
  <w:style w:type="numbering" w:customStyle="1" w:styleId="1ai1">
    <w:name w:val="1 / a / i1"/>
    <w:rsid w:val="004E444F"/>
    <w:pPr>
      <w:numPr>
        <w:numId w:val="14"/>
      </w:numPr>
    </w:pPr>
  </w:style>
  <w:style w:type="numbering" w:styleId="1ai">
    <w:name w:val="Outline List 1"/>
    <w:basedOn w:val="NoList"/>
    <w:unhideWhenUsed/>
    <w:rsid w:val="004E444F"/>
    <w:pPr>
      <w:numPr>
        <w:numId w:val="18"/>
      </w:numPr>
    </w:pPr>
  </w:style>
  <w:style w:type="numbering" w:customStyle="1" w:styleId="NoList3">
    <w:name w:val="No List3"/>
    <w:next w:val="NoList"/>
    <w:semiHidden/>
    <w:unhideWhenUsed/>
    <w:rsid w:val="004E444F"/>
  </w:style>
  <w:style w:type="numbering" w:customStyle="1" w:styleId="NoList4">
    <w:name w:val="No List4"/>
    <w:next w:val="NoList"/>
    <w:semiHidden/>
    <w:unhideWhenUsed/>
    <w:rsid w:val="004E444F"/>
  </w:style>
  <w:style w:type="numbering" w:customStyle="1" w:styleId="NoList5">
    <w:name w:val="No List5"/>
    <w:next w:val="NoList"/>
    <w:semiHidden/>
    <w:unhideWhenUsed/>
    <w:rsid w:val="004E444F"/>
  </w:style>
  <w:style w:type="numbering" w:customStyle="1" w:styleId="NoList6">
    <w:name w:val="No List6"/>
    <w:next w:val="NoList"/>
    <w:uiPriority w:val="99"/>
    <w:semiHidden/>
    <w:unhideWhenUsed/>
    <w:rsid w:val="004E444F"/>
  </w:style>
  <w:style w:type="numbering" w:customStyle="1" w:styleId="NoList7">
    <w:name w:val="No List7"/>
    <w:next w:val="NoList"/>
    <w:semiHidden/>
    <w:unhideWhenUsed/>
    <w:rsid w:val="004E444F"/>
  </w:style>
  <w:style w:type="paragraph" w:styleId="Index2">
    <w:name w:val="index 2"/>
    <w:basedOn w:val="Normal"/>
    <w:next w:val="Normal"/>
    <w:autoRedefine/>
    <w:rsid w:val="004E444F"/>
    <w:pPr>
      <w:spacing w:after="200" w:line="276" w:lineRule="auto"/>
      <w:ind w:left="400" w:hanging="200"/>
    </w:pPr>
    <w:rPr>
      <w:rFonts w:eastAsia="Times New Roman" w:cs="Times New Roman"/>
      <w:bCs/>
    </w:rPr>
  </w:style>
  <w:style w:type="paragraph" w:styleId="Index3">
    <w:name w:val="index 3"/>
    <w:basedOn w:val="Normal"/>
    <w:next w:val="Normal"/>
    <w:autoRedefine/>
    <w:rsid w:val="004E444F"/>
    <w:pPr>
      <w:spacing w:after="200" w:line="276" w:lineRule="auto"/>
      <w:ind w:left="600" w:hanging="200"/>
    </w:pPr>
    <w:rPr>
      <w:rFonts w:eastAsia="Times New Roman" w:cs="Times New Roman"/>
      <w:bCs/>
    </w:rPr>
  </w:style>
  <w:style w:type="paragraph" w:styleId="Index4">
    <w:name w:val="index 4"/>
    <w:basedOn w:val="Normal"/>
    <w:next w:val="Normal"/>
    <w:autoRedefine/>
    <w:rsid w:val="004E444F"/>
    <w:pPr>
      <w:spacing w:after="200" w:line="276" w:lineRule="auto"/>
      <w:ind w:left="800" w:hanging="200"/>
    </w:pPr>
    <w:rPr>
      <w:rFonts w:eastAsia="Times New Roman" w:cs="Times New Roman"/>
      <w:bCs/>
    </w:rPr>
  </w:style>
  <w:style w:type="paragraph" w:styleId="Index5">
    <w:name w:val="index 5"/>
    <w:basedOn w:val="Normal"/>
    <w:next w:val="Normal"/>
    <w:autoRedefine/>
    <w:rsid w:val="004E444F"/>
    <w:pPr>
      <w:spacing w:after="200" w:line="276" w:lineRule="auto"/>
      <w:ind w:left="1000" w:hanging="200"/>
    </w:pPr>
    <w:rPr>
      <w:rFonts w:eastAsia="Times New Roman" w:cs="Times New Roman"/>
      <w:bCs/>
    </w:rPr>
  </w:style>
  <w:style w:type="paragraph" w:styleId="Index6">
    <w:name w:val="index 6"/>
    <w:basedOn w:val="Normal"/>
    <w:next w:val="Normal"/>
    <w:autoRedefine/>
    <w:rsid w:val="004E444F"/>
    <w:pPr>
      <w:spacing w:after="200" w:line="276" w:lineRule="auto"/>
      <w:ind w:left="1200" w:hanging="200"/>
    </w:pPr>
    <w:rPr>
      <w:rFonts w:eastAsia="Times New Roman" w:cs="Times New Roman"/>
      <w:bCs/>
    </w:rPr>
  </w:style>
  <w:style w:type="paragraph" w:styleId="Index7">
    <w:name w:val="index 7"/>
    <w:basedOn w:val="Normal"/>
    <w:next w:val="Normal"/>
    <w:autoRedefine/>
    <w:rsid w:val="004E444F"/>
    <w:pPr>
      <w:spacing w:after="200" w:line="276" w:lineRule="auto"/>
      <w:ind w:left="1400" w:hanging="200"/>
    </w:pPr>
    <w:rPr>
      <w:rFonts w:eastAsia="Times New Roman" w:cs="Times New Roman"/>
      <w:bCs/>
    </w:rPr>
  </w:style>
  <w:style w:type="paragraph" w:styleId="Index8">
    <w:name w:val="index 8"/>
    <w:basedOn w:val="Normal"/>
    <w:next w:val="Normal"/>
    <w:autoRedefine/>
    <w:rsid w:val="004E444F"/>
    <w:pPr>
      <w:spacing w:after="200" w:line="276" w:lineRule="auto"/>
      <w:ind w:left="1600" w:hanging="200"/>
    </w:pPr>
    <w:rPr>
      <w:rFonts w:eastAsia="Times New Roman" w:cs="Times New Roman"/>
      <w:bCs/>
    </w:rPr>
  </w:style>
  <w:style w:type="paragraph" w:styleId="Index9">
    <w:name w:val="index 9"/>
    <w:basedOn w:val="Normal"/>
    <w:next w:val="Normal"/>
    <w:autoRedefine/>
    <w:rsid w:val="004E444F"/>
    <w:pPr>
      <w:spacing w:after="200" w:line="276" w:lineRule="auto"/>
      <w:ind w:left="1800" w:hanging="200"/>
    </w:pPr>
    <w:rPr>
      <w:rFonts w:eastAsia="Times New Roman" w:cs="Times New Roman"/>
      <w:bCs/>
    </w:rPr>
  </w:style>
  <w:style w:type="paragraph" w:styleId="IndexHeading">
    <w:name w:val="index heading"/>
    <w:basedOn w:val="Normal"/>
    <w:next w:val="Index1"/>
    <w:rsid w:val="004E444F"/>
    <w:pPr>
      <w:spacing w:after="200" w:line="276" w:lineRule="auto"/>
    </w:pPr>
    <w:rPr>
      <w:rFonts w:eastAsia="Times New Roman" w:cs="Times New Roman"/>
      <w:bCs/>
    </w:rPr>
  </w:style>
  <w:style w:type="numbering" w:customStyle="1" w:styleId="NoList8">
    <w:name w:val="No List8"/>
    <w:next w:val="NoList"/>
    <w:semiHidden/>
    <w:unhideWhenUsed/>
    <w:rsid w:val="004E444F"/>
  </w:style>
  <w:style w:type="numbering" w:customStyle="1" w:styleId="NoList9">
    <w:name w:val="No List9"/>
    <w:next w:val="NoList"/>
    <w:semiHidden/>
    <w:unhideWhenUsed/>
    <w:rsid w:val="004E444F"/>
  </w:style>
  <w:style w:type="numbering" w:customStyle="1" w:styleId="NoList10">
    <w:name w:val="No List10"/>
    <w:next w:val="NoList"/>
    <w:uiPriority w:val="99"/>
    <w:semiHidden/>
    <w:unhideWhenUsed/>
    <w:rsid w:val="004E444F"/>
  </w:style>
  <w:style w:type="numbering" w:customStyle="1" w:styleId="NoList12">
    <w:name w:val="No List12"/>
    <w:next w:val="NoList"/>
    <w:semiHidden/>
    <w:unhideWhenUsed/>
    <w:rsid w:val="004E444F"/>
  </w:style>
  <w:style w:type="numbering" w:customStyle="1" w:styleId="NoList13">
    <w:name w:val="No List13"/>
    <w:next w:val="NoList"/>
    <w:semiHidden/>
    <w:unhideWhenUsed/>
    <w:rsid w:val="004E444F"/>
  </w:style>
  <w:style w:type="numbering" w:customStyle="1" w:styleId="NoList14">
    <w:name w:val="No List14"/>
    <w:next w:val="NoList"/>
    <w:semiHidden/>
    <w:unhideWhenUsed/>
    <w:rsid w:val="004E444F"/>
  </w:style>
  <w:style w:type="numbering" w:customStyle="1" w:styleId="NoList15">
    <w:name w:val="No List15"/>
    <w:next w:val="NoList"/>
    <w:semiHidden/>
    <w:unhideWhenUsed/>
    <w:rsid w:val="004E444F"/>
  </w:style>
  <w:style w:type="numbering" w:customStyle="1" w:styleId="NoList16">
    <w:name w:val="No List16"/>
    <w:next w:val="NoList"/>
    <w:semiHidden/>
    <w:unhideWhenUsed/>
    <w:rsid w:val="004E444F"/>
  </w:style>
  <w:style w:type="numbering" w:customStyle="1" w:styleId="NoList17">
    <w:name w:val="No List17"/>
    <w:next w:val="NoList"/>
    <w:semiHidden/>
    <w:unhideWhenUsed/>
    <w:rsid w:val="004E444F"/>
  </w:style>
  <w:style w:type="numbering" w:customStyle="1" w:styleId="NoList18">
    <w:name w:val="No List18"/>
    <w:next w:val="NoList"/>
    <w:semiHidden/>
    <w:unhideWhenUsed/>
    <w:rsid w:val="004E444F"/>
  </w:style>
  <w:style w:type="numbering" w:customStyle="1" w:styleId="NoList19">
    <w:name w:val="No List19"/>
    <w:next w:val="NoList"/>
    <w:semiHidden/>
    <w:unhideWhenUsed/>
    <w:rsid w:val="004E444F"/>
  </w:style>
  <w:style w:type="numbering" w:customStyle="1" w:styleId="NoList20">
    <w:name w:val="No List20"/>
    <w:next w:val="NoList"/>
    <w:semiHidden/>
    <w:unhideWhenUsed/>
    <w:rsid w:val="004E444F"/>
  </w:style>
  <w:style w:type="numbering" w:customStyle="1" w:styleId="NoList21">
    <w:name w:val="No List21"/>
    <w:next w:val="NoList"/>
    <w:semiHidden/>
    <w:unhideWhenUsed/>
    <w:rsid w:val="004E444F"/>
  </w:style>
  <w:style w:type="numbering" w:customStyle="1" w:styleId="NoList31">
    <w:name w:val="No List31"/>
    <w:next w:val="NoList"/>
    <w:semiHidden/>
    <w:unhideWhenUsed/>
    <w:rsid w:val="004E444F"/>
  </w:style>
  <w:style w:type="numbering" w:customStyle="1" w:styleId="NoList41">
    <w:name w:val="No List41"/>
    <w:next w:val="NoList"/>
    <w:semiHidden/>
    <w:unhideWhenUsed/>
    <w:rsid w:val="004E444F"/>
  </w:style>
  <w:style w:type="numbering" w:customStyle="1" w:styleId="NoList51">
    <w:name w:val="No List51"/>
    <w:next w:val="NoList"/>
    <w:semiHidden/>
    <w:unhideWhenUsed/>
    <w:rsid w:val="004E444F"/>
  </w:style>
  <w:style w:type="numbering" w:customStyle="1" w:styleId="NoList61">
    <w:name w:val="No List61"/>
    <w:next w:val="NoList"/>
    <w:semiHidden/>
    <w:unhideWhenUsed/>
    <w:rsid w:val="004E444F"/>
  </w:style>
  <w:style w:type="numbering" w:customStyle="1" w:styleId="NoList71">
    <w:name w:val="No List71"/>
    <w:next w:val="NoList"/>
    <w:semiHidden/>
    <w:unhideWhenUsed/>
    <w:rsid w:val="004E444F"/>
  </w:style>
  <w:style w:type="numbering" w:customStyle="1" w:styleId="NoList81">
    <w:name w:val="No List81"/>
    <w:next w:val="NoList"/>
    <w:semiHidden/>
    <w:unhideWhenUsed/>
    <w:rsid w:val="004E444F"/>
  </w:style>
  <w:style w:type="numbering" w:customStyle="1" w:styleId="NoList91">
    <w:name w:val="No List91"/>
    <w:next w:val="NoList"/>
    <w:semiHidden/>
    <w:unhideWhenUsed/>
    <w:rsid w:val="004E444F"/>
  </w:style>
  <w:style w:type="numbering" w:customStyle="1" w:styleId="NoList101">
    <w:name w:val="No List101"/>
    <w:next w:val="NoList"/>
    <w:uiPriority w:val="99"/>
    <w:semiHidden/>
    <w:unhideWhenUsed/>
    <w:rsid w:val="004E444F"/>
  </w:style>
  <w:style w:type="numbering" w:customStyle="1" w:styleId="NoList1111">
    <w:name w:val="No List1111"/>
    <w:next w:val="NoList"/>
    <w:uiPriority w:val="99"/>
    <w:semiHidden/>
    <w:unhideWhenUsed/>
    <w:rsid w:val="004E444F"/>
  </w:style>
  <w:style w:type="numbering" w:customStyle="1" w:styleId="NoList121">
    <w:name w:val="No List121"/>
    <w:next w:val="NoList"/>
    <w:semiHidden/>
    <w:unhideWhenUsed/>
    <w:rsid w:val="004E444F"/>
  </w:style>
  <w:style w:type="numbering" w:customStyle="1" w:styleId="NoList131">
    <w:name w:val="No List131"/>
    <w:next w:val="NoList"/>
    <w:semiHidden/>
    <w:unhideWhenUsed/>
    <w:rsid w:val="004E444F"/>
  </w:style>
  <w:style w:type="numbering" w:customStyle="1" w:styleId="NoList141">
    <w:name w:val="No List141"/>
    <w:next w:val="NoList"/>
    <w:semiHidden/>
    <w:unhideWhenUsed/>
    <w:rsid w:val="004E444F"/>
  </w:style>
  <w:style w:type="paragraph" w:customStyle="1" w:styleId="Quote2">
    <w:name w:val="Quote2"/>
    <w:basedOn w:val="Default"/>
    <w:next w:val="Default"/>
    <w:rsid w:val="004E444F"/>
    <w:pPr>
      <w:widowControl w:val="0"/>
    </w:pPr>
    <w:rPr>
      <w:rFonts w:eastAsia="Calibri"/>
      <w:color w:val="auto"/>
      <w:szCs w:val="22"/>
    </w:rPr>
  </w:style>
  <w:style w:type="character" w:customStyle="1" w:styleId="StyleLatinBaskervilleUnderline">
    <w:name w:val="Style (Latin) Baskerville Underline"/>
    <w:rsid w:val="004E444F"/>
    <w:rPr>
      <w:rFonts w:ascii="Baskerville" w:hAnsi="Baskerville"/>
      <w:sz w:val="26"/>
      <w:u w:val="single"/>
    </w:rPr>
  </w:style>
  <w:style w:type="numbering" w:customStyle="1" w:styleId="NoList22">
    <w:name w:val="No List22"/>
    <w:next w:val="NoList"/>
    <w:semiHidden/>
    <w:unhideWhenUsed/>
    <w:rsid w:val="004E444F"/>
  </w:style>
  <w:style w:type="numbering" w:customStyle="1" w:styleId="NoList23">
    <w:name w:val="No List23"/>
    <w:next w:val="NoList"/>
    <w:semiHidden/>
    <w:unhideWhenUsed/>
    <w:rsid w:val="004E444F"/>
  </w:style>
  <w:style w:type="numbering" w:customStyle="1" w:styleId="NoList24">
    <w:name w:val="No List24"/>
    <w:next w:val="NoList"/>
    <w:semiHidden/>
    <w:unhideWhenUsed/>
    <w:rsid w:val="004E444F"/>
  </w:style>
  <w:style w:type="numbering" w:customStyle="1" w:styleId="NoList25">
    <w:name w:val="No List25"/>
    <w:next w:val="NoList"/>
    <w:semiHidden/>
    <w:unhideWhenUsed/>
    <w:rsid w:val="004E444F"/>
  </w:style>
  <w:style w:type="character" w:customStyle="1" w:styleId="FontStyle39">
    <w:name w:val="Font Style39"/>
    <w:uiPriority w:val="99"/>
    <w:rsid w:val="004E444F"/>
    <w:rPr>
      <w:rFonts w:ascii="Constantia" w:hAnsi="Constantia" w:cs="Constantia" w:hint="default"/>
      <w:b/>
      <w:bCs/>
      <w:sz w:val="18"/>
      <w:szCs w:val="18"/>
    </w:rPr>
  </w:style>
  <w:style w:type="character" w:customStyle="1" w:styleId="highlight2">
    <w:name w:val="highlight2"/>
    <w:basedOn w:val="DefaultParagraphFont"/>
    <w:rsid w:val="004E444F"/>
  </w:style>
  <w:style w:type="character" w:customStyle="1" w:styleId="StyleStyleUnderline411pt">
    <w:name w:val="Style Style Underline4 + 11 pt"/>
    <w:basedOn w:val="DefaultParagraphFont"/>
    <w:rsid w:val="004E444F"/>
    <w:rPr>
      <w:sz w:val="20"/>
      <w:u w:val="single"/>
    </w:rPr>
  </w:style>
  <w:style w:type="character" w:customStyle="1" w:styleId="StyleStyleUnderline411ptBold">
    <w:name w:val="Style Style Underline4 + 11 pt Bold"/>
    <w:basedOn w:val="DefaultParagraphFont"/>
    <w:rsid w:val="004E444F"/>
    <w:rPr>
      <w:b/>
      <w:bCs/>
      <w:sz w:val="20"/>
      <w:u w:val="single"/>
    </w:rPr>
  </w:style>
  <w:style w:type="character" w:customStyle="1" w:styleId="StyleStyleUnderline311pt">
    <w:name w:val="Style Style Underline3 + 11 pt"/>
    <w:basedOn w:val="DefaultParagraphFont"/>
    <w:rsid w:val="004E444F"/>
    <w:rPr>
      <w:sz w:val="20"/>
      <w:u w:val="single"/>
    </w:rPr>
  </w:style>
  <w:style w:type="character" w:customStyle="1" w:styleId="StyleStyleUnderline311ptBold">
    <w:name w:val="Style Style Underline3 + 11 pt Bold"/>
    <w:basedOn w:val="DefaultParagraphFont"/>
    <w:rsid w:val="004E444F"/>
    <w:rPr>
      <w:b/>
      <w:bCs/>
      <w:sz w:val="20"/>
      <w:u w:val="single"/>
    </w:rPr>
  </w:style>
  <w:style w:type="paragraph" w:customStyle="1" w:styleId="Shrink6">
    <w:name w:val="Shrink 6"/>
    <w:basedOn w:val="Normal"/>
    <w:qFormat/>
    <w:rsid w:val="004E444F"/>
    <w:rPr>
      <w:rFonts w:eastAsia="Calibri" w:cs="Times New Roman"/>
      <w:sz w:val="12"/>
    </w:rPr>
  </w:style>
  <w:style w:type="character" w:styleId="IntenseEmphasis">
    <w:name w:val="Intense Emphasis"/>
    <w:basedOn w:val="DefaultParagraphFont"/>
    <w:link w:val="UnderlinedText"/>
    <w:uiPriority w:val="6"/>
    <w:unhideWhenUsed/>
    <w:qFormat/>
    <w:rsid w:val="004E444F"/>
    <w:rPr>
      <w:u w:val="single"/>
    </w:rPr>
  </w:style>
  <w:style w:type="character" w:customStyle="1" w:styleId="m-1292614908965463436gmail-styleunderline">
    <w:name w:val="m_-1292614908965463436gmail-styleunderline"/>
    <w:basedOn w:val="DefaultParagraphFont"/>
    <w:rsid w:val="001D4A8B"/>
  </w:style>
  <w:style w:type="paragraph" w:customStyle="1" w:styleId="sneaky">
    <w:name w:val="sneaky"/>
    <w:basedOn w:val="Heading4"/>
    <w:link w:val="sneakyChar"/>
    <w:autoRedefine/>
    <w:uiPriority w:val="4"/>
    <w:qFormat/>
    <w:rsid w:val="00AD6CF0"/>
  </w:style>
  <w:style w:type="character" w:customStyle="1" w:styleId="sneakyChar">
    <w:name w:val="sneaky Char"/>
    <w:basedOn w:val="DefaultParagraphFont"/>
    <w:link w:val="sneaky"/>
    <w:uiPriority w:val="4"/>
    <w:rsid w:val="00AD6CF0"/>
    <w:rPr>
      <w:rFonts w:ascii="Georgia" w:eastAsiaTheme="majorEastAsia" w:hAnsi="Georgia" w:cstheme="majorBidi"/>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arvalsubjects.wordpress.com/2012/11/11/underpants-gnomes-a-critique-of-the-academic-left/" TargetMode="External"/><Relationship Id="rId21" Type="http://schemas.openxmlformats.org/officeDocument/2006/relationships/hyperlink" Target="https://www.ncbi.nlm.nih.gov/pmc/articles/PMC3832260/" TargetMode="External"/><Relationship Id="rId42" Type="http://schemas.openxmlformats.org/officeDocument/2006/relationships/hyperlink" Target="https://www.ncbi.nlm.nih.gov/pmc/articles/PMC3832260/" TargetMode="External"/><Relationship Id="rId63" Type="http://schemas.openxmlformats.org/officeDocument/2006/relationships/hyperlink" Target="https://www.ncbi.nlm.nih.gov/pmc/articles/PMC3832260/" TargetMode="External"/><Relationship Id="rId84" Type="http://schemas.openxmlformats.org/officeDocument/2006/relationships/hyperlink" Target="https://www.ncbi.nlm.nih.gov/pmc/articles/PMC3832260/" TargetMode="External"/><Relationship Id="rId138" Type="http://schemas.openxmlformats.org/officeDocument/2006/relationships/hyperlink" Target="https://careertech.org/sites/default/files/State-CTE-Standards-ReportFINAL.pdf" TargetMode="External"/><Relationship Id="rId159" Type="http://schemas.openxmlformats.org/officeDocument/2006/relationships/hyperlink" Target="http://www.politico.com/story/2017/07/12/trump-russia-scandal-240477)//JSL" TargetMode="External"/><Relationship Id="rId170" Type="http://schemas.openxmlformats.org/officeDocument/2006/relationships/hyperlink" Target="https://www.theatlantic.com/politics/archive/2017/06/riding-the-2018-wave/530952/" TargetMode="External"/><Relationship Id="rId191" Type="http://schemas.openxmlformats.org/officeDocument/2006/relationships/hyperlink" Target="https://www.dailykos.com/stories/2017/6/23/1674778/-MT-Sen-Jon-Tester-D-Keeps-The-Fight-Against-Betsy-DeVos-Assault-On-Public-School-Funding" TargetMode="External"/><Relationship Id="rId205" Type="http://schemas.openxmlformats.org/officeDocument/2006/relationships/hyperlink" Target="http://www.washingtontimes.com/news/2017/jul/17/russia-storys-effect-on-midterm-elections-hard-to-/" TargetMode="External"/><Relationship Id="rId226" Type="http://schemas.openxmlformats.org/officeDocument/2006/relationships/hyperlink" Target="http://www.nature.com/news/change-for-good-1.12312" TargetMode="External"/><Relationship Id="rId247" Type="http://schemas.openxmlformats.org/officeDocument/2006/relationships/hyperlink" Target="https://en.wikipedia.org/wiki/The_Marshall_Project" TargetMode="External"/><Relationship Id="rId107" Type="http://schemas.openxmlformats.org/officeDocument/2006/relationships/hyperlink" Target="http://www.businessinsider.com/unknown-effects-of-fed-unwinding-balance-sheet-2017-7" TargetMode="External"/><Relationship Id="rId268" Type="http://schemas.openxmlformats.org/officeDocument/2006/relationships/hyperlink" Target="https://www.forbes.com/sites/debraborchardt/2017/01/31/marijuana-prices-fall-in-2016-as-growers-flood-the-market-with-pot/2/" TargetMode="External"/><Relationship Id="rId289" Type="http://schemas.openxmlformats.org/officeDocument/2006/relationships/image" Target="media/image9.gif"/><Relationship Id="rId11" Type="http://schemas.openxmlformats.org/officeDocument/2006/relationships/hyperlink" Target="https://www.ncbi.nlm.nih.gov/pmc/articles/PMC3832260/" TargetMode="External"/><Relationship Id="rId32" Type="http://schemas.openxmlformats.org/officeDocument/2006/relationships/hyperlink" Target="https://www.ncbi.nlm.nih.gov/pmc/articles/PMC3832260/" TargetMode="External"/><Relationship Id="rId53" Type="http://schemas.openxmlformats.org/officeDocument/2006/relationships/hyperlink" Target="https://www.ncbi.nlm.nih.gov/pmc/articles/PMC3832260/" TargetMode="External"/><Relationship Id="rId74" Type="http://schemas.openxmlformats.org/officeDocument/2006/relationships/hyperlink" Target="https://www.ncbi.nlm.nih.gov/pmc/articles/PMC3832260/" TargetMode="External"/><Relationship Id="rId128" Type="http://schemas.openxmlformats.org/officeDocument/2006/relationships/hyperlink" Target="http://thehill.com/policy/technology/339059-house-passes-act-to-boost-technical-job-skills-training" TargetMode="External"/><Relationship Id="rId149" Type="http://schemas.openxmlformats.org/officeDocument/2006/relationships/hyperlink" Target="http://www.forbes.com/sites/tarahaelle/2015/08/04/how-do-you-change-an-anti-vaccine-parents-mind-scare-the-crap-out-of-them/" TargetMode="External"/><Relationship Id="rId5" Type="http://schemas.openxmlformats.org/officeDocument/2006/relationships/settings" Target="settings.xml"/><Relationship Id="rId95" Type="http://schemas.openxmlformats.org/officeDocument/2006/relationships/hyperlink" Target="https://www.ncbi.nlm.nih.gov/pmc/articles/PMC3832260/table/T5/" TargetMode="External"/><Relationship Id="rId160" Type="http://schemas.openxmlformats.org/officeDocument/2006/relationships/hyperlink" Target="https://www.nytimes.com/2017/07/19/upshot/why-trumps-base-of-support-may-be-smaller-than-it-seems.html)//JSL" TargetMode="External"/><Relationship Id="rId181" Type="http://schemas.openxmlformats.org/officeDocument/2006/relationships/hyperlink" Target="http://thehill.com/people/paul-ryan" TargetMode="External"/><Relationship Id="rId216" Type="http://schemas.openxmlformats.org/officeDocument/2006/relationships/hyperlink" Target="https://www.theatlantic.com/magazine/archive/2017/07/the-worst-problem-on-earth/528717/)//sy" TargetMode="External"/><Relationship Id="rId237" Type="http://schemas.openxmlformats.org/officeDocument/2006/relationships/hyperlink" Target="http://time.com/4759803/trump-100-days-next/" TargetMode="External"/><Relationship Id="rId258" Type="http://schemas.openxmlformats.org/officeDocument/2006/relationships/hyperlink" Target="http://www.businessinsider.com/legal-marijuana-job-creation-projections-2017-3" TargetMode="External"/><Relationship Id="rId279" Type="http://schemas.openxmlformats.org/officeDocument/2006/relationships/hyperlink" Target="https://www.aei.org/publication/chart-of-the-greatest-and-most-remarkable-achievement-in-human-history-thanks-to-free-market-capitalism/" TargetMode="External"/><Relationship Id="rId22" Type="http://schemas.openxmlformats.org/officeDocument/2006/relationships/hyperlink" Target="https://www.ncbi.nlm.nih.gov/pmc/articles/PMC3832260/" TargetMode="External"/><Relationship Id="rId43" Type="http://schemas.openxmlformats.org/officeDocument/2006/relationships/hyperlink" Target="https://www.ncbi.nlm.nih.gov/pmc/articles/PMC3832260/" TargetMode="External"/><Relationship Id="rId64" Type="http://schemas.openxmlformats.org/officeDocument/2006/relationships/hyperlink" Target="https://www.ncbi.nlm.nih.gov/pmc/articles/PMC3832260/" TargetMode="External"/><Relationship Id="rId118" Type="http://schemas.openxmlformats.org/officeDocument/2006/relationships/hyperlink" Target="https://www.adelaide.edu.au/directory/gerard.obrien?dsn=directory.file;field=data;id=12812;m=view" TargetMode="External"/><Relationship Id="rId139" Type="http://schemas.openxmlformats.org/officeDocument/2006/relationships/hyperlink" Target="https://careertech.org/sites/default/files/State-CTE-Standards-ReportFINAL.pdf" TargetMode="External"/><Relationship Id="rId290" Type="http://schemas.openxmlformats.org/officeDocument/2006/relationships/hyperlink" Target="http://www.heritage.org/sites/default/files/~/media/images/reports/2013/09/sr%20139/sreconomicfreedomsocialgoodschart17825.jpg" TargetMode="External"/><Relationship Id="rId85" Type="http://schemas.openxmlformats.org/officeDocument/2006/relationships/hyperlink" Target="https://www.ncbi.nlm.nih.gov/pmc/articles/PMC3832260/" TargetMode="External"/><Relationship Id="rId150" Type="http://schemas.openxmlformats.org/officeDocument/2006/relationships/hyperlink" Target="http://pediatrics.aappublications.org/content/pediatrics/early/2016/08/25/peds.2016-2146.full.pdf" TargetMode="External"/><Relationship Id="rId171" Type="http://schemas.openxmlformats.org/officeDocument/2006/relationships/hyperlink" Target="http://www.pbs.org/newshour/updates/red-state-democrats-think-2018-chances-improving/" TargetMode="External"/><Relationship Id="rId192" Type="http://schemas.openxmlformats.org/officeDocument/2006/relationships/hyperlink" Target="https://fivethirtyeight.com/features/chance-donald-trump-impeached/" TargetMode="External"/><Relationship Id="rId206" Type="http://schemas.openxmlformats.org/officeDocument/2006/relationships/hyperlink" Target="http://www.rgj.com/story/news/politics/2017/07/17/nevada-senator-dean-heller-facing-hot-seat-gop-health-care-bill-decision/485105001/" TargetMode="External"/><Relationship Id="rId227" Type="http://schemas.openxmlformats.org/officeDocument/2006/relationships/hyperlink" Target="http://time.com/4765410/donald-trump-betsy-devos-atf-public-education/" TargetMode="External"/><Relationship Id="rId248" Type="http://schemas.openxmlformats.org/officeDocument/2006/relationships/hyperlink" Target="https://en.wikipedia.org/wiki/Crime_in_the_United_States" TargetMode="External"/><Relationship Id="rId269" Type="http://schemas.openxmlformats.org/officeDocument/2006/relationships/hyperlink" Target="http://www.thecannabist.co/2017/01/18/marijuana-price-drops-state-revenue/71657/" TargetMode="External"/><Relationship Id="rId12" Type="http://schemas.openxmlformats.org/officeDocument/2006/relationships/hyperlink" Target="https://www.ncbi.nlm.nih.gov/pmc/articles/PMC3832260/" TargetMode="External"/><Relationship Id="rId33" Type="http://schemas.openxmlformats.org/officeDocument/2006/relationships/hyperlink" Target="https://www.ncbi.nlm.nih.gov/pmc/articles/PMC3832260/" TargetMode="External"/><Relationship Id="rId108" Type="http://schemas.openxmlformats.org/officeDocument/2006/relationships/hyperlink" Target="http://wolfstreet.com/2017/06/14/markets-blow-off-the-fed-until-next-financial-event/" TargetMode="External"/><Relationship Id="rId129" Type="http://schemas.openxmlformats.org/officeDocument/2006/relationships/hyperlink" Target="https://blog.businessroundtable.org/stepping-up-to-close-the-skills-gap-9c3c5276bfdf" TargetMode="External"/><Relationship Id="rId280" Type="http://schemas.openxmlformats.org/officeDocument/2006/relationships/hyperlink" Target="http://www.washingtonexaminer.com/amazing-chart-shows-thanks-to-capitalism-global-poverty-is-at-its-lowest-rate-in-history/article/2562224" TargetMode="External"/><Relationship Id="rId54" Type="http://schemas.openxmlformats.org/officeDocument/2006/relationships/hyperlink" Target="https://www.ncbi.nlm.nih.gov/pmc/articles/PMC3832260/" TargetMode="External"/><Relationship Id="rId75" Type="http://schemas.openxmlformats.org/officeDocument/2006/relationships/hyperlink" Target="https://www.ncbi.nlm.nih.gov/pmc/articles/PMC3832260/table/T1/" TargetMode="External"/><Relationship Id="rId96" Type="http://schemas.openxmlformats.org/officeDocument/2006/relationships/hyperlink" Target="https://www.ncbi.nlm.nih.gov/pmc/articles/PMC3832260/" TargetMode="External"/><Relationship Id="rId140" Type="http://schemas.openxmlformats.org/officeDocument/2006/relationships/hyperlink" Target="http://www.shankerinstitute.org/sites/shanker/files/CTE-POLICY-AGENDA-3-10-9-131.pdf" TargetMode="External"/><Relationship Id="rId161" Type="http://schemas.openxmlformats.org/officeDocument/2006/relationships/hyperlink" Target="http://www.reuters.com/article/us-usa-trump-poll-idUSKBN1A5127)//JSL" TargetMode="External"/><Relationship Id="rId182" Type="http://schemas.openxmlformats.org/officeDocument/2006/relationships/hyperlink" Target="http://thehill.com/people/rand-paul" TargetMode="External"/><Relationship Id="rId217" Type="http://schemas.openxmlformats.org/officeDocument/2006/relationships/hyperlink" Target="https://www.economist.com/news/united-states/21725346-statistical-comparison-nominations-submitted-past-presidents" TargetMode="External"/><Relationship Id="rId6" Type="http://schemas.openxmlformats.org/officeDocument/2006/relationships/webSettings" Target="webSettings.xml"/><Relationship Id="rId238" Type="http://schemas.openxmlformats.org/officeDocument/2006/relationships/hyperlink" Target="https://www.vox.com/policy-and-politics/2017/6/22/15848468/bernie-sanders-trump-dangerous-authoritarian" TargetMode="External"/><Relationship Id="rId259" Type="http://schemas.openxmlformats.org/officeDocument/2006/relationships/hyperlink" Target="http://www.newsweek.com/pot-legal-marijuana-could-soon-be-regulated-alcohol-all-50-states-577222" TargetMode="External"/><Relationship Id="rId23" Type="http://schemas.openxmlformats.org/officeDocument/2006/relationships/hyperlink" Target="https://www.ncbi.nlm.nih.gov/pmc/articles/PMC3832260/" TargetMode="External"/><Relationship Id="rId119" Type="http://schemas.openxmlformats.org/officeDocument/2006/relationships/hyperlink" Target="http://jeffersonmcmahan.com/wp-content/uploads/2012/11/Death-and-the-Value-of-Life1.pdf" TargetMode="External"/><Relationship Id="rId270" Type="http://schemas.openxmlformats.org/officeDocument/2006/relationships/hyperlink" Target="http://www.thecannabist.co/2017/01/18/marijuana-price-drops-state-revenue/71657/" TargetMode="External"/><Relationship Id="rId291" Type="http://schemas.openxmlformats.org/officeDocument/2006/relationships/image" Target="media/image10.gif"/><Relationship Id="rId44" Type="http://schemas.openxmlformats.org/officeDocument/2006/relationships/hyperlink" Target="https://www.ncbi.nlm.nih.gov/pmc/articles/PMC3832260/" TargetMode="External"/><Relationship Id="rId65" Type="http://schemas.openxmlformats.org/officeDocument/2006/relationships/hyperlink" Target="https://www.ncbi.nlm.nih.gov/pmc/articles/PMC3832260/" TargetMode="External"/><Relationship Id="rId86" Type="http://schemas.openxmlformats.org/officeDocument/2006/relationships/hyperlink" Target="https://www.ncbi.nlm.nih.gov/pmc/articles/PMC3832260/table/T3/" TargetMode="External"/><Relationship Id="rId130" Type="http://schemas.openxmlformats.org/officeDocument/2006/relationships/hyperlink" Target="https://smucker.house.gov/media/press-releases/house-approves-perkins-reauthorization-strengthen-career-and-technical" TargetMode="External"/><Relationship Id="rId151" Type="http://schemas.openxmlformats.org/officeDocument/2006/relationships/hyperlink" Target="https://www.forbes.com/sites/tarahaelle/2016/08/29/as-more-parents-refuse-vaccines-more-doctors-dismiss-them-with-aaps-blessing/" TargetMode="External"/><Relationship Id="rId172" Type="http://schemas.openxmlformats.org/officeDocument/2006/relationships/hyperlink" Target="http://prospect.org/article/outlook-2018-and-2020" TargetMode="External"/><Relationship Id="rId193" Type="http://schemas.openxmlformats.org/officeDocument/2006/relationships/hyperlink" Target="http://www.latimes.com/opinion/op-ed/la-oe-mcmanus-president-pence-20170521-story.html" TargetMode="External"/><Relationship Id="rId207" Type="http://schemas.openxmlformats.org/officeDocument/2006/relationships/hyperlink" Target="http://www.rgj.com/story/news/politics/2017/07/17/nevada-senator-dean-heller-facing-hot-seat-gop-health-care-bill-decision/485105001/" TargetMode="External"/><Relationship Id="rId228" Type="http://schemas.openxmlformats.org/officeDocument/2006/relationships/hyperlink" Target="http://time.com/4758661/h1b-visas-trump-executive-order/" TargetMode="External"/><Relationship Id="rId249" Type="http://schemas.openxmlformats.org/officeDocument/2006/relationships/hyperlink" Target="https://www.nytimes.com/2016/08/07/opinion/sunday/trump-the-bad-bad-businessman.html" TargetMode="External"/><Relationship Id="rId13" Type="http://schemas.openxmlformats.org/officeDocument/2006/relationships/hyperlink" Target="https://www.ncbi.nlm.nih.gov/pmc/articles/PMC3832260/" TargetMode="External"/><Relationship Id="rId109" Type="http://schemas.openxmlformats.org/officeDocument/2006/relationships/hyperlink" Target="http://realmoney.thestreet.com/authors/mike-norman" TargetMode="External"/><Relationship Id="rId260" Type="http://schemas.openxmlformats.org/officeDocument/2006/relationships/hyperlink" Target="http://www.newsweek.com/congress-wont-give-jeff-sessions-money-fight-state-marijuana-laws-593188" TargetMode="External"/><Relationship Id="rId281" Type="http://schemas.openxmlformats.org/officeDocument/2006/relationships/image" Target="media/image7.jpeg"/><Relationship Id="rId34" Type="http://schemas.openxmlformats.org/officeDocument/2006/relationships/hyperlink" Target="https://www.ncbi.nlm.nih.gov/pmc/articles/PMC3832260/" TargetMode="External"/><Relationship Id="rId55" Type="http://schemas.openxmlformats.org/officeDocument/2006/relationships/hyperlink" Target="https://www.ncbi.nlm.nih.gov/pmc/articles/PMC3832260/" TargetMode="External"/><Relationship Id="rId76" Type="http://schemas.openxmlformats.org/officeDocument/2006/relationships/hyperlink" Target="https://www.ncbi.nlm.nih.gov/pmc/articles/PMC3832260/figure/F1/" TargetMode="External"/><Relationship Id="rId97" Type="http://schemas.openxmlformats.org/officeDocument/2006/relationships/hyperlink" Target="https://www.ncbi.nlm.nih.gov/pmc/articles/PMC3832260/" TargetMode="External"/><Relationship Id="rId120" Type="http://schemas.openxmlformats.org/officeDocument/2006/relationships/hyperlink" Target="http://jeffersonmcmahan.com/wp-content/uploads/2012/11/Death-and-the-Value-of-Life1.pdf" TargetMode="External"/><Relationship Id="rId141" Type="http://schemas.openxmlformats.org/officeDocument/2006/relationships/hyperlink" Target="http://www.state.nj.us/education/aps/cccs/career/CCTC.pdf/" TargetMode="External"/><Relationship Id="rId7" Type="http://schemas.openxmlformats.org/officeDocument/2006/relationships/hyperlink" Target="mailto:brianroche6@gmail.com" TargetMode="External"/><Relationship Id="rId71" Type="http://schemas.openxmlformats.org/officeDocument/2006/relationships/hyperlink" Target="https://www.ncbi.nlm.nih.gov/pmc/articles/PMC3832260/table/T1/" TargetMode="External"/><Relationship Id="rId92" Type="http://schemas.openxmlformats.org/officeDocument/2006/relationships/image" Target="media/image5.png"/><Relationship Id="rId162" Type="http://schemas.openxmlformats.org/officeDocument/2006/relationships/hyperlink" Target="http://www.salon.com/2017/07/23/trumps-support-falling-among-swing-state-voters-who-elected-him-recent-polls-find_partner/)/JSL" TargetMode="External"/><Relationship Id="rId183" Type="http://schemas.openxmlformats.org/officeDocument/2006/relationships/hyperlink" Target="http://thehill.com/people/mitch-mcconnell" TargetMode="External"/><Relationship Id="rId213" Type="http://schemas.openxmlformats.org/officeDocument/2006/relationships/hyperlink" Target="https://hbr.org/2013/06/the-european-union-a-failed-ex" TargetMode="External"/><Relationship Id="rId218" Type="http://schemas.openxmlformats.org/officeDocument/2006/relationships/hyperlink" Target="http://www.businessinsider.com/rex-tillerson-vacanies-at-state-department-2017-7" TargetMode="External"/><Relationship Id="rId234" Type="http://schemas.openxmlformats.org/officeDocument/2006/relationships/hyperlink" Target="http://time.com/4390000/detroit-public-schools-charters-debt/" TargetMode="External"/><Relationship Id="rId239" Type="http://schemas.openxmlformats.org/officeDocument/2006/relationships/hyperlink" Target="https://www.washingtonpost.com/news/the-fix/wp/2017/02/04/trump-lashes-out-at-federal-judge-who-temporarily-blocked-travel-ban/" TargetMode="External"/><Relationship Id="rId2" Type="http://schemas.openxmlformats.org/officeDocument/2006/relationships/numbering" Target="numbering.xml"/><Relationship Id="rId29" Type="http://schemas.openxmlformats.org/officeDocument/2006/relationships/hyperlink" Target="https://www.ncbi.nlm.nih.gov/pmc/articles/PMC3832260/" TargetMode="External"/><Relationship Id="rId250" Type="http://schemas.openxmlformats.org/officeDocument/2006/relationships/hyperlink" Target="http://www.nytimes.com/interactive/2016/us/elections/donald-trump-on-the-issues.html?inline=nyt-per" TargetMode="External"/><Relationship Id="rId255" Type="http://schemas.openxmlformats.org/officeDocument/2006/relationships/hyperlink" Target="http://www.huffingtonpost.com/2013/04/20/legalizing-marijuana-tax-revenue_n_3102003.html" TargetMode="External"/><Relationship Id="rId271" Type="http://schemas.openxmlformats.org/officeDocument/2006/relationships/hyperlink" Target="http://www.lincolninst.edu/publications/articles/school-finance-property-taxes" TargetMode="External"/><Relationship Id="rId276" Type="http://schemas.openxmlformats.org/officeDocument/2006/relationships/hyperlink" Target="http://thediplomat.com/category/zachary-keck/" TargetMode="External"/><Relationship Id="rId292" Type="http://schemas.openxmlformats.org/officeDocument/2006/relationships/hyperlink" Target="http://www.independent.co.uk/news/science/capitalism-sad-unfair-world-create-communism-doom-fail-physicist-adrian-bejan-duke-university-a76562" TargetMode="External"/><Relationship Id="rId24" Type="http://schemas.openxmlformats.org/officeDocument/2006/relationships/hyperlink" Target="https://www.ncbi.nlm.nih.gov/pmc/articles/PMC3832260/" TargetMode="External"/><Relationship Id="rId40" Type="http://schemas.openxmlformats.org/officeDocument/2006/relationships/hyperlink" Target="https://www.ncbi.nlm.nih.gov/pmc/articles/PMC3832260/" TargetMode="External"/><Relationship Id="rId45" Type="http://schemas.openxmlformats.org/officeDocument/2006/relationships/hyperlink" Target="https://www.ncbi.nlm.nih.gov/pmc/articles/PMC3832260/" TargetMode="External"/><Relationship Id="rId66" Type="http://schemas.openxmlformats.org/officeDocument/2006/relationships/hyperlink" Target="https://www.ncbi.nlm.nih.gov/pmc/articles/PMC3832260/" TargetMode="External"/><Relationship Id="rId87" Type="http://schemas.openxmlformats.org/officeDocument/2006/relationships/image" Target="media/image4.png"/><Relationship Id="rId110" Type="http://schemas.openxmlformats.org/officeDocument/2006/relationships/hyperlink" Target="http://www.independent.co.uk/author/shinichi-saoshiro" TargetMode="External"/><Relationship Id="rId115" Type="http://schemas.openxmlformats.org/officeDocument/2006/relationships/hyperlink" Target="http://www.independent.co.uk/topic/mario-draghi" TargetMode="External"/><Relationship Id="rId131" Type="http://schemas.openxmlformats.org/officeDocument/2006/relationships/hyperlink" Target="https://www.the74million.org/article/career-and-technical-ed-should-be-plan-a-foxx-says-as-house-takes-up-perkins-bill-today" TargetMode="External"/><Relationship Id="rId136" Type="http://schemas.openxmlformats.org/officeDocument/2006/relationships/hyperlink" Target="http://www.freep.com/story/news/local/michigan/2015/06/28/career-technical-teachers/29442905/)//lyss" TargetMode="External"/><Relationship Id="rId157" Type="http://schemas.openxmlformats.org/officeDocument/2006/relationships/hyperlink" Target="https://www.theguardian.com/us-news/2017/jul/20/donald-trump-support-base-hillary-clinton-hatred-pennsylvania)//JSL" TargetMode="External"/><Relationship Id="rId178" Type="http://schemas.openxmlformats.org/officeDocument/2006/relationships/hyperlink" Target="http://www.pbs.org/newshour/updates/red-state-democrats-think-2018-chances-improving/" TargetMode="External"/><Relationship Id="rId61" Type="http://schemas.openxmlformats.org/officeDocument/2006/relationships/hyperlink" Target="https://www.ncbi.nlm.nih.gov/pmc/articles/PMC3832260/" TargetMode="External"/><Relationship Id="rId82" Type="http://schemas.openxmlformats.org/officeDocument/2006/relationships/hyperlink" Target="https://www.ncbi.nlm.nih.gov/pmc/articles/PMC3832260/table/T2/" TargetMode="External"/><Relationship Id="rId152" Type="http://schemas.openxmlformats.org/officeDocument/2006/relationships/hyperlink" Target="http://pediatrics.aappublications.org/content/early/2016/08/25/peds.2016-2127" TargetMode="External"/><Relationship Id="rId173" Type="http://schemas.openxmlformats.org/officeDocument/2006/relationships/hyperlink" Target="http://www.npr.org/2017/07/24/538618779/americans-prefer-democratic-house-candidates-in-2018-for-now" TargetMode="External"/><Relationship Id="rId194" Type="http://schemas.openxmlformats.org/officeDocument/2006/relationships/hyperlink" Target="https://newrepublic.com/article/142752/dont-fear-president-pence-liberals-welcome-him" TargetMode="External"/><Relationship Id="rId199" Type="http://schemas.openxmlformats.org/officeDocument/2006/relationships/hyperlink" Target="http://democracyincolor.com/returnofthemajority" TargetMode="External"/><Relationship Id="rId203" Type="http://schemas.openxmlformats.org/officeDocument/2006/relationships/hyperlink" Target="http://www.nbcnews.com/politics/first-read/ad-spending-georgia-special-election-approaches-40-million-mark-n771196" TargetMode="External"/><Relationship Id="rId208" Type="http://schemas.openxmlformats.org/officeDocument/2006/relationships/hyperlink" Target="http://www.pbs.org/newshour/updates/red-state-democrats-think-2018-chances-improving/" TargetMode="External"/><Relationship Id="rId229" Type="http://schemas.openxmlformats.org/officeDocument/2006/relationships/hyperlink" Target="http://time.com/4756564/trump-100-days-photographs/" TargetMode="External"/><Relationship Id="rId19" Type="http://schemas.openxmlformats.org/officeDocument/2006/relationships/hyperlink" Target="https://www.ncbi.nlm.nih.gov/pmc/articles/PMC3832260/" TargetMode="External"/><Relationship Id="rId224" Type="http://schemas.openxmlformats.org/officeDocument/2006/relationships/hyperlink" Target="http://www.politico.com/magazine/story/2017/07/26/trump-is-a-bad-negotiator-215419" TargetMode="External"/><Relationship Id="rId240" Type="http://schemas.openxmlformats.org/officeDocument/2006/relationships/hyperlink" Target="http://www.huffingtonpost.com/entry/donald-trump-is-bad-for-american-consumers-heres_us_59105997e4b046ea176aed16" TargetMode="External"/><Relationship Id="rId245" Type="http://schemas.openxmlformats.org/officeDocument/2006/relationships/hyperlink" Target="https://en.wikipedia.org/wiki/Philanthropy" TargetMode="External"/><Relationship Id="rId261" Type="http://schemas.openxmlformats.org/officeDocument/2006/relationships/hyperlink" Target="http://www.theblaze.com/news/2017/05/03/congress-prevents-doj-from-enforcing-federal-marijuana-laws-in-states-that-have-legalized-pot/" TargetMode="External"/><Relationship Id="rId266" Type="http://schemas.openxmlformats.org/officeDocument/2006/relationships/hyperlink" Target="http://www.kunc.org/post/pot-money-may-be-nice-it-can-t-save-colorado-s-budget" TargetMode="External"/><Relationship Id="rId287" Type="http://schemas.openxmlformats.org/officeDocument/2006/relationships/hyperlink" Target="http://news.investors.com/economy.aspx" TargetMode="External"/><Relationship Id="rId14" Type="http://schemas.openxmlformats.org/officeDocument/2006/relationships/hyperlink" Target="https://www.ncbi.nlm.nih.gov/pmc/articles/PMC3832260/" TargetMode="External"/><Relationship Id="rId30" Type="http://schemas.openxmlformats.org/officeDocument/2006/relationships/hyperlink" Target="https://www.ncbi.nlm.nih.gov/pmc/articles/PMC3832260/" TargetMode="External"/><Relationship Id="rId35" Type="http://schemas.openxmlformats.org/officeDocument/2006/relationships/hyperlink" Target="https://www.ncbi.nlm.nih.gov/pmc/articles/PMC3832260/" TargetMode="External"/><Relationship Id="rId56" Type="http://schemas.openxmlformats.org/officeDocument/2006/relationships/hyperlink" Target="https://www.ncbi.nlm.nih.gov/pmc/articles/PMC3832260/" TargetMode="External"/><Relationship Id="rId77" Type="http://schemas.openxmlformats.org/officeDocument/2006/relationships/image" Target="media/image2.gif"/><Relationship Id="rId100" Type="http://schemas.openxmlformats.org/officeDocument/2006/relationships/hyperlink" Target="https://www.ncbi.nlm.nih.gov/pmc/articles/PMC3832260/" TargetMode="External"/><Relationship Id="rId105" Type="http://schemas.openxmlformats.org/officeDocument/2006/relationships/hyperlink" Target="https://www.ncbi.nlm.nih.gov/pmc/articles/PMC3832260/figure/F2/" TargetMode="External"/><Relationship Id="rId126" Type="http://schemas.openxmlformats.org/officeDocument/2006/relationships/hyperlink" Target="https://www.downsizinggovernment.org/interior/indian-lands-indian-subsidies" TargetMode="External"/><Relationship Id="rId147" Type="http://schemas.openxmlformats.org/officeDocument/2006/relationships/hyperlink" Target="http://www.forbes.com/sites/tarahaelle/2015/11/02/what-kind-of-doctor-fires-vaccine-refusing-patients/" TargetMode="External"/><Relationship Id="rId168" Type="http://schemas.openxmlformats.org/officeDocument/2006/relationships/hyperlink" Target="http://www.latimes.com/opinion/editorials/la-ed-trump-education-budget-20170519-story.html" TargetMode="External"/><Relationship Id="rId282" Type="http://schemas.openxmlformats.org/officeDocument/2006/relationships/hyperlink" Target="https://blogs.spectator.co.uk/2017/01/oxfam-wont-tell-capitalism-poverty/" TargetMode="External"/><Relationship Id="rId8" Type="http://schemas.openxmlformats.org/officeDocument/2006/relationships/hyperlink" Target="http://dx.doi.org/10.14507/epaa.25.2636)//DGV" TargetMode="External"/><Relationship Id="rId51" Type="http://schemas.openxmlformats.org/officeDocument/2006/relationships/hyperlink" Target="https://www.ncbi.nlm.nih.gov/pmc/articles/PMC3832260/" TargetMode="External"/><Relationship Id="rId72" Type="http://schemas.openxmlformats.org/officeDocument/2006/relationships/image" Target="media/image1.png"/><Relationship Id="rId93" Type="http://schemas.openxmlformats.org/officeDocument/2006/relationships/hyperlink" Target="https://www.ncbi.nlm.nih.gov/pmc/articles/PMC3832260/table/T4/" TargetMode="External"/><Relationship Id="rId98" Type="http://schemas.openxmlformats.org/officeDocument/2006/relationships/hyperlink" Target="https://www.ncbi.nlm.nih.gov/pmc/articles/PMC3832260/" TargetMode="External"/><Relationship Id="rId121" Type="http://schemas.openxmlformats.org/officeDocument/2006/relationships/hyperlink" Target="http://jeffersonmcmahan.com/wp-content/uploads/2012/11/Death-and-the-Value-of-Life1.pdf" TargetMode="External"/><Relationship Id="rId142" Type="http://schemas.openxmlformats.org/officeDocument/2006/relationships/hyperlink" Target="https://www.bc.edu/content/dam/files/schools/law/lawreviews/journals/bctwj/27_1/twlj_27_1_web.pdf" TargetMode="External"/><Relationship Id="rId163" Type="http://schemas.openxmlformats.org/officeDocument/2006/relationships/hyperlink" Target="http://www.reuters.com/article/us-usa-trump-poll-idUSKBN1A5127)//JSL" TargetMode="External"/><Relationship Id="rId184" Type="http://schemas.openxmlformats.org/officeDocument/2006/relationships/hyperlink" Target="http://www.kansascity.com/opinion/opn-columns-blogs/steve-kraske/article130405084.html" TargetMode="External"/><Relationship Id="rId189" Type="http://schemas.openxmlformats.org/officeDocument/2006/relationships/hyperlink" Target="https://www.heller.senate.gov/public/index.cfm/2017/2/heller-supports-betsy-devos-as-education-secretary" TargetMode="External"/><Relationship Id="rId219" Type="http://schemas.openxmlformats.org/officeDocument/2006/relationships/hyperlink" Target="http://www.cnbc.com/2017/07/21/wall-street-sees-tax-cuts-not-tax-reform-happening-this-year.html" TargetMode="External"/><Relationship Id="rId3" Type="http://schemas.openxmlformats.org/officeDocument/2006/relationships/styles" Target="styles.xml"/><Relationship Id="rId214" Type="http://schemas.openxmlformats.org/officeDocument/2006/relationships/hyperlink" Target="http://www.cnn.com/2017/07/25/asia/china-north-korea-border/index.html" TargetMode="External"/><Relationship Id="rId230" Type="http://schemas.openxmlformats.org/officeDocument/2006/relationships/hyperlink" Target="http://time.com/4680861/betsy-devos-transgender-students-overreach/" TargetMode="External"/><Relationship Id="rId235" Type="http://schemas.openxmlformats.org/officeDocument/2006/relationships/hyperlink" Target="http://www.politico.com/tipsheets/morning-education/2017/03/devos-seizes-the-moment-on-school-choice-219283" TargetMode="External"/><Relationship Id="rId251" Type="http://schemas.openxmlformats.org/officeDocument/2006/relationships/hyperlink" Target="http://topics.nytimes.com/top/reference/timestopics/subjects/b/bankruptcies/personal_bankruptcies/index.html?inline=nyt-classifier" TargetMode="External"/><Relationship Id="rId256" Type="http://schemas.openxmlformats.org/officeDocument/2006/relationships/hyperlink" Target="http://thehill.com/homenews/state-watch/337788-legal-pot-to-be-5-billion-business-in-california-study" TargetMode="External"/><Relationship Id="rId277" Type="http://schemas.openxmlformats.org/officeDocument/2006/relationships/hyperlink" Target="http://thediplomat.com/2013/09/the-realpolitik-of-the-american-people/" TargetMode="External"/><Relationship Id="rId25" Type="http://schemas.openxmlformats.org/officeDocument/2006/relationships/hyperlink" Target="https://www.ncbi.nlm.nih.gov/pmc/articles/PMC3832260/" TargetMode="External"/><Relationship Id="rId46" Type="http://schemas.openxmlformats.org/officeDocument/2006/relationships/hyperlink" Target="https://www.ncbi.nlm.nih.gov/pmc/articles/PMC3832260/" TargetMode="External"/><Relationship Id="rId67" Type="http://schemas.openxmlformats.org/officeDocument/2006/relationships/hyperlink" Target="https://www.ncbi.nlm.nih.gov/pmc/articles/PMC3832260/" TargetMode="External"/><Relationship Id="rId116" Type="http://schemas.openxmlformats.org/officeDocument/2006/relationships/hyperlink" Target="http://www.thestar.com/comment/columnists/article/642826" TargetMode="External"/><Relationship Id="rId137" Type="http://schemas.openxmlformats.org/officeDocument/2006/relationships/hyperlink" Target="http://www.pewtrusts.org/en/research-and-analysis/blogs/stateline/2017/04/06/states-want-more-career-and-technical-training-but-struggle-to-find-teachers)//lyss" TargetMode="External"/><Relationship Id="rId158" Type="http://schemas.openxmlformats.org/officeDocument/2006/relationships/hyperlink" Target="http://www.gq.com/story/fox-news-is-tired-too)//JSL" TargetMode="External"/><Relationship Id="rId272" Type="http://schemas.openxmlformats.org/officeDocument/2006/relationships/hyperlink" Target="http://www.asanet.org/press-center/press-releases/study-dispels-myth-about-propensity-us-millionaires-move-high-low-tax-states" TargetMode="External"/><Relationship Id="rId293" Type="http://schemas.openxmlformats.org/officeDocument/2006/relationships/hyperlink" Target="https://antidotezine.com/2016/01/23/for-a-new-communist-party/" TargetMode="External"/><Relationship Id="rId20" Type="http://schemas.openxmlformats.org/officeDocument/2006/relationships/hyperlink" Target="https://www.ncbi.nlm.nih.gov/pmc/articles/PMC3832260/" TargetMode="External"/><Relationship Id="rId41" Type="http://schemas.openxmlformats.org/officeDocument/2006/relationships/hyperlink" Target="https://www.ncbi.nlm.nih.gov/pmc/articles/PMC3832260/" TargetMode="External"/><Relationship Id="rId62" Type="http://schemas.openxmlformats.org/officeDocument/2006/relationships/hyperlink" Target="https://www.ncbi.nlm.nih.gov/pmc/articles/PMC3832260/" TargetMode="External"/><Relationship Id="rId83" Type="http://schemas.openxmlformats.org/officeDocument/2006/relationships/hyperlink" Target="https://www.ncbi.nlm.nih.gov/pmc/articles/PMC3832260/" TargetMode="External"/><Relationship Id="rId88" Type="http://schemas.openxmlformats.org/officeDocument/2006/relationships/hyperlink" Target="https://www.ncbi.nlm.nih.gov/pmc/articles/PMC3832260/table/T3/" TargetMode="External"/><Relationship Id="rId111" Type="http://schemas.openxmlformats.org/officeDocument/2006/relationships/hyperlink" Target="http://www.independent.co.uk/topic/dollar" TargetMode="External"/><Relationship Id="rId132" Type="http://schemas.openxmlformats.org/officeDocument/2006/relationships/hyperlink" Target="https://learningpolicyinstitute.org/blog/perkins-reauthorization-opportunity-address-career-technical-education-teacher-shortages)//lyss" TargetMode="External"/><Relationship Id="rId153" Type="http://schemas.openxmlformats.org/officeDocument/2006/relationships/hyperlink" Target="http://www.forbes.com/sites/tarahaelle/2015/02/03/sears-and-gordon-should-misleading-vaccine-advice-have-professional-consequences/" TargetMode="External"/><Relationship Id="rId174" Type="http://schemas.openxmlformats.org/officeDocument/2006/relationships/hyperlink" Target="http://www.npr.org/2017/07/24/538618779/americans-prefer-democratic-house-candidates-in-2018-for-now)//JSL" TargetMode="External"/><Relationship Id="rId179" Type="http://schemas.openxmlformats.org/officeDocument/2006/relationships/hyperlink" Target="http://www.politico.com/story/2017/07/23/republicans-trump-despair-deliver-240868?jumpEdition" TargetMode="External"/><Relationship Id="rId195" Type="http://schemas.openxmlformats.org/officeDocument/2006/relationships/hyperlink" Target="http://www.periscopepost.com/2011/12/eurozone-in-crisis-the-death-of-the-euro-could-trigger-world-war-iii/" TargetMode="External"/><Relationship Id="rId209" Type="http://schemas.openxmlformats.org/officeDocument/2006/relationships/hyperlink" Target="http://www.politico.com/story/2017/07/23/republicans-trump-despair-deliver-240868?jumpEdition" TargetMode="External"/><Relationship Id="rId190" Type="http://schemas.openxmlformats.org/officeDocument/2006/relationships/hyperlink" Target="http://www.washingtontimes.com/news/2017/jan/30/heitkamp-opposes-betsy-devos-education-secretary/" TargetMode="External"/><Relationship Id="rId204" Type="http://schemas.openxmlformats.org/officeDocument/2006/relationships/hyperlink" Target="https://www.census.gov/newsroom/press-releases/2017/cb17-tps45-voting-rates.html" TargetMode="External"/><Relationship Id="rId220" Type="http://schemas.openxmlformats.org/officeDocument/2006/relationships/hyperlink" Target="https://www.nytimes.com/2017/05/16/opinion/how-trump-hurts-the-spying-business.html" TargetMode="External"/><Relationship Id="rId225" Type="http://schemas.openxmlformats.org/officeDocument/2006/relationships/hyperlink" Target="https://www.nature.com/news/trump-s-pipeline-permit-is-bad-for-both-the-us-economy-and-the-environment-1.21717" TargetMode="External"/><Relationship Id="rId241" Type="http://schemas.openxmlformats.org/officeDocument/2006/relationships/hyperlink" Target="http://elliott.org/blog/donald-trump-good-for-consumers/" TargetMode="External"/><Relationship Id="rId246" Type="http://schemas.openxmlformats.org/officeDocument/2006/relationships/hyperlink" Target="https://en.wikipedia.org/wiki/Koch_(film)" TargetMode="External"/><Relationship Id="rId267" Type="http://schemas.openxmlformats.org/officeDocument/2006/relationships/hyperlink" Target="https://www.nytimes.com/2015/04/09/upshot/09up-marijuana.html" TargetMode="External"/><Relationship Id="rId288" Type="http://schemas.openxmlformats.org/officeDocument/2006/relationships/image" Target="media/image8.gif"/><Relationship Id="rId15" Type="http://schemas.openxmlformats.org/officeDocument/2006/relationships/hyperlink" Target="https://www.ncbi.nlm.nih.gov/pmc/articles/PMC3832260/" TargetMode="External"/><Relationship Id="rId36" Type="http://schemas.openxmlformats.org/officeDocument/2006/relationships/hyperlink" Target="https://www.ncbi.nlm.nih.gov/pmc/articles/PMC3832260/" TargetMode="External"/><Relationship Id="rId57" Type="http://schemas.openxmlformats.org/officeDocument/2006/relationships/hyperlink" Target="https://www.ncbi.nlm.nih.gov/pmc/articles/PMC3832260/" TargetMode="External"/><Relationship Id="rId106" Type="http://schemas.openxmlformats.org/officeDocument/2006/relationships/hyperlink" Target="http://wolfstreet.com/" TargetMode="External"/><Relationship Id="rId127" Type="http://schemas.openxmlformats.org/officeDocument/2006/relationships/hyperlink" Target="http://blogs.edweek.org/edweek/campaign-k-12/2016/09/career_and_technical_education_bill_house_vote_pass.html" TargetMode="External"/><Relationship Id="rId262" Type="http://schemas.openxmlformats.org/officeDocument/2006/relationships/hyperlink" Target="http://time.com/4594445/legal-marijuana-trump-sessions-policy/" TargetMode="External"/><Relationship Id="rId283" Type="http://schemas.openxmlformats.org/officeDocument/2006/relationships/hyperlink" Target="https://fee.org/articles/capitalism-is-good-for-the-poor/" TargetMode="External"/><Relationship Id="rId10" Type="http://schemas.openxmlformats.org/officeDocument/2006/relationships/hyperlink" Target="https://www.youtube.com/playlist?list=PL0ETr3PZq7dHGq6WXUNII2tlv0X_1pWiB" TargetMode="External"/><Relationship Id="rId31" Type="http://schemas.openxmlformats.org/officeDocument/2006/relationships/hyperlink" Target="https://www.ncbi.nlm.nih.gov/pmc/articles/PMC3832260/" TargetMode="External"/><Relationship Id="rId52" Type="http://schemas.openxmlformats.org/officeDocument/2006/relationships/hyperlink" Target="https://www.ncbi.nlm.nih.gov/pmc/articles/PMC3832260/" TargetMode="External"/><Relationship Id="rId73" Type="http://schemas.openxmlformats.org/officeDocument/2006/relationships/hyperlink" Target="https://www.ncbi.nlm.nih.gov/pmc/articles/PMC3832260/table/T1/" TargetMode="External"/><Relationship Id="rId78" Type="http://schemas.openxmlformats.org/officeDocument/2006/relationships/hyperlink" Target="https://www.ncbi.nlm.nih.gov/pmc/articles/PMC3832260/figure/F1/" TargetMode="External"/><Relationship Id="rId94" Type="http://schemas.openxmlformats.org/officeDocument/2006/relationships/hyperlink" Target="https://www.ncbi.nlm.nih.gov/pmc/articles/PMC3832260/" TargetMode="External"/><Relationship Id="rId99" Type="http://schemas.openxmlformats.org/officeDocument/2006/relationships/hyperlink" Target="https://www.ncbi.nlm.nih.gov/pmc/articles/PMC3832260/" TargetMode="External"/><Relationship Id="rId101" Type="http://schemas.openxmlformats.org/officeDocument/2006/relationships/image" Target="media/image6.png"/><Relationship Id="rId122" Type="http://schemas.openxmlformats.org/officeDocument/2006/relationships/hyperlink" Target="http://journals.sagepub.com.proxy.lib.umich.edu/doi/10.1177/0146167204271567" TargetMode="External"/><Relationship Id="rId143" Type="http://schemas.openxmlformats.org/officeDocument/2006/relationships/hyperlink" Target="https://www.forbes.com/sites/tarahaelle/2016/08/29/as-more-parents-refuse-vaccines-more-doctors-dismiss-them-with-aaps-blessing/" TargetMode="External"/><Relationship Id="rId148" Type="http://schemas.openxmlformats.org/officeDocument/2006/relationships/hyperlink" Target="http://pediatrics.aappublications.org/content/early/2016/08/25/peds.2016-2127" TargetMode="External"/><Relationship Id="rId164" Type="http://schemas.openxmlformats.org/officeDocument/2006/relationships/hyperlink" Target="http://www.cnn.com/2017/07/18/politics/trump-party-base-republicans/index.html)//JSL" TargetMode="External"/><Relationship Id="rId169" Type="http://schemas.openxmlformats.org/officeDocument/2006/relationships/hyperlink" Target="https://www.usatoday.com/story/opinion/2017/02/02/devos-rural-america-school-reform-column/97362016/" TargetMode="External"/><Relationship Id="rId185" Type="http://schemas.openxmlformats.org/officeDocument/2006/relationships/hyperlink" Target="http://www.jsonline.com/story/news/education/2017/01/23/sen-tammy-baldwin-opposes-betsy-devos-ed-secretary/96957326/" TargetMode="External"/><Relationship Id="rId4" Type="http://schemas.microsoft.com/office/2007/relationships/stylesWithEffects" Target="stylesWithEffects.xml"/><Relationship Id="rId9" Type="http://schemas.openxmlformats.org/officeDocument/2006/relationships/hyperlink" Target="http://www.americanmanufacturing.org/blog/entry/report-says-u.s.-military-dangerously-dependent-on-foreign-suppliers" TargetMode="External"/><Relationship Id="rId180" Type="http://schemas.openxmlformats.org/officeDocument/2006/relationships/hyperlink" Target="https://global-factiva-com.proxy.lib.umich.edu/ga/default.aspx" TargetMode="External"/><Relationship Id="rId210" Type="http://schemas.openxmlformats.org/officeDocument/2006/relationships/hyperlink" Target="http://www.powerlineblog.com/archives/2010/11/027718.php" TargetMode="External"/><Relationship Id="rId215" Type="http://schemas.openxmlformats.org/officeDocument/2006/relationships/hyperlink" Target="https://www.theatlantic.com/magazine/archive/2017/07/the-worst-problem-on-earth/528717/)//sy" TargetMode="External"/><Relationship Id="rId236" Type="http://schemas.openxmlformats.org/officeDocument/2006/relationships/hyperlink" Target="http://time.com/4756987/fox-news-poll-donald-trump-100-days-re-elect/" TargetMode="External"/><Relationship Id="rId257" Type="http://schemas.openxmlformats.org/officeDocument/2006/relationships/hyperlink" Target="https://thinkprogress.org/5-states-weighing-marijuana-legalization-would-reap-enormous-economic-benefits-study-suggests-cb06831d154b" TargetMode="External"/><Relationship Id="rId278" Type="http://schemas.openxmlformats.org/officeDocument/2006/relationships/hyperlink" Target="http://thediplomat.com/2013/12/failure-wont-derail-us-nation-building-complex/" TargetMode="External"/><Relationship Id="rId26" Type="http://schemas.openxmlformats.org/officeDocument/2006/relationships/hyperlink" Target="https://www.ncbi.nlm.nih.gov/pmc/articles/PMC3832260/" TargetMode="External"/><Relationship Id="rId231" Type="http://schemas.openxmlformats.org/officeDocument/2006/relationships/hyperlink" Target="http://time.com/4735843/lebron-james-public-school-akron/" TargetMode="External"/><Relationship Id="rId252" Type="http://schemas.openxmlformats.org/officeDocument/2006/relationships/hyperlink" Target="http://www.nytimes.com/2016/08/02/us/politics/hillary-clinton-nebraska.html?_r=0" TargetMode="External"/><Relationship Id="rId273" Type="http://schemas.openxmlformats.org/officeDocument/2006/relationships/hyperlink" Target="https://papers.ssrn.com/sol3/papers.cfm?abstract_id=2978215" TargetMode="External"/><Relationship Id="rId294" Type="http://schemas.openxmlformats.org/officeDocument/2006/relationships/fontTable" Target="fontTable.xml"/><Relationship Id="rId47" Type="http://schemas.openxmlformats.org/officeDocument/2006/relationships/hyperlink" Target="https://www.ncbi.nlm.nih.gov/pmc/articles/PMC3832260/" TargetMode="External"/><Relationship Id="rId68" Type="http://schemas.openxmlformats.org/officeDocument/2006/relationships/hyperlink" Target="http://www.schoolmatters.org/" TargetMode="External"/><Relationship Id="rId89" Type="http://schemas.openxmlformats.org/officeDocument/2006/relationships/hyperlink" Target="https://www.ncbi.nlm.nih.gov/pmc/articles/PMC3832260/" TargetMode="External"/><Relationship Id="rId112" Type="http://schemas.openxmlformats.org/officeDocument/2006/relationships/hyperlink" Target="http://www.independent.co.uk/topic/DonaldTrump" TargetMode="External"/><Relationship Id="rId133" Type="http://schemas.openxmlformats.org/officeDocument/2006/relationships/hyperlink" Target="https://careertech.org/sites/default/files/TeacherShortageUnderminesCTE-August2009.pdf)//lyss" TargetMode="External"/><Relationship Id="rId154" Type="http://schemas.openxmlformats.org/officeDocument/2006/relationships/hyperlink" Target="https://www.bloomberg.com/news/articles/2017-07-14/debt-limit-increase-bill-is-said-to-be-voted-on-first-by-senate%5d//Ra" TargetMode="External"/><Relationship Id="rId175" Type="http://schemas.openxmlformats.org/officeDocument/2006/relationships/hyperlink" Target="https://fivethirtyeight.com/features/bad-news-for-house-republicans-clinton-wont-be-on-the-ballot-in-2018/)//JSL" TargetMode="External"/><Relationship Id="rId196" Type="http://schemas.openxmlformats.org/officeDocument/2006/relationships/hyperlink" Target="http://www.aofs.org/wp-content/uploads/2010/12/TRANSATLANTIC-RELATIONS-IN-A-MULTIPOLAR-EUROPE.pdf" TargetMode="External"/><Relationship Id="rId200" Type="http://schemas.openxmlformats.org/officeDocument/2006/relationships/hyperlink" Target="https://www.nytimes.com/2017/06/08/opinion/the-democratic-party-is-in-worse-shape-than-you-thought.html?_r=0" TargetMode="External"/><Relationship Id="rId16" Type="http://schemas.openxmlformats.org/officeDocument/2006/relationships/hyperlink" Target="https://www.ncbi.nlm.nih.gov/pmc/articles/PMC3832260/" TargetMode="External"/><Relationship Id="rId221" Type="http://schemas.openxmlformats.org/officeDocument/2006/relationships/hyperlink" Target="https://www.nytimes.com/2016/12/12/us/politics/president-daily-brief.html?_r=0" TargetMode="External"/><Relationship Id="rId242" Type="http://schemas.openxmlformats.org/officeDocument/2006/relationships/hyperlink" Target="https://en.wikipedia.org/wiki/United_States" TargetMode="External"/><Relationship Id="rId263" Type="http://schemas.openxmlformats.org/officeDocument/2006/relationships/hyperlink" Target="https://www.inc.com/cynthia-than/the-surprising-way-to-be-better-at-brain-teasers-a.html" TargetMode="External"/><Relationship Id="rId284" Type="http://schemas.openxmlformats.org/officeDocument/2006/relationships/hyperlink" Target="http://www.who.int/mediacentre/news/releases/2014/child_mortality_estimates/en/" TargetMode="External"/><Relationship Id="rId37" Type="http://schemas.openxmlformats.org/officeDocument/2006/relationships/hyperlink" Target="https://www.ncbi.nlm.nih.gov/pmc/articles/PMC3832260/" TargetMode="External"/><Relationship Id="rId58" Type="http://schemas.openxmlformats.org/officeDocument/2006/relationships/hyperlink" Target="https://www.ncbi.nlm.nih.gov/pmc/articles/PMC3832260/" TargetMode="External"/><Relationship Id="rId79" Type="http://schemas.openxmlformats.org/officeDocument/2006/relationships/hyperlink" Target="https://www.ncbi.nlm.nih.gov/pmc/articles/PMC3832260/table/T2/" TargetMode="External"/><Relationship Id="rId102" Type="http://schemas.openxmlformats.org/officeDocument/2006/relationships/hyperlink" Target="https://www.ncbi.nlm.nih.gov/pmc/articles/PMC3832260/table/T5/" TargetMode="External"/><Relationship Id="rId123" Type="http://schemas.openxmlformats.org/officeDocument/2006/relationships/hyperlink" Target="http://journals.sagepub.com.proxy.lib.umich.edu/doi/10.1177/0146167204271567" TargetMode="External"/><Relationship Id="rId144" Type="http://schemas.openxmlformats.org/officeDocument/2006/relationships/hyperlink" Target="http://www.forbes.com/sites/tarahaelle/2015/03/16/yes-low-immunization-rates-are-responsible-for-the-measles-outbreak-study-suggests/" TargetMode="External"/><Relationship Id="rId90" Type="http://schemas.openxmlformats.org/officeDocument/2006/relationships/hyperlink" Target="https://www.ncbi.nlm.nih.gov/pmc/articles/PMC3832260/table/T3/" TargetMode="External"/><Relationship Id="rId165" Type="http://schemas.openxmlformats.org/officeDocument/2006/relationships/hyperlink" Target="https://www.theguardian.com/us-news/2017/jul/20/donald-trump-support-base-hillary-clinton-hatred-pennsylvania)//JSL" TargetMode="External"/><Relationship Id="rId186" Type="http://schemas.openxmlformats.org/officeDocument/2006/relationships/hyperlink" Target="http://extracredit.blog.palmbeachpost.com/2017/06/15/hb-7069-gov-scott-signs-charter-friendly-education-bill-into-law/" TargetMode="External"/><Relationship Id="rId211" Type="http://schemas.openxmlformats.org/officeDocument/2006/relationships/hyperlink" Target="http://www.newstatesman.com/world/2016/05/how-valid-claim-eu-has-delivered-peace-europe" TargetMode="External"/><Relationship Id="rId232" Type="http://schemas.openxmlformats.org/officeDocument/2006/relationships/hyperlink" Target="http://time.com/4637642/betsy-devos-confirmation-education-policy/" TargetMode="External"/><Relationship Id="rId253" Type="http://schemas.openxmlformats.org/officeDocument/2006/relationships/hyperlink" Target="http://www.nytimes.com/1999/06/26/nyregion/fred-c-trump-postwar-master-builder-of-housing-for-middle-class-dies-at-93.html?pagewanted=all" TargetMode="External"/><Relationship Id="rId274" Type="http://schemas.openxmlformats.org/officeDocument/2006/relationships/hyperlink" Target="https://papers.ssrn.com/sol3/papers.cfm?abstract_id=2978215" TargetMode="External"/><Relationship Id="rId295" Type="http://schemas.openxmlformats.org/officeDocument/2006/relationships/theme" Target="theme/theme1.xml"/><Relationship Id="rId27" Type="http://schemas.openxmlformats.org/officeDocument/2006/relationships/hyperlink" Target="https://www.ncbi.nlm.nih.gov/pmc/articles/PMC3832260/" TargetMode="External"/><Relationship Id="rId48" Type="http://schemas.openxmlformats.org/officeDocument/2006/relationships/hyperlink" Target="https://www.ncbi.nlm.nih.gov/pmc/articles/PMC3832260/" TargetMode="External"/><Relationship Id="rId69" Type="http://schemas.openxmlformats.org/officeDocument/2006/relationships/hyperlink" Target="https://www.ncbi.nlm.nih.gov/pmc/articles/PMC3832260/" TargetMode="External"/><Relationship Id="rId113" Type="http://schemas.openxmlformats.org/officeDocument/2006/relationships/hyperlink" Target="http://www.independent.co.uk/topic/Euro" TargetMode="External"/><Relationship Id="rId134" Type="http://schemas.openxmlformats.org/officeDocument/2006/relationships/hyperlink" Target="http://www.pewtrusts.org/en/research-and-analysis/blogs/stateline/2017/04/06/states-want-more-career-and-technical-training-but-struggle-to-find-teachers)//lyss" TargetMode="External"/><Relationship Id="rId80" Type="http://schemas.openxmlformats.org/officeDocument/2006/relationships/image" Target="media/image3.png"/><Relationship Id="rId155" Type="http://schemas.openxmlformats.org/officeDocument/2006/relationships/hyperlink" Target="https://www.teapartypatriots.org/news/tea-party-patriots-weekly-report-from-washington-for-71717/%5d//Rank" TargetMode="External"/><Relationship Id="rId176" Type="http://schemas.openxmlformats.org/officeDocument/2006/relationships/hyperlink" Target="http://www.npr.org/2017/07/24/538618779/americans-prefer-democratic-house-candidates-in-2018-for-now" TargetMode="External"/><Relationship Id="rId197" Type="http://schemas.openxmlformats.org/officeDocument/2006/relationships/hyperlink" Target="http://spice.fsi.stanford.edu/docs/why_war_has_become_obsolete_in_europe" TargetMode="External"/><Relationship Id="rId201" Type="http://schemas.openxmlformats.org/officeDocument/2006/relationships/hyperlink" Target="http://www.cnn.com/2017/01/25/politics/senate-democrats-west-virginia-retreat-donald-trump/index.html" TargetMode="External"/><Relationship Id="rId222" Type="http://schemas.openxmlformats.org/officeDocument/2006/relationships/hyperlink" Target="http://www.reuters.com/article/us-usa-diplomacy-tillerson-idUSKBN17Z2BJ" TargetMode="External"/><Relationship Id="rId243" Type="http://schemas.openxmlformats.org/officeDocument/2006/relationships/hyperlink" Target="https://en.wikipedia.org/wiki/Journalism" TargetMode="External"/><Relationship Id="rId264" Type="http://schemas.openxmlformats.org/officeDocument/2006/relationships/hyperlink" Target="http://www.laweekly.com/news/pot-prices-could-actually-rise-after-legalization-7575349" TargetMode="External"/><Relationship Id="rId285" Type="http://schemas.openxmlformats.org/officeDocument/2006/relationships/hyperlink" Target="http://www.humanprogress.org/" TargetMode="External"/><Relationship Id="rId17" Type="http://schemas.openxmlformats.org/officeDocument/2006/relationships/hyperlink" Target="https://www.ncbi.nlm.nih.gov/pmc/articles/PMC3832260/" TargetMode="External"/><Relationship Id="rId38" Type="http://schemas.openxmlformats.org/officeDocument/2006/relationships/hyperlink" Target="https://www.ncbi.nlm.nih.gov/pmc/articles/PMC3832260/" TargetMode="External"/><Relationship Id="rId59" Type="http://schemas.openxmlformats.org/officeDocument/2006/relationships/hyperlink" Target="https://www.ncbi.nlm.nih.gov/pmc/articles/PMC3832260/" TargetMode="External"/><Relationship Id="rId103" Type="http://schemas.openxmlformats.org/officeDocument/2006/relationships/hyperlink" Target="https://www.ncbi.nlm.nih.gov/pmc/articles/PMC3832260/" TargetMode="External"/><Relationship Id="rId124" Type="http://schemas.openxmlformats.org/officeDocument/2006/relationships/hyperlink" Target="https://www.downsizinggovernment.org/interior/indian-lands-indian-subsidies" TargetMode="External"/><Relationship Id="rId70" Type="http://schemas.openxmlformats.org/officeDocument/2006/relationships/hyperlink" Target="http://nces.ed.gov/ccd" TargetMode="External"/><Relationship Id="rId91" Type="http://schemas.openxmlformats.org/officeDocument/2006/relationships/hyperlink" Target="https://www.ncbi.nlm.nih.gov/pmc/articles/PMC3832260/table/T4/" TargetMode="External"/><Relationship Id="rId145" Type="http://schemas.openxmlformats.org/officeDocument/2006/relationships/hyperlink" Target="http://www.forbes.com/sites/tarahaelle/2015/01/20/five-things-to-know-about-the-disneyland-measles-outbreak/" TargetMode="External"/><Relationship Id="rId166" Type="http://schemas.openxmlformats.org/officeDocument/2006/relationships/hyperlink" Target="https://www.nytimes.com/2017/07/23/us/trump-infrastructure-program.html?smprod=nytcore-iphone&amp;amp;smid=nytcore-iphone-share&amp;amp;_r=0)//JSL" TargetMode="External"/><Relationship Id="rId187" Type="http://schemas.openxmlformats.org/officeDocument/2006/relationships/hyperlink" Target="http://extracredit.blog.palmbeachpost.com/2017/06/15/hb-7069-gov-scott-signs-charter-friendly-education-bill-into-law/" TargetMode="External"/><Relationship Id="rId1" Type="http://schemas.openxmlformats.org/officeDocument/2006/relationships/customXml" Target="../customXml/item1.xml"/><Relationship Id="rId212" Type="http://schemas.openxmlformats.org/officeDocument/2006/relationships/hyperlink" Target="https://hbr.org/2013/06/the-european-union-a-failed-ex" TargetMode="External"/><Relationship Id="rId233" Type="http://schemas.openxmlformats.org/officeDocument/2006/relationships/hyperlink" Target="http://time.com/4748357/milennials-values-census-report/" TargetMode="External"/><Relationship Id="rId254" Type="http://schemas.openxmlformats.org/officeDocument/2006/relationships/hyperlink" Target="https://www.theguardian.com/commentisfree/2017/jul/22/donald-trump-stands-democrats-who-knows" TargetMode="External"/><Relationship Id="rId28" Type="http://schemas.openxmlformats.org/officeDocument/2006/relationships/hyperlink" Target="https://www.ncbi.nlm.nih.gov/pmc/articles/PMC3832260/" TargetMode="External"/><Relationship Id="rId49" Type="http://schemas.openxmlformats.org/officeDocument/2006/relationships/hyperlink" Target="https://www.ncbi.nlm.nih.gov/pmc/articles/PMC3832260/" TargetMode="External"/><Relationship Id="rId114" Type="http://schemas.openxmlformats.org/officeDocument/2006/relationships/hyperlink" Target="http://www.independent.co.uk/topic/sean-spicer" TargetMode="External"/><Relationship Id="rId275" Type="http://schemas.openxmlformats.org/officeDocument/2006/relationships/hyperlink" Target="http://www.epi.org/publication/competitive-distractions-cutting-corporate-tax-rates-will-not-create-jobs-or-boost-incomes-for-the-vast-majority-of-american-families/" TargetMode="External"/><Relationship Id="rId60" Type="http://schemas.openxmlformats.org/officeDocument/2006/relationships/hyperlink" Target="https://www.ncbi.nlm.nih.gov/pmc/articles/PMC3832260/" TargetMode="External"/><Relationship Id="rId81" Type="http://schemas.openxmlformats.org/officeDocument/2006/relationships/hyperlink" Target="https://www.ncbi.nlm.nih.gov/pmc/articles/PMC3832260/table/T2/" TargetMode="External"/><Relationship Id="rId135" Type="http://schemas.openxmlformats.org/officeDocument/2006/relationships/hyperlink" Target="https://edsource.org/2016/supply-lags-booming-demand-for-career-technical-teachers/563476)//lyss" TargetMode="External"/><Relationship Id="rId156" Type="http://schemas.openxmlformats.org/officeDocument/2006/relationships/hyperlink" Target="http://thehill.com/homenews/administration/334326-the-memo-trump-base-shows-signs-of-cracking)//JSL" TargetMode="External"/><Relationship Id="rId177" Type="http://schemas.openxmlformats.org/officeDocument/2006/relationships/hyperlink" Target="http://thehill.com/blogs/pundits-blog/national-party-news/338865-savor-the-flavor-of-georgia-win-gop-midterms-will-be" TargetMode="External"/><Relationship Id="rId198" Type="http://schemas.openxmlformats.org/officeDocument/2006/relationships/hyperlink" Target="http://www.npr.org/2017/07/24/538618779/americans-prefer-democratic-house-candidates-in-2018-for-now)//JSL" TargetMode="External"/><Relationship Id="rId202" Type="http://schemas.openxmlformats.org/officeDocument/2006/relationships/hyperlink" Target="https://www.nytimes.com/2017/02/28/us/politics/democratic-response-video-transcript.html" TargetMode="External"/><Relationship Id="rId223" Type="http://schemas.openxmlformats.org/officeDocument/2006/relationships/hyperlink" Target="https://www.nytimes.com/2017/05/15/us/politics/trump-russia-classified-information-isis.html" TargetMode="External"/><Relationship Id="rId244" Type="http://schemas.openxmlformats.org/officeDocument/2006/relationships/hyperlink" Target="https://en.wikipedia.org/wiki/Hedge_fund" TargetMode="External"/><Relationship Id="rId18" Type="http://schemas.openxmlformats.org/officeDocument/2006/relationships/hyperlink" Target="https://www.ncbi.nlm.nih.gov/pmc/articles/PMC3832260/" TargetMode="External"/><Relationship Id="rId39" Type="http://schemas.openxmlformats.org/officeDocument/2006/relationships/hyperlink" Target="https://www.ncbi.nlm.nih.gov/pmc/articles/PMC3832260/" TargetMode="External"/><Relationship Id="rId265" Type="http://schemas.openxmlformats.org/officeDocument/2006/relationships/hyperlink" Target="http://thehill.com/regulation/administration/343218-trumps-doj-gears-up-for-crackdown-on-marijuana" TargetMode="External"/><Relationship Id="rId286" Type="http://schemas.openxmlformats.org/officeDocument/2006/relationships/hyperlink" Target="https://www.cato.org/projects" TargetMode="External"/><Relationship Id="rId50" Type="http://schemas.openxmlformats.org/officeDocument/2006/relationships/hyperlink" Target="https://www.ncbi.nlm.nih.gov/pmc/articles/PMC3832260/" TargetMode="External"/><Relationship Id="rId104" Type="http://schemas.openxmlformats.org/officeDocument/2006/relationships/hyperlink" Target="https://www.ncbi.nlm.nih.gov/pmc/articles/PMC3832260/table/T1/" TargetMode="External"/><Relationship Id="rId125" Type="http://schemas.openxmlformats.org/officeDocument/2006/relationships/hyperlink" Target="https://www.downsizinggovernment.org/interior/indian-lands-indian-subsidies" TargetMode="External"/><Relationship Id="rId146" Type="http://schemas.openxmlformats.org/officeDocument/2006/relationships/hyperlink" Target="http://www.forbes.com/sites/tarahaelle/2015/01/13/disneyland-measles-outbreak-it-is-indeed-a-small-world-after-all/" TargetMode="External"/><Relationship Id="rId167" Type="http://schemas.openxmlformats.org/officeDocument/2006/relationships/hyperlink" Target="https://www.aft.org/sites/default/files/memo_poll_ed-budget_62617.pdf" TargetMode="External"/><Relationship Id="rId188" Type="http://schemas.openxmlformats.org/officeDocument/2006/relationships/hyperlink" Target="http://webcache.googleusercontent.com/search?q=cache:3wabvoTDSw4J:blogs.edweek.org/edweek/campaign-k-12/2017/02/betsy_devos_GOP_senators_rural_anti_voucher.html+&amp;cd=16&amp;hl=en&amp;ct=clnk&amp;gl=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voss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817AB-2527-47C7-A466-E7C4DEE62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Pages>
  <Words>393791</Words>
  <Characters>2051655</Characters>
  <Application>Microsoft Office Word</Application>
  <DocSecurity>0</DocSecurity>
  <Lines>23856</Lines>
  <Paragraphs>2643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Louie Petit</dc:creator>
  <cp:keywords>5.1.1</cp:keywords>
  <cp:lastModifiedBy>jvoss1223@gmail.com</cp:lastModifiedBy>
  <cp:revision>2</cp:revision>
  <dcterms:created xsi:type="dcterms:W3CDTF">2017-07-28T01:08:00Z</dcterms:created>
  <dcterms:modified xsi:type="dcterms:W3CDTF">2017-07-28T01:08:00Z</dcterms:modified>
</cp:coreProperties>
</file>