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D1589F" w14:textId="77777777" w:rsidR="00465CD0" w:rsidRPr="00FD1801" w:rsidRDefault="00465CD0" w:rsidP="00F74BBA">
      <w:pPr>
        <w:pStyle w:val="Heading1"/>
      </w:pPr>
      <w:r w:rsidRPr="00FD1801">
        <w:t>v</w:t>
      </w:r>
      <w:r w:rsidR="00F74BBA" w:rsidRPr="00FD1801">
        <w:t>accines</w:t>
      </w:r>
      <w:r w:rsidRPr="00FD1801">
        <w:t xml:space="preserve"> u</w:t>
      </w:r>
      <w:r w:rsidR="00F74BBA" w:rsidRPr="00FD1801">
        <w:t>pdates –</w:t>
      </w:r>
      <w:r w:rsidRPr="00FD1801">
        <w:t xml:space="preserve"> w</w:t>
      </w:r>
      <w:r w:rsidR="00F74BBA" w:rsidRPr="00FD1801">
        <w:t xml:space="preserve">ave 2 – </w:t>
      </w:r>
      <w:r w:rsidRPr="00FD1801">
        <w:t>ffrsv</w:t>
      </w:r>
    </w:p>
    <w:p w14:paraId="7A921D14" w14:textId="32D6FA88" w:rsidR="00651C4B" w:rsidRPr="00FD1801" w:rsidRDefault="00465CD0" w:rsidP="000E225B">
      <w:pPr>
        <w:rPr>
          <w:b/>
        </w:rPr>
      </w:pPr>
      <w:r w:rsidRPr="00FD1801">
        <w:rPr>
          <w:b/>
        </w:rPr>
        <w:t xml:space="preserve">this is mostly aff stuff – </w:t>
      </w:r>
      <w:r w:rsidR="000E225B" w:rsidRPr="00FD1801">
        <w:rPr>
          <w:b/>
        </w:rPr>
        <w:t>however, there is new neg stuff – there’s a specific da and some poverty alt causes at the bottom of this file</w:t>
      </w:r>
    </w:p>
    <w:p w14:paraId="4C63F0DC" w14:textId="16D075A6" w:rsidR="000E225B" w:rsidRPr="00FD1801" w:rsidRDefault="000E225B" w:rsidP="000E225B">
      <w:pPr>
        <w:rPr>
          <w:b/>
        </w:rPr>
      </w:pPr>
      <w:r w:rsidRPr="00FD1801">
        <w:rPr>
          <w:b/>
        </w:rPr>
        <w:t>if you’re looking for:</w:t>
      </w:r>
    </w:p>
    <w:p w14:paraId="4F3B48E6" w14:textId="675D6933" w:rsidR="000E225B" w:rsidRPr="00FD1801" w:rsidRDefault="000E225B" w:rsidP="000E225B">
      <w:pPr>
        <w:rPr>
          <w:b/>
        </w:rPr>
      </w:pPr>
      <w:r w:rsidRPr="00FD1801">
        <w:rPr>
          <w:b/>
        </w:rPr>
        <w:t xml:space="preserve">at no war – see impact turn file from cppr </w:t>
      </w:r>
    </w:p>
    <w:p w14:paraId="612507BE" w14:textId="60FEE095" w:rsidR="000E225B" w:rsidRPr="00FD1801" w:rsidRDefault="000E225B" w:rsidP="000E225B">
      <w:pPr>
        <w:rPr>
          <w:b/>
        </w:rPr>
      </w:pPr>
      <w:r w:rsidRPr="00FD1801">
        <w:rPr>
          <w:b/>
        </w:rPr>
        <w:t>at poverty – alt causes at bottom of file, and internal link d from wave 1</w:t>
      </w:r>
    </w:p>
    <w:p w14:paraId="639B0328" w14:textId="245DE935" w:rsidR="000E225B" w:rsidRPr="00FD1801" w:rsidRDefault="000E225B" w:rsidP="000E225B">
      <w:pPr>
        <w:rPr>
          <w:b/>
        </w:rPr>
      </w:pPr>
      <w:r w:rsidRPr="00FD1801">
        <w:rPr>
          <w:b/>
        </w:rPr>
        <w:t xml:space="preserve">at poc adv – internal link d from wave 1, alt causes from deseg and any other race file </w:t>
      </w:r>
    </w:p>
    <w:p w14:paraId="3F56E4F2" w14:textId="77777777" w:rsidR="00742196" w:rsidRPr="00FD1801" w:rsidRDefault="00742196" w:rsidP="000E225B">
      <w:pPr>
        <w:rPr>
          <w:b/>
        </w:rPr>
      </w:pPr>
    </w:p>
    <w:p w14:paraId="0399F4C1" w14:textId="08602D4E" w:rsidR="00742196" w:rsidRPr="00FD1801" w:rsidRDefault="00742196" w:rsidP="000E225B">
      <w:pPr>
        <w:rPr>
          <w:b/>
        </w:rPr>
      </w:pPr>
      <w:r w:rsidRPr="00FD1801">
        <w:rPr>
          <w:b/>
        </w:rPr>
        <w:t xml:space="preserve">@2as – if you get into a sticky situation with discourse based reps – the cards under the at hpv pic justify your discourse – showing people the material realities of disease and not vaccinating people changes public perception and avoids backlash </w:t>
      </w:r>
      <w:r w:rsidR="00D4564E" w:rsidRPr="00FD1801">
        <w:rPr>
          <w:b/>
        </w:rPr>
        <w:t>– you can also use these cards to spin a states cp solvency deficit – theres more notes in that section but short version is states = backlash (proven by rick perry in texas) and usfg =/= backlash (proven by hbv)</w:t>
      </w:r>
    </w:p>
    <w:p w14:paraId="470BC546" w14:textId="642EB9CE" w:rsidR="002B3353" w:rsidRPr="00FD1801" w:rsidRDefault="002B3353" w:rsidP="000E225B">
      <w:pPr>
        <w:rPr>
          <w:b/>
        </w:rPr>
      </w:pPr>
      <w:r w:rsidRPr="00FD1801">
        <w:rPr>
          <w:b/>
        </w:rPr>
        <w:t xml:space="preserve">there’s also some fed key warrants in the schools key cards </w:t>
      </w:r>
    </w:p>
    <w:p w14:paraId="41C2F22C" w14:textId="77777777" w:rsidR="004729BF" w:rsidRPr="00FD1801" w:rsidRDefault="004729BF" w:rsidP="000E225B">
      <w:pPr>
        <w:rPr>
          <w:b/>
        </w:rPr>
      </w:pPr>
    </w:p>
    <w:p w14:paraId="6ED162A4" w14:textId="72DE60D7" w:rsidR="004729BF" w:rsidRPr="00FD1801" w:rsidRDefault="004729BF" w:rsidP="000E225B">
      <w:pPr>
        <w:rPr>
          <w:b/>
        </w:rPr>
      </w:pPr>
      <w:r w:rsidRPr="00FD1801">
        <w:rPr>
          <w:b/>
        </w:rPr>
        <w:t>for any0ne looking at this file trolling for cards – no war and</w:t>
      </w:r>
      <w:r w:rsidR="008B2B0A" w:rsidRPr="00FD1801">
        <w:rPr>
          <w:b/>
        </w:rPr>
        <w:t xml:space="preserve"> framing are good cards for you, disease impacts are goo</w:t>
      </w:r>
      <w:r w:rsidR="00AF372E" w:rsidRPr="00FD1801">
        <w:rPr>
          <w:b/>
        </w:rPr>
        <w:t xml:space="preserve">d, alt causes to various things, bioterror impact/impact d, maybe some other things </w:t>
      </w:r>
    </w:p>
    <w:p w14:paraId="4766CE96" w14:textId="77777777" w:rsidR="00DA4F66" w:rsidRPr="00FD1801" w:rsidRDefault="00DA4F66" w:rsidP="00465CD0">
      <w:pPr>
        <w:rPr>
          <w:b/>
        </w:rPr>
      </w:pPr>
    </w:p>
    <w:p w14:paraId="5F935543" w14:textId="5A983E76" w:rsidR="00DA4F66" w:rsidRPr="00FD1801" w:rsidRDefault="00DA4F66" w:rsidP="00465CD0">
      <w:pPr>
        <w:rPr>
          <w:b/>
        </w:rPr>
      </w:pPr>
      <w:r w:rsidRPr="00FD1801">
        <w:rPr>
          <w:b/>
        </w:rPr>
        <w:t>thank you for your time! and enjoy the spacegoats</w:t>
      </w:r>
      <w:r w:rsidR="00A301CA" w:rsidRPr="00FD1801">
        <w:rPr>
          <w:b/>
        </w:rPr>
        <w:t>!</w:t>
      </w:r>
    </w:p>
    <w:p w14:paraId="0878B6F5" w14:textId="77777777" w:rsidR="00DA4F66" w:rsidRPr="00FD1801" w:rsidRDefault="00DA4F66" w:rsidP="00465CD0">
      <w:pPr>
        <w:rPr>
          <w:b/>
        </w:rPr>
      </w:pPr>
    </w:p>
    <w:p w14:paraId="63BF6827" w14:textId="3C2188F4" w:rsidR="00DA4F66" w:rsidRPr="00FD1801" w:rsidRDefault="00DB7D7B" w:rsidP="00465CD0">
      <w:pPr>
        <w:rPr>
          <w:b/>
        </w:rPr>
      </w:pPr>
      <w:r w:rsidRPr="00FD1801">
        <w:rPr>
          <w:b/>
        </w:rPr>
        <w:t>-</w:t>
      </w:r>
      <w:r w:rsidR="00DA4F66" w:rsidRPr="00FD1801">
        <w:rPr>
          <w:b/>
        </w:rPr>
        <w:t>ffrsv 2017</w:t>
      </w:r>
    </w:p>
    <w:p w14:paraId="5C648718" w14:textId="77777777" w:rsidR="00674933" w:rsidRPr="00FD1801" w:rsidRDefault="00674933" w:rsidP="00465CD0">
      <w:pPr>
        <w:rPr>
          <w:b/>
        </w:rPr>
      </w:pPr>
    </w:p>
    <w:p w14:paraId="179F88E0" w14:textId="7796276F" w:rsidR="00674933" w:rsidRPr="00FD1801" w:rsidRDefault="00674933" w:rsidP="00465CD0">
      <w:pPr>
        <w:rPr>
          <w:b/>
        </w:rPr>
      </w:pPr>
      <w:r w:rsidRPr="00FD1801">
        <w:rPr>
          <w:b/>
        </w:rPr>
        <w:t>psa, we had a little too much fun with this aff and tagging cards, you’ll likely want to retag some of these</w:t>
      </w:r>
      <w:r w:rsidR="008231CB" w:rsidRPr="00FD1801">
        <w:rPr>
          <w:b/>
        </w:rPr>
        <w:t>,</w:t>
      </w:r>
      <w:r w:rsidRPr="00FD1801">
        <w:rPr>
          <w:b/>
        </w:rPr>
        <w:t xml:space="preserve"> sorry :/</w:t>
      </w:r>
    </w:p>
    <w:p w14:paraId="5709DD19" w14:textId="77777777" w:rsidR="00F74BBA" w:rsidRPr="00FD1801" w:rsidRDefault="00F74BBA" w:rsidP="00F74BBA">
      <w:pPr>
        <w:pStyle w:val="Heading1"/>
      </w:pPr>
      <w:r w:rsidRPr="00FD1801">
        <w:lastRenderedPageBreak/>
        <w:t>aff</w:t>
      </w:r>
    </w:p>
    <w:p w14:paraId="3073EC0A" w14:textId="77777777" w:rsidR="00F74BBA" w:rsidRPr="00FD1801" w:rsidRDefault="00F74BBA" w:rsidP="00F74BBA">
      <w:r w:rsidRPr="00FD1801">
        <w:t xml:space="preserve">Really depressing link that could be useful during rounds – flu vaccination rates by state in a map – you can break it down by age, demographic, state and county </w:t>
      </w:r>
    </w:p>
    <w:p w14:paraId="6A32FAF2" w14:textId="77777777" w:rsidR="00F74BBA" w:rsidRPr="00FD1801" w:rsidRDefault="00F74BBA" w:rsidP="00F74BBA">
      <w:r w:rsidRPr="00FD1801">
        <w:t>https://www.hhs.gov/nvpo/about/resources/interactive-mapping-tool-tracking-flu-vaccinations/index.html</w:t>
      </w:r>
    </w:p>
    <w:p w14:paraId="45B69287" w14:textId="55CBB910" w:rsidR="0077672B" w:rsidRPr="00FD1801" w:rsidRDefault="0077672B" w:rsidP="00F74BBA">
      <w:pPr>
        <w:pStyle w:val="Heading2"/>
      </w:pPr>
      <w:r w:rsidRPr="00FD1801">
        <w:lastRenderedPageBreak/>
        <w:t xml:space="preserve">new plan text </w:t>
      </w:r>
    </w:p>
    <w:p w14:paraId="2BE17C55" w14:textId="1DD320D4" w:rsidR="00B04FA5" w:rsidRPr="00FD1801" w:rsidRDefault="00B04FA5" w:rsidP="00B04FA5">
      <w:r w:rsidRPr="00FD1801">
        <w:t>this avoids some t questions – 2ac clarification for vfc funding, normal means, solvency advocates – also removal of 50 states gets rid of some alt causes</w:t>
      </w:r>
      <w:r w:rsidR="008E4A04" w:rsidRPr="00FD1801">
        <w:t xml:space="preserve"> </w:t>
      </w:r>
    </w:p>
    <w:p w14:paraId="0C886F43" w14:textId="33474258" w:rsidR="007D4506" w:rsidRPr="00FD1801" w:rsidRDefault="007D4506" w:rsidP="007D4506">
      <w:pPr>
        <w:pStyle w:val="Heading4"/>
      </w:pPr>
      <w:r w:rsidRPr="00FD1801">
        <w:t>Plan: The United States federal government should regulate elementary and secondary education by implementing a law that requires mandatory vaccination programs for elementary and secondary schools according to the Advisory Committee on Immunization Practices schedule with stringent exemption standards.</w:t>
      </w:r>
    </w:p>
    <w:p w14:paraId="66412D24" w14:textId="77777777" w:rsidR="00F74BBA" w:rsidRPr="00FD1801" w:rsidRDefault="00F74BBA" w:rsidP="00F74BBA">
      <w:pPr>
        <w:pStyle w:val="Heading2"/>
      </w:pPr>
      <w:r w:rsidRPr="00FD1801">
        <w:lastRenderedPageBreak/>
        <w:t>disease advantage</w:t>
      </w:r>
    </w:p>
    <w:p w14:paraId="6D6DBA62" w14:textId="77777777" w:rsidR="00F74BBA" w:rsidRPr="00FD1801" w:rsidRDefault="00F74BBA" w:rsidP="00F74BBA">
      <w:pPr>
        <w:pStyle w:val="Heading3"/>
      </w:pPr>
      <w:r w:rsidRPr="00FD1801">
        <w:lastRenderedPageBreak/>
        <w:t xml:space="preserve">natives </w:t>
      </w:r>
    </w:p>
    <w:p w14:paraId="26307534" w14:textId="0EE34ED1" w:rsidR="004C5F21" w:rsidRPr="00FD1801" w:rsidRDefault="004C5F21" w:rsidP="004C5F21">
      <w:pPr>
        <w:rPr>
          <w:b/>
        </w:rPr>
      </w:pPr>
      <w:r w:rsidRPr="00FD1801">
        <w:rPr>
          <w:b/>
        </w:rPr>
        <w:t>** if you are reading the native aff — you can read this as an add on for disease if you have time</w:t>
      </w:r>
    </w:p>
    <w:p w14:paraId="2594288E" w14:textId="77777777" w:rsidR="00F74BBA" w:rsidRPr="00FD1801" w:rsidRDefault="00F74BBA" w:rsidP="00F74BBA">
      <w:pPr>
        <w:pStyle w:val="Heading4"/>
      </w:pPr>
      <w:r w:rsidRPr="00FD1801">
        <w:t xml:space="preserve">Flu vaccines are uniquely key for Native Americans and Alaskan Natives – states counterplan can’t solve this </w:t>
      </w:r>
    </w:p>
    <w:p w14:paraId="3FE4993E" w14:textId="77777777" w:rsidR="00F74BBA" w:rsidRPr="00FD1801" w:rsidRDefault="00F74BBA" w:rsidP="00F74BBA">
      <w:pPr>
        <w:rPr>
          <w:sz w:val="16"/>
          <w:szCs w:val="16"/>
        </w:rPr>
      </w:pPr>
      <w:r w:rsidRPr="00FD1801">
        <w:rPr>
          <w:b/>
        </w:rPr>
        <w:t xml:space="preserve">CDC 15 </w:t>
      </w:r>
      <w:r w:rsidRPr="00FD1801">
        <w:rPr>
          <w:sz w:val="16"/>
          <w:szCs w:val="16"/>
        </w:rPr>
        <w:t xml:space="preserve">--- center for disease control (11/23/15, “American Indians, Alaska Natives, and the Flu,” </w:t>
      </w:r>
      <w:hyperlink r:id="rId9" w:history="1">
        <w:r w:rsidRPr="00FD1801">
          <w:rPr>
            <w:rStyle w:val="Hyperlink"/>
            <w:sz w:val="16"/>
            <w:szCs w:val="16"/>
          </w:rPr>
          <w:t>https://www.cdc.gov/features/aianflu/)//ernst</w:t>
        </w:r>
      </w:hyperlink>
    </w:p>
    <w:p w14:paraId="3FD7A834" w14:textId="77777777" w:rsidR="00F74BBA" w:rsidRPr="00FD1801" w:rsidRDefault="00F74BBA" w:rsidP="00F74BBA">
      <w:pPr>
        <w:rPr>
          <w:sz w:val="16"/>
        </w:rPr>
      </w:pPr>
      <w:r w:rsidRPr="00FD1801">
        <w:rPr>
          <w:rStyle w:val="Emphasis"/>
        </w:rPr>
        <w:t xml:space="preserve">Vaccination against the flu is especially important for American Indians and Alaska Natives, who have been found to be at high risk for developing complications from the flu. </w:t>
      </w:r>
      <w:r w:rsidRPr="00FD1801">
        <w:rPr>
          <w:sz w:val="16"/>
        </w:rPr>
        <w:t xml:space="preserve">Protect Indian Country by Getting Your Flu Vaccine </w:t>
      </w:r>
      <w:r w:rsidRPr="00FD1801">
        <w:rPr>
          <w:rStyle w:val="StyleUnderline"/>
        </w:rPr>
        <w:t>A flu vaccine not only protects you but also your community. Vaccination against influenza (flu) is especially important for American Indians and Alaska Natives, who are at higher risk for complications from the flu.</w:t>
      </w:r>
      <w:r w:rsidRPr="00FD1801">
        <w:rPr>
          <w:sz w:val="16"/>
        </w:rPr>
        <w:t xml:space="preserve"> Compared to the general U.S. population, </w:t>
      </w:r>
      <w:r w:rsidRPr="00FD1801">
        <w:rPr>
          <w:rStyle w:val="StyleUnderline"/>
        </w:rPr>
        <w:t xml:space="preserve">American Indians and Alaska Natives are more likely to be hospitalized from the flu than the general U.S. population. Experts aren't sure exactly why, but reasons that these populations are at high risk of flu complications could include social and economic factors that often </w:t>
      </w:r>
      <w:r w:rsidRPr="00FD1801">
        <w:rPr>
          <w:rStyle w:val="Emphasis"/>
        </w:rPr>
        <w:t xml:space="preserve">result in reduced access to health care and crowded living conditions. </w:t>
      </w:r>
      <w:r w:rsidRPr="00FD1801">
        <w:rPr>
          <w:sz w:val="16"/>
        </w:rPr>
        <w:t xml:space="preserve">Mother, father and daughter smiling A flu vaccine can prevent you from spreading the virus to your loved ones, and can help protect your community from influenza. Additionally, within the community there are certain people that have a greater chance of becoming severely ill from influenza infection and complications, either because of their age or certain health conditions. This includes: Pregnant women Babies and young children Elders In fact, </w:t>
      </w:r>
      <w:r w:rsidRPr="00FD1801">
        <w:rPr>
          <w:rStyle w:val="Emphasis"/>
        </w:rPr>
        <w:t>pneumonia and flu are two leading causes of death among Native elders</w:t>
      </w:r>
      <w:r w:rsidRPr="00FD1801">
        <w:rPr>
          <w:sz w:val="16"/>
        </w:rPr>
        <w:t xml:space="preserve">. The flu can also worsen certain health conditions, including: Diabetes Asthma Heart and lung disease </w:t>
      </w:r>
      <w:r w:rsidRPr="00FD1801">
        <w:rPr>
          <w:rStyle w:val="StyleUnderline"/>
        </w:rPr>
        <w:t xml:space="preserve">American Indians and Alaska Natives have high rates of these chronic health conditions, and are therefore at risk of developing severe complications from flu. </w:t>
      </w:r>
      <w:r w:rsidRPr="00FD1801">
        <w:rPr>
          <w:rStyle w:val="Emphasis"/>
        </w:rPr>
        <w:t>Studies have shown that people who get vaccinated will have fewer flu illnesses and doctors' visits and miss less work due to flu.</w:t>
      </w:r>
      <w:r w:rsidRPr="00FD1801">
        <w:rPr>
          <w:sz w:val="16"/>
        </w:rPr>
        <w:t xml:space="preserve"> Vaccination also reduces the risk of flu-related hospitalizations. </w:t>
      </w:r>
      <w:r w:rsidRPr="00FD1801">
        <w:rPr>
          <w:rStyle w:val="StyleUnderline"/>
        </w:rPr>
        <w:t>A flu vaccine can prevent you from spreading the virus to your loved ones, and can help protect your community from influenza.</w:t>
      </w:r>
      <w:r w:rsidRPr="00FD1801">
        <w:rPr>
          <w:sz w:val="16"/>
        </w:rPr>
        <w:t xml:space="preserve"> Please protect yourself and those you care about by getting vaccinated against the flu this season. </w:t>
      </w:r>
      <w:r w:rsidRPr="00FD1801">
        <w:rPr>
          <w:rStyle w:val="Emphasis"/>
        </w:rPr>
        <w:t xml:space="preserve">The Flu Vaccine is Safe </w:t>
      </w:r>
      <w:r w:rsidRPr="00FD1801">
        <w:rPr>
          <w:rStyle w:val="StyleUnderline"/>
        </w:rPr>
        <w:t>People have been receiving flu vaccines for more than 50 years, and hundreds of millions of people have safely received them. Each year, CDC works closely with the U.S. Food and Drug Administration (FDA) and other partners to ensure the highest safety standards for flu vaccines. The flu vaccine—shot or nasal spray—does not cause flu illness</w:t>
      </w:r>
      <w:r w:rsidRPr="00FD1801">
        <w:rPr>
          <w:sz w:val="16"/>
        </w:rPr>
        <w:t xml:space="preserve">; however, it can cause mild side effects that may be mistaken for flu. For example, people vaccinated with the flu shot may feel achy and may have a sore arm where the shot was given. People vaccinated with the nasal spray flu vaccine may have a stuffy nose and sore throat. These side effects are NOT the flu. If experienced at all, these effects are usually mild and last only 1-2 days. </w:t>
      </w:r>
      <w:r w:rsidRPr="00FD1801">
        <w:rPr>
          <w:rStyle w:val="StyleUnderline"/>
        </w:rPr>
        <w:t xml:space="preserve">Since influenza viruses are always changing and immunity wanes over time, it is important to get a flu vaccine every season. </w:t>
      </w:r>
      <w:r w:rsidRPr="00FD1801">
        <w:rPr>
          <w:sz w:val="16"/>
        </w:rPr>
        <w:t xml:space="preserve">Where to Get Vaccinated </w:t>
      </w:r>
      <w:r w:rsidRPr="00FD1801">
        <w:rPr>
          <w:rStyle w:val="StyleUnderline"/>
        </w:rPr>
        <w:t>Vaccines are available at your local health care facility</w:t>
      </w:r>
      <w:r w:rsidRPr="00FD1801">
        <w:rPr>
          <w:sz w:val="16"/>
        </w:rPr>
        <w:t xml:space="preserve"> (even if you don’t have a regular doctor or nurse), </w:t>
      </w:r>
      <w:r w:rsidRPr="00FD1801">
        <w:rPr>
          <w:rStyle w:val="StyleUnderline"/>
        </w:rPr>
        <w:t>mobile and community-based immunization clinics, and at pharmacies and grocery stores.</w:t>
      </w:r>
      <w:r w:rsidRPr="00FD1801">
        <w:rPr>
          <w:sz w:val="16"/>
        </w:rPr>
        <w:t xml:space="preserve"> Check with your local health care facility for more information. Keep your community and Indian Country healthy by getting vaccinated against the flu. </w:t>
      </w:r>
    </w:p>
    <w:p w14:paraId="2E9BA5E8" w14:textId="77777777" w:rsidR="00B57A9D" w:rsidRPr="00FD1801" w:rsidRDefault="00B57A9D" w:rsidP="00B57A9D">
      <w:pPr>
        <w:pStyle w:val="Heading4"/>
      </w:pPr>
      <w:r w:rsidRPr="00FD1801">
        <w:lastRenderedPageBreak/>
        <w:t>Disease has empirically disproportionately affected Native American Reservations – injecting State control over reservations only exacerbates this because it justifies intervention and control that does not overcome Native governance in the status quo</w:t>
      </w:r>
    </w:p>
    <w:p w14:paraId="24389125" w14:textId="77777777" w:rsidR="00B57A9D" w:rsidRPr="00FD1801" w:rsidRDefault="00B57A9D" w:rsidP="00B57A9D">
      <w:r w:rsidRPr="00FD1801">
        <w:rPr>
          <w:rStyle w:val="Style13ptBold"/>
        </w:rPr>
        <w:t xml:space="preserve">Jones 6 -- </w:t>
      </w:r>
      <w:r w:rsidRPr="00FD1801">
        <w:t xml:space="preserve">David S. Jones is with the Center for the Study of Diversity in Science, Technology, and Medicine, Massachusetts Institute of Technology; peer reviewed; cites more things than I can list [David, pgs 1-3; The Persistence of American Indian Health Disparities; Accessed: 7/15/2017; </w:t>
      </w:r>
      <w:hyperlink r:id="rId10" w:history="1">
        <w:r w:rsidRPr="00FD1801">
          <w:rPr>
            <w:rStyle w:val="Hyperlink"/>
          </w:rPr>
          <w:t>https://www.ncbi.nlm.nih.gov/pmc/articles/PMC1698152/</w:t>
        </w:r>
      </w:hyperlink>
      <w:r w:rsidRPr="00FD1801">
        <w:t>; Am J Public Health. 2006 December; 96(12): 2122–2134. doi: 10.2105/AJPH.2004.054262] MP</w:t>
      </w:r>
    </w:p>
    <w:p w14:paraId="29250672" w14:textId="77777777" w:rsidR="00B57A9D" w:rsidRPr="00FD1801" w:rsidRDefault="00B57A9D" w:rsidP="00B57A9D">
      <w:pPr>
        <w:rPr>
          <w:sz w:val="12"/>
        </w:rPr>
      </w:pPr>
      <w:r w:rsidRPr="00FD1801">
        <w:rPr>
          <w:u w:val="single"/>
        </w:rPr>
        <w:t>Disparities in health status between American Indians and other groups in the United States have persisted throughout the 500 years since Europeans arrived in the Americas</w:t>
      </w:r>
      <w:r w:rsidRPr="00FD1801">
        <w:rPr>
          <w:sz w:val="12"/>
        </w:rPr>
        <w:t xml:space="preserve">. </w:t>
      </w:r>
      <w:r w:rsidRPr="00FD1801">
        <w:rPr>
          <w:rStyle w:val="Emphasis"/>
        </w:rPr>
        <w:t>Colonists, traders, missionaries, soldiers, physicians, and government officials have struggled to explain these disparities</w:t>
      </w:r>
      <w:r w:rsidRPr="00FD1801">
        <w:rPr>
          <w:u w:val="single"/>
        </w:rPr>
        <w:t>, invoking</w:t>
      </w:r>
      <w:r w:rsidRPr="00FD1801">
        <w:rPr>
          <w:sz w:val="12"/>
        </w:rPr>
        <w:t xml:space="preserve"> a wide range of </w:t>
      </w:r>
      <w:r w:rsidRPr="00FD1801">
        <w:rPr>
          <w:u w:val="single"/>
        </w:rPr>
        <w:t>possible causes</w:t>
      </w:r>
      <w:r w:rsidRPr="00FD1801">
        <w:rPr>
          <w:sz w:val="12"/>
        </w:rPr>
        <w:t xml:space="preserve">. </w:t>
      </w:r>
      <w:r w:rsidRPr="00FD1801">
        <w:rPr>
          <w:u w:val="single"/>
        </w:rPr>
        <w:t>American Indians joined these debates, often suggesting different explanations.</w:t>
      </w:r>
      <w:r w:rsidRPr="00FD1801">
        <w:rPr>
          <w:sz w:val="12"/>
        </w:rPr>
        <w:t xml:space="preserve"> Europeans and Americans also struggled to respond to the disparities, sometimes working to relieve them, </w:t>
      </w:r>
      <w:r w:rsidRPr="00FD1801">
        <w:rPr>
          <w:u w:val="single"/>
        </w:rPr>
        <w:t xml:space="preserve">sometimes taking advantage of the ill health of American Indians. </w:t>
      </w:r>
      <w:r w:rsidRPr="00FD1801">
        <w:rPr>
          <w:rStyle w:val="Emphasis"/>
        </w:rPr>
        <w:t>Economic and political interests have always affected both explanations of health disparities and responses to them, influencing which explanations were emphasized and which interventions were pursued</w:t>
      </w:r>
      <w:r w:rsidRPr="00FD1801">
        <w:rPr>
          <w:sz w:val="12"/>
        </w:rPr>
        <w:t xml:space="preserve">. </w:t>
      </w:r>
      <w:r w:rsidRPr="00FD1801">
        <w:rPr>
          <w:u w:val="single"/>
        </w:rPr>
        <w:t>Tensions also appear in ongoing debates about the contributions of genetic and socioeconomic forces to the pervasive health disparities.</w:t>
      </w:r>
      <w:r w:rsidRPr="00FD1801">
        <w:rPr>
          <w:sz w:val="12"/>
        </w:rPr>
        <w:t xml:space="preserve"> </w:t>
      </w:r>
      <w:r w:rsidRPr="00FD1801">
        <w:rPr>
          <w:u w:val="single"/>
        </w:rPr>
        <w:t xml:space="preserve">Understanding </w:t>
      </w:r>
      <w:r w:rsidRPr="00FD1801">
        <w:rPr>
          <w:sz w:val="12"/>
        </w:rPr>
        <w:t>how these</w:t>
      </w:r>
      <w:r w:rsidRPr="00FD1801">
        <w:rPr>
          <w:u w:val="single"/>
        </w:rPr>
        <w:t xml:space="preserve"> economic and political </w:t>
      </w:r>
      <w:r w:rsidRPr="00FD1801">
        <w:rPr>
          <w:sz w:val="12"/>
        </w:rPr>
        <w:t xml:space="preserve">forces have operated historically can explain both the </w:t>
      </w:r>
      <w:r w:rsidRPr="00FD1801">
        <w:rPr>
          <w:u w:val="single"/>
        </w:rPr>
        <w:t>persistence of the health disparities and the controversies that surround them.</w:t>
      </w:r>
      <w:r w:rsidRPr="00FD1801">
        <w:rPr>
          <w:sz w:val="12"/>
        </w:rPr>
        <w:t xml:space="preserve"> (IHS) faced a daunting challenge when it was established in 1955. </w:t>
      </w:r>
      <w:r w:rsidRPr="00FD1801">
        <w:rPr>
          <w:rStyle w:val="Emphasis"/>
        </w:rPr>
        <w:t>Indian populations living in rural poverty suffered terribly from disease. Tuberculosis continued to thrive, and infant mortality reached 4 times the national average</w:t>
      </w:r>
      <w:r w:rsidRPr="00FD1801">
        <w:rPr>
          <w:sz w:val="12"/>
        </w:rPr>
        <w:t>. During the past 50 years</w:t>
      </w:r>
      <w:r w:rsidRPr="00FD1801">
        <w:rPr>
          <w:u w:val="single"/>
        </w:rPr>
        <w:t>, the IHS has improved health conditions dramatically, but disparities persist</w:t>
      </w:r>
      <w:r w:rsidRPr="00FD1801">
        <w:rPr>
          <w:sz w:val="12"/>
        </w:rPr>
        <w:t>—</w:t>
      </w:r>
      <w:r w:rsidRPr="00FD1801">
        <w:rPr>
          <w:u w:val="single"/>
        </w:rPr>
        <w:t>American Indians continue to experience some of the worst health conditions in the United States</w:t>
      </w:r>
      <w:r w:rsidRPr="00FD1801">
        <w:rPr>
          <w:sz w:val="12"/>
        </w:rPr>
        <w:t xml:space="preserve">. </w:t>
      </w:r>
      <w:r w:rsidRPr="00FD1801">
        <w:rPr>
          <w:u w:val="single"/>
        </w:rPr>
        <w:t>Although</w:t>
      </w:r>
      <w:r w:rsidRPr="00FD1801">
        <w:rPr>
          <w:sz w:val="12"/>
        </w:rPr>
        <w:t xml:space="preserve"> </w:t>
      </w:r>
      <w:r w:rsidRPr="00FD1801">
        <w:rPr>
          <w:u w:val="single"/>
        </w:rPr>
        <w:t>this persistence is striking, it is even more striking that the disparities have existed not for 50 years but for 500 years.</w:t>
      </w:r>
      <w:r w:rsidRPr="00FD1801">
        <w:rPr>
          <w:sz w:val="12"/>
        </w:rPr>
        <w:t xml:space="preserve"> From the earliest years of colonization, </w:t>
      </w:r>
      <w:r w:rsidRPr="00FD1801">
        <w:rPr>
          <w:rStyle w:val="Emphasis"/>
        </w:rPr>
        <w:t>American Indians have suffered more severely whether the prevailing diseases were smallpox, tuberculosis, alcoholism, or other chronic afflictions of modern society</w:t>
      </w:r>
      <w:r w:rsidRPr="00FD1801">
        <w:rPr>
          <w:sz w:val="12"/>
        </w:rPr>
        <w:t xml:space="preserve">. The history of </w:t>
      </w:r>
      <w:r w:rsidRPr="00FD1801">
        <w:rPr>
          <w:u w:val="single"/>
        </w:rPr>
        <w:t>these disparities provides perspective on many vexing problems of contemporary American Indian health policy.</w:t>
      </w:r>
      <w:r w:rsidRPr="00FD1801">
        <w:rPr>
          <w:sz w:val="12"/>
        </w:rPr>
        <w:t xml:space="preserve"> European and American observers have offered a diverse range of causes to explain Indian susceptibility</w:t>
      </w:r>
      <w:r w:rsidRPr="00FD1801">
        <w:rPr>
          <w:u w:val="single"/>
        </w:rPr>
        <w:t>, from the providential theories of Puritan colonists to emphasis on environment, behavior, genetics, or socioeconomic status</w:t>
      </w:r>
      <w:r w:rsidRPr="00FD1801">
        <w:rPr>
          <w:sz w:val="12"/>
        </w:rPr>
        <w:t xml:space="preserve">. How did American Indians and their observers evaluate these long lists of potential causes and determine which were most important or meaningful? </w:t>
      </w:r>
      <w:r w:rsidRPr="00FD1801">
        <w:rPr>
          <w:u w:val="single"/>
        </w:rPr>
        <w:t>Observers have offered a similarly diverse range of responses, from attempts that relieved disparities through health care to efforts that ignored or even exacerbated them</w:t>
      </w:r>
      <w:r w:rsidRPr="00FD1801">
        <w:rPr>
          <w:sz w:val="12"/>
        </w:rPr>
        <w:t xml:space="preserve">. How did political and economic interests shape their choices? The history also raises questions about the actual causes of the disparities. </w:t>
      </w:r>
      <w:r w:rsidRPr="00FD1801">
        <w:rPr>
          <w:u w:val="single"/>
        </w:rPr>
        <w:t>Health disparities have persisted, even as the underlying disease environment has changed.</w:t>
      </w:r>
      <w:r w:rsidRPr="00FD1801">
        <w:rPr>
          <w:sz w:val="12"/>
        </w:rPr>
        <w:t xml:space="preserve"> </w:t>
      </w:r>
      <w:r w:rsidRPr="00FD1801">
        <w:rPr>
          <w:u w:val="single"/>
        </w:rPr>
        <w:t xml:space="preserve">Do American Indians have intrinsic susceptibilities to every disease for which disparities have existed? Or does the </w:t>
      </w:r>
      <w:r w:rsidRPr="00FD1801">
        <w:rPr>
          <w:rStyle w:val="Emphasis"/>
        </w:rPr>
        <w:t>history of disparity</w:t>
      </w:r>
      <w:r w:rsidRPr="00FD1801">
        <w:rPr>
          <w:u w:val="single"/>
        </w:rPr>
        <w:t xml:space="preserve"> after disparity</w:t>
      </w:r>
      <w:r w:rsidRPr="00FD1801">
        <w:rPr>
          <w:rStyle w:val="Emphasis"/>
        </w:rPr>
        <w:t xml:space="preserve"> suggest that social and economic conditions have played a more powerful role in generating Indian vulnerability to disease?</w:t>
      </w:r>
      <w:r w:rsidRPr="00FD1801">
        <w:rPr>
          <w:sz w:val="12"/>
        </w:rPr>
        <w:t xml:space="preserve"> </w:t>
      </w:r>
      <w:r w:rsidRPr="00FD1801">
        <w:rPr>
          <w:u w:val="single"/>
        </w:rPr>
        <w:t>Understanding the histories of health disparities may explain the complex reactions they provoke and why efforts with the best intentions have fallen short.</w:t>
      </w:r>
      <w:r w:rsidRPr="00FD1801">
        <w:rPr>
          <w:sz w:val="12"/>
        </w:rPr>
        <w:t xml:space="preserve"> ENCOUNTERS AND EPIDEMICS American Indians struggled with ill health even before Europeans arrived. Although preColumbian populations were spared the ravages of smallpox, measles, influenza, and many other infections, they did not inhabit a disease-free paradise. Careful analyses of skeletal remains have revealed many diseases, including tuberculosis and pneumonia.1 Whereas some populations, such as those of coastal Georgia or Brazil, enjoyed excellent health, many American Indian groups stretched their environments past the limits of sustainability. From the arid southwest to the crowded urban centers of Mexico and Peru, malnutrition, disease, and violence kept life expectancies below 25 years of age. Health disparities also existed within populations, such as the complex stratified societies of </w:t>
      </w:r>
      <w:r w:rsidRPr="00FD1801">
        <w:rPr>
          <w:sz w:val="12"/>
        </w:rPr>
        <w:lastRenderedPageBreak/>
        <w:t xml:space="preserve">Mesoamerica and the Andes.2 Moreover, paleoanthropologists have documented widespread evidence of worsening malnutrition and disease during the years before Europeans arrived. </w:t>
      </w:r>
      <w:r w:rsidRPr="00FD1801">
        <w:rPr>
          <w:u w:val="single"/>
        </w:rPr>
        <w:t>Baseline ill health made American Indians vulnerable to European diseases.</w:t>
      </w:r>
      <w:r w:rsidRPr="00FD1801">
        <w:rPr>
          <w:sz w:val="12"/>
        </w:rPr>
        <w:t xml:space="preserve">3 </w:t>
      </w:r>
      <w:r w:rsidRPr="00FD1801">
        <w:rPr>
          <w:rStyle w:val="Emphasis"/>
        </w:rPr>
        <w:t>Colonization made matters worse</w:t>
      </w:r>
      <w:r w:rsidRPr="00FD1801">
        <w:rPr>
          <w:sz w:val="12"/>
        </w:rPr>
        <w:t xml:space="preserve">. Mortality increased soon after the arrival of Christopher Columbus, and it quickly reached catastrophic proportions. </w:t>
      </w:r>
      <w:r w:rsidRPr="00FD1801">
        <w:rPr>
          <w:u w:val="single"/>
        </w:rPr>
        <w:t>Estimates of pre-contact American populations vary between 8 and 112 million (2 to 12 million for North America), and estimates of total mortality range from 7 to 100 million.</w:t>
      </w:r>
      <w:r w:rsidRPr="00FD1801">
        <w:rPr>
          <w:sz w:val="12"/>
        </w:rPr>
        <w:t xml:space="preserve">4 </w:t>
      </w:r>
      <w:r w:rsidRPr="00FD1801">
        <w:rPr>
          <w:rStyle w:val="Emphasis"/>
        </w:rPr>
        <w:t>Whatever the exact numbers, the mortality was unprecedented and overwhelming</w:t>
      </w:r>
      <w:r w:rsidRPr="00FD1801">
        <w:rPr>
          <w:sz w:val="12"/>
        </w:rPr>
        <w:t>. Hispaniola, the first region subjected to Spanish conquest, foretold the fate of other areas: the Arawak population decreased from as many as 400000 in 1496 to 125 in 1570.5 Every new encounter brought new epidemics. Smallpox, measles, influenza, and malaria (and possibly hepatitis, plague, chickenpox, and diphtheria) spread into Mexico and Peru during the 16th century, New France and New England during the 17th century, and throughout North America and the Pacific islands during the 18th and 19th centuries. Populations often decreased by more than 90% during the first century after contact. As recently as the 1940s and 1960s, new highways and new missionaries brought pathogens to previously isolated tribes in Alaska and Amazonia.6 News of the devastation reached Europe rapidly. In 1516, Peter Martyr condemned Spanish brutality but acknowledged that many Indians died from “newe and straunge diseases.” The combined impact of abuse and disease was horrifying: “They were once rekened to bee above twelve hundreth thousande heades: But what they are nowe, I abhorre to rehearse.”7 The English first encountered such mortality during their early efforts to colonize North Carolina and Maine. In 1585</w:t>
      </w:r>
      <w:r w:rsidRPr="00FD1801">
        <w:rPr>
          <w:u w:val="single"/>
        </w:rPr>
        <w:t>, Thomas Hariot witnessed epidemics among the Roanok: wherever the English visited, “the people began to die very fast</w:t>
      </w:r>
      <w:r w:rsidRPr="00FD1801">
        <w:rPr>
          <w:sz w:val="12"/>
        </w:rPr>
        <w:t xml:space="preserve">.”8 In 1616, Richard Vines wintered with the Pemaquid in Maine. </w:t>
      </w:r>
      <w:r w:rsidRPr="00FD1801">
        <w:rPr>
          <w:u w:val="single"/>
        </w:rPr>
        <w:t>The local tribes “were sore afflicted with the Plague, for that the Country was in a manner left void of inhabitants.”</w:t>
      </w:r>
      <w:r w:rsidRPr="00FD1801">
        <w:rPr>
          <w:sz w:val="12"/>
        </w:rPr>
        <w:t>9 Although its diagnosis remains unclear (smallpox? chicken pox? hepatitis?), the epidemic decimated the coast from Maine to Cape Cod and allowed colonists to move into abandoned Indian villages.10 Another epidemic, likely smallpox, struck in 1633.</w:t>
      </w:r>
      <w:r w:rsidRPr="00FD1801">
        <w:rPr>
          <w:u w:val="single"/>
        </w:rPr>
        <w:t>11 Wherever the English went, they saw evidence of mortality. According to William Bradford, the victims “not being able to bury one another, their skulls and bones were found in many places lying still above the ground where their houses and dwellings had been, a very sad spectacle to behold.”</w:t>
      </w:r>
      <w:r w:rsidRPr="00FD1801">
        <w:rPr>
          <w:sz w:val="12"/>
        </w:rPr>
        <w:t xml:space="preserve"> Bradford estimated overall mortality at 95%.12 </w:t>
      </w:r>
      <w:r w:rsidRPr="00FD1801">
        <w:rPr>
          <w:u w:val="single"/>
        </w:rPr>
        <w:t>Others guessed it was even higher.13 The mortality was not completely one-sided. Half of the Plymouth colonists died during the first winter.</w:t>
      </w:r>
      <w:r w:rsidRPr="00FD1801">
        <w:rPr>
          <w:sz w:val="12"/>
        </w:rPr>
        <w:t>14 Of 6000 colonists sent to Jamestown between 1607 and 1624, only 1200 remained in 1625.</w:t>
      </w:r>
      <w:r w:rsidRPr="00FD1801">
        <w:rPr>
          <w:u w:val="single"/>
        </w:rPr>
        <w:t>15 Despite their own mortality, explorers and colonists marveled at disparities in disease susceptibility. When they remained healthy while the Roanok succumbed, the English wondered whether they should credit the odd epidemic to a recent comet, an eclipse, or a “speciall woorke of God for our sakes.”16</w:t>
      </w:r>
      <w:r w:rsidRPr="00FD1801">
        <w:rPr>
          <w:sz w:val="12"/>
        </w:rPr>
        <w:t xml:space="preserve"> Although Vines and his crew shared winter cabins with the dying Pemaquid, “(blessed be GOD for it) not one of them ever felt their heads to ake.”17 When English colonists nursed American Indians suffering from smallpox in Connecticut in 1633, “</w:t>
      </w:r>
      <w:r w:rsidRPr="00FD1801">
        <w:rPr>
          <w:u w:val="single"/>
        </w:rPr>
        <w:t>by the marvelous goodness and providence of God, not one of the English was so much as sick</w:t>
      </w:r>
      <w:r w:rsidRPr="00FD1801">
        <w:rPr>
          <w:sz w:val="12"/>
        </w:rPr>
        <w:t xml:space="preserve">.”18 By the late 17th century, </w:t>
      </w:r>
      <w:r w:rsidRPr="00FD1801">
        <w:rPr>
          <w:u w:val="single"/>
        </w:rPr>
        <w:t>it was clear that Indian and European populations had followed different trajectories.</w:t>
      </w:r>
      <w:r w:rsidRPr="00FD1801">
        <w:rPr>
          <w:sz w:val="12"/>
        </w:rPr>
        <w:t xml:space="preserve"> </w:t>
      </w:r>
      <w:r w:rsidRPr="00FD1801">
        <w:rPr>
          <w:rStyle w:val="Emphasis"/>
        </w:rPr>
        <w:t>While the English thrived, northeastern Indians declined, victims of disease, displacement, and warfare</w:t>
      </w:r>
      <w:r w:rsidRPr="00FD1801">
        <w:rPr>
          <w:sz w:val="12"/>
        </w:rPr>
        <w:t xml:space="preserve">.19 As a New York missionary described in 1705, “the English here are a very thriving growing people, and ye Indians quite otherwise, they wast away &amp; have done ever since our first arrival among them (as they themselves say) like Snow agt. ye Sun.”20 </w:t>
      </w:r>
    </w:p>
    <w:p w14:paraId="0C74FA44" w14:textId="77777777" w:rsidR="00B57A9D" w:rsidRPr="00FD1801" w:rsidRDefault="00B57A9D" w:rsidP="00AD33F2">
      <w:pPr>
        <w:pStyle w:val="NoSpacing"/>
      </w:pPr>
    </w:p>
    <w:p w14:paraId="4F5CB412" w14:textId="77777777" w:rsidR="00F74BBA" w:rsidRPr="00FD1801" w:rsidRDefault="00F74BBA" w:rsidP="00F74BBA"/>
    <w:p w14:paraId="327506EF" w14:textId="77777777" w:rsidR="00F74BBA" w:rsidRPr="00FD1801" w:rsidRDefault="00F74BBA" w:rsidP="00F74BBA">
      <w:pPr>
        <w:pStyle w:val="Heading3"/>
      </w:pPr>
      <w:r w:rsidRPr="00FD1801">
        <w:lastRenderedPageBreak/>
        <w:t xml:space="preserve">puerto rico </w:t>
      </w:r>
    </w:p>
    <w:p w14:paraId="4E97C3FC" w14:textId="094168DB" w:rsidR="00F74BBA" w:rsidRPr="00FD1801" w:rsidRDefault="00F74BBA" w:rsidP="00F74BBA">
      <w:pPr>
        <w:pStyle w:val="Heading4"/>
      </w:pPr>
      <w:r w:rsidRPr="00FD1801">
        <w:t xml:space="preserve">Yo, Puerto Rico needs some more vaccines </w:t>
      </w:r>
      <w:r w:rsidR="00271A85" w:rsidRPr="00FD1801">
        <w:t>and availability is a struggle</w:t>
      </w:r>
    </w:p>
    <w:p w14:paraId="2F466720" w14:textId="77777777" w:rsidR="00F74BBA" w:rsidRPr="00FD1801" w:rsidRDefault="00F74BBA" w:rsidP="00F74BBA">
      <w:r w:rsidRPr="00FD1801">
        <w:rPr>
          <w:b/>
        </w:rPr>
        <w:t xml:space="preserve">NCBI 15 </w:t>
      </w:r>
      <w:r w:rsidRPr="00FD1801">
        <w:rPr>
          <w:sz w:val="16"/>
          <w:szCs w:val="16"/>
        </w:rPr>
        <w:t>--- national center for biotechnology information, results of a study, Epidemic Intelligence Service, Centers for Disease Control and Prevention, Atlanta, GA, USA; Influenza Division, National Center for Immunization and Respiratory Diseases, Centers for Disease Control and Prevention, Atlanta, GA, USA., Epidemic Intelligence Service, Centers for Disease Control and Prevention, Atlanta, GA, USA; Division of Unintentional Injury Prevention, National Center for Injury Prevention and Control, Centers for Disease Control and Prevention, Atlanta, GA, USA., Puerto Rico Department of Health, San Juan, Puerto Rico, USA., Immunization Services Division, National Center for Immunization and Respiratory Diseases, Centers for Disease Control and Prevention, Atlanta, GA, USA. (July 2015, “”Reasons for low influenza vaccination coverage among adults in Puerto Rico, influenza season 2013-2014.,” https://www.ncbi.nlm.nih.gov/pubmed/26144896)//ernst</w:t>
      </w:r>
    </w:p>
    <w:p w14:paraId="3AEF0287" w14:textId="77777777" w:rsidR="00F74BBA" w:rsidRPr="00FD1801" w:rsidRDefault="00F74BBA" w:rsidP="00F74BBA">
      <w:pPr>
        <w:rPr>
          <w:sz w:val="16"/>
        </w:rPr>
      </w:pPr>
      <w:r w:rsidRPr="00FD1801">
        <w:rPr>
          <w:sz w:val="16"/>
        </w:rPr>
        <w:t xml:space="preserve">BACKGROUND: </w:t>
      </w:r>
      <w:r w:rsidRPr="00FD1801">
        <w:rPr>
          <w:rStyle w:val="StyleUnderline"/>
        </w:rPr>
        <w:t>Influenza vaccination is recommended annually for all persons 6 months and older. Reports of increased influenza-related morbidity and mortality during the 2013-2014 influenza season raised concerns about low adult influenza immunization rates in Puerto Rico</w:t>
      </w:r>
      <w:r w:rsidRPr="00FD1801">
        <w:rPr>
          <w:sz w:val="16"/>
        </w:rPr>
        <w:t xml:space="preserve">. In order to inform public health actions to increase vaccination rates, we surveyed adults in Puerto Rico regarding influenza vaccination-related attitudes and barriers. METHODS: A random-digit-dialing telephone survey (50% landline: 50% cellphone) regarding influenza vaccination, attitudes, practices and barriers was conducted November 19-25, 2013 among adults in Puerto Rico. Survey results were weighted to reflect sampling design and adjustments for non-response. RESULTS: Among 439 surveyed, </w:t>
      </w:r>
      <w:r w:rsidRPr="00FD1801">
        <w:rPr>
          <w:rStyle w:val="StyleUnderline"/>
        </w:rPr>
        <w:t>229 completed the survey</w:t>
      </w:r>
      <w:r w:rsidRPr="00FD1801">
        <w:rPr>
          <w:sz w:val="16"/>
        </w:rPr>
        <w:t xml:space="preserve"> with a 52% response rate. Respondents' median age was 55 years; </w:t>
      </w:r>
      <w:r w:rsidRPr="00FD1801">
        <w:rPr>
          <w:rStyle w:val="Emphasis"/>
        </w:rPr>
        <w:t>18% reported receiving 2013-2014 influenza vaccination</w:t>
      </w:r>
      <w:r w:rsidRPr="00FD1801">
        <w:rPr>
          <w:sz w:val="16"/>
        </w:rPr>
        <w:t xml:space="preserve">. Among 180 unvaccinated respondents, </w:t>
      </w:r>
      <w:r w:rsidRPr="00FD1801">
        <w:rPr>
          <w:rStyle w:val="Emphasis"/>
        </w:rPr>
        <w:t>38% reported barriers associated with limited access to vaccination,</w:t>
      </w:r>
      <w:r w:rsidRPr="00FD1801">
        <w:rPr>
          <w:rStyle w:val="StyleUnderline"/>
        </w:rPr>
        <w:t xml:space="preserve"> 24% reported they did not want or need influenza vaccination, and 20% reported safety concerns</w:t>
      </w:r>
      <w:r w:rsidRPr="00FD1801">
        <w:rPr>
          <w:sz w:val="16"/>
        </w:rPr>
        <w:t xml:space="preserve">. Vaccinated respondents were more likely to know if they were recommended for influenza vaccination, to report greater perceived risk of influenza illness, and to report being less concerned about influenza vaccine safety (p-value&lt;0.05). </w:t>
      </w:r>
      <w:r w:rsidRPr="00FD1801">
        <w:rPr>
          <w:rStyle w:val="StyleUnderline"/>
        </w:rPr>
        <w:t>Of the 175 respondents who saw a healthcare provider</w:t>
      </w:r>
      <w:r w:rsidRPr="00FD1801">
        <w:rPr>
          <w:sz w:val="16"/>
        </w:rPr>
        <w:t xml:space="preserve"> (HCP) si</w:t>
      </w:r>
      <w:r w:rsidRPr="00FD1801">
        <w:rPr>
          <w:rStyle w:val="StyleUnderline"/>
        </w:rPr>
        <w:t xml:space="preserve">nce July 1, 2013, 38% reported their HCP recommended influenza vaccination </w:t>
      </w:r>
      <w:r w:rsidRPr="00FD1801">
        <w:rPr>
          <w:rStyle w:val="Emphasis"/>
        </w:rPr>
        <w:t>and 17% were offered vaccination</w:t>
      </w:r>
      <w:r w:rsidRPr="00FD1801">
        <w:rPr>
          <w:rStyle w:val="StyleUnderline"/>
        </w:rPr>
        <w:t>.</w:t>
      </w:r>
      <w:r w:rsidRPr="00FD1801">
        <w:rPr>
          <w:sz w:val="16"/>
        </w:rPr>
        <w:t xml:space="preserve"> Vaccination rates were higher among adults who received a recommendation and/or offer of influenza vaccination (43% vs. 14%; p-value&lt;0.01). CONCLUSIONS: </w:t>
      </w:r>
      <w:r w:rsidRPr="00FD1801">
        <w:rPr>
          <w:rStyle w:val="StyleUnderline"/>
        </w:rPr>
        <w:t>Failure of HCP to recommend and/or offer influenza vaccination and patient attitudes (low perceived risk of influenza virus infection) may have contributed to low vaccination rates during the 2013-2014 season.</w:t>
      </w:r>
      <w:r w:rsidRPr="00FD1801">
        <w:rPr>
          <w:sz w:val="16"/>
        </w:rPr>
        <w:t xml:space="preserve"> HCP and public health practitioners should strongly recommend influenza vaccination and provide vaccinations during clinical encounters or refer patients for vaccination.</w:t>
      </w:r>
    </w:p>
    <w:p w14:paraId="7E40CEF4" w14:textId="77777777" w:rsidR="00F74BBA" w:rsidRPr="00FD1801" w:rsidRDefault="00F74BBA" w:rsidP="00F74BBA"/>
    <w:p w14:paraId="175065A6" w14:textId="77777777" w:rsidR="00F74BBA" w:rsidRPr="00FD1801" w:rsidRDefault="00F74BBA" w:rsidP="00F74BBA">
      <w:pPr>
        <w:pStyle w:val="Heading3"/>
      </w:pPr>
      <w:r w:rsidRPr="00FD1801">
        <w:lastRenderedPageBreak/>
        <w:t xml:space="preserve">american territories </w:t>
      </w:r>
    </w:p>
    <w:p w14:paraId="0258404A" w14:textId="6711252C" w:rsidR="00F74BBA" w:rsidRPr="00FD1801" w:rsidRDefault="000F0A08" w:rsidP="00F74BBA">
      <w:pPr>
        <w:pStyle w:val="Heading4"/>
      </w:pPr>
      <w:r w:rsidRPr="00FD1801">
        <w:t>W</w:t>
      </w:r>
      <w:r w:rsidR="0093466C" w:rsidRPr="00FD1801">
        <w:t xml:space="preserve">e submit this graph detailing the vaccination rates of some American territories to our honorable judge and esteemed opponents </w:t>
      </w:r>
      <w:r w:rsidR="0093466C" w:rsidRPr="00FD1801">
        <w:rPr>
          <w:b w:val="0"/>
        </w:rPr>
        <w:t>&lt;&lt;alright, how you spread through this is up to you, or yknow email out the graph then make arguments, that’s a thing too&gt;&gt;</w:t>
      </w:r>
      <w:r w:rsidR="00F74BBA" w:rsidRPr="00FD1801">
        <w:t xml:space="preserve"> </w:t>
      </w:r>
    </w:p>
    <w:p w14:paraId="0EA70617" w14:textId="77777777" w:rsidR="00F74BBA" w:rsidRPr="00FD1801" w:rsidRDefault="00F74BBA" w:rsidP="00F74BBA">
      <w:r w:rsidRPr="00FD1801">
        <w:rPr>
          <w:b/>
        </w:rPr>
        <w:t xml:space="preserve">CDC 13 </w:t>
      </w:r>
      <w:r w:rsidRPr="00FD1801">
        <w:t>--- center for disease control (august 2, 2013 “Vaccination Coverage Among Children in Kindergarten — United States, 2012–13 School Year,” https://www.cdc.gov/mmwr/preview/mmwrhtml/mm6230a3.htm)//ernst</w:t>
      </w:r>
    </w:p>
    <w:tbl>
      <w:tblPr>
        <w:tblW w:w="14550" w:type="dxa"/>
        <w:shd w:val="clear" w:color="auto" w:fill="FFFFFF"/>
        <w:tblCellMar>
          <w:top w:w="38" w:type="dxa"/>
          <w:left w:w="38" w:type="dxa"/>
          <w:bottom w:w="38" w:type="dxa"/>
          <w:right w:w="38" w:type="dxa"/>
        </w:tblCellMar>
        <w:tblLook w:val="04A0" w:firstRow="1" w:lastRow="0" w:firstColumn="1" w:lastColumn="0" w:noHBand="0" w:noVBand="1"/>
      </w:tblPr>
      <w:tblGrid>
        <w:gridCol w:w="1674"/>
        <w:gridCol w:w="2736"/>
        <w:gridCol w:w="1371"/>
        <w:gridCol w:w="2017"/>
        <w:gridCol w:w="2169"/>
        <w:gridCol w:w="1117"/>
        <w:gridCol w:w="1452"/>
        <w:gridCol w:w="959"/>
        <w:gridCol w:w="1055"/>
      </w:tblGrid>
      <w:tr w:rsidR="00F74BBA" w:rsidRPr="00FD1801" w14:paraId="22981E58" w14:textId="77777777" w:rsidTr="004A267B">
        <w:tc>
          <w:tcPr>
            <w:tcW w:w="0" w:type="auto"/>
            <w:gridSpan w:val="9"/>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8A16478" w14:textId="77777777" w:rsidR="00F74BBA" w:rsidRPr="00FD1801" w:rsidRDefault="00F74BBA" w:rsidP="004A267B">
            <w:pPr>
              <w:spacing w:after="0" w:line="319" w:lineRule="atLeast"/>
              <w:rPr>
                <w:rFonts w:cs="Times New Roman"/>
                <w:bCs/>
                <w:color w:val="000000"/>
              </w:rPr>
            </w:pPr>
            <w:r w:rsidRPr="00FD1801">
              <w:rPr>
                <w:rFonts w:cs="Times New Roman"/>
                <w:bCs/>
                <w:color w:val="000000"/>
              </w:rPr>
              <w:t>TABLE 1. (</w:t>
            </w:r>
            <w:r w:rsidRPr="00FD1801">
              <w:rPr>
                <w:rFonts w:cs="Times New Roman"/>
                <w:bCs/>
                <w:i/>
                <w:iCs/>
                <w:color w:val="000000"/>
              </w:rPr>
              <w:t>Continued</w:t>
            </w:r>
            <w:r w:rsidRPr="00FD1801">
              <w:rPr>
                <w:rFonts w:cs="Times New Roman"/>
                <w:bCs/>
                <w:color w:val="000000"/>
              </w:rPr>
              <w:t xml:space="preserve">) </w:t>
            </w:r>
            <w:r w:rsidRPr="00FD1801">
              <w:rPr>
                <w:rStyle w:val="StyleUnderline"/>
              </w:rPr>
              <w:t>Estimated vaccination coverage* among children enrolled in kindergarten,</w:t>
            </w:r>
            <w:r w:rsidRPr="00FD1801">
              <w:rPr>
                <w:rFonts w:cs="Times New Roman"/>
                <w:bCs/>
                <w:color w:val="000000"/>
              </w:rPr>
              <w:t xml:space="preserve"> by state/area, type of survey conducted, and selected vaccines — United States, 2012–13 school year</w:t>
            </w:r>
          </w:p>
        </w:tc>
      </w:tr>
      <w:tr w:rsidR="00F74BBA" w:rsidRPr="00FD1801" w14:paraId="41F74CFA" w14:textId="77777777" w:rsidTr="004A267B">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0D0EC23" w14:textId="77777777" w:rsidR="00F74BBA" w:rsidRPr="00FD1801" w:rsidRDefault="00F74BBA" w:rsidP="004A267B">
            <w:pPr>
              <w:spacing w:after="0" w:line="319" w:lineRule="atLeast"/>
              <w:rPr>
                <w:rFonts w:cs="Times New Roman"/>
                <w:bCs/>
                <w:color w:val="000000"/>
              </w:rPr>
            </w:pPr>
            <w:r w:rsidRPr="00FD1801">
              <w:rPr>
                <w:rFonts w:cs="Times New Roman"/>
                <w:bCs/>
                <w:color w:val="000000"/>
              </w:rPr>
              <w:t>State/Area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9FFD036" w14:textId="77777777" w:rsidR="00F74BBA" w:rsidRPr="00FD1801" w:rsidRDefault="00F74BBA" w:rsidP="004A267B">
            <w:pPr>
              <w:spacing w:after="0" w:line="319" w:lineRule="atLeast"/>
              <w:rPr>
                <w:rFonts w:cs="Times New Roman"/>
                <w:bCs/>
                <w:color w:val="000000"/>
              </w:rPr>
            </w:pPr>
            <w:r w:rsidRPr="00FD1801">
              <w:rPr>
                <w:rFonts w:cs="Times New Roman"/>
                <w:bCs/>
                <w:color w:val="000000"/>
              </w:rPr>
              <w:t>Estimated kindergarten population</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5E364C2" w14:textId="77777777" w:rsidR="00F74BBA" w:rsidRPr="00FD1801" w:rsidRDefault="00F74BBA" w:rsidP="004A267B">
            <w:pPr>
              <w:spacing w:after="0" w:line="319" w:lineRule="atLeast"/>
              <w:rPr>
                <w:rFonts w:cs="Times New Roman"/>
                <w:bCs/>
                <w:color w:val="000000"/>
              </w:rPr>
            </w:pPr>
            <w:r w:rsidRPr="00FD1801">
              <w:rPr>
                <w:rFonts w:cs="Times New Roman"/>
                <w:bCs/>
                <w:color w:val="000000"/>
              </w:rPr>
              <w:t>Total surveyed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F9D48B6" w14:textId="77777777" w:rsidR="00F74BBA" w:rsidRPr="00FD1801" w:rsidRDefault="00F74BBA" w:rsidP="004A267B">
            <w:pPr>
              <w:spacing w:after="0" w:line="319" w:lineRule="atLeast"/>
              <w:rPr>
                <w:rFonts w:cs="Times New Roman"/>
                <w:bCs/>
                <w:color w:val="000000"/>
              </w:rPr>
            </w:pPr>
            <w:r w:rsidRPr="00FD1801">
              <w:rPr>
                <w:rFonts w:cs="Times New Roman"/>
                <w:bCs/>
                <w:color w:val="000000"/>
              </w:rPr>
              <w:t>Proportion surveyed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FFB269E" w14:textId="77777777" w:rsidR="00F74BBA" w:rsidRPr="00FD1801" w:rsidRDefault="00F74BBA" w:rsidP="004A267B">
            <w:pPr>
              <w:spacing w:after="0" w:line="319" w:lineRule="atLeast"/>
              <w:rPr>
                <w:rFonts w:cs="Times New Roman"/>
                <w:bCs/>
                <w:color w:val="000000"/>
              </w:rPr>
            </w:pPr>
            <w:r w:rsidRPr="00FD1801">
              <w:rPr>
                <w:rFonts w:cs="Times New Roman"/>
                <w:bCs/>
                <w:color w:val="000000"/>
              </w:rPr>
              <w:t>Type of survey conducted</w:t>
            </w:r>
            <w:r w:rsidRPr="00FD1801">
              <w:rPr>
                <w:rFonts w:cs="Times New Roman"/>
                <w:color w:val="000000"/>
                <w:vertAlign w:val="superscript"/>
              </w:rPr>
              <w: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1052D3B" w14:textId="77777777" w:rsidR="00F74BBA" w:rsidRPr="00FD1801" w:rsidRDefault="00F74BBA" w:rsidP="004A267B">
            <w:pPr>
              <w:spacing w:after="0" w:line="319" w:lineRule="atLeast"/>
              <w:rPr>
                <w:rStyle w:val="StyleUnderline"/>
              </w:rPr>
            </w:pPr>
            <w:r w:rsidRPr="00FD1801">
              <w:rPr>
                <w:rStyle w:val="StyleUnderline"/>
              </w:rPr>
              <w:t>MMR§(%)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EA4DBE4" w14:textId="77777777" w:rsidR="00F74BBA" w:rsidRPr="00FD1801" w:rsidRDefault="00F74BBA" w:rsidP="004A267B">
            <w:pPr>
              <w:spacing w:after="0" w:line="319" w:lineRule="atLeast"/>
              <w:rPr>
                <w:rStyle w:val="StyleUnderline"/>
              </w:rPr>
            </w:pPr>
            <w:r w:rsidRPr="00FD1801">
              <w:rPr>
                <w:rStyle w:val="StyleUnderline"/>
              </w:rPr>
              <w:t>DTaP/DT¶(%)</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594A128" w14:textId="77777777" w:rsidR="00F74BBA" w:rsidRPr="00FD1801" w:rsidRDefault="00F74BBA" w:rsidP="004A267B">
            <w:pPr>
              <w:spacing w:after="0" w:line="319" w:lineRule="atLeast"/>
              <w:rPr>
                <w:rStyle w:val="StyleUnderline"/>
              </w:rPr>
            </w:pPr>
            <w:r w:rsidRPr="00FD1801">
              <w:rPr>
                <w:rStyle w:val="StyleUnderline"/>
              </w:rPr>
              <w:t>Varicella</w:t>
            </w:r>
          </w:p>
        </w:tc>
      </w:tr>
      <w:tr w:rsidR="00F74BBA" w:rsidRPr="00FD1801" w14:paraId="240F8B1E" w14:textId="77777777" w:rsidTr="004A267B">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14:paraId="4750FDAB" w14:textId="77777777" w:rsidR="00F74BBA" w:rsidRPr="00FD1801" w:rsidRDefault="00F74BBA" w:rsidP="004A267B">
            <w:pPr>
              <w:spacing w:after="0" w:line="240" w:lineRule="auto"/>
              <w:rPr>
                <w:rFonts w:cs="Times New Roman"/>
                <w:bCs/>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14:paraId="092063B7" w14:textId="77777777" w:rsidR="00F74BBA" w:rsidRPr="00FD1801" w:rsidRDefault="00F74BBA" w:rsidP="004A267B">
            <w:pPr>
              <w:spacing w:after="0" w:line="240" w:lineRule="auto"/>
              <w:rPr>
                <w:rFonts w:cs="Times New Roman"/>
                <w:bCs/>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14:paraId="3A9E07BF" w14:textId="77777777" w:rsidR="00F74BBA" w:rsidRPr="00FD1801" w:rsidRDefault="00F74BBA" w:rsidP="004A267B">
            <w:pPr>
              <w:spacing w:after="0" w:line="240" w:lineRule="auto"/>
              <w:rPr>
                <w:rFonts w:cs="Times New Roman"/>
                <w:bCs/>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14:paraId="5B9C00ED" w14:textId="77777777" w:rsidR="00F74BBA" w:rsidRPr="00FD1801" w:rsidRDefault="00F74BBA" w:rsidP="004A267B">
            <w:pPr>
              <w:spacing w:after="0" w:line="240" w:lineRule="auto"/>
              <w:rPr>
                <w:rFonts w:cs="Times New Roman"/>
                <w:bCs/>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14:paraId="0ADC7C70" w14:textId="77777777" w:rsidR="00F74BBA" w:rsidRPr="00FD1801" w:rsidRDefault="00F74BBA" w:rsidP="004A267B">
            <w:pPr>
              <w:spacing w:after="0" w:line="240" w:lineRule="auto"/>
              <w:rPr>
                <w:rFonts w:cs="Times New Roman"/>
                <w:bCs/>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14:paraId="479E7D39" w14:textId="77777777" w:rsidR="00F74BBA" w:rsidRPr="00FD1801" w:rsidRDefault="00F74BBA" w:rsidP="004A267B">
            <w:pPr>
              <w:spacing w:after="0" w:line="240" w:lineRule="auto"/>
              <w:rPr>
                <w:rFonts w:cs="Times New Roman"/>
                <w:bCs/>
                <w:color w:val="000000"/>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hideMark/>
          </w:tcPr>
          <w:p w14:paraId="2636D7D0" w14:textId="77777777" w:rsidR="00F74BBA" w:rsidRPr="00FD1801" w:rsidRDefault="00F74BBA" w:rsidP="004A267B">
            <w:pPr>
              <w:spacing w:after="0" w:line="240" w:lineRule="auto"/>
              <w:rPr>
                <w:rFonts w:cs="Times New Roman"/>
                <w:bCs/>
                <w:color w:val="000000"/>
              </w:rPr>
            </w:pP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10213D1" w14:textId="77777777" w:rsidR="00F74BBA" w:rsidRPr="00FD1801" w:rsidRDefault="00F74BBA" w:rsidP="004A267B">
            <w:pPr>
              <w:spacing w:after="0" w:line="319" w:lineRule="atLeast"/>
              <w:rPr>
                <w:rFonts w:cs="Times New Roman"/>
                <w:bCs/>
                <w:color w:val="000000"/>
              </w:rPr>
            </w:pPr>
            <w:r w:rsidRPr="00FD1801">
              <w:rPr>
                <w:rFonts w:cs="Times New Roman"/>
                <w:bCs/>
                <w:color w:val="000000"/>
              </w:rPr>
              <w:t>1 dose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7BEF6D1" w14:textId="77777777" w:rsidR="00F74BBA" w:rsidRPr="00FD1801" w:rsidRDefault="00F74BBA" w:rsidP="004A267B">
            <w:pPr>
              <w:spacing w:after="0" w:line="319" w:lineRule="atLeast"/>
              <w:rPr>
                <w:rFonts w:cs="Times New Roman"/>
                <w:bCs/>
                <w:color w:val="000000"/>
              </w:rPr>
            </w:pPr>
            <w:r w:rsidRPr="00FD1801">
              <w:rPr>
                <w:rStyle w:val="StyleUnderline"/>
              </w:rPr>
              <w:t>2 doses</w:t>
            </w:r>
            <w:r w:rsidRPr="00FD1801">
              <w:rPr>
                <w:rFonts w:cs="Times New Roman"/>
                <w:bCs/>
                <w:color w:val="000000"/>
              </w:rPr>
              <w:t xml:space="preserve"> (%)</w:t>
            </w:r>
          </w:p>
        </w:tc>
      </w:tr>
      <w:tr w:rsidR="00F74BBA" w:rsidRPr="00FD1801" w14:paraId="06ED9AA7" w14:textId="77777777" w:rsidTr="004A267B">
        <w:trPr>
          <w:trHeight w:val="82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358B38D" w14:textId="77777777" w:rsidR="00F74BBA" w:rsidRPr="00FD1801" w:rsidRDefault="00F74BBA" w:rsidP="004A267B">
            <w:r w:rsidRPr="00FD1801">
              <w:t>American Samoa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CECDDCB" w14:textId="77777777" w:rsidR="00F74BBA" w:rsidRPr="00FD1801" w:rsidRDefault="00F74BBA" w:rsidP="004A267B">
            <w:pPr>
              <w:spacing w:after="0" w:line="319" w:lineRule="atLeast"/>
              <w:rPr>
                <w:rFonts w:cs="Times New Roman"/>
                <w:color w:val="000000"/>
              </w:rPr>
            </w:pPr>
            <w:r w:rsidRPr="00FD1801">
              <w:rPr>
                <w:rFonts w:cs="Times New Roman"/>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605B014" w14:textId="77777777" w:rsidR="00F74BBA" w:rsidRPr="00FD1801" w:rsidRDefault="00F74BBA" w:rsidP="004A267B">
            <w:pPr>
              <w:spacing w:after="0" w:line="319" w:lineRule="atLeast"/>
              <w:rPr>
                <w:rFonts w:cs="Times New Roman"/>
                <w:color w:val="000000"/>
              </w:rPr>
            </w:pPr>
            <w:r w:rsidRPr="00FD1801">
              <w:rPr>
                <w:rFonts w:cs="Times New Roman"/>
                <w:bCs/>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340C881" w14:textId="77777777" w:rsidR="00F74BBA" w:rsidRPr="00FD1801" w:rsidRDefault="00F74BBA" w:rsidP="004A267B">
            <w:pPr>
              <w:spacing w:after="0" w:line="319" w:lineRule="atLeast"/>
              <w:rPr>
                <w:rFonts w:cs="Times New Roman"/>
                <w:color w:val="000000"/>
              </w:rPr>
            </w:pPr>
            <w:r w:rsidRPr="00FD1801">
              <w:rPr>
                <w:rFonts w:cs="Times New Roman"/>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758E384" w14:textId="77777777" w:rsidR="00F74BBA" w:rsidRPr="00FD1801" w:rsidRDefault="00F74BBA" w:rsidP="004A267B">
            <w:pPr>
              <w:spacing w:after="0" w:line="319" w:lineRule="atLeast"/>
              <w:rPr>
                <w:rFonts w:cs="Times New Roman"/>
                <w:color w:val="000000"/>
              </w:rPr>
            </w:pPr>
            <w:r w:rsidRPr="00FD1801">
              <w:rPr>
                <w:rFonts w:cs="Times New Roman"/>
                <w:color w:val="000000"/>
              </w:rPr>
              <w:t>Not conducted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81D12F3"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E6CBF82"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CFB9FCB"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C2DDFBF"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r>
      <w:tr w:rsidR="00F74BBA" w:rsidRPr="00FD1801" w14:paraId="2F5218F7" w14:textId="77777777" w:rsidTr="004A267B">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4529A4F" w14:textId="77777777" w:rsidR="00F74BBA" w:rsidRPr="00FD1801" w:rsidRDefault="00F74BBA" w:rsidP="004A267B">
            <w:pPr>
              <w:spacing w:after="0" w:line="319" w:lineRule="atLeast"/>
              <w:rPr>
                <w:rStyle w:val="StyleUnderline"/>
              </w:rPr>
            </w:pPr>
            <w:r w:rsidRPr="00FD1801">
              <w:rPr>
                <w:rStyle w:val="StyleUnderline"/>
              </w:rPr>
              <w:t>Guam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FF6B7E4" w14:textId="77777777" w:rsidR="00F74BBA" w:rsidRPr="00FD1801" w:rsidRDefault="00F74BBA" w:rsidP="004A267B">
            <w:pPr>
              <w:spacing w:after="0" w:line="319" w:lineRule="atLeast"/>
              <w:rPr>
                <w:rFonts w:cs="Times New Roman"/>
                <w:color w:val="000000"/>
              </w:rPr>
            </w:pPr>
            <w:r w:rsidRPr="00FD1801">
              <w:rPr>
                <w:rFonts w:cs="Times New Roman"/>
                <w:color w:val="000000"/>
              </w:rPr>
              <w:t>2,835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6F994F2" w14:textId="77777777" w:rsidR="00F74BBA" w:rsidRPr="00FD1801" w:rsidRDefault="00F74BBA" w:rsidP="004A267B">
            <w:pPr>
              <w:spacing w:after="0" w:line="319" w:lineRule="atLeast"/>
              <w:rPr>
                <w:rFonts w:cs="Times New Roman"/>
                <w:color w:val="000000"/>
              </w:rPr>
            </w:pPr>
            <w:r w:rsidRPr="00FD1801">
              <w:rPr>
                <w:rFonts w:cs="Times New Roman"/>
                <w:bCs/>
                <w:color w:val="000000"/>
              </w:rPr>
              <w:t>1,054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FD3F010" w14:textId="77777777" w:rsidR="00F74BBA" w:rsidRPr="00FD1801" w:rsidRDefault="00F74BBA" w:rsidP="004A267B">
            <w:pPr>
              <w:spacing w:after="0" w:line="319" w:lineRule="atLeast"/>
              <w:rPr>
                <w:rFonts w:cs="Times New Roman"/>
                <w:color w:val="000000"/>
              </w:rPr>
            </w:pPr>
            <w:r w:rsidRPr="00FD1801">
              <w:rPr>
                <w:rFonts w:cs="Times New Roman"/>
                <w:color w:val="000000"/>
              </w:rPr>
              <w:t>(37.1)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0AD8216" w14:textId="77777777" w:rsidR="00F74BBA" w:rsidRPr="00FD1801" w:rsidRDefault="00F74BBA" w:rsidP="004A267B">
            <w:pPr>
              <w:spacing w:after="0" w:line="319" w:lineRule="atLeast"/>
              <w:rPr>
                <w:rFonts w:cs="Times New Roman"/>
                <w:color w:val="000000"/>
              </w:rPr>
            </w:pPr>
            <w:r w:rsidRPr="00FD1801">
              <w:rPr>
                <w:rFonts w:cs="Times New Roman"/>
                <w:color w:val="000000"/>
              </w:rPr>
              <w:t>2-Stage cluster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B644B9B"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r w:rsidRPr="00FD1801">
              <w:rPr>
                <w:rStyle w:val="StyleUnderline"/>
              </w:rPr>
              <w:t>89.8)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1B522F9"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r w:rsidRPr="00FD1801">
              <w:rPr>
                <w:rStyle w:val="StyleUnderline"/>
              </w:rPr>
              <w:t>91.2)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D0B5DA2"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813EC03" w14:textId="77777777" w:rsidR="00F74BBA" w:rsidRPr="00FD1801" w:rsidRDefault="00F74BBA" w:rsidP="004A267B">
            <w:pPr>
              <w:spacing w:after="0" w:line="319" w:lineRule="atLeast"/>
              <w:rPr>
                <w:rFonts w:cs="Times New Roman"/>
                <w:color w:val="000000"/>
              </w:rPr>
            </w:pPr>
            <w:r w:rsidRPr="00FD1801">
              <w:rPr>
                <w:rFonts w:cs="Times New Roman"/>
                <w:color w:val="000000"/>
              </w:rPr>
              <w:t>NReq</w:t>
            </w:r>
          </w:p>
        </w:tc>
      </w:tr>
      <w:tr w:rsidR="00F74BBA" w:rsidRPr="00FD1801" w14:paraId="7BDB1251" w14:textId="77777777" w:rsidTr="004A267B">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B948887" w14:textId="77777777" w:rsidR="00F74BBA" w:rsidRPr="00FD1801" w:rsidRDefault="00F74BBA" w:rsidP="004A267B">
            <w:pPr>
              <w:spacing w:after="0" w:line="319" w:lineRule="atLeast"/>
              <w:rPr>
                <w:rFonts w:cs="Times New Roman"/>
                <w:color w:val="000000"/>
              </w:rPr>
            </w:pPr>
            <w:r w:rsidRPr="00FD1801">
              <w:rPr>
                <w:rFonts w:cs="Times New Roman"/>
                <w:color w:val="000000"/>
              </w:rPr>
              <w:t>Marshall Islands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C46AA38" w14:textId="77777777" w:rsidR="00F74BBA" w:rsidRPr="00FD1801" w:rsidRDefault="00F74BBA" w:rsidP="004A267B">
            <w:pPr>
              <w:spacing w:after="0" w:line="319" w:lineRule="atLeast"/>
              <w:rPr>
                <w:rFonts w:cs="Times New Roman"/>
                <w:color w:val="000000"/>
              </w:rPr>
            </w:pPr>
            <w:r w:rsidRPr="00FD1801">
              <w:rPr>
                <w:rFonts w:cs="Times New Roman"/>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DFCCD89" w14:textId="77777777" w:rsidR="00F74BBA" w:rsidRPr="00FD1801" w:rsidRDefault="00F74BBA" w:rsidP="004A267B">
            <w:pPr>
              <w:spacing w:after="0" w:line="319" w:lineRule="atLeast"/>
              <w:rPr>
                <w:rFonts w:cs="Times New Roman"/>
                <w:color w:val="000000"/>
              </w:rPr>
            </w:pPr>
            <w:r w:rsidRPr="00FD1801">
              <w:rPr>
                <w:rFonts w:cs="Times New Roman"/>
                <w:bCs/>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665B42C" w14:textId="77777777" w:rsidR="00F74BBA" w:rsidRPr="00FD1801" w:rsidRDefault="00F74BBA" w:rsidP="004A267B">
            <w:pPr>
              <w:spacing w:after="0" w:line="319" w:lineRule="atLeast"/>
              <w:rPr>
                <w:rFonts w:cs="Times New Roman"/>
                <w:color w:val="000000"/>
              </w:rPr>
            </w:pPr>
            <w:r w:rsidRPr="00FD1801">
              <w:rPr>
                <w:rFonts w:cs="Times New Roman"/>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6BDC6AF" w14:textId="77777777" w:rsidR="00F74BBA" w:rsidRPr="00FD1801" w:rsidRDefault="00F74BBA" w:rsidP="004A267B">
            <w:pPr>
              <w:spacing w:after="0" w:line="319" w:lineRule="atLeast"/>
              <w:rPr>
                <w:rFonts w:cs="Times New Roman"/>
                <w:color w:val="000000"/>
              </w:rPr>
            </w:pPr>
            <w:r w:rsidRPr="00FD1801">
              <w:rPr>
                <w:rFonts w:cs="Times New Roman"/>
                <w:color w:val="000000"/>
              </w:rPr>
              <w:t>Not conducted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97C2B72"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B9BA8A0"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DA0F7C2"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34DD46D"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r>
      <w:tr w:rsidR="00F74BBA" w:rsidRPr="00FD1801" w14:paraId="6F9D49F7" w14:textId="77777777" w:rsidTr="004A267B">
        <w:trPr>
          <w:trHeight w:val="468"/>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E5A9A86" w14:textId="77777777" w:rsidR="00F74BBA" w:rsidRPr="00FD1801" w:rsidRDefault="00F74BBA" w:rsidP="004A267B">
            <w:pPr>
              <w:spacing w:after="0" w:line="319" w:lineRule="atLeast"/>
              <w:rPr>
                <w:rFonts w:cs="Times New Roman"/>
                <w:color w:val="000000"/>
              </w:rPr>
            </w:pPr>
            <w:r w:rsidRPr="00FD1801">
              <w:rPr>
                <w:rFonts w:cs="Times New Roman"/>
                <w:color w:val="000000"/>
              </w:rPr>
              <w:t>Micronesia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4E6CC24" w14:textId="77777777" w:rsidR="00F74BBA" w:rsidRPr="00FD1801" w:rsidRDefault="00F74BBA" w:rsidP="004A267B">
            <w:pPr>
              <w:spacing w:after="0" w:line="319" w:lineRule="atLeast"/>
              <w:rPr>
                <w:rFonts w:cs="Times New Roman"/>
                <w:color w:val="000000"/>
              </w:rPr>
            </w:pPr>
            <w:r w:rsidRPr="00FD1801">
              <w:rPr>
                <w:rFonts w:cs="Times New Roman"/>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5324329" w14:textId="77777777" w:rsidR="00F74BBA" w:rsidRPr="00FD1801" w:rsidRDefault="00F74BBA" w:rsidP="004A267B">
            <w:pPr>
              <w:spacing w:after="0" w:line="319" w:lineRule="atLeast"/>
              <w:rPr>
                <w:rFonts w:cs="Times New Roman"/>
                <w:color w:val="000000"/>
              </w:rPr>
            </w:pPr>
            <w:r w:rsidRPr="00FD1801">
              <w:rPr>
                <w:rFonts w:cs="Times New Roman"/>
                <w:bCs/>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447840B" w14:textId="77777777" w:rsidR="00F74BBA" w:rsidRPr="00FD1801" w:rsidRDefault="00F74BBA" w:rsidP="004A267B">
            <w:pPr>
              <w:spacing w:after="0" w:line="319" w:lineRule="atLeast"/>
              <w:rPr>
                <w:rFonts w:cs="Times New Roman"/>
                <w:color w:val="000000"/>
              </w:rPr>
            </w:pPr>
            <w:r w:rsidRPr="00FD1801">
              <w:rPr>
                <w:rFonts w:cs="Times New Roman"/>
                <w:color w:val="000000"/>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6A14F1E" w14:textId="77777777" w:rsidR="00F74BBA" w:rsidRPr="00FD1801" w:rsidRDefault="00F74BBA" w:rsidP="004A267B">
            <w:pPr>
              <w:spacing w:after="0" w:line="319" w:lineRule="atLeast"/>
              <w:rPr>
                <w:rFonts w:cs="Times New Roman"/>
                <w:color w:val="000000"/>
              </w:rPr>
            </w:pPr>
            <w:r w:rsidRPr="00FD1801">
              <w:rPr>
                <w:rFonts w:cs="Times New Roman"/>
                <w:color w:val="000000"/>
              </w:rPr>
              <w:t>Not conducted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56529C8"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500CF79"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B242B6D"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5A2BF9A" w14:textId="77777777" w:rsidR="00F74BBA" w:rsidRPr="00FD1801" w:rsidRDefault="00F74BBA" w:rsidP="004A267B">
            <w:pPr>
              <w:spacing w:after="0" w:line="319" w:lineRule="atLeast"/>
              <w:rPr>
                <w:rFonts w:cs="Times New Roman"/>
                <w:color w:val="000000"/>
              </w:rPr>
            </w:pPr>
            <w:r w:rsidRPr="00FD1801">
              <w:rPr>
                <w:rFonts w:cs="Times New Roman"/>
                <w:color w:val="000000"/>
              </w:rPr>
              <w:t> </w:t>
            </w:r>
          </w:p>
        </w:tc>
      </w:tr>
      <w:tr w:rsidR="00F74BBA" w:rsidRPr="00FD1801" w14:paraId="1D9B60AD" w14:textId="77777777" w:rsidTr="004A267B">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02B6C77" w14:textId="77777777" w:rsidR="00F74BBA" w:rsidRPr="00FD1801" w:rsidRDefault="00F74BBA" w:rsidP="004A267B">
            <w:pPr>
              <w:spacing w:after="0" w:line="319" w:lineRule="atLeast"/>
              <w:rPr>
                <w:rStyle w:val="StyleUnderline"/>
              </w:rPr>
            </w:pPr>
            <w:r w:rsidRPr="00FD1801">
              <w:rPr>
                <w:rStyle w:val="StyleUnderline"/>
              </w:rPr>
              <w:t>N. Mariana Islands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CECBBB8" w14:textId="77777777" w:rsidR="00F74BBA" w:rsidRPr="00FD1801" w:rsidRDefault="00F74BBA" w:rsidP="004A267B">
            <w:pPr>
              <w:spacing w:after="0" w:line="319" w:lineRule="atLeast"/>
              <w:rPr>
                <w:rFonts w:cs="Times New Roman"/>
                <w:color w:val="000000"/>
              </w:rPr>
            </w:pPr>
            <w:r w:rsidRPr="00FD1801">
              <w:rPr>
                <w:rFonts w:cs="Times New Roman"/>
                <w:color w:val="000000"/>
              </w:rPr>
              <w:t>847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0EA34F2" w14:textId="77777777" w:rsidR="00F74BBA" w:rsidRPr="00FD1801" w:rsidRDefault="00F74BBA" w:rsidP="004A267B">
            <w:pPr>
              <w:spacing w:after="0" w:line="319" w:lineRule="atLeast"/>
              <w:rPr>
                <w:rFonts w:cs="Times New Roman"/>
                <w:color w:val="000000"/>
              </w:rPr>
            </w:pPr>
            <w:r w:rsidRPr="00FD1801">
              <w:rPr>
                <w:rFonts w:cs="Times New Roman"/>
                <w:bCs/>
                <w:color w:val="000000"/>
              </w:rPr>
              <w:t>847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3FE0B7E" w14:textId="77777777" w:rsidR="00F74BBA" w:rsidRPr="00FD1801" w:rsidRDefault="00F74BBA" w:rsidP="004A267B">
            <w:pPr>
              <w:spacing w:after="0" w:line="319" w:lineRule="atLeast"/>
              <w:rPr>
                <w:rFonts w:cs="Times New Roman"/>
                <w:color w:val="000000"/>
              </w:rPr>
            </w:pPr>
            <w:r w:rsidRPr="00FD1801">
              <w:rPr>
                <w:rFonts w:cs="Times New Roman"/>
                <w:color w:val="000000"/>
              </w:rPr>
              <w:t>(100.0)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40BC9F8" w14:textId="77777777" w:rsidR="00F74BBA" w:rsidRPr="00FD1801" w:rsidRDefault="00F74BBA" w:rsidP="004A267B">
            <w:pPr>
              <w:spacing w:after="0" w:line="319" w:lineRule="atLeast"/>
              <w:rPr>
                <w:rFonts w:cs="Times New Roman"/>
                <w:color w:val="000000"/>
              </w:rPr>
            </w:pPr>
            <w:r w:rsidRPr="00FD1801">
              <w:rPr>
                <w:rFonts w:cs="Times New Roman"/>
                <w:color w:val="000000"/>
              </w:rPr>
              <w:t>Census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3503033" w14:textId="77777777" w:rsidR="00F74BBA" w:rsidRPr="00FD1801" w:rsidRDefault="00F74BBA" w:rsidP="004A267B">
            <w:pPr>
              <w:spacing w:after="0" w:line="319" w:lineRule="atLeast"/>
              <w:rPr>
                <w:rStyle w:val="StyleUnderline"/>
              </w:rPr>
            </w:pPr>
            <w:r w:rsidRPr="00FD1801">
              <w:rPr>
                <w:rStyle w:val="StyleUnderline"/>
              </w:rPr>
              <w:t>(54.7)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655C6CE" w14:textId="77777777" w:rsidR="00F74BBA" w:rsidRPr="00FD1801" w:rsidRDefault="00F74BBA" w:rsidP="004A267B">
            <w:pPr>
              <w:spacing w:after="0" w:line="319" w:lineRule="atLeast"/>
              <w:rPr>
                <w:rStyle w:val="StyleUnderline"/>
              </w:rPr>
            </w:pPr>
            <w:r w:rsidRPr="00FD1801">
              <w:rPr>
                <w:rStyle w:val="StyleUnderline"/>
              </w:rPr>
              <w:t>(92.8)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3B8A21C"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D2FCB6A"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r w:rsidRPr="00FD1801">
              <w:rPr>
                <w:rStyle w:val="StyleUnderline"/>
              </w:rPr>
              <w:t>54.7)</w:t>
            </w:r>
          </w:p>
        </w:tc>
      </w:tr>
      <w:tr w:rsidR="00F74BBA" w:rsidRPr="00FD1801" w14:paraId="3AFE4414" w14:textId="77777777" w:rsidTr="004A267B">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CD8850B" w14:textId="77777777" w:rsidR="00F74BBA" w:rsidRPr="00FD1801" w:rsidRDefault="00F74BBA" w:rsidP="004A267B">
            <w:pPr>
              <w:spacing w:after="0" w:line="319" w:lineRule="atLeast"/>
              <w:rPr>
                <w:rStyle w:val="StyleUnderline"/>
              </w:rPr>
            </w:pPr>
            <w:r w:rsidRPr="00FD1801">
              <w:rPr>
                <w:rStyle w:val="StyleUnderline"/>
              </w:rPr>
              <w:t>Palau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974D9AD" w14:textId="77777777" w:rsidR="00F74BBA" w:rsidRPr="00FD1801" w:rsidRDefault="00F74BBA" w:rsidP="004A267B">
            <w:pPr>
              <w:spacing w:after="0" w:line="319" w:lineRule="atLeast"/>
              <w:rPr>
                <w:rFonts w:cs="Times New Roman"/>
                <w:color w:val="000000"/>
              </w:rPr>
            </w:pPr>
            <w:r w:rsidRPr="00FD1801">
              <w:rPr>
                <w:rFonts w:cs="Times New Roman"/>
                <w:color w:val="000000"/>
              </w:rPr>
              <w:t>471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2CFA43B" w14:textId="77777777" w:rsidR="00F74BBA" w:rsidRPr="00FD1801" w:rsidRDefault="00F74BBA" w:rsidP="004A267B">
            <w:pPr>
              <w:spacing w:after="0" w:line="319" w:lineRule="atLeast"/>
              <w:rPr>
                <w:rFonts w:cs="Times New Roman"/>
                <w:color w:val="000000"/>
              </w:rPr>
            </w:pPr>
            <w:r w:rsidRPr="00FD1801">
              <w:rPr>
                <w:rFonts w:cs="Times New Roman"/>
                <w:bCs/>
                <w:color w:val="000000"/>
              </w:rPr>
              <w:t>471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2DC31DF" w14:textId="77777777" w:rsidR="00F74BBA" w:rsidRPr="00FD1801" w:rsidRDefault="00F74BBA" w:rsidP="004A267B">
            <w:pPr>
              <w:spacing w:after="0" w:line="319" w:lineRule="atLeast"/>
              <w:rPr>
                <w:rFonts w:cs="Times New Roman"/>
                <w:color w:val="000000"/>
              </w:rPr>
            </w:pPr>
            <w:r w:rsidRPr="00FD1801">
              <w:rPr>
                <w:rFonts w:cs="Times New Roman"/>
                <w:color w:val="000000"/>
              </w:rPr>
              <w:t>(100.0)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471E199" w14:textId="77777777" w:rsidR="00F74BBA" w:rsidRPr="00FD1801" w:rsidRDefault="00F74BBA" w:rsidP="004A267B">
            <w:pPr>
              <w:spacing w:after="0" w:line="319" w:lineRule="atLeast"/>
              <w:rPr>
                <w:rFonts w:cs="Times New Roman"/>
                <w:color w:val="000000"/>
              </w:rPr>
            </w:pPr>
            <w:r w:rsidRPr="00FD1801">
              <w:rPr>
                <w:rFonts w:cs="Times New Roman"/>
                <w:color w:val="000000"/>
              </w:rPr>
              <w:t>Census (public)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FE87D27" w14:textId="77777777" w:rsidR="00F74BBA" w:rsidRPr="00FD1801" w:rsidRDefault="00F74BBA" w:rsidP="004A267B">
            <w:pPr>
              <w:spacing w:after="0" w:line="319" w:lineRule="atLeast"/>
              <w:rPr>
                <w:rStyle w:val="StyleUnderline"/>
              </w:rPr>
            </w:pPr>
            <w:r w:rsidRPr="00FD1801">
              <w:rPr>
                <w:rStyle w:val="StyleUnderline"/>
              </w:rPr>
              <w:t>(76.2)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5162173"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r w:rsidRPr="00FD1801">
              <w:rPr>
                <w:rStyle w:val="StyleUnderline"/>
              </w:rPr>
              <w:t>84.5)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D0E2247"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245CE0B" w14:textId="77777777" w:rsidR="00F74BBA" w:rsidRPr="00FD1801" w:rsidRDefault="00F74BBA" w:rsidP="004A267B">
            <w:pPr>
              <w:spacing w:after="0" w:line="319" w:lineRule="atLeast"/>
              <w:rPr>
                <w:rFonts w:cs="Times New Roman"/>
                <w:color w:val="000000"/>
              </w:rPr>
            </w:pPr>
            <w:r w:rsidRPr="00FD1801">
              <w:rPr>
                <w:rFonts w:cs="Times New Roman"/>
                <w:color w:val="000000"/>
              </w:rPr>
              <w:t>NReq</w:t>
            </w:r>
          </w:p>
        </w:tc>
      </w:tr>
      <w:tr w:rsidR="00F74BBA" w:rsidRPr="00FD1801" w14:paraId="20F53B28" w14:textId="77777777" w:rsidTr="004A267B">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7868310" w14:textId="77777777" w:rsidR="00F74BBA" w:rsidRPr="00FD1801" w:rsidRDefault="00F74BBA" w:rsidP="004A267B">
            <w:pPr>
              <w:spacing w:after="0" w:line="319" w:lineRule="atLeast"/>
              <w:rPr>
                <w:rStyle w:val="StyleUnderline"/>
              </w:rPr>
            </w:pPr>
            <w:r w:rsidRPr="00FD1801">
              <w:rPr>
                <w:rStyle w:val="StyleUnderline"/>
              </w:rPr>
              <w:t>Puerto Rico**</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E5EE7D0" w14:textId="77777777" w:rsidR="00F74BBA" w:rsidRPr="00FD1801" w:rsidRDefault="00F74BBA" w:rsidP="004A267B">
            <w:pPr>
              <w:spacing w:after="0" w:line="319" w:lineRule="atLeast"/>
              <w:rPr>
                <w:rFonts w:cs="Times New Roman"/>
                <w:color w:val="000000"/>
              </w:rPr>
            </w:pPr>
            <w:r w:rsidRPr="00FD1801">
              <w:rPr>
                <w:rFonts w:cs="Times New Roman"/>
                <w:color w:val="000000"/>
              </w:rPr>
              <w:t>39,106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9EFD8B9" w14:textId="77777777" w:rsidR="00F74BBA" w:rsidRPr="00FD1801" w:rsidRDefault="00F74BBA" w:rsidP="004A267B">
            <w:pPr>
              <w:spacing w:after="0" w:line="319" w:lineRule="atLeast"/>
              <w:rPr>
                <w:rFonts w:cs="Times New Roman"/>
                <w:color w:val="000000"/>
              </w:rPr>
            </w:pPr>
            <w:r w:rsidRPr="00FD1801">
              <w:rPr>
                <w:rFonts w:cs="Times New Roman"/>
                <w:bCs/>
                <w:color w:val="000000"/>
              </w:rPr>
              <w:t>979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15A19F5" w14:textId="77777777" w:rsidR="00F74BBA" w:rsidRPr="00FD1801" w:rsidRDefault="00F74BBA" w:rsidP="004A267B">
            <w:pPr>
              <w:spacing w:after="0" w:line="319" w:lineRule="atLeast"/>
              <w:rPr>
                <w:rFonts w:cs="Times New Roman"/>
                <w:color w:val="000000"/>
              </w:rPr>
            </w:pPr>
            <w:r w:rsidRPr="00FD1801">
              <w:rPr>
                <w:rFonts w:cs="Times New Roman"/>
                <w:color w:val="000000"/>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8A2A34B" w14:textId="77777777" w:rsidR="00F74BBA" w:rsidRPr="00FD1801" w:rsidRDefault="00F74BBA" w:rsidP="004A267B">
            <w:pPr>
              <w:spacing w:after="0" w:line="319" w:lineRule="atLeast"/>
              <w:rPr>
                <w:rFonts w:cs="Times New Roman"/>
                <w:color w:val="000000"/>
              </w:rPr>
            </w:pPr>
            <w:r w:rsidRPr="00FD1801">
              <w:rPr>
                <w:rFonts w:cs="Times New Roman"/>
                <w:color w:val="000000"/>
              </w:rPr>
              <w:t>2-Stage cluster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25F658A" w14:textId="77777777" w:rsidR="00F74BBA" w:rsidRPr="00FD1801" w:rsidRDefault="00F74BBA" w:rsidP="004A267B">
            <w:pPr>
              <w:spacing w:after="0" w:line="319" w:lineRule="atLeast"/>
              <w:rPr>
                <w:rStyle w:val="StyleUnderline"/>
              </w:rPr>
            </w:pPr>
            <w:r w:rsidRPr="00FD1801">
              <w:rPr>
                <w:rStyle w:val="StyleUnderline"/>
              </w:rPr>
              <w:t>(85.2)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0C72B2F"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r w:rsidRPr="00FD1801">
              <w:rPr>
                <w:rStyle w:val="StyleUnderline"/>
              </w:rPr>
              <w:t>81.9)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3D091ED"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37B0180" w14:textId="77777777" w:rsidR="00F74BBA" w:rsidRPr="00FD1801" w:rsidRDefault="00F74BBA" w:rsidP="004A267B">
            <w:pPr>
              <w:spacing w:after="0" w:line="319" w:lineRule="atLeast"/>
              <w:rPr>
                <w:rStyle w:val="StyleUnderline"/>
              </w:rPr>
            </w:pPr>
            <w:r w:rsidRPr="00FD1801">
              <w:rPr>
                <w:rStyle w:val="StyleUnderline"/>
              </w:rPr>
              <w:t>(88.7)</w:t>
            </w:r>
          </w:p>
        </w:tc>
      </w:tr>
      <w:tr w:rsidR="00F74BBA" w:rsidRPr="00FD1801" w14:paraId="0D560BFD" w14:textId="77777777" w:rsidTr="004A267B">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AEB3516" w14:textId="77777777" w:rsidR="00F74BBA" w:rsidRPr="00FD1801" w:rsidRDefault="00F74BBA" w:rsidP="004A267B">
            <w:pPr>
              <w:spacing w:after="0" w:line="319" w:lineRule="atLeast"/>
              <w:rPr>
                <w:rStyle w:val="StyleUnderline"/>
              </w:rPr>
            </w:pPr>
            <w:r w:rsidRPr="00FD1801">
              <w:rPr>
                <w:rStyle w:val="StyleUnderline"/>
              </w:rPr>
              <w:t>U.S. Virgin Islands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C6078BE" w14:textId="77777777" w:rsidR="00F74BBA" w:rsidRPr="00FD1801" w:rsidRDefault="00F74BBA" w:rsidP="004A267B">
            <w:pPr>
              <w:spacing w:after="0" w:line="319" w:lineRule="atLeast"/>
              <w:rPr>
                <w:rFonts w:cs="Times New Roman"/>
                <w:color w:val="000000"/>
              </w:rPr>
            </w:pPr>
            <w:r w:rsidRPr="00FD1801">
              <w:rPr>
                <w:rFonts w:cs="Times New Roman"/>
                <w:color w:val="000000"/>
              </w:rPr>
              <w:t>1,498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C04CC4C" w14:textId="77777777" w:rsidR="00F74BBA" w:rsidRPr="00FD1801" w:rsidRDefault="00F74BBA" w:rsidP="004A267B">
            <w:pPr>
              <w:spacing w:after="0" w:line="319" w:lineRule="atLeast"/>
              <w:rPr>
                <w:rFonts w:cs="Times New Roman"/>
                <w:color w:val="000000"/>
              </w:rPr>
            </w:pPr>
            <w:r w:rsidRPr="00FD1801">
              <w:rPr>
                <w:rFonts w:cs="Times New Roman"/>
                <w:bCs/>
                <w:color w:val="000000"/>
              </w:rPr>
              <w:t>851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F1E26B9" w14:textId="77777777" w:rsidR="00F74BBA" w:rsidRPr="00FD1801" w:rsidRDefault="00F74BBA" w:rsidP="004A267B">
            <w:pPr>
              <w:spacing w:after="0" w:line="319" w:lineRule="atLeast"/>
              <w:rPr>
                <w:rFonts w:cs="Times New Roman"/>
                <w:color w:val="000000"/>
              </w:rPr>
            </w:pPr>
            <w:r w:rsidRPr="00FD1801">
              <w:rPr>
                <w:rFonts w:cs="Times New Roman"/>
                <w:color w:val="000000"/>
              </w:rPr>
              <w:t>(56.8)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2C05A01" w14:textId="77777777" w:rsidR="00F74BBA" w:rsidRPr="00FD1801" w:rsidRDefault="00F74BBA" w:rsidP="004A267B">
            <w:pPr>
              <w:spacing w:after="0" w:line="319" w:lineRule="atLeast"/>
              <w:rPr>
                <w:rFonts w:cs="Times New Roman"/>
                <w:color w:val="000000"/>
              </w:rPr>
            </w:pPr>
            <w:r w:rsidRPr="00FD1801">
              <w:rPr>
                <w:rFonts w:cs="Times New Roman"/>
                <w:color w:val="000000"/>
              </w:rPr>
              <w:t>2-Stage cluster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849A731"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r w:rsidRPr="00FD1801">
              <w:rPr>
                <w:rStyle w:val="StyleUnderline"/>
              </w:rPr>
              <w:t>92.3)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C9FB992"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r w:rsidRPr="00FD1801">
              <w:rPr>
                <w:rStyle w:val="StyleUnderline"/>
              </w:rPr>
              <w:t>78.9)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69F0DC5" w14:textId="77777777" w:rsidR="00F74BBA" w:rsidRPr="00FD1801" w:rsidRDefault="00F74BBA" w:rsidP="004A267B">
            <w:pPr>
              <w:spacing w:after="0" w:line="319" w:lineRule="atLeast"/>
              <w:rPr>
                <w:rFonts w:cs="Times New Roman"/>
                <w:color w:val="000000"/>
              </w:rPr>
            </w:pPr>
            <w:r w:rsidRPr="00FD1801">
              <w:rPr>
                <w:rFonts w:cs="Times New Roman"/>
                <w:color w:val="00000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EE048CF" w14:textId="77777777" w:rsidR="00F74BBA" w:rsidRPr="00FD1801" w:rsidRDefault="00F74BBA" w:rsidP="004A267B">
            <w:pPr>
              <w:spacing w:after="0" w:line="319" w:lineRule="atLeast"/>
              <w:rPr>
                <w:rFonts w:cs="Times New Roman"/>
                <w:color w:val="000000"/>
              </w:rPr>
            </w:pPr>
            <w:r w:rsidRPr="00FD1801">
              <w:rPr>
                <w:rFonts w:cs="Times New Roman"/>
                <w:color w:val="000000"/>
              </w:rPr>
              <w:t>(81.9)</w:t>
            </w:r>
          </w:p>
        </w:tc>
      </w:tr>
    </w:tbl>
    <w:p w14:paraId="391693C5" w14:textId="77777777" w:rsidR="00F74BBA" w:rsidRPr="00FD1801" w:rsidRDefault="00F74BBA" w:rsidP="00F74BBA"/>
    <w:p w14:paraId="322FC283" w14:textId="77777777" w:rsidR="00F74BBA" w:rsidRPr="00FD1801" w:rsidRDefault="00F74BBA" w:rsidP="00F74BBA"/>
    <w:p w14:paraId="6D45DC2D" w14:textId="77777777" w:rsidR="00F74BBA" w:rsidRPr="00FD1801" w:rsidRDefault="00F74BBA" w:rsidP="00F74BBA">
      <w:pPr>
        <w:pStyle w:val="Heading3"/>
      </w:pPr>
      <w:r w:rsidRPr="00FD1801">
        <w:lastRenderedPageBreak/>
        <w:t>extinction for all you policy keeds</w:t>
      </w:r>
    </w:p>
    <w:p w14:paraId="2C1C9A38" w14:textId="77777777" w:rsidR="00F74BBA" w:rsidRPr="00FD1801" w:rsidRDefault="00F74BBA" w:rsidP="00F74BBA">
      <w:pPr>
        <w:pStyle w:val="Heading3"/>
      </w:pPr>
      <w:r w:rsidRPr="00FD1801">
        <w:lastRenderedPageBreak/>
        <w:t>---abr</w:t>
      </w:r>
    </w:p>
    <w:p w14:paraId="60551129" w14:textId="77777777" w:rsidR="00F74BBA" w:rsidRPr="00FD1801" w:rsidRDefault="00F74BBA" w:rsidP="005555D1">
      <w:pPr>
        <w:pStyle w:val="Heading4"/>
        <w:rPr>
          <w:rStyle w:val="Style13ptBold"/>
          <w:b/>
        </w:rPr>
      </w:pPr>
      <w:r w:rsidRPr="00FD1801">
        <w:rPr>
          <w:rStyle w:val="Style13ptBold"/>
          <w:b/>
        </w:rPr>
        <w:t>The impact is linear, the more antibiotic resistant bacteria in circulation the worse the impact</w:t>
      </w:r>
    </w:p>
    <w:p w14:paraId="3A80424A" w14:textId="77777777" w:rsidR="00F74BBA" w:rsidRPr="00FD1801" w:rsidRDefault="00F74BBA" w:rsidP="00F74BBA">
      <w:r w:rsidRPr="00FD1801">
        <w:rPr>
          <w:rStyle w:val="Style13ptBold"/>
        </w:rPr>
        <w:t>Sample 2013</w:t>
      </w:r>
      <w:r w:rsidRPr="00FD1801">
        <w:t xml:space="preserve"> - Citing Britain's Senior Medical Adviser </w:t>
      </w:r>
      <w:r w:rsidRPr="00FD1801">
        <w:br/>
        <w:t>Ian, "Antibiotic-resistant diseases pose 'apocalyptic' threat, top expert says," Jan 23, https://www.theguardian.com/society/2013/jan/23/antibiotic-resistant-diseases-apocalyptic-threat</w:t>
      </w:r>
    </w:p>
    <w:p w14:paraId="657BD60A" w14:textId="77777777" w:rsidR="00F74BBA" w:rsidRPr="00FD1801" w:rsidRDefault="00F74BBA" w:rsidP="00F74BBA">
      <w:r w:rsidRPr="00FD1801">
        <w:rPr>
          <w:rStyle w:val="StyleUnderline"/>
        </w:rPr>
        <w:t>Britain's most senior medical adviser</w:t>
      </w:r>
      <w:r w:rsidRPr="00FD1801">
        <w:rPr>
          <w:sz w:val="16"/>
        </w:rPr>
        <w:t xml:space="preserve"> has </w:t>
      </w:r>
      <w:r w:rsidRPr="00FD1801">
        <w:rPr>
          <w:rStyle w:val="StyleUnderline"/>
        </w:rPr>
        <w:t>warned</w:t>
      </w:r>
      <w:r w:rsidRPr="00FD1801">
        <w:rPr>
          <w:sz w:val="16"/>
        </w:rPr>
        <w:t xml:space="preserve"> MPs </w:t>
      </w:r>
      <w:r w:rsidRPr="00FD1801">
        <w:rPr>
          <w:rStyle w:val="StyleUnderline"/>
        </w:rPr>
        <w:t>that the rise in drug-resistant diseases could trigger a n</w:t>
      </w:r>
      <w:r w:rsidRPr="00FD1801">
        <w:rPr>
          <w:sz w:val="16"/>
        </w:rPr>
        <w:t xml:space="preserve">ational </w:t>
      </w:r>
      <w:r w:rsidRPr="00FD1801">
        <w:rPr>
          <w:rStyle w:val="StyleUnderline"/>
        </w:rPr>
        <w:t>emergency comparable to a catastrophic terrorist attack, pandemic flu or major coastal flooding</w:t>
      </w:r>
      <w:r w:rsidRPr="00FD1801">
        <w:rPr>
          <w:sz w:val="16"/>
        </w:rPr>
        <w:t xml:space="preserve">. Dame Sally Davies, the chief medical officer, said the threat from infections that are resistant to frontline antibiotics was so serious that the issue should be added to the government's national risk register of civil emergencies. </w:t>
      </w:r>
      <w:r w:rsidRPr="00FD1801">
        <w:rPr>
          <w:rStyle w:val="StyleUnderline"/>
        </w:rPr>
        <w:t xml:space="preserve">She described what she called an "apocalyptic scenario" </w:t>
      </w:r>
      <w:r w:rsidRPr="00FD1801">
        <w:rPr>
          <w:sz w:val="16"/>
        </w:rPr>
        <w:t>where people going for simple operations in 20 years' time die of routine infections "</w:t>
      </w:r>
      <w:r w:rsidRPr="00FD1801">
        <w:rPr>
          <w:rStyle w:val="StyleUnderline"/>
        </w:rPr>
        <w:t>because we have run out of antibiotics".</w:t>
      </w:r>
      <w:r w:rsidRPr="00FD1801">
        <w:rPr>
          <w:sz w:val="16"/>
        </w:rPr>
        <w:t xml:space="preserve"> 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FD1801">
        <w:rPr>
          <w:rStyle w:val="StyleUnderline"/>
        </w:rPr>
        <w:t>""There are few public health issues of potentially greater importance for society than antibiotic resistance. It means we are at increasing risk of developing infections that cannot be treated</w:t>
      </w:r>
      <w:r w:rsidRPr="00FD1801">
        <w:rPr>
          <w:sz w:val="16"/>
        </w:rPr>
        <w:t xml:space="preserve"> </w:t>
      </w:r>
      <w:r w:rsidRPr="00FD1801">
        <w:rPr>
          <w:rStyle w:val="StyleUnderline"/>
        </w:rPr>
        <w:t>– but resistance can be managed</w:t>
      </w:r>
      <w:r w:rsidRPr="00FD1801">
        <w:rPr>
          <w:sz w:val="16"/>
        </w:rPr>
        <w:t xml:space="preserve">. "That is why we will be publishing a new cross-government strategy and action plan to tackle this issue in early spring." The issue of drug resistance is as old as antibiotics themselves, and arises when drugs knock out susceptible infections, leaving hardier, resilient strains behind. The survivors then multiply, and over time can become unstoppable with frontline medicines. Some of the best known are so-called hospital superbugs such as MRSA that are at the root of outbreaks among patients. "In the past, most people haven't worried because we've always had new antibiotics to turn to," said Alan Johnson, consultant clinical scientist at the Health Protection Agency. "What has changed is that the development pipeline is running dry. We don't have new antibiotics that we can rely on in the immediate future or in the longer term." Changes in modern medicine have exacerbated the problem by making patients more susceptible to infections. For example, cancer treatments weaken the immune system, and the use of catheters increases the chances of bugs entering the bloodstream. "We are becoming increasingly reliant on antibiotics in a whole range of areas of medicine. If we don't have new antibiotics to deal with the problems of resistance we see, we are going to be in serious trouble," Johnson added. The supply of new antibiotics has dried up for several reasons, but a major one is that drugs companies see greater profits in medicines that treat chronic conditions, such as heart disease, which patients must take for years or even decades. "There is a broken market model for making new antibiotics," Davies told the MPs. Davies has met senior officials at the World Health Organisation and her counterparts in other countries to develop a strategy to tackle antibiotic resistance globally. </w:t>
      </w:r>
      <w:r w:rsidRPr="00FD1801">
        <w:rPr>
          <w:rStyle w:val="StyleUnderline"/>
        </w:rPr>
        <w:t>Drug resistance is emerging in diseases across the board.</w:t>
      </w:r>
      <w:r w:rsidRPr="00FD1801">
        <w:rPr>
          <w:sz w:val="16"/>
        </w:rPr>
        <w:t xml:space="preserve"> Davies said 80% of gonorrhea was now resistant to the frontline antibiotic tetracycline, and infections were rising in young and middle-aged people. </w:t>
      </w:r>
      <w:r w:rsidRPr="00FD1801">
        <w:rPr>
          <w:rStyle w:val="StyleUnderline"/>
        </w:rPr>
        <w:t>Multi-drug resistant TB was also a major threat</w:t>
      </w:r>
      <w:r w:rsidRPr="00FD1801">
        <w:rPr>
          <w:sz w:val="16"/>
        </w:rPr>
        <w:t xml:space="preserve">, she said. </w:t>
      </w:r>
      <w:r w:rsidRPr="00FD1801">
        <w:rPr>
          <w:rStyle w:val="StyleUnderline"/>
        </w:rPr>
        <w:t>Another worrying trend is the rise in infections that are resistant to powerful antibiotics called carbapenems</w:t>
      </w:r>
      <w:r w:rsidRPr="00FD1801">
        <w:rPr>
          <w:sz w:val="16"/>
        </w:rPr>
        <w:t>, which doctors rely on to tackle the most serious infections</w:t>
      </w:r>
      <w:r w:rsidRPr="00FD1801">
        <w:rPr>
          <w:rStyle w:val="StyleUnderline"/>
        </w:rPr>
        <w:t>. Resistant bugs carry a gene variant that allows them to destroy the drug. What concerns some scientists is that the gene variant can spread freely between different kinds of bacteria,</w:t>
      </w:r>
      <w:r w:rsidRPr="00FD1801">
        <w:rPr>
          <w:sz w:val="16"/>
        </w:rPr>
        <w:t xml:space="preserve"> said Johnson. Bacteria resistant to carbapenems were first detected in the UK in 2003, when three cases were reported. The numbers remained low until 2007, but have since leapt to 333 in 2010, with 217 cases in the first six months of 2011, according to the latest figures from the HPA.</w:t>
      </w:r>
    </w:p>
    <w:p w14:paraId="5ACF3092" w14:textId="77777777" w:rsidR="00F74BBA" w:rsidRPr="00FD1801" w:rsidRDefault="00F74BBA" w:rsidP="00F74BBA">
      <w:pPr>
        <w:rPr>
          <w:rFonts w:eastAsiaTheme="majorEastAsia" w:cstheme="majorBidi"/>
          <w:b/>
          <w:bCs/>
          <w:iCs/>
        </w:rPr>
      </w:pPr>
      <w:r w:rsidRPr="00FD1801">
        <w:br w:type="page"/>
      </w:r>
    </w:p>
    <w:p w14:paraId="5987434E" w14:textId="77777777" w:rsidR="00F74BBA" w:rsidRPr="00FD1801" w:rsidRDefault="00F74BBA" w:rsidP="00F74BBA">
      <w:pPr>
        <w:pStyle w:val="Heading4"/>
      </w:pPr>
      <w:r w:rsidRPr="00FD1801">
        <w:lastRenderedPageBreak/>
        <w:t>Antibiotic resistant bacteria have the potential to destroy all life on earth</w:t>
      </w:r>
    </w:p>
    <w:p w14:paraId="352DE140" w14:textId="77777777" w:rsidR="00F74BBA" w:rsidRPr="00FD1801" w:rsidRDefault="00F74BBA" w:rsidP="00F74BBA">
      <w:r w:rsidRPr="00FD1801">
        <w:rPr>
          <w:rStyle w:val="Style13ptBold"/>
        </w:rPr>
        <w:t>Garrett 2016</w:t>
      </w:r>
      <w:r w:rsidRPr="00FD1801">
        <w:t xml:space="preserve"> - senior fellow for global health at the Council on Foreign Relations</w:t>
      </w:r>
      <w:r w:rsidRPr="00FD1801">
        <w:br/>
        <w:t>Laurie, "Anti-biotic resistant bacteria and the world's peril," Sep 19, https://blogs.scientificamerican.com/guest-blog/antibiotic-resistant-bacteria-and-the-world-s-peril/</w:t>
      </w:r>
    </w:p>
    <w:p w14:paraId="3C272CE4" w14:textId="77777777" w:rsidR="00F74BBA" w:rsidRPr="00FD1801" w:rsidRDefault="00F74BBA" w:rsidP="00F74BBA">
      <w:pPr>
        <w:rPr>
          <w:sz w:val="16"/>
        </w:rPr>
      </w:pPr>
      <w:r w:rsidRPr="00FD1801">
        <w:rPr>
          <w:sz w:val="16"/>
        </w:rPr>
        <w:t xml:space="preserve">Welcome to the Anthropocene, the era in which one species—human beings—so utterly dominates the planet that all of the driving forces of climate, oceans, geology, air and every other life form on Earth are controlled by the activities of humanity. Most of the damage is thoughtless. Humans don’t decide to pollute, they just do so. People don’t make a choice to lower the numbers of oxygen-producing trees on the planet, they just chop them down without thinking about it. </w:t>
      </w:r>
      <w:r w:rsidRPr="00FD1801">
        <w:rPr>
          <w:rStyle w:val="StyleUnderline"/>
        </w:rPr>
        <w:t>Among the most dangerous of these thoughtless actions executed by our species is wild misuse of antibiotics</w:t>
      </w:r>
      <w:r w:rsidRPr="00FD1801">
        <w:rPr>
          <w:sz w:val="16"/>
        </w:rPr>
        <w:t xml:space="preserve">. On September 21, the United Nations General Assembly is convening a special session to look at ways to curb use of precious medicinal drugs that are swiftly being outwitted by drug-resistant bacteria, making everything from a scraped knee to a bout of pneumonia far more dangerous and difficult to treat. But that focus, important as it is, remains limited to human use of chemicals and concern about their misuse to our species’ health. Genuine governance and stewardship in the Anthropocene requires a far broader look at what our activities mean for the planet, writ large. </w:t>
      </w:r>
      <w:r w:rsidRPr="00FD1801">
        <w:rPr>
          <w:rStyle w:val="StyleUnderline"/>
        </w:rPr>
        <w:t>At the most basic levels of life every single system on Earth is controlled</w:t>
      </w:r>
      <w:r w:rsidRPr="00FD1801">
        <w:rPr>
          <w:sz w:val="16"/>
        </w:rPr>
        <w:t xml:space="preserve">, or influenced, </w:t>
      </w:r>
      <w:r w:rsidRPr="00FD1801">
        <w:rPr>
          <w:rStyle w:val="StyleUnderline"/>
        </w:rPr>
        <w:t>by microbes—</w:t>
      </w:r>
      <w:r w:rsidRPr="00FD1801">
        <w:rPr>
          <w:sz w:val="16"/>
        </w:rPr>
        <w:t xml:space="preserve">microscopic creatures ranging from nano-sized viruses to enormous colonies of bacteria; from populations of microbes in the depths of the oceans to the inside of the human gut. A human being is made up of about 30 trillion cells and 39 trillion microbes, most of which are indispensable to our mental and physical health. If all the viruses and parasites swarming inside and on the skin of a human being are tallied the microbe-to-cell ratio is about ten-to-one. The microbes—collectively known as the Human Microbiome—digest our food, help us do battle with invading pathogens, clean our skin and provide us fuel. </w:t>
      </w:r>
      <w:r w:rsidRPr="00FD1801">
        <w:rPr>
          <w:rStyle w:val="StyleUnderline"/>
        </w:rPr>
        <w:t>Life without microbes is no life at all. Antibiotics kill bacteria, and as anybody who has been on a long course of the drugs to treat an ailment knows, the medicine is indiscriminate</w:t>
      </w:r>
      <w:r w:rsidRPr="00FD1801">
        <w:rPr>
          <w:sz w:val="16"/>
        </w:rPr>
        <w:t xml:space="preserve">, knocking off not only invaders like the bugs that cause pneumonia and ear infections, but also those that prevent stomach aches and constipation in response to ingestion of food. Human overuse or misuse of antibiotics has bred the emergence of Superbugs that are not only resistant to the drugs, but may be able to surge in numbers within a person’s gut, for example, leading to dangerous imbalances in bacterial populations that then cause diabetes, some types of heart disease, depression and an enormous range of common diseases. </w:t>
      </w:r>
      <w:r w:rsidRPr="00FD1801">
        <w:rPr>
          <w:rStyle w:val="StyleUnderline"/>
        </w:rPr>
        <w:t>The Earth has its own microbiome, representing about a third of the weight of all biological material and life forms on the planet.</w:t>
      </w:r>
      <w:r w:rsidRPr="00FD1801">
        <w:rPr>
          <w:sz w:val="16"/>
        </w:rPr>
        <w:t xml:space="preserve"> And it is every bit as indispensable to the planet as your microbiome is to your personal health. </w:t>
      </w:r>
      <w:r w:rsidRPr="00FD1801">
        <w:rPr>
          <w:rStyle w:val="StyleUnderline"/>
        </w:rPr>
        <w:t>Microbes living on the surface of the oceans, for example, aerosolize and end up in the atmosphere, where water droplets collect on their surfaces, forming clouds . Eliminating those microbes would directly affect rainfall. More oxygen that humans breathe is made by microbes than plants. And even the plants rely upon the microbiome of soil to transfer nutrients into their roots, allowing trees and forests to make more oxygen for humans to breathe</w:t>
      </w:r>
      <w:r w:rsidRPr="00FD1801">
        <w:rPr>
          <w:sz w:val="16"/>
        </w:rPr>
        <w:t xml:space="preserve">. So it should be with some considerable alarm that we consider the killing potential manmade antibiotics have for Earth’s microbiome. When people, or our pets and livestock, take antibiotics, these substances and possible resistant bacteria are passed via sewage and septic tanks into water systems and the seas. Ton for ton, 80 percent of antibiotics are used to treat livestock, not to cure infections, but to make them fatter. Most of those chemicals, which are routinely loaded into animal feed and dumped into aquaculture systems, are chemical identical or closely similar to human treatments. </w:t>
      </w:r>
      <w:r w:rsidRPr="00FD1801">
        <w:rPr>
          <w:rStyle w:val="StyleUnderline"/>
        </w:rPr>
        <w:t>As the human population increases and wealth grows, demand for animal protein is soaring</w:t>
      </w:r>
      <w:r w:rsidRPr="00FD1801">
        <w:rPr>
          <w:sz w:val="16"/>
        </w:rPr>
        <w:t xml:space="preserve">. Researchers estimate that for every 2.2 pounds of cattle weight 45 milligrams of antibiotics were used as growth promoters; for chickens that’s 148 milligrams per 2.2 pounds and for pigs it’s a whopping 172. On a global scale that translates into about 63,000 tons of antibiotics used in agriculture in 2010, which researchers predict will soar to 106,000 tons over the next 14 years. </w:t>
      </w:r>
      <w:r w:rsidRPr="00FD1801">
        <w:rPr>
          <w:rStyle w:val="StyleUnderline"/>
        </w:rPr>
        <w:t>Today the U</w:t>
      </w:r>
      <w:r w:rsidRPr="00FD1801">
        <w:rPr>
          <w:sz w:val="16"/>
        </w:rPr>
        <w:t xml:space="preserve">nited </w:t>
      </w:r>
      <w:r w:rsidRPr="00FD1801">
        <w:rPr>
          <w:rStyle w:val="StyleUnderline"/>
        </w:rPr>
        <w:t>S</w:t>
      </w:r>
      <w:r w:rsidRPr="00FD1801">
        <w:rPr>
          <w:sz w:val="16"/>
        </w:rPr>
        <w:t xml:space="preserve">tates, alone, </w:t>
      </w:r>
      <w:r w:rsidRPr="00FD1801">
        <w:rPr>
          <w:rStyle w:val="StyleUnderline"/>
        </w:rPr>
        <w:t>uses 25 million pounds of antibiotic products on livestock every year</w:t>
      </w:r>
      <w:r w:rsidRPr="00FD1801">
        <w:rPr>
          <w:sz w:val="16"/>
        </w:rPr>
        <w:t xml:space="preserve">. </w:t>
      </w:r>
      <w:r w:rsidRPr="00FD1801">
        <w:rPr>
          <w:rStyle w:val="StyleUnderline"/>
        </w:rPr>
        <w:t>Animal poop has always been a part of the environment, and played a big positive role in supplying bacteria, viruses and parasites for the Earth Microbiome.</w:t>
      </w:r>
      <w:r w:rsidRPr="00FD1801">
        <w:rPr>
          <w:sz w:val="16"/>
        </w:rPr>
        <w:t xml:space="preserve"> But </w:t>
      </w:r>
      <w:r w:rsidRPr="00FD1801">
        <w:rPr>
          <w:rStyle w:val="StyleUnderline"/>
        </w:rPr>
        <w:t>the once-diverse range of large animals that roamed the planet has shrunk, with 92 percent of the poopers lost and the entire Earth Microbiome fertilized by just eight percent of the species that existed after the Ice Age</w:t>
      </w:r>
      <w:r w:rsidRPr="00FD1801">
        <w:rPr>
          <w:sz w:val="16"/>
        </w:rPr>
        <w:t xml:space="preserve">, most of them used as livestock or pets by Homo sapiens. </w:t>
      </w:r>
      <w:r w:rsidRPr="00FD1801">
        <w:rPr>
          <w:rStyle w:val="StyleUnderline"/>
        </w:rPr>
        <w:t xml:space="preserve">This means there are fewer checks-and-balances in nature to offset the monumental impact human and livestock poop are having on the Earth </w:t>
      </w:r>
      <w:r w:rsidRPr="00FD1801">
        <w:rPr>
          <w:rStyle w:val="StyleUnderline"/>
        </w:rPr>
        <w:lastRenderedPageBreak/>
        <w:t>Microbiome</w:t>
      </w:r>
      <w:r w:rsidRPr="00FD1801">
        <w:rPr>
          <w:sz w:val="16"/>
        </w:rPr>
        <w:t xml:space="preserve">. </w:t>
      </w:r>
      <w:r w:rsidRPr="00FD1801">
        <w:rPr>
          <w:rStyle w:val="StyleUnderline"/>
        </w:rPr>
        <w:t>We are filling the world with livestock and human pathogens and bacteria, many of the microbes rendered ultra-virulent or drug resistant by the barrage of antibiotics we and our animals are subjected to.</w:t>
      </w:r>
      <w:r w:rsidRPr="00FD1801">
        <w:rPr>
          <w:sz w:val="16"/>
        </w:rPr>
        <w:t xml:space="preserve"> For example, </w:t>
      </w:r>
      <w:r w:rsidRPr="00FD1801">
        <w:rPr>
          <w:rStyle w:val="StyleUnderline"/>
        </w:rPr>
        <w:t>a super-toxic form of E.coli bacteria has thrived in the antibiotic-saturated cattle industry, and turned up killing wild deer. Wildlife all over the world</w:t>
      </w:r>
      <w:r w:rsidRPr="00FD1801">
        <w:rPr>
          <w:sz w:val="16"/>
        </w:rPr>
        <w:t xml:space="preserve">, from the depths of the seas to the Himalayas, </w:t>
      </w:r>
      <w:r w:rsidRPr="00FD1801">
        <w:rPr>
          <w:rStyle w:val="StyleUnderline"/>
        </w:rPr>
        <w:t>are developing antibiotic-resistant bacterial diseases</w:t>
      </w:r>
      <w:r w:rsidRPr="00FD1801">
        <w:rPr>
          <w:sz w:val="16"/>
        </w:rPr>
        <w:t xml:space="preserve">. </w:t>
      </w:r>
      <w:r w:rsidRPr="00FD1801">
        <w:rPr>
          <w:rStyle w:val="StyleUnderline"/>
        </w:rPr>
        <w:t xml:space="preserve">Superbugs that are resistant to nearly every antibiotic on Earth are bred, </w:t>
      </w:r>
      <w:r w:rsidRPr="00FD1801">
        <w:rPr>
          <w:sz w:val="16"/>
        </w:rPr>
        <w:t xml:space="preserve">for example, </w:t>
      </w:r>
      <w:r w:rsidRPr="00FD1801">
        <w:rPr>
          <w:rStyle w:val="StyleUnderline"/>
        </w:rPr>
        <w:t>in pig farms in China, flow from sewage systems or river dumps into the oceans, infecting fish.</w:t>
      </w:r>
      <w:r w:rsidRPr="00FD1801">
        <w:rPr>
          <w:sz w:val="16"/>
        </w:rPr>
        <w:t xml:space="preserve"> </w:t>
      </w:r>
      <w:r w:rsidRPr="00FD1801">
        <w:rPr>
          <w:rStyle w:val="StyleUnderline"/>
        </w:rPr>
        <w:t xml:space="preserve">Seagulls feeding on those fish carry highly drug resistant bacteria all over the world. </w:t>
      </w:r>
      <w:r w:rsidRPr="00FD1801">
        <w:rPr>
          <w:sz w:val="16"/>
        </w:rPr>
        <w:t xml:space="preserve">Normal ocean microbes that convert sunlight into oxygen that humans breathe form microscopic vessels packed with their genes—including ones for drug resistance—that bob across the seas, to be absorbed by ocean life, even seals and whales. The dangerous organisms collect along any solid surfaces they come in contact with, forming drug resistant biofilms in which genes for resistance are swapped between microbes, even across species, making those biofilms giant lending libraries of genetic tools for devastation of the Earth Microbiome and, ultimately, human health. Proper wastewater treatment can greatly reduce the threat to the environment, eliminating most drug-resistant organisms. But most of the world’s waste goes untreated. Worse, cheap waste treatment – the type used in most of the world—basically mixes chlorine with poop, killing off bacteria. But new research shows chlorine treatment can actually promote a surge in antibiotic-resistant microbes, in a sense purifying the waste into a form that is even more dangerous to the environment. So at a recent meeting of the American Chemical Society scientists were told that, “Treated wastewater is one of the major sources of pharmaceuticals and antibiotics in the environment. Wastewater treatment facilities were not designed to remove these drugs. The molecules are typically very stable and do not easily get biodegraded. Instead, most just pass through the treatment facility and into the aquatic environment.” In China the overuse of antibiotics, especially in animals, and failure to remove them through standard wastewater treatment has gotten so bad that pure amoxicillin and other antibiotics come right out of the tap, into home drinking water. More than 60 different antibiotics has been found in random samples of the Yangtze and Pearl Rivers. Downstream from pharmaceutical plants in China antibiotics have been found in concentrations that are 10,000 times above normal human treatment doses. Extreme drug resistance genes have been found escaping wastewater treatment from northern China to the Rocky Mountain streams and the Hudson River alongside New York City. </w:t>
      </w:r>
      <w:r w:rsidRPr="00FD1801">
        <w:rPr>
          <w:rStyle w:val="StyleUnderline"/>
        </w:rPr>
        <w:t>Antibiotic resistant bacteria hitchhike in dust plumes, and using human cargo and transport, spreading across the terrestrial world. Birds poop them, honeybees spread them and the impact on the Earth Microbiome is enormous</w:t>
      </w:r>
      <w:r w:rsidRPr="00FD1801">
        <w:rPr>
          <w:sz w:val="16"/>
        </w:rPr>
        <w:t xml:space="preserve">. And so, as the United Nations General Assembly convenes on September 21 to debate measures aimed at preserving the utility of antibiotics to protect human health, I wish they would consider the well-being of the entire planet. </w:t>
      </w:r>
      <w:r w:rsidRPr="00FD1801">
        <w:rPr>
          <w:rStyle w:val="StyleUnderline"/>
        </w:rPr>
        <w:t>We are tempting fate every time a person takes antibiotics mistakenly to treat a viral infection, a cow is fattened with pounds of “growth promoters,” a pool of salmon are dosed with antibiotics in aquaculture settings and the daily kilotons of human waste pour into the world’s rivers and seas.</w:t>
      </w:r>
      <w:r w:rsidRPr="00FD1801">
        <w:rPr>
          <w:sz w:val="16"/>
        </w:rPr>
        <w:t xml:space="preserve"> I wish the UN and the political leaders of the world would contemplate what killing off species of oxygen-producing microbes, of methane-eating bacteria or of human gut beneficial microbes will mean for the future of Earth.</w:t>
      </w:r>
    </w:p>
    <w:p w14:paraId="45F1FC19" w14:textId="77777777" w:rsidR="00F74BBA" w:rsidRPr="00FD1801" w:rsidRDefault="00F74BBA" w:rsidP="00F74BBA">
      <w:pPr>
        <w:pStyle w:val="Heading3"/>
      </w:pPr>
      <w:r w:rsidRPr="00FD1801">
        <w:lastRenderedPageBreak/>
        <w:t xml:space="preserve">---warming </w:t>
      </w:r>
    </w:p>
    <w:p w14:paraId="6F6119AE" w14:textId="77777777" w:rsidR="00F74BBA" w:rsidRPr="00FD1801" w:rsidRDefault="00F74BBA" w:rsidP="00F74BBA">
      <w:pPr>
        <w:pStyle w:val="Heading4"/>
      </w:pPr>
      <w:r w:rsidRPr="00FD1801">
        <w:t>Bacteria and viruses capable of wiping out the planet are buried in permafrost – warming accelerates our timeframe</w:t>
      </w:r>
    </w:p>
    <w:p w14:paraId="7B2316CD" w14:textId="77777777" w:rsidR="00F74BBA" w:rsidRPr="00FD1801" w:rsidRDefault="00F74BBA" w:rsidP="00F74BBA">
      <w:r w:rsidRPr="00FD1801">
        <w:rPr>
          <w:rStyle w:val="Style13ptBold"/>
        </w:rPr>
        <w:t>Goudarzi 2016</w:t>
      </w:r>
      <w:r w:rsidRPr="00FD1801">
        <w:t xml:space="preserve"> – citing experts on permafrost and disease </w:t>
      </w:r>
      <w:r w:rsidRPr="00FD1801">
        <w:br/>
        <w:t>Sara, "As Earth Warms, the Diseases That May Lie Within Permafrost Become a Bigger Worry," November, https://www.scientificamerican.com/article/as-earth-warms-the-diseases-that-may-lie-within-permafrost-become-a-bigger-worry/?utm_content=buffer2c180&amp;utm_medium=social&amp;utm_source=twitter.com&amp;utm_campaign=buffer</w:t>
      </w:r>
    </w:p>
    <w:p w14:paraId="0C2EBA93" w14:textId="77777777" w:rsidR="00F74BBA" w:rsidRPr="00FD1801" w:rsidRDefault="00F74BBA" w:rsidP="00F74BBA">
      <w:pPr>
        <w:rPr>
          <w:sz w:val="16"/>
        </w:rPr>
      </w:pPr>
      <w:r w:rsidRPr="00FD1801">
        <w:rPr>
          <w:sz w:val="16"/>
        </w:rPr>
        <w:t xml:space="preserve">Researchers have predicted for years that </w:t>
      </w:r>
      <w:r w:rsidRPr="00FD1801">
        <w:rPr>
          <w:rStyle w:val="StyleUnderline"/>
        </w:rPr>
        <w:t>one of the effects of</w:t>
      </w:r>
      <w:r w:rsidRPr="00FD1801">
        <w:rPr>
          <w:sz w:val="16"/>
        </w:rPr>
        <w:t xml:space="preserve"> global </w:t>
      </w:r>
      <w:r w:rsidRPr="00FD1801">
        <w:rPr>
          <w:rStyle w:val="StyleUnderline"/>
        </w:rPr>
        <w:t>warming could be</w:t>
      </w:r>
      <w:r w:rsidRPr="00FD1801">
        <w:rPr>
          <w:sz w:val="16"/>
        </w:rPr>
        <w:t xml:space="preserve"> that whatever is </w:t>
      </w:r>
      <w:r w:rsidRPr="00FD1801">
        <w:rPr>
          <w:rStyle w:val="StyleUnderline"/>
        </w:rPr>
        <w:t>frozen</w:t>
      </w:r>
      <w:r w:rsidRPr="00FD1801">
        <w:rPr>
          <w:sz w:val="16"/>
        </w:rPr>
        <w:t xml:space="preserve"> in permafrost—such as </w:t>
      </w:r>
      <w:r w:rsidRPr="00FD1801">
        <w:rPr>
          <w:rStyle w:val="StyleUnderline"/>
        </w:rPr>
        <w:t>ancient bacteria—might be released</w:t>
      </w:r>
      <w:r w:rsidRPr="00FD1801">
        <w:rPr>
          <w:sz w:val="16"/>
        </w:rPr>
        <w:t xml:space="preserve"> as temperatures climb. </w:t>
      </w:r>
      <w:r w:rsidRPr="00FD1801">
        <w:rPr>
          <w:rStyle w:val="StyleUnderline"/>
        </w:rPr>
        <w:t>This could include infectious agents humans might not be prepared for, or have immunity to</w:t>
      </w:r>
      <w:r w:rsidRPr="00FD1801">
        <w:rPr>
          <w:sz w:val="16"/>
        </w:rPr>
        <w:t xml:space="preserve">, the scientists said. Now they are witnessing the theoretical turning into reality: infectious microorganisms emerging from a deep freeze. Although anthrax occurs naturally in all soil and outbreaks unrelated to permafrost can occur, </w:t>
      </w:r>
      <w:r w:rsidRPr="00FD1801">
        <w:rPr>
          <w:rStyle w:val="StyleUnderline"/>
        </w:rPr>
        <w:t>extensive permafrost thaw could increase the number of people exposed to anthrax bacteria</w:t>
      </w:r>
      <w:r w:rsidRPr="00FD1801">
        <w:rPr>
          <w:sz w:val="16"/>
        </w:rPr>
        <w:t xml:space="preserve">. In a 2011 paper published in Global Health Action, co-authors Boris A. Revich and Marina A. Podolnaya wrote of their predictions: “As a consequence of permafrost melting, the vectors of deadly infections of the 18th and 19th centuries may come back, especially near the cemeteries where the victims of these infections were buried.” And permafrost is indeed thawing—at higher latitudes and to greater depths than ever before. In various parts of Siberia the active layer above permafrost can thaw to a depth of 50 centimeters every summer. This summer, however, there was a heat wave in the region, and temperatures hovered around 35 degrees Celsius—25 degrees warmer than usual. The difference possibly expanded or deepened the thaw and mobilized microorganisms usually stuck in rigid earth. Although scientists have yet to calculate the final depth, they postulate that it is a number that has not been seen in almost a century. Permafrost thaw overall could become widespread with temperatures only slightly higher than those at present, according to a 2013 study in Science. Heat waves in higher latitudes are becoming more frequent as well. What </w:t>
      </w:r>
      <w:r w:rsidRPr="00FD1801">
        <w:rPr>
          <w:rStyle w:val="StyleUnderline"/>
        </w:rPr>
        <w:t>thawing permafrost could unleash depends on the heartiness of the infectious agent involved</w:t>
      </w:r>
      <w:r w:rsidRPr="00FD1801">
        <w:rPr>
          <w:sz w:val="16"/>
        </w:rPr>
        <w:t>. A lot of microorganisms cannot survive in extreme cold, but some can withstand it for many years. “B. anthracis are special because they are sporulating bacteria,” says Jean-Michel Claverie, head of the Mediterranean Institute of Microbiology and a professor at Aix-Marseille University in France. “</w:t>
      </w:r>
      <w:r w:rsidRPr="00FD1801">
        <w:rPr>
          <w:rStyle w:val="StyleUnderline"/>
        </w:rPr>
        <w:t>Spores are extremely resistant and, like seeds, can survive for longer than a century.”</w:t>
      </w:r>
      <w:r w:rsidRPr="00FD1801">
        <w:rPr>
          <w:sz w:val="16"/>
        </w:rPr>
        <w:t xml:space="preserve"> </w:t>
      </w:r>
      <w:r w:rsidRPr="00FD1801">
        <w:rPr>
          <w:rStyle w:val="StyleUnderline"/>
        </w:rPr>
        <w:t>Viruses could also survive for lengthy periods</w:t>
      </w:r>
      <w:r w:rsidRPr="00FD1801">
        <w:rPr>
          <w:sz w:val="16"/>
        </w:rPr>
        <w:t xml:space="preserve">. In 2014 and 2015 Claverie and his colleague Chantal Abergel published their findings on two still infectious viruses from a chunk of 30,000-year-old Siberian permafrost. Although Pithovirus sibericum and Mollivirus sibericum can infect only amoebas, the discovery is an indication that </w:t>
      </w:r>
      <w:r w:rsidRPr="00FD1801">
        <w:rPr>
          <w:rStyle w:val="StyleUnderline"/>
        </w:rPr>
        <w:t xml:space="preserve">viruses that infect humans—such as smallpox and the Spanish flu—could potentially be preserved in permafrost. </w:t>
      </w:r>
      <w:r w:rsidRPr="00FD1801">
        <w:rPr>
          <w:sz w:val="16"/>
        </w:rPr>
        <w:t xml:space="preserve">Human viruses from even further back could also make a showing. For instance, the microorganisms living on and within the early humans who populated the Arctic could still be frozen in the soil. “There are hints that Neandertals and Denisovans could have settled in northern Siberia [and] were plagued by various viral diseases, some of which we know, like smallpox, and some others that might have disappeared,” Claverie says. “The fact that there might be an infection continuity between us and ancient hominins is fascinating—and might be worrying.” Janet Jansson, who studies permafrost at the Pacific Northwest National Laboratory in Washington State, is not worried about ancient viruses. Several attempts to discover these infectious agents in corpses have come up empty, she notes. She does advocate, however, for further research to identify the wide range of permafrost-dwelling organisms, some of which could pose health risks. To accomplish that goal, she and others are using modern molecular tools—such as DNA sequencing and protein analysis—to categorize the properties of unknown microorganisms, sometimes referred to as microbial dark matter. </w:t>
      </w:r>
      <w:r w:rsidRPr="00FD1801">
        <w:rPr>
          <w:rStyle w:val="StyleUnderline"/>
        </w:rPr>
        <w:t>The likelihood and frequency of outbreaks similar to the one in Siberia will depend on the speed and trajectory of climate change</w:t>
      </w:r>
      <w:r w:rsidRPr="00FD1801">
        <w:rPr>
          <w:sz w:val="16"/>
        </w:rPr>
        <w:t xml:space="preserve">. For instance, it is possible that another heat wave will expose the carcasses of animals infected by anthrax, Revich says. “The situation on the Yamal Peninsula has shown that the risk of the spread of anthrax is already real,” he adds. In effect, </w:t>
      </w:r>
      <w:r w:rsidRPr="00FD1801">
        <w:rPr>
          <w:rStyle w:val="StyleUnderline"/>
        </w:rPr>
        <w:t xml:space="preserve">infectious agents buried in the permafrost are unknowable and unpredictable in their timing and ferocity. </w:t>
      </w:r>
      <w:r w:rsidRPr="00FD1801">
        <w:rPr>
          <w:sz w:val="16"/>
        </w:rPr>
        <w:t xml:space="preserve">Thus, researchers say thawing permafrost is not our biggest worry when it comes to infectious diseases and global warming. </w:t>
      </w:r>
      <w:r w:rsidRPr="00FD1801">
        <w:rPr>
          <w:rStyle w:val="StyleUnderline"/>
        </w:rPr>
        <w:t>The more immediate</w:t>
      </w:r>
      <w:r w:rsidRPr="00FD1801">
        <w:rPr>
          <w:sz w:val="16"/>
        </w:rPr>
        <w:t xml:space="preserve">, and certain, </w:t>
      </w:r>
      <w:r w:rsidRPr="00FD1801">
        <w:rPr>
          <w:rStyle w:val="StyleUnderline"/>
        </w:rPr>
        <w:t>threat to humans is the widening geographical ranges of modern infectious diseases</w:t>
      </w:r>
      <w:r w:rsidRPr="00FD1801">
        <w:rPr>
          <w:sz w:val="16"/>
        </w:rPr>
        <w:t xml:space="preserve"> (and their carriers, such as mosquitoes) </w:t>
      </w:r>
      <w:r w:rsidRPr="00FD1801">
        <w:rPr>
          <w:rStyle w:val="StyleUnderline"/>
        </w:rPr>
        <w:t>as the earth warms.</w:t>
      </w:r>
      <w:r w:rsidRPr="00FD1801">
        <w:rPr>
          <w:sz w:val="16"/>
        </w:rPr>
        <w:t xml:space="preserve"> “We now have dengue in </w:t>
      </w:r>
      <w:r w:rsidRPr="00FD1801">
        <w:rPr>
          <w:sz w:val="16"/>
        </w:rPr>
        <w:lastRenderedPageBreak/>
        <w:t xml:space="preserve">southern parts of Texas,” says George C. Stewart, McKee Professor of Microbial Pathogenesis and chair of the department of veterinary pathobiology at the University of Missouri. “Malaria is seen at higher elevations and latitudes as temperatures climb. And the cholera agent, Vibrio cholerae, replicates better at higher temperatures.” Unlike the zombie microbes lurking in the permafrost, modern spreading diseases are more of a known quantity, and there are proved ways to curb them: mapping trends, eliminating mosquito-breeding sites and spraying insecticides. Of course, </w:t>
      </w:r>
      <w:r w:rsidRPr="00FD1801">
        <w:rPr>
          <w:rStyle w:val="StyleUnderline"/>
        </w:rPr>
        <w:t>dramatically lowering fossil-fuel emissions to combat climate change could tackle both threats—the resurgence of ancient and deadly pathogens and the widening ranges of infectious diseases—in one shot</w:t>
      </w:r>
      <w:r w:rsidRPr="00FD1801">
        <w:rPr>
          <w:sz w:val="16"/>
        </w:rPr>
        <w:t>.</w:t>
      </w:r>
    </w:p>
    <w:p w14:paraId="77B855DE" w14:textId="77777777" w:rsidR="00F74BBA" w:rsidRPr="00FD1801" w:rsidRDefault="00F74BBA" w:rsidP="00F74BBA"/>
    <w:p w14:paraId="75C315E3" w14:textId="0702055A" w:rsidR="00F74BBA" w:rsidRPr="00FD1801" w:rsidRDefault="004A267B" w:rsidP="004A267B">
      <w:pPr>
        <w:pStyle w:val="Heading3"/>
      </w:pPr>
      <w:r w:rsidRPr="00FD1801">
        <w:lastRenderedPageBreak/>
        <w:t>at: fringe doctors</w:t>
      </w:r>
    </w:p>
    <w:p w14:paraId="3ED29598" w14:textId="4AAB9ED4" w:rsidR="00FA6A99" w:rsidRPr="00FD1801" w:rsidRDefault="00FA6A99" w:rsidP="00FA6A99">
      <w:pPr>
        <w:pStyle w:val="Heading4"/>
      </w:pPr>
      <w:r w:rsidRPr="00FD1801">
        <w:t xml:space="preserve">Doctors won’t fake medical exemptions – after Bob Sears, no one will risk their medical license – enforcement will crack down </w:t>
      </w:r>
    </w:p>
    <w:p w14:paraId="387A6619" w14:textId="14787351" w:rsidR="00FA6A99" w:rsidRPr="00FD1801" w:rsidRDefault="00FA6A99" w:rsidP="00FA6A99">
      <w:pPr>
        <w:rPr>
          <w:sz w:val="16"/>
          <w:szCs w:val="16"/>
        </w:rPr>
      </w:pPr>
      <w:r w:rsidRPr="00FD1801">
        <w:rPr>
          <w:b/>
        </w:rPr>
        <w:t xml:space="preserve">Gelfand 16 </w:t>
      </w:r>
      <w:r w:rsidRPr="00FD1801">
        <w:rPr>
          <w:sz w:val="16"/>
          <w:szCs w:val="16"/>
        </w:rPr>
        <w:t>--- writes on science, culture, and politics for City Watch (</w:t>
      </w:r>
      <w:r w:rsidR="009D5EF3" w:rsidRPr="00FD1801">
        <w:rPr>
          <w:sz w:val="16"/>
          <w:szCs w:val="16"/>
        </w:rPr>
        <w:t>Bob, 9/12/16, “A Potentially Devastating Blow to the Anti-Vaccination Movement,” http://www.citywatchla.com/index.php/the-la-beat/11780-a-potentially-devastating-blow-to-the-anti-vaccination-movement)//ernst</w:t>
      </w:r>
    </w:p>
    <w:p w14:paraId="395ED04D" w14:textId="2327897F" w:rsidR="004A267B" w:rsidRPr="00FD1801" w:rsidRDefault="004A267B" w:rsidP="004A267B">
      <w:pPr>
        <w:rPr>
          <w:rStyle w:val="StyleUnderline"/>
        </w:rPr>
      </w:pPr>
      <w:r w:rsidRPr="00FD1801">
        <w:rPr>
          <w:sz w:val="16"/>
        </w:rPr>
        <w:t xml:space="preserve">GELFAND’S WORLD--In a recent column (see the subsection titled Another dog that didn't bark), I mentioned that the new state law mandating vaccination of school age children seems to be going into effect smoothly, with generally high levels of compliance. </w:t>
      </w:r>
      <w:r w:rsidRPr="00FD1801">
        <w:rPr>
          <w:rStyle w:val="StyleUnderline"/>
        </w:rPr>
        <w:t>I speculated that the most extreme anti-vaccination parents were managing to obtain vaccine exemptions for their children by going to a few pediatricians -- the ones who are willing to play the game of declaring nearly normal kids to be medically ineligible for vaccination.</w:t>
      </w:r>
      <w:r w:rsidR="00FA6A99" w:rsidRPr="00FD1801">
        <w:rPr>
          <w:rStyle w:val="StyleUnderline"/>
        </w:rPr>
        <w:t xml:space="preserve"> </w:t>
      </w:r>
      <w:r w:rsidRPr="00FD1801">
        <w:rPr>
          <w:rStyle w:val="StyleUnderline"/>
        </w:rPr>
        <w:t>Perhaps I spoke too soon.</w:t>
      </w:r>
      <w:r w:rsidR="00FA6A99" w:rsidRPr="00FD1801">
        <w:rPr>
          <w:rStyle w:val="StyleUnderline"/>
        </w:rPr>
        <w:t xml:space="preserve"> </w:t>
      </w:r>
      <w:r w:rsidRPr="00FD1801">
        <w:rPr>
          <w:sz w:val="16"/>
        </w:rPr>
        <w:t>In that earlier piece, I mentioned that until recently, anti-vaccine parents didn't even need a doctor's note. They just needed to sign something called a personal belief exemption (PBE). I speculated that use of the PBE was often just the result of parental tardiness rather than of deeply held anti-vaccination beliefs. Parents who had neglected to keep their children's vaccinations up to date found that they could still get their children enrolled in school. They just had to sign a piece of paper (the PBE). The new law makes this impossible because the PBE has been abolished. We are now seeing the effect. Parents either have to make an appointment with an expensive pediatrician or make the effort to get the kids their shots. A lot of parents now are just taking their kids to the shot clinic.</w:t>
      </w:r>
      <w:r w:rsidR="00FA6A99" w:rsidRPr="00FD1801">
        <w:rPr>
          <w:sz w:val="16"/>
        </w:rPr>
        <w:t xml:space="preserve"> </w:t>
      </w:r>
      <w:r w:rsidRPr="00FD1801">
        <w:rPr>
          <w:sz w:val="16"/>
        </w:rPr>
        <w:t xml:space="preserve">But then there are the more extreme anti-vaccinationists, the ones who blame childhood vaccinations on all manner of ailments including autism. They have to deal with the issue in some other way. </w:t>
      </w:r>
      <w:r w:rsidRPr="00FD1801">
        <w:rPr>
          <w:rStyle w:val="StyleUnderline"/>
        </w:rPr>
        <w:t>Home schooling is one permissible option. Going to a cooperative pediatrician who is willing to write a vaccine exemption letter is another possibility.</w:t>
      </w:r>
      <w:r w:rsidR="00FA6A99" w:rsidRPr="00FD1801">
        <w:rPr>
          <w:rStyle w:val="StyleUnderline"/>
        </w:rPr>
        <w:t xml:space="preserve"> </w:t>
      </w:r>
      <w:r w:rsidRPr="00FD1801">
        <w:rPr>
          <w:rStyle w:val="StyleUnderline"/>
        </w:rPr>
        <w:t>The most famous of those pediatricians is Dr Bob Sears</w:t>
      </w:r>
      <w:r w:rsidRPr="00FD1801">
        <w:rPr>
          <w:sz w:val="16"/>
        </w:rPr>
        <w:t xml:space="preserve"> (photo above) of Orange County. Sears is the author of a book on vaccine resistance and was an outspoken opponent of the new state law, SB277.</w:t>
      </w:r>
      <w:r w:rsidR="00FA6A99" w:rsidRPr="00FD1801">
        <w:rPr>
          <w:sz w:val="16"/>
        </w:rPr>
        <w:t xml:space="preserve"> </w:t>
      </w:r>
      <w:r w:rsidRPr="00FD1801">
        <w:rPr>
          <w:sz w:val="16"/>
        </w:rPr>
        <w:t xml:space="preserve">The same day that my original column was published, a legal bombshell hit the anti-vaccination community. </w:t>
      </w:r>
      <w:r w:rsidRPr="00FD1801">
        <w:rPr>
          <w:rStyle w:val="StyleUnderline"/>
        </w:rPr>
        <w:t>Bob Sears was charged with negligence by the state medical authorities.</w:t>
      </w:r>
      <w:r w:rsidR="00FA6A99" w:rsidRPr="00FD1801">
        <w:rPr>
          <w:rStyle w:val="StyleUnderline"/>
        </w:rPr>
        <w:t xml:space="preserve"> </w:t>
      </w:r>
      <w:r w:rsidRPr="00FD1801">
        <w:rPr>
          <w:sz w:val="16"/>
        </w:rPr>
        <w:t xml:space="preserve">I won't go into a lot of detail about the charges, except to point out that they involve a parent who obtained a vaccine exemption for a two year old infant. </w:t>
      </w:r>
      <w:r w:rsidRPr="00FD1801">
        <w:rPr>
          <w:rStyle w:val="StyleUnderline"/>
        </w:rPr>
        <w:t>The charges imply that Sears did not follow an adequate level of medical care in his evaluation of the child</w:t>
      </w:r>
      <w:r w:rsidRPr="00FD1801">
        <w:rPr>
          <w:sz w:val="16"/>
        </w:rPr>
        <w:t>. The charges make it clear that the state authorities consider Sears' performance to have been negligent (an important word in the practice of medicine), at a level that is bad enough to justify the state taking action against his right to practice medicine in California.</w:t>
      </w:r>
      <w:r w:rsidR="00FA6A99" w:rsidRPr="00FD1801">
        <w:rPr>
          <w:sz w:val="16"/>
        </w:rPr>
        <w:t xml:space="preserve"> </w:t>
      </w:r>
      <w:r w:rsidRPr="00FD1801">
        <w:rPr>
          <w:sz w:val="16"/>
        </w:rPr>
        <w:t>The story was considered big enough to make the news in the Orange County Register and the L.A. Times, and from there to local radio. It expanded to become a worldwide internet discussion. That the state's action is more than just a complaint about medical incompetence was explored in the opening paragraphs of Matt Hamilton's story in the Times.</w:t>
      </w:r>
      <w:r w:rsidR="00FA6A99" w:rsidRPr="00FD1801">
        <w:rPr>
          <w:sz w:val="16"/>
        </w:rPr>
        <w:t xml:space="preserve"> </w:t>
      </w:r>
      <w:r w:rsidRPr="00FD1801">
        <w:rPr>
          <w:rStyle w:val="StyleUnderline"/>
        </w:rPr>
        <w:t>Dr. Bob Sears</w:t>
      </w:r>
      <w:r w:rsidRPr="00FD1801">
        <w:rPr>
          <w:sz w:val="16"/>
        </w:rPr>
        <w:t xml:space="preserve">, an Orange County pediatrician and nationally known critic of vaccination laws, </w:t>
      </w:r>
      <w:r w:rsidRPr="00FD1801">
        <w:rPr>
          <w:rStyle w:val="StyleUnderline"/>
        </w:rPr>
        <w:t>faces the loss of his medical license after the state medical board accused him of improperly excusing a toddler from immunization and endangering both the child and the public</w:t>
      </w:r>
      <w:r w:rsidRPr="00FD1801">
        <w:rPr>
          <w:sz w:val="16"/>
        </w:rPr>
        <w:t>.</w:t>
      </w:r>
      <w:r w:rsidR="00FA6A99" w:rsidRPr="00FD1801">
        <w:rPr>
          <w:sz w:val="16"/>
        </w:rPr>
        <w:t xml:space="preserve"> </w:t>
      </w:r>
      <w:r w:rsidRPr="00FD1801">
        <w:rPr>
          <w:rStyle w:val="StyleUnderline"/>
        </w:rPr>
        <w:t>The Medical Board of California contends in legal documents released Thursday that Sears committed “gross negligence” and deviated from standard practice when he issued a letter in 2014 prescribing no more vaccines for the child.</w:t>
      </w:r>
      <w:r w:rsidR="00FA6A99" w:rsidRPr="00FD1801">
        <w:rPr>
          <w:rStyle w:val="StyleUnderline"/>
        </w:rPr>
        <w:t xml:space="preserve"> </w:t>
      </w:r>
      <w:r w:rsidRPr="00FD1801">
        <w:rPr>
          <w:sz w:val="16"/>
        </w:rPr>
        <w:t xml:space="preserve">In other words, </w:t>
      </w:r>
      <w:r w:rsidRPr="00FD1801">
        <w:rPr>
          <w:rStyle w:val="StyleUnderline"/>
        </w:rPr>
        <w:t>the state of California is going after Sears because of his approach to childhood vaccination.</w:t>
      </w:r>
      <w:r w:rsidRPr="00FD1801">
        <w:rPr>
          <w:sz w:val="16"/>
        </w:rPr>
        <w:t xml:space="preserve"> We can paraphrase the state's message to California doctors as follows: </w:t>
      </w:r>
      <w:r w:rsidRPr="00FD1801">
        <w:rPr>
          <w:rStyle w:val="StyleUnderline"/>
        </w:rPr>
        <w:t>You can write vaccine exemptions when they are medically indicated, but you have to follow the principles and standards of accepted medical practice.</w:t>
      </w:r>
      <w:r w:rsidRPr="00FD1801">
        <w:rPr>
          <w:sz w:val="16"/>
        </w:rPr>
        <w:t xml:space="preserve"> </w:t>
      </w:r>
      <w:r w:rsidRPr="00FD1801">
        <w:rPr>
          <w:rStyle w:val="StyleUnderline"/>
        </w:rPr>
        <w:t>Doctors who wish to continue playing the vaccination exemption game will probably be able to do so, but they will have to document each exemption by taking a medical history, examining the patient, and keeping adequate records. You might say that the state of California is requiring that vaccine exemption needs to be considered just as seriously as you would consider a possible case of pneumonia in a young patient.</w:t>
      </w:r>
      <w:r w:rsidR="00FA6A99" w:rsidRPr="00FD1801">
        <w:rPr>
          <w:rStyle w:val="StyleUnderline"/>
        </w:rPr>
        <w:t xml:space="preserve"> </w:t>
      </w:r>
      <w:r w:rsidRPr="00FD1801">
        <w:rPr>
          <w:sz w:val="16"/>
        </w:rPr>
        <w:t xml:space="preserve">Some critics are going to point out that </w:t>
      </w:r>
      <w:r w:rsidRPr="00FD1801">
        <w:rPr>
          <w:rStyle w:val="StyleUnderline"/>
        </w:rPr>
        <w:t>the state of California is being tougher about vaccines than it is about marijuana use. I</w:t>
      </w:r>
      <w:r w:rsidRPr="00FD1801">
        <w:rPr>
          <w:sz w:val="16"/>
        </w:rPr>
        <w:t xml:space="preserve">t's no secret that getting a certificate recommending the use of marijuana for medicinal purposes is simply a matter of visiting one of the clinics that advertises for your business. Some of these clinics have actually used signs the size of small </w:t>
      </w:r>
      <w:r w:rsidRPr="00FD1801">
        <w:rPr>
          <w:sz w:val="16"/>
        </w:rPr>
        <w:lastRenderedPageBreak/>
        <w:t>billboards to bring in the marijuana users.</w:t>
      </w:r>
      <w:r w:rsidR="00FA6A99" w:rsidRPr="00FD1801">
        <w:rPr>
          <w:sz w:val="16"/>
        </w:rPr>
        <w:t xml:space="preserve"> </w:t>
      </w:r>
      <w:r w:rsidRPr="00FD1801">
        <w:rPr>
          <w:sz w:val="16"/>
        </w:rPr>
        <w:t>Others may recall the days during the Viet Nam War when young men sought exemptions from the draft. There were a lot of doctors who were sympathetic and would supply a letter to your draft board if there was some finding that could justify a draft exemption. It was obvious at the time that some doctors pushed the limits of medical science in writing those letters.</w:t>
      </w:r>
      <w:r w:rsidR="00FA6A99" w:rsidRPr="00FD1801">
        <w:rPr>
          <w:sz w:val="16"/>
        </w:rPr>
        <w:t xml:space="preserve"> </w:t>
      </w:r>
      <w:r w:rsidRPr="00FD1801">
        <w:rPr>
          <w:rStyle w:val="StyleUnderline"/>
        </w:rPr>
        <w:t>Is Dr Bob Sears doing anything all that different or all that worse than the medical marijuana certificate mills or the anti-draft doctors of the 1960s? There is a pretty good case that from the public health standpoint, he is. The medical board's position about Dr Sears endangering the wider public, in addition to the specific child, makes exactly that point. It's also obvious that unvaccinated children are at increased risk of catching whooping cough and other contagious diseases.</w:t>
      </w:r>
      <w:r w:rsidR="00FA6A99" w:rsidRPr="00FD1801">
        <w:rPr>
          <w:rStyle w:val="StyleUnderline"/>
        </w:rPr>
        <w:t xml:space="preserve"> </w:t>
      </w:r>
      <w:r w:rsidRPr="00FD1801">
        <w:rPr>
          <w:rStyle w:val="StyleUnderline"/>
        </w:rPr>
        <w:t>What about the political and social implications of the state's action?</w:t>
      </w:r>
      <w:r w:rsidR="00FA6A99" w:rsidRPr="00FD1801">
        <w:rPr>
          <w:rStyle w:val="StyleUnderline"/>
        </w:rPr>
        <w:t xml:space="preserve"> </w:t>
      </w:r>
      <w:r w:rsidRPr="00FD1801">
        <w:rPr>
          <w:rStyle w:val="StyleUnderline"/>
        </w:rPr>
        <w:t>The charges against Sears cannot help but create a stultifying effect on pediatricians who have been merchandising themselves as anti-vaccine practitioners, and on those who have been considering doing so. They are all thinking things through very carefully at the moment.</w:t>
      </w:r>
      <w:r w:rsidRPr="00FD1801">
        <w:rPr>
          <w:sz w:val="16"/>
        </w:rPr>
        <w:t xml:space="preserve"> </w:t>
      </w:r>
      <w:r w:rsidRPr="00FD1801">
        <w:rPr>
          <w:rStyle w:val="StyleUnderline"/>
        </w:rPr>
        <w:t>The upside to writing slightly spurious vaccine exemptions is to build one's medical practice and to gain the gratitude of anti-vaccine parents. The downside is the possible loss of one's career.</w:t>
      </w:r>
      <w:r w:rsidR="00FA6A99" w:rsidRPr="00FD1801">
        <w:rPr>
          <w:rStyle w:val="StyleUnderline"/>
        </w:rPr>
        <w:t xml:space="preserve"> </w:t>
      </w:r>
      <w:r w:rsidRPr="00FD1801">
        <w:rPr>
          <w:sz w:val="16"/>
        </w:rPr>
        <w:t>Dr. Sears responded to the public thrashing by announcing the charges on his internet page. This resulted in angry (and anguished) comments by his supporters. For people who really believe that vaccination can lead to autism, Dr. Sears was their life preserver in a sea of hostility. They don't want to lose him.</w:t>
      </w:r>
      <w:r w:rsidR="00FA6A99" w:rsidRPr="00FD1801">
        <w:rPr>
          <w:sz w:val="16"/>
        </w:rPr>
        <w:t xml:space="preserve"> </w:t>
      </w:r>
      <w:r w:rsidRPr="00FD1801">
        <w:rPr>
          <w:sz w:val="16"/>
        </w:rPr>
        <w:t xml:space="preserve">The effect of the state's action, however well justified, is to further stimulate the fight that for one brief moment seemed to be dying down. Some pediatricians willing to deal with anti-vaccine parents may figure out how to walk the tightrope and write those exemption letters. Others may figure out that it's not worth the effort. But </w:t>
      </w:r>
      <w:r w:rsidRPr="00FD1801">
        <w:rPr>
          <w:rStyle w:val="StyleUnderline"/>
        </w:rPr>
        <w:t xml:space="preserve">no licensed physician in the state of California is likely to run an anti-vaccine exemption mill in the way that the medical marijuana mills have been run. </w:t>
      </w:r>
    </w:p>
    <w:p w14:paraId="0569F6F6" w14:textId="77777777" w:rsidR="004A267B" w:rsidRPr="00FD1801" w:rsidRDefault="004A267B" w:rsidP="004A267B"/>
    <w:p w14:paraId="582BA990" w14:textId="77777777" w:rsidR="00F74BBA" w:rsidRPr="00FD1801" w:rsidRDefault="00F74BBA" w:rsidP="00F74BBA">
      <w:pPr>
        <w:pStyle w:val="Heading2"/>
      </w:pPr>
      <w:r w:rsidRPr="00FD1801">
        <w:lastRenderedPageBreak/>
        <w:t>poverty advantage</w:t>
      </w:r>
    </w:p>
    <w:p w14:paraId="1E14DC25" w14:textId="77777777" w:rsidR="00F74BBA" w:rsidRPr="00FD1801" w:rsidRDefault="00F74BBA" w:rsidP="00F74BBA">
      <w:pPr>
        <w:pStyle w:val="Heading3"/>
      </w:pPr>
      <w:r w:rsidRPr="00FD1801">
        <w:lastRenderedPageBreak/>
        <w:t>impoverished children not vaccinated</w:t>
      </w:r>
    </w:p>
    <w:p w14:paraId="214E4153" w14:textId="77777777" w:rsidR="00F74BBA" w:rsidRPr="00FD1801" w:rsidRDefault="00F74BBA" w:rsidP="00F74BBA">
      <w:pPr>
        <w:pStyle w:val="Heading4"/>
        <w:rPr>
          <w:rStyle w:val="StyleUnderline"/>
          <w:u w:val="none"/>
        </w:rPr>
      </w:pPr>
      <w:bookmarkStart w:id="0" w:name="_Hlk487130695"/>
      <w:r w:rsidRPr="00FD1801">
        <w:rPr>
          <w:rStyle w:val="StyleUnderline"/>
          <w:u w:val="none"/>
        </w:rPr>
        <w:t xml:space="preserve">Aff key – otherwise impoverished children slip through the cracks </w:t>
      </w:r>
    </w:p>
    <w:p w14:paraId="522CC460" w14:textId="77777777" w:rsidR="00F74BBA" w:rsidRPr="00FD1801" w:rsidRDefault="00F74BBA" w:rsidP="00F74BBA">
      <w:r w:rsidRPr="00FD1801">
        <w:rPr>
          <w:b/>
        </w:rPr>
        <w:t xml:space="preserve">Murphy 16 </w:t>
      </w:r>
      <w:r w:rsidRPr="00FD1801">
        <w:t>-</w:t>
      </w:r>
      <w:r w:rsidRPr="00FD1801">
        <w:rPr>
          <w:sz w:val="16"/>
          <w:szCs w:val="16"/>
        </w:rPr>
        <w:t>-- covers K-12 education in the Rochester area, encompassing public, private and parochial schools. He’s worked at the Democrat and Chronicle since 2012 and before that was a reporter for The Citizen in Auburn. attended the University of Chicago and the S.I. Newhouse School of Public Communications at Syracuse University. (Justin, 11/25/16, “Study: Poor children most likely to lack vaccinations,” http://www.democratandchronicle.com/story/news/2016/11/25/ny-vaccinations-schools-poverty/94068954/)//ernst</w:t>
      </w:r>
    </w:p>
    <w:p w14:paraId="1A766BB2" w14:textId="77777777" w:rsidR="00F74BBA" w:rsidRPr="00FD1801" w:rsidRDefault="00F74BBA" w:rsidP="00F74BBA">
      <w:pPr>
        <w:rPr>
          <w:rStyle w:val="StyleUnderline"/>
          <w:sz w:val="14"/>
          <w:u w:val="none"/>
        </w:rPr>
      </w:pPr>
      <w:r w:rsidRPr="00FD1801">
        <w:rPr>
          <w:rStyle w:val="StyleUnderline"/>
          <w:sz w:val="14"/>
          <w:u w:val="none"/>
        </w:rPr>
        <w:t xml:space="preserve">While it is common to hear of parents who refuse to vaccinate their children for religious or philosophical reasons, the more pressing concern is </w:t>
      </w:r>
      <w:r w:rsidRPr="00FD1801">
        <w:rPr>
          <w:rStyle w:val="StyleUnderline"/>
        </w:rPr>
        <w:t xml:space="preserve">poor children who are unintentionally missing part of their vaccination series. That finding, published this month in the journal JAMA Pediatrics, comes from a new study of New York state school children outside of New York City. It shows that districts and health care providers would be wise to make sure all students whose parents wish for them to be vaccinated actually get the shots. </w:t>
      </w:r>
      <w:r w:rsidRPr="00FD1801">
        <w:rPr>
          <w:rStyle w:val="StyleUnderline"/>
          <w:sz w:val="14"/>
          <w:u w:val="none"/>
        </w:rPr>
        <w:t xml:space="preserve">New York allows only medical and religious vaccination exemptions. The researchers correlated those numbers with the number of children who actually lack vaccinations, as well as a variety of socioeconomic factors. They found that </w:t>
      </w:r>
      <w:r w:rsidRPr="00FD1801">
        <w:rPr>
          <w:rStyle w:val="StyleUnderline"/>
        </w:rPr>
        <w:t xml:space="preserve">children in wealthy districts, with a median household income of more than $100,000, were more than three times as likely to have a religious vaccination exemption as children in poor districts. </w:t>
      </w:r>
      <w:r w:rsidRPr="00FD1801">
        <w:rPr>
          <w:rStyle w:val="StyleUnderline"/>
          <w:sz w:val="14"/>
          <w:u w:val="none"/>
        </w:rPr>
        <w:t>Those numbers, though, are quite small</w:t>
      </w:r>
      <w:r w:rsidRPr="00FD1801">
        <w:rPr>
          <w:rStyle w:val="StyleUnderline"/>
        </w:rPr>
        <w:t>. Even in the wealthy districts, just one in 172 students has a religious exemption, and medical exemptions are even more uncommon. In poor districts, though, about one in 40 students lacks a full immunization series, compared with one in 75 in the wealthiest districts</w:t>
      </w:r>
      <w:r w:rsidRPr="00FD1801">
        <w:rPr>
          <w:rStyle w:val="StyleUnderline"/>
          <w:sz w:val="14"/>
          <w:u w:val="none"/>
        </w:rPr>
        <w:t xml:space="preserve">. That shows that </w:t>
      </w:r>
      <w:r w:rsidRPr="00FD1801">
        <w:rPr>
          <w:rStyle w:val="StyleUnderline"/>
        </w:rPr>
        <w:t>parental choice is not the main obstacle to full immunization</w:t>
      </w:r>
      <w:r w:rsidRPr="00FD1801">
        <w:rPr>
          <w:rStyle w:val="StyleUnderline"/>
          <w:sz w:val="14"/>
          <w:u w:val="none"/>
        </w:rPr>
        <w:t xml:space="preserve"> of New York children. </w:t>
      </w:r>
      <w:r w:rsidRPr="00FD1801">
        <w:rPr>
          <w:rStyle w:val="StyleUnderline"/>
          <w:rFonts w:ascii="MS Mincho" w:eastAsia="MS Mincho" w:hAnsi="MS Mincho" w:cs="MS Mincho"/>
          <w:sz w:val="14"/>
          <w:u w:val="none"/>
        </w:rPr>
        <w:t>►</w:t>
      </w:r>
      <w:r w:rsidRPr="00FD1801">
        <w:rPr>
          <w:rStyle w:val="StyleUnderline"/>
          <w:sz w:val="14"/>
          <w:u w:val="none"/>
        </w:rPr>
        <w:t xml:space="preserve"> MORE: New York's school vaccination law upheld by Supreme Court “While </w:t>
      </w:r>
      <w:r w:rsidRPr="00FD1801">
        <w:rPr>
          <w:rStyle w:val="StyleUnderline"/>
        </w:rPr>
        <w:t>religious exemptions are associated with higher socioeconomic status, the effect of these exemptions is small compared with unintended underimmunization, which disproportionately occurs in the economically challenged districts,</w:t>
      </w:r>
      <w:r w:rsidRPr="00FD1801">
        <w:rPr>
          <w:rStyle w:val="StyleUnderline"/>
          <w:sz w:val="14"/>
          <w:u w:val="none"/>
        </w:rPr>
        <w:t xml:space="preserve">” the authors wrote. “Public health practitioners should continue to enforce effective vaccination exemption policies and carefully examine barriers to vaccination among children in poorer school districts.” </w:t>
      </w:r>
      <w:r w:rsidRPr="00FD1801">
        <w:rPr>
          <w:rStyle w:val="StyleUnderline"/>
        </w:rPr>
        <w:t>In Monroe County, 15 schools have at least 5 percent of students who lack full vaccinatio</w:t>
      </w:r>
      <w:r w:rsidRPr="00FD1801">
        <w:rPr>
          <w:rStyle w:val="StyleUnderline"/>
          <w:sz w:val="14"/>
          <w:u w:val="none"/>
        </w:rPr>
        <w:t xml:space="preserve">n, according to 2013-14 data. </w:t>
      </w:r>
      <w:r w:rsidRPr="00FD1801">
        <w:rPr>
          <w:rStyle w:val="StyleUnderline"/>
        </w:rPr>
        <w:t xml:space="preserve">Eleven of them are private religious schools while the other four are in the Rochester City School District. </w:t>
      </w:r>
      <w:r w:rsidRPr="00FD1801">
        <w:rPr>
          <w:rStyle w:val="StyleUnderline"/>
          <w:sz w:val="14"/>
          <w:u w:val="none"/>
        </w:rPr>
        <w:t xml:space="preserve">Just </w:t>
      </w:r>
      <w:r w:rsidRPr="00FD1801">
        <w:rPr>
          <w:rStyle w:val="StyleUnderline"/>
        </w:rPr>
        <w:t>64 percent of the 27 students at the Talmudic Institute of Upstate New York in Rochester had a full vaccination, by far the lowest rate locally</w:t>
      </w:r>
      <w:r w:rsidRPr="00FD1801">
        <w:rPr>
          <w:rStyle w:val="StyleUnderline"/>
          <w:sz w:val="14"/>
          <w:u w:val="none"/>
        </w:rPr>
        <w:t xml:space="preserve">. Vaccination Rates at New York Schools </w:t>
      </w:r>
      <w:r w:rsidRPr="00FD1801">
        <w:rPr>
          <w:rStyle w:val="StyleUnderline"/>
        </w:rPr>
        <w:t xml:space="preserve">The most commonly cited barriers to greater immunization among the poor include less access to quality health care and a lack of education about its importance. Poor families are also less likely to have a regular pediatrician and thus can fall through the cracks. </w:t>
      </w:r>
      <w:r w:rsidRPr="00FD1801">
        <w:rPr>
          <w:rStyle w:val="StyleUnderline"/>
          <w:sz w:val="14"/>
          <w:u w:val="none"/>
        </w:rPr>
        <w:t>The study was conducted by researchers Jessica Nadeau, Louise-Anne McNutt and Jana Shaw.</w:t>
      </w:r>
    </w:p>
    <w:bookmarkEnd w:id="0"/>
    <w:p w14:paraId="4C0E56D1" w14:textId="77777777" w:rsidR="00F74BBA" w:rsidRPr="00FD1801" w:rsidRDefault="00F74BBA" w:rsidP="00F74BBA">
      <w:pPr>
        <w:pStyle w:val="Heading3"/>
      </w:pPr>
      <w:r w:rsidRPr="00FD1801">
        <w:lastRenderedPageBreak/>
        <w:t xml:space="preserve">vaccines key </w:t>
      </w:r>
    </w:p>
    <w:p w14:paraId="5D2570E2" w14:textId="77777777" w:rsidR="00F74BBA" w:rsidRPr="00FD1801" w:rsidRDefault="00F74BBA" w:rsidP="00F74BBA">
      <w:pPr>
        <w:pStyle w:val="Heading4"/>
      </w:pPr>
      <w:bookmarkStart w:id="1" w:name="_Hlk487130439"/>
      <w:r w:rsidRPr="00FD1801">
        <w:t>Lack of immunization and poverty is tautological –providing mass vaccinations is key to break the cycle and pull out of human poverty</w:t>
      </w:r>
    </w:p>
    <w:p w14:paraId="00686998" w14:textId="77777777" w:rsidR="00F74BBA" w:rsidRPr="00FD1801" w:rsidRDefault="00F74BBA" w:rsidP="00F74BBA">
      <w:r w:rsidRPr="00FD1801">
        <w:rPr>
          <w:b/>
        </w:rPr>
        <w:t xml:space="preserve">Fairbank et al. 6 </w:t>
      </w:r>
      <w:r w:rsidRPr="00FD1801">
        <w:t>--- an applied research economist, budget/cost analyst and policy advisor concerning the financing of the delivering of medical and health services in diverse settings and conditions, written for the Bill and Melinda Gates Foundation (Alan, “Poverty Reduction and Immunizations,” March 15, 2006, http://www.path.org/files/PovertyReductionImmunizations-Abt.pdf)//ernst</w:t>
      </w:r>
    </w:p>
    <w:p w14:paraId="40A79761" w14:textId="77777777" w:rsidR="00F74BBA" w:rsidRPr="00FD1801" w:rsidRDefault="00F74BBA" w:rsidP="00F74BBA">
      <w:pPr>
        <w:rPr>
          <w:rFonts w:eastAsia="Times New Roman"/>
        </w:rPr>
      </w:pPr>
      <w:r w:rsidRPr="00FD1801">
        <w:t>***</w:t>
      </w:r>
      <w:r w:rsidRPr="00FD1801">
        <w:rPr>
          <w:rFonts w:eastAsia="Times New Roman"/>
        </w:rPr>
        <w:t xml:space="preserve"> HIPC = Heavily Indebted Poor Countries </w:t>
      </w:r>
    </w:p>
    <w:p w14:paraId="78672FB0" w14:textId="77777777" w:rsidR="00F74BBA" w:rsidRPr="00FD1801" w:rsidRDefault="00F74BBA" w:rsidP="00F74BBA"/>
    <w:p w14:paraId="299D7E28" w14:textId="77777777" w:rsidR="00F74BBA" w:rsidRPr="00FD1801" w:rsidRDefault="00F74BBA" w:rsidP="00F74BBA">
      <w:pPr>
        <w:rPr>
          <w:rStyle w:val="StyleUnderline"/>
        </w:rPr>
      </w:pPr>
      <w:r w:rsidRPr="00FD1801">
        <w:rPr>
          <w:rStyle w:val="StyleUnderline"/>
        </w:rPr>
        <w:t>Immunizations can be a key and cost-effective element in reducing poverty.</w:t>
      </w:r>
      <w:r w:rsidRPr="00FD1801">
        <w:rPr>
          <w:sz w:val="16"/>
        </w:rPr>
        <w:t xml:space="preserve"> Evidence backing this assertion is developed in the following sections and may be used in discussions of poverty reduction strategies to ensure a place for immunizations in the use of funds freed by debt relief. </w:t>
      </w:r>
      <w:r w:rsidRPr="00FD1801">
        <w:rPr>
          <w:rStyle w:val="StyleUnderline"/>
        </w:rPr>
        <w:t>To understand the link between immunizations and poverty, begin by examining the link between poor health and poverty.</w:t>
      </w:r>
      <w:r w:rsidRPr="00FD1801">
        <w:rPr>
          <w:sz w:val="16"/>
        </w:rPr>
        <w:t xml:space="preserve"> </w:t>
      </w:r>
      <w:r w:rsidRPr="00FD1801">
        <w:rPr>
          <w:rStyle w:val="StyleUnderline"/>
        </w:rPr>
        <w:t xml:space="preserve">Next, look at immunizable diseases and their specific link to poverty. Finally, the cost of immunizations relative to other means to address poverty must be examined. </w:t>
      </w:r>
      <w:r w:rsidRPr="00FD1801">
        <w:rPr>
          <w:sz w:val="16"/>
        </w:rPr>
        <w:t xml:space="preserve">Although each of the HIPCs is different, in all of them, poor health is both a major cause and a result of poverty. Immunizable diseases are a key health problem in the great majority of HIPCs. Finally, </w:t>
      </w:r>
      <w:r w:rsidRPr="00FD1801">
        <w:rPr>
          <w:rStyle w:val="StyleUnderline"/>
        </w:rPr>
        <w:t xml:space="preserve">immunizations are among the most cost-effective of poverty-reduction activities. </w:t>
      </w:r>
      <w:r w:rsidRPr="00FD1801">
        <w:rPr>
          <w:sz w:val="16"/>
        </w:rPr>
        <w:t xml:space="preserve">Further confirming and emphasizing the link between immunizations and poverty reduction, </w:t>
      </w:r>
      <w:r w:rsidRPr="00FD1801">
        <w:rPr>
          <w:rStyle w:val="StyleUnderline"/>
        </w:rPr>
        <w:t>the international community has set immunization coverage as a goal for development.</w:t>
      </w:r>
      <w:r w:rsidRPr="00FD1801">
        <w:rPr>
          <w:sz w:val="16"/>
        </w:rPr>
        <w:t xml:space="preserve"> The 1990 World Summit for children called for the eradication of polio and maintenance of at least 90 percent immunization coverage (with the traditional EPI antigens) of one-year-old children by the year 2000, among other objectives. The Organization for Economic Cooperation and Development’s Development Assistance Committee (DAC) set an objective of reducing child mortality to two-thirds of the 1995 rate by 2015. These objectives can be achieved only through Abt Associates Inc. </w:t>
      </w:r>
      <w:r w:rsidRPr="00FD1801">
        <w:rPr>
          <w:rFonts w:ascii="MS Mincho" w:eastAsia="MS Mincho" w:hAnsi="MS Mincho" w:cs="MS Mincho"/>
          <w:sz w:val="16"/>
        </w:rPr>
        <w:t>■</w:t>
      </w:r>
      <w:r w:rsidRPr="00FD1801">
        <w:rPr>
          <w:sz w:val="16"/>
        </w:rPr>
        <w:t xml:space="preserve"> 2 Immunization Impact </w:t>
      </w:r>
      <w:r w:rsidRPr="00FD1801">
        <w:rPr>
          <w:rStyle w:val="StyleUnderline"/>
        </w:rPr>
        <w:t>Among the program interventions that have proven most costeffective in improving health status, immunizations are at the top of the list.</w:t>
      </w:r>
      <w:r w:rsidRPr="00FD1801">
        <w:rPr>
          <w:sz w:val="16"/>
        </w:rPr>
        <w:t xml:space="preserve"> </w:t>
      </w:r>
      <w:r w:rsidRPr="00FD1801">
        <w:rPr>
          <w:rStyle w:val="StyleUnderline"/>
        </w:rPr>
        <w:t>Before debt relief, immunization coverage levels in most HIPCs were relatively low and unevenly distributed (often to the disadvantage of the poor).</w:t>
      </w:r>
      <w:r w:rsidRPr="00FD1801">
        <w:rPr>
          <w:sz w:val="16"/>
        </w:rPr>
        <w:t xml:space="preserve"> This being the case, </w:t>
      </w:r>
      <w:r w:rsidRPr="00FD1801">
        <w:rPr>
          <w:rStyle w:val="StyleUnderline"/>
        </w:rPr>
        <w:t>more lives can be saved, more disease averted, and more healthy life years gained for less money by immunization than by nearly any other program.</w:t>
      </w:r>
      <w:r w:rsidRPr="00FD1801">
        <w:rPr>
          <w:sz w:val="16"/>
        </w:rPr>
        <w:t xml:space="preserve"> </w:t>
      </w:r>
      <w:r w:rsidRPr="00FD1801">
        <w:rPr>
          <w:rStyle w:val="StyleUnderline"/>
        </w:rPr>
        <w:t xml:space="preserve">This is particularly important for childhood diseases </w:t>
      </w:r>
      <w:r w:rsidRPr="00FD1801">
        <w:rPr>
          <w:sz w:val="16"/>
        </w:rPr>
        <w:t xml:space="preserve">which, while easily preventable by vaccination, can be devastating in terms of death, disability, and financial and economic disruption if spread throughout an un-immunized population. immunizations, since a large share of child mortality comes from immunizable diseases. Finally, a specific feature of immunization programs in many HIPCs is that donors pay a large part of program costs, especially the costs of imported vaccines and supplies (donors pay a larger part of immunization costs than of any other health program). This makes the immunization programs particularly vulnerable to changes in donor priorities. If HIPCs could provide a greater share of immunization financing from their own resources, more stability of funding would be assured, and long-term sustainability would be possible. Poor health and disease are a cause of poverty </w:t>
      </w:r>
      <w:r w:rsidRPr="00FD1801">
        <w:rPr>
          <w:rStyle w:val="StyleUnderline"/>
        </w:rPr>
        <w:t>Poverty is often thought of in purely monetary or income terms, as in being above or below a “poverty line.”</w:t>
      </w:r>
      <w:r w:rsidRPr="00FD1801">
        <w:rPr>
          <w:sz w:val="16"/>
        </w:rPr>
        <w:t xml:space="preserve"> However, </w:t>
      </w:r>
      <w:r w:rsidRPr="00FD1801">
        <w:rPr>
          <w:rStyle w:val="StyleUnderline"/>
        </w:rPr>
        <w:t>both the World Bank and UNDP have studied poverty and broadened the conventional definition</w:t>
      </w:r>
      <w:r w:rsidRPr="00FD1801">
        <w:rPr>
          <w:sz w:val="16"/>
        </w:rPr>
        <w:t xml:space="preserve">. The World Bank’s 1990 World Development Report expanded upon the income-based definition by adding that poverty includes the lack of capability to maintain health and nutrition and to increase capabilities through education. Later, the World Bank’s Voices of the Poor study led it to add the dimensions of vulnerability, voicelessness, and powerlessness to its definition of poverty for the 2001 World Development Report. Thus, the World Bank’s Poverty Reduction Sourcebook defines the following dimensions of poverty: </w:t>
      </w:r>
      <w:r w:rsidRPr="00FD1801">
        <w:rPr>
          <w:rFonts w:ascii="MS Mincho" w:eastAsia="MS Mincho" w:hAnsi="MS Mincho" w:cs="MS Mincho"/>
          <w:sz w:val="16"/>
        </w:rPr>
        <w:t>■</w:t>
      </w:r>
      <w:r w:rsidRPr="00FD1801">
        <w:rPr>
          <w:sz w:val="16"/>
        </w:rPr>
        <w:t xml:space="preserve"> Lack of opportunity </w:t>
      </w:r>
      <w:r w:rsidRPr="00FD1801">
        <w:rPr>
          <w:rFonts w:ascii="MS Mincho" w:eastAsia="MS Mincho" w:hAnsi="MS Mincho" w:cs="MS Mincho"/>
          <w:sz w:val="16"/>
        </w:rPr>
        <w:t>■</w:t>
      </w:r>
      <w:r w:rsidRPr="00FD1801">
        <w:rPr>
          <w:sz w:val="16"/>
        </w:rPr>
        <w:t xml:space="preserve"> Low capabilities </w:t>
      </w:r>
      <w:r w:rsidRPr="00FD1801">
        <w:rPr>
          <w:rFonts w:ascii="MS Mincho" w:eastAsia="MS Mincho" w:hAnsi="MS Mincho" w:cs="MS Mincho"/>
          <w:sz w:val="16"/>
        </w:rPr>
        <w:t>■</w:t>
      </w:r>
      <w:r w:rsidRPr="00FD1801">
        <w:rPr>
          <w:sz w:val="16"/>
        </w:rPr>
        <w:t xml:space="preserve"> Low level of security </w:t>
      </w:r>
      <w:r w:rsidRPr="00FD1801">
        <w:rPr>
          <w:rFonts w:ascii="MS Mincho" w:eastAsia="MS Mincho" w:hAnsi="MS Mincho" w:cs="MS Mincho"/>
          <w:sz w:val="16"/>
        </w:rPr>
        <w:t>■</w:t>
      </w:r>
      <w:r w:rsidRPr="00FD1801">
        <w:rPr>
          <w:sz w:val="16"/>
        </w:rPr>
        <w:t xml:space="preserve"> [Lack of] empowerment The UNDP’s Human Development Report (HDR) glossary says, </w:t>
      </w:r>
      <w:r w:rsidRPr="00FD1801">
        <w:rPr>
          <w:rStyle w:val="StyleUnderline"/>
        </w:rPr>
        <w:t xml:space="preserve">“Human poverty is more than income poverty, more than a lack of what is necessary for material well-being. Human poverty is the denial of choices and opportunities most basic to human development — to lead a long, healthy, creative life and to enjoy a decent </w:t>
      </w:r>
      <w:r w:rsidRPr="00FD1801">
        <w:rPr>
          <w:rStyle w:val="StyleUnderline"/>
        </w:rPr>
        <w:lastRenderedPageBreak/>
        <w:t xml:space="preserve">standard of living, freedom, dignity, self-esteem and the respect of others.” </w:t>
      </w:r>
      <w:r w:rsidRPr="00FD1801">
        <w:rPr>
          <w:sz w:val="16"/>
        </w:rPr>
        <w:t>The Human Poverty Index calculated in the Human Development Report is a composite of the percentage of people not expected to survive to age 40, illiteracy rates, percentage of people lacking access to health services and safe water, and percentage of children who are underweight. Thus</w:t>
      </w:r>
      <w:r w:rsidRPr="00FD1801">
        <w:rPr>
          <w:rStyle w:val="StyleUnderline"/>
        </w:rPr>
        <w:t xml:space="preserve">, poor health is an element of poverty itself. </w:t>
      </w:r>
      <w:r w:rsidRPr="00FD1801">
        <w:rPr>
          <w:sz w:val="16"/>
        </w:rPr>
        <w:t xml:space="preserve">Poor health interacts with low income to restrict the ability of the poor to attain adequate nutrition and to learn and increase their capabilities. Further, </w:t>
      </w:r>
      <w:r w:rsidRPr="00FD1801">
        <w:rPr>
          <w:rStyle w:val="StyleUnderline"/>
        </w:rPr>
        <w:t xml:space="preserve">susceptibility to illness makes the poor vulnerable to morbidity, disability, and premature mortality, thereby increasing their powerlessness. Moreover, poor health may push some households that otherwise would be above an incomedefined poverty line below it. Families may be forced into poverty when the prices to be paid for health services are too high; when income earners lose substantial work time due to poor health, disability, or caring for others in poor health; or when income earners die prematurely. </w:t>
      </w:r>
      <w:r w:rsidRPr="00FD1801">
        <w:rPr>
          <w:sz w:val="16"/>
        </w:rPr>
        <w:t xml:space="preserve">In addition, </w:t>
      </w:r>
      <w:r w:rsidRPr="00FD1801">
        <w:rPr>
          <w:rStyle w:val="StyleUnderline"/>
        </w:rPr>
        <w:t xml:space="preserve">when there is a high risk of premature death, families may try to increase fertility to ensure the survival of a target-size family. This puts mothers’ health at risk and takes them out of the workforce more than otherwise would be the case. Health status is itself an indicator of poverty in many dimensions and good health is a protector of income or wealth. </w:t>
      </w:r>
      <w:r w:rsidRPr="00FD1801">
        <w:rPr>
          <w:sz w:val="16"/>
        </w:rPr>
        <w:t xml:space="preserve">3 </w:t>
      </w:r>
      <w:r w:rsidRPr="00FD1801">
        <w:rPr>
          <w:rFonts w:ascii="MS Mincho" w:eastAsia="MS Mincho" w:hAnsi="MS Mincho" w:cs="MS Mincho"/>
          <w:sz w:val="16"/>
        </w:rPr>
        <w:t>■</w:t>
      </w:r>
      <w:r w:rsidRPr="00FD1801">
        <w:rPr>
          <w:sz w:val="16"/>
        </w:rPr>
        <w:t xml:space="preserve"> Poverty Reduction and Immunizations: Considering Immunizations in the Context of HIPC II Debt Relief Cologne Debt Relief Initiative for HIPCs The international community has been concerned by the debt burden borne by developing countries since the mid-1980s. A series of initiatives designed to address the problem have included extended grace periods, rescheduling, "special terms," and, finally, debt reduction. The first debt reduction initiative was led by the International Monetary Fund (IMF) and begun in the mid-1990s. Forty-one countries, designated as Heavily Indebted Poor Countries (HIPCs), were eligible. The initiative required that conditions concerning macroeconomic management be met. However, in practice, the conditions were overly restrictive, such that few (only four) of the eligible countries qualified. Thus, the HIPC initiative was modified in 1999 at the Cologne, Germany meeting of the Group of Seven (G7). The modified debt relief initiative (HIPC II) relaxed the macroeconomic management conditions, which should allow more eligible countries to qualify for relief more quickly. Another set of requirements were added to the initiative, however, this time on the side of how the resources freed as a result of debt relief would be used. Both the relaxation of the macroeconomic conditions and the requirements on the use of proceeds largely resulted from the efforts of international advocacy groups like Oxfam and Jubilee 2000. The qualifying countries must now produce interim poverty reduction strategies developed in a participatory fashion to show how they will use the debt relief proceeds and how other national and external resources will be used to address poverty. The strategies are to be documented in interim Poverty Reduction Strategy Papers (I-PRSPs). Participatory development of the strategies means that the executive branch of the recipient government may not work alone (or only along with international donors and lenders), but must involve the legislative branch, civil society, the media, NGOs, and all international partners. Poverty is a cause of poor health Clearly, </w:t>
      </w:r>
      <w:r w:rsidRPr="00FD1801">
        <w:rPr>
          <w:rStyle w:val="StyleUnderline"/>
        </w:rPr>
        <w:t>poverty in income terms is also a cause of poor health. There is a negative cycle of causality between being poor and unable to afford better health and the resulting poor health contributing to keeping one poor.</w:t>
      </w:r>
      <w:r w:rsidRPr="00FD1801">
        <w:rPr>
          <w:sz w:val="16"/>
        </w:rPr>
        <w:t xml:space="preserve"> However, </w:t>
      </w:r>
      <w:r w:rsidRPr="00FD1801">
        <w:rPr>
          <w:rStyle w:val="StyleUnderline"/>
        </w:rPr>
        <w:t>this cycle can be broken with health interventions</w:t>
      </w:r>
      <w:r w:rsidRPr="00FD1801">
        <w:rPr>
          <w:sz w:val="16"/>
        </w:rPr>
        <w:t xml:space="preserve">. </w:t>
      </w:r>
      <w:r w:rsidRPr="00FD1801">
        <w:rPr>
          <w:rStyle w:val="StyleUnderline"/>
        </w:rPr>
        <w:t xml:space="preserve">The key is to choose those which are the most cost-effective. </w:t>
      </w:r>
      <w:r w:rsidRPr="00FD1801">
        <w:rPr>
          <w:sz w:val="16"/>
        </w:rPr>
        <w:t xml:space="preserve">Such interventions allow the small amount of resources available for the poor to be used most effectively to reduce the negative effects of poor health on the ability to earn greater income. Once incomes begin to grow, health can improve rapidly, leading to more income growth. A cycle of positive interaction between health and income may result. The high-income countries of today once had health situations that were worse than those in today’s poor countries, yet they were able to break the negative cycle. Today’s poor countries have the advantage of health technologies, such as immunizations, antibiotics, and a better understanding of the sources of illness, that were unavailable when the high-income countries were at a similar level of income. Hence, the negative cycle may be broken more easily now than it was in the past. </w:t>
      </w:r>
      <w:r w:rsidRPr="00FD1801">
        <w:rPr>
          <w:rStyle w:val="StyleUnderline"/>
        </w:rPr>
        <w:t>Immunizable illnesses are a cause and effect of poverty Vaccines exist for many diseases that drive families or individuals into poverty.</w:t>
      </w:r>
      <w:r w:rsidRPr="00FD1801">
        <w:rPr>
          <w:sz w:val="16"/>
        </w:rPr>
        <w:t xml:space="preserve"> </w:t>
      </w:r>
      <w:r w:rsidRPr="00FD1801">
        <w:rPr>
          <w:rStyle w:val="StyleUnderline"/>
        </w:rPr>
        <w:t>The traditional EPI vaccines protect children from measles, polio, serious forms of tuberculosis, diphtheria, tetanus, and pertussis. Additional vaccines recommended by the World Health Organization (WHO) provide protection against hepatitis B, pneumonia, and meningitis.</w:t>
      </w:r>
      <w:r w:rsidRPr="00FD1801">
        <w:rPr>
          <w:sz w:val="16"/>
        </w:rPr>
        <w:t xml:space="preserve"> All of the diseases covered by these vaccines can be killers and can be costly to treat even when they are not fatal. Some leave their victims disabled (polio, tuberculosis) and, hence, much more vulnerable to poverty, since their income-earning potential is limited. Thus, these illnesses become a cause of poverty. These illnesses can also be a result of poverty. Immunizable diseases fit the World Bank Sourcebook’s description of the dimensions of poverty. The poor often do not have the same opportunity as the non-poor to benefit from the protection of immunizations. Thus, their capabilities are lowered by poor health and further, they have a reduced ability to benefit from capacity building educational opportunities. The unpredictability of immunizable illness is another risk that poor households bear. </w:t>
      </w:r>
      <w:r w:rsidRPr="00FD1801">
        <w:rPr>
          <w:rStyle w:val="StyleUnderline"/>
        </w:rPr>
        <w:t xml:space="preserve">There is no way for a family to know when or how it would have to prepare </w:t>
      </w:r>
      <w:r w:rsidRPr="00FD1801">
        <w:rPr>
          <w:rStyle w:val="StyleUnderline"/>
        </w:rPr>
        <w:lastRenderedPageBreak/>
        <w:t>financially for the possibility of a severe case of measles or the disability resulting from paralytic polio.</w:t>
      </w:r>
      <w:r w:rsidRPr="00FD1801">
        <w:rPr>
          <w:sz w:val="16"/>
        </w:rPr>
        <w:t xml:space="preserve"> Although without immunizations, many families would not be affected by these possibilities, others would indeed be affected without the ability to know which diseases might attack and when. The degree of control of poor households is thus reduced by vulnerability to these diseases. </w:t>
      </w:r>
      <w:r w:rsidRPr="00FD1801">
        <w:rPr>
          <w:rStyle w:val="StyleUnderline"/>
        </w:rPr>
        <w:t xml:space="preserve">Immunizations are cost-effective Immunizations are at the top of the list of health interventions in terms of cost-effectiveness. Spending on children’s immunizations buys among the biggest gains in reduction of morbidity and mortality per dollar spent of any health intervention </w:t>
      </w:r>
      <w:r w:rsidRPr="00FD1801">
        <w:rPr>
          <w:sz w:val="16"/>
        </w:rPr>
        <w:t xml:space="preserve">(see box “Disability Adjusted Life Years and Cost Effectiveness”). Immunization programs already are achieving big gains in averting disability and death: Figure 1 shows the DALYs lost per thousand from vaccine-preventable illness in different regions and the world as a whole in 1990. It also shows the percentage of children not vaccinated with DTP3, the standard indicator of a fully immunized child (FIC). </w:t>
      </w:r>
      <w:r w:rsidRPr="00FD1801">
        <w:rPr>
          <w:rStyle w:val="StyleUnderline"/>
        </w:rPr>
        <w:t xml:space="preserve">In addition to their effectiveness and relatively low cost, immunizations are a very feasible intervention, while many other highly cost-effective interventions are complex to implement. </w:t>
      </w:r>
      <w:r w:rsidRPr="00FD1801">
        <w:rPr>
          <w:sz w:val="16"/>
        </w:rPr>
        <w:t xml:space="preserve">Thus, to address poverty through Abt Associates Inc. </w:t>
      </w:r>
      <w:r w:rsidRPr="00FD1801">
        <w:rPr>
          <w:rFonts w:ascii="MS Mincho" w:eastAsia="MS Mincho" w:hAnsi="MS Mincho" w:cs="MS Mincho"/>
          <w:sz w:val="16"/>
        </w:rPr>
        <w:t>■</w:t>
      </w:r>
      <w:r w:rsidRPr="00FD1801">
        <w:rPr>
          <w:sz w:val="16"/>
        </w:rPr>
        <w:t xml:space="preserve"> 4 Disability Adjusted Life Years and Cost Effectiveness In the 1993 World Development Report, the World Bank and the World Health Organization developed a method called the disability adjusted life year, or DALY, to calculate the loss of healthy life resulting from different diseases or conditions. The loss of healthy life due to premature death is calculated as the difference between actual age at death and life expectancy in a low-mortality population. To calculate loss of life due to disability, the expected duration of the condition is multiplied by a severity of illness weight. The combination of death and disability losses, with adjustments to place greater value on earlier life years and to assign different relative values to the age at which healthy life is lost, results in the number of DALYs lost. For example, the death of a newborn baby girl represents a loss of 32.5 DALYs; a female death at age 30 means the loss of 29 DALYs; and a female death at age 60 represents 12 lost DALYs (values are slightly lower for males, who have shorter life expectancies). The DALYs lost for a given condition may be compared to the cost of treatment or prevention of that condition to calculate a cost-effectiveness ratio. Comparisons then may be made among cost-effectiveness ratios to determine which health interventions produce the most DALYs for a given amount of money. To calculate a cost-effectiveness ratio, the number of DALYs gained by an intervention is compared to its cost. For example, increasing immunization coverage for an underserved group might gain 1.2 million DALYs for a cost of US$8 million. The cost effectiveness ratio for this program would be US$6.67 per DALY. health improvement (shown above to be a key channel for poverty reduction), immunizations should be one of the first, if not the first, intervention when funds are limited. Immunization costs are a small share of spending Without examining the facts, many observers believe that immunizations are costly in an absolute sense, even while they are highly costeffective. However, immunizations should not be considered costly for many HIPCs, as is shown in the remainder of this section. The cost to fully immunize a child with the traditional EPI antigens is in the range of US$20-25. This amounts to US$0.80-1.25 per year per capita for most HIPC populations. Adding hepatitis B vaccine to the traditional EPI antigens would bring the cost of a fully immunized child (FIC) to about US$28.50- 39 and the per capita annual cost to US$1.14-1.95. To put these figures into perspective, in a poverty reduction strategy, they may be compared to total Ministry of Health spending, total government spending, GDP per capita, and likely per capita resources made available by debt relief. Table 1 above makes these comparisons for least-favorable, median, and most-favorable scenarios faced by HIPCs. The least-favorable scenario assumes a very low income per capita, low share of government expenditure allocated to health (5 percent), and a low amount of additional resources to be made available through debt relief (US$2.00 per capita). The median case is close to the situation most HIPCs face. Income per capita is around US$400. About 7 percent of government spending goes to health and about US$10 per capita of additional national resources are to be made available by debt relief. The most-favorable scenario is where the HIPC has a bit higher per capita income, 12.5 percent of government spending goes to health, and debt relief will free up 50 percent more money per capita than in the median case. Those HIPCs finding themselves in the least favorable situation would not be able to afford to pay for all immunization costs from their own resources, even with additional resources freed by debt relief. However, this situation will apply to very few HIPCs, where incomes are extremely low, immunization costs are high, and the resources freed by debt relief are minimal. It is worth noting, however, that even in this situation, the cost of an immunization program (including EPI antigens and hepatitis B) would amount to only about 1 percent of GDP. 5 </w:t>
      </w:r>
      <w:r w:rsidRPr="00FD1801">
        <w:rPr>
          <w:rFonts w:ascii="MS Mincho" w:eastAsia="MS Mincho" w:hAnsi="MS Mincho" w:cs="MS Mincho"/>
          <w:sz w:val="16"/>
        </w:rPr>
        <w:t>■</w:t>
      </w:r>
      <w:r w:rsidRPr="00FD1801">
        <w:rPr>
          <w:sz w:val="16"/>
        </w:rPr>
        <w:t xml:space="preserve"> Poverty Reduction and Immunizations: Considering Immunizations in the Context of HIPC II Debt Relief Figure 1: DALYs lost by not vaccinating, 1990 Percent not receiving DTP3 DALY loss per 1,000 from vaccine-preventable illness Table 1: Immunization cost in HIPCs as share of total resources (various measures), under different scenarios Per Capita Least-favorable scenario Median case Most-favorable scenario Amounts Amount EPI share EPI + Amount EPI share EPI + Amount EPI share EPI + (%) Hep B (%) Hep B (%) Hep B share (%) share (%) share (%) MOH Spending $2.00 62.5 97.5 $7.00 16.6 22.1 $15.00 5.3 7.6 Government $40.00 3.1 4.9 $100.00 1.0 1.5 $125.00 0.6 0.9 Spending GDP $200.00 0.6 1.0 $400.00 0.3 0.4 $600.00 0.1 0.2 Resources Freed $2.00 62.5 97.5 $10.00 10.2 15.4 $15.00 5.3 7.6 by Debt Relief 20 13 19 12 17 23 48 55 World Other Asia and Islands India Sub-Saharan Africa Percentage and DALYs lost/1,000 Source: Calculated from data in the World Bank’s World Development Report 1993. Most HIPCs will find themselves in a situation closer to the one shown as the median case in the table. For HIPCs in this situation, the poverty reduction benefits of immunizations could be achieved by spending 10 to 15 percent of the resources freed by debt relief, amounting to less than half a percent of GDP. For those HIPCs falling in the most favorable conditions, the immunization program is very affordable as a share of all of the items shown. Health, immunization, and poverty reduction: Experience to date The data shown in Table 2 show no particular pattern between level of per capita income and immunization coverage among HIPCs. The HIPCs with the highest and lowest GDP per capita both have average DTP3 coverage rates of 58 percent, whereas the HIPCs with </w:t>
      </w:r>
      <w:r w:rsidRPr="00FD1801">
        <w:rPr>
          <w:sz w:val="16"/>
        </w:rPr>
        <w:lastRenderedPageBreak/>
        <w:t>mid-range GDP have higher coverage rates, at 69 percent. However</w:t>
      </w:r>
      <w:r w:rsidRPr="00FD1801">
        <w:rPr>
          <w:rStyle w:val="StyleUnderline"/>
        </w:rPr>
        <w:t>, the data in Table 3 show that within countries,</w:t>
      </w:r>
      <w:r w:rsidRPr="00FD1801">
        <w:rPr>
          <w:sz w:val="16"/>
        </w:rPr>
        <w:t xml:space="preserve"> </w:t>
      </w:r>
      <w:r w:rsidRPr="00FD1801">
        <w:rPr>
          <w:rStyle w:val="StyleUnderline"/>
        </w:rPr>
        <w:t>lower immunization coverage is associated with poverty</w:t>
      </w:r>
      <w:r w:rsidRPr="00FD1801">
        <w:rPr>
          <w:sz w:val="16"/>
        </w:rPr>
        <w:t xml:space="preserve">. Children in the higher-income quintiles are more likely to receive the measles and DTP3 immunizations and to be completely vaccinated. The children in the poorer quintiles are most likely to have received none of the immunizations. These data do not show whether poverty is causing low immunization coverage or vice versa. However, the evidence strongly suggests that incomes would be lower if immunization coverage were lower and incomes would be higher if immunization coverage were higher. </w:t>
      </w:r>
      <w:r w:rsidRPr="00FD1801">
        <w:rPr>
          <w:rStyle w:val="StyleUnderline"/>
        </w:rPr>
        <w:t>Poor countries like the HIPCs can take an important step to break out of the negative cycle of poverty and poor health by devoting resources to immunizing their children, particularly the children in the poorest households.</w:t>
      </w:r>
    </w:p>
    <w:bookmarkEnd w:id="1"/>
    <w:p w14:paraId="19FD8AE4" w14:textId="77777777" w:rsidR="00F74BBA" w:rsidRPr="00FD1801" w:rsidRDefault="00F74BBA" w:rsidP="00F74BBA">
      <w:pPr>
        <w:pStyle w:val="Heading2"/>
      </w:pPr>
      <w:r w:rsidRPr="00FD1801">
        <w:lastRenderedPageBreak/>
        <w:t>racism advantage/at: antiblackness</w:t>
      </w:r>
    </w:p>
    <w:p w14:paraId="3B060923" w14:textId="77777777" w:rsidR="005575DA" w:rsidRPr="00FD1801" w:rsidRDefault="005575DA" w:rsidP="005575DA">
      <w:pPr>
        <w:pStyle w:val="Heading3"/>
      </w:pPr>
      <w:r w:rsidRPr="00FD1801">
        <w:lastRenderedPageBreak/>
        <w:t>poc advantage</w:t>
      </w:r>
    </w:p>
    <w:p w14:paraId="71996917" w14:textId="25A561A8" w:rsidR="005575DA" w:rsidRPr="00FD1801" w:rsidRDefault="005575DA" w:rsidP="005575DA">
      <w:pPr>
        <w:pStyle w:val="Heading4"/>
      </w:pPr>
      <w:bookmarkStart w:id="2" w:name="_Hlk487029154"/>
      <w:r w:rsidRPr="00FD1801">
        <w:t>Ant</w:t>
      </w:r>
      <w:r w:rsidR="006C01C8" w:rsidRPr="00FD1801">
        <w:t>i-v</w:t>
      </w:r>
      <w:r w:rsidRPr="00FD1801">
        <w:t>axx parents target marginalized communities and take advantage of them for their white™ agenda – Somali measles crisis in Minnesota proves</w:t>
      </w:r>
    </w:p>
    <w:p w14:paraId="25618E58" w14:textId="77777777" w:rsidR="005575DA" w:rsidRPr="00FD1801" w:rsidRDefault="005575DA" w:rsidP="005575DA">
      <w:pPr>
        <w:rPr>
          <w:rStyle w:val="Style13ptBold"/>
        </w:rPr>
      </w:pPr>
      <w:r w:rsidRPr="00FD1801">
        <w:rPr>
          <w:rStyle w:val="Style13ptBold"/>
        </w:rPr>
        <w:t xml:space="preserve">Sun 17 -- </w:t>
      </w:r>
      <w:r w:rsidRPr="00FD1801">
        <w:t xml:space="preserve">Columbia University - Graduate School of Journalism [Anti-vaccine activists spark a state’s worst measles outbreak in decades, </w:t>
      </w:r>
      <w:hyperlink r:id="rId11" w:history="1">
        <w:r w:rsidRPr="00FD1801">
          <w:rPr>
            <w:rStyle w:val="Hyperlink"/>
          </w:rPr>
          <w:t>https://www.washingtonpost.com/national/health-science/anti-vaccine-activists-spark-a-states-worst-measles-outbreak-in-decades/2017/05/04/a1fac952-2f39-11e7-9dec-764dc781686f_story.html?utm_term=.6d4c02a42ba8</w:t>
        </w:r>
      </w:hyperlink>
      <w:r w:rsidRPr="00FD1801">
        <w:t>, May 5, 2017] MP</w:t>
      </w:r>
    </w:p>
    <w:p w14:paraId="2A9E8A88" w14:textId="77777777" w:rsidR="005575DA" w:rsidRPr="00FD1801" w:rsidRDefault="005575DA" w:rsidP="005575DA">
      <w:pPr>
        <w:rPr>
          <w:u w:val="single"/>
        </w:rPr>
      </w:pPr>
      <w:r w:rsidRPr="00FD1801">
        <w:rPr>
          <w:sz w:val="14"/>
        </w:rPr>
        <w:t xml:space="preserve"> </w:t>
      </w:r>
      <w:r w:rsidRPr="00FD1801">
        <w:rPr>
          <w:u w:val="single"/>
        </w:rPr>
        <w:t>The young mother started getting advice early on from friends in the close-knit Somali immigrant community here. Don’t let your children get the vaccine for measles, mumps and rubella — it causes autism, they said. Suaado Salah listened</w:t>
      </w:r>
      <w:r w:rsidRPr="00FD1801">
        <w:rPr>
          <w:sz w:val="14"/>
        </w:rPr>
        <w:t>. And this spring</w:t>
      </w:r>
      <w:r w:rsidRPr="00FD1801">
        <w:rPr>
          <w:rStyle w:val="Emphasis"/>
        </w:rPr>
        <w:t xml:space="preserve">, her 3-year-old boy and 18-month-old girl contracted measles in Minnesota’s largest outbreak of the highly infectious and potentially deadly disease in nearly three decades. </w:t>
      </w:r>
      <w:r w:rsidRPr="00FD1801">
        <w:rPr>
          <w:sz w:val="14"/>
        </w:rPr>
        <w:t xml:space="preserve">Her daughter, who had a rash, high fever and cough, was hospitalized for four nights and needed intravenous fluids and oxygen. </w:t>
      </w:r>
      <w:r w:rsidRPr="00FD1801">
        <w:rPr>
          <w:rStyle w:val="Emphasis"/>
        </w:rPr>
        <w:t>“I thought: ‘I’m in America. I thought I’m in a safe place and my kids will never get sick in that disease,</w:t>
      </w:r>
      <w:r w:rsidRPr="00FD1801">
        <w:rPr>
          <w:sz w:val="14"/>
        </w:rPr>
        <w:t xml:space="preserve">’ ” </w:t>
      </w:r>
      <w:r w:rsidRPr="00FD1801">
        <w:rPr>
          <w:u w:val="single"/>
        </w:rPr>
        <w:t>said Salah, 26, who has lived in Minnesota for more than a decade. Growing up in Somalia, she’d had measles as a child. A sister died of the disease at age 3.</w:t>
      </w:r>
      <w:r w:rsidRPr="00FD1801">
        <w:rPr>
          <w:sz w:val="14"/>
        </w:rPr>
        <w:t xml:space="preserve"> Salah no longer believes that the MMR vaccine triggers autism, a discredited theory that spread rapidly through the local Somali community, fanned by meetings organized by anti-vaccine groups. </w:t>
      </w:r>
      <w:r w:rsidRPr="00FD1801">
        <w:rPr>
          <w:u w:val="single"/>
        </w:rPr>
        <w:t>The activists repeatedly invited Andrew Wakefield, the founder of the modern anti-vaccine movement, to talk to worried parents. Immunization rates plummeted, and last month the first cases of measles appeared. Soon there was a full-blown outbreak, one of the starkest consequences of an intensifying anti-vaccine movement in the United States and around the world that has gained traction in part by targeting specific communities</w:t>
      </w:r>
      <w:r w:rsidRPr="00FD1801">
        <w:rPr>
          <w:sz w:val="14"/>
        </w:rPr>
        <w:t>. “</w:t>
      </w:r>
      <w:r w:rsidRPr="00FD1801">
        <w:rPr>
          <w:rStyle w:val="Emphasis"/>
        </w:rPr>
        <w:t>It’s remarkable to come in and talk to a population that’s vulnerable and marginalized and who doesn’t necessarily have the capacity for advocacy for themselves, and to take advantage of that,” said Siman Nuurali, a Somali American clinician who coordinates the care of medically complex patients at Children’s Hospitals and Clinics of Minnesota</w:t>
      </w:r>
      <w:r w:rsidRPr="00FD1801">
        <w:rPr>
          <w:sz w:val="14"/>
        </w:rPr>
        <w:t xml:space="preserve">. “It’s abhorrent.” </w:t>
      </w:r>
      <w:r w:rsidRPr="00FD1801">
        <w:rPr>
          <w:u w:val="single"/>
        </w:rPr>
        <w:t>Although extensive research has disproved any relationship between vaccines and autism, the fear has become entrenched in the community. “I don’t know if we will be able to dig out on our own,” Nuurali said.</w:t>
      </w:r>
      <w:r w:rsidRPr="00FD1801">
        <w:rPr>
          <w:sz w:val="14"/>
        </w:rPr>
        <w:t xml:space="preserve"> Anti-vaccine activists defend their position and their role, saying they merely provided information to parents. “</w:t>
      </w:r>
      <w:r w:rsidRPr="00FD1801">
        <w:rPr>
          <w:u w:val="single"/>
        </w:rPr>
        <w:t>The Somalis had decided themselves that they were particularly concerned,” Wakefield said last week. “I was responding to that.” He maintained that he bears no fault for what is happening within the community. “I don’t feel responsible at all,” he said. MMR vaccination rates among U.S.-born children of Somali descent used to be higher than among other children in Minnesota</w:t>
      </w:r>
      <w:r w:rsidRPr="00FD1801">
        <w:rPr>
          <w:sz w:val="14"/>
        </w:rPr>
        <w:t xml:space="preserve">. But the rates plummeted from 92 percent in 2004 to 42 percent in 2014, state health department data shows, well below the threshold of 92 to 94 percent needed to protect a community against measles. Wakefield, a British activist who now lives in Texas, visited Minneapolis at least three times in 2010 and 2011 to meet privately with Somali parents of autistic children, according to local anti-vaccine activists. Wakefield’s prominence stems from a 1998 study he authored that claimed to show a link between the vaccine and autism. The study was later identified as fraudulent and was retracted by the medical journal that published it, and his medical license was revoked. </w:t>
      </w:r>
      <w:r w:rsidRPr="00FD1801">
        <w:rPr>
          <w:u w:val="single"/>
        </w:rPr>
        <w:t>The current outbreak was identified in early April. As of Friday, there were 44 cases, all but two occurring in people who were not vaccinated and all but one in children 10 or younger. Nearly all have been from the Somali American community in Hennepin County. A fourth of the patients have been hospitalized. Because of the dangerously low vaccination rates and the disease’s extreme infectiousness, more cases are expected in the weeks ahead</w:t>
      </w:r>
      <w:r w:rsidRPr="00FD1801">
        <w:rPr>
          <w:sz w:val="14"/>
        </w:rPr>
        <w:t xml:space="preserve">. Measles, which remains endemic in many parts of the world, was eliminated in the United States at the start of this century. </w:t>
      </w:r>
      <w:r w:rsidRPr="00FD1801">
        <w:rPr>
          <w:u w:val="single"/>
        </w:rPr>
        <w:t xml:space="preserve">It reappeared several years ago </w:t>
      </w:r>
      <w:r w:rsidRPr="00FD1801">
        <w:rPr>
          <w:u w:val="single"/>
        </w:rPr>
        <w:lastRenderedPageBreak/>
        <w:t>as more people — many wealthier, more educated and white — began refusing to vaccinate their children or delaying those shots.</w:t>
      </w:r>
      <w:r w:rsidRPr="00FD1801">
        <w:rPr>
          <w:sz w:val="14"/>
        </w:rPr>
        <w:t xml:space="preserve"> </w:t>
      </w:r>
      <w:r w:rsidRPr="00FD1801">
        <w:rPr>
          <w:u w:val="single"/>
        </w:rPr>
        <w:t>The ramifications already have been significant. A 2014-2015 measles outbreak infected 147 people in seven states and spread to Mexico and Canada. In California, high school students were sent home because of infected classmates.</w:t>
      </w:r>
      <w:r w:rsidRPr="00FD1801">
        <w:rPr>
          <w:sz w:val="14"/>
        </w:rPr>
        <w:t xml:space="preserve"> One patient who was unknowingly infectious visited a hospital and exposed dozens of pregnant women and babies, including those in the neonatal intensive care unit. </w:t>
      </w:r>
      <w:r w:rsidRPr="00FD1801">
        <w:rPr>
          <w:u w:val="single"/>
        </w:rPr>
        <w:t>Another adult patient was hospitalized and on a breathing machine for three weeks. Federal guidelines typically recommend that children get the first vaccine dose at 12 to 15 months of age and the second when they are 4 to 6 years old. The combination is 97 percent effective in preventing the viral disease, which can cause pneumonia, brain swelling, deafness and, in rare instances, death.</w:t>
      </w:r>
      <w:r w:rsidRPr="00FD1801">
        <w:rPr>
          <w:sz w:val="14"/>
        </w:rPr>
        <w:t xml:space="preserve"> </w:t>
      </w:r>
      <w:r w:rsidRPr="00FD1801">
        <w:rPr>
          <w:u w:val="single"/>
        </w:rPr>
        <w:t>State health officials are now recommending doses for babies as young as 6 months if there is concern for ongoing measles exposure</w:t>
      </w:r>
      <w:r w:rsidRPr="00FD1801">
        <w:rPr>
          <w:sz w:val="14"/>
        </w:rPr>
        <w:t xml:space="preserve">. </w:t>
      </w:r>
      <w:r w:rsidRPr="00FD1801">
        <w:rPr>
          <w:u w:val="single"/>
        </w:rPr>
        <w:t>Minnesota’s Somali community is the largest in the country. The roots of the outbreak there date to 2008, when parents raised concerns that their children were disproportionately affected by autism spectrum disorder. A limited survey by the state health department the following year found an unexpectedly high number of Somali children in a preschool autism program.</w:t>
      </w:r>
      <w:r w:rsidRPr="00FD1801">
        <w:rPr>
          <w:sz w:val="14"/>
        </w:rPr>
        <w:t xml:space="preserve"> But a University of Minnesota study found that Somali children were about as likely as white children to be identified with autism, although they were more likely to have intellectual disabilities. Around that time, health-care providers began receiving reports of parents refusing the MMR vaccine. As parents sought to learn more about the disorder, they came across websites of anti- vaccine groups. And activists from those groups started showing up at community health meetings and distributing pamphlets, recalled Lynn Bahta, a longtime state health department nurse who has worked with Somali nurses to counter MMR vaccine resistance within the community. At one 2011 gathering featuring Wakefield, Bahta recalled, an armed guard barred her, other public health officials and reporters from attending. Fear of autism runs so deep in the Somali community that parents whose children have recently come down with measles insist that measles is preferable to risking autism. One father, who did not want his family identified to protect its privacy, sat helplessly by his daughter’s bed at Children’s Minnesota hospital last week as she struggled to breathe during coughing fits. Nurse Lydia Fulton administers the vaccine for measles, mumps and rubella to a young patient at a clinic in Minneapolis. A triage center has been set up there as a major measles outbreak continues. (Courtney Perry for The Washington Post) The 23-month-old was on an IV for fluids and had repeatedly pulled out the oxygen tube in her nose. Her older brother, almost 4, endured a milder bout. Neither had received the MMR vaccine. T</w:t>
      </w:r>
      <w:r w:rsidRPr="00FD1801">
        <w:rPr>
          <w:u w:val="single"/>
        </w:rPr>
        <w:t>he children now have antibodies to protect against measles, but they still need the vaccine to prevent mumps and rubella. Their father, who is 33 and studying mechanical engineering while working as a mechanic, wants to wait. His worry: autism. A colleague has a son “who is mute.” “I would hold off until she’s 3 .</w:t>
      </w:r>
      <w:r w:rsidRPr="00FD1801">
        <w:rPr>
          <w:rFonts w:ascii="Times New Roman" w:hAnsi="Times New Roman" w:cs="Times New Roman"/>
          <w:u w:val="single"/>
        </w:rPr>
        <w:t> </w:t>
      </w:r>
      <w:r w:rsidRPr="00FD1801">
        <w:rPr>
          <w:u w:val="single"/>
        </w:rPr>
        <w:t>.</w:t>
      </w:r>
      <w:r w:rsidRPr="00FD1801">
        <w:rPr>
          <w:rFonts w:ascii="Times New Roman" w:hAnsi="Times New Roman" w:cs="Times New Roman"/>
          <w:u w:val="single"/>
        </w:rPr>
        <w:t> </w:t>
      </w:r>
      <w:r w:rsidRPr="00FD1801">
        <w:rPr>
          <w:u w:val="single"/>
        </w:rPr>
        <w:t>. or until she fluently starts talking,” he said. His wife no longer harbors doubts, however. As soon as both children are well, she said, “they are going to get the shot.</w:t>
      </w:r>
      <w:r w:rsidRPr="00FD1801">
        <w:rPr>
          <w:sz w:val="14"/>
        </w:rPr>
        <w:t>” The pervasive mistrust was evident Sunday night during a meeting, sponsored by several anti-vaccine groups, that drew a mostly Somali crowd of 90 to a Somali-owned restaurant here. Patti Carroll, a member of the Vaccine Safety Council of Minnesota, described its goal as giving parents more information, including about their right to refuse to vaccinate</w:t>
      </w:r>
      <w:r w:rsidRPr="00FD1801">
        <w:rPr>
          <w:u w:val="single"/>
        </w:rPr>
        <w:t>. People have been “bullied big-time” by doctors and public health officials, she said. The presentation by anti-vaccine activist Mark Blaxill drew cheers and applause. Blaxill, a Boston businessman whose adult daughter has autism, played down the threat of measles and played up local autism rates. “When you hear people from the state public health department saying there is no risk, that [vaccines] are safe, this is the sort of thing that should cause you to be skeptical,” Blaxill said. Two pediatricians in the audience stepped up to a microphone to denounce the claims. “I am very concerned, especially in the midst of a measles outbreak, to have folks come into a community impacted by this disease and start talking about links between MMR and autism,” said Andrew Kiragu, interim chief of pediatrics at Hennepin Medical Center in Minneapolis. “This is a travesty.” He and the other doctors were interrupted by boos and yelling. “</w:t>
      </w:r>
      <w:r w:rsidRPr="00FD1801">
        <w:rPr>
          <w:rStyle w:val="Emphasis"/>
        </w:rPr>
        <w:t>For God’s sake, I want to know if vaccines are safe</w:t>
      </w:r>
      <w:r w:rsidRPr="00FD1801">
        <w:rPr>
          <w:u w:val="single"/>
        </w:rPr>
        <w:t>!</w:t>
      </w:r>
      <w:r w:rsidRPr="00FD1801">
        <w:rPr>
          <w:sz w:val="14"/>
        </w:rPr>
        <w:t xml:space="preserve">” Sahra Osman shouted. She has a nearly adult son who received an autism diagnosis when he was 3. </w:t>
      </w:r>
      <w:r w:rsidRPr="00FD1801">
        <w:rPr>
          <w:rStyle w:val="Emphasis"/>
        </w:rPr>
        <w:t>“My people are suffering! We’re not ignorant. I read a lot. I know a lot. I educate myself. .</w:t>
      </w:r>
      <w:r w:rsidRPr="00FD1801">
        <w:rPr>
          <w:rStyle w:val="Emphasis"/>
          <w:rFonts w:ascii="Times New Roman" w:hAnsi="Times New Roman" w:cs="Times New Roman"/>
        </w:rPr>
        <w:t> </w:t>
      </w:r>
      <w:r w:rsidRPr="00FD1801">
        <w:rPr>
          <w:rStyle w:val="Emphasis"/>
        </w:rPr>
        <w:t>.</w:t>
      </w:r>
      <w:r w:rsidRPr="00FD1801">
        <w:rPr>
          <w:rStyle w:val="Emphasis"/>
          <w:rFonts w:ascii="Times New Roman" w:hAnsi="Times New Roman" w:cs="Times New Roman"/>
        </w:rPr>
        <w:t> </w:t>
      </w:r>
      <w:r w:rsidRPr="00FD1801">
        <w:rPr>
          <w:rStyle w:val="Emphasis"/>
        </w:rPr>
        <w:t>. You don</w:t>
      </w:r>
      <w:r w:rsidRPr="00FD1801">
        <w:rPr>
          <w:rStyle w:val="Emphasis"/>
          <w:rFonts w:cs="Georgia"/>
        </w:rPr>
        <w:t>’</w:t>
      </w:r>
      <w:r w:rsidRPr="00FD1801">
        <w:rPr>
          <w:rStyle w:val="Emphasis"/>
        </w:rPr>
        <w:t>t know what you are talking about.</w:t>
      </w:r>
      <w:r w:rsidRPr="00FD1801">
        <w:rPr>
          <w:rFonts w:cs="Georgia"/>
          <w:sz w:val="14"/>
        </w:rPr>
        <w:t>”</w:t>
      </w:r>
      <w:r w:rsidRPr="00FD1801">
        <w:rPr>
          <w:sz w:val="14"/>
        </w:rPr>
        <w:t xml:space="preserve"> Tahlil Wehlie comforts his son, Luqman, who is recovering from measles. </w:t>
      </w:r>
      <w:r w:rsidRPr="00FD1801">
        <w:rPr>
          <w:u w:val="single"/>
        </w:rPr>
        <w:t xml:space="preserve">His 18-month-old daughter also became ill and was hospitalized. (Courtney Perry for The Washington Post) While scores of studies from around the world have shown conclusively that vaccines do not cause autism, that is often not a satisfactory answer for </w:t>
      </w:r>
      <w:r w:rsidRPr="00FD1801">
        <w:rPr>
          <w:u w:val="single"/>
        </w:rPr>
        <w:lastRenderedPageBreak/>
        <w:t>Somali American parents. They say that if science can explain that vaccines do not cause autism, science should be able to say what does. But researchers don’t really know.</w:t>
      </w:r>
      <w:r w:rsidRPr="00FD1801">
        <w:rPr>
          <w:sz w:val="14"/>
        </w:rPr>
        <w:t xml:space="preserve"> A growing body of evidence suggests that brain differences associated with autism may be found early in infancy — well before children receive most vaccines. </w:t>
      </w:r>
      <w:r w:rsidRPr="00FD1801">
        <w:rPr>
          <w:u w:val="single"/>
        </w:rPr>
        <w:t>Other studies have found that alterations in brain-cell development related to autism may occur before birth. There are some genetic risk factors for autism, and advanced parental age has been associated with the condition. Meanwhile, the ongoing spread of the anti-vaccine message is making it harder to control the burgeoning number of measles cases. The groups continue advising parents, “in the middle of their crisis,” on how to opt out of vaccines, said pediatric nurse practitioner Patsy Stinchfield, an infection-control expert leading the outbreak response at Children’s Minnesota</w:t>
      </w:r>
      <w:r w:rsidRPr="00FD1801">
        <w:rPr>
          <w:sz w:val="14"/>
        </w:rPr>
        <w:t>. That message is “exactly the opposite of what clinicians and public health officials are urging, which is to get vaccinated as soon as possible.” Staffers at her hospital have been working round-the-clock to vaccinate hundreds of people who may have been exposed; an MMR dose given within 72 hours of exposure can prevent measles. When their two sick children are well, Suaado Salah and her husband, Tahlil Wehlie, plan to talk to friends and acquaintances to spread the word that the anti-vaccine groups are wrong and that all youngsters should get immunized. “</w:t>
      </w:r>
      <w:r w:rsidRPr="00FD1801">
        <w:rPr>
          <w:u w:val="single"/>
        </w:rPr>
        <w:t>Because when the kids get sick, it’s going to affect everybody. It’s not going to affect only the family who have the sick kid,” she said. “They make sick for everybody. That’s when you wake up and say, ‘Okay, what happened?’</w:t>
      </w:r>
      <w:r w:rsidRPr="00FD1801">
        <w:rPr>
          <w:rFonts w:ascii="Times New Roman" w:hAnsi="Times New Roman" w:cs="Times New Roman"/>
          <w:u w:val="single"/>
        </w:rPr>
        <w:t> </w:t>
      </w:r>
      <w:r w:rsidRPr="00FD1801">
        <w:rPr>
          <w:rFonts w:cs="Georgia"/>
          <w:u w:val="single"/>
        </w:rPr>
        <w:t>”</w:t>
      </w:r>
      <w:r w:rsidRPr="00FD1801">
        <w:rPr>
          <w:u w:val="single"/>
        </w:rPr>
        <w:t xml:space="preserve"> But she understands the apprehension that fed the outbreak. With a parent whose child has autism, she said, “it’s something that you’re looking for an answer for how it happened and what happened to your kid.” Salah shares pasta with Luqman as his 5-year-old brother looks on. Luqman had not been immunized for measles, because of his mother’s fear that the vaccine causes autism. (Courtney Perry for The Washington Post)</w:t>
      </w:r>
    </w:p>
    <w:p w14:paraId="1F353E9A" w14:textId="77777777" w:rsidR="005575DA" w:rsidRPr="00FD1801" w:rsidRDefault="005575DA" w:rsidP="005575DA">
      <w:pPr>
        <w:pStyle w:val="Heading4"/>
      </w:pPr>
      <w:r w:rsidRPr="00FD1801">
        <w:t xml:space="preserve">The rising anti-vaxx movement is rooted in racism – justifies media and popular blame onto communities of color </w:t>
      </w:r>
    </w:p>
    <w:p w14:paraId="58AF6074" w14:textId="77777777" w:rsidR="005575DA" w:rsidRPr="00FD1801" w:rsidRDefault="005575DA" w:rsidP="005575DA">
      <w:pPr>
        <w:rPr>
          <w:rStyle w:val="Style13ptBold"/>
        </w:rPr>
      </w:pPr>
      <w:r w:rsidRPr="00FD1801">
        <w:rPr>
          <w:rStyle w:val="Style13ptBold"/>
        </w:rPr>
        <w:t xml:space="preserve">Shih 15 -- </w:t>
      </w:r>
      <w:r w:rsidRPr="00FD1801">
        <w:t xml:space="preserve">Associate Professor at University of Wisconsin at Eau Claire [David, </w:t>
      </w:r>
      <w:hyperlink r:id="rId12" w:history="1">
        <w:r w:rsidRPr="00FD1801">
          <w:rPr>
            <w:rStyle w:val="Hyperlink"/>
          </w:rPr>
          <w:t>http://professorshih.blogspot.com/2015/02/whiteness-and-anti-vaccination-movement.html</w:t>
        </w:r>
      </w:hyperlink>
      <w:r w:rsidRPr="00FD1801">
        <w:t>, Whiteness and the Anti-Vaccination Movement, Sunday, February 1, 2015] MP</w:t>
      </w:r>
    </w:p>
    <w:p w14:paraId="5B14190E" w14:textId="77777777" w:rsidR="005575DA" w:rsidRPr="00FD1801" w:rsidRDefault="005575DA" w:rsidP="005575DA">
      <w:pPr>
        <w:rPr>
          <w:u w:val="single"/>
        </w:rPr>
      </w:pPr>
      <w:r w:rsidRPr="00FD1801">
        <w:rPr>
          <w:sz w:val="10"/>
        </w:rPr>
        <w:t xml:space="preserve">Last week, </w:t>
      </w:r>
      <w:r w:rsidRPr="00FD1801">
        <w:rPr>
          <w:u w:val="single"/>
        </w:rPr>
        <w:t>Larry Wilmore addressed the anti-vaccination controversy on his new and well-regarded Comedy Central vehicle, The Nightly Show. Predictably, he lampooned famous "anti-vaxxers" such as Jenny McCarthy and her now-discredited guru Andrew Wakefiel</w:t>
      </w:r>
      <w:r w:rsidRPr="00FD1801">
        <w:rPr>
          <w:sz w:val="10"/>
        </w:rPr>
        <w:t xml:space="preserve">d. Perhaps the most effective part of the segment was </w:t>
      </w:r>
      <w:r w:rsidRPr="00FD1801">
        <w:rPr>
          <w:u w:val="single"/>
        </w:rPr>
        <w:t>Melinda Gates talking about how attitudes toward vaccines are a cultural and economic phenomenon. "We take vaccines so for granted in the United States," Gates began. "Women in the developing world know the power of these. They will walk ten kilometers in the heat with their child and line up to get a vaccine because they have seen death</w:t>
      </w:r>
      <w:r w:rsidRPr="00FD1801">
        <w:rPr>
          <w:sz w:val="10"/>
        </w:rPr>
        <w:t xml:space="preserve">." Wilmore, who is black, followed by implying that </w:t>
      </w:r>
      <w:r w:rsidRPr="00FD1801">
        <w:rPr>
          <w:rStyle w:val="Emphasis"/>
        </w:rPr>
        <w:t>the fear of vaccines is a "first world problem</w:t>
      </w:r>
      <w:r w:rsidRPr="00FD1801">
        <w:rPr>
          <w:sz w:val="10"/>
        </w:rPr>
        <w:t xml:space="preserve">." I was expecting Wilmore, whose race the entertainment media have made an emblem of The Nightly Show, to drill down a bit further and at least crack a joke about the color of this first world problem. But he didn't and, at least for now, </w:t>
      </w:r>
      <w:r w:rsidRPr="00FD1801">
        <w:rPr>
          <w:rStyle w:val="Emphasis"/>
        </w:rPr>
        <w:t>the criticism of the anti-vaccination movement remains squarely within the discourse of social class.</w:t>
      </w:r>
      <w:r w:rsidRPr="00FD1801">
        <w:rPr>
          <w:sz w:val="10"/>
        </w:rPr>
        <w:t xml:space="preserve"> In this blog entry I would like to suggest </w:t>
      </w:r>
      <w:r w:rsidRPr="00FD1801">
        <w:rPr>
          <w:rStyle w:val="Emphasis"/>
        </w:rPr>
        <w:t>that there is a strong racial element to the anti-vaccination movement</w:t>
      </w:r>
      <w:r w:rsidRPr="00FD1801">
        <w:rPr>
          <w:sz w:val="10"/>
        </w:rPr>
        <w:t>. With each new story on the measles, I am left to wonder, "</w:t>
      </w:r>
      <w:r w:rsidRPr="00FD1801">
        <w:rPr>
          <w:u w:val="single"/>
        </w:rPr>
        <w:t>Why aren't people talking about the outbreak as having something, maybe a lot, to do with race?</w:t>
      </w:r>
      <w:r w:rsidRPr="00FD1801">
        <w:rPr>
          <w:sz w:val="10"/>
        </w:rPr>
        <w:t xml:space="preserve">" </w:t>
      </w:r>
      <w:r w:rsidRPr="00FD1801">
        <w:rPr>
          <w:rStyle w:val="Emphasis"/>
        </w:rPr>
        <w:t>People of color have been long associated with disease and public health pandemics</w:t>
      </w:r>
      <w:r w:rsidRPr="00FD1801">
        <w:rPr>
          <w:sz w:val="10"/>
        </w:rPr>
        <w:t xml:space="preserve">. In the United States alone, </w:t>
      </w:r>
      <w:r w:rsidRPr="00FD1801">
        <w:rPr>
          <w:u w:val="single"/>
        </w:rPr>
        <w:t>the history of racialization cannot be separated from the discourse of non-white bodily or mental illness</w:t>
      </w:r>
      <w:r w:rsidRPr="00FD1801">
        <w:rPr>
          <w:sz w:val="10"/>
        </w:rPr>
        <w:t xml:space="preserve">. Although the experiences of immigrants from Asia and Eastern and Southern Europe are vital to this story, </w:t>
      </w:r>
      <w:r w:rsidRPr="00FD1801">
        <w:rPr>
          <w:u w:val="single"/>
        </w:rPr>
        <w:t>I would like to focus on one group in particular, black Americans, and the influential story told about them by a single man, Frederick L. Hoffman</w:t>
      </w:r>
      <w:r w:rsidRPr="00FD1801">
        <w:rPr>
          <w:sz w:val="10"/>
        </w:rPr>
        <w:t xml:space="preserve">. </w:t>
      </w:r>
      <w:r w:rsidRPr="00FD1801">
        <w:rPr>
          <w:u w:val="single"/>
        </w:rPr>
        <w:t xml:space="preserve">Hoffman was an actuary for the Prudential Life Insurance Company when he published Race Traits and Tendencies of the American Negro (1896). The 330-page document </w:t>
      </w:r>
      <w:r w:rsidRPr="00FD1801">
        <w:rPr>
          <w:u w:val="single"/>
        </w:rPr>
        <w:lastRenderedPageBreak/>
        <w:t xml:space="preserve">argued that black people should not be insured because they were a greater risk for mortality compared to other racial groups. Their lower life expectancies were directly related, Hoffman explained, to inferior, inherited racial traits which promised their eventual extinction as a people. Flawed as it was and critiqued by no less than W.E.B. DuBois in its day, Hoffman's diagnosis was widely adopted by the insurance industry and went on to shape public debate over the "Negro question," according to Megan Wolff. It indicted blackness itself as the pathology, uncompromisingly predicting that no course of social uplift could alter the ultimate fate of the race. </w:t>
      </w:r>
      <w:r w:rsidRPr="00FD1801">
        <w:rPr>
          <w:sz w:val="10"/>
        </w:rPr>
        <w:t xml:space="preserve">Race Traits stoked white fears of a black infirmity that threatened with contagion and miscegenation, social ills that were one and the same. By 1915, influenced by the burgeoning eugenics movement, twenty-eight states had passed anti-miscegenation laws; published a year later, Madison Grant's The Passing of the Great Race (1916) marked the age indelibly enough to find mention in The Great Gatsby. Blackness was, quite simply, a public health problem. </w:t>
      </w:r>
      <w:r w:rsidRPr="00FD1801">
        <w:rPr>
          <w:rStyle w:val="Emphasis"/>
        </w:rPr>
        <w:t>In the years following, the dominant notion of racial identity transitioned from one determined by genetics to one determined by culture. As eugenics lost its scientific authority, new discourses picked up its mantle to explain why black people were still at the bottom of the social ladder</w:t>
      </w:r>
      <w:r w:rsidRPr="00FD1801">
        <w:rPr>
          <w:sz w:val="10"/>
        </w:rPr>
        <w:t xml:space="preserve">. </w:t>
      </w:r>
      <w:r w:rsidRPr="00FD1801">
        <w:rPr>
          <w:u w:val="single"/>
        </w:rPr>
        <w:t>Conservative voices increasingly portrayed black culture as pathological, focusing on high rates of public assistance, illegal drug use, out-of-wedlock births, and more</w:t>
      </w:r>
      <w:r w:rsidRPr="00FD1801">
        <w:rPr>
          <w:sz w:val="10"/>
        </w:rPr>
        <w:t xml:space="preserve">. As readers of this blog might expect, </w:t>
      </w:r>
      <w:r w:rsidRPr="00FD1801">
        <w:rPr>
          <w:u w:val="single"/>
        </w:rPr>
        <w:t>my method to answer the question of racial disparities in these metrics would be to investigate the impacts of institutionalized white supremacy rather than those of a mythical monolithic black culture.</w:t>
      </w:r>
      <w:r w:rsidRPr="00FD1801">
        <w:rPr>
          <w:sz w:val="10"/>
        </w:rPr>
        <w:t xml:space="preserve"> But what about another kind of drug use, vaccinations? </w:t>
      </w:r>
      <w:r w:rsidRPr="00FD1801">
        <w:rPr>
          <w:u w:val="single"/>
        </w:rPr>
        <w:t>To what extent are attitudes toward vaccinations racialized, and what is their relationship to institutionalized white supremacy? The controversy over vaccinations can teach us a lot about the nature of whiteness</w:t>
      </w:r>
      <w:r w:rsidRPr="00FD1801">
        <w:rPr>
          <w:sz w:val="10"/>
        </w:rPr>
        <w:t>. Researching this entry, I contacted Dr. Jason Glanz, an epidemiologist at Kaiser Permanente Colorado's Institute for Health Research. Glanz has been researching vaccine usage for years, and he provided me with a number of studies breaking down the demographics of vaccine usage across multiple characteristics, including race. Glanz's own 2013 study, "</w:t>
      </w:r>
      <w:r w:rsidRPr="00FD1801">
        <w:rPr>
          <w:u w:val="single"/>
        </w:rPr>
        <w:t>A Mixed Methods Study of Parental Vaccine Decision Making and Parent-Provider Trust," for which he is the principal investigator, arrived at these findings, relevant to our question</w:t>
      </w:r>
      <w:r w:rsidRPr="00FD1801">
        <w:rPr>
          <w:sz w:val="10"/>
        </w:rPr>
        <w:t xml:space="preserve">: </w:t>
      </w:r>
      <w:r w:rsidRPr="00FD1801">
        <w:rPr>
          <w:rStyle w:val="Emphasis"/>
        </w:rPr>
        <w:t>Parents who had either refused or delayed vaccines for their children were more likely to be white than parents who accepted vaccines for their children (P = .0003). Parents who delayed vaccines had the highest proportion of households earning $70,000 or more per year (71%), followed by parents who accepted vaccines (61%) and parents who refused vaccines (51%) (P = .002).</w:t>
      </w:r>
      <w:r w:rsidRPr="00FD1801">
        <w:rPr>
          <w:sz w:val="10"/>
        </w:rPr>
        <w:t xml:space="preserve"> (484) A 2011 study, published in Pediatrics: Official Journal of the American Academy of Pediatrics, reported that "</w:t>
      </w:r>
      <w:r w:rsidRPr="00FD1801">
        <w:rPr>
          <w:u w:val="single"/>
        </w:rPr>
        <w:t>In bivariate analyses, levels of use of any type of alternative vaccination schedule were significantly lower among black parents than among nonblack parents and were significantly higher among children who did not have a regular health care provider</w:t>
      </w:r>
      <w:r w:rsidRPr="00FD1801">
        <w:rPr>
          <w:sz w:val="10"/>
        </w:rPr>
        <w:t xml:space="preserve">" (851). I have not been able to locate a vaccination study whose research question plumbs the significance of race. However, </w:t>
      </w:r>
      <w:r w:rsidRPr="00FD1801">
        <w:rPr>
          <w:u w:val="single"/>
        </w:rPr>
        <w:t>these recent findings provoked me to ask why whiteness and high social status are significant factors in underimmunization or delayed immunization</w:t>
      </w:r>
      <w:r w:rsidRPr="00FD1801">
        <w:rPr>
          <w:sz w:val="10"/>
        </w:rPr>
        <w:t xml:space="preserve">. </w:t>
      </w:r>
      <w:r w:rsidRPr="00FD1801">
        <w:rPr>
          <w:u w:val="single"/>
        </w:rPr>
        <w:t>One of the reasons why we are not talking about the anti-vaccination movement as white is because we talk about geography and social class instead. These demographic characteristics often stand in as proxies for race, which is more controverisal</w:t>
      </w:r>
      <w:r w:rsidRPr="00FD1801">
        <w:rPr>
          <w:sz w:val="10"/>
        </w:rPr>
        <w:t>. A 2015 study of vaccine usage, also published in Pediatrics, surveyed Northern California communities and came to the conclusion that "</w:t>
      </w:r>
      <w:r w:rsidRPr="00FD1801">
        <w:rPr>
          <w:rStyle w:val="Emphasis"/>
        </w:rPr>
        <w:t>Underimmunization and vaccine refusal cluster geographically," and that "individual-level underimmunization was higher in neighborhoods with more families in poverty, as well as those with more graduate degrees</w:t>
      </w:r>
      <w:r w:rsidRPr="00FD1801">
        <w:rPr>
          <w:sz w:val="10"/>
        </w:rPr>
        <w:t>" (285, 287). Geographic space in this country has always been racialized, the legacy of the FHA and redlining, urban renewal and white flight, sundown towns, and more</w:t>
      </w:r>
      <w:r w:rsidRPr="00FD1801">
        <w:rPr>
          <w:u w:val="single"/>
        </w:rPr>
        <w:t xml:space="preserve">. Words and terms such as "suburbia," "inner-city," and "gentrified neighborhood" tend to signify the skin color of the imagined inhabitants of those areas more than the areas themselves. The demographics of geographic space cannot be solely a function of social class, even and especially today when de facto practices of racial segregation may be even more effective than the de jure discrimination allowed before the 1968 Fair Housing Act. However, racialized space by itself does not fully explain what, exactly, whiteness has to do with </w:t>
      </w:r>
      <w:r w:rsidRPr="00FD1801">
        <w:rPr>
          <w:u w:val="single"/>
        </w:rPr>
        <w:lastRenderedPageBreak/>
        <w:t>refusing to vaccinate your children. The anti-vaccination movement is a good model to illustrate an important critical race theory concept known as "whiteness as property."</w:t>
      </w:r>
      <w:r w:rsidRPr="00FD1801">
        <w:rPr>
          <w:sz w:val="10"/>
        </w:rPr>
        <w:t xml:space="preserve"> In her 1993 Harvard Law Review article "Whiteness as Property," Cheryl Harris explains that beyond a skin color, beyond even a race, whiteness in the United States is a form of property whose "use" is protected under the law. Property need not be tangible, explains Harris. "</w:t>
      </w:r>
      <w:r w:rsidRPr="00FD1801">
        <w:rPr>
          <w:u w:val="single"/>
        </w:rPr>
        <w:t>Property is nothing but the basis of expectation</w:t>
      </w:r>
      <w:r w:rsidRPr="00FD1801">
        <w:rPr>
          <w:sz w:val="10"/>
        </w:rPr>
        <w:t>," according to Bentham, "</w:t>
      </w:r>
      <w:r w:rsidRPr="00FD1801">
        <w:rPr>
          <w:u w:val="single"/>
        </w:rPr>
        <w:t xml:space="preserve">consist[ing] in an established expectation, in the persuasion of being able to draw such and such advantage from the thing possessed." [. . .] In a society structured on racial subordination, white privilege became an expectation and, to apply Margaret Radin's concept, whiteness became the quintessential property for personhood. </w:t>
      </w:r>
      <w:r w:rsidRPr="00FD1801">
        <w:rPr>
          <w:sz w:val="10"/>
        </w:rPr>
        <w:t>[. . .] When the law recognizes, either implicitly or explicitly, the settled expectations of whites built on the privileges and benefits produced by white supremacy, it acknowledges and reinforces a property interest in whiteness that reproduces Black subordination. (1729-1731) An analogy may help here. A medical or law degree is not tangible property, but it is property (just ask anyone who has one and has been part of a nasty divorce settlement). It is property because it is the basis for expectations in life that the law recognizes (e.g., the kinds of jobs you can have). Harris argues that whiteness, like one of these degrees, is a property interest, and its acknowledgement as such by the law--explicitly until 1968--is what makes whiteness so powerful. Whiteness, too, has a lot to do with the kind of job you can expect to have and claim. A</w:t>
      </w:r>
      <w:r w:rsidRPr="00FD1801">
        <w:rPr>
          <w:u w:val="single"/>
        </w:rPr>
        <w:t xml:space="preserve"> long, racist history attends these "settled expectations," whose present nature cannot escape the influence of centuries of legal, institutionalized white supremacy</w:t>
      </w:r>
      <w:r w:rsidRPr="00FD1801">
        <w:rPr>
          <w:sz w:val="10"/>
        </w:rPr>
        <w:t xml:space="preserve">. Following Harris, I argue that the </w:t>
      </w:r>
      <w:r w:rsidRPr="00FD1801">
        <w:rPr>
          <w:u w:val="single"/>
        </w:rPr>
        <w:t>expectations of white people with regard to immunizations are upheld by the law and by those who administer enforcement policy.</w:t>
      </w:r>
      <w:r w:rsidRPr="00FD1801">
        <w:rPr>
          <w:sz w:val="10"/>
        </w:rPr>
        <w:t xml:space="preserve"> What, then, are these expectations and these laws? </w:t>
      </w:r>
      <w:r w:rsidRPr="00FD1801">
        <w:rPr>
          <w:u w:val="single"/>
        </w:rPr>
        <w:t>Even in just the past half-century, we can find ample evidence of the law honoring the preferences of middle-class white parents when it comes to the interests of their children vis-à-vis education policy.</w:t>
      </w:r>
      <w:r w:rsidRPr="00FD1801">
        <w:rPr>
          <w:sz w:val="10"/>
        </w:rPr>
        <w:t xml:space="preserve"> Take the example of Milliken v. Bradley, a 1974 Supreme Court case that ruled that desegregation busing could apply only to those school districts whose segregation practices could be proven as deliberate</w:t>
      </w:r>
      <w:r w:rsidRPr="00FD1801">
        <w:rPr>
          <w:u w:val="single"/>
        </w:rPr>
        <w:t>. Like busing policy, immunization policy also regulates which students can go to school and where. The ease with which parents receive immunization exemptions, particularly in certain states, represents the satisfaction of their settled expectations of how state and local authorities should treat their children</w:t>
      </w:r>
      <w:r w:rsidRPr="00FD1801">
        <w:rPr>
          <w:sz w:val="10"/>
        </w:rPr>
        <w:t xml:space="preserve">. </w:t>
      </w:r>
      <w:r w:rsidRPr="00FD1801">
        <w:rPr>
          <w:u w:val="single"/>
        </w:rPr>
        <w:t xml:space="preserve">Historically, parents of color--black parents in particular--have had far less success advocating for their interests when it comes to the treatment of their school-aged children. </w:t>
      </w:r>
      <w:r w:rsidRPr="00FD1801">
        <w:rPr>
          <w:sz w:val="10"/>
        </w:rPr>
        <w:t>Their battles for an integrated learning experience, teasingly promised by Brown v. Board of Education of Topeka, were thwarted by Milliken v. Bradley, which facilitated "white flight" to suburban districts exempted from integrating inner-city schools</w:t>
      </w:r>
      <w:r w:rsidRPr="00FD1801">
        <w:rPr>
          <w:u w:val="single"/>
        </w:rPr>
        <w:t>. Parents of color have had minimal success eliminating bias from the informal and formal curricular tracking of their children, which begins as early as kindergarten.</w:t>
      </w:r>
      <w:r w:rsidRPr="00FD1801">
        <w:rPr>
          <w:sz w:val="10"/>
        </w:rPr>
        <w:t xml:space="preserve"> </w:t>
      </w:r>
      <w:r w:rsidRPr="00FD1801">
        <w:rPr>
          <w:u w:val="single"/>
        </w:rPr>
        <w:t>And what is the relationship between racism and Louisiana's policy that those on public assistance may not claim a philosophic exemption? Or between racism and the fact that the state with the highest child vaccination rate--because it allows almost no exemptions for immunization, not even those of a religious nature--is Mississippi</w:t>
      </w:r>
      <w:r w:rsidRPr="00FD1801">
        <w:rPr>
          <w:sz w:val="10"/>
        </w:rPr>
        <w:t xml:space="preserve">? Some communities in California have exemption rates 700-800 times that of Mississippi. Gary Baum, the writer of this 2014 article for The Hollywood Reporter, claims that in this regard, affluent communities around L.A. are "on par with South Sudan." Westside L.A. parents, many of them employed in the entertainment industry, file "personal belief exemptions" (PBEs) at levels wildly disproportionate to that of L.A. County as a whole. According to Baum, The number of PBEs being filed is scary. The region stretching from Malibu south to Marina del Rey and inland as far as La Cienega Boulevard (and including Santa Monica, Pacific Palisades, Brentwood, West Hollywood and Beverly Hills) averaged a 9.1 percent PBE level among preschoolers for the 2013-14 school year--a 26 percent jump from two years earlier. By comparison, L.A. County at large measured 2.2 percent in that period. Lax California state requirements for PBEs and accommodating school administrators, Baum suggests, have combined to create extremely dangerous levels of underimmunization at some schools. Baum quotes a director of a school with a 30 percent PBE level who explains that "It's about respecting the parents. [. . .] I am personally concerned--my grandchildren are immunized--but that is not the issue. The issue is honoring the parents' belief." By respecting alternate immunization schedules, even some doctors accede to parents' "entitled" consumer mentality because they are paid in cash, says Dr. Nina Shapiro, director of pediatric otolaryngology at UCLA's Geffen School of Medicine. </w:t>
      </w:r>
      <w:r w:rsidRPr="00FD1801">
        <w:rPr>
          <w:u w:val="single"/>
        </w:rPr>
        <w:t>There is a distinct Libertarian strain in the anti-vaccination movement. (Measles should be a regular topic for primary-season debates.) More than its uncooked link to autism, the CDC-recommended immunization schedule is unpopular with some parents because its prescriptive nature runs counter to a way of life that they see as different from and even superior to that of the vast majority of Americans. We can understand this position by examining attitudes toward "herd immunity</w:t>
      </w:r>
      <w:r w:rsidRPr="00FD1801">
        <w:rPr>
          <w:rStyle w:val="Emphasis"/>
        </w:rPr>
        <w:t>." Herd immunity is a widely-accepted public health theory that holds that the innoculation of a critical mass of the members of a community can protect those who have not developed an immunity to the disease. Anti-vaccination parents depend on herd immunity to protect their children but see themselves apart from the herd mentality.</w:t>
      </w:r>
      <w:r w:rsidRPr="00FD1801">
        <w:rPr>
          <w:sz w:val="10"/>
        </w:rPr>
        <w:t xml:space="preserve"> Baum interviewed Dr. Mark Largent, a historian of science, technology, and medicine at Michigan State University, on the relationship between privilege and herd immunity. Largent observes that herd immunity isn't a convincing argument in modern societies like the Westside. "</w:t>
      </w:r>
      <w:r w:rsidRPr="00FD1801">
        <w:rPr>
          <w:u w:val="single"/>
        </w:rPr>
        <w:t xml:space="preserve">For [these people], what you’re saying is that the public good is more important than their child's well-being," he says. "I don't think parents give a shit. It doesn't work for them. It's such a big, amorphous </w:t>
      </w:r>
      <w:r w:rsidRPr="00FD1801">
        <w:rPr>
          <w:u w:val="single"/>
        </w:rPr>
        <w:lastRenderedPageBreak/>
        <w:t>claim." Given how the decision to vaccinate has entered the discourse of rights, developing signs of becoming a partisan political issue, it's conceivable that vaccinations may soon be criticized as a kind of unjust tax. I admit that I am neither a scientist nor a public health professional. Like my other blog entries, this one merely proposes that institutional racism shapes our relationships with one another in crucial but often unseen ways. To what extent is the anti-authoritarian and Whole Foods way of life within these mostly-white L.A. enclaves enabled and normalized by residential and educational segregation, access to employment in the lucrative film industry, and the very real option of full-timing it as an engaged and well-read parent</w:t>
      </w:r>
      <w:r w:rsidRPr="00FD1801">
        <w:rPr>
          <w:sz w:val="10"/>
        </w:rPr>
        <w:t xml:space="preserve">? It is important to note that the most visible opponents of the anti-vaccination movement are also white. </w:t>
      </w:r>
      <w:r w:rsidRPr="00FD1801">
        <w:rPr>
          <w:u w:val="single"/>
        </w:rPr>
        <w:t>Outraged by the ignorant irresponsibility of "anti-vaxxers," these "anti-anti-vaxxers" are also responding to their settled expectations of freedom from disease not being upheld by the state (surely a racialized expectation given the state of our health care system), leading them to demand new laws, stricter regulations for PBEs, and official censure for non-complying physicians</w:t>
      </w:r>
      <w:r w:rsidRPr="00FD1801">
        <w:rPr>
          <w:rStyle w:val="Emphasis"/>
        </w:rPr>
        <w:t>. Blackness has long been perceived as a public health threat, as the recent hysteria over Ebola has demonstrated. I believe that whiteness--not white people in and of themselves, to be clear--as defined by Harris, the settled expectations of white privilege as protected by law, is contributing to a new public health threat</w:t>
      </w:r>
      <w:r w:rsidRPr="00FD1801">
        <w:rPr>
          <w:sz w:val="10"/>
        </w:rPr>
        <w:t xml:space="preserve">. A productive way to understand whiteness as property is to try to think of ways that black Americans' settled expectations for life, liberty, and happiness are not codified in the law. Whose expectations are served by policies such as "broken windows" and "stop-and-frisk"? Or by the Bloomington city attorney bringing charges against Mall of America protesters? </w:t>
      </w:r>
      <w:r w:rsidRPr="00FD1801">
        <w:rPr>
          <w:u w:val="single"/>
        </w:rPr>
        <w:t>If the measles and whooping cough outbreaks get massive media attention partly because of their potential impact on white communities (compared to the Ebola virus before it crossed the Atlantic), then we might also investigate whiteness as part of the cause</w:t>
      </w:r>
      <w:r w:rsidRPr="00FD1801">
        <w:rPr>
          <w:sz w:val="10"/>
        </w:rPr>
        <w:t xml:space="preserve">, a call to research that I hope this blog will sound. </w:t>
      </w:r>
      <w:r w:rsidRPr="00FD1801">
        <w:rPr>
          <w:u w:val="single"/>
        </w:rPr>
        <w:t xml:space="preserve">Whiteness as property is only one way to imagine the intersection of race with class when considering how power animates public health emergencies such as the measles outbreak. Back to the subject of taxes, whiteness as property can also help with the analysis of other social crises, including the fiscal fallout of California's Proposition 13, a landmark 1978 referendum that, among other things, froze personal and commercial property taxes at 1975 levels until the property is sold or rebuilt. </w:t>
      </w:r>
      <w:r w:rsidRPr="00FD1801">
        <w:rPr>
          <w:sz w:val="10"/>
        </w:rPr>
        <w:t xml:space="preserve">Critics of the law have claimed that it is "responsible for causing a fiscal and social disaster" in California since its passage. Others have called out the institutional racism of the law, which allows long-time, established owners of valuable homes and businesses, most of them white, to pay less than their fair share in taxes. </w:t>
      </w:r>
      <w:r w:rsidRPr="00FD1801">
        <w:rPr>
          <w:u w:val="single"/>
        </w:rPr>
        <w:t>These Californians of an older era, residents before recent immigration changed the complexion of the state, might be considered part of another herd. While the owner of a new Santa Monica home is taxed between five and ten dollars per square foot, one venerable California institution that hasn't ever changed hands pays about a nickel per square foot. The institution? Disneyland.</w:t>
      </w:r>
    </w:p>
    <w:bookmarkEnd w:id="2"/>
    <w:p w14:paraId="0D316540" w14:textId="77777777" w:rsidR="005575DA" w:rsidRPr="00FD1801" w:rsidRDefault="005575DA" w:rsidP="005575DA"/>
    <w:p w14:paraId="2EC615CF" w14:textId="77777777" w:rsidR="00F74BBA" w:rsidRPr="00FD1801" w:rsidRDefault="00F74BBA" w:rsidP="00F74BBA">
      <w:pPr>
        <w:pStyle w:val="Heading3"/>
      </w:pPr>
      <w:r w:rsidRPr="00FD1801">
        <w:lastRenderedPageBreak/>
        <w:t>white soccer moms</w:t>
      </w:r>
    </w:p>
    <w:p w14:paraId="003F7CE5" w14:textId="77777777" w:rsidR="00F74BBA" w:rsidRPr="00FD1801" w:rsidRDefault="00F74BBA" w:rsidP="00F74BBA">
      <w:pPr>
        <w:pStyle w:val="Heading4"/>
      </w:pPr>
      <w:r w:rsidRPr="00FD1801">
        <w:t>Vaccine rejection is whiteness- two reasons. First, Black parents don't have the same right to refuse because it is seen as negligence, while white mothers refuse to protect children in poverty because they can afford high quality medical care in an outbreak</w:t>
      </w:r>
    </w:p>
    <w:p w14:paraId="1EA716BD" w14:textId="77777777" w:rsidR="00F74BBA" w:rsidRPr="00FD1801" w:rsidRDefault="00F74BBA" w:rsidP="00F74BBA">
      <w:r w:rsidRPr="00FD1801">
        <w:rPr>
          <w:b/>
        </w:rPr>
        <w:t>Broadbent 15</w:t>
      </w:r>
      <w:r w:rsidRPr="00FD1801">
        <w:t xml:space="preserve"> </w:t>
      </w:r>
      <w:r w:rsidRPr="00FD1801">
        <w:rPr>
          <w:b/>
          <w:sz w:val="16"/>
          <w:szCs w:val="16"/>
        </w:rPr>
        <w:t xml:space="preserve">--- </w:t>
      </w:r>
      <w:r w:rsidRPr="00FD1801">
        <w:rPr>
          <w:sz w:val="16"/>
          <w:szCs w:val="16"/>
        </w:rPr>
        <w:t xml:space="preserve">certified educator and social issue contributor at multiple magazines, including HuffPost (Elizabeth, 2/9/15, “Why Vaccination Refusal Is a White Privilege Problem,” http://www.xojane.com/issues/vaccination-refusal-white-privilege)//ernst  </w:t>
      </w:r>
    </w:p>
    <w:p w14:paraId="0B201753" w14:textId="77777777" w:rsidR="00F74BBA" w:rsidRPr="00FD1801" w:rsidRDefault="00F74BBA" w:rsidP="00F74BBA">
      <w:pPr>
        <w:rPr>
          <w:rStyle w:val="StyleUnderline"/>
        </w:rPr>
      </w:pPr>
      <w:r w:rsidRPr="00FD1801">
        <w:rPr>
          <w:sz w:val="16"/>
        </w:rPr>
        <w:t xml:space="preserve">Vaccines work. Anti-vaxxers will argue otherwise, but if they’re given airtime, this will degenerate — like most vaccine discourse — into comparative science, misinformation, name-calling, and finally heated charges of baby-killing. Someone will say all anti-vaxxers should be locked up, and someone else will invoke Hitler. So we’re skipping that part. If you’re interested in reading it, see the comment sections of every vaccine article ever. Instead, let’s look at the parents who refuse routine childhood vaccinations — and what that means. There are two categories of kids without a full complement of routine vaccinations. Researchers call the first category the “undervaccinated”: kids who have not received, for one reason or another, their all of their childhood shots. According to ​a study published​ in Pediatrics, these children tend to share several characteristics. Most live near the poverty level, in a central city. Their mothers are unlikely to be married or to have a college degree. And, most tellingly, undervaccinated children tend to be black. </w:t>
      </w:r>
      <w:r w:rsidRPr="00FD1801">
        <w:rPr>
          <w:rStyle w:val="StyleUnderline"/>
        </w:rPr>
        <w:t>Children without vaccinations, on the other hand, are generally referred to as “free riders”</w:t>
      </w:r>
      <w:r w:rsidRPr="00FD1801">
        <w:rPr>
          <w:sz w:val="16"/>
        </w:rPr>
        <w:t xml:space="preserve">**: kids whose health gets a free ride from the immunity of the vaccinated people surrounding them (i.e. “the herd”). Their parents present a radically different profile from those of the undervaccinated kids. Free riders’ mothers tend to be married and college-educated. Their household income generally averages above $75,000. And those </w:t>
      </w:r>
      <w:r w:rsidRPr="00FD1801">
        <w:rPr>
          <w:rStyle w:val="StyleUnderline"/>
        </w:rPr>
        <w:t xml:space="preserve">free riders are overwhelmingly white. </w:t>
      </w:r>
      <w:r w:rsidRPr="00FD1801">
        <w:rPr>
          <w:sz w:val="16"/>
        </w:rPr>
        <w:t xml:space="preserve">Ouch. It doesn’t take a methodological study to make sense of these numbers. Low-income city-dwelling mothers are less likely to enjoy easy access to the vaccinations themselves; ​one Los Angeles mother​ told a reporter that she had to schlep two kids on two different buses to get to her local clinic. “These simple things were pretty difficult to get through,” she says. This doesn’t count the difficulties of making appointments in between full-time work and childcare, not to mention navigating the bureaucracy of Medicaid. These children’s parents may worry about the ramifications of vaccine-preventable disease. But </w:t>
      </w:r>
      <w:r w:rsidRPr="00FD1801">
        <w:rPr>
          <w:rStyle w:val="StyleUnderline"/>
        </w:rPr>
        <w:t>poverty can make it hard to do much about it. When you’re worried about keeping the lights on, the rent paid, and the car running, routine vaxes understandably aren’t high on your priority list. Free riders, on the other hand, have easy access to vaccines — but choose not to use them</w:t>
      </w:r>
      <w:r w:rsidRPr="00FD1801">
        <w:rPr>
          <w:sz w:val="16"/>
        </w:rPr>
        <w:t xml:space="preserve">. Free riders’ parents believe vaccination itself to be far more dangerous than the risk of contracting a vaccine-preventable disease. </w:t>
      </w:r>
      <w:r w:rsidRPr="00FD1801">
        <w:rPr>
          <w:rStyle w:val="StyleUnderline"/>
        </w:rPr>
        <w:t xml:space="preserve">The maladies they attribute to standard childhood shots go way beyond the Jenny McCarthy/Andrew Wakefield autism debacle; they now include mercury and aluminum poisoning, increased risk of asthma, allergies, ADHD, ear infections, sinusitis, and brain damage of all stripes. </w:t>
      </w:r>
      <w:r w:rsidRPr="00FD1801">
        <w:rPr>
          <w:sz w:val="16"/>
        </w:rPr>
        <w:t xml:space="preserve">If you can imagine a health concern, you can blame it on vaccines. ADVERTISING These parents tend to get their information about vaccination from like-minded parents, listservs, online groups, and natural-health gurus like Dr. Mercola and Dr. Tenpenny — both notoriously anti-vaccination. They rely, in fact, not on pediatricians, with their one-size-fits-all vaccine schedule, but on their own research: conducted mostly on the Internet, where stories of legitimate vaccine injury pass through news sites and Facebook groups like a horror-show version of Telephone. Instead of vaccinations, </w:t>
      </w:r>
      <w:r w:rsidRPr="00FD1801">
        <w:rPr>
          <w:rStyle w:val="StyleUnderline"/>
        </w:rPr>
        <w:t>free riders’ parents claim other means of keeping their kids healthy</w:t>
      </w:r>
      <w:r w:rsidRPr="00FD1801">
        <w:rPr>
          <w:sz w:val="16"/>
        </w:rPr>
        <w:t xml:space="preserve">. As Public Health professor ​Jennifer Reich argues​, </w:t>
      </w:r>
      <w:r w:rsidRPr="00FD1801">
        <w:rPr>
          <w:rStyle w:val="StyleUnderline"/>
        </w:rPr>
        <w:t>parents of non-vaccinated children believe breastfeeding, superior nutrition, and controlled environments (i.e., not daycare) keep disease at bay. Unfortunately for most kids, these are all benefits of privilege. With the lack of adequate maternity leave and laws to protect mothers’ rights to pump breast milk, nursing in America has become a purview of the privileged mother,</w:t>
      </w:r>
      <w:r w:rsidRPr="00FD1801">
        <w:rPr>
          <w:sz w:val="16"/>
        </w:rPr>
        <w:t xml:space="preserve"> whose job — or whose decision to stay home — allows a stable nursing relationship. And despite WIC, SNAP, and other variations of food stamps, access to fresh, </w:t>
      </w:r>
      <w:r w:rsidRPr="00FD1801">
        <w:rPr>
          <w:rStyle w:val="StyleUnderline"/>
        </w:rPr>
        <w:t>healthy food is also often out of reach for the poor, especially those who inhabit so-called food deserts. Finally, working mothers must rely on some kind of childcare, often institutionalized daycare. Undervaccinated children simply don’t have access to the mythical protection free riders’ parents invoke.</w:t>
      </w:r>
      <w:r w:rsidRPr="00FD1801">
        <w:rPr>
          <w:sz w:val="16"/>
        </w:rPr>
        <w:t xml:space="preserve"> As one such mother tells Reich, "I think there are some vaccines that maybe some kids, maybe it’s okay for them to have, because maybe their parents. . . aren’t at all educated and . . . so maybe they do need to rely more on outside sources, because that is being done to them.” Moreover, in general, </w:t>
      </w:r>
      <w:r w:rsidRPr="00FD1801">
        <w:rPr>
          <w:rStyle w:val="StyleUnderline"/>
        </w:rPr>
        <w:t>children living in poverty have more government intervention in their lives.</w:t>
      </w:r>
      <w:r w:rsidRPr="00FD1801">
        <w:rPr>
          <w:sz w:val="16"/>
        </w:rPr>
        <w:t xml:space="preserve"> </w:t>
      </w:r>
      <w:r w:rsidRPr="00FD1801">
        <w:rPr>
          <w:sz w:val="16"/>
        </w:rPr>
        <w:lastRenderedPageBreak/>
        <w:t xml:space="preserve">While it varies from state to state, and even social worker to social worker, many WIC recipients are required to produce shot records for their children. Social Services may use a lack of vaccinations as evidence of neglect. And as Reich says, </w:t>
      </w:r>
      <w:r w:rsidRPr="00FD1801">
        <w:rPr>
          <w:rStyle w:val="StyleUnderline"/>
        </w:rPr>
        <w:t xml:space="preserve">more privileged parents “address experts as consultants and refuse their advice without fear of reprisal, choices less readily available to less privileged families, whose rejection of expert advice more easily results in state intervention, even around vaccination.” A poor black woman refusing to give her kid an MMR shot might not just get the side-eye. She might earn herself a visit from Social Services. Free riders’ parents also often claim vaccine-preventable diseases are less dangerous than the vaccines themselves, particularly with illnesses like measles. </w:t>
      </w:r>
      <w:r w:rsidRPr="00FD1801">
        <w:rPr>
          <w:sz w:val="16"/>
        </w:rPr>
        <w:t xml:space="preserve">Chicken pox (varicella) is seen as particularly innocuous, partly because most adults remember suffering through it with little more than an itch or two, and partly because of rumors that the vaccine will leave children vulnerable to shingles later in life (it won’t). Whatever the dangers of the diseases, allowing children to catch them costs time and money: time taken off work to care for them, lost wages, and doctors’ bills. It’s more than many parents can afford, especially those without access to family or medical leave. As a rule, </w:t>
      </w:r>
      <w:r w:rsidRPr="00FD1801">
        <w:rPr>
          <w:rStyle w:val="StyleUnderline"/>
        </w:rPr>
        <w:t xml:space="preserve">poor people don’t throw pox parties. </w:t>
      </w:r>
      <w:r w:rsidRPr="00FD1801">
        <w:rPr>
          <w:sz w:val="16"/>
        </w:rPr>
        <w:t xml:space="preserve">Basically: </w:t>
      </w:r>
      <w:r w:rsidRPr="00FD1801">
        <w:rPr>
          <w:rStyle w:val="StyleUnderline"/>
        </w:rPr>
        <w:t xml:space="preserve">It takes money and time to refuse vaccinations. And it’s a lack of that same money and time that often unintentionally keeps parents from fully vaccinating their children. </w:t>
      </w:r>
      <w:r w:rsidRPr="00FD1801">
        <w:rPr>
          <w:sz w:val="16"/>
        </w:rPr>
        <w:t xml:space="preserve">This has serious public health repercussions. The head of the Sabin Institute for Vaccine Research, Peter Hortez points out </w:t>
      </w:r>
      <w:r w:rsidRPr="00FD1801">
        <w:rPr>
          <w:rStyle w:val="StyleUnderline"/>
        </w:rPr>
        <w:t>that when vaccine rates start to drop, the people who suffer will be “people who live in poor, crowded conditions. So it’s going to affect the poorest people in our country</w:t>
      </w:r>
      <w:r w:rsidRPr="00FD1801">
        <w:rPr>
          <w:sz w:val="16"/>
        </w:rPr>
        <w:t xml:space="preserve">.” </w:t>
      </w:r>
      <w:r w:rsidRPr="00FD1801">
        <w:rPr>
          <w:rStyle w:val="StyleUnderline"/>
        </w:rPr>
        <w:t xml:space="preserve">Privileged, usually white, free riders, who enjoy limited social contact, superior nutrition, and better medical care will likely have a lower incidence of complications of death from those diseases. The undervaccinated will be the ones to suffer: overwhelmingly black children from low-income families. The anti-vaccine movement, then, affects more than just the privileged children whose parents choose to forgo vaccination. As ​scientists at Johns Hopkins​ recently said while investigating a whooping cough outbreak, “geographic pockets of vaccine exemptors pose a risk to the whole community.” </w:t>
      </w:r>
      <w:r w:rsidRPr="00FD1801">
        <w:rPr>
          <w:sz w:val="16"/>
        </w:rPr>
        <w:t xml:space="preserve">That whole community doesn’t just include the usual suspects: infants, the elderly, the immuno-compromised, the vaccinated for whom the antigen simply didn't take. It also includes the marginalized who lack easy access to basic health care. </w:t>
      </w:r>
      <w:r w:rsidRPr="00FD1801">
        <w:rPr>
          <w:rStyle w:val="StyleUnderline"/>
        </w:rPr>
        <w:t>Those marginalized communities are usually people of color. The anti-vaccination community is overwhelmingly white.</w:t>
      </w:r>
      <w:r w:rsidRPr="00FD1801">
        <w:rPr>
          <w:sz w:val="16"/>
        </w:rPr>
        <w:t xml:space="preserve"> </w:t>
      </w:r>
      <w:r w:rsidRPr="00FD1801">
        <w:rPr>
          <w:rStyle w:val="StyleUnderline"/>
        </w:rPr>
        <w:t xml:space="preserve">In a very real sense, this leaves two distinct undervaccinated populations in America: privileged (largely) white people who’ve chosen to eschew modern medicine, and underprivileged minorities whose poverty has placed them, unwillingly, in that position. And it’s the latter who will suffer more gravely for it, because the same economic and health factors that make their children vulnerable to undervaccination make them vulnerable to the worst effects of the diseases themselves. Privileged white people refuse the vaccines in the name of individual freedom. </w:t>
      </w:r>
      <w:r w:rsidRPr="00FD1801">
        <w:rPr>
          <w:sz w:val="16"/>
        </w:rPr>
        <w:t xml:space="preserve">And public health suffers; this especially affects the lives of the poor. This will, of course, provoke unmitigated outrage from the anti-vaccination community as a whole. </w:t>
      </w:r>
      <w:r w:rsidRPr="00FD1801">
        <w:rPr>
          <w:rStyle w:val="StyleUnderline"/>
        </w:rPr>
        <w:t>Is the anti-vax movement itself racist? No. But it’s buttressed by class and race privilege. A drop in vaccination rates poses a danger to us all. But it poses a special danger to those least able to cope with serious illness, and least likely to be (unintentionally) fully vaccinated: minority, city-dwelling children.</w:t>
      </w:r>
    </w:p>
    <w:p w14:paraId="6C1CBF26" w14:textId="7CFFB45E" w:rsidR="005575DA" w:rsidRPr="00FD1801" w:rsidRDefault="005575DA" w:rsidP="005575DA">
      <w:pPr>
        <w:pStyle w:val="Heading2"/>
      </w:pPr>
      <w:r w:rsidRPr="00FD1801">
        <w:lastRenderedPageBreak/>
        <w:t>economy advantage</w:t>
      </w:r>
    </w:p>
    <w:p w14:paraId="25DE1635" w14:textId="30EC2B4F" w:rsidR="005575DA" w:rsidRPr="00FD1801" w:rsidRDefault="005575DA" w:rsidP="005575DA">
      <w:pPr>
        <w:pStyle w:val="Heading3"/>
      </w:pPr>
      <w:r w:rsidRPr="00FD1801">
        <w:lastRenderedPageBreak/>
        <w:t>vaccines key</w:t>
      </w:r>
    </w:p>
    <w:p w14:paraId="5406BD67" w14:textId="77777777" w:rsidR="005575DA" w:rsidRPr="00FD1801" w:rsidRDefault="005575DA" w:rsidP="005575DA">
      <w:pPr>
        <w:pStyle w:val="Heading4"/>
      </w:pPr>
      <w:r w:rsidRPr="00FD1801">
        <w:t xml:space="preserve">Vaccines are key to the economy </w:t>
      </w:r>
    </w:p>
    <w:p w14:paraId="219D0391" w14:textId="77777777" w:rsidR="005575DA" w:rsidRPr="00FD1801" w:rsidRDefault="005575DA" w:rsidP="005575DA">
      <w:pPr>
        <w:rPr>
          <w:rStyle w:val="Style13ptBold"/>
        </w:rPr>
      </w:pPr>
      <w:r w:rsidRPr="00FD1801">
        <w:rPr>
          <w:rStyle w:val="Style13ptBold"/>
        </w:rPr>
        <w:t xml:space="preserve">Ozawa et al 16 -- </w:t>
      </w:r>
      <w:r w:rsidRPr="00FD1801">
        <w:rPr>
          <w:sz w:val="14"/>
        </w:rPr>
        <w:t xml:space="preserve">1 Sachiko Ozawa (ozawa@unc.edu) is an associate professor in the Division of Practice Advancement and Clinical Education at the Eshelman School of Pharmacy, University of North Carolina at Chapel Hill. 2 Allison Portnoy is a doctoral student in the Department of Global Health and Population at the Harvard T. H. Chan School of Public Health, in Boston, Massachusetts. 3 Hiwote Getaneh is a technical research analyst at MDRC, in New York City. 4 Samantha Clark is a research associate in the Department of International Health at the Johns Hopkins Bloomberg School of Public Health, in Baltimore, Maryland. 5 Maria Knoll is an associate scientist in the Department of International Health at the Johns Hopkins Bloomberg School of Public Health. 6 David Bishai is a professor in the Department of Population, Family, and Reproductive Health at the Johns Hopkins Bloomberg School of Public Health. 7 H. Keri Yang is director of the Center for Observational and Real-World Evidence at Merck and Co., Inc., in West Point, Pennsylvania. 8 Pallavi D. Patwardhan is associate director of the Center for Observational and Real-World Evidence at Merck and Co., Inc., in Lebanon, New Jersey. </w:t>
      </w:r>
      <w:r w:rsidRPr="00FD1801">
        <w:t xml:space="preserve">[Modeling The Economic Burden Of Adult Vaccine-Preventable Diseases In The United States., Health Aff (Millwood). 2016 Nov 1;35(11):2124-2132. Epub 2016 Oct 12., </w:t>
      </w:r>
      <w:hyperlink r:id="rId13" w:history="1">
        <w:r w:rsidRPr="00FD1801">
          <w:rPr>
            <w:rStyle w:val="Hyperlink"/>
          </w:rPr>
          <w:t>https://www.ncbi.nlm.nih.gov/pubmed/27733424</w:t>
        </w:r>
      </w:hyperlink>
      <w:r w:rsidRPr="00FD1801">
        <w:t>] MP</w:t>
      </w:r>
    </w:p>
    <w:p w14:paraId="1F9EA1C7" w14:textId="77777777" w:rsidR="005575DA" w:rsidRPr="00FD1801" w:rsidRDefault="005575DA" w:rsidP="005575DA">
      <w:pPr>
        <w:rPr>
          <w:u w:val="single"/>
        </w:rPr>
      </w:pPr>
      <w:r w:rsidRPr="00FD1801">
        <w:rPr>
          <w:u w:val="single"/>
        </w:rPr>
        <w:t>Vaccines save thousands of lives in the United States every year, but many adults remain unvaccinated. Low rates of vaccine uptake lead to costs to individuals and society in terms of deaths and disabilities, which are avoidable, and they create economic losses from doctor visits, hospitalizations, and lost income. To identify the magnitude of this problem, we calculated the current economic burden that is attributable to vaccine-preventable diseases among US adults.</w:t>
      </w:r>
      <w:r w:rsidRPr="00FD1801">
        <w:t xml:space="preserve"> </w:t>
      </w:r>
      <w:r w:rsidRPr="00FD1801">
        <w:rPr>
          <w:u w:val="single"/>
        </w:rPr>
        <w:t>We estimated the total remaining economic burden at approximately $9 billion (plausibility range: $4.7-$15.2 billion) in a single year, 2015, from vaccine-preventable diseases related to ten vaccines recommended for adults ages nineteen and older. Unvaccinated individuals are responsible for almost 80 percent, or $7.1 billion, of the financial burden. These results not only indicate the potential economic benefit of increasing adult immunization uptake but also highlight the value of vaccines. Policies should focus on minimizing the negative externalities or spillover effects from the choice not to be vaccinated, while preserving patient autonomy.</w:t>
      </w:r>
    </w:p>
    <w:p w14:paraId="23B10970" w14:textId="77777777" w:rsidR="005575DA" w:rsidRPr="00FD1801" w:rsidRDefault="005575DA" w:rsidP="005575DA">
      <w:pPr>
        <w:pStyle w:val="Heading4"/>
      </w:pPr>
      <w:r w:rsidRPr="00FD1801">
        <w:t>Vaccines caused the US economic burden lmao</w:t>
      </w:r>
    </w:p>
    <w:p w14:paraId="59C3E5BA" w14:textId="77777777" w:rsidR="005575DA" w:rsidRPr="00FD1801" w:rsidRDefault="005575DA" w:rsidP="005575DA">
      <w:pPr>
        <w:rPr>
          <w:rStyle w:val="Style13ptBold"/>
        </w:rPr>
      </w:pPr>
      <w:r w:rsidRPr="00FD1801">
        <w:rPr>
          <w:rStyle w:val="Style13ptBold"/>
        </w:rPr>
        <w:t xml:space="preserve">Syron 16 – </w:t>
      </w:r>
      <w:r w:rsidRPr="00FD1801">
        <w:rPr>
          <w:rStyle w:val="Style13ptBold"/>
          <w:b w:val="0"/>
        </w:rPr>
        <w:t>author for AJMC managed markets network</w:t>
      </w:r>
      <w:r w:rsidRPr="00FD1801">
        <w:rPr>
          <w:rStyle w:val="Style13ptBold"/>
        </w:rPr>
        <w:t xml:space="preserve"> </w:t>
      </w:r>
      <w:r w:rsidRPr="00FD1801">
        <w:t xml:space="preserve">[Jackie, </w:t>
      </w:r>
      <w:hyperlink r:id="rId14" w:history="1">
        <w:r w:rsidRPr="00FD1801">
          <w:rPr>
            <w:rStyle w:val="Hyperlink"/>
          </w:rPr>
          <w:t>http://www.ajmc.com/newsroom/us-economic-burden-attributable-to-adult-vaccine-preventable-diseases-estimated-at-9-billion</w:t>
        </w:r>
      </w:hyperlink>
      <w:r w:rsidRPr="00FD1801">
        <w:t>, US Economic Burden Attributable to Adult Vaccine-Preventable Diseases Estimated at $9 Billion] MP</w:t>
      </w:r>
    </w:p>
    <w:p w14:paraId="4B50FAD1" w14:textId="77777777" w:rsidR="005575DA" w:rsidRPr="00FD1801" w:rsidRDefault="005575DA" w:rsidP="005575DA">
      <w:pPr>
        <w:rPr>
          <w:u w:val="single"/>
        </w:rPr>
      </w:pPr>
      <w:r w:rsidRPr="00FD1801">
        <w:rPr>
          <w:sz w:val="14"/>
        </w:rPr>
        <w:t>L</w:t>
      </w:r>
      <w:r w:rsidRPr="00FD1801">
        <w:rPr>
          <w:u w:val="single"/>
        </w:rPr>
        <w:t>ow rates of vaccination among US adults result in preventable diseases and costs to individuals and society in terms of deaths, disabilities, and economic losses from hospitalizations, lost income, and physician visits. A new study in the November 2016 issue of Health Affairs found the current US economic burden attributable to 14 vaccine-preventable diseases among adults as approximately $9 billion (plausibility range, $4.7-$15.2 billion) in 2015.</w:t>
      </w:r>
      <w:r w:rsidRPr="00FD1801">
        <w:rPr>
          <w:sz w:val="14"/>
        </w:rPr>
        <w:t xml:space="preserve">   </w:t>
      </w:r>
      <w:r w:rsidRPr="00FD1801">
        <w:rPr>
          <w:rStyle w:val="Emphasis"/>
        </w:rPr>
        <w:t>The authors findings suggest that unvaccinated individuals are responsible for almost 80% ($7.1 billion; plausibility range, $3.8 billion to $11 billion) of the financial burden</w:t>
      </w:r>
      <w:r w:rsidRPr="00FD1801">
        <w:rPr>
          <w:sz w:val="14"/>
        </w:rPr>
        <w:t xml:space="preserve">. </w:t>
      </w:r>
      <w:r w:rsidRPr="00FD1801">
        <w:rPr>
          <w:u w:val="single"/>
        </w:rPr>
        <w:t>The study’s findings suggest the potential economic benefit of increasing rates of adult immunization and highlight the value of vaccines</w:t>
      </w:r>
      <w:r w:rsidRPr="00FD1801">
        <w:rPr>
          <w:sz w:val="14"/>
        </w:rPr>
        <w:t xml:space="preserve">. </w:t>
      </w:r>
      <w:r w:rsidRPr="00FD1801">
        <w:rPr>
          <w:rStyle w:val="Emphasis"/>
        </w:rPr>
        <w:t>The investigators suggest that US health policy should focus on minimizing the negative externalities or spillover effects from the choice not to be vaccinated, while preserving patient autonomy.</w:t>
      </w:r>
      <w:r w:rsidRPr="00FD1801">
        <w:rPr>
          <w:sz w:val="14"/>
        </w:rPr>
        <w:t xml:space="preserve">   The researchers undertook the study because prior research focuses on the positive health effects of vaccination, which include reduced mortality and morbidity, and tend not to recognize the economic burden that results from people not being vaccinated. Focusing only on the year 2015, the team estimated an age-stratified cross section of frequency and associated economic burden associated with 10 CDC-recommended adult vaccines that protect against 14 vaccine-preventable diseases: hepatitis A; hepatitis B; shingles; human papillomavirus; influenza; measles, mumps, and rubella; meningococcal disease; pneumococcal disease; tetanus, diphtheria, and pertussis; and </w:t>
      </w:r>
      <w:r w:rsidRPr="00FD1801">
        <w:rPr>
          <w:sz w:val="14"/>
        </w:rPr>
        <w:lastRenderedPageBreak/>
        <w:t>varicella (chicken pox).   In addition</w:t>
      </w:r>
      <w:r w:rsidRPr="00FD1801">
        <w:rPr>
          <w:u w:val="single"/>
        </w:rPr>
        <w:t>, the study estimated the direct medical costs for seasonal influenza at $5.5 billion, with young adults accounting for 31% of the economic burden.   The study used the Nationwide Inpatient Sample databased from the Healthcare Cost and Utilization Project, and the Medical Expenditure Panel Survey and International Classification of Diseases, Ninth Revision codes to assess the economic burden of vaccine-preventable diseases among US adults ages 19 and older. Investigators collected epidemiological information from a review of the CDC and peer-reviewed literature to develop a cost-of-illness model using 2 methods to estimate the overall economic burden due to vaccine-preventable diseases in US adults: the cost-of-illness model approach, which estimates direct costs and productivity losses due to vaccine-preventable diseases, and the full income model, which seeks to estimate the impact of health indicators on economic welfare, using estimates of a mortality and value-of-statistical-life approach</w:t>
      </w:r>
      <w:r w:rsidRPr="00FD1801">
        <w:rPr>
          <w:sz w:val="14"/>
        </w:rPr>
        <w:t xml:space="preserve">. This method also encompasses the value of lives lost, interpreted as social welfare forgone because of early death.   </w:t>
      </w:r>
      <w:r w:rsidRPr="00FD1801">
        <w:rPr>
          <w:u w:val="single"/>
        </w:rPr>
        <w:t>The authors noted that their study presents a more comprehensive analysis of the economic burden of vaccine-preventable diseases among US adults than has previously been conducted. They suggested that it demonstrates the need for improved uptake of vaccines among US adults and highlights the need for a better appreciation of the value of vaccines to prevent economic burden.   “We hope our estimates will spur creative policy solutions to reduce the negative externality or spillover effect, while preserving the autonomy of patients to make more informed choices,” the authors wrote.</w:t>
      </w:r>
    </w:p>
    <w:p w14:paraId="692B71AA" w14:textId="77777777" w:rsidR="00F74BBA" w:rsidRPr="00FD1801" w:rsidRDefault="00F74BBA" w:rsidP="00F74BBA">
      <w:pPr>
        <w:pStyle w:val="Heading2"/>
      </w:pPr>
      <w:r w:rsidRPr="00FD1801">
        <w:lastRenderedPageBreak/>
        <w:t>no war</w:t>
      </w:r>
    </w:p>
    <w:p w14:paraId="42B46E89" w14:textId="77777777" w:rsidR="00F74BBA" w:rsidRPr="00FD1801" w:rsidRDefault="00F74BBA" w:rsidP="00F74BBA">
      <w:pPr>
        <w:pStyle w:val="Heading3"/>
      </w:pPr>
      <w:r w:rsidRPr="00FD1801">
        <w:lastRenderedPageBreak/>
        <w:t>general</w:t>
      </w:r>
    </w:p>
    <w:p w14:paraId="3CF422A9" w14:textId="77777777" w:rsidR="00A85E18" w:rsidRPr="00FD1801" w:rsidRDefault="00A85E18" w:rsidP="00A85E18">
      <w:pPr>
        <w:pStyle w:val="Heading4"/>
      </w:pPr>
      <w:r w:rsidRPr="00FD1801">
        <w:t>Don’t bet on large-scale warfare—mutually assured destruction, low levels of violence, economic interdependence, and social change</w:t>
      </w:r>
    </w:p>
    <w:p w14:paraId="7CE27F5D" w14:textId="77777777" w:rsidR="00A85E18" w:rsidRPr="00FD1801" w:rsidRDefault="00A85E18" w:rsidP="00A85E18">
      <w:r w:rsidRPr="00FD1801">
        <w:t xml:space="preserve">John </w:t>
      </w:r>
      <w:r w:rsidRPr="00FD1801">
        <w:rPr>
          <w:rStyle w:val="Style13ptBold"/>
        </w:rPr>
        <w:t>Aziz 14</w:t>
      </w:r>
      <w:r w:rsidRPr="00FD1801">
        <w:t>, former economics and business editor at TheWeek.com, Don't worry: World War III will almost certainly never happen, March 6, http://theweek.com/article/index/257517/dont-worry-world-war-iii-will-almost-certainly-never-happen</w:t>
      </w:r>
    </w:p>
    <w:p w14:paraId="183D080D" w14:textId="77777777" w:rsidR="00A85E18" w:rsidRPr="00FD1801" w:rsidRDefault="00A85E18" w:rsidP="00A85E18">
      <w:pPr>
        <w:rPr>
          <w:rStyle w:val="StyleUnderline"/>
        </w:rPr>
      </w:pPr>
      <w:r w:rsidRPr="00FD1801">
        <w:rPr>
          <w:rStyle w:val="StyleUnderline"/>
        </w:rPr>
        <w:t>Next year will be the seventieth anniversary of the end of the last global conflict. There have been points on that timeline</w:t>
      </w:r>
      <w:r w:rsidRPr="00FD1801">
        <w:rPr>
          <w:sz w:val="16"/>
        </w:rPr>
        <w:t xml:space="preserve"> — such as the Cuban missile crisis in 1962, and a Soviet computer malfunction in 1983 that erroneously suggested that the U.S. had attacked, and perhaps even the Kosovo War in 1999 </w:t>
      </w:r>
      <w:r w:rsidRPr="00FD1801">
        <w:rPr>
          <w:rStyle w:val="StyleUnderline"/>
        </w:rPr>
        <w:t>— when a global conflict was a real possibility. Yet today</w:t>
      </w:r>
      <w:r w:rsidRPr="00FD1801">
        <w:rPr>
          <w:sz w:val="16"/>
        </w:rPr>
        <w:t xml:space="preserve"> — </w:t>
      </w:r>
      <w:r w:rsidRPr="00FD1801">
        <w:rPr>
          <w:rStyle w:val="StyleUnderline"/>
        </w:rPr>
        <w:t>in the shadow of a flare up which some are calling a new Cold War between Russia and the U.</w:t>
      </w:r>
      <w:r w:rsidRPr="00FD1801">
        <w:rPr>
          <w:sz w:val="16"/>
        </w:rPr>
        <w:t xml:space="preserve">S. — I believe </w:t>
      </w:r>
      <w:r w:rsidRPr="00FD1801">
        <w:rPr>
          <w:rStyle w:val="StyleUnderline"/>
        </w:rPr>
        <w:t xml:space="preserve">the threat of World War III has almost </w:t>
      </w:r>
      <w:r w:rsidRPr="00FD1801">
        <w:rPr>
          <w:rStyle w:val="Emphasis"/>
        </w:rPr>
        <w:t>faded into nothingness</w:t>
      </w:r>
      <w:r w:rsidRPr="00FD1801">
        <w:rPr>
          <w:rStyle w:val="StyleUnderline"/>
        </w:rPr>
        <w:t xml:space="preserve">. </w:t>
      </w:r>
      <w:r w:rsidRPr="00FD1801">
        <w:rPr>
          <w:sz w:val="16"/>
        </w:rPr>
        <w:t xml:space="preserve">That is, </w:t>
      </w:r>
      <w:r w:rsidRPr="00FD1801">
        <w:rPr>
          <w:rStyle w:val="StyleUnderline"/>
        </w:rPr>
        <w:t xml:space="preserve">the probability of a world war is the lowest it has been in decades, and perhaps </w:t>
      </w:r>
      <w:r w:rsidRPr="00FD1801">
        <w:rPr>
          <w:rStyle w:val="Emphasis"/>
        </w:rPr>
        <w:t>the lowest it has ever been</w:t>
      </w:r>
      <w:r w:rsidRPr="00FD1801">
        <w:rPr>
          <w:rStyle w:val="StyleUnderline"/>
        </w:rPr>
        <w:t xml:space="preserve"> since the dawn of modernity</w:t>
      </w:r>
      <w:r w:rsidRPr="00FD1801">
        <w:rPr>
          <w:sz w:val="16"/>
        </w:rPr>
        <w:t>.</w:t>
      </w:r>
      <w:r w:rsidRPr="00FD1801">
        <w:rPr>
          <w:sz w:val="12"/>
        </w:rPr>
        <w:t>¶</w:t>
      </w:r>
      <w:r w:rsidRPr="00FD1801">
        <w:rPr>
          <w:sz w:val="16"/>
        </w:rPr>
        <w:t xml:space="preserve"> </w:t>
      </w:r>
      <w:r w:rsidRPr="00FD1801">
        <w:rPr>
          <w:rStyle w:val="StyleUnderline"/>
        </w:rPr>
        <w:t>This is certainly a view that current data supports. Steven Pinker's studies into the decline of violence reveal that deaths from war have fallen and fallen since World War II</w:t>
      </w:r>
      <w:r w:rsidRPr="00FD1801">
        <w:rPr>
          <w:sz w:val="16"/>
        </w:rPr>
        <w:t>. But we should not just assume that the past is an accurate guide to the future. Instead, we must look at the factors which have led to the reduction in war and try to conclude whether the decrease in war is sustainable.</w:t>
      </w:r>
      <w:r w:rsidRPr="00FD1801">
        <w:rPr>
          <w:sz w:val="12"/>
        </w:rPr>
        <w:t>¶</w:t>
      </w:r>
      <w:r w:rsidRPr="00FD1801">
        <w:rPr>
          <w:sz w:val="16"/>
        </w:rPr>
        <w:t xml:space="preserve"> </w:t>
      </w:r>
      <w:r w:rsidRPr="00FD1801">
        <w:rPr>
          <w:rStyle w:val="StyleUnderline"/>
        </w:rPr>
        <w:t>So what's changed?</w:t>
      </w:r>
      <w:r w:rsidRPr="00FD1801">
        <w:rPr>
          <w:sz w:val="16"/>
        </w:rPr>
        <w:t xml:space="preserve"> Well, the first big change after the last world war was </w:t>
      </w:r>
      <w:r w:rsidRPr="00FD1801">
        <w:rPr>
          <w:rStyle w:val="StyleUnderline"/>
        </w:rPr>
        <w:t>the arrival of mutually assured destruction</w:t>
      </w:r>
      <w:r w:rsidRPr="00FD1801">
        <w:rPr>
          <w:sz w:val="16"/>
        </w:rPr>
        <w:t xml:space="preserve">. It's no coincidence that the end of the last global war coincided with the invention of atomic weapons. </w:t>
      </w:r>
      <w:r w:rsidRPr="00FD1801">
        <w:rPr>
          <w:rStyle w:val="StyleUnderline"/>
        </w:rPr>
        <w:t>The possibility of complete annihilation provided a huge disincentive to launching and expanding total wars.</w:t>
      </w:r>
      <w:r w:rsidRPr="00FD1801">
        <w:rPr>
          <w:sz w:val="16"/>
        </w:rPr>
        <w:t xml:space="preserve"> Instead, </w:t>
      </w:r>
      <w:r w:rsidRPr="00FD1801">
        <w:rPr>
          <w:rStyle w:val="StyleUnderline"/>
        </w:rPr>
        <w:t>the great powers now fight proxy wars like Vietnam and Afghanistan (the 1980 version, that is), rather than letting their rivalries expand into full-on, globe-spanning struggles against each other</w:t>
      </w:r>
      <w:r w:rsidRPr="00FD1801">
        <w:rPr>
          <w:sz w:val="16"/>
        </w:rPr>
        <w:t xml:space="preserve">. Sure, </w:t>
      </w:r>
      <w:r w:rsidRPr="00FD1801">
        <w:rPr>
          <w:rStyle w:val="Emphasis"/>
        </w:rPr>
        <w:t>accidents could happen, but the possibility is incredibly remote</w:t>
      </w:r>
      <w:r w:rsidRPr="00FD1801">
        <w:rPr>
          <w:rStyle w:val="StyleUnderline"/>
        </w:rPr>
        <w:t xml:space="preserve">. </w:t>
      </w:r>
      <w:r w:rsidRPr="00FD1801">
        <w:rPr>
          <w:sz w:val="16"/>
        </w:rPr>
        <w:t>More importantly</w:t>
      </w:r>
      <w:r w:rsidRPr="00FD1801">
        <w:rPr>
          <w:rStyle w:val="StyleUnderline"/>
        </w:rPr>
        <w:t>, nobody in power wants to be the cause of Armageddon.</w:t>
      </w:r>
      <w:r w:rsidRPr="00FD1801">
        <w:rPr>
          <w:rStyle w:val="StyleUnderline"/>
          <w:sz w:val="12"/>
          <w:u w:val="none"/>
        </w:rPr>
        <w:t>¶</w:t>
      </w:r>
      <w:r w:rsidRPr="00FD1801">
        <w:rPr>
          <w:sz w:val="16"/>
        </w:rPr>
        <w:t xml:space="preserve"> </w:t>
      </w:r>
      <w:r w:rsidRPr="00FD1801">
        <w:rPr>
          <w:rStyle w:val="StyleUnderline"/>
        </w:rPr>
        <w:t xml:space="preserve">But what about a non-nuclear global war? Other changes — economic and social in nature — </w:t>
      </w:r>
      <w:r w:rsidRPr="00FD1801">
        <w:rPr>
          <w:rStyle w:val="Emphasis"/>
        </w:rPr>
        <w:t>have made that highly unlikely too</w:t>
      </w:r>
      <w:r w:rsidRPr="00FD1801">
        <w:rPr>
          <w:rStyle w:val="StyleUnderline"/>
        </w:rPr>
        <w:t>.</w:t>
      </w:r>
      <w:r w:rsidRPr="00FD1801">
        <w:rPr>
          <w:rStyle w:val="StyleUnderline"/>
          <w:sz w:val="12"/>
          <w:u w:val="none"/>
        </w:rPr>
        <w:t>¶</w:t>
      </w:r>
      <w:r w:rsidRPr="00FD1801">
        <w:rPr>
          <w:sz w:val="16"/>
        </w:rPr>
        <w:t xml:space="preserve"> </w:t>
      </w:r>
      <w:r w:rsidRPr="00FD1801">
        <w:rPr>
          <w:rStyle w:val="StyleUnderline"/>
        </w:rPr>
        <w:t>The world has become much more economically interconnected since the last global war</w:t>
      </w:r>
      <w:r w:rsidRPr="00FD1801">
        <w:rPr>
          <w:sz w:val="16"/>
        </w:rPr>
        <w:t xml:space="preserve">. </w:t>
      </w:r>
      <w:r w:rsidRPr="00FD1801">
        <w:rPr>
          <w:rStyle w:val="StyleUnderline"/>
        </w:rPr>
        <w:t>Economic cooperation treaties and free trade agreements have intertwined the economies of countries around the world</w:t>
      </w:r>
      <w:r w:rsidRPr="00FD1801">
        <w:rPr>
          <w:sz w:val="16"/>
        </w:rPr>
        <w:t>. This has meant there has been a huge rise in the volume of global trade since World War II, and especially since the 1980s.</w:t>
      </w:r>
      <w:r w:rsidRPr="00FD1801">
        <w:rPr>
          <w:sz w:val="12"/>
        </w:rPr>
        <w:t>¶</w:t>
      </w:r>
      <w:r w:rsidRPr="00FD1801">
        <w:rPr>
          <w:sz w:val="16"/>
        </w:rPr>
        <w:t xml:space="preserve"> </w:t>
      </w:r>
      <w:r w:rsidRPr="00FD1801">
        <w:rPr>
          <w:rStyle w:val="StyleUnderline"/>
        </w:rPr>
        <w:t>Today consumer goods</w:t>
      </w:r>
      <w:r w:rsidRPr="00FD1801">
        <w:rPr>
          <w:sz w:val="16"/>
        </w:rPr>
        <w:t xml:space="preserve"> like smartphones, laptops, cars, jewelery, food, cosmetics, and medicine </w:t>
      </w:r>
      <w:r w:rsidRPr="00FD1801">
        <w:rPr>
          <w:rStyle w:val="StyleUnderline"/>
        </w:rPr>
        <w:t>are produced on a global level, with supply-chains criss-crossing the planet</w:t>
      </w:r>
      <w:r w:rsidRPr="00FD1801">
        <w:rPr>
          <w:sz w:val="16"/>
        </w:rPr>
        <w: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w:t>
      </w:r>
      <w:r w:rsidRPr="00FD1801">
        <w:rPr>
          <w:sz w:val="12"/>
        </w:rPr>
        <w:t>¶</w:t>
      </w:r>
      <w:r w:rsidRPr="00FD1801">
        <w:rPr>
          <w:sz w:val="16"/>
        </w:rPr>
        <w:t xml:space="preserve"> </w:t>
      </w:r>
      <w:r w:rsidRPr="00FD1801">
        <w:rPr>
          <w:rStyle w:val="StyleUnderline"/>
        </w:rPr>
        <w:t>In a global war, global trade becomes a nightmare</w:t>
      </w:r>
      <w:r w:rsidRPr="00FD1801">
        <w:rPr>
          <w:sz w:val="16"/>
        </w:rPr>
        <w:t>. Shipping becomes more expensive due to higher insurance costs, and riskier because it's subject to seizures, blockades, ship sinkings. Many goods, intermediate components or resources — including energy supplies like coal and oil, components for military hardware, etc, may become temporarily unavailable in certain areas. Sometimes — such as occurred in the Siege of Leningrad during World War II — the supply of food can be cut off. This is why countries hold strategic reserves of things like helium, pork, rare earth metals and oil, coal, and gas. These kinds of breakdowns were troublesome enough in the economic landscape of the early and mid-20th century, when the last global wars occurred. But in today's ultra-globalized and ultra-specialized economy? The level of economic adaptation — even for large countries like Russia and the United States with lots of land and natural resources — required to adapt to a world war would be crushing, and huge numbers of business and livelihoods would be wiped out.</w:t>
      </w:r>
      <w:r w:rsidRPr="00FD1801">
        <w:rPr>
          <w:sz w:val="12"/>
        </w:rPr>
        <w:t>¶</w:t>
      </w:r>
      <w:r w:rsidRPr="00FD1801">
        <w:rPr>
          <w:sz w:val="16"/>
        </w:rPr>
        <w:t xml:space="preserve"> In other words, </w:t>
      </w:r>
      <w:r w:rsidRPr="00FD1801">
        <w:rPr>
          <w:rStyle w:val="StyleUnderline"/>
        </w:rPr>
        <w:t>global trade interdependency has become,</w:t>
      </w:r>
      <w:r w:rsidRPr="00FD1801">
        <w:rPr>
          <w:sz w:val="16"/>
        </w:rPr>
        <w:t xml:space="preserve"> to borrow a phrase from finance</w:t>
      </w:r>
      <w:r w:rsidRPr="00FD1801">
        <w:t xml:space="preserve">, </w:t>
      </w:r>
      <w:r w:rsidRPr="00FD1801">
        <w:rPr>
          <w:rStyle w:val="Emphasis"/>
        </w:rPr>
        <w:t>too big to fail</w:t>
      </w:r>
      <w:r w:rsidRPr="00FD1801">
        <w:t>.</w:t>
      </w:r>
      <w:r w:rsidRPr="00FD1801">
        <w:rPr>
          <w:sz w:val="12"/>
        </w:rPr>
        <w:t>¶</w:t>
      </w:r>
      <w:r w:rsidRPr="00FD1801">
        <w:rPr>
          <w:sz w:val="16"/>
        </w:rPr>
        <w:t xml:space="preserve"> It is easy to complain about the reality of big business influencing or controlling politicians. But </w:t>
      </w:r>
      <w:r w:rsidRPr="00FD1801">
        <w:rPr>
          <w:rStyle w:val="StyleUnderline"/>
        </w:rPr>
        <w:t xml:space="preserve">big business has </w:t>
      </w:r>
      <w:r w:rsidRPr="00FD1801">
        <w:rPr>
          <w:rStyle w:val="StyleUnderline"/>
        </w:rPr>
        <w:lastRenderedPageBreak/>
        <w:t xml:space="preserve">just about the most to lose from breakdowns in global trade. </w:t>
      </w:r>
      <w:r w:rsidRPr="00FD1801">
        <w:rPr>
          <w:rStyle w:val="Emphasis"/>
        </w:rPr>
        <w:t>A practical example</w:t>
      </w:r>
      <w:r w:rsidRPr="00FD1801">
        <w:rPr>
          <w:sz w:val="16"/>
        </w:rPr>
        <w:t xml:space="preserve">: </w:t>
      </w:r>
      <w:r w:rsidRPr="00FD1801">
        <w:rPr>
          <w:rStyle w:val="StyleUnderline"/>
        </w:rPr>
        <w:t>If Russian oligarchs make their money from selling gas and natural resources to Western Europe, and send their children to schools in Britain and Germany, and lend and borrow money from the West's financial centers, are they going to be willing to tolerate</w:t>
      </w:r>
      <w:r w:rsidRPr="00FD1801">
        <w:rPr>
          <w:sz w:val="16"/>
        </w:rPr>
        <w:t xml:space="preserve"> Vladimir </w:t>
      </w:r>
      <w:r w:rsidRPr="00FD1801">
        <w:rPr>
          <w:rStyle w:val="StyleUnderline"/>
        </w:rPr>
        <w:t>Putin starting</w:t>
      </w:r>
      <w:r w:rsidRPr="00FD1801">
        <w:rPr>
          <w:sz w:val="16"/>
        </w:rPr>
        <w:t xml:space="preserve"> a regional war in Eastern Europe (let alone a </w:t>
      </w:r>
      <w:r w:rsidRPr="00FD1801">
        <w:rPr>
          <w:rStyle w:val="StyleUnderline"/>
        </w:rPr>
        <w:t xml:space="preserve">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t>
      </w:r>
      <w:r w:rsidRPr="00FD1801">
        <w:rPr>
          <w:rStyle w:val="Emphasis"/>
        </w:rPr>
        <w:t>well-connected domestic interests are more dependent on access to global markets</w:t>
      </w:r>
      <w:r w:rsidRPr="00FD1801">
        <w:rPr>
          <w:rStyle w:val="StyleUnderline"/>
        </w:rPr>
        <w:t>, components and resources, or the repayment of foreign debts</w:t>
      </w:r>
      <w:r w:rsidRPr="00FD1801">
        <w:rPr>
          <w:sz w:val="16"/>
        </w:rPr>
        <w:t xml:space="preserve">. </w:t>
      </w:r>
      <w:r w:rsidRPr="00FD1801">
        <w:rPr>
          <w:rStyle w:val="Emphasis"/>
        </w:rPr>
        <w:t>These are huge disincentives to global war.</w:t>
      </w:r>
      <w:r w:rsidRPr="00FD1801">
        <w:rPr>
          <w:sz w:val="12"/>
        </w:rPr>
        <w:t>¶</w:t>
      </w:r>
      <w:r w:rsidRPr="00FD1801">
        <w:rPr>
          <w:sz w:val="16"/>
        </w:rPr>
        <w:t xml:space="preserve"> But what of the military-industrial complex? While other businesses might be hurt due to a breakdown in trade, surely military contractors and weapons manufacturers are happy with war? Not necessarily. 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w:t>
      </w:r>
      <w:r w:rsidRPr="00FD1801">
        <w:rPr>
          <w:rStyle w:val="StyleUnderline"/>
        </w:rPr>
        <w:t>Other changes have been social in nature</w:t>
      </w:r>
      <w:r w:rsidRPr="00FD1801">
        <w:rPr>
          <w:sz w:val="16"/>
        </w:rPr>
        <w:t xml:space="preserve">. Obviously, democratic countries do not tend to go to war with each other, and the spread of liberal democracy is correlated against the decrease in war around the world. But </w:t>
      </w:r>
      <w:r w:rsidRPr="00FD1801">
        <w:rPr>
          <w:rStyle w:val="StyleUnderline"/>
        </w:rPr>
        <w:t>the spread of internet technology and social media has brought the world much closer together</w:t>
      </w:r>
      <w:r w:rsidRPr="00FD1801">
        <w:rPr>
          <w:sz w:val="16"/>
        </w:rPr>
        <w:t xml:space="preserve">, too. </w:t>
      </w:r>
      <w:r w:rsidRPr="00FD1801">
        <w:rPr>
          <w:rStyle w:val="StyleUnderline"/>
        </w:rPr>
        <w:t xml:space="preserve">As late as the last world war, populations were separated from each other </w:t>
      </w:r>
      <w:r w:rsidRPr="00FD1801">
        <w:rPr>
          <w:sz w:val="16"/>
        </w:rPr>
        <w:t xml:space="preserve">by physical distance, by language barriers, and </w:t>
      </w:r>
      <w:r w:rsidRPr="00FD1801">
        <w:rPr>
          <w:rStyle w:val="StyleUnderline"/>
        </w:rPr>
        <w:t>by lack of mass communication tools</w:t>
      </w:r>
      <w:r w:rsidRPr="00FD1801">
        <w:rPr>
          <w:sz w:val="16"/>
        </w:rPr>
        <w:t xml:space="preserve">. </w:t>
      </w:r>
      <w:r w:rsidRPr="00FD1801">
        <w:rPr>
          <w:rStyle w:val="StyleUnderline"/>
        </w:rPr>
        <w:t>This means that it was easy for war-mongering politicians to sell a population on the idea that the enemy is evil.</w:t>
      </w:r>
      <w:r w:rsidRPr="00FD1801">
        <w:rPr>
          <w:sz w:val="16"/>
        </w:rPr>
        <w:t xml:space="preserve"> It's hard to empathize with people who you only see in slanted government propaganda reels. </w:t>
      </w:r>
      <w:r w:rsidRPr="00FD1801">
        <w:rPr>
          <w:rStyle w:val="StyleUnderline"/>
        </w:rPr>
        <w:t>Today, people from enemy countries can come together in cyberspace and find out that the "enemy" is not so different, as occurred in the Iran-Israel solidarity movement of 2012.</w:t>
      </w:r>
      <w:r w:rsidRPr="00FD1801">
        <w:rPr>
          <w:rStyle w:val="StyleUnderline"/>
          <w:sz w:val="12"/>
          <w:u w:val="none"/>
        </w:rPr>
        <w:t>¶</w:t>
      </w:r>
      <w:r w:rsidRPr="00FD1801">
        <w:rPr>
          <w:sz w:val="16"/>
        </w:rPr>
        <w:t xml:space="preserve"> More importantly, violent incidents and deaths can be broadcast to the world much more easily. </w:t>
      </w:r>
      <w:r w:rsidRPr="00FD1801">
        <w:rPr>
          <w:rStyle w:val="StyleUnderline"/>
        </w:rPr>
        <w:t>Public shock and disgust at the brutal reality of war</w:t>
      </w:r>
      <w:r w:rsidRPr="00FD1801">
        <w:rPr>
          <w:sz w:val="16"/>
        </w:rPr>
        <w:t xml:space="preserve"> broadcast over YouTube and Facebook </w:t>
      </w:r>
      <w:r w:rsidRPr="00FD1801">
        <w:rPr>
          <w:rStyle w:val="StyleUnderline"/>
        </w:rPr>
        <w:t>makes it much more difficult for governments to carry out large scale military aggressions</w:t>
      </w:r>
      <w:r w:rsidRPr="00FD1801">
        <w:rPr>
          <w:sz w:val="16"/>
        </w:rPr>
        <w:t xml:space="preserve">. </w:t>
      </w:r>
      <w:r w:rsidRPr="00FD1801">
        <w:rPr>
          <w:rStyle w:val="StyleUnderline"/>
        </w:rPr>
        <w:t>For example, the Kremlin's own pollster today released a survey showing that 73 percent of Russians disapprove of Putin's handling of the Ukraine crisis,</w:t>
      </w:r>
      <w:r w:rsidRPr="00FD1801">
        <w:rPr>
          <w:sz w:val="16"/>
        </w:rPr>
        <w:t xml:space="preserve"> with only 15 percent of the nation supporting a response to the overthrow of the government in Kiev. There are, of course, a few countries like North Korea that deny their citizens access to information that might contradict the government's propaganda line. And </w:t>
      </w:r>
      <w:r w:rsidRPr="00FD1801">
        <w:rPr>
          <w:rStyle w:val="StyleUnderline"/>
        </w:rPr>
        <w:t>sometimes countries ignore mass anti-war protests — as occurred prior to the Iraq invasion of 2003 — but generally a more connected, open, empathetic and democratic world has made it much harder for war-mongers to go to war</w:t>
      </w:r>
      <w:r w:rsidRPr="00FD1801">
        <w:rPr>
          <w:sz w:val="16"/>
        </w:rPr>
        <w:t xml:space="preserve">. </w:t>
      </w:r>
      <w:r w:rsidRPr="00FD1801">
        <w:rPr>
          <w:sz w:val="12"/>
        </w:rPr>
        <w:t>¶</w:t>
      </w:r>
      <w:r w:rsidRPr="00FD1801">
        <w:rPr>
          <w:sz w:val="16"/>
        </w:rPr>
        <w:t xml:space="preserve"> </w:t>
      </w:r>
      <w:r w:rsidRPr="00FD1801">
        <w:rPr>
          <w:rStyle w:val="StyleUnderline"/>
        </w:rPr>
        <w:t>The greatest trend, though, may be that the world as a whole is getting richer</w:t>
      </w:r>
      <w:r w:rsidRPr="00FD1801">
        <w:rPr>
          <w:sz w:val="16"/>
        </w:rPr>
        <w:t xml:space="preserve">. Fundamentally, </w:t>
      </w:r>
      <w:r w:rsidRPr="00FD1801">
        <w:rPr>
          <w:rStyle w:val="StyleUnderline"/>
        </w:rPr>
        <w:t>wars arise out of one group of people deciding that they want whatever another group has</w:t>
      </w:r>
      <w:r w:rsidRPr="00FD1801">
        <w:rPr>
          <w:sz w:val="16"/>
        </w:rPr>
        <w:t xml:space="preserve"> — land, tools, resources, money, friends, sexual partners, empire, prestige — and deciding to take it by force. </w:t>
      </w:r>
      <w:r w:rsidRPr="00FD1801">
        <w:rPr>
          <w:rStyle w:val="StyleUnderline"/>
        </w:rPr>
        <w:t>Or they arise as a result of grudges or hatreds from previous wars of the first kind. We don't quite live in a superabundant world yet, but the long march of human ingenuity is making basic human wants</w:t>
      </w:r>
      <w:r w:rsidRPr="00FD1801">
        <w:rPr>
          <w:sz w:val="16"/>
        </w:rPr>
        <w:t xml:space="preserve"> like clothing, water, food, shelter, warmth, entertainment, recreation, and medicine </w:t>
      </w:r>
      <w:r w:rsidRPr="00FD1801">
        <w:rPr>
          <w:rStyle w:val="StyleUnderline"/>
        </w:rPr>
        <w:t>more ubiquitous throughout the world. This means that countries are less desperate to go to war to seize other people's stuff.</w:t>
      </w:r>
    </w:p>
    <w:p w14:paraId="3B5EBFE2" w14:textId="77777777" w:rsidR="00A85E18" w:rsidRPr="00FD1801" w:rsidRDefault="00A85E18" w:rsidP="00A85E18"/>
    <w:p w14:paraId="63837893" w14:textId="61CD4518" w:rsidR="005575DA" w:rsidRPr="00FD1801" w:rsidRDefault="005575DA" w:rsidP="005575DA">
      <w:pPr>
        <w:pStyle w:val="Heading3"/>
      </w:pPr>
      <w:r w:rsidRPr="00FD1801">
        <w:lastRenderedPageBreak/>
        <w:t>---economic interdependence</w:t>
      </w:r>
    </w:p>
    <w:p w14:paraId="1F014734" w14:textId="77777777" w:rsidR="00F74BBA" w:rsidRPr="00FD1801" w:rsidRDefault="00F74BBA" w:rsidP="00F74BBA">
      <w:pPr>
        <w:pStyle w:val="Heading4"/>
      </w:pPr>
      <w:r w:rsidRPr="00FD1801">
        <w:t>No war – economic interdependence and China is the only possible conflict – however, China has decades at best before they’re ready to challenge the US and China isn’t becoming a semi-democracy any time soon</w:t>
      </w:r>
    </w:p>
    <w:p w14:paraId="0F1549AB" w14:textId="77777777" w:rsidR="00F74BBA" w:rsidRPr="00FD1801" w:rsidRDefault="00F74BBA" w:rsidP="00F74BBA">
      <w:r w:rsidRPr="00FD1801">
        <w:rPr>
          <w:b/>
        </w:rPr>
        <w:t xml:space="preserve">Rogan 16 </w:t>
      </w:r>
      <w:r w:rsidRPr="00FD1801">
        <w:rPr>
          <w:sz w:val="16"/>
          <w:szCs w:val="16"/>
        </w:rPr>
        <w:t>--- foreign policy columnist for National Review, a domestic policy columnist for Opportunity Lives, a former panelist on "The McLaughlin Group" and a senior fellow at the Steamboat Institute. (Tom, 11/10/16, “Why Trump won’t blow up the world,” http://www.cnn.com/2016/11/10/opinions/trump-foreign-policy-agenda-rogan/index.html)//ernst</w:t>
      </w:r>
    </w:p>
    <w:p w14:paraId="3EB7EC4E" w14:textId="77777777" w:rsidR="00F74BBA" w:rsidRPr="00FD1801" w:rsidRDefault="00F74BBA" w:rsidP="00F74BBA">
      <w:pPr>
        <w:rPr>
          <w:rStyle w:val="StyleUnderline"/>
        </w:rPr>
      </w:pPr>
      <w:r w:rsidRPr="00FD1801">
        <w:rPr>
          <w:sz w:val="16"/>
        </w:rPr>
        <w:t xml:space="preserve">Since the capitalist peace requires capitalism to enjoy rude health, and since current account imbalances and the monetary policies to overcome them have recently destabilized the global economy, overcoming global imbalances might be as necessary from a geopolitical point of view as from a geo-economic perspective. From a Keynesian perspective, as argued by King (2016), Pettis (2013), or Summers (2016), </w:t>
      </w:r>
      <w:r w:rsidRPr="00FD1801">
        <w:rPr>
          <w:rStyle w:val="StyleUnderline"/>
        </w:rPr>
        <w:t>demand is the most important economic resource that is lacking. The Chinese growth model</w:t>
      </w:r>
      <w:r w:rsidRPr="00FD1801">
        <w:rPr>
          <w:sz w:val="16"/>
        </w:rPr>
        <w:t xml:space="preserve">, like the German and Japanese one, </w:t>
      </w:r>
      <w:r w:rsidRPr="00FD1801">
        <w:rPr>
          <w:rStyle w:val="StyleUnderline"/>
        </w:rPr>
        <w:t>depended on importing demand in order to neutralize underconsumption at home. The American consumer delivered the demand. But American overconsumption and underconsumption elsewhere cannot coexist forever.</w:t>
      </w:r>
      <w:r w:rsidRPr="00FD1801">
        <w:rPr>
          <w:sz w:val="16"/>
        </w:rPr>
        <w:t xml:space="preserve">26 But the stability of capitalism is a much wider topic than the capitalist peace. </w:t>
      </w:r>
      <w:r w:rsidRPr="00FD1801">
        <w:rPr>
          <w:rStyle w:val="StyleUnderline"/>
        </w:rPr>
        <w:t>In spite of assembling a lot of evidence demonstrating a pacific impact of capitalism or economic freedom, this is not yet the end of the story</w:t>
      </w:r>
      <w:r w:rsidRPr="00FD1801">
        <w:rPr>
          <w:sz w:val="16"/>
        </w:rPr>
        <w:t xml:space="preserve">. According to Schumpeter (1942), the main characteristic of capitalism is creative destruction. Although Schumpeter applied this idea to technologies and enterprises, </w:t>
      </w:r>
      <w:r w:rsidRPr="00FD1801">
        <w:rPr>
          <w:rStyle w:val="StyleUnderline"/>
        </w:rPr>
        <w:t>it applies to power hierarchies, too. In</w:t>
      </w:r>
      <w:r w:rsidRPr="00FD1801">
        <w:rPr>
          <w:sz w:val="16"/>
        </w:rPr>
        <w:t xml:space="preserve"> the long run</w:t>
      </w:r>
      <w:r w:rsidRPr="00FD1801">
        <w:rPr>
          <w:rStyle w:val="StyleUnderline"/>
        </w:rPr>
        <w:t>, different economic growth rates determine the rise and decline of nations, which affects power balances, power transitions, and the risk of war (</w:t>
      </w:r>
      <w:r w:rsidRPr="00FD1801">
        <w:rPr>
          <w:sz w:val="16"/>
        </w:rPr>
        <w:t xml:space="preserve">Organski &amp; Kugler, 1980; Rasler &amp; Thompson, 1994; Kugler &amp; Lemke, 1996).27 According to the theory, </w:t>
      </w:r>
      <w:r w:rsidRPr="00FD1801">
        <w:rPr>
          <w:rStyle w:val="StyleUnderline"/>
        </w:rPr>
        <w:t>power transitions are most dangerous, if rising challengers are dissatisfied</w:t>
      </w:r>
      <w:r w:rsidRPr="00FD1801">
        <w:rPr>
          <w:sz w:val="16"/>
        </w:rPr>
        <w:t>.</w:t>
      </w:r>
      <w:r w:rsidRPr="00FD1801">
        <w:rPr>
          <w:rStyle w:val="StyleUnderline"/>
        </w:rPr>
        <w:t>28 Although this is not the place to attempt to analyze the two world wars and the subsequent cold war of the 20th century, it is obvious that the world wars could not have happened without rapid German economic growth before 1914 and the Anglo-German power transition</w:t>
      </w:r>
      <w:r w:rsidRPr="00FD1801">
        <w:rPr>
          <w:sz w:val="16"/>
        </w:rPr>
        <w:t xml:space="preserve"> (Organski, 1958), </w:t>
      </w:r>
      <w:r w:rsidRPr="00FD1801">
        <w:rPr>
          <w:rStyle w:val="StyleUnderline"/>
        </w:rPr>
        <w:t>that the Asian-Pacific part of the second world war could not have happened without Japan’s successful industrialization after the Meiji restoration, and that the Soviet Union could not have resisted the German Wehrmacht in World War II and challenged American primacy during the Cold War without its establishment of a huge military-industrial complex.</w:t>
      </w:r>
      <w:r w:rsidRPr="00FD1801">
        <w:rPr>
          <w:sz w:val="16"/>
        </w:rPr>
        <w:t xml:space="preserve"> So, different degrees of economic freedom or even the opportunities provided by catch-up growth and the advantages of backwardness may result in conflict. T</w:t>
      </w:r>
      <w:r w:rsidRPr="00FD1801">
        <w:rPr>
          <w:rStyle w:val="StyleUnderline"/>
        </w:rPr>
        <w:t>he dynamism of global capitalist development tends to generate power transitions and to challenge previously established pecking orders that produce international tensions and possibly war.</w:t>
      </w:r>
      <w:r w:rsidRPr="00FD1801">
        <w:rPr>
          <w:sz w:val="16"/>
        </w:rPr>
        <w:t xml:space="preserve">29 </w:t>
      </w:r>
      <w:r w:rsidRPr="00FD1801">
        <w:rPr>
          <w:rStyle w:val="StyleUnderline"/>
        </w:rPr>
        <w:t>Any future power transition must threaten American hegemony.</w:t>
      </w:r>
      <w:r w:rsidRPr="00FD1801">
        <w:rPr>
          <w:sz w:val="16"/>
        </w:rPr>
        <w:t xml:space="preserve"> Rachman (2016, p. 20) points out why some power transition is conceivable by asking: “</w:t>
      </w:r>
      <w:r w:rsidRPr="00FD1801">
        <w:rPr>
          <w:rStyle w:val="StyleUnderline"/>
        </w:rPr>
        <w:t>How long can a country that represents less than 5 percent of the world’s population and 22 percent of the world economy continue to be the dominant power in every significant region of the world?” Since neither the Russian, nor the Indian economy come even close to half the size of the Chinese economy, since graying Japan and Europe are allied with the United States as well as still disinclined to remilitarize, the only conceivable challenger of U.S. hegemony on the horizon is the People’s Republic of China.</w:t>
      </w:r>
      <w:r w:rsidRPr="00FD1801">
        <w:rPr>
          <w:sz w:val="16"/>
        </w:rPr>
        <w:t xml:space="preserve">30 For adherents of the realist school of thought in international relations, the two strongest powers in the world are likely to become enemies because of what they are capable of doing against each other. </w:t>
      </w:r>
      <w:r w:rsidRPr="00FD1801">
        <w:rPr>
          <w:rStyle w:val="StyleUnderline"/>
        </w:rPr>
        <w:t xml:space="preserve">Realists tend to combine capabilities with worst-case assumptions about intentions. According to Mearsheimer (2001, p. 14), “China and the United States are destined to become adversaries as China’s power grows.” It is still a matter of debate whether China is close to a power transition or not. According to its economic size and its growth rate, it is already capable of challenging the United States. But its technological expertise lags. Therefore, becoming a military challenger might be decades in the </w:t>
      </w:r>
      <w:r w:rsidRPr="00FD1801">
        <w:rPr>
          <w:rStyle w:val="StyleUnderline"/>
        </w:rPr>
        <w:lastRenderedPageBreak/>
        <w:t>future</w:t>
      </w:r>
      <w:r w:rsidRPr="00FD1801">
        <w:rPr>
          <w:sz w:val="16"/>
        </w:rPr>
        <w:t xml:space="preserve"> (Brooks &amp; Wohlforth, 2016). </w:t>
      </w:r>
      <w:r w:rsidRPr="00FD1801">
        <w:rPr>
          <w:rStyle w:val="StyleUnderline"/>
        </w:rPr>
        <w:t xml:space="preserve">China’s economic miracle would not have been possible without the preceding replacement of socialism by creeping capitalism </w:t>
      </w:r>
      <w:r w:rsidRPr="00FD1801">
        <w:rPr>
          <w:sz w:val="16"/>
        </w:rPr>
        <w:t xml:space="preserve">(Coase &amp; Wang, 2014; Huang, 2008; Lin, Cai, &amp; Li, 2003; Montinola, Qian, &amp; Weingast, 1995; Weede, 2000, 2012). Moreover, China benefits not only from the still precarious economic freedom conceded by its ruling communist party, but as much or more from the economic freedom in the West and globalization. Capitalism and economic freedom cut both ways. </w:t>
      </w:r>
      <w:r w:rsidRPr="00FD1801">
        <w:rPr>
          <w:rStyle w:val="StyleUnderline"/>
        </w:rPr>
        <w:t xml:space="preserve">They make a power transition between China and the United States possible and thereby increase the risk of war. Simultaneously, the economic cooperation and trade between the United States and China may mitigate tensions. </w:t>
      </w:r>
      <w:r w:rsidRPr="00FD1801">
        <w:rPr>
          <w:sz w:val="16"/>
        </w:rPr>
        <w:t xml:space="preserve">Who dares to say which effect will ultimately prevail? </w:t>
      </w:r>
      <w:r w:rsidRPr="00FD1801">
        <w:rPr>
          <w:rStyle w:val="StyleUnderline"/>
        </w:rPr>
        <w:t>If Shambaugh’s</w:t>
      </w:r>
      <w:r w:rsidRPr="00FD1801">
        <w:rPr>
          <w:sz w:val="16"/>
        </w:rPr>
        <w:t xml:space="preserve"> (2016) </w:t>
      </w:r>
      <w:r w:rsidRPr="00FD1801">
        <w:rPr>
          <w:rStyle w:val="StyleUnderline"/>
        </w:rPr>
        <w:t>view about the choice that China’s communist leadership faces and its effects were true, then China’s economic prospects and power potential depend on political liberalization at least to what he calls semi-democracy</w:t>
      </w:r>
      <w:r w:rsidRPr="00FD1801">
        <w:rPr>
          <w:sz w:val="16"/>
        </w:rPr>
        <w:t xml:space="preserve">, </w:t>
      </w:r>
      <w:r w:rsidRPr="00FD1801">
        <w:rPr>
          <w:rStyle w:val="StyleUnderline"/>
        </w:rPr>
        <w:t>that is, full economic freedom, the rule of law, and a lot of individual liberty, but without necessarily full political participation rights. Without semi-democracy, he cannot imagine the continuation of the rise of China. If this analysis were true, then power transition either becomes unlikely or much less dangerous.</w:t>
      </w:r>
    </w:p>
    <w:p w14:paraId="536EF4A7" w14:textId="77777777" w:rsidR="00F74BBA" w:rsidRPr="00FD1801" w:rsidRDefault="00F74BBA" w:rsidP="00F74BBA">
      <w:pPr>
        <w:pStyle w:val="Heading4"/>
      </w:pPr>
      <w:r w:rsidRPr="00FD1801">
        <w:t xml:space="preserve">Economic interdependence checks conflict as does the expectation of future trade </w:t>
      </w:r>
    </w:p>
    <w:p w14:paraId="62AC930B" w14:textId="77777777" w:rsidR="00F74BBA" w:rsidRPr="00FD1801" w:rsidRDefault="00F74BBA" w:rsidP="00F74BBA">
      <w:r w:rsidRPr="00FD1801">
        <w:rPr>
          <w:b/>
        </w:rPr>
        <w:t xml:space="preserve">Weede 16 </w:t>
      </w:r>
      <w:r w:rsidRPr="00FD1801">
        <w:t>--- professor of sociology at the University of Bonn, Germany. (Erich, Dec 2016, “The Expansion of Economic Freedom and the Capitalist Peace,” http://politics.oxfordre.com/view/10.1093/acrefore/9780190228637.001.0001/acrefore-9780190228637-e-276)//ernst</w:t>
      </w:r>
    </w:p>
    <w:p w14:paraId="1191E7D0" w14:textId="77777777" w:rsidR="00F74BBA" w:rsidRPr="00FD1801" w:rsidRDefault="00F74BBA" w:rsidP="00F74BBA">
      <w:pPr>
        <w:rPr>
          <w:sz w:val="16"/>
        </w:rPr>
      </w:pPr>
      <w:r w:rsidRPr="00FD1801">
        <w:rPr>
          <w:sz w:val="16"/>
        </w:rPr>
        <w:t xml:space="preserve">On the one hand, the idea of a capitalist peace is a set of loosely integrated, but testable propositions. On the other hand it is part of a wider, libertarian philosophy of life. The spirit of this wider conception is best expressed by a quote from a pioneer of quantitative international politics, in 1981 Rummel wrote, “If you want peace, then minimize the power of government.” Although there has been a proliferation of variables assessing capitalism and economic interdependence—from economic freedom via contract intensity to the avoidance of state ownership or protectionism—the </w:t>
      </w:r>
      <w:r w:rsidRPr="00FD1801">
        <w:rPr>
          <w:rStyle w:val="StyleUnderline"/>
        </w:rPr>
        <w:t>most frequently analyzed proposition about the capitalist peace says that trade makes military conflict and war less likely. By and large, the evidence supports this proposition in dyadic designs as well as in monadic designs</w:t>
      </w:r>
      <w:r w:rsidRPr="00FD1801">
        <w:rPr>
          <w:sz w:val="16"/>
        </w:rPr>
        <w:t xml:space="preserve">. This cross-design validity of the proposition is important, because </w:t>
      </w:r>
      <w:r w:rsidRPr="00FD1801">
        <w:rPr>
          <w:rStyle w:val="StyleUnderline"/>
        </w:rPr>
        <w:t>it distinguishes the peace by trade proposition from the democratic peace proposition.</w:t>
      </w:r>
      <w:r w:rsidRPr="00FD1801">
        <w:rPr>
          <w:sz w:val="16"/>
        </w:rPr>
        <w:t xml:space="preserve"> Most researchers agree that war is extremely unlikely in dyads where both nations are democracies. But only a minority contends that democracies are less frequently involved in military conflict than other states. The dyadic and the monadic findings are compatible because military conflict looks even more likely between an autocracy and a democracy than between two autocracies. </w:t>
      </w:r>
      <w:r w:rsidRPr="00FD1801">
        <w:rPr>
          <w:rStyle w:val="StyleUnderline"/>
        </w:rPr>
        <w:t>Whereas the democratic peace is limited in application, the pacifying impact of trade or economic interdependence is more general.</w:t>
      </w:r>
      <w:r w:rsidRPr="00FD1801">
        <w:rPr>
          <w:sz w:val="16"/>
        </w:rPr>
        <w:t xml:space="preserve"> Moreover, </w:t>
      </w:r>
      <w:r w:rsidRPr="00FD1801">
        <w:rPr>
          <w:rStyle w:val="StyleUnderline"/>
        </w:rPr>
        <w:t>the democratic peace may be embedded in a wider economic or capitalist peace</w:t>
      </w:r>
      <w:r w:rsidRPr="00FD1801">
        <w:rPr>
          <w:sz w:val="16"/>
        </w:rPr>
        <w:t>. There is strong evidence that democracy rests on a foundation of capitalism or economic freedom and the prosperity that has been gained only by capitalism or some degree of economic freedom. Moreover</w:t>
      </w:r>
      <w:r w:rsidRPr="00FD1801">
        <w:rPr>
          <w:rStyle w:val="StyleUnderline"/>
        </w:rPr>
        <w:t>, economic freedom and prosperity contribute to the avoidance of civil war</w:t>
      </w:r>
      <w:r w:rsidRPr="00FD1801">
        <w:rPr>
          <w:sz w:val="16"/>
        </w:rPr>
        <w:t xml:space="preserve">. Better still: </w:t>
      </w:r>
      <w:r w:rsidRPr="00FD1801">
        <w:rPr>
          <w:rStyle w:val="StyleUnderline"/>
        </w:rPr>
        <w:t>Economic freedom does not only promote economic growth and prosperity among those nations where people enjoy economic freedom, but the economic freedom of rich countries provides poor countries with the advantages of backwardness and catch-up opportunities</w:t>
      </w:r>
      <w:r w:rsidRPr="00FD1801">
        <w:rPr>
          <w:sz w:val="16"/>
        </w:rPr>
        <w:t xml:space="preserve">. Capitalist peace theory evolves. </w:t>
      </w:r>
      <w:r w:rsidRPr="00FD1801">
        <w:rPr>
          <w:rStyle w:val="StyleUnderline"/>
        </w:rPr>
        <w:t>It has been suggested that the pacifying impact of trade rests on the expectation that trade, or access to resources and markets, will continue.</w:t>
      </w:r>
      <w:r w:rsidRPr="00FD1801">
        <w:rPr>
          <w:sz w:val="16"/>
        </w:rPr>
        <w:t xml:space="preserve"> This suggestion requires a new look at economic sanctions, too. By interfering with trade, sanctions must undermine the expectation of future benefits of trade and globally interconnected markets. Given the rareness of evidence in favor of the effectiveness of economic sanctions in eliminating undesirable policies of other nations, a capitalist peace perspective implies the recommendation to use sanctions much less frequently than politicians do. They are likely to eliminate a pacifying factor when it is most urgently needed. </w:t>
      </w:r>
      <w:r w:rsidRPr="00FD1801">
        <w:rPr>
          <w:rStyle w:val="StyleUnderline"/>
        </w:rPr>
        <w:t xml:space="preserve">The wider or visionary perspective on the capitalist peace is useful not only in connecting </w:t>
      </w:r>
      <w:r w:rsidRPr="00FD1801">
        <w:rPr>
          <w:rStyle w:val="StyleUnderline"/>
        </w:rPr>
        <w:lastRenderedPageBreak/>
        <w:t>it with the issue of sanctions, but also in demonstrating the inherent limitations of capitalism as a tool to achieve peace</w:t>
      </w:r>
      <w:r w:rsidRPr="00FD1801">
        <w:rPr>
          <w:sz w:val="16"/>
        </w:rPr>
        <w:t xml:space="preserve">. From a static perspective, capitalism, economic freedom, or trade may exert some pacifying impact, as argued above. But </w:t>
      </w:r>
      <w:r w:rsidRPr="00FD1801">
        <w:rPr>
          <w:rStyle w:val="StyleUnderline"/>
        </w:rPr>
        <w:t>capitalism is a dynamic economic order. It is about “creative destruction</w:t>
      </w:r>
      <w:r w:rsidRPr="00FD1801">
        <w:rPr>
          <w:sz w:val="16"/>
        </w:rPr>
        <w:t>”. Capitalism is not egalitarian. Nations grow at different speeds. They rise and decline. Capitalism and unequal economic growth upset pecking orders and contribute to power transitions that are related to risks of war, especially great power war. Whether the contribution of capitalism to power transitions—or its pacifying impact prevails—cannot be judged with much confidence.</w:t>
      </w:r>
    </w:p>
    <w:p w14:paraId="3BF87130" w14:textId="77777777" w:rsidR="005575DA" w:rsidRPr="00FD1801" w:rsidRDefault="005575DA" w:rsidP="005575DA">
      <w:pPr>
        <w:pStyle w:val="Heading4"/>
      </w:pPr>
      <w:r w:rsidRPr="00FD1801">
        <w:t>Interdependence creates market signaling which highly de-escalates inter-state conflict and makes it costly</w:t>
      </w:r>
    </w:p>
    <w:p w14:paraId="451B07DE" w14:textId="77777777" w:rsidR="005575DA" w:rsidRPr="00FD1801" w:rsidRDefault="005575DA" w:rsidP="005575DA">
      <w:r w:rsidRPr="00FD1801">
        <w:rPr>
          <w:b/>
        </w:rPr>
        <w:t>Dafoe,</w:t>
      </w:r>
      <w:r w:rsidRPr="00FD1801">
        <w:t xml:space="preserve"> </w:t>
      </w:r>
      <w:r w:rsidRPr="00FD1801">
        <w:rPr>
          <w:b/>
        </w:rPr>
        <w:t>Assistant Professor in Political Science</w:t>
      </w:r>
      <w:r w:rsidRPr="00FD1801">
        <w:t xml:space="preserve"> @ Yale, </w:t>
      </w:r>
      <w:r w:rsidRPr="00FD1801">
        <w:rPr>
          <w:b/>
        </w:rPr>
        <w:t>and Kelsey,</w:t>
      </w:r>
      <w:r w:rsidRPr="00FD1801">
        <w:t xml:space="preserve"> </w:t>
      </w:r>
      <w:r w:rsidRPr="00FD1801">
        <w:rPr>
          <w:b/>
        </w:rPr>
        <w:t xml:space="preserve">Research Associate in International Economics </w:t>
      </w:r>
      <w:r w:rsidRPr="00FD1801">
        <w:t xml:space="preserve">@ Berkeley, </w:t>
      </w:r>
      <w:r w:rsidRPr="00FD1801">
        <w:rPr>
          <w:b/>
        </w:rPr>
        <w:t xml:space="preserve">2014 </w:t>
      </w:r>
      <w:r w:rsidRPr="00FD1801">
        <w:t>(Allan and Nina, “Observing the capitalist peace: Examining market-mediated signaling and other mechanisms”, Journal of Peace Research 2014, 1–15)</w:t>
      </w:r>
    </w:p>
    <w:p w14:paraId="3909A9CA" w14:textId="77777777" w:rsidR="005575DA" w:rsidRPr="00FD1801" w:rsidRDefault="005575DA" w:rsidP="005575DA">
      <w:pPr>
        <w:rPr>
          <w:sz w:val="14"/>
          <w:szCs w:val="14"/>
        </w:rPr>
      </w:pPr>
      <w:r w:rsidRPr="00FD1801">
        <w:rPr>
          <w:rStyle w:val="IntenseEmphasis"/>
        </w:rPr>
        <w:t xml:space="preserve">Countries with liberal political and economic systems </w:t>
      </w:r>
      <w:r w:rsidRPr="00FD1801">
        <w:rPr>
          <w:rStyle w:val="Emphasis"/>
        </w:rPr>
        <w:t>rarely use military force</w:t>
      </w:r>
      <w:r w:rsidRPr="00FD1801">
        <w:rPr>
          <w:rStyle w:val="IntenseEmphasis"/>
        </w:rPr>
        <w:t xml:space="preserve"> against each other.</w:t>
      </w:r>
      <w:r w:rsidRPr="00FD1801">
        <w:rPr>
          <w:sz w:val="14"/>
          <w:szCs w:val="14"/>
        </w:rPr>
        <w:t xml:space="preserve"> This anomalous </w:t>
      </w:r>
      <w:r w:rsidRPr="00FD1801">
        <w:rPr>
          <w:rStyle w:val="IntenseEmphasis"/>
        </w:rPr>
        <w:t>peace has been most prominently attributed to the ‘democratic peace’</w:t>
      </w:r>
      <w:r w:rsidRPr="00FD1801">
        <w:rPr>
          <w:sz w:val="14"/>
          <w:szCs w:val="14"/>
        </w:rPr>
        <w:t xml:space="preserve"> – the apparent tendency for democratic countries to avoid militarized conflict with each other (Maoz &amp; Russett, 1993; Ray, 1995; Dafoe, Oneal &amp; Russett, 2013).More recently, however, </w:t>
      </w:r>
      <w:r w:rsidRPr="00FD1801">
        <w:rPr>
          <w:rStyle w:val="IntenseEmphasis"/>
        </w:rPr>
        <w:t>scholars have proposed that the liberal peace could be</w:t>
      </w:r>
      <w:r w:rsidRPr="00FD1801">
        <w:rPr>
          <w:sz w:val="14"/>
          <w:szCs w:val="14"/>
        </w:rPr>
        <w:t xml:space="preserve"> partly (Russett &amp; Oneal, 2001) or </w:t>
      </w:r>
      <w:r w:rsidRPr="00FD1801">
        <w:rPr>
          <w:rStyle w:val="IntenseEmphasis"/>
        </w:rPr>
        <w:t>primarily</w:t>
      </w:r>
      <w:r w:rsidRPr="00FD1801">
        <w:rPr>
          <w:sz w:val="14"/>
          <w:szCs w:val="14"/>
        </w:rPr>
        <w:t xml:space="preserve"> (Gartzke, 2007; but see Dafoe, 2011) </w:t>
      </w:r>
      <w:r w:rsidRPr="00FD1801">
        <w:rPr>
          <w:rStyle w:val="Emphasis"/>
        </w:rPr>
        <w:t>attributed to liberal economic factors</w:t>
      </w:r>
      <w:r w:rsidRPr="00FD1801">
        <w:rPr>
          <w:sz w:val="14"/>
          <w:szCs w:val="14"/>
        </w:rPr>
        <w:t xml:space="preserve">, </w:t>
      </w:r>
      <w:r w:rsidRPr="00FD1801">
        <w:rPr>
          <w:rStyle w:val="Emphasis"/>
        </w:rPr>
        <w:t>such as commercial and financial interdependence</w:t>
      </w:r>
      <w:r w:rsidRPr="00FD1801">
        <w:rPr>
          <w:sz w:val="14"/>
          <w:szCs w:val="14"/>
        </w:rPr>
        <w:t xml:space="preserve">. In particular, Erik Gartzke, Quan Li &amp; Charles Boehmer (2001), henceforth referred to as GLB, have demonstrated that </w:t>
      </w:r>
      <w:r w:rsidRPr="00FD1801">
        <w:rPr>
          <w:rStyle w:val="IntenseEmphasis"/>
        </w:rPr>
        <w:t xml:space="preserve">measures of capital openness have a substantial and </w:t>
      </w:r>
      <w:r w:rsidRPr="00FD1801">
        <w:rPr>
          <w:rStyle w:val="Emphasis"/>
        </w:rPr>
        <w:t>statistically significant association with peaceful</w:t>
      </w:r>
      <w:r w:rsidRPr="00FD1801">
        <w:rPr>
          <w:rStyle w:val="IntenseEmphasis"/>
        </w:rPr>
        <w:t xml:space="preserve"> dyadic relations</w:t>
      </w:r>
      <w:r w:rsidRPr="00FD1801">
        <w:rPr>
          <w:sz w:val="14"/>
          <w:szCs w:val="14"/>
        </w:rPr>
        <w:t>. Gartzke (2007</w:t>
      </w:r>
      <w:r w:rsidRPr="00FD1801">
        <w:rPr>
          <w:rStyle w:val="IntenseEmphasis"/>
        </w:rPr>
        <w:t xml:space="preserve">) confirms that this association is robust to a large variety of model specifications. </w:t>
      </w:r>
      <w:r w:rsidRPr="00FD1801">
        <w:rPr>
          <w:sz w:val="14"/>
          <w:szCs w:val="14"/>
        </w:rPr>
        <w:t xml:space="preserve">To explain this correlation, GLB propose that countries </w:t>
      </w:r>
      <w:r w:rsidRPr="00FD1801">
        <w:rPr>
          <w:rStyle w:val="IntenseEmphasis"/>
        </w:rPr>
        <w:t xml:space="preserve">with open capital markets are more able to credibly signal their resolve through </w:t>
      </w:r>
      <w:r w:rsidRPr="00FD1801">
        <w:rPr>
          <w:rStyle w:val="Emphasis"/>
        </w:rPr>
        <w:t xml:space="preserve">the bearing of greater economic costs prior to the outbreak of militarized conflict. </w:t>
      </w:r>
      <w:r w:rsidRPr="00FD1801">
        <w:rPr>
          <w:sz w:val="14"/>
          <w:szCs w:val="14"/>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FD1801">
        <w:rPr>
          <w:rStyle w:val="IntenseEmphasis"/>
        </w:rPr>
        <w:t xml:space="preserve">we exploit this opportunity by constructing a confirmatory test of GLB’s theory of </w:t>
      </w:r>
      <w:r w:rsidRPr="00FD1801">
        <w:rPr>
          <w:rStyle w:val="Emphasis"/>
        </w:rPr>
        <w:t>market-mediated signaling</w:t>
      </w:r>
      <w:r w:rsidRPr="00FD1801">
        <w:rPr>
          <w:rStyle w:val="IntenseEmphasis"/>
        </w:rPr>
        <w:t>. We first develop an innovative quantitative case selection technique to identify crucial cases where the mechanism of market-mediated signaling should be most easily observed</w:t>
      </w:r>
      <w:r w:rsidRPr="00FD1801">
        <w:rPr>
          <w:sz w:val="14"/>
          <w:szCs w:val="14"/>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FD1801">
        <w:rPr>
          <w:rStyle w:val="IntenseEmphasis"/>
        </w:rPr>
        <w:t xml:space="preserve">our confirmatory test finds that while </w:t>
      </w:r>
      <w:r w:rsidRPr="00FD1801">
        <w:rPr>
          <w:rStyle w:val="Emphasis"/>
        </w:rPr>
        <w:t xml:space="preserve">market-mediated signaling may be operative in the most serious disputes, it was largely absent in the less serious disputes </w:t>
      </w:r>
      <w:r w:rsidRPr="00FD1801">
        <w:rPr>
          <w:rStyle w:val="IntenseEmphasis"/>
        </w:rPr>
        <w:t xml:space="preserve">that characterize most of the sample of militarized interstate disputes </w:t>
      </w:r>
      <w:r w:rsidRPr="00FD1801">
        <w:rPr>
          <w:sz w:val="14"/>
          <w:szCs w:val="14"/>
        </w:rPr>
        <w:t xml:space="preserve">(MIDs). </w:t>
      </w:r>
      <w:r w:rsidRPr="00FD1801">
        <w:rPr>
          <w:rStyle w:val="IntenseEmphasis"/>
        </w:rPr>
        <w:t>This suggests either that other mechanisms account for the correlation between capital openness and peace, or that the scope conditions for market-mediated signaling are restrictive</w:t>
      </w:r>
      <w:r w:rsidRPr="00FD1801">
        <w:rPr>
          <w:sz w:val="14"/>
          <w:szCs w:val="14"/>
        </w:rPr>
        <w:t xml:space="preserve">. Of the signals that we observed, </w:t>
      </w:r>
      <w:r w:rsidRPr="00FD1801">
        <w:rPr>
          <w:rStyle w:val="Emphasis"/>
        </w:rPr>
        <w:t>strategicmarket-mediated signals were relatively more important than automatic market-mediated signals in the most serious conflicts.</w:t>
      </w:r>
      <w:r w:rsidRPr="00FD1801">
        <w:rPr>
          <w:sz w:val="14"/>
          <w:szCs w:val="14"/>
        </w:rPr>
        <w:t xml:space="preserve"> </w:t>
      </w:r>
      <w:r w:rsidRPr="00FD1801">
        <w:rPr>
          <w:rStyle w:val="IntenseEmphasis"/>
        </w:rPr>
        <w:t>We identify</w:t>
      </w:r>
      <w:r w:rsidRPr="00FD1801">
        <w:rPr>
          <w:sz w:val="14"/>
          <w:szCs w:val="14"/>
        </w:rPr>
        <w:t xml:space="preserve"> a number of potential scope conditions, such as that (1) </w:t>
      </w:r>
      <w:r w:rsidRPr="00FD1801">
        <w:rPr>
          <w:rStyle w:val="IntenseEmphasis"/>
        </w:rPr>
        <w:t>the conflict must be driven by bargaining failure arising from uncertainty and (2) the economic costs need to escalate gradually and need to be substantial, but less than the expected military costs of conflict</w:t>
      </w:r>
      <w:r w:rsidRPr="00FD1801">
        <w:rPr>
          <w:sz w:val="14"/>
          <w:szCs w:val="14"/>
        </w:rPr>
        <w:t xml:space="preserve">. Finally, there were a number of other explanations that seemed present in the cases we examined and could account for the </w:t>
      </w:r>
      <w:r w:rsidRPr="00FD1801">
        <w:rPr>
          <w:sz w:val="14"/>
          <w:szCs w:val="14"/>
        </w:rPr>
        <w:lastRenderedPageBreak/>
        <w:t xml:space="preserve">capitalist peace: </w:t>
      </w:r>
      <w:r w:rsidRPr="00FD1801">
        <w:rPr>
          <w:rStyle w:val="Emphasis"/>
        </w:rPr>
        <w:t>capital openness is associated with greater anticipated economic costs of conflict</w:t>
      </w:r>
      <w:r w:rsidRPr="00FD1801">
        <w:rPr>
          <w:sz w:val="14"/>
          <w:szCs w:val="14"/>
        </w:rPr>
        <w:t xml:space="preserve">; </w:t>
      </w:r>
      <w:r w:rsidRPr="00FD1801">
        <w:rPr>
          <w:rStyle w:val="IntenseEmphasis"/>
        </w:rPr>
        <w:t xml:space="preserve">capital openness leads </w:t>
      </w:r>
      <w:r w:rsidRPr="00FD1801">
        <w:rPr>
          <w:rStyle w:val="Emphasis"/>
        </w:rPr>
        <w:t>third parties</w:t>
      </w:r>
      <w:r w:rsidRPr="00FD1801">
        <w:rPr>
          <w:rStyle w:val="IntenseEmphasis"/>
        </w:rPr>
        <w:t xml:space="preserve"> to have a greater stake in the conflict and therefore be more willing to intervene; </w:t>
      </w:r>
      <w:r w:rsidRPr="00FD1801">
        <w:rPr>
          <w:sz w:val="14"/>
          <w:szCs w:val="14"/>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FD1801">
        <w:rPr>
          <w:rStyle w:val="IntenseEmphasis"/>
        </w:rPr>
        <w:t xml:space="preserve">that financial interdependence could promote peace by facilitating the sending of </w:t>
      </w:r>
      <w:r w:rsidRPr="00FD1801">
        <w:rPr>
          <w:rStyle w:val="Emphasis"/>
        </w:rPr>
        <w:t>costly signals</w:t>
      </w:r>
      <w:r w:rsidRPr="00FD1801">
        <w:rPr>
          <w:rStyle w:val="IntenseEmphasis"/>
        </w:rPr>
        <w:t>. As the probability of militarized conflict increases, states incur a variety of automatic and strategically imposed economic costs as a consequence of escalation toward conflict.</w:t>
      </w:r>
      <w:r w:rsidRPr="00FD1801">
        <w:rPr>
          <w:sz w:val="14"/>
          <w:szCs w:val="14"/>
        </w:rPr>
        <w:t xml:space="preserve"> </w:t>
      </w:r>
      <w:r w:rsidRPr="00FD1801">
        <w:rPr>
          <w:rStyle w:val="IntenseEmphasis"/>
        </w:rPr>
        <w:t xml:space="preserve">Those states that persist in a dispute despite these costs will reveal their willingness to tolerate them, and </w:t>
      </w:r>
      <w:r w:rsidRPr="00FD1801">
        <w:rPr>
          <w:rStyle w:val="Emphasis"/>
        </w:rPr>
        <w:t>hence signal resolve</w:t>
      </w:r>
      <w:r w:rsidRPr="00FD1801">
        <w:rPr>
          <w:sz w:val="14"/>
          <w:szCs w:val="14"/>
        </w:rPr>
        <w:t xml:space="preserve">. </w:t>
      </w:r>
      <w:r w:rsidRPr="00FD1801">
        <w:rPr>
          <w:rStyle w:val="IntenseEmphasis"/>
        </w:rPr>
        <w:t xml:space="preserve">The greater the degree of economic interdependence, the more a resolved country could demonstrate its willingness to suffer costs ex ante to militarized conflict. </w:t>
      </w:r>
      <w:r w:rsidRPr="00FD1801">
        <w:rPr>
          <w:sz w:val="14"/>
          <w:szCs w:val="14"/>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FD1801">
        <w:rPr>
          <w:rStyle w:val="IntenseEmphasis"/>
        </w:rPr>
        <w:t xml:space="preserve">This theory predicts that these visible signals must arise in any escalating conflict, involving countries with high capital openness, in which this mechanism is operative </w:t>
      </w:r>
      <w:r w:rsidRPr="00FD1801">
        <w:rPr>
          <w:sz w:val="14"/>
          <w:szCs w:val="14"/>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FD1801">
        <w:rPr>
          <w:rStyle w:val="IntenseEmphasis"/>
        </w:rPr>
        <w:t>A conceptual classification of costly signals The term signaling connotes an intentional communicative act by one party directed towards another</w:t>
      </w:r>
      <w:r w:rsidRPr="00FD1801">
        <w:rPr>
          <w:sz w:val="14"/>
          <w:szCs w:val="14"/>
        </w:rPr>
        <w:t xml:space="preserve">. Because the term signaling thus suggests a willful act, and </w:t>
      </w:r>
      <w:r w:rsidRPr="00FD1801">
        <w:rPr>
          <w:rStyle w:val="Emphasis"/>
        </w:rPr>
        <w:t>a signal of resolve is only credible if it is costly</w:t>
      </w:r>
      <w:r w:rsidRPr="00FD1801">
        <w:rPr>
          <w:sz w:val="14"/>
          <w:szCs w:val="14"/>
        </w:rPr>
        <w:t xml:space="preserve">, </w:t>
      </w:r>
      <w:r w:rsidRPr="00FD1801">
        <w:rPr>
          <w:rStyle w:val="IntenseEmphasis"/>
        </w:rPr>
        <w:t>scholars have sometimes concluded that states involved in bargaining under incomplete information could advance their interests by imposing costs on themselves and thereby signaling their resolve</w:t>
      </w:r>
      <w:r w:rsidRPr="00FD1801">
        <w:rPr>
          <w:sz w:val="14"/>
          <w:szCs w:val="14"/>
        </w:rPr>
        <w:t xml:space="preserve"> (e.g. Lektzian &amp; Sprecher, 2007). However, the game-theoretic concept of signaling refers more generally to any situation in which an actor’s behavior reveals information about her private information. In fact, </w:t>
      </w:r>
      <w:r w:rsidRPr="00FD1801">
        <w:rPr>
          <w:rStyle w:val="IntenseEmphasis"/>
        </w:rPr>
        <w:t>states frequently adopt sanctions with low costs to themselves and high costs to their rivals because doing so is often a rational bargaining tactic on other grounds: they are trying to coerce their rival to concede the issue.</w:t>
      </w:r>
      <w:r w:rsidRPr="00FD1801">
        <w:rPr>
          <w:sz w:val="14"/>
          <w:szCs w:val="14"/>
        </w:rPr>
        <w:t xml:space="preserve"> </w:t>
      </w:r>
      <w:r w:rsidRPr="00FD1801">
        <w:rPr>
          <w:rStyle w:val="IntenseEmphasis"/>
        </w:rPr>
        <w:t xml:space="preserve">Bargaining encounters of this type can be conceptualized as a type of war-of-attrition game in which each </w:t>
      </w:r>
      <w:r w:rsidRPr="00FD1801">
        <w:rPr>
          <w:rStyle w:val="Emphasis"/>
        </w:rPr>
        <w:t>actor attempts to coerce the other through the imposition of escalating costs</w:t>
      </w:r>
      <w:r w:rsidRPr="00FD1801">
        <w:rPr>
          <w:rStyle w:val="IntenseEmphasis"/>
        </w:rPr>
        <w:t>.</w:t>
      </w:r>
      <w:r w:rsidRPr="00FD1801">
        <w:rPr>
          <w:sz w:val="14"/>
          <w:szCs w:val="14"/>
        </w:rPr>
        <w:t xml:space="preserve"> </w:t>
      </w:r>
      <w:r w:rsidRPr="00FD1801">
        <w:rPr>
          <w:rStyle w:val="IntenseEmphasis"/>
        </w:rPr>
        <w:t xml:space="preserve">Such encounters also provide the opportunity for signaling: when states resist the costs imposed by their rivals, </w:t>
      </w:r>
      <w:r w:rsidRPr="00FD1801">
        <w:rPr>
          <w:rStyle w:val="Emphasis"/>
        </w:rPr>
        <w:t xml:space="preserve">they ‘signal’ their resolve. </w:t>
      </w:r>
      <w:r w:rsidRPr="00FD1801">
        <w:rPr>
          <w:sz w:val="14"/>
          <w:szCs w:val="14"/>
        </w:rPr>
        <w:t xml:space="preserve">If at some point one party perceives the conflict to have become too costly and steps back, that party ‘signals’ a lack of resolve. Thus, </w:t>
      </w:r>
      <w:r w:rsidRPr="00FD1801">
        <w:rPr>
          <w:rStyle w:val="IntenseEmphasis"/>
        </w:rPr>
        <w:t>this kind of signaling arises as a by-product of another’s coercive attempts.</w:t>
      </w:r>
      <w:r w:rsidRPr="00FD1801">
        <w:rPr>
          <w:sz w:val="14"/>
          <w:szCs w:val="14"/>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FD1801">
        <w:rPr>
          <w:rStyle w:val="IntenseEmphasis"/>
        </w:rPr>
        <w:t>costs may arise as an automatic byproduct of escalation towards military conflict or may be a tool of statecraft that is strategically employed during a conflict.</w:t>
      </w:r>
      <w:r w:rsidRPr="00FD1801">
        <w:rPr>
          <w:sz w:val="14"/>
          <w:szCs w:val="14"/>
        </w:rPr>
        <w:t xml:space="preserve"> The automatic mechanism stipulates that as the probability of conflict increases, </w:t>
      </w:r>
      <w:r w:rsidRPr="00FD1801">
        <w:rPr>
          <w:rStyle w:val="Emphasis"/>
        </w:rPr>
        <w:lastRenderedPageBreak/>
        <w:t xml:space="preserve">various economic assets will lose value due to the risk of conflict and investor flight. </w:t>
      </w:r>
      <w:r w:rsidRPr="00FD1801">
        <w:rPr>
          <w:sz w:val="14"/>
          <w:szCs w:val="14"/>
        </w:rPr>
        <w:t xml:space="preserve">However, the occurrence of these costs may also be intentional outcomes of specific escalatory decisions of the states, as in the case of deliberate sanctions; in this case they are strategic. </w:t>
      </w:r>
      <w:r w:rsidRPr="00FD1801">
        <w:rPr>
          <w:rStyle w:val="IntenseEmphasis"/>
        </w:rPr>
        <w:t xml:space="preserve">Finally, at a practical level, we identify three different potential kinds of economic costs of militarized conflict </w:t>
      </w:r>
      <w:r w:rsidRPr="00FD1801">
        <w:rPr>
          <w:sz w:val="14"/>
          <w:szCs w:val="14"/>
        </w:rPr>
        <w:t xml:space="preserve">that may be mediated by open capital markets: </w:t>
      </w:r>
      <w:r w:rsidRPr="00FD1801">
        <w:rPr>
          <w:rStyle w:val="Emphasis"/>
        </w:rPr>
        <w:t>capital costs from political risk, monetary coercion, and business sanctions.</w:t>
      </w:r>
      <w:r w:rsidRPr="00FD1801">
        <w:rPr>
          <w:sz w:val="14"/>
          <w:szCs w:val="14"/>
        </w:rPr>
        <w:t xml:space="preserve"> T</w:t>
      </w:r>
    </w:p>
    <w:p w14:paraId="564B5DC4" w14:textId="24591201" w:rsidR="005575DA" w:rsidRPr="00FD1801" w:rsidRDefault="005575DA" w:rsidP="005575DA">
      <w:pPr>
        <w:pStyle w:val="Heading3"/>
      </w:pPr>
      <w:r w:rsidRPr="00FD1801">
        <w:lastRenderedPageBreak/>
        <w:t>---capitalist peace theory</w:t>
      </w:r>
    </w:p>
    <w:p w14:paraId="44E8340C" w14:textId="77777777" w:rsidR="005575DA" w:rsidRPr="00FD1801" w:rsidRDefault="005575DA" w:rsidP="005575DA">
      <w:pPr>
        <w:pStyle w:val="Heading4"/>
      </w:pPr>
      <w:r w:rsidRPr="00FD1801">
        <w:t xml:space="preserve">No war – capitalist peace theory – assumes rising protectionism and answers best empirics </w:t>
      </w:r>
    </w:p>
    <w:p w14:paraId="1B217825" w14:textId="77777777" w:rsidR="005575DA" w:rsidRPr="00FD1801" w:rsidRDefault="005575DA" w:rsidP="005575DA">
      <w:r w:rsidRPr="00FD1801">
        <w:rPr>
          <w:b/>
        </w:rPr>
        <w:t xml:space="preserve">Rogan 16 </w:t>
      </w:r>
      <w:r w:rsidRPr="00FD1801">
        <w:rPr>
          <w:sz w:val="16"/>
          <w:szCs w:val="16"/>
        </w:rPr>
        <w:t>--- foreign policy columnist for National Review, a domestic policy columnist for Opportunity Lives, a former panelist on "The McLaughlin Group" and a senior fellow at the Steamboat Institute. (Tom, 11/10/16, “Why Trump won’t blow up the world,” http://www.cnn.com/2016/11/10/opinions/trump-foreign-policy-agenda-rogan/index.html)//ernst</w:t>
      </w:r>
    </w:p>
    <w:p w14:paraId="6E0AD75D" w14:textId="77777777" w:rsidR="005575DA" w:rsidRPr="00FD1801" w:rsidRDefault="005575DA" w:rsidP="005575DA">
      <w:pPr>
        <w:rPr>
          <w:sz w:val="16"/>
        </w:rPr>
      </w:pPr>
      <w:r w:rsidRPr="00FD1801">
        <w:rPr>
          <w:sz w:val="16"/>
        </w:rPr>
        <w:t xml:space="preserve">Until about a decade ago, much of the debate among researchers was whether the commercial or capitalist peace is as strong as the democratic peace.7 Now, trade to GDP ratios are no longer the only or necessarily the best ways to document the pacifying effects of economic freedom or the invisible hand. The ground is shifting toward the question of which aspects of a capitalist order promote the avoidance of war most effectively: Is it trade? Or, is it the avoidance of protectionism?8 Or is it the avoidance of state ownership of the means of production, of state-owned enterprises (McDonald, 2007, 2009)? Or, is it the contract intensity of economies (Mousseau, 2005, 2009, 2013)? Foreign investment has some beneficial impact, too (Bussmann, 2010; Souva &amp; Prins, 2006). Moreover, </w:t>
      </w:r>
      <w:r w:rsidRPr="00FD1801">
        <w:rPr>
          <w:rStyle w:val="StyleUnderline"/>
        </w:rPr>
        <w:t xml:space="preserve">economic freedom in general reduces involvement in military conflict, and financial market openness reduces the risk of war </w:t>
      </w:r>
      <w:r w:rsidRPr="00FD1801">
        <w:rPr>
          <w:sz w:val="16"/>
        </w:rPr>
        <w:t xml:space="preserve">(Gartzke, 2005, 2007, 2009).9 All of these specific interpretations of the general idea of a capitalist or commercial peace seem to justify some optimism about the effects of a global expansion of economic freedom. As admitted by Russett (2009, p. 19) who defends the idea of a democratic peace against the idea of subordinating it to a more encompassing capitalist peace, “peace by trade” is supported by dyadic and monadic research designs, that is, pacifying effects are not restricted to relationships between free traders on both sides of a dispute.10 This is an important issue. If the risk of disputes and war between democracies and autocracies is even higher than the risk of war between autocracies, then one may argue that the democratic peace merely shifts the risk of war from the borders between democracies to the borders between them and autocracies.11 </w:t>
      </w:r>
      <w:r w:rsidRPr="00FD1801">
        <w:rPr>
          <w:rStyle w:val="StyleUnderline"/>
        </w:rPr>
        <w:t>Capitalist peace theory asserts that economic freedom or capitalism promotes peace.</w:t>
      </w:r>
      <w:r w:rsidRPr="00FD1801">
        <w:rPr>
          <w:sz w:val="16"/>
        </w:rPr>
        <w:t xml:space="preserve"> Although he never used the label, nor made economic interdependence the focus of his investigations, Rummel (1981, p. 266) preempted the spirit and main policy implication of capitalist peace theory quite well: “</w:t>
      </w:r>
      <w:r w:rsidRPr="00FD1801">
        <w:rPr>
          <w:rStyle w:val="StyleUnderline"/>
        </w:rPr>
        <w:t>If you want peace, then minimize the power of government.</w:t>
      </w:r>
      <w:r w:rsidRPr="00FD1801">
        <w:rPr>
          <w:sz w:val="16"/>
        </w:rPr>
        <w:t>”12 Although Rummel (1995) later expressed the hope that democracies are more peaceful than other regimes, his earlier writing explains why we should not be optimistic about relations between autocratic and democratic states. According to Rummel (1979, p. 292), “Libertarian systems are the natural enemies of authoritarian and totalitarian states. By their example and the products of freedom they are naturally subversive of authoritarian and totalitarian systems; and these freedoms seem to make libertarian states defenseless against unilateral changes in the status quo.” The idea of a capitalist peace asserts that economic freedom or capitalism, contract intensity, international trade, foreign investment, financial openness, or the avoidance of protectionism and state property ownership promotes peace. Nevertheless, the theory is still evolving. In earlier research the idea was that trade or economic freedom or some other directly measurable aspect of dyadic relationships promotes peace</w:t>
      </w:r>
      <w:r w:rsidRPr="00FD1801">
        <w:rPr>
          <w:rStyle w:val="StyleUnderline"/>
        </w:rPr>
        <w:t>. Copeland (2015) has recently suggested that we should better focus on expectations of future trade rather than on past trade as such.</w:t>
      </w:r>
      <w:r w:rsidRPr="00FD1801">
        <w:rPr>
          <w:sz w:val="16"/>
        </w:rPr>
        <w:t xml:space="preserve"> Why should trade pacify interstate relations, if it is not accompanied by the expectation of future trade and future benefits from trade? Copeland (2015, ch. 2) reads the quantitative literature somewhat differently from me. But </w:t>
      </w:r>
      <w:r w:rsidRPr="00FD1801">
        <w:rPr>
          <w:rStyle w:val="StyleUnderline"/>
        </w:rPr>
        <w:t>he agrees with me on the fact that most researchers see economic interdependence as a pacifying condition and even that the democratic peace is anchored in economic cooperation.</w:t>
      </w:r>
      <w:r w:rsidRPr="00FD1801">
        <w:rPr>
          <w:sz w:val="16"/>
        </w:rPr>
        <w:t xml:space="preserve"> </w:t>
      </w:r>
      <w:r w:rsidRPr="00FD1801">
        <w:rPr>
          <w:rStyle w:val="StyleUnderline"/>
        </w:rPr>
        <w:t>He focuses on interactions that permit interdependence to increase or decrease conflict contingent on conditioning variables.</w:t>
      </w:r>
      <w:r w:rsidRPr="00FD1801">
        <w:rPr>
          <w:sz w:val="16"/>
        </w:rPr>
        <w:t xml:space="preserve"> As one can easily grasp if one thinks of binary independent variables, conditional effects are supported by contrasts between much smaller sets of cases (for example, democratic trading states) with the residual set than unconditional effects (for example, all trading states). In my view, empirical support for conditional effects necessarily rests on a weaker basis. This does not deny their existence, but the robustness issue becomes even more urgent with conditional effects than it is elsewhere. I doubt whether previously applied interactions between trade and other variables suffice to model expectations. Possibly, we need entirely new research designs to test the expectations idea. The subjective assessment of trade expectations and analysis by “conjectural causality” (Snyder, 2015–2016) looks more like an unavoidable first step than like a lasting solution to the research problem.13 One even has to raise the issue whether expectations about and within dyad trade can be affected by what happens in other dyads. </w:t>
      </w:r>
      <w:r w:rsidRPr="00FD1801">
        <w:rPr>
          <w:rStyle w:val="StyleUnderline"/>
        </w:rPr>
        <w:t>World War I is the standard argument against the effectiveness of peace by trade because there was substantial economic interdependence between the opponents on both sides in the war.</w:t>
      </w:r>
      <w:r w:rsidRPr="00FD1801">
        <w:rPr>
          <w:sz w:val="16"/>
        </w:rPr>
        <w:t xml:space="preserve"> Certainly, it is a useful reminder that the capitalist peace is a probabilistic instead of a deterministic theory. But </w:t>
      </w:r>
      <w:r w:rsidRPr="00FD1801">
        <w:rPr>
          <w:rStyle w:val="StyleUnderline"/>
        </w:rPr>
        <w:t>World War I is not as bad a problem for capitalist peace theory as frequently assumed.</w:t>
      </w:r>
      <w:r w:rsidRPr="00FD1801">
        <w:rPr>
          <w:sz w:val="16"/>
        </w:rPr>
        <w:t xml:space="preserve"> Following Gartzke and Lupu (2012), one may point out that </w:t>
      </w:r>
      <w:r w:rsidRPr="00FD1801">
        <w:rPr>
          <w:rStyle w:val="StyleUnderline"/>
        </w:rPr>
        <w:t xml:space="preserve">World War I did not begin among the most interdependent powers but between much less </w:t>
      </w:r>
      <w:r w:rsidRPr="00FD1801">
        <w:rPr>
          <w:rStyle w:val="StyleUnderline"/>
        </w:rPr>
        <w:lastRenderedPageBreak/>
        <w:t>interdependent countries</w:t>
      </w:r>
      <w:r w:rsidRPr="00FD1801">
        <w:rPr>
          <w:sz w:val="16"/>
        </w:rPr>
        <w:t xml:space="preserve"> in the European periphery: Austria-Hungary and Serbia. There was little democratic contribution to pacification because the Central European powers were, at best, imperfect democracies.14 By contemporary standards, even the democratic character of the United Kingdom was not beyond suspicion because of franchise limitations. </w:t>
      </w:r>
      <w:r w:rsidRPr="00FD1801">
        <w:rPr>
          <w:rStyle w:val="StyleUnderline"/>
        </w:rPr>
        <w:t>As far as trade linkages were concerned they were strongest where least needed</w:t>
      </w:r>
      <w:r w:rsidRPr="00FD1801">
        <w:rPr>
          <w:sz w:val="16"/>
        </w:rPr>
        <w:t xml:space="preserve">. According to Russett and Oneal (2001, p. 175), “it (trade, E.W.) had been dropping since a peak in 1906. Nor was it so great between most of the big 1914 adversaries … Germany’s trade with France was much below its trade with Austria-Hungary and barely above that with the Netherlands, which had a much smaller economy than France’s. French trade with Germany was only 75% of that with the United Kingdom and not much greater than with Belgium—a state far smaller than Germany. Austria-Hungary’s biggest trading partner was its ally Germany, which accounted for more than five times as much of its commerce as did France, Russia, or the United Kingdom. </w:t>
      </w:r>
      <w:r w:rsidRPr="00FD1801">
        <w:rPr>
          <w:rStyle w:val="StyleUnderline"/>
        </w:rPr>
        <w:t xml:space="preserve">Of the six warring dyads </w:t>
      </w:r>
      <w:r w:rsidRPr="00FD1801">
        <w:rPr>
          <w:sz w:val="16"/>
        </w:rPr>
        <w:t xml:space="preserve">(of major powers, E.W.), </w:t>
      </w:r>
      <w:r w:rsidRPr="00FD1801">
        <w:rPr>
          <w:rStyle w:val="StyleUnderline"/>
        </w:rPr>
        <w:t>only two show high levels of interdependence</w:t>
      </w:r>
      <w:r w:rsidRPr="00FD1801">
        <w:rPr>
          <w:sz w:val="16"/>
        </w:rPr>
        <w:t xml:space="preserve">. Russia and Britain were essentially tied as Germany’s closest trading partners, while Germany was the largest trading partner of both Russia and, among the European states, Britain. </w:t>
      </w:r>
      <w:r w:rsidRPr="00FD1801">
        <w:rPr>
          <w:rStyle w:val="StyleUnderline"/>
        </w:rPr>
        <w:t>But Britain’s trade with the United States was about 40% greater than its trade with Germany</w:t>
      </w:r>
      <w:r w:rsidRPr="00FD1801">
        <w:rPr>
          <w:sz w:val="16"/>
        </w:rPr>
        <w:t xml:space="preserve"> …” Thus trade ties were weak in the Franco-German dyad. Without the long-lasting hostility between France and Germany, World War I would have been inconceivable. According to McDonald (2009), </w:t>
      </w:r>
      <w:r w:rsidRPr="00FD1801">
        <w:rPr>
          <w:rStyle w:val="StyleUnderline"/>
        </w:rPr>
        <w:t>critics of capitalist peace theory overlook that trade volumes rose in spite of mounting protectionism. Trade increased because of falling transportation costs, but in spite of protectionist politicians.</w:t>
      </w:r>
      <w:r w:rsidRPr="00FD1801">
        <w:rPr>
          <w:sz w:val="16"/>
        </w:rPr>
        <w:t xml:space="preserve">15 Finally, one has to remember that capitalist peace theory is an incomplete theory. It says only how risks of war may be reduced, but it says nothing about what generates “dangerous dyads” (Bremer, 1992) in the first place. </w:t>
      </w:r>
      <w:r w:rsidRPr="00FD1801">
        <w:rPr>
          <w:rStyle w:val="StyleUnderline"/>
        </w:rPr>
        <w:t>Since international trade did not flourish during the interwar decades, and even less after the onset of the great depression, capitalist peace theory is easily compatible with World War II,</w:t>
      </w:r>
      <w:r w:rsidRPr="00FD1801">
        <w:rPr>
          <w:sz w:val="16"/>
        </w:rPr>
        <w:t xml:space="preserve"> which was even bloodier than the previous world war. </w:t>
      </w:r>
      <w:r w:rsidRPr="00FD1801">
        <w:rPr>
          <w:rStyle w:val="StyleUnderline"/>
        </w:rPr>
        <w:t xml:space="preserve">There was little trade between the Western powers and the Axis powers. Since none of the Axis powers were democracies, the democratic peace could also not apply between the Axis and the West. Capitalist peace theory also fits with the later reconciliation between the former Axis powers and the West. </w:t>
      </w:r>
      <w:r w:rsidRPr="00FD1801">
        <w:rPr>
          <w:sz w:val="16"/>
        </w:rPr>
        <w:t>The different effects of the settlements of both world wars should be explained by differences in policies toward the losers of the wars. After World War I, France determined the settlement more than other nations. A capitalist peace strategy never crossed French minds. As Keynes (1919/1988, p. 268) already recognized in the immediate aftermath of World War I, “If we aim deliberately at the impoverishment of Central Europe, vengeance, I dare predict, will not limp.” Misery and desperation within Germany contributed to Hitler’s empowerment and indirectly to World War II in which France was saved only by its Anglo-American allies. But the Americans pursued a capitalist peace strategy toward the vanquished after World War II. They promoted global free trade and subsidized even the recovery for the losers of the war. Germany and Japan became prosperous allies of the United States, Britain, and France.</w:t>
      </w:r>
    </w:p>
    <w:p w14:paraId="41C1DA80" w14:textId="2FC5E768" w:rsidR="005575DA" w:rsidRPr="00FD1801" w:rsidRDefault="005575DA" w:rsidP="005575DA">
      <w:pPr>
        <w:pStyle w:val="Heading3"/>
      </w:pPr>
      <w:r w:rsidRPr="00FD1801">
        <w:lastRenderedPageBreak/>
        <w:t>---democratic peace theory</w:t>
      </w:r>
    </w:p>
    <w:p w14:paraId="42C37191" w14:textId="77777777" w:rsidR="005575DA" w:rsidRPr="00FD1801" w:rsidRDefault="005575DA" w:rsidP="005575DA">
      <w:pPr>
        <w:pStyle w:val="Heading4"/>
      </w:pPr>
      <w:r w:rsidRPr="00FD1801">
        <w:t xml:space="preserve">Democratic Peace Theory checks </w:t>
      </w:r>
    </w:p>
    <w:p w14:paraId="5EE89094" w14:textId="77777777" w:rsidR="005575DA" w:rsidRPr="00FD1801" w:rsidRDefault="005575DA" w:rsidP="005575DA">
      <w:r w:rsidRPr="00FD1801">
        <w:t xml:space="preserve">-opportunity costs, signaling, resolution, cautioned leaders and alliances </w:t>
      </w:r>
    </w:p>
    <w:p w14:paraId="1AFF73DB" w14:textId="77777777" w:rsidR="005575DA" w:rsidRPr="00FD1801" w:rsidRDefault="005575DA" w:rsidP="005575DA">
      <w:r w:rsidRPr="00FD1801">
        <w:rPr>
          <w:b/>
        </w:rPr>
        <w:t>Hegre, PhD in Political Science, 14</w:t>
      </w:r>
      <w:r w:rsidRPr="00FD1801">
        <w:t xml:space="preserve"> (Håvard “Democracy and armed conflict”, Journal of Peace Research 2014 51: 159 originally published online 10 January 2014)</w:t>
      </w:r>
    </w:p>
    <w:p w14:paraId="550C5639" w14:textId="77777777" w:rsidR="005575DA" w:rsidRPr="00FD1801" w:rsidRDefault="005575DA" w:rsidP="005575DA">
      <w:pPr>
        <w:rPr>
          <w:sz w:val="16"/>
        </w:rPr>
      </w:pPr>
      <w:r w:rsidRPr="00FD1801">
        <w:rPr>
          <w:sz w:val="16"/>
        </w:rPr>
        <w:t xml:space="preserve">Introduction </w:t>
      </w:r>
      <w:r w:rsidRPr="00FD1801">
        <w:rPr>
          <w:rStyle w:val="IntenseEmphasis"/>
        </w:rPr>
        <w:t>The idea that democracies rarely if ever fight each other is often traced back</w:t>
      </w:r>
      <w:r w:rsidRPr="00FD1801">
        <w:rPr>
          <w:sz w:val="16"/>
        </w:rPr>
        <w:t xml:space="preserve"> to Immanuel Kant (1795/1991). </w:t>
      </w:r>
      <w:r w:rsidRPr="00FD1801">
        <w:rPr>
          <w:rStyle w:val="IntenseEmphasis"/>
        </w:rPr>
        <w:t xml:space="preserve">The citizens of a (democratic) </w:t>
      </w:r>
      <w:r w:rsidRPr="00FD1801">
        <w:rPr>
          <w:rStyle w:val="Emphasis"/>
        </w:rPr>
        <w:t>republic will hesitate before embarking on a war</w:t>
      </w:r>
      <w:r w:rsidRPr="00FD1801">
        <w:rPr>
          <w:sz w:val="16"/>
        </w:rPr>
        <w:t>, for ‘</w:t>
      </w:r>
      <w:r w:rsidRPr="00FD1801">
        <w:rPr>
          <w:rStyle w:val="Emphasis"/>
        </w:rPr>
        <w:t>this would mean calling down on themselves all the miseries of war’</w:t>
      </w:r>
      <w:r w:rsidRPr="00FD1801">
        <w:rPr>
          <w:sz w:val="16"/>
        </w:rPr>
        <w:t xml:space="preserve"> (p. 100).1 The modern debate on the ‘democratic peace’ surged from the obscurity of the Wisconsin Sociologist (Babst, 1964) during the Cold War to a place of prominence in international relations around the turn of the millennium. By that time, there was a consensus that democracies do not fight each other in interstate wars. In parallel with the establishment of empirical evidence for an interstate democratic peace, several studies also indicate that democratic states have less frequent domestic armed conflicts. The argument that democracy causes peace has important implications, and may even have profoundly influenced US policies in the buildup to the 2003 Gulf War (Owen, 2005; Gat, 2005; Russett, 2005). The democratic peace debate fundamentally influenced IR scholarship also beyond its substantive importance. It brought a major shift toward the acceptance of large-N statistical studies within IR, as represented by the seminal designs of Bremer (1992) and Maoz &amp; Russett (1992). </w:t>
      </w:r>
      <w:r w:rsidRPr="00FD1801">
        <w:rPr>
          <w:rStyle w:val="IntenseEmphasis"/>
        </w:rPr>
        <w:t>Along with the studies of the more general ‘liberal peace’, the debate stimulated the introduction of several methodological innovations within the field</w:t>
      </w:r>
      <w:r w:rsidRPr="00FD1801">
        <w:rPr>
          <w:sz w:val="16"/>
        </w:rPr>
        <w:t xml:space="preserve">, such as the treatment of reverse causation or temporal dependence. </w:t>
      </w:r>
      <w:r w:rsidRPr="00FD1801">
        <w:rPr>
          <w:rStyle w:val="IntenseEmphasis"/>
        </w:rPr>
        <w:t>Much of this innovation was stimulated by the emerging practice of posting replication datasets</w:t>
      </w:r>
      <w:r w:rsidRPr="00FD1801">
        <w:rPr>
          <w:sz w:val="16"/>
        </w:rPr>
        <w:t xml:space="preserve">, pioneered by JPR and scholars such as John Oneal and Bruce Russett.2 Below, I summarize the empirical evidence for the interstate and domestic peace propositions and the main theoretical arguments explaining them, and note the most important objections. </w:t>
      </w:r>
      <w:r w:rsidRPr="00FD1801">
        <w:rPr>
          <w:rStyle w:val="IntenseEmphasis"/>
        </w:rPr>
        <w:t>Several similarities between the two forms of the democratic peace emerge</w:t>
      </w:r>
      <w:r w:rsidRPr="00FD1801">
        <w:rPr>
          <w:sz w:val="16"/>
        </w:rPr>
        <w:t xml:space="preserve">. This is particularly true for what I see as the most critical challenge to the democratic peace, namely that </w:t>
      </w:r>
      <w:r w:rsidRPr="00FD1801">
        <w:rPr>
          <w:rStyle w:val="Emphasis"/>
        </w:rPr>
        <w:t>both democracy and peace are due to pre-existing socio-economic conditions</w:t>
      </w:r>
      <w:r w:rsidRPr="00FD1801">
        <w:rPr>
          <w:rStyle w:val="IntenseEmphasis"/>
        </w:rPr>
        <w:t xml:space="preserve">. This objection has considerable leverage, but it also seems clear that these conditions are unlikely to bring about lasting peace alone, without democratic institutions. Main empirical findings </w:t>
      </w:r>
      <w:r w:rsidRPr="00FD1801">
        <w:rPr>
          <w:sz w:val="16"/>
        </w:rPr>
        <w:t xml:space="preserve">The interstate democratic peace </w:t>
      </w:r>
      <w:r w:rsidRPr="00FD1801">
        <w:rPr>
          <w:rStyle w:val="IntenseEmphasis"/>
        </w:rPr>
        <w:t>The interstate democratic peace has been studied at several ‘levels of analysis’</w:t>
      </w:r>
      <w:r w:rsidRPr="00FD1801">
        <w:rPr>
          <w:sz w:val="16"/>
        </w:rPr>
        <w:t xml:space="preserve"> (Gleditsch &amp; Hegre, 1997). At the dyadic level, </w:t>
      </w:r>
      <w:r w:rsidRPr="00FD1801">
        <w:rPr>
          <w:rStyle w:val="Emphasis"/>
        </w:rPr>
        <w:t>there is considerable agreement that the ‘absence of war between democratic states comes as close as anything we have to an empirical law in international relations’</w:t>
      </w:r>
      <w:r w:rsidRPr="00FD1801">
        <w:rPr>
          <w:sz w:val="16"/>
        </w:rPr>
        <w:t xml:space="preserve"> (Levy, 1989: 270).3 Important studies in favor of the proposition are Rummel (1983), Doyle (1983, 1986), and a string of studies by Bruce Russett and coauthors (e.g. Maoz &amp; Russett, 1992, 1993; Russett &amp; Oneal, 2001). Following the review of Gleditsch (1992), JPR became a major outlet for the debate.4 The dyadic finding has to a large degree withstood a series of counter-arguments. I discuss these in detail below. </w:t>
      </w:r>
      <w:r w:rsidRPr="00FD1801">
        <w:rPr>
          <w:rStyle w:val="IntenseEmphasis"/>
        </w:rPr>
        <w:t>There is less compelling evidence for democratic countries being less warlike overall – the ‘monadic’ level of the democratic peace.</w:t>
      </w:r>
      <w:r w:rsidRPr="00FD1801">
        <w:rPr>
          <w:sz w:val="16"/>
        </w:rPr>
        <w:t xml:space="preserve"> The bulk of the early large-N studies (e.g. Small &amp; Singer, 1976; Weede, 1984), agree with Chan (1984) who found that ‘relatively free’ countries participated in war just as much as the ‘less free’. Gleditsch &amp; Hegre (1997) </w:t>
      </w:r>
      <w:r w:rsidRPr="00FD1801">
        <w:rPr>
          <w:rStyle w:val="IntenseEmphasis"/>
        </w:rPr>
        <w:t>show that democracies rarely initiate wars,</w:t>
      </w:r>
      <w:r w:rsidRPr="00FD1801">
        <w:rPr>
          <w:sz w:val="16"/>
        </w:rPr>
        <w:t xml:space="preserve"> and Hegre (2008) </w:t>
      </w:r>
      <w:r w:rsidRPr="00FD1801">
        <w:rPr>
          <w:rStyle w:val="IntenseEmphasis"/>
        </w:rPr>
        <w:t xml:space="preserve">that they are more peaceful overall when controlling for their military potential. </w:t>
      </w:r>
      <w:r w:rsidRPr="00FD1801">
        <w:rPr>
          <w:sz w:val="16"/>
        </w:rPr>
        <w:t xml:space="preserve">Research at the system level has recently attracted renewed attention.5 Gleditsch &amp; Hegre (1997) suggest that a world with an intermediate share of </w:t>
      </w:r>
      <w:r w:rsidRPr="00FD1801">
        <w:rPr>
          <w:rStyle w:val="IntenseEmphasis"/>
        </w:rPr>
        <w:t xml:space="preserve">democracy may be associated with more war since the probability of war on average is highest in dyads with one democracy and one non-democracy. </w:t>
      </w:r>
      <w:r w:rsidRPr="00FD1801">
        <w:rPr>
          <w:sz w:val="16"/>
        </w:rPr>
        <w:t xml:space="preserve">However, an increase in the proportion of countries that are democratic may alter the dyadic and monadic probabilities as systemic democratization affects international interactions (Russett, 1993; Huntley, 1996; Mitchell, Gates &amp; Hegre, 1999; Kadera, Crescenzi &amp; Shannon, 2003). Cederman (2001) rephrases the standard account of Kant (1795/1991), seeing the development of the democratic peace as a dialectic process where states gradually learn to form (democratic) pacific unions. He shows that </w:t>
      </w:r>
      <w:r w:rsidRPr="00FD1801">
        <w:rPr>
          <w:rStyle w:val="Emphasis"/>
        </w:rPr>
        <w:t xml:space="preserve">the risk of war between democracies has been falling over the past two centuries. </w:t>
      </w:r>
      <w:r w:rsidRPr="00FD1801">
        <w:rPr>
          <w:rStyle w:val="IntenseEmphasis"/>
        </w:rPr>
        <w:t>The risk of non-democratic war has also declined, but less swiftly</w:t>
      </w:r>
      <w:r w:rsidRPr="00FD1801">
        <w:rPr>
          <w:sz w:val="16"/>
        </w:rPr>
        <w:t xml:space="preserve">. Relatedly, Mitchell (2002) shows that non-democracies in the Americas became much more likely to settle territorial claims peacefully when the proportion of democracies in the system increased. Gartzke &amp; Weisiger (2013), on the other hand, argue that regime type becomes a less salient indicator of ‘otherness’ as more states become democratic, and </w:t>
      </w:r>
      <w:r w:rsidRPr="00FD1801">
        <w:rPr>
          <w:sz w:val="16"/>
        </w:rPr>
        <w:lastRenderedPageBreak/>
        <w:t xml:space="preserve">their empirical analysis indicates that the risk of conflict between democracies has increased as the world has become more democratic.6 </w:t>
      </w:r>
      <w:r w:rsidRPr="00FD1801">
        <w:rPr>
          <w:rStyle w:val="IntenseEmphasis"/>
        </w:rPr>
        <w:t>Studies using tools of network analysis also indicate systemic effects of democracy</w:t>
      </w:r>
      <w:r w:rsidRPr="00FD1801">
        <w:rPr>
          <w:sz w:val="16"/>
        </w:rPr>
        <w:t xml:space="preserve">. Dorussen &amp; Ward (2010) and Lupu &amp; Traag (2013) find support for the democratic peace while accounting for the pacifying impact of trade networks. Maoz (2006) finds that large ‘democratic cliques’ in networks dampen conflicts, but Cranmer &amp; Desmarais (2011) conclude that the support for this claim is weak when using a more appropriate statistical method. The internal democratic peace </w:t>
      </w:r>
      <w:r w:rsidRPr="00FD1801">
        <w:rPr>
          <w:rStyle w:val="IntenseEmphasis"/>
        </w:rPr>
        <w:t>A number of studies find empirical confirmation of an ‘inverted-U’ relationship between level of democracy and the probability of onset of internal armed conflict</w:t>
      </w:r>
      <w:r w:rsidRPr="00FD1801">
        <w:rPr>
          <w:rStyle w:val="Emphasis"/>
        </w:rPr>
        <w:t xml:space="preserve">. Semidemocratic regimes have a higher risk of internal conflict </w:t>
      </w:r>
      <w:r w:rsidRPr="00FD1801">
        <w:rPr>
          <w:rStyle w:val="IntenseEmphasis"/>
        </w:rPr>
        <w:t>than consistent autocracies or democracies</w:t>
      </w:r>
      <w:r w:rsidRPr="00FD1801">
        <w:rPr>
          <w:sz w:val="16"/>
        </w:rPr>
        <w:t xml:space="preserve"> (Boswell &amp; Dixon, 1990; Muller &amp; Weede, 1990; Hegre et al., 2001; Fearon &amp; Laitin, 2003). </w:t>
      </w:r>
      <w:r w:rsidRPr="00FD1801">
        <w:rPr>
          <w:rStyle w:val="IntenseEmphasis"/>
        </w:rPr>
        <w:t>The existence of this ‘inverted U’ has been challenged, however</w:t>
      </w:r>
      <w:r w:rsidRPr="00FD1801">
        <w:rPr>
          <w:sz w:val="16"/>
        </w:rPr>
        <w:t xml:space="preserve"> (Elbadawi &amp; Sambanis, 2002; Collier &amp; Hoeffler, 2004; Vreeland, 2008).7 In any case, </w:t>
      </w:r>
      <w:r w:rsidRPr="00FD1801">
        <w:rPr>
          <w:rStyle w:val="Emphasis"/>
        </w:rPr>
        <w:t>very few studies find traces of a monotonic effect of democracy. When controlling for GDP per capita or other indicators of socio-economic development, democratically governed countries have no lower risk of internal armed conflict than autocratic ones</w:t>
      </w:r>
      <w:r w:rsidRPr="00FD1801">
        <w:rPr>
          <w:sz w:val="16"/>
        </w:rPr>
        <w:t xml:space="preserve">.8 Buhaug (2006) finds that semi-democracies have a higher risk of wars over government than autocracies and democracies, but that democracies are more likely to experience conflicts over territory than the other two regime types. Cederman, Hug &amp; Krebs (2010) find democratization to affect conflicts over government, but not over territory. </w:t>
      </w:r>
      <w:r w:rsidRPr="00FD1801">
        <w:rPr>
          <w:rStyle w:val="IntenseEmphasis"/>
        </w:rPr>
        <w:t>Although democratic institutions by themselves are ineffective in reducing risk of internal conflict onset, several studies find that they affect how internal conflicts evolve.</w:t>
      </w:r>
      <w:r w:rsidRPr="00FD1801">
        <w:rPr>
          <w:sz w:val="16"/>
        </w:rPr>
        <w:t xml:space="preserve"> Lacina (2006) and Gleditsch, Hegre &amp; Strand (2009) show </w:t>
      </w:r>
      <w:r w:rsidRPr="00FD1801">
        <w:rPr>
          <w:rStyle w:val="Emphasis"/>
        </w:rPr>
        <w:t>that internal wars in democracies are less lethal.</w:t>
      </w:r>
      <w:r w:rsidRPr="00FD1801">
        <w:rPr>
          <w:sz w:val="16"/>
        </w:rPr>
        <w:t xml:space="preserve"> Democratic governments make use of less violence against civilians (Eck&amp;Hultman, 2007) and engage in less repression (Davenport, 2007b; Colaresi &amp; Carey, 2008),9 but rebel groups tend to make more extensive use of violence against civilians when fighting democratic regimes (Eck &amp; Hultman, 2007). Possibly because of the stronger constraints on the use of violence against insurgents, democracies tend to have longer internal wars (Gleditsch, Hegre &amp; Strand, 2009).10 Some studies, such as Mukherjee (2006), find that post-conflict democracies have a lower risk of conflict recurrence. Other studies report contrasting results (Walter, 2004; Quinn, Mason &amp; Gurses, 2007; Collier, Hoeffler &amp; So¨derbom, 2008). Explanations Interstate conflict Although there is scholarly agreement that democracies rarely if ever have fought each other, there is less consensus as to why. The following five sets of explanations are important: </w:t>
      </w:r>
      <w:r w:rsidRPr="00FD1801">
        <w:rPr>
          <w:rStyle w:val="IntenseEmphasis"/>
        </w:rPr>
        <w:t>First, the normative explanation</w:t>
      </w:r>
      <w:r w:rsidRPr="00FD1801">
        <w:rPr>
          <w:sz w:val="16"/>
        </w:rPr>
        <w:t xml:space="preserve"> (Doyle, 1986;Maoz&amp; Russett, 1993) </w:t>
      </w:r>
      <w:r w:rsidRPr="00FD1801">
        <w:rPr>
          <w:rStyle w:val="Emphasis"/>
        </w:rPr>
        <w:t>holds that ‘the culture, perceptions, and practices that permit compromise and the peaceful resolution of conflicts without the threat of violence</w:t>
      </w:r>
      <w:r w:rsidRPr="00FD1801">
        <w:rPr>
          <w:sz w:val="16"/>
        </w:rPr>
        <w:t xml:space="preserve"> within countries come to apply across national boundaries toward other democratic countries as well’ (Ember, Ember &amp; Russett, 1992: 576). </w:t>
      </w:r>
      <w:r w:rsidRPr="00FD1801">
        <w:rPr>
          <w:rStyle w:val="IntenseEmphasis"/>
        </w:rPr>
        <w:t xml:space="preserve">States ‘externalize’ the domestic norms that encourage compromise solutions and reciprocation, and strictly inhibit the complete removal from political life of the loser in political contest. </w:t>
      </w:r>
      <w:r w:rsidRPr="00FD1801">
        <w:rPr>
          <w:sz w:val="16"/>
        </w:rPr>
        <w:t xml:space="preserve">The absence of a monadic democratic peace is troublesome for the normative explanation, in particular since it implies that the probability of conflict between </w:t>
      </w:r>
      <w:r w:rsidRPr="00FD1801">
        <w:rPr>
          <w:rStyle w:val="IntenseEmphasis"/>
        </w:rPr>
        <w:t>democracies and non-democracies must be higher than that between two non-democracies</w:t>
      </w:r>
      <w:r w:rsidRPr="00FD1801">
        <w:rPr>
          <w:sz w:val="16"/>
        </w:rPr>
        <w:t xml:space="preserve"> (Raknerud &amp; Hegre, 1997). Rosato (2003) points to the </w:t>
      </w:r>
      <w:r w:rsidRPr="00FD1801">
        <w:rPr>
          <w:rStyle w:val="IntenseEmphasis"/>
        </w:rPr>
        <w:t>frequent violation of liberal norms when democracies have decided to go to war – in imperial wars,</w:t>
      </w:r>
      <w:r w:rsidRPr="00FD1801">
        <w:rPr>
          <w:sz w:val="16"/>
        </w:rPr>
        <w:t xml:space="preserve"> as well as in frequent US interventions intended to overthrow democratically elected governments (Rosato, 2003: 589–590).11 Another notable caveat noted as early as in Kant (1795/1991), is the incentive to intervene in non-democracies to press for democratization (Peceny, 1999; Gleditsch, Christiansen &amp; Hegre, 2007). A particularly critical view of democratic war behavior is found in Geis, Brock &amp; Mu¨ller (2006). Second, according to the legislative constraints explanation, </w:t>
      </w:r>
      <w:r w:rsidRPr="00FD1801">
        <w:rPr>
          <w:rStyle w:val="IntenseEmphasis"/>
        </w:rPr>
        <w:t xml:space="preserve">democratic leaders are constrained </w:t>
      </w:r>
      <w:r w:rsidRPr="00FD1801">
        <w:rPr>
          <w:rStyle w:val="Emphasis"/>
        </w:rPr>
        <w:t xml:space="preserve">by other bodies </w:t>
      </w:r>
      <w:r w:rsidRPr="00FD1801">
        <w:rPr>
          <w:sz w:val="16"/>
        </w:rPr>
        <w:t xml:space="preserve">(such as parliaments) </w:t>
      </w:r>
      <w:r w:rsidRPr="00FD1801">
        <w:rPr>
          <w:rStyle w:val="IntenseEmphasis"/>
        </w:rPr>
        <w:t>which ensure that the interests of citizens and powerful organizations are taken into account</w:t>
      </w:r>
      <w:r w:rsidRPr="00FD1801">
        <w:rPr>
          <w:sz w:val="16"/>
        </w:rPr>
        <w:t xml:space="preserve">. Debate is public, </w:t>
      </w:r>
      <w:r w:rsidRPr="00FD1801">
        <w:rPr>
          <w:rStyle w:val="Emphasis"/>
        </w:rPr>
        <w:t>so information on the real costs of war is likely to enter the decision calculus</w:t>
      </w:r>
      <w:r w:rsidRPr="00FD1801">
        <w:rPr>
          <w:sz w:val="16"/>
        </w:rPr>
        <w:t xml:space="preserve">. Democratic political leaders will be removed from office if they circumvent these constraints.12 </w:t>
      </w:r>
      <w:r w:rsidRPr="00FD1801">
        <w:rPr>
          <w:rStyle w:val="IntenseEmphasis"/>
        </w:rPr>
        <w:t xml:space="preserve">Democracies’ ability to signal resolve is a third explanation. Why are states not able to agree to a solution that reflects the distribution of power and </w:t>
      </w:r>
      <w:r w:rsidRPr="00FD1801">
        <w:rPr>
          <w:rStyle w:val="Emphasis"/>
        </w:rPr>
        <w:t>the actors’ ‘resolve’, without incurring the costs of war</w:t>
      </w:r>
      <w:r w:rsidRPr="00FD1801">
        <w:rPr>
          <w:sz w:val="16"/>
        </w:rPr>
        <w:t xml:space="preserve"> (Fearon, 1995)? One answer is that if crisis escalation is not very costly, </w:t>
      </w:r>
      <w:r w:rsidRPr="00FD1801">
        <w:rPr>
          <w:rStyle w:val="Emphasis"/>
        </w:rPr>
        <w:t>both parties have an incentive to exaggerate their power or resolve, mobilize, and back down when the bluff is discovered</w:t>
      </w:r>
      <w:r w:rsidRPr="00FD1801">
        <w:rPr>
          <w:sz w:val="16"/>
        </w:rPr>
        <w:t xml:space="preserve">. Fearon (1994) argues that </w:t>
      </w:r>
      <w:r w:rsidRPr="00FD1801">
        <w:rPr>
          <w:rStyle w:val="IntenseEmphasis"/>
        </w:rPr>
        <w:t xml:space="preserve">audience costs – the costs that a leader suffers when backing down – lock leaders into their positions, increasing the </w:t>
      </w:r>
      <w:r w:rsidRPr="00FD1801">
        <w:rPr>
          <w:rStyle w:val="Emphasis"/>
        </w:rPr>
        <w:t>costs of bluffing.</w:t>
      </w:r>
      <w:r w:rsidRPr="00FD1801">
        <w:rPr>
          <w:sz w:val="16"/>
        </w:rPr>
        <w:t xml:space="preserve"> </w:t>
      </w:r>
      <w:r w:rsidRPr="00FD1801">
        <w:rPr>
          <w:rStyle w:val="IntenseEmphasis"/>
        </w:rPr>
        <w:t xml:space="preserve">Democracies have higher audience costs, Fearon argues, and may more </w:t>
      </w:r>
      <w:r w:rsidRPr="00FD1801">
        <w:rPr>
          <w:rStyle w:val="IntenseEmphasis"/>
        </w:rPr>
        <w:lastRenderedPageBreak/>
        <w:t>credibly commit to policies with little crisis-inducing behavior to signal intentions.</w:t>
      </w:r>
      <w:r w:rsidRPr="00FD1801">
        <w:rPr>
          <w:sz w:val="16"/>
        </w:rPr>
        <w:t xml:space="preserve">13 Making use of various empirical strategies to distinguish the explanations, Schultz (1999) and Prins (2003) find stronger support for the signaling argument than for the constraints explanation. Weeks (2008) builds on this argument by showing that single-party regimes also indicate behavior in line with a signaling argument. Downes &amp; Sechser (2012), Snyder &amp; Borghard (2011), and Trachtenberg (2012), on the other hand, find little empirical evidence for the audience cost argument.14 Fourth, in a mobilization argument Bueno deMesquita et al. (1999, 2003) argue that </w:t>
      </w:r>
      <w:r w:rsidRPr="00FD1801">
        <w:rPr>
          <w:rStyle w:val="Emphasis"/>
        </w:rPr>
        <w:t>the democratic re-election pressures on leaders tend to make them more careful to select only wars they are likely to win, and to mobilize more resources for the war efforts they select than do autocratic leaders.</w:t>
      </w:r>
      <w:r w:rsidRPr="00FD1801">
        <w:rPr>
          <w:sz w:val="16"/>
        </w:rPr>
        <w:t xml:space="preserve"> </w:t>
      </w:r>
      <w:r w:rsidRPr="00FD1801">
        <w:rPr>
          <w:rStyle w:val="IntenseEmphasis"/>
        </w:rPr>
        <w:t xml:space="preserve">This makes democracies unattractive targets, since they are likely to win the wars they fight </w:t>
      </w:r>
      <w:r w:rsidRPr="00FD1801">
        <w:rPr>
          <w:sz w:val="16"/>
        </w:rPr>
        <w:t xml:space="preserve">(Reiter &amp; Stam, 1998).15 Both of these tendencies tend to reduce the probability of </w:t>
      </w:r>
      <w:r w:rsidRPr="00FD1801">
        <w:rPr>
          <w:rStyle w:val="IntenseEmphasis"/>
        </w:rPr>
        <w:t xml:space="preserve">war between democracies. One aspect of the effectiveness of democracies in war is their ability to form large alliances in important wars </w:t>
      </w:r>
      <w:r w:rsidRPr="00FD1801">
        <w:rPr>
          <w:sz w:val="16"/>
        </w:rPr>
        <w:t xml:space="preserve">(Doyle, 1986; Raknerud &amp; Hegre, 1997). The empirical analysis in Gartzke &amp; Gleditsch (2004), however, suggests that democracies are less reliable allies. Leeds, Mattes &amp; Vogel (2009), on the other hand, find that countries with democratic institutions are much less likely to abrogate international commitments than autocratic countries in instances where domestic leadership transitions result in leaders with different primary bases of societal support. Fifth, Gartzke (1998) points out that the democratic peace finding might be due to joint interests. </w:t>
      </w:r>
      <w:r w:rsidRPr="00FD1801">
        <w:rPr>
          <w:rStyle w:val="IntenseEmphasis"/>
        </w:rPr>
        <w:t>Democracies may fail to disagree sufficiently on international policies to be willing to suffer the costs of war</w:t>
      </w:r>
      <w:r w:rsidRPr="00FD1801">
        <w:rPr>
          <w:rStyle w:val="Emphasis"/>
        </w:rPr>
        <w:t>. Such joint interests may be due to the fact that most democracies were on the same side during the Cold War</w:t>
      </w:r>
      <w:r w:rsidRPr="00FD1801">
        <w:rPr>
          <w:sz w:val="16"/>
        </w:rPr>
        <w:t xml:space="preserve"> (Farber &amp; Gowa, 1995).16 The failure to observe a monadic democratic peace (Gartzke &amp; Weisiger, 2013: 172) and the observation of an ‘autocratic peace’ (Werner, 2000; Peceny, Beer &amp; Sanchez-Terry, 2002) support this argument. 17 An autocratic peace can hardly be explained by constraints inherent in autocratic regimes, but must be due to shared interests. Gartzke (1998, 2000) shows </w:t>
      </w:r>
      <w:r w:rsidRPr="00FD1801">
        <w:rPr>
          <w:rStyle w:val="IntenseEmphasis"/>
        </w:rPr>
        <w:t>that controlling for joint interests weakens the magnitude and significance of the evidence for a democratic peace.18 Joint interests and joint regime types may be linked through three pathways</w:t>
      </w:r>
      <w:r w:rsidRPr="00FD1801">
        <w:rPr>
          <w:sz w:val="16"/>
        </w:rPr>
        <w:t xml:space="preserve">. First, </w:t>
      </w:r>
      <w:r w:rsidRPr="00FD1801">
        <w:rPr>
          <w:rStyle w:val="IntenseEmphasis"/>
        </w:rPr>
        <w:t>joint democracy may itself give rise to joint interests, such as an interest in the promotion of democratic regimes or through similar incentives for political leaders to expand the territory they control</w:t>
      </w:r>
      <w:r w:rsidRPr="00FD1801">
        <w:rPr>
          <w:sz w:val="16"/>
        </w:rPr>
        <w:t xml:space="preserve">. </w:t>
      </w:r>
      <w:r w:rsidRPr="00FD1801">
        <w:rPr>
          <w:rStyle w:val="Emphasis"/>
        </w:rPr>
        <w:t>The profitability of occupation is less certain for democratic leaders than for autocratic countries, since the benefits of occupation have to be shared between almost as many as those who bear the costs</w:t>
      </w:r>
      <w:r w:rsidRPr="00FD1801">
        <w:rPr>
          <w:sz w:val="16"/>
        </w:rPr>
        <w:t xml:space="preserve"> (Rosecrance, 1986). </w:t>
      </w:r>
    </w:p>
    <w:p w14:paraId="30F50645" w14:textId="42FE45BB" w:rsidR="005575DA" w:rsidRPr="00FD1801" w:rsidRDefault="005575DA" w:rsidP="005575DA">
      <w:pPr>
        <w:pStyle w:val="Heading3"/>
      </w:pPr>
      <w:r w:rsidRPr="00FD1801">
        <w:lastRenderedPageBreak/>
        <w:t>---mad</w:t>
      </w:r>
    </w:p>
    <w:p w14:paraId="5554B55A" w14:textId="77777777" w:rsidR="005575DA" w:rsidRPr="00FD1801" w:rsidRDefault="005575DA" w:rsidP="005575DA">
      <w:pPr>
        <w:pStyle w:val="Heading4"/>
      </w:pPr>
      <w:r w:rsidRPr="00FD1801">
        <w:t>MAD and nuclear deterrence ensures even conventional conflicts won’t escalate</w:t>
      </w:r>
    </w:p>
    <w:p w14:paraId="2DBE2612" w14:textId="77777777" w:rsidR="005575DA" w:rsidRPr="00FD1801" w:rsidRDefault="005575DA" w:rsidP="005575DA">
      <w:r w:rsidRPr="00FD1801">
        <w:rPr>
          <w:b/>
        </w:rPr>
        <w:t>Tepperman 09</w:t>
      </w:r>
      <w:r w:rsidRPr="00FD1801">
        <w:t xml:space="preserve"> — Jonathan Tepperman, Deputy Editor of </w:t>
      </w:r>
      <w:r w:rsidRPr="00FD1801">
        <w:rPr>
          <w:i/>
        </w:rPr>
        <w:t>Newsweek</w:t>
      </w:r>
      <w:r w:rsidRPr="00FD1801">
        <w:t xml:space="preserve">, Member of the Council on Foreign Relations, now Managing Editor of </w:t>
      </w:r>
      <w:r w:rsidRPr="00FD1801">
        <w:rPr>
          <w:i/>
        </w:rPr>
        <w:t>Foreign Affairs</w:t>
      </w:r>
      <w:r w:rsidRPr="00FD1801">
        <w:t xml:space="preserve">, holds a B.A. in English Literature from Yale University, an M.A. in Jurisprudence from Oxford University, and an LL.M. in International Law from New York University, 2009 (“Why Obama Should Learn to Love the Bomb,” </w:t>
      </w:r>
      <w:r w:rsidRPr="00FD1801">
        <w:rPr>
          <w:i/>
        </w:rPr>
        <w:t>The Daily Beast</w:t>
      </w:r>
      <w:r w:rsidRPr="00FD1801">
        <w:t>, August 28</w:t>
      </w:r>
      <w:r w:rsidRPr="00FD1801">
        <w:rPr>
          <w:vertAlign w:val="superscript"/>
        </w:rPr>
        <w:t>th</w:t>
      </w:r>
      <w:r w:rsidRPr="00FD1801">
        <w:t>, Available Online at http://www.thedailybeast.com/newsweek/2009/08/28/why-obama-should-learn-to-love-the-bomb.print.html)</w:t>
      </w:r>
    </w:p>
    <w:p w14:paraId="72C75B59" w14:textId="77777777" w:rsidR="005575DA" w:rsidRPr="00FD1801" w:rsidRDefault="005575DA" w:rsidP="005575DA">
      <w:pPr>
        <w:ind w:right="432"/>
        <w:rPr>
          <w:sz w:val="16"/>
        </w:rPr>
      </w:pPr>
      <w:r w:rsidRPr="00FD1801">
        <w:rPr>
          <w:sz w:val="16"/>
        </w:rPr>
        <w:t xml:space="preserve">A growing and compelling body of research suggests that nuclear weapons may not, in fact, make the world more dangerous, as Obama and most people assume. The bomb may actually make us safer. In this era of rogue states and transnational terrorists, that idea sounds so obviously wrongheaded that few politicians or policymakers are willing to entertain it. But that's a mistake. Knowing the truth about nukes would have a profound impact on government policy. Obama's idealistic campaign, so out of character for a pragmatic administration, may be unlikely to get far (past presidents have tried and failed). But it's not even clear he should make the effort. There are more important measures the U.S. government can and should take to make the real world safer, and these mustn't be ignored in the name of a dreamy ideal (a nuke-free planet) that's both unrealistic and possibly undesirable. The argument that nuclear weapons can be agents of peace as well as destruction rests on two deceptively simple observations. First, </w:t>
      </w:r>
      <w:r w:rsidRPr="00FD1801">
        <w:rPr>
          <w:u w:val="single"/>
        </w:rPr>
        <w:t xml:space="preserve">nuclear weapons </w:t>
      </w:r>
      <w:r w:rsidRPr="00FD1801">
        <w:rPr>
          <w:b/>
          <w:iCs/>
          <w:u w:val="single"/>
          <w:bdr w:val="single" w:sz="4" w:space="0" w:color="auto"/>
        </w:rPr>
        <w:t>have not been used</w:t>
      </w:r>
      <w:r w:rsidRPr="00FD1801">
        <w:rPr>
          <w:b/>
          <w:u w:val="single"/>
          <w:bdr w:val="single" w:sz="4" w:space="0" w:color="auto"/>
        </w:rPr>
        <w:t xml:space="preserve"> since 1945</w:t>
      </w:r>
      <w:r w:rsidRPr="00FD1801">
        <w:rPr>
          <w:sz w:val="16"/>
        </w:rPr>
        <w:t xml:space="preserve">. Second, </w:t>
      </w:r>
      <w:r w:rsidRPr="00FD1801">
        <w:rPr>
          <w:u w:val="single"/>
        </w:rPr>
        <w:t xml:space="preserve">there's </w:t>
      </w:r>
      <w:r w:rsidRPr="00FD1801">
        <w:rPr>
          <w:b/>
          <w:iCs/>
          <w:u w:val="single"/>
          <w:bdr w:val="single" w:sz="4" w:space="0" w:color="auto"/>
        </w:rPr>
        <w:t>never</w:t>
      </w:r>
      <w:r w:rsidRPr="00FD1801">
        <w:rPr>
          <w:u w:val="single"/>
        </w:rPr>
        <w:t xml:space="preserve"> been a</w:t>
      </w:r>
      <w:r w:rsidRPr="00FD1801">
        <w:rPr>
          <w:sz w:val="16"/>
        </w:rPr>
        <w:t xml:space="preserve"> nuclear, or even a nonnuclear, </w:t>
      </w:r>
      <w:r w:rsidRPr="00FD1801">
        <w:rPr>
          <w:u w:val="single"/>
        </w:rPr>
        <w:t>war between two states that possess them</w:t>
      </w:r>
      <w:r w:rsidRPr="00FD1801">
        <w:rPr>
          <w:sz w:val="16"/>
        </w:rPr>
        <w:t xml:space="preserve">. Just stop for a second and think about that: it's hard to overstate how remarkable it is, especially given the singular viciousness of the 20th century. As Kenneth Waltz, the leading "nuclear optimist" and a professor emeritus of political science at UC Berkeley puts it, "We now have 64 years of experience since Hiroshima. It's striking and against all historical precedent that for that substantial period, there has not been any war among nuclear states." To understand why—and why the next 64 years are likely to play out the same way—you need to start by recognizing that </w:t>
      </w:r>
      <w:r w:rsidRPr="00FD1801">
        <w:rPr>
          <w:u w:val="single"/>
        </w:rPr>
        <w:t xml:space="preserve">all states are </w:t>
      </w:r>
      <w:r w:rsidRPr="00FD1801">
        <w:rPr>
          <w:b/>
          <w:iCs/>
          <w:u w:val="single"/>
          <w:bdr w:val="single" w:sz="4" w:space="0" w:color="auto"/>
        </w:rPr>
        <w:t>rational</w:t>
      </w:r>
      <w:r w:rsidRPr="00FD1801">
        <w:rPr>
          <w:b/>
          <w:iCs/>
          <w:u w:val="single"/>
        </w:rPr>
        <w:t xml:space="preserve"> </w:t>
      </w:r>
      <w:r w:rsidRPr="00FD1801">
        <w:rPr>
          <w:iCs/>
          <w:u w:val="single"/>
        </w:rPr>
        <w:t>on some basic level</w:t>
      </w:r>
      <w:r w:rsidRPr="00FD1801">
        <w:rPr>
          <w:sz w:val="16"/>
        </w:rPr>
        <w:t xml:space="preserve">. Their leaders may be stupid, petty, venal, even evil, but they tend to do things only when they're pretty sure they can get away with them. Take war: a country will start a fight only when it's almost certain it can get what it wants at an acceptable price. </w:t>
      </w:r>
      <w:r w:rsidRPr="00FD1801">
        <w:rPr>
          <w:iCs/>
          <w:u w:val="single"/>
        </w:rPr>
        <w:t>Not even Hitler or Saddam waged wars they didn't think they could win</w:t>
      </w:r>
      <w:r w:rsidRPr="00FD1801">
        <w:rPr>
          <w:u w:val="single"/>
        </w:rPr>
        <w:t>. The problem historically has been that leaders</w:t>
      </w:r>
      <w:r w:rsidRPr="00FD1801">
        <w:rPr>
          <w:sz w:val="16"/>
        </w:rPr>
        <w:t xml:space="preserve"> often </w:t>
      </w:r>
      <w:r w:rsidRPr="00FD1801">
        <w:rPr>
          <w:u w:val="single"/>
        </w:rPr>
        <w:t>make the wrong gamble and underestimate the other side</w:t>
      </w:r>
      <w:r w:rsidRPr="00FD1801">
        <w:rPr>
          <w:sz w:val="16"/>
        </w:rPr>
        <w:t xml:space="preserve">—and millions of innocents pay the price. </w:t>
      </w:r>
      <w:r w:rsidRPr="00FD1801">
        <w:rPr>
          <w:u w:val="single"/>
        </w:rPr>
        <w:t>Nuclear weapons change all that by making the costs of war obvious, inevitable, and unacceptable</w:t>
      </w:r>
      <w:r w:rsidRPr="00FD1801">
        <w:rPr>
          <w:sz w:val="16"/>
        </w:rPr>
        <w:t xml:space="preserve">. Suddenly, </w:t>
      </w:r>
      <w:r w:rsidRPr="00FD1801">
        <w:rPr>
          <w:u w:val="single"/>
        </w:rPr>
        <w:t>when both sides have the ability to turn the other to ashes with the push of a button—and everybody knows it—</w:t>
      </w:r>
      <w:r w:rsidRPr="00FD1801">
        <w:rPr>
          <w:iCs/>
          <w:u w:val="single"/>
        </w:rPr>
        <w:t>the</w:t>
      </w:r>
      <w:r w:rsidRPr="00FD1801">
        <w:rPr>
          <w:b/>
          <w:iCs/>
          <w:u w:val="single"/>
        </w:rPr>
        <w:t xml:space="preserve"> </w:t>
      </w:r>
      <w:r w:rsidRPr="00FD1801">
        <w:rPr>
          <w:iCs/>
          <w:u w:val="single"/>
        </w:rPr>
        <w:t>basic</w:t>
      </w:r>
      <w:r w:rsidRPr="00FD1801">
        <w:rPr>
          <w:b/>
          <w:iCs/>
          <w:u w:val="single"/>
        </w:rPr>
        <w:t xml:space="preserve"> </w:t>
      </w:r>
      <w:r w:rsidRPr="00FD1801">
        <w:rPr>
          <w:iCs/>
          <w:u w:val="single"/>
        </w:rPr>
        <w:t>math shifts</w:t>
      </w:r>
      <w:r w:rsidRPr="00FD1801">
        <w:rPr>
          <w:u w:val="single"/>
        </w:rPr>
        <w:t xml:space="preserve">. Even the craziest tin-pot dictator is </w:t>
      </w:r>
      <w:r w:rsidRPr="00FD1801">
        <w:rPr>
          <w:b/>
          <w:iCs/>
          <w:u w:val="single"/>
          <w:bdr w:val="single" w:sz="4" w:space="0" w:color="auto"/>
        </w:rPr>
        <w:t>forced to accept that war with a nuclear state is unwinnable</w:t>
      </w:r>
      <w:r w:rsidRPr="00FD1801">
        <w:rPr>
          <w:u w:val="single"/>
        </w:rPr>
        <w:t xml:space="preserve"> and thus </w:t>
      </w:r>
      <w:r w:rsidRPr="00FD1801">
        <w:rPr>
          <w:b/>
          <w:iCs/>
          <w:u w:val="single"/>
          <w:bdr w:val="single" w:sz="4" w:space="0" w:color="auto"/>
        </w:rPr>
        <w:t>not worth the effort</w:t>
      </w:r>
      <w:r w:rsidRPr="00FD1801">
        <w:rPr>
          <w:sz w:val="16"/>
        </w:rPr>
        <w:t xml:space="preserve">. As Waltz puts it, "Why fight if you can't win and might lose everything?" Why indeed? </w:t>
      </w:r>
      <w:r w:rsidRPr="00FD1801">
        <w:rPr>
          <w:u w:val="single"/>
        </w:rPr>
        <w:t xml:space="preserve">The </w:t>
      </w:r>
      <w:r w:rsidRPr="00FD1801">
        <w:rPr>
          <w:iCs/>
          <w:u w:val="single"/>
        </w:rPr>
        <w:t>iron</w:t>
      </w:r>
      <w:r w:rsidRPr="00FD1801">
        <w:rPr>
          <w:b/>
          <w:iCs/>
          <w:u w:val="single"/>
        </w:rPr>
        <w:t xml:space="preserve"> </w:t>
      </w:r>
      <w:r w:rsidRPr="00FD1801">
        <w:rPr>
          <w:iCs/>
          <w:u w:val="single"/>
        </w:rPr>
        <w:t xml:space="preserve">logic of </w:t>
      </w:r>
      <w:r w:rsidRPr="00FD1801">
        <w:rPr>
          <w:b/>
          <w:iCs/>
          <w:u w:val="single"/>
          <w:bdr w:val="single" w:sz="4" w:space="0" w:color="auto"/>
        </w:rPr>
        <w:t>deterrence and m</w:t>
      </w:r>
      <w:r w:rsidRPr="00FD1801">
        <w:rPr>
          <w:iCs/>
          <w:u w:val="single"/>
        </w:rPr>
        <w:t xml:space="preserve">utually </w:t>
      </w:r>
      <w:r w:rsidRPr="00FD1801">
        <w:rPr>
          <w:b/>
          <w:iCs/>
          <w:u w:val="single"/>
          <w:bdr w:val="single" w:sz="4" w:space="0" w:color="auto"/>
        </w:rPr>
        <w:t>a</w:t>
      </w:r>
      <w:r w:rsidRPr="00FD1801">
        <w:rPr>
          <w:iCs/>
          <w:u w:val="single"/>
        </w:rPr>
        <w:t xml:space="preserve">ssured </w:t>
      </w:r>
      <w:r w:rsidRPr="00FD1801">
        <w:rPr>
          <w:b/>
          <w:iCs/>
          <w:u w:val="single"/>
          <w:bdr w:val="single" w:sz="4" w:space="0" w:color="auto"/>
        </w:rPr>
        <w:t>d</w:t>
      </w:r>
      <w:r w:rsidRPr="00FD1801">
        <w:rPr>
          <w:iCs/>
          <w:u w:val="single"/>
        </w:rPr>
        <w:t>estruction</w:t>
      </w:r>
      <w:r w:rsidRPr="00FD1801">
        <w:rPr>
          <w:u w:val="single"/>
        </w:rPr>
        <w:t xml:space="preserve"> is </w:t>
      </w:r>
      <w:r w:rsidRPr="00FD1801">
        <w:rPr>
          <w:iCs/>
          <w:u w:val="single"/>
        </w:rPr>
        <w:t>so compelling</w:t>
      </w:r>
      <w:r w:rsidRPr="00FD1801">
        <w:rPr>
          <w:u w:val="single"/>
        </w:rPr>
        <w:t>, it's led to</w:t>
      </w:r>
      <w:r w:rsidRPr="00FD1801">
        <w:rPr>
          <w:sz w:val="16"/>
        </w:rPr>
        <w:t xml:space="preserve"> what's known as </w:t>
      </w:r>
      <w:r w:rsidRPr="00FD1801">
        <w:rPr>
          <w:iCs/>
          <w:u w:val="single"/>
        </w:rPr>
        <w:t>the</w:t>
      </w:r>
      <w:r w:rsidRPr="00FD1801">
        <w:rPr>
          <w:b/>
          <w:iCs/>
          <w:u w:val="single"/>
        </w:rPr>
        <w:t xml:space="preserve"> </w:t>
      </w:r>
      <w:r w:rsidRPr="00FD1801">
        <w:rPr>
          <w:b/>
          <w:iCs/>
          <w:u w:val="single"/>
          <w:bdr w:val="single" w:sz="4" w:space="0" w:color="auto"/>
        </w:rPr>
        <w:t>nuclear peace</w:t>
      </w:r>
      <w:r w:rsidRPr="00FD1801">
        <w:rPr>
          <w:u w:val="single"/>
        </w:rPr>
        <w:t xml:space="preserve">: the virtually unprecedented stretch since the end of World War II in which </w:t>
      </w:r>
      <w:r w:rsidRPr="00FD1801">
        <w:rPr>
          <w:iCs/>
          <w:u w:val="single"/>
        </w:rPr>
        <w:t>all the world's major powers have avoided coming to blows</w:t>
      </w:r>
      <w:r w:rsidRPr="00FD1801">
        <w:rPr>
          <w:sz w:val="16"/>
        </w:rPr>
        <w:t xml:space="preserve">. They did fight proxy wars, ranging from Korea to Vietnam to Angola to Latin America. But these never matched the furious destruction of full-on, great-power war (World War II alone was responsible for some 50 million to 70 million deaths). And since the end of the Cold War, such bloodshed has declined precipitously. Meanwhile, the </w:t>
      </w:r>
      <w:r w:rsidRPr="00FD1801">
        <w:rPr>
          <w:u w:val="single"/>
        </w:rPr>
        <w:t xml:space="preserve">nuclear powers have scrupulously avoided direct combat, and there's very good reason to think they always will. There have been some near misses, but a close look at these cases is </w:t>
      </w:r>
      <w:r w:rsidRPr="00FD1801">
        <w:rPr>
          <w:iCs/>
          <w:u w:val="single"/>
        </w:rPr>
        <w:t>fundamentally</w:t>
      </w:r>
      <w:r w:rsidRPr="00FD1801">
        <w:rPr>
          <w:b/>
          <w:iCs/>
          <w:u w:val="single"/>
        </w:rPr>
        <w:t xml:space="preserve"> </w:t>
      </w:r>
      <w:r w:rsidRPr="00FD1801">
        <w:rPr>
          <w:iCs/>
          <w:u w:val="single"/>
        </w:rPr>
        <w:t>reassuring</w:t>
      </w:r>
      <w:r w:rsidRPr="00FD1801">
        <w:rPr>
          <w:u w:val="single"/>
        </w:rPr>
        <w:t xml:space="preserve">—because in each instance, </w:t>
      </w:r>
      <w:r w:rsidRPr="00FD1801">
        <w:rPr>
          <w:iCs/>
          <w:u w:val="single"/>
        </w:rPr>
        <w:t>very different leaders all came to the same safe conclusion</w:t>
      </w:r>
      <w:r w:rsidRPr="00FD1801">
        <w:rPr>
          <w:sz w:val="16"/>
        </w:rPr>
        <w:t xml:space="preserve">. Take the mother of all nuclear standoffs: the Cuban missile crisis. For 13 days in October 1962, the United States and the Soviet Union each threatened the other with destruction. But both countries soon stepped back from the brink when they recognized that a war would have meant curtains for everyone. As important as the fact that they did is the reason why: Soviet leader Nikita Khrushchev's aide Fyodor Burlatsky said later on, "It is impossible </w:t>
      </w:r>
      <w:r w:rsidRPr="00FD1801">
        <w:rPr>
          <w:sz w:val="16"/>
        </w:rPr>
        <w:lastRenderedPageBreak/>
        <w:t xml:space="preserve">to win a nuclear war, and both sides realized that, maybe for the first time." The record since then shows the same pattern repeating: </w:t>
      </w:r>
      <w:r w:rsidRPr="00FD1801">
        <w:rPr>
          <w:u w:val="single"/>
        </w:rPr>
        <w:t xml:space="preserve">nuclear-armed enemies </w:t>
      </w:r>
      <w:r w:rsidRPr="00FD1801">
        <w:rPr>
          <w:iCs/>
          <w:u w:val="single"/>
        </w:rPr>
        <w:t>slide toward war</w:t>
      </w:r>
      <w:r w:rsidRPr="00FD1801">
        <w:rPr>
          <w:u w:val="single"/>
        </w:rPr>
        <w:t xml:space="preserve">, then </w:t>
      </w:r>
      <w:r w:rsidRPr="00FD1801">
        <w:rPr>
          <w:iCs/>
          <w:u w:val="single"/>
        </w:rPr>
        <w:t>pull back</w:t>
      </w:r>
      <w:r w:rsidRPr="00FD1801">
        <w:rPr>
          <w:u w:val="single"/>
        </w:rPr>
        <w:t>, always for the same reasons</w:t>
      </w:r>
      <w:r w:rsidRPr="00FD1801">
        <w:rPr>
          <w:sz w:val="16"/>
        </w:rPr>
        <w:t xml:space="preserve">. The best recent example is India and Pakistan, which fought three bloody wars after independence before acquiring their own nukes in 1998. Getting their hands on weapons of mass destruction didn't do anything to lessen their animosity. But it did dramatically mellow their behavior. Since acquiring atomic weapons, the two sides have never fought another war, despite severe provocations (like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on both sides, officials' thinking was strikingly similar to that of the Russians and Americans in 1962. The prospect of war brought Delhi and Islamabad face to face with a nuclear holocaust, and leaders in each country did what they had to do to avoid it. Nuclear pessimists—and there are many—insist that even if this pattern has held in the past, it's crazy to rely on it in the future, for several reasons. The first is that today's nuclear wannabes are so completely unhinged, you'd be mad to trust them with a bomb. Take the sybaritic Kim Jong Il, who's never missed a chance to demonstrate his battiness, or Mahmoud Ahmadinejad, who has denied the Holocaust and promised the destruction of Israel, and who, according to some respected Middle East scholars, runs a messianic martyrdom cult that would welcome nuclear obliteration. These regimes are the ultimate rogues, the thinking goes—and there's no deterring rogues. But are Kim and Ahmadinejad really scarier and crazier than were Stalin and Mao? It might look that way from Seoul or Tel Aviv, but history says otherwise. Khrushchev, remember, threatened to "bury" the United States, and in 1957, Mao blithely declared that a nuclear war with America wouldn't be so bad because even "if half of mankind died … the whole world would become socialist." Pyongyang and Tehran support terrorism—but so did Moscow and Beijing. And as for seeming suicidal, Michael Desch of the University of Notre Dame points out that Stalin and Mao are the real record holders here: both were responsible for the deaths of some 20 million of their own citizens. Yet </w:t>
      </w:r>
      <w:r w:rsidRPr="00FD1801">
        <w:rPr>
          <w:u w:val="single"/>
        </w:rPr>
        <w:t xml:space="preserve">when push came to shove, their regimes </w:t>
      </w:r>
      <w:r w:rsidRPr="00FD1801">
        <w:rPr>
          <w:b/>
          <w:iCs/>
          <w:u w:val="single"/>
          <w:bdr w:val="single" w:sz="4" w:space="0" w:color="auto"/>
        </w:rPr>
        <w:t>balked at nuclear suicide</w:t>
      </w:r>
      <w:r w:rsidRPr="00FD1801">
        <w:rPr>
          <w:u w:val="single"/>
        </w:rPr>
        <w:t xml:space="preserve">, and </w:t>
      </w:r>
      <w:r w:rsidRPr="00FD1801">
        <w:rPr>
          <w:b/>
          <w:iCs/>
          <w:u w:val="single"/>
          <w:bdr w:val="single" w:sz="4" w:space="0" w:color="auto"/>
        </w:rPr>
        <w:t>so would today's international bogeymen</w:t>
      </w:r>
      <w:r w:rsidRPr="00FD1801">
        <w:rPr>
          <w:sz w:val="16"/>
        </w:rPr>
        <w:t xml:space="preserve">. For all of Ahmadinejad's antics, his power is limited, and the clerical regime has always proved rational and pragmatic when its life is on the line. Revolutionary Iran has never started a war, has done deals with both Washington and Jerusalem, and sued for peace in its war with Iraq (which Saddam started) once it realized it couldn't win. North Korea, meanwhile, is a tiny, impoverished, family-run country with a history of being invaded; its overwhelming preoccupation is survival, and every time it becomes more belligerent it reverses itself a few months later (witness last week, when Pyongyang told Seoul and Washington it was ready to return to the bargaining table). These </w:t>
      </w:r>
      <w:r w:rsidRPr="00FD1801">
        <w:rPr>
          <w:u w:val="single"/>
        </w:rPr>
        <w:t xml:space="preserve">countries may be brutally oppressive, but </w:t>
      </w:r>
      <w:r w:rsidRPr="00FD1801">
        <w:rPr>
          <w:iCs/>
          <w:u w:val="single"/>
        </w:rPr>
        <w:t>nothing in their behavior suggests they have a death wish</w:t>
      </w:r>
      <w:r w:rsidRPr="00FD1801">
        <w:rPr>
          <w:sz w:val="16"/>
        </w:rPr>
        <w:t>.</w:t>
      </w:r>
    </w:p>
    <w:p w14:paraId="65086B3A" w14:textId="77777777" w:rsidR="005575DA" w:rsidRPr="00FD1801" w:rsidRDefault="005575DA" w:rsidP="005575DA">
      <w:pPr>
        <w:pStyle w:val="Heading4"/>
      </w:pPr>
      <w:r w:rsidRPr="00FD1801">
        <w:t>WW3 won’t happen any time soon – risk calculus and MAD</w:t>
      </w:r>
    </w:p>
    <w:p w14:paraId="0F0680B1" w14:textId="77777777" w:rsidR="005575DA" w:rsidRPr="00FD1801" w:rsidRDefault="005575DA" w:rsidP="005575DA">
      <w:pPr>
        <w:rPr>
          <w:rStyle w:val="Style13ptBold"/>
        </w:rPr>
      </w:pPr>
      <w:r w:rsidRPr="00FD1801">
        <w:rPr>
          <w:rStyle w:val="Style13ptBold"/>
        </w:rPr>
        <w:t xml:space="preserve">Reinoehl 17 -- </w:t>
      </w:r>
      <w:r w:rsidRPr="00FD1801">
        <w:t xml:space="preserve">Bloomington, Indiana Area - </w:t>
      </w:r>
      <w:r w:rsidRPr="00FD1801">
        <w:rPr>
          <w:rFonts w:ascii="Times New Roman" w:hAnsi="Times New Roman" w:cs="Times New Roman"/>
        </w:rPr>
        <w:t>‎</w:t>
      </w:r>
      <w:r w:rsidRPr="00FD1801">
        <w:t xml:space="preserve">Entrepreneurship and Management Major at Indiana University - Kelley School of Business [Steven, </w:t>
      </w:r>
      <w:hyperlink r:id="rId15" w:history="1">
        <w:r w:rsidRPr="00FD1801">
          <w:rPr>
            <w:rStyle w:val="Hyperlink"/>
          </w:rPr>
          <w:t>http://www.idsnews.com/article/2017/04/ww3-not-going-to-happen</w:t>
        </w:r>
      </w:hyperlink>
      <w:r w:rsidRPr="00FD1801">
        <w:t>, COLUMN: Why World War III is not going to happen, Published 04/10/17 7:48pm] MP</w:t>
      </w:r>
    </w:p>
    <w:p w14:paraId="0783BA01" w14:textId="77777777" w:rsidR="005575DA" w:rsidRPr="00FD1801" w:rsidRDefault="005575DA" w:rsidP="005575DA">
      <w:pPr>
        <w:rPr>
          <w:u w:val="single"/>
        </w:rPr>
      </w:pPr>
      <w:r w:rsidRPr="00FD1801">
        <w:rPr>
          <w:u w:val="single"/>
        </w:rPr>
        <w:t>Since President Trump ordered 59 missiles to be launched at a Syrian airbase April 6, there has been a flood of tweets, memes and online articles on the start of “World War III.”</w:t>
      </w:r>
      <w:r w:rsidRPr="00FD1801">
        <w:rPr>
          <w:sz w:val="14"/>
        </w:rPr>
        <w:t xml:space="preserve"> While a typical, if not passe, conclusion for Americans to jump to, most do not understand the implications of such a statement. </w:t>
      </w:r>
      <w:r w:rsidRPr="00FD1801">
        <w:rPr>
          <w:u w:val="single"/>
        </w:rPr>
        <w:t>The reality is, world wars are spurred by the conflicting growth and change of many leading nations. WWIII will not happen, at least not for a very long time</w:t>
      </w:r>
      <w:r w:rsidRPr="00FD1801">
        <w:rPr>
          <w:sz w:val="14"/>
        </w:rPr>
        <w:t>. To understand what will happen going forward, we need only to look at what has happened in the past</w:t>
      </w:r>
      <w:r w:rsidRPr="00FD1801">
        <w:rPr>
          <w:u w:val="single"/>
        </w:rPr>
        <w:t>. Both World War I and World War II came from the then-world super powers looking to grow and finding one another in their way. WWI arrived at the peak of European imperialism</w:t>
      </w:r>
      <w:r w:rsidRPr="00FD1801">
        <w:rPr>
          <w:sz w:val="14"/>
        </w:rPr>
        <w:t xml:space="preserve">. </w:t>
      </w:r>
      <w:r w:rsidRPr="00FD1801">
        <w:rPr>
          <w:u w:val="single"/>
        </w:rPr>
        <w:t>Major powers like Great Britain and France had spent years garnering power and resources by capturing and controlling as many colonies as possible. Countries like Austria-Hungary and Germany wanted that power.</w:t>
      </w:r>
      <w:r w:rsidRPr="00FD1801">
        <w:rPr>
          <w:sz w:val="14"/>
        </w:rPr>
        <w:t xml:space="preserve"> A couple alliances and an assassination later, they were fighting to gain the colonies necessary to have some of that power. WWII was founded in similar conflict, but in developing ideologies. </w:t>
      </w:r>
      <w:r w:rsidRPr="00FD1801">
        <w:rPr>
          <w:u w:val="single"/>
        </w:rPr>
        <w:t xml:space="preserve">After WWI, Italy and Germany began viewing Fascism and Nazism respectively as their way to achieving their goals. Both of these ideologies rejected liberalism, Marxism and democracy, biting sharply against these concepts in the other world powers like Great Britain, Russia and the United States. The trend we see in the </w:t>
      </w:r>
      <w:r w:rsidRPr="00FD1801">
        <w:rPr>
          <w:u w:val="single"/>
        </w:rPr>
        <w:lastRenderedPageBreak/>
        <w:t>history of world wars is clear. Developing world powers wanted different things and had to go through one another to get it</w:t>
      </w:r>
      <w:r w:rsidRPr="00FD1801">
        <w:rPr>
          <w:sz w:val="14"/>
        </w:rPr>
        <w:t xml:space="preserve">. They did not see a way to achieve their desires without a war. </w:t>
      </w:r>
      <w:r w:rsidRPr="00FD1801">
        <w:rPr>
          <w:u w:val="single"/>
        </w:rPr>
        <w:t>If you don’t look closely, what I just described sounds exactly like what’s happening today. The U.S. and Russia, among others, disagree on what is going on in Syria and have to go through one another to get it. But the war in Syria doesn’t represent major change or development for any of the world powers. Russia and the U.S. are on different sides more due to protecting interests than ideological differences, and Syria does not represent the primary concern of either country. World wars start because of massive pushes by leading countries looking to grow, and there is no evidence of such revolutionary tension, especially not in Syria. We are past the point of major development in top countries, and the most powerful have stabilized. There are many developing countries that show a lot of similarities to the U.S.</w:t>
      </w:r>
      <w:r w:rsidRPr="00FD1801">
        <w:rPr>
          <w:sz w:val="14"/>
        </w:rPr>
        <w:t xml:space="preserve">, Great Britain and Russia of 80 years ago, but in the past smaller countries have not dragged larger countries into war; larger countries have dragged smaller ones into war. </w:t>
      </w:r>
      <w:r w:rsidRPr="00FD1801">
        <w:rPr>
          <w:u w:val="single"/>
        </w:rPr>
        <w:t>World wars are huge, dramatic events and are only caused by major forces not letting anything stop them from getting what they want and defining who they are.</w:t>
      </w:r>
      <w:r w:rsidRPr="00FD1801">
        <w:rPr>
          <w:sz w:val="14"/>
        </w:rPr>
        <w:t xml:space="preserve"> </w:t>
      </w:r>
      <w:r w:rsidRPr="00FD1801">
        <w:rPr>
          <w:u w:val="single"/>
        </w:rPr>
        <w:t>The major forces of today’s world no longer need to go to such lengths to reach their goals. The countries that are going through rapid expansion today do not have the firepower nor the influence to start another world war, and countries who have been through these wars in the past are unlikely to be dragged in willingly any time soon.</w:t>
      </w:r>
    </w:p>
    <w:p w14:paraId="2576CFBC" w14:textId="77777777" w:rsidR="00F74BBA" w:rsidRPr="00FD1801" w:rsidRDefault="00F74BBA" w:rsidP="00F74BBA">
      <w:pPr>
        <w:pStyle w:val="Heading3"/>
      </w:pPr>
      <w:r w:rsidRPr="00FD1801">
        <w:lastRenderedPageBreak/>
        <w:t>trump</w:t>
      </w:r>
    </w:p>
    <w:p w14:paraId="5A0C297A" w14:textId="77777777" w:rsidR="00F74BBA" w:rsidRPr="00FD1801" w:rsidRDefault="00F74BBA" w:rsidP="00F74BBA"/>
    <w:p w14:paraId="1FA0006B" w14:textId="77777777" w:rsidR="00F74BBA" w:rsidRPr="00FD1801" w:rsidRDefault="00F74BBA" w:rsidP="00F74BBA">
      <w:pPr>
        <w:pStyle w:val="Heading4"/>
      </w:pPr>
      <w:r w:rsidRPr="00FD1801">
        <w:t xml:space="preserve">Trump cannot start a nuclear war – assumes every warrant </w:t>
      </w:r>
    </w:p>
    <w:p w14:paraId="583CCD34" w14:textId="77777777" w:rsidR="00F74BBA" w:rsidRPr="00FD1801" w:rsidRDefault="00F74BBA" w:rsidP="00F74BBA">
      <w:r w:rsidRPr="00FD1801">
        <w:rPr>
          <w:b/>
        </w:rPr>
        <w:t xml:space="preserve">Rogan 16 </w:t>
      </w:r>
      <w:r w:rsidRPr="00FD1801">
        <w:rPr>
          <w:sz w:val="16"/>
          <w:szCs w:val="16"/>
        </w:rPr>
        <w:t>--- foreign policy columnist for National Review, a domestic policy columnist for Opportunity Lives, a former panelist on "The McLaughlin Group" and a senior fellow at the Steamboat Institute. (Tom, 11/10/16, “Why Trump won’t blow up the world,” http://www.cnn.com/2016/11/10/opinions/trump-foreign-policy-agenda-rogan/index.html)//ernst</w:t>
      </w:r>
    </w:p>
    <w:p w14:paraId="2F9936E8" w14:textId="77777777" w:rsidR="00F74BBA" w:rsidRPr="00FD1801" w:rsidRDefault="00F74BBA" w:rsidP="00F74BBA">
      <w:pPr>
        <w:rPr>
          <w:sz w:val="16"/>
        </w:rPr>
      </w:pPr>
      <w:r w:rsidRPr="00FD1801">
        <w:rPr>
          <w:sz w:val="16"/>
        </w:rPr>
        <w:t xml:space="preserve">CNN)Last night Republicans nationwide celebrated an important electoral victory: a win in not just the Senate, but the House, securing two more years of congressional control for the GOP. Some Republicans also celebrated a second electoral victory: Donald Trump's election to the White House. Seizing the traditional Democratic Party strongholds of Pennsylvania and Wisconsin, Trump won the night. Of course, other Republicans -- in addition to many Democrats and independents -- are distraught, as they fear President-elect Trump's temperament and policy viewpoints will prove downright dangerous when he is given free reign. </w:t>
      </w:r>
      <w:r w:rsidRPr="00FD1801">
        <w:rPr>
          <w:rStyle w:val="StyleUnderline"/>
        </w:rPr>
        <w:t xml:space="preserve">This concern is most pronounced when it comes to foreign policy, and thus war and peace. </w:t>
      </w:r>
      <w:r w:rsidRPr="00FD1801">
        <w:rPr>
          <w:sz w:val="16"/>
        </w:rPr>
        <w:t xml:space="preserve">These concerned Americans are not alone. Today, all around the world, </w:t>
      </w:r>
      <w:r w:rsidRPr="00FD1801">
        <w:rPr>
          <w:rStyle w:val="StyleUnderline"/>
        </w:rPr>
        <w:t>billions of people are worried about what a Trump presidency will mea</w:t>
      </w:r>
      <w:r w:rsidRPr="00FD1801">
        <w:rPr>
          <w:sz w:val="16"/>
        </w:rPr>
        <w:t xml:space="preserve">n. My international friends have been calling, texting, emailing and using every available means of social media communication. They have two questions. Is this a dream? And </w:t>
      </w:r>
      <w:r w:rsidRPr="00FD1801">
        <w:rPr>
          <w:rStyle w:val="StyleUnderline"/>
        </w:rPr>
        <w:t xml:space="preserve">will Trump -- metaphorically or literally -- blow up the world? </w:t>
      </w:r>
      <w:r w:rsidRPr="00FD1801">
        <w:rPr>
          <w:sz w:val="16"/>
        </w:rPr>
        <w:t>Donald Trump effigy burned by protesters No, it's not a dream. Secretary Clinton lost (here's why). But neither is this the beginning of the end of the world</w:t>
      </w:r>
      <w:r w:rsidRPr="00FD1801">
        <w:rPr>
          <w:rStyle w:val="StyleUnderline"/>
        </w:rPr>
        <w:t xml:space="preserve">. </w:t>
      </w:r>
      <w:r w:rsidRPr="00FD1801">
        <w:rPr>
          <w:rStyle w:val="Emphasis"/>
        </w:rPr>
        <w:t>There are good reasons to believe that Trump's foreign policy will be far more stable than is assumed.</w:t>
      </w:r>
      <w:r w:rsidRPr="00FD1801">
        <w:rPr>
          <w:rStyle w:val="StyleUnderline"/>
        </w:rPr>
        <w:t xml:space="preserve"> First, </w:t>
      </w:r>
      <w:r w:rsidRPr="00FD1801">
        <w:rPr>
          <w:rStyle w:val="Emphasis"/>
        </w:rPr>
        <w:t>Trump's priorities have changed</w:t>
      </w:r>
      <w:r w:rsidRPr="00FD1801">
        <w:rPr>
          <w:sz w:val="16"/>
        </w:rPr>
        <w:t xml:space="preserve">. Until now, his comparative ignorance of international affairs has been reflexive and easy. He has been running for President and has had little political motivation to read up. Many of his supporters didn't care about his global knowledge. But now that dynamic has flipped. </w:t>
      </w:r>
      <w:r w:rsidRPr="00FD1801">
        <w:rPr>
          <w:rStyle w:val="StyleUnderline"/>
        </w:rPr>
        <w:t xml:space="preserve">Trump knows that the weight of the free world will soon rest on his shoulders. And he knows that if he fails in office, he'll be forever stained in the history books. </w:t>
      </w:r>
      <w:r w:rsidRPr="00FD1801">
        <w:rPr>
          <w:sz w:val="16"/>
        </w:rPr>
        <w:t xml:space="preserve">In this sense, </w:t>
      </w:r>
      <w:r w:rsidRPr="00FD1801">
        <w:rPr>
          <w:rStyle w:val="StyleUnderline"/>
        </w:rPr>
        <w:t xml:space="preserve">Trump's self-obsession is actually a positive. For himself as much as for the world, he has good reason to get knowledgeable quickly. And as he gets knowledgeable, he will crave stability. </w:t>
      </w:r>
      <w:r w:rsidRPr="00FD1801">
        <w:rPr>
          <w:sz w:val="16"/>
        </w:rPr>
        <w:t xml:space="preserve">Because </w:t>
      </w:r>
      <w:r w:rsidRPr="00FD1801">
        <w:rPr>
          <w:rStyle w:val="StyleUnderline"/>
        </w:rPr>
        <w:t>there's a second issue</w:t>
      </w:r>
      <w:r w:rsidRPr="00FD1801">
        <w:rPr>
          <w:sz w:val="16"/>
        </w:rPr>
        <w:t xml:space="preserve"> at play here. After all, Trump is about to get a lantern-guided tour of the foreign policy shadows -- namely, highly sensitive intelligence briefings. Although Trump was briefed by the US intelligence community upon becoming the Republican nominee, </w:t>
      </w:r>
      <w:r w:rsidRPr="00FD1801">
        <w:rPr>
          <w:rStyle w:val="StyleUnderline"/>
        </w:rPr>
        <w:t xml:space="preserve">it's only now that </w:t>
      </w:r>
      <w:r w:rsidRPr="00FD1801">
        <w:rPr>
          <w:rStyle w:val="Emphasis"/>
        </w:rPr>
        <w:t>he'll receive the really deep-dive briefings.</w:t>
      </w:r>
      <w:r w:rsidRPr="00FD1801">
        <w:rPr>
          <w:sz w:val="16"/>
        </w:rPr>
        <w:t xml:space="preserve"> Just as President George W. Bush did for Sen. Barack Obama, President Obama will ensure that Trump gets fully up to speed before he enters the Oval Office. That means the President-elect will be availed with similar briefings to those the President receives. And </w:t>
      </w:r>
      <w:r w:rsidRPr="00FD1801">
        <w:rPr>
          <w:rStyle w:val="StyleUnderline"/>
        </w:rPr>
        <w:t xml:space="preserve">Trump is about to be shocked. He may be informed of top secret covert action programs and the sources and methods by which the US government gets its intelligence. </w:t>
      </w:r>
      <w:r w:rsidRPr="00FD1801">
        <w:rPr>
          <w:sz w:val="16"/>
        </w:rPr>
        <w:t xml:space="preserve">More important, however, </w:t>
      </w:r>
      <w:r w:rsidRPr="00FD1801">
        <w:rPr>
          <w:rStyle w:val="StyleUnderline"/>
        </w:rPr>
        <w:t>Trump is about to find out the true, darker nature of U.S. adversaries such as Iran, ISIS, China and Russia</w:t>
      </w:r>
      <w:r w:rsidRPr="00FD1801">
        <w:rPr>
          <w:sz w:val="16"/>
        </w:rPr>
        <w:t xml:space="preserve">. On Russia, in particular, Trump is likely to leave his briefings with a more skeptical eye toward Putin's pleasantries. </w:t>
      </w:r>
      <w:r w:rsidRPr="00FD1801">
        <w:rPr>
          <w:rStyle w:val="StyleUnderline"/>
        </w:rPr>
        <w:t xml:space="preserve">The Russians want to play Trump. And Trump is going to realize it. Expect tougher words from Trump toward Russia and Syria in the coming days. </w:t>
      </w:r>
      <w:r w:rsidRPr="00FD1801">
        <w:rPr>
          <w:sz w:val="16"/>
        </w:rPr>
        <w:t xml:space="preserve">Additionally, </w:t>
      </w:r>
      <w:r w:rsidRPr="00FD1801">
        <w:rPr>
          <w:rStyle w:val="StyleUnderline"/>
        </w:rPr>
        <w:t>on the Iran nuclear deal</w:t>
      </w:r>
      <w:r w:rsidRPr="00FD1801">
        <w:rPr>
          <w:sz w:val="16"/>
        </w:rPr>
        <w:t xml:space="preserve"> (which Trump has said he'll shred), </w:t>
      </w:r>
      <w:r w:rsidRPr="00FD1801">
        <w:rPr>
          <w:rStyle w:val="StyleUnderline"/>
        </w:rPr>
        <w:t>expect a toughened enforcement regime rather than military action.</w:t>
      </w:r>
      <w:r w:rsidRPr="00FD1801">
        <w:rPr>
          <w:sz w:val="16"/>
        </w:rPr>
        <w:t xml:space="preserve"> Making America Great Again will be ill-served by a theater-level war. If Trump can restrain Iranian ballistic missile research, he'll have every reason to say he's changed the deal for the better and intends to stick to it </w:t>
      </w:r>
      <w:r w:rsidRPr="00FD1801">
        <w:rPr>
          <w:rStyle w:val="StyleUnderline"/>
        </w:rPr>
        <w:t xml:space="preserve">But that's not all. </w:t>
      </w:r>
      <w:r w:rsidRPr="00FD1801">
        <w:rPr>
          <w:rStyle w:val="Emphasis"/>
        </w:rPr>
        <w:t>Trump is also likely to learn about the officers and agents who take great risks to gather intelligence for the United States</w:t>
      </w:r>
      <w:r w:rsidRPr="00FD1801">
        <w:rPr>
          <w:sz w:val="16"/>
        </w:rPr>
        <w:t xml:space="preserve">. In his book, Getting to Know the President, John Helgerson notes that then-Director of the Central Intelligence Agency, George H.W. Bush, presented President-elect Jimmy Carter and Vice-President-elect Walter Mondale with "samples of reporting from sensitive sources, underscoring that the lives of CIA assets were literally at stake." This is important. </w:t>
      </w:r>
      <w:r w:rsidRPr="00FD1801">
        <w:rPr>
          <w:rStyle w:val="StyleUnderline"/>
        </w:rPr>
        <w:t xml:space="preserve">Trump will learn that </w:t>
      </w:r>
      <w:r w:rsidRPr="00FD1801">
        <w:rPr>
          <w:rStyle w:val="Emphasis"/>
        </w:rPr>
        <w:t>his office holds immense consequence</w:t>
      </w:r>
      <w:r w:rsidRPr="00FD1801">
        <w:rPr>
          <w:rStyle w:val="StyleUnderline"/>
        </w:rPr>
        <w:t>, and that those who he has previously derided</w:t>
      </w:r>
      <w:r w:rsidRPr="00FD1801">
        <w:rPr>
          <w:sz w:val="16"/>
        </w:rPr>
        <w:t xml:space="preserve"> -- the intelligence community and U.S. military -- </w:t>
      </w:r>
      <w:r w:rsidRPr="00FD1801">
        <w:rPr>
          <w:rStyle w:val="StyleUnderline"/>
        </w:rPr>
        <w:t xml:space="preserve">serve the nation well. </w:t>
      </w:r>
      <w:r w:rsidRPr="00FD1801">
        <w:rPr>
          <w:sz w:val="16"/>
        </w:rPr>
        <w:t xml:space="preserve">When President-elect Obama left his first briefing, he was stone-faced. </w:t>
      </w:r>
      <w:r w:rsidRPr="00FD1801">
        <w:rPr>
          <w:rStyle w:val="StyleUnderline"/>
        </w:rPr>
        <w:t xml:space="preserve">Finally, there's the system of US government. Functionally, </w:t>
      </w:r>
      <w:r w:rsidRPr="00FD1801">
        <w:rPr>
          <w:rStyle w:val="Emphasis"/>
        </w:rPr>
        <w:t>Trump cannot become a dictator.</w:t>
      </w:r>
      <w:r w:rsidRPr="00FD1801">
        <w:rPr>
          <w:rStyle w:val="StyleUnderline"/>
        </w:rPr>
        <w:t xml:space="preserve"> Nor can he, like the General Jack D. Ripper psychopath in Dr. Strangelove, blow up the world. </w:t>
      </w:r>
      <w:r w:rsidRPr="00FD1801">
        <w:rPr>
          <w:sz w:val="16"/>
        </w:rPr>
        <w:t xml:space="preserve">Under the uniform code of </w:t>
      </w:r>
      <w:r w:rsidRPr="00FD1801">
        <w:rPr>
          <w:sz w:val="16"/>
        </w:rPr>
        <w:lastRenderedPageBreak/>
        <w:t xml:space="preserve">military justice and the US constitution, </w:t>
      </w:r>
      <w:r w:rsidRPr="00FD1801">
        <w:rPr>
          <w:rStyle w:val="Emphasis"/>
        </w:rPr>
        <w:t>US military personnel must follow only lawful orders</w:t>
      </w:r>
      <w:r w:rsidRPr="00FD1801">
        <w:rPr>
          <w:rStyle w:val="StyleUnderline"/>
        </w:rPr>
        <w:t>. The constitutional processes that involve presidential power defer toward executive discretion and the Office of the President, but they are tempered by law</w:t>
      </w:r>
      <w:r w:rsidRPr="00FD1801">
        <w:rPr>
          <w:rStyle w:val="Emphasis"/>
        </w:rPr>
        <w:t>. Those surrounding the President would not stand idle if Trump pursued a crazed act</w:t>
      </w:r>
      <w:r w:rsidRPr="00FD1801">
        <w:rPr>
          <w:rStyle w:val="StyleUnderline"/>
        </w:rPr>
        <w:t xml:space="preserve">. </w:t>
      </w:r>
      <w:r w:rsidRPr="00FD1801">
        <w:rPr>
          <w:sz w:val="16"/>
        </w:rPr>
        <w:t xml:space="preserve">Let's be specific here. </w:t>
      </w:r>
      <w:r w:rsidRPr="00FD1801">
        <w:rPr>
          <w:rStyle w:val="StyleUnderline"/>
        </w:rPr>
        <w:t>Some worry that Trump might spark a nuclear war. But unless there was an existential threat to the nation, he could not.</w:t>
      </w:r>
      <w:r w:rsidRPr="00FD1801">
        <w:rPr>
          <w:sz w:val="16"/>
        </w:rPr>
        <w:t xml:space="preserve"> That's because the </w:t>
      </w:r>
      <w:r w:rsidRPr="00FD1801">
        <w:rPr>
          <w:rStyle w:val="Emphasis"/>
        </w:rPr>
        <w:t>US national command authority is defined by multi-layered checks and balances and the two-person rule.</w:t>
      </w:r>
      <w:r w:rsidRPr="00FD1801">
        <w:rPr>
          <w:rStyle w:val="StyleUnderline"/>
        </w:rPr>
        <w:t xml:space="preserve"> In the worst case, </w:t>
      </w:r>
      <w:r w:rsidRPr="00FD1801">
        <w:rPr>
          <w:rStyle w:val="Emphasis"/>
        </w:rPr>
        <w:t>if Trump lost his mind, the Cabinet would employ the 25th amendment and remove him from office</w:t>
      </w:r>
      <w:r w:rsidRPr="00FD1801">
        <w:rPr>
          <w:rStyle w:val="StyleUnderline"/>
        </w:rPr>
        <w:t xml:space="preserve">. </w:t>
      </w:r>
      <w:r w:rsidRPr="00FD1801">
        <w:rPr>
          <w:sz w:val="16"/>
        </w:rPr>
        <w:t xml:space="preserve">To be sure, </w:t>
      </w:r>
      <w:r w:rsidRPr="00FD1801">
        <w:rPr>
          <w:rStyle w:val="StyleUnderline"/>
        </w:rPr>
        <w:t>Trump's foreign policy is likely to be highly unpredictable.</w:t>
      </w:r>
      <w:r w:rsidRPr="00FD1801">
        <w:rPr>
          <w:sz w:val="16"/>
        </w:rPr>
        <w:t xml:space="preserve"> As I noted during the campaign, some of his proposals were singularly absurd. </w:t>
      </w:r>
      <w:r w:rsidRPr="00FD1801">
        <w:rPr>
          <w:rStyle w:val="StyleUnderline"/>
        </w:rPr>
        <w:t>Yet that was candidate Trump</w:t>
      </w:r>
      <w:r w:rsidRPr="00FD1801">
        <w:rPr>
          <w:sz w:val="16"/>
        </w:rPr>
        <w:t xml:space="preserve">. Today's </w:t>
      </w:r>
      <w:r w:rsidRPr="00FD1801">
        <w:rPr>
          <w:rStyle w:val="StyleUnderline"/>
        </w:rPr>
        <w:t>President-elect Trump has very different objectives. And there are signs for optimism.</w:t>
      </w:r>
      <w:r w:rsidRPr="00FD1801">
        <w:rPr>
          <w:sz w:val="16"/>
        </w:rPr>
        <w:t xml:space="preserve"> News reports suggest that RNC Chairman Reince Priebus is under consideration to become Trump's chief of staff. Priebus is a rational man, well-respected across the party and in Washington. That Trump apparently wants him as his right-hand man is a good sign. It's true, while international audiences normally see the inauguration of a US President as an exciting spectacle, for many today, January 20, 2017, seems more like a specter. But come that day, watch President Trump's speech. You're likely to be pleasantly surprised. Or at the very least, to breathe a sigh of relief.</w:t>
      </w:r>
    </w:p>
    <w:p w14:paraId="23DC3527" w14:textId="77777777" w:rsidR="00F74BBA" w:rsidRPr="00FD1801" w:rsidRDefault="00F74BBA" w:rsidP="00F74BBA">
      <w:pPr>
        <w:pStyle w:val="Heading4"/>
      </w:pPr>
      <w:r w:rsidRPr="00FD1801">
        <w:t xml:space="preserve">WW3 not going to happen – American public opinion dissuades Congress </w:t>
      </w:r>
    </w:p>
    <w:p w14:paraId="51EFEEF6" w14:textId="77777777" w:rsidR="00F74BBA" w:rsidRPr="00FD1801" w:rsidRDefault="00F74BBA" w:rsidP="00F74BBA">
      <w:r w:rsidRPr="00FD1801">
        <w:rPr>
          <w:b/>
        </w:rPr>
        <w:t>Krupar 4/20</w:t>
      </w:r>
      <w:r w:rsidRPr="00FD1801">
        <w:t xml:space="preserve">/17 </w:t>
      </w:r>
      <w:r w:rsidRPr="00FD1801">
        <w:rPr>
          <w:sz w:val="16"/>
          <w:szCs w:val="16"/>
        </w:rPr>
        <w:t>--- political science major at University of Miami (Joseph, 4/20/17, “Fears of World War 3 unfounded,” http://www.themiamihurricane.com/2017/04/20/fears-of-world-war-3-unfounded/)//ernst</w:t>
      </w:r>
    </w:p>
    <w:p w14:paraId="7CAF2C61" w14:textId="77777777" w:rsidR="00F74BBA" w:rsidRPr="00FD1801" w:rsidRDefault="00F74BBA" w:rsidP="00F74BBA">
      <w:pPr>
        <w:rPr>
          <w:sz w:val="16"/>
        </w:rPr>
      </w:pPr>
      <w:r w:rsidRPr="00FD1801">
        <w:rPr>
          <w:sz w:val="16"/>
        </w:rPr>
        <w:t xml:space="preserve">The term “WWIII” has been a top Google search in the United States over the past few weeks. </w:t>
      </w:r>
      <w:r w:rsidRPr="00FD1801">
        <w:rPr>
          <w:rStyle w:val="StyleUnderline"/>
        </w:rPr>
        <w:t>With the bombings in Syria and the increased tensions with North Korea, some in the media have made outlandish claims of upcoming war. Let me be clear: war with any nation is not going to happen, especially in the aftermath of low public opinion of the conflict in Iraq and Afghanistan. The American people and the politicians do not want to experience the same feelings of disillusionment with another war that has no end goal.</w:t>
      </w:r>
      <w:r w:rsidRPr="00FD1801">
        <w:rPr>
          <w:sz w:val="16"/>
        </w:rPr>
        <w:t xml:space="preserve"> Additionally, the capacity and willingness of North Korea to engage in war has been drastically overstated. In Syria, after the Assad government used chemical weapons against its own citizens</w:t>
      </w:r>
      <w:r w:rsidRPr="00FD1801">
        <w:rPr>
          <w:rStyle w:val="StyleUnderline"/>
        </w:rPr>
        <w:t>, the U.S. acted in accordance to the agreements with Russia to destroy any chemical weapons in the country.</w:t>
      </w:r>
      <w:r w:rsidRPr="00FD1801">
        <w:rPr>
          <w:sz w:val="16"/>
        </w:rPr>
        <w:t xml:space="preserve"> In my opinion, the current administration is not going to send any more ground troops into Syria due to the risk of public fallout. North Korea is different from Syria, as its despotic leader has the support of his country. Under the Clinton administration, North Korea showed similar aggression until the U.S. agreed that China could send aid to the nation, bypassing sanctions. This action helped North Korea feed its citizens, and most of the nuclear threats stopped. </w:t>
      </w:r>
      <w:r w:rsidRPr="00FD1801">
        <w:rPr>
          <w:rStyle w:val="StyleUnderline"/>
        </w:rPr>
        <w:t>The U.S. now faces a familiar situation in which North Korea has threatened to launch attacks against us and our allies in the region.</w:t>
      </w:r>
      <w:r w:rsidRPr="00FD1801">
        <w:rPr>
          <w:sz w:val="16"/>
        </w:rPr>
        <w:t xml:space="preserve"> According to a report from UPI, North Korea is running low on food as the World Food Program no longer has the funds to distribute nutritional bars to children. </w:t>
      </w:r>
      <w:r w:rsidRPr="00FD1801">
        <w:rPr>
          <w:rStyle w:val="StyleUnderline"/>
        </w:rPr>
        <w:t xml:space="preserve">Yet again it seems as though North Korea is flexing its military capacity in order to leverage aid from other nations. The end of this conflict will only end when a compromise can be reached of how much aid the country gets from China in a brokered deal with the international community. </w:t>
      </w:r>
      <w:r w:rsidRPr="00FD1801">
        <w:rPr>
          <w:sz w:val="16"/>
        </w:rPr>
        <w:t xml:space="preserve">After a demonstration of military strength, North Korea will go back to being insignificant in world affairs until the administration starts to crumble again. </w:t>
      </w:r>
      <w:r w:rsidRPr="00FD1801">
        <w:rPr>
          <w:rStyle w:val="StyleUnderline"/>
        </w:rPr>
        <w:t xml:space="preserve">The threat of North Korea is one that may not go away anytime soon, but the country does not have the necessary capability to act on these warnings. </w:t>
      </w:r>
      <w:r w:rsidRPr="00FD1801">
        <w:rPr>
          <w:sz w:val="16"/>
        </w:rPr>
        <w:t>So, when news stations report about the drums of war, it is best to ignore the noise and wait until the president or Congress authorize a large-scale conflict to take place against an actual threat.</w:t>
      </w:r>
    </w:p>
    <w:p w14:paraId="67467D59" w14:textId="77777777" w:rsidR="00F74BBA" w:rsidRPr="00FD1801" w:rsidRDefault="00F74BBA" w:rsidP="00F74BBA">
      <w:r w:rsidRPr="00FD1801">
        <w:rPr>
          <w:rStyle w:val="StyleUnderline"/>
        </w:rPr>
        <w:t xml:space="preserve">President Trump ordered a Tomahawk missile barrage against Bashar Assad's forces in retaliation for the Syrian nerve gas massacre of April 2017. The White House threatened to repeat this action </w:t>
      </w:r>
      <w:r w:rsidRPr="00FD1801">
        <w:t xml:space="preserve">just last week based on intelligence of an imminent chemical attack. </w:t>
      </w:r>
      <w:r w:rsidRPr="00FD1801">
        <w:rPr>
          <w:rStyle w:val="StyleUnderline"/>
        </w:rPr>
        <w:t>Trump's attacks against Assad have left in smoldering ruins years of Obama administration talking points about action against Assad triggering "World War III</w:t>
      </w:r>
      <w:r w:rsidRPr="00FD1801">
        <w:t>."</w:t>
      </w:r>
    </w:p>
    <w:p w14:paraId="16439FC5" w14:textId="77777777" w:rsidR="00F74BBA" w:rsidRPr="00FD1801" w:rsidRDefault="00F74BBA" w:rsidP="00F74BBA">
      <w:pPr>
        <w:pStyle w:val="Heading4"/>
      </w:pPr>
      <w:r w:rsidRPr="00FD1801">
        <w:lastRenderedPageBreak/>
        <w:t xml:space="preserve">No WW3 – Iran strikes prove </w:t>
      </w:r>
    </w:p>
    <w:p w14:paraId="3B54F347" w14:textId="77777777" w:rsidR="00F74BBA" w:rsidRPr="00FD1801" w:rsidRDefault="00F74BBA" w:rsidP="00F74BBA">
      <w:r w:rsidRPr="00FD1801">
        <w:rPr>
          <w:b/>
        </w:rPr>
        <w:t>Ghanem 7/2</w:t>
      </w:r>
      <w:r w:rsidRPr="00FD1801">
        <w:t xml:space="preserve">/17 </w:t>
      </w:r>
      <w:r w:rsidRPr="00FD1801">
        <w:rPr>
          <w:sz w:val="16"/>
          <w:szCs w:val="16"/>
        </w:rPr>
        <w:t>--- the director of government relations and a senior political adviser at the Syrian American Council and a former professor at the University of Damascus, Syria. (Mohammed Alaa, 7/2/17, “We've attacked Bashar Assad, and yet no 'World War III',” http://www.washingtonexaminer.com/weve-attacked-bashar-assad-and-yet-no-world-war-iii/article/2627453)//ernst</w:t>
      </w:r>
    </w:p>
    <w:p w14:paraId="4505B2CD" w14:textId="77777777" w:rsidR="00F74BBA" w:rsidRPr="00FD1801" w:rsidRDefault="00F74BBA" w:rsidP="00F74BBA">
      <w:pPr>
        <w:rPr>
          <w:rStyle w:val="StyleUnderline"/>
        </w:rPr>
      </w:pPr>
      <w:r w:rsidRPr="00FD1801">
        <w:rPr>
          <w:sz w:val="16"/>
        </w:rPr>
        <w:t xml:space="preserve">In the last years of the Obama presidency, </w:t>
      </w:r>
      <w:r w:rsidRPr="00FD1801">
        <w:rPr>
          <w:rStyle w:val="StyleUnderline"/>
        </w:rPr>
        <w:t xml:space="preserve">administration officials waved off any and all of my suggestions to build Syrian opposition leverage and coerce Assad into negotiating. They warned that such suggestions – even humanitarian airdrops – could trigger World War III with Russia, the most important backer of the Assad regime. </w:t>
      </w:r>
      <w:r w:rsidRPr="00FD1801">
        <w:rPr>
          <w:sz w:val="16"/>
        </w:rPr>
        <w:t xml:space="preserve">But since April, America has continued to hit pro-regime forces and their Iran-supported allies in Syria, targeting multiple Iran-backed columns and Iran-supplied drones that threatened a U.S. training base for Free Syrian Army rebel fighters. </w:t>
      </w:r>
      <w:r w:rsidRPr="00FD1801">
        <w:rPr>
          <w:rStyle w:val="StyleUnderline"/>
        </w:rPr>
        <w:t xml:space="preserve">When the U.S. shot down a regime plane in air-to-air combat last week, it was the first event of its kind since the 1990s war in Kosovo. </w:t>
      </w:r>
      <w:r w:rsidRPr="00FD1801">
        <w:rPr>
          <w:sz w:val="16"/>
        </w:rPr>
        <w:t xml:space="preserve">With these moves, </w:t>
      </w:r>
      <w:r w:rsidRPr="00FD1801">
        <w:rPr>
          <w:rStyle w:val="StyleUnderline"/>
        </w:rPr>
        <w:t>the U.S. has managed to deter regime chemical attacks on civilians</w:t>
      </w:r>
      <w:r w:rsidRPr="00FD1801">
        <w:rPr>
          <w:sz w:val="16"/>
        </w:rPr>
        <w:t xml:space="preserve"> – something former President Barack Obama failed to do through diplomacy – </w:t>
      </w:r>
      <w:r w:rsidRPr="00FD1801">
        <w:rPr>
          <w:rStyle w:val="StyleUnderline"/>
        </w:rPr>
        <w:t>and repel Iranian aggressions against U.S. assets without triggering World War III</w:t>
      </w:r>
      <w:r w:rsidRPr="00FD1801">
        <w:rPr>
          <w:sz w:val="16"/>
        </w:rPr>
        <w:t xml:space="preserve">. Yet, former Obama administration officials are doubling down. US, South Korea hold missile drill in response to North Korea ICBM Watch Full Screen Colin Kahl, who advised Vice President Joe Biden on national security, writes on Twitter that America is on the path to a "possible clash with Russia" and "war with Iran." And a former Obama administration Iran team member, Ilan Goldenberg, warned in an op-ed that more aggressive policies could lead the U.S. to "stumble into a devastating conflict" in Syria. Last week, with regime warplanes bombing Pentagon partners fighting Islamic State near the group's capital of Raqqah, Trump responded as Obama should have much earlier when Syria's regime attacked our allies who were fighting ISIS: by shooting down Assad's planes. Had Obama taken that same step in 2014, ISIS might have been defeated before declaring a Caliphate. Dozens of ISIS terror attacks in Manchester, Orlando, Paris, Brussels, Berlin and elsewhere that were inspired by ISIS's rise most likely would not have happened. We are already in a "devastating conflict" due to Obama's inaction. And before policymakers heed Kahl's pleas to avoid a "possible clash with Russia," they should reflect on how such a clash became possible. </w:t>
      </w:r>
      <w:r w:rsidRPr="00FD1801">
        <w:rPr>
          <w:rStyle w:val="StyleUnderline"/>
        </w:rPr>
        <w:t>There was no risk of a clash with Russia in mid-2015, when Turkey presented former U.S. anti-ISIS tsar John Allen with a proposed "safe zone" in northern Syria and earned his support.</w:t>
      </w:r>
      <w:r w:rsidRPr="00FD1801">
        <w:rPr>
          <w:sz w:val="16"/>
        </w:rPr>
        <w:t xml:space="preserve"> Russian forces had not yet entered Syria then – and based on my own diplomatic sources, Russian diplomats were spooked by the discussions. But </w:t>
      </w:r>
      <w:r w:rsidRPr="00FD1801">
        <w:rPr>
          <w:rStyle w:val="StyleUnderline"/>
        </w:rPr>
        <w:t xml:space="preserve">Russia was emboldened when the U.S. nixed the proposal in late July. One month later, Russia signed a secret pact with Assad to enter the war. </w:t>
      </w:r>
      <w:r w:rsidRPr="00FD1801">
        <w:rPr>
          <w:sz w:val="16"/>
        </w:rPr>
        <w:t xml:space="preserve">My intent is not to argue that military action against Assad is a simple matter; it never was. Rather, I think the record shows that failure to confront Assad and his backers has caused far more complications than military action would have. And I believe that this still holds true today. Debate is raging within the Trump administration over how far to go in support of U.S. partners, particularly the anti-ISIS Free Syrian Army rebels, supported by a Pentagon training base near the Jordanian border. On the one side, key National Security Council officials favor offensive action against Iran-backed militias near the base. On the other side, multiple military officials favor a continued focus purely on ISIS. Army Col. Ryan Dillon said Friday that "if it looks like [pro-Assad forces] are making a concerted effort to move into ISIS-held areas ... then that is not a bad sign." The problem with a pure anti-ISIS focus is that Iran is exploiting the ISIS fight to damage U.S. interests. Two weeks ago, regime forces evicted ISIS from a narrow strip of territory northeast of the Pentagon's training base. Their purpose was not to launch a new offensive against ISIS, but to box in U.S.-backed rebels and prevent them from fighting ISIS further east. The regime has also attacked U.S.-backed groups directly, and seized a major position from Pentagon-backed rebels last week. </w:t>
      </w:r>
      <w:r w:rsidRPr="00FD1801">
        <w:rPr>
          <w:rStyle w:val="StyleUnderline"/>
        </w:rPr>
        <w:t>The U.S. cannot stand by in the face of such attacks</w:t>
      </w:r>
      <w:r w:rsidRPr="00FD1801">
        <w:rPr>
          <w:sz w:val="16"/>
        </w:rPr>
        <w:t xml:space="preserve">, which have an end goal of conquering eastern Syria "before the Americans get there." The aim is to restore Iran's land corridor to the Mediterranean, by which (among other things) weapons are shipped to Hezbollah in Lebanon. Gains against ISIS by U.S.-backed forces, and particularly Free Syrian Army forces at the Pentagon base, are the main potential obstacle to this corridor. So while ongoing attacks against Iran-backed forces are laudable, they are not enough. The U.S. can and should preempt Iran-backed advances by empowering FSA forces to enter major eastern Syrian population centers. Most FSA fighters at the base are from eastern Syria and would be welcomed by locals. In the long run, </w:t>
      </w:r>
      <w:r w:rsidRPr="00FD1801">
        <w:rPr>
          <w:rStyle w:val="StyleUnderline"/>
        </w:rPr>
        <w:t>Trump needs to construct a coherent policy framework that leverages his newfound assertiveness to help negotiate the removal of Assad,</w:t>
      </w:r>
      <w:r w:rsidRPr="00FD1801">
        <w:rPr>
          <w:sz w:val="16"/>
        </w:rPr>
        <w:t xml:space="preserve"> whom Trump called an "animal" after the April chemical strikes. </w:t>
      </w:r>
      <w:r w:rsidRPr="00FD1801">
        <w:rPr>
          <w:rStyle w:val="StyleUnderline"/>
        </w:rPr>
        <w:t>A major offensive against ISIS in the east should only be the first step – and it is the first of many that Trump can take in Syria without triggering World War III.</w:t>
      </w:r>
    </w:p>
    <w:p w14:paraId="1F0A75C9" w14:textId="77777777" w:rsidR="005575DA" w:rsidRPr="00FD1801" w:rsidRDefault="005575DA" w:rsidP="005575DA">
      <w:pPr>
        <w:pStyle w:val="Heading4"/>
      </w:pPr>
      <w:r w:rsidRPr="00FD1801">
        <w:lastRenderedPageBreak/>
        <w:t xml:space="preserve">Trump wont escalate – public checks </w:t>
      </w:r>
    </w:p>
    <w:p w14:paraId="6F555717" w14:textId="77777777" w:rsidR="005575DA" w:rsidRPr="00FD1801" w:rsidRDefault="005575DA" w:rsidP="005575DA">
      <w:pPr>
        <w:rPr>
          <w:rStyle w:val="Style13ptBold"/>
        </w:rPr>
      </w:pPr>
      <w:r w:rsidRPr="00FD1801">
        <w:rPr>
          <w:rStyle w:val="Style13ptBold"/>
        </w:rPr>
        <w:t xml:space="preserve">Connor 17 -- </w:t>
      </w:r>
      <w:r w:rsidRPr="00FD1801">
        <w:t xml:space="preserve">Author of The Superyogi Scenario. Founder of GoBeyond.org, a non-profit that teaches people how to meditate from authentic sources [James, Will the American People Stop Donald Trump from Starting World War III?, </w:t>
      </w:r>
      <w:hyperlink r:id="rId16" w:history="1">
        <w:r w:rsidRPr="00FD1801">
          <w:rPr>
            <w:rStyle w:val="Hyperlink"/>
          </w:rPr>
          <w:t>http://www.huffingtonpost.com/entry/will-the-american-people-stop-donald-trump-from-starting_us_588fcb43e4b02c397c178b06</w:t>
        </w:r>
      </w:hyperlink>
      <w:r w:rsidRPr="00FD1801">
        <w:t>] MP</w:t>
      </w:r>
    </w:p>
    <w:p w14:paraId="37FAFA9A" w14:textId="77777777" w:rsidR="005575DA" w:rsidRPr="00FD1801" w:rsidRDefault="005575DA" w:rsidP="005575DA">
      <w:pPr>
        <w:rPr>
          <w:u w:val="single"/>
        </w:rPr>
      </w:pPr>
      <w:r w:rsidRPr="00FD1801">
        <w:rPr>
          <w:u w:val="single"/>
        </w:rPr>
        <w:t>President Donald Trump’s executive order Protecting the Nation from Foreign Terrorist Entry into the United States is so egregiously unconstitutional (as several federal judges have already partially ruled) and so illogical in its application that it only makes sense when viewed from the perspective of President Trump’s not-so-secret intent.</w:t>
      </w:r>
      <w:r w:rsidRPr="00FD1801">
        <w:rPr>
          <w:sz w:val="14"/>
        </w:rPr>
        <w:t xml:space="preserve"> In the next few months, President Trump intends to escalate the war with ISIS in a such an extreme manner that unwittingly, he is likely to start World War III. </w:t>
      </w:r>
      <w:r w:rsidRPr="00FD1801">
        <w:rPr>
          <w:rStyle w:val="Emphasis"/>
        </w:rPr>
        <w:t>The escalation of war is so horrific that any sane and compassionate human being should naturally want to reject the idea. In order to prevent the catastrophic escalation of a world war, I ask you stand in Donald Trump’s shoes and discover the horrible truth for yourself</w:t>
      </w:r>
      <w:r w:rsidRPr="00FD1801">
        <w:rPr>
          <w:sz w:val="14"/>
        </w:rPr>
        <w:t xml:space="preserve">. Work backward and connect the dots between Trump’s alarming executive actions. </w:t>
      </w:r>
      <w:r w:rsidRPr="00FD1801">
        <w:rPr>
          <w:u w:val="single"/>
        </w:rPr>
        <w:t>You’ll discover why Donald Trump has been in such a chaotic rush in his first week in office. If you intend to escalate a global war with ISIS in a matter of months, and if you are Donald Trump, you would likely issue the very same Executive Orders and Presidential Memoranda as President Trump from the Oval Office. Analysis from the Cato Institute tells you that in the last 40 years, foreign nationals from the seven banned countries you have chosen for your expanded war zone (Iran, Iraq, Libya, Somalia, Sudan, Syria, and Yemen) have killed zero Americans on U.S. soil. Zero.</w:t>
      </w:r>
      <w:r w:rsidRPr="00FD1801">
        <w:rPr>
          <w:sz w:val="14"/>
        </w:rPr>
        <w:t xml:space="preserve"> </w:t>
      </w:r>
      <w:r w:rsidRPr="00FD1801">
        <w:rPr>
          <w:u w:val="single"/>
        </w:rPr>
        <w:t xml:space="preserve">The main reason to fear foreign nationals from these countries is you have already decided to do something so horrific in these countries that you believe you will turn long-time friends of America into internal enemies. </w:t>
      </w:r>
      <w:r w:rsidRPr="00FD1801">
        <w:rPr>
          <w:sz w:val="14"/>
        </w:rPr>
        <w:t xml:space="preserve">From this perspective, your draconian move to initially block legal, permanent residents (green card holders) from returning to their homes and block immigrants with visas who have already been extreme vetted for two to three years from entering into this country makes sense. </w:t>
      </w:r>
      <w:r w:rsidRPr="00FD1801">
        <w:rPr>
          <w:u w:val="single"/>
        </w:rPr>
        <w:t>You know full well that these people have done nothing in the past to bar them from entry to the United States. Instead, you fear what they might do as a result of the expanded war you intend to bring to their native countries. This is similar to the thinking behind President Roosevelt’s Executive Order which resulted in the round-up of people of Japanese ancestry (two-thirds of which were American citizens) into internment camps</w:t>
      </w:r>
      <w:r w:rsidRPr="00FD1801">
        <w:rPr>
          <w:sz w:val="14"/>
        </w:rPr>
        <w:t xml:space="preserve">. Note the timing. In February of 1942, that Executive Order came just two months before the United States began its first firebombing raids on Tokyo that would eventually kill approximately 200,000 people and displace 1 million from Tokyo alone. If you intend to escalate your war, you also need a plan for how to conduct it. And if you intend to be particularly vicious in your escalation you would ask for guidance on how to rewrite U.S. laws, so you are no longer committing crimes against United Nations humanitarian law. </w:t>
      </w:r>
      <w:r w:rsidRPr="00FD1801">
        <w:rPr>
          <w:u w:val="single"/>
        </w:rPr>
        <w:t>Indeed, Paragraph ii of the Trump’s Presidential Memorandum, Plan to Defeat the Islamic State of Iraq and Syria, which he signed before television cameras just a day after closing the border to seven Middle East countries states that “Within 30 days, a preliminary draft of the Plan to defeat ISIS shall be submitted to the President by the Secretary of Defense.” And paragraph (B) asks for “recommended changes to any United States rules of engagement and other United States policy restrictions that exceed the requirements of international law regarding the use of force against ISIS.” This paragraph is particularly chilling because during the campaign Donald Trump repeatedly vowed to “bomb the shit out of ’em” and as reported by Joe Scarborough of MSNBC, Trump asked three times during a one-hour security briefing, “If we have them [nuclear weapons], why can’t we use them</w:t>
      </w:r>
      <w:r w:rsidRPr="00FD1801">
        <w:rPr>
          <w:sz w:val="14"/>
        </w:rPr>
        <w:t xml:space="preserve">?” If you had already decided on a course of action so monstrous you would not want to entertain further council from either the Director of National Intelligence or the Chairman of the Joint Chiefs of Staff — who advise working through capable and motivated local forces in order to insure long-term stability in the region — you would simply reshuffle the National Security Council with another Presidential Memorandum. Trump did this the same day he asked for his war plan with his Presidential Memorandum Organization of the National Security Council and the Homeland Security Council. The Morning Email Wake up to the day's most important news. address@email.com SUBSCRIBE </w:t>
      </w:r>
      <w:r w:rsidRPr="00FD1801">
        <w:rPr>
          <w:sz w:val="14"/>
        </w:rPr>
        <w:lastRenderedPageBreak/>
        <w:t xml:space="preserve">This move promotes White House Chief Strategist Steve Bannon to a seat on the National Security Council — and relegates the Director of National Intelligence and the Chairman of the Joint Chiefs of Staff to a sub-committee to attend only when requested. </w:t>
      </w:r>
      <w:r w:rsidRPr="00FD1801">
        <w:rPr>
          <w:u w:val="single"/>
        </w:rPr>
        <w:t xml:space="preserve">Politicizing the National Security Council and removing vital military or intelligence guidance is so bizarre that former National Security Advisor Susan Rice simply called the move “stone cold crazy.” In a sarcastic tweet, she also added: “Who needs military advice or intel to make policy on ISIL, Syria, Afghanistan, DPRK?” If you want to escalate a war, you would also want to demonize your enemy and whip up sentiment for your war. So on Sunday, you tweet as President Trump did: “Christians in the Middle-East have been executed in large numbers. We cannot allow this horror to continue.” You might even speak to the CIA, as President Trump did during his first week, and brazenly say, “We should have kept the oil. But okay. Maybe you’ll have another chance.” </w:t>
      </w:r>
      <w:r w:rsidRPr="00FD1801">
        <w:rPr>
          <w:sz w:val="14"/>
        </w:rPr>
        <w:t xml:space="preserve">That President Trump has already decided to escalate war is undeniable. He didn’t just campaign on escalating the war with ISIS to look like a tough-talker; he’s following through on it. </w:t>
      </w:r>
      <w:r w:rsidRPr="00FD1801">
        <w:rPr>
          <w:u w:val="single"/>
        </w:rPr>
        <w:t>His executive actions, his Sunday tweet, and the no-impulse-control quip at the CIA add up to one horrific conclusion: in a matter of months, Authoritarian Donald wants to command his world war. Never mind that the war with ISIS does not require Donald Trump’s escalation. The war with ISIS is already largely won. To be clear, even by conservative estimates coalition forces are expected retake Mosul, the last stronghold of ISIS in Iraq, by this summer. The patient process of training and supporting local Iraqi and Kurdish forces to defeat ISIS has resulted in a local military that can finally maintain stability in the region.</w:t>
      </w:r>
      <w:r w:rsidRPr="00FD1801">
        <w:rPr>
          <w:sz w:val="14"/>
        </w:rPr>
        <w:t xml:space="preserve"> In interview after interview with coalition commanders and actual boots on the ground, Atlantic reporter, Kevin Baron, found: “Without fail, they were eager to tell how their strategy of training and fighting ‘by, with, and through’ local forces is working, and not just in the Middle East but all over the world in places Americans rarely hear about, like Yemen, Africa, and Southeast Asia</w:t>
      </w:r>
      <w:r w:rsidRPr="00FD1801">
        <w:rPr>
          <w:u w:val="single"/>
        </w:rPr>
        <w:t>.” In short, cooperation with the Islamic world is working, and only cooperation with Muslim nations can defeat what at its essence is a uniquely Muslim problem. Compassionate and sane people know that Donald Trump’s Muslim ban is not only wrong but counterproductive to defeating ISIS. Daily, ISIS recruiting tweets declare that Donald Trump’s order is a “blessed ban” from the “best caller to Islam” which proves the “United States’ deep hatred for Islam.” In a remarkable show of courage and patriotism, dozens of working State Department diplomats have signed a dissent cable that concludes that Trump’s ban “will not prevent terror attacks” and will “immediately sour relations with these seven countries, and as well as much of the Muslim world.”</w:t>
      </w:r>
      <w:r w:rsidRPr="00FD1801">
        <w:rPr>
          <w:sz w:val="14"/>
        </w:rPr>
        <w:t xml:space="preserve"> In one week, Donald Trump has shown he has no regard for our friends and allies, for the rule of law, or for the religious freedom which may very well be the greatest of all American values. In short, he has shown his chaotic leadership to be a threat to American values that have built our great Republic. </w:t>
      </w:r>
      <w:r w:rsidRPr="00FD1801">
        <w:rPr>
          <w:u w:val="single"/>
        </w:rPr>
        <w:t>As a Congressman, President Gerald Ford said this about impeachment: “What, then, is an impeachable offense? The only honest answer is that an impeachable offense is whatever a majority of the House of Representatives considers it to be at a given moment in history; conviction results from whatever offense or offenses two-thirds of the other body considers to be sufficiently serious to require removal of the accused from office...” The power of America resides with the American people.</w:t>
      </w:r>
      <w:r w:rsidRPr="00FD1801">
        <w:rPr>
          <w:sz w:val="14"/>
        </w:rPr>
        <w:t xml:space="preserve"> At this moment in history, we must look into our hearts and decide who we want to be. We can come together as a people and insist our elected Congressional Representatives and Senators remove Donald Trump from power through the legal process of impeachment. </w:t>
      </w:r>
      <w:r w:rsidRPr="00FD1801">
        <w:rPr>
          <w:u w:val="single"/>
        </w:rPr>
        <w:t xml:space="preserve">If you look closely at his Executive Actions, Donald Trump is telling you precisely where he wants to lead. That road ends in an escalated world war. Now it’s our move, America. I’m betting on us. </w:t>
      </w:r>
    </w:p>
    <w:p w14:paraId="326CB97E" w14:textId="77777777" w:rsidR="005575DA" w:rsidRPr="00FD1801" w:rsidRDefault="005575DA" w:rsidP="005575DA">
      <w:pPr>
        <w:pStyle w:val="Heading4"/>
      </w:pPr>
      <w:r w:rsidRPr="00FD1801">
        <w:t>No way trump starts a nuclear war</w:t>
      </w:r>
    </w:p>
    <w:p w14:paraId="1014DE8F" w14:textId="77777777" w:rsidR="005575DA" w:rsidRPr="00FD1801" w:rsidRDefault="005575DA" w:rsidP="005575DA">
      <w:pPr>
        <w:rPr>
          <w:rStyle w:val="Style13ptBold"/>
        </w:rPr>
      </w:pPr>
      <w:r w:rsidRPr="00FD1801">
        <w:rPr>
          <w:rStyle w:val="Style13ptBold"/>
        </w:rPr>
        <w:t xml:space="preserve">Gady 16 -- </w:t>
      </w:r>
      <w:r w:rsidRPr="00FD1801">
        <w:t xml:space="preserve">Senior Fellow with the EastWest Institute where he edits the Policy Innovation Blog. Franz-Stefan has reported from a wide range of countries and conflict zones including Afghanistan, Iraq, and Pakistan. His writing and photos have appeared in The International New </w:t>
      </w:r>
      <w:r w:rsidRPr="00FD1801">
        <w:lastRenderedPageBreak/>
        <w:t xml:space="preserve">York Times, BBC News, Foreign Affairs Magazine, The National Interest, Vice News, The Middle East Eye, The Christian Science Monitor, Profil, Der Standard, and Die Presse among other publications [Franz-Stefan, Could Trump Actually Start a Nuclear War?, </w:t>
      </w:r>
      <w:hyperlink r:id="rId17" w:history="1">
        <w:r w:rsidRPr="00FD1801">
          <w:rPr>
            <w:rStyle w:val="Hyperlink"/>
          </w:rPr>
          <w:t>http://thediplomat.com/2016/11/could-trump-actually-start-a-nuclear-war/</w:t>
        </w:r>
      </w:hyperlink>
      <w:r w:rsidRPr="00FD1801">
        <w:t>] MP</w:t>
      </w:r>
    </w:p>
    <w:p w14:paraId="0BAAC7E1" w14:textId="77777777" w:rsidR="005575DA" w:rsidRPr="00FD1801" w:rsidRDefault="005575DA" w:rsidP="005575DA">
      <w:pPr>
        <w:rPr>
          <w:sz w:val="14"/>
        </w:rPr>
      </w:pPr>
      <w:r w:rsidRPr="00FD1801">
        <w:rPr>
          <w:u w:val="single"/>
        </w:rPr>
        <w:t>Judging from Donald Trump’s past leadership style, his apparently volatile ego, and his time-and-again proven disposition toward intimidating perceived weaker opponents (in terms of military power, practically every country and non-state actor in the world),</w:t>
      </w:r>
      <w:r w:rsidRPr="00FD1801">
        <w:rPr>
          <w:sz w:val="14"/>
        </w:rPr>
        <w:t xml:space="preserve"> the most likely war scenario in a Trump presidency is a disproportionate large military response to a minor incident such as the alleged attack on the U.S. Navy guided missile destroyer USS Mason in October of this year. </w:t>
      </w:r>
      <w:r w:rsidRPr="00FD1801">
        <w:rPr>
          <w:u w:val="single"/>
        </w:rPr>
        <w:t>It is possible that a President Trump would, for example, order massive retaliatory airstrikes in response to such an incident or dispatch Special Operations Forces (SOF) to conduct raids against military installations of those deemed responsible</w:t>
      </w:r>
      <w:r w:rsidRPr="00FD1801">
        <w:rPr>
          <w:sz w:val="14"/>
        </w:rPr>
        <w:t xml:space="preserve">. In short, we could experience a revival of a Trumpian version of Teddy Roosevelt’s so-called Gunboat Diplomacy. </w:t>
      </w:r>
      <w:r w:rsidRPr="00FD1801">
        <w:rPr>
          <w:u w:val="single"/>
        </w:rPr>
        <w:t>Perhaps we even should expect a 21st century replay of the Pedicaris Affair of 1904, where Roosevelt sent seven U.S. Navy warships and several hundred Marines to Morocco (with unclear instructions) after the kidnapping of an American citizen there. (We may also hear a Trumpian variant of the Roosevelt administration’s succinct demand: “Pedicaris alive or Rasuli [the bandit who kidnapped the American] dead.”) Trump also repeatedly said during his campaign that he will emphasize counterterrorism operations and seek the cooperation not only of allies but also countries such as Russia on the subject</w:t>
      </w:r>
      <w:r w:rsidRPr="00FD1801">
        <w:rPr>
          <w:sz w:val="14"/>
        </w:rPr>
        <w:t xml:space="preserve">. </w:t>
      </w:r>
      <w:r w:rsidRPr="00FD1801">
        <w:rPr>
          <w:rStyle w:val="Emphasis"/>
        </w:rPr>
        <w:t>Nevertheless, given his reported admiration for Russian President Vladimir Putin (and other strongmen), it is unclear how Trump will react when challenged by Russia along NATO’s Eastern Flank in Europe — especially since Trump appears to think that the Russian military is as powerful as the United States Armed Forces.</w:t>
      </w:r>
      <w:r w:rsidRPr="00FD1801">
        <w:rPr>
          <w:sz w:val="14"/>
        </w:rPr>
        <w:t xml:space="preserve"> </w:t>
      </w:r>
      <w:r w:rsidRPr="00FD1801">
        <w:rPr>
          <w:u w:val="single"/>
        </w:rPr>
        <w:t>The possibility that Gunboat Diplomacy (i.e. bullying) might not work could, in fact, cause him to back off. It is also likely, however, that Trump would be careful in deploying a large number of troops overseas for a prolonged amount of time given his neo-isolationist tendencies and his repeated calls for allies to share a larger burden when it comes to military expenditures and more proactively providing for their own national security</w:t>
      </w:r>
      <w:r w:rsidRPr="00FD1801">
        <w:rPr>
          <w:sz w:val="14"/>
        </w:rPr>
        <w:t xml:space="preserve">. At the same time, it is also unclear whether Trump would be capable of working with Congress to appropriately fund larger scale military operations abroad for a prolonged time. </w:t>
      </w:r>
      <w:r w:rsidRPr="00FD1801">
        <w:rPr>
          <w:u w:val="single"/>
        </w:rPr>
        <w:t>In a scenario such as described above, predicated upon the president’s erratic temper and an unwillingness to listen to his (hopefully) more experienced national security staff at the White House, moderate Republicans and Democrats would quickly move to slash funds or fail to pass necessary legislation and cut any impulsively ordered Trump military expedition short. Given the platform President Trump ran upon, it is improbable that he would want to involve the U.S. military in nation-building and democracy promotion abroad as seen over the last decade. Consequently, we are unlikely to experience large-scale military operations akin to the large U.S. military involvements in Afghanistan and Iraq.</w:t>
      </w:r>
      <w:r w:rsidRPr="00FD1801">
        <w:rPr>
          <w:sz w:val="14"/>
        </w:rPr>
        <w:t xml:space="preserve"> The United States will no longer be the policeman of the world, although given Trump’s pledge to expand the U.S. Armed Forces, the United States will remain militarily present in the world, perhaps in a more standoffish manner built around the concept of offshore balancing (See: “Time to Go Huge? What Will Trump’s Defense Policy in Asia Be?”).</w:t>
      </w:r>
    </w:p>
    <w:p w14:paraId="06A92B4F" w14:textId="77777777" w:rsidR="00F74BBA" w:rsidRPr="00FD1801" w:rsidRDefault="00F74BBA" w:rsidP="00F74BBA"/>
    <w:p w14:paraId="3DBA9A12" w14:textId="77777777" w:rsidR="005575DA" w:rsidRPr="00FD1801" w:rsidRDefault="005575DA" w:rsidP="005575DA">
      <w:pPr>
        <w:pStyle w:val="Heading3"/>
      </w:pPr>
      <w:r w:rsidRPr="00FD1801">
        <w:lastRenderedPageBreak/>
        <w:t>---from other files but make sense</w:t>
      </w:r>
    </w:p>
    <w:p w14:paraId="3AB57217" w14:textId="77777777" w:rsidR="005575DA" w:rsidRPr="00FD1801" w:rsidRDefault="005575DA" w:rsidP="005575DA">
      <w:pPr>
        <w:pStyle w:val="Heading4"/>
      </w:pPr>
      <w:r w:rsidRPr="00FD1801">
        <w:t xml:space="preserve">Trump won’t start a diversionary war – he knows it won’t boost popularity  </w:t>
      </w:r>
    </w:p>
    <w:p w14:paraId="5DE6B61E" w14:textId="77777777" w:rsidR="005575DA" w:rsidRPr="00FD1801" w:rsidRDefault="005575DA" w:rsidP="005575DA">
      <w:pPr>
        <w:pStyle w:val="NoSpacing"/>
      </w:pPr>
      <w:r w:rsidRPr="00FD1801">
        <w:rPr>
          <w:rStyle w:val="Style13ptBold"/>
        </w:rPr>
        <w:t>Tierney 6/15</w:t>
      </w:r>
      <w:r w:rsidRPr="00FD1801">
        <w:t>/17 (Dominic Tierney is a contributing editor at The Atlantic and an associate professor of political science at Swarthmore College, “The Risks of Foreign Policy as Political Distraction”, The Atlantic, June 15, 2017, https://www.theatlantic.com/international/archive/2017/06/trump-diversionary-foreign-policy/530079/, accessed 6/25/2017, *LD)</w:t>
      </w:r>
    </w:p>
    <w:p w14:paraId="76E58DF6" w14:textId="77777777" w:rsidR="005575DA" w:rsidRPr="00FD1801" w:rsidRDefault="005575DA" w:rsidP="005575DA">
      <w:pPr>
        <w:pStyle w:val="NoSpacing"/>
        <w:rPr>
          <w:rStyle w:val="StyleUnderline"/>
        </w:rPr>
      </w:pPr>
      <w:r w:rsidRPr="00FD1801">
        <w:rPr>
          <w:rStyle w:val="StyleUnderline"/>
        </w:rPr>
        <w:t xml:space="preserve">But what about military force? To be clear, </w:t>
      </w:r>
      <w:r w:rsidRPr="00FD1801">
        <w:rPr>
          <w:rStyle w:val="Emphasis"/>
        </w:rPr>
        <w:t>there is little cause to speculate that Trump plans to launch a full-scale war solely to distract attention</w:t>
      </w:r>
      <w:r w:rsidRPr="00FD1801">
        <w:rPr>
          <w:sz w:val="18"/>
          <w:szCs w:val="18"/>
        </w:rPr>
        <w:t xml:space="preserve">. For one thing, </w:t>
      </w:r>
      <w:r w:rsidRPr="00FD1801">
        <w:rPr>
          <w:rStyle w:val="StyleUnderline"/>
        </w:rPr>
        <w:t>as president, the worst possible time to start a major military campaign is when you’re deeply unpopular.</w:t>
      </w:r>
      <w:r w:rsidRPr="00FD1801">
        <w:rPr>
          <w:sz w:val="18"/>
          <w:szCs w:val="18"/>
        </w:rPr>
        <w:t xml:space="preserve"> And </w:t>
      </w:r>
      <w:r w:rsidRPr="00FD1801">
        <w:rPr>
          <w:rStyle w:val="StyleUnderline"/>
        </w:rPr>
        <w:t>the political upside is shaky at best. Recent big wars in Afghanistan and Iraq were politically damaging to George W. Bush. Even victory doesn’t guarantee a pay-off, as George H. W. Bush discovered when he won the 1991 Gulf War and then lost his bid for reelection in 1992.</w:t>
      </w:r>
    </w:p>
    <w:p w14:paraId="5F841A3D" w14:textId="77777777" w:rsidR="005575DA" w:rsidRPr="00FD1801" w:rsidRDefault="005575DA" w:rsidP="005575DA">
      <w:pPr>
        <w:pStyle w:val="NoSpacing"/>
        <w:rPr>
          <w:rStyle w:val="StyleUnderline"/>
        </w:rPr>
      </w:pPr>
    </w:p>
    <w:p w14:paraId="69EF8A5F" w14:textId="77777777" w:rsidR="005575DA" w:rsidRPr="00FD1801" w:rsidRDefault="005575DA" w:rsidP="005575DA">
      <w:pPr>
        <w:pStyle w:val="Heading4"/>
      </w:pPr>
      <w:bookmarkStart w:id="3" w:name="_Hlk487067840"/>
      <w:r w:rsidRPr="00FD1801">
        <w:t>Trump will divert through Twitter, not war</w:t>
      </w:r>
    </w:p>
    <w:p w14:paraId="259C5427" w14:textId="77777777" w:rsidR="005575DA" w:rsidRPr="00FD1801" w:rsidRDefault="005575DA" w:rsidP="005575DA">
      <w:pPr>
        <w:pStyle w:val="NoSpacing"/>
      </w:pPr>
      <w:r w:rsidRPr="00FD1801">
        <w:rPr>
          <w:rStyle w:val="Style13ptBold"/>
        </w:rPr>
        <w:t>Bershidsky 1-29</w:t>
      </w:r>
      <w:r w:rsidRPr="00FD1801">
        <w:t xml:space="preserve">-2017 – Bloomberg view columnist (Leonid, “Trump a master of diversionary tactics,” </w:t>
      </w:r>
      <w:r w:rsidRPr="00FD1801">
        <w:rPr>
          <w:i/>
        </w:rPr>
        <w:t>Frederick News Post</w:t>
      </w:r>
      <w:r w:rsidRPr="00FD1801">
        <w:t>, http://www.fredericknewspost.com/opinion/trump-a-master-of-diversionary-tactics/article_19f13378-2e36-5d9b-bec2-6a15b056ee0c.html)</w:t>
      </w:r>
    </w:p>
    <w:p w14:paraId="79551662" w14:textId="77777777" w:rsidR="005575DA" w:rsidRPr="00FD1801" w:rsidRDefault="005575DA" w:rsidP="005575DA">
      <w:pPr>
        <w:pStyle w:val="NoSpacing"/>
        <w:rPr>
          <w:sz w:val="16"/>
        </w:rPr>
      </w:pPr>
      <w:r w:rsidRPr="00FD1801">
        <w:rPr>
          <w:sz w:val="16"/>
        </w:rPr>
        <w:t xml:space="preserve">President Donald </w:t>
      </w:r>
      <w:r w:rsidRPr="00FD1801">
        <w:rPr>
          <w:rStyle w:val="StyleUnderline"/>
        </w:rPr>
        <w:t>Trump’s executive activity has been frantic</w:t>
      </w:r>
      <w:r w:rsidRPr="00FD1801">
        <w:rPr>
          <w:sz w:val="16"/>
        </w:rPr>
        <w:t xml:space="preserve"> in the first days of his term. </w:t>
      </w:r>
      <w:r w:rsidRPr="00FD1801">
        <w:rPr>
          <w:rStyle w:val="StyleUnderline"/>
        </w:rPr>
        <w:t>He has moved to keep a number of the scary promises</w:t>
      </w:r>
      <w:r w:rsidRPr="00FD1801">
        <w:rPr>
          <w:sz w:val="16"/>
        </w:rPr>
        <w:t xml:space="preserve"> that were easier to dismiss as unfeasible during the campaign than to accept as actual policies in the real world. </w:t>
      </w:r>
      <w:r w:rsidRPr="00FD1801">
        <w:rPr>
          <w:rStyle w:val="StyleUnderline"/>
        </w:rPr>
        <w:t>But the big stories he has generated have had nothing to do with these actions</w:t>
      </w:r>
      <w:r w:rsidRPr="00FD1801">
        <w:rPr>
          <w:sz w:val="16"/>
        </w:rPr>
        <w:t xml:space="preserve">. According to data collected by BuzzSumo.com, </w:t>
      </w:r>
      <w:r w:rsidRPr="00FD1801">
        <w:rPr>
          <w:rStyle w:val="StyleUnderline"/>
        </w:rPr>
        <w:t>the most widely shared CNN news story about Donald Trump</w:t>
      </w:r>
      <w:r w:rsidRPr="00FD1801">
        <w:rPr>
          <w:sz w:val="16"/>
        </w:rPr>
        <w:t xml:space="preserve"> since Jan. 21 </w:t>
      </w:r>
      <w:r w:rsidRPr="00FD1801">
        <w:rPr>
          <w:rStyle w:val="StyleUnderline"/>
        </w:rPr>
        <w:t>was one about his press secretary</w:t>
      </w:r>
      <w:r w:rsidRPr="00FD1801">
        <w:rPr>
          <w:sz w:val="16"/>
        </w:rPr>
        <w:t xml:space="preserve">, Sean </w:t>
      </w:r>
      <w:r w:rsidRPr="00FD1801">
        <w:rPr>
          <w:rStyle w:val="StyleUnderline"/>
        </w:rPr>
        <w:t>Spicer, attacking the media</w:t>
      </w:r>
      <w:r w:rsidRPr="00FD1801">
        <w:rPr>
          <w:sz w:val="16"/>
        </w:rPr>
        <w:t xml:space="preserve"> for their reporting on inauguration attendance. It was shared 169,700 times on Facebook. A story on Trump’s executive order to start rolling back Obamacare clocked just 71,100 shares. On The New York Times’ website, the most widely shared story debunked Spicer’s “</w:t>
      </w:r>
      <w:r w:rsidRPr="00FD1801">
        <w:rPr>
          <w:rStyle w:val="StyleUnderline"/>
        </w:rPr>
        <w:t>alternative facts</w:t>
      </w:r>
      <w:r w:rsidRPr="00FD1801">
        <w:rPr>
          <w:sz w:val="16"/>
        </w:rPr>
        <w:t xml:space="preserve">.” It </w:t>
      </w:r>
      <w:r w:rsidRPr="00FD1801">
        <w:rPr>
          <w:rStyle w:val="StyleUnderline"/>
        </w:rPr>
        <w:t>showed up on Facebook 170,900 times</w:t>
      </w:r>
      <w:r w:rsidRPr="00FD1801">
        <w:rPr>
          <w:sz w:val="16"/>
        </w:rPr>
        <w:t xml:space="preserve">. The New York Times piece about Trump’s executive order abandoning the Trans-Pacific Partnership got 44,600 shares. </w:t>
      </w:r>
      <w:r w:rsidRPr="00FD1801">
        <w:rPr>
          <w:rStyle w:val="StyleUnderline"/>
        </w:rPr>
        <w:t>This is the result of a manipulation strategy described long ago by</w:t>
      </w:r>
      <w:r w:rsidRPr="00FD1801">
        <w:rPr>
          <w:sz w:val="16"/>
        </w:rPr>
        <w:t xml:space="preserve"> Noam </w:t>
      </w:r>
      <w:r w:rsidRPr="00FD1801">
        <w:rPr>
          <w:rStyle w:val="StyleUnderline"/>
        </w:rPr>
        <w:t>Chomsky</w:t>
      </w:r>
      <w:r w:rsidRPr="00FD1801">
        <w:rPr>
          <w:sz w:val="16"/>
        </w:rPr>
        <w:t>: “</w:t>
      </w:r>
      <w:r w:rsidRPr="00FD1801">
        <w:rPr>
          <w:rStyle w:val="StyleUnderline"/>
        </w:rPr>
        <w:t>Keep the adult public attention diverted away from the real social issues, and captivated by matters of no real importance</w:t>
      </w:r>
      <w:r w:rsidRPr="00FD1801">
        <w:rPr>
          <w:sz w:val="16"/>
        </w:rPr>
        <w:t xml:space="preserve">.” Leftists such as Chomsky argue that this is what capitalist elites do, but I know it as a common tactic of kleptocratic regimes such as Vladimir Putin’s in Russia. There’s even a term for the tactic: “diversionary conflict.”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protests against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FD1801">
        <w:rPr>
          <w:rStyle w:val="Emphasis"/>
        </w:rPr>
        <w:t>Trump doesn’t need to start wars: He and his team know how emotional many Americans are about him</w:t>
      </w:r>
      <w:r w:rsidRPr="00FD1801">
        <w:rPr>
          <w:sz w:val="16"/>
        </w:rPr>
        <w:t xml:space="preserve">. </w:t>
      </w:r>
      <w:r w:rsidRPr="00FD1801">
        <w:rPr>
          <w:rStyle w:val="StyleUnderline"/>
        </w:rPr>
        <w:t>He can choose</w:t>
      </w:r>
      <w:r w:rsidRPr="00FD1801">
        <w:rPr>
          <w:sz w:val="16"/>
        </w:rPr>
        <w:t xml:space="preserve"> what he wants to be hated for -- preferably for </w:t>
      </w:r>
      <w:r w:rsidRPr="00FD1801">
        <w:rPr>
          <w:rStyle w:val="StyleUnderline"/>
        </w:rPr>
        <w:t xml:space="preserve">something </w:t>
      </w:r>
      <w:r w:rsidRPr="00FD1801">
        <w:rPr>
          <w:rStyle w:val="Emphasis"/>
        </w:rPr>
        <w:t>silly</w:t>
      </w:r>
      <w:r w:rsidRPr="00FD1801">
        <w:rPr>
          <w:rStyle w:val="StyleUnderline"/>
        </w:rPr>
        <w:t xml:space="preserve"> and </w:t>
      </w:r>
      <w:r w:rsidRPr="00FD1801">
        <w:rPr>
          <w:rStyle w:val="Emphasis"/>
        </w:rPr>
        <w:t>unrelated</w:t>
      </w:r>
      <w:r w:rsidRPr="00FD1801">
        <w:rPr>
          <w:rStyle w:val="StyleUnderline"/>
        </w:rPr>
        <w:t xml:space="preserve"> to his actual priorities</w:t>
      </w:r>
      <w:r w:rsidRPr="00FD1801">
        <w:rPr>
          <w:sz w:val="16"/>
        </w:rPr>
        <w:t xml:space="preserve"> at the moment. </w:t>
      </w:r>
      <w:r w:rsidRPr="00FD1801">
        <w:rPr>
          <w:rStyle w:val="StyleUnderline"/>
        </w:rPr>
        <w:t>He used this to his advantage during the campaign</w:t>
      </w:r>
      <w:r w:rsidRPr="00FD1801">
        <w:rPr>
          <w:sz w:val="16"/>
        </w:rPr>
        <w:t xml:space="preserve">: His alleged sexual misconduct took up so much media time and public attention than issues like his business history, his tax returns and his proposals. As the inauguration attendance argument played, Trump has been busy. Apart from starting the Obamacare rollback and withdrawing from the TPP, he has frozen a reduction of mortgage insurance premiums, allowed the Keystone Pipeline to go ahead and prepared to sign an executive order to begin construction of a border wall. Well </w:t>
      </w:r>
      <w:r w:rsidRPr="00FD1801">
        <w:rPr>
          <w:rStyle w:val="StyleUnderline"/>
        </w:rPr>
        <w:t>aware that</w:t>
      </w:r>
      <w:r w:rsidRPr="00FD1801">
        <w:rPr>
          <w:sz w:val="16"/>
        </w:rPr>
        <w:t xml:space="preserve"> some of these important </w:t>
      </w:r>
      <w:r w:rsidRPr="00FD1801">
        <w:rPr>
          <w:rStyle w:val="StyleUnderline"/>
        </w:rPr>
        <w:t xml:space="preserve">actions might cause indignation and targeted protest, Trump has tossed out another </w:t>
      </w:r>
      <w:r w:rsidRPr="00FD1801">
        <w:rPr>
          <w:rStyle w:val="Emphasis"/>
        </w:rPr>
        <w:t>meaningless football</w:t>
      </w:r>
      <w:r w:rsidRPr="00FD1801">
        <w:rPr>
          <w:rStyle w:val="StyleUnderline"/>
        </w:rPr>
        <w:t xml:space="preserve"> for the media and the public to fixate on</w:t>
      </w:r>
      <w:r w:rsidRPr="00FD1801">
        <w:rPr>
          <w:sz w:val="16"/>
        </w:rPr>
        <w:t xml:space="preserve">. “I will be asking for a major investigation into </w:t>
      </w:r>
      <w:r w:rsidRPr="00FD1801">
        <w:rPr>
          <w:rStyle w:val="Emphasis"/>
        </w:rPr>
        <w:t>VOTER FRAUD</w:t>
      </w:r>
      <w:r w:rsidRPr="00FD1801">
        <w:rPr>
          <w:sz w:val="16"/>
        </w:rPr>
        <w:t xml:space="preserve">, including those </w:t>
      </w:r>
      <w:r w:rsidRPr="00FD1801">
        <w:rPr>
          <w:sz w:val="16"/>
        </w:rPr>
        <w:lastRenderedPageBreak/>
        <w:t xml:space="preserve">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actually voted last November and whether any votes were cast for dead people. No one is challenging the results of the election. The wall and the Keystone Pipeline matter, yet are much smaller stories in terms of readership. Trump and his team are already showing a flair for diversion. Is it enough to discourage the kinds of mass protests that such aggressive moves on lightning-rod issues might spark? We’ll know in the coming days and weeks, though protesters’ energy was certainly sapped by the massive women’s march, which took place before Trump actually did anything damaging to women’s rights. </w:t>
      </w:r>
      <w:r w:rsidRPr="00FD1801">
        <w:rPr>
          <w:rStyle w:val="StyleUnderline"/>
        </w:rPr>
        <w:t>Trump’s</w:t>
      </w:r>
      <w:r w:rsidRPr="00FD1801">
        <w:rPr>
          <w:sz w:val="16"/>
        </w:rPr>
        <w:t xml:space="preserve"> and his </w:t>
      </w:r>
      <w:r w:rsidRPr="00FD1801">
        <w:rPr>
          <w:rStyle w:val="StyleUnderline"/>
        </w:rPr>
        <w:t>team’s communications look awkward, inept, gallingly primitive. It’s time to wise up: These people know what they’re doing</w:t>
      </w:r>
      <w:r w:rsidRPr="00FD1801">
        <w:rPr>
          <w:sz w:val="16"/>
        </w:rPr>
        <w:t>. They want their political opponents to be confused, to flail at windmills, to expend emotions on meaningless scandals to distract them from any targeted, coordinated action against specific threats. There are going to be many of these: Trump appears intent on keeping his promises. Calm concentration is needed to counteract dangerous policies.</w:t>
      </w:r>
    </w:p>
    <w:bookmarkEnd w:id="3"/>
    <w:p w14:paraId="22EF1818" w14:textId="77777777" w:rsidR="00F74BBA" w:rsidRPr="00FD1801" w:rsidRDefault="00F74BBA" w:rsidP="00F74BBA">
      <w:pPr>
        <w:pStyle w:val="Heading3"/>
      </w:pPr>
      <w:r w:rsidRPr="00FD1801">
        <w:lastRenderedPageBreak/>
        <w:t>us-china</w:t>
      </w:r>
    </w:p>
    <w:p w14:paraId="497C1281" w14:textId="77777777" w:rsidR="00F74BBA" w:rsidRPr="00FD1801" w:rsidRDefault="00F74BBA" w:rsidP="00F74BBA">
      <w:pPr>
        <w:pStyle w:val="Heading4"/>
      </w:pPr>
      <w:r w:rsidRPr="00FD1801">
        <w:t xml:space="preserve">No US-China war – interdependence and claims of ‘hostility’ remain low even with Trump </w:t>
      </w:r>
    </w:p>
    <w:p w14:paraId="37DECB23" w14:textId="77777777" w:rsidR="00F74BBA" w:rsidRPr="00FD1801" w:rsidRDefault="00F74BBA" w:rsidP="00F74BBA">
      <w:r w:rsidRPr="00FD1801">
        <w:rPr>
          <w:b/>
        </w:rPr>
        <w:t>Heath and Thompson 4/30</w:t>
      </w:r>
      <w:r w:rsidRPr="00FD1801">
        <w:t>/17 --- a senior international defense research analyst at the nonprofit, nonpartisan RAND Corporation and member of the Pardee RAND Graduate School faculty. William R. Thompson is Distinguished and Rogers Professor at Indiana University and an adjunct researcher at RAND. (Timothy, William, 4/30/17, “Washington and Beijing are wary competitors, but neither country regards the other as its principal enemy.,” http://nationalinterest.org/feature/us-china-tensions-are-unlikely-lead-war-20411)//ernst</w:t>
      </w:r>
    </w:p>
    <w:p w14:paraId="7923C33F" w14:textId="77777777" w:rsidR="00F74BBA" w:rsidRPr="00FD1801" w:rsidRDefault="00F74BBA" w:rsidP="00F74BBA">
      <w:pPr>
        <w:rPr>
          <w:sz w:val="16"/>
        </w:rPr>
      </w:pPr>
      <w:r w:rsidRPr="00FD1801">
        <w:rPr>
          <w:sz w:val="16"/>
        </w:rPr>
        <w:t xml:space="preserve">Graham Allison's April 12 article, “How America and China Could Stumble to War,” explores how misperceptions and bureaucratic dysfunction could accelerate a militarized crisis involving the United States and China into an unwanted war. However, the article fails to persuade because it neglects the key political and geostrategic conditions that make war plausible in the first place. Without those conditions in place, the risk that a crisis could accidentally escalate into war becomes far </w:t>
      </w:r>
      <w:r w:rsidRPr="00FD1801">
        <w:rPr>
          <w:rStyle w:val="StyleUnderline"/>
          <w:sz w:val="16"/>
          <w:u w:val="none"/>
        </w:rPr>
        <w:t>lower.</w:t>
      </w:r>
      <w:r w:rsidRPr="00FD1801">
        <w:rPr>
          <w:rStyle w:val="StyleUnderline"/>
        </w:rPr>
        <w:t xml:space="preserve"> The U.S.-China relationship today may be trending towards greater tension, but the relative stability and overall low level of hostility make the prospect of an accidental escalation to war extremely unlikely. In a series of scenarios centered around the South China Sea, Taiwan and the East China Sea, Allison explored how well-established flashpoints involving China and the United States and its allies could spiral into unwanted war</w:t>
      </w:r>
      <w:r w:rsidRPr="00FD1801">
        <w:rPr>
          <w:sz w:val="16"/>
        </w:rPr>
        <w:t xml:space="preserve">.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w:t>
      </w:r>
      <w:r w:rsidRPr="00FD1801">
        <w:rPr>
          <w:rStyle w:val="StyleUnderline"/>
        </w:rPr>
        <w:t xml:space="preserve">This argument appears persuasive on its surface, in no small part because it evokes insights from some of Allison’s groundbreaking work on the organizational pathologies that made the Cuban Missile Crisis so dangerous. </w:t>
      </w:r>
      <w:r w:rsidRPr="00FD1801">
        <w:rPr>
          <w:sz w:val="16"/>
        </w:rPr>
        <w:t xml:space="preserve">However, </w:t>
      </w:r>
      <w:r w:rsidRPr="00FD1801">
        <w:rPr>
          <w:rStyle w:val="StyleUnderline"/>
        </w:rPr>
        <w:t>Allison ultimately fails to persuade because he fails to specify the political and strategic conditions that make war plausible in the first place.</w:t>
      </w:r>
      <w:r w:rsidRPr="00FD1801">
        <w:rPr>
          <w:sz w:val="16"/>
        </w:rPr>
        <w:t xml:space="preserve"> Allison’s analysis implies that the United States and China are in a situation analogous to that of the Soviet Union and the United States in the early 1960s. In the Cold War example, the two countries faced each other on a near-war footing and engaged in a bitter geostrategic and ideological struggle for supremacy. The two countries experienced a series of militarized crises and fought each other repeatedly through proxy wars. It was this broader context that made issues of misjudgment so dangerous in a crisis. By contrast</w:t>
      </w:r>
      <w:r w:rsidRPr="00FD1801">
        <w:rPr>
          <w:rStyle w:val="StyleUnderline"/>
        </w:rPr>
        <w:t xml:space="preserve">, the U.S.-China relationship today operates at a much lower level of hostility and threat. China and the United States may be experiencing an increase in tensions, but the two countries remain far from the bitter, acrimonious rivalry that defined the U.S.-Soviet relationship </w:t>
      </w:r>
      <w:r w:rsidRPr="00FD1801">
        <w:rPr>
          <w:sz w:val="16"/>
        </w:rPr>
        <w:t>in the early 1960s</w:t>
      </w:r>
      <w:r w:rsidRPr="00FD1801">
        <w:rPr>
          <w:rStyle w:val="StyleUnderline"/>
        </w:rPr>
        <w:t>. Neither Washington nor Beijing regards the other as its principal enemy.</w:t>
      </w:r>
      <w:r w:rsidRPr="00FD1801">
        <w:rPr>
          <w:sz w:val="16"/>
        </w:rPr>
        <w:t xml:space="preserve"> Today’s rivals may view each other warily as competitors and threats on some issues, but </w:t>
      </w:r>
      <w:r w:rsidRPr="00FD1801">
        <w:rPr>
          <w:rStyle w:val="StyleUnderline"/>
        </w:rPr>
        <w:t>they also view each other as important trade partners and partners on some shared concerns, such as North Korea, as the recent summit between President Donald Trump and Chinese president Xi Jinping illustrated.</w:t>
      </w:r>
      <w:r w:rsidRPr="00FD1801">
        <w:rPr>
          <w:sz w:val="16"/>
        </w:rPr>
        <w:t xml:space="preserve"> The behavior of their respective militaries underscores the relatively restrained rivalry</w:t>
      </w:r>
      <w:r w:rsidRPr="00FD1801">
        <w:rPr>
          <w:rStyle w:val="StyleUnderline"/>
        </w:rPr>
        <w:t>. The military competition between China and the United States may be growing, but it operates at a far lower level of intensity than the relentless arms racing that typified the U.S.-Soviet standoff.</w:t>
      </w:r>
      <w:r w:rsidRPr="00FD1801">
        <w:rPr>
          <w:sz w:val="16"/>
        </w:rPr>
        <w:t xml:space="preserve"> And unlike their Cold War counterparts</w:t>
      </w:r>
      <w:r w:rsidRPr="00FD1801">
        <w:rPr>
          <w:rStyle w:val="StyleUnderline"/>
        </w:rPr>
        <w:t>, U.S. and Chinese militaries are not postured to fight each other in major wars.</w:t>
      </w:r>
      <w:r w:rsidRPr="00FD1801">
        <w:rPr>
          <w:sz w:val="16"/>
        </w:rPr>
        <w:t xml:space="preserve"> Moreover, polls show that the people of the two countries regard each other with mixed views—a considerable contrast from the hostile sentiment expressed by the U.S. and Soviet publics for each other. Lacking both preparations for major war and a constituency for conflict, leaders and bureaucracies in both countries have less incentive to misjudge crisis situations in favor of unwarranted escalation. To the contrary, </w:t>
      </w:r>
      <w:r w:rsidRPr="00FD1801">
        <w:rPr>
          <w:rStyle w:val="StyleUnderline"/>
        </w:rPr>
        <w:t xml:space="preserve">political leaders and bureaucracies currently face a strong incentive to find ways of defusing crises in a manner that avoids unwanted escalation. This inclination manifested itself in the EP-3 airplane collision off Hainan Island in 2001, and in </w:t>
      </w:r>
      <w:r w:rsidRPr="00FD1801">
        <w:rPr>
          <w:rStyle w:val="StyleUnderline"/>
        </w:rPr>
        <w:lastRenderedPageBreak/>
        <w:t>subsequent incidents involving U.S. and Chinese ships and aircraft, such as the harassment of the USNS Impeccable in 2009. This</w:t>
      </w:r>
      <w:r w:rsidRPr="00FD1801">
        <w:rPr>
          <w:sz w:val="16"/>
        </w:rPr>
        <w:t xml:space="preserve"> does not mean that there is no risk, however. Indeed</w:t>
      </w:r>
      <w:r w:rsidRPr="00FD1801">
        <w:rPr>
          <w:rStyle w:val="StyleUnderline"/>
        </w:rPr>
        <w:t>, the potential for a dangerous militarized crisis may be growing</w:t>
      </w:r>
      <w:r w:rsidRPr="00FD1801">
        <w:rPr>
          <w:sz w:val="16"/>
        </w:rPr>
        <w:t xml:space="preserve">.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The most important driver, as Allison recognizes, would be a growing parity between China and the United States as economic, technological and geostrategic leaders of the international system. </w:t>
      </w:r>
      <w:r w:rsidRPr="00FD1801">
        <w:rPr>
          <w:rStyle w:val="StyleUnderline"/>
        </w:rPr>
        <w:t>The United States and China feature an increasing parity in the size of their economies, but the United States retains a considerable lead in virtually every other dimension of national power.</w:t>
      </w:r>
      <w:r w:rsidRPr="00FD1801">
        <w:rPr>
          <w:sz w:val="16"/>
        </w:rPr>
        <w:t xml:space="preserve"> The current U.S.-China rivalry is a regional one centered on the Asia-Pacific region, but it retains the considerable potential of escalating into a global, systemic competition down the road</w:t>
      </w:r>
      <w:r w:rsidRPr="00FD1801">
        <w:rPr>
          <w:rStyle w:val="StyleUnderline"/>
        </w:rPr>
        <w:t>. A second important driver would be the mobilization of public opinion behind the view that the other country is a primary source of threa</w:t>
      </w:r>
      <w:r w:rsidRPr="00FD1801">
        <w:rPr>
          <w:sz w:val="16"/>
        </w:rPr>
        <w:t xml:space="preserve">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w:t>
      </w:r>
      <w:r w:rsidRPr="00FD1801">
        <w:rPr>
          <w:rStyle w:val="StyleUnderline"/>
        </w:rPr>
        <w:t>Yet even if the relationship evolved towards a more hostile form of rivalry, unique features of the contemporary world suggest lessons drawn from the past may have limited applicability. Economic interdependence in the twenty-first century is much different and far more complex than in it was in the past. So is the lethality of weaponry available to the major powers.</w:t>
      </w:r>
      <w:r w:rsidRPr="00FD1801">
        <w:rPr>
          <w:sz w:val="16"/>
        </w:rPr>
        <w:t xml:space="preserve"> In the sixteenth century, armies fought with pikes, swords and primitive guns. In the twenty-first century, it is possible to eliminate all life on the planet in a full-bore nuclear exchange. </w:t>
      </w:r>
      <w:r w:rsidRPr="00FD1801">
        <w:rPr>
          <w:rStyle w:val="StyleUnderline"/>
        </w:rPr>
        <w:t xml:space="preserve">These features likely affect the willingness of leaders to escalate in a crisis in a manner far differently than in past rivalries. </w:t>
      </w:r>
      <w:r w:rsidRPr="00FD1801">
        <w:rPr>
          <w:sz w:val="16"/>
        </w:rPr>
        <w:t>More broadly</w:t>
      </w:r>
      <w:r w:rsidRPr="00FD1801">
        <w:rPr>
          <w:rStyle w:val="StyleUnderline"/>
        </w:rPr>
        <w:t>, Allison’s analysis about the “Thucydides Trap” may be criticized for exaggerating the risks of war.</w:t>
      </w:r>
      <w:r w:rsidRPr="00FD1801">
        <w:rPr>
          <w:sz w:val="16"/>
        </w:rPr>
        <w:t xml:space="preserve"> In his claims to identify a high propensity for war between “rising” and “ruling” countries, he fails to clarify those terms, and does not distinguish the more dangerous from the less volatile types of rivalries. </w:t>
      </w:r>
      <w:r w:rsidRPr="00FD1801">
        <w:rPr>
          <w:rStyle w:val="StyleUnderline"/>
        </w:rPr>
        <w:t>Contests for supremacy over land regions,</w:t>
      </w:r>
      <w:r w:rsidRPr="00FD1801">
        <w:rPr>
          <w:sz w:val="16"/>
        </w:rPr>
        <w:t xml:space="preserve"> for example, </w:t>
      </w:r>
      <w:r w:rsidRPr="00FD1801">
        <w:rPr>
          <w:rStyle w:val="StyleUnderline"/>
        </w:rPr>
        <w:t>have historically proven the most conflict-prone, while competition for supremacy over maritime regions has, by contrast, tended to be less lethal.</w:t>
      </w:r>
      <w:r w:rsidRPr="00FD1801">
        <w:rPr>
          <w:sz w:val="16"/>
        </w:rPr>
        <w:t xml:space="preserve"> Rivalries also wax and wane over time, with varying levels of risks of war. A more careful review of rivalries and their variety, duration and patterns of interaction suggests that although most wars involve rivalries, many rivals avoid going to war. </w:t>
      </w:r>
      <w:r w:rsidRPr="00FD1801">
        <w:rPr>
          <w:rStyle w:val="StyleUnderline"/>
        </w:rPr>
        <w:t>Misperceptions and strategic accidents remain a persistent feature of international politics, and it may well be that that mistakes are more likely to be lethal in periods of adjustment in relative power configurations</w:t>
      </w:r>
      <w:r w:rsidRPr="00FD1801">
        <w:rPr>
          <w:sz w:val="16"/>
        </w:rPr>
        <w:t>. Rising states do have problems negotiating status quo changes with states that have staked out their predominance earlier. Even so</w:t>
      </w:r>
      <w:r w:rsidRPr="00FD1801">
        <w:rPr>
          <w:rStyle w:val="StyleUnderline"/>
        </w:rPr>
        <w:t>, the probability of war between China and the United States is almost certainly far less than the 75 percent predicted by Allison. If the leaders of both countries can continue to find ways to dampen the trends towards hostile rivalry and maintain sufficient cooperation to manage differences, then there is good reason to hope that the risk of war can be lowered further still.</w:t>
      </w:r>
    </w:p>
    <w:p w14:paraId="6C06374D" w14:textId="77777777" w:rsidR="00F74BBA" w:rsidRPr="00FD1801" w:rsidRDefault="00F74BBA" w:rsidP="00F74BBA">
      <w:pPr>
        <w:pStyle w:val="Heading3"/>
      </w:pPr>
      <w:r w:rsidRPr="00FD1801">
        <w:lastRenderedPageBreak/>
        <w:t>north korea</w:t>
      </w:r>
    </w:p>
    <w:p w14:paraId="45848912" w14:textId="77777777" w:rsidR="00F74BBA" w:rsidRPr="00FD1801" w:rsidRDefault="00F74BBA" w:rsidP="00F74BBA">
      <w:r w:rsidRPr="00FD1801">
        <w:t>****these can be applied more broadly as well</w:t>
      </w:r>
    </w:p>
    <w:p w14:paraId="088B5A60" w14:textId="77777777" w:rsidR="00F74BBA" w:rsidRPr="00FD1801" w:rsidRDefault="00F74BBA" w:rsidP="00F74BBA">
      <w:pPr>
        <w:pStyle w:val="Heading4"/>
      </w:pPr>
      <w:r w:rsidRPr="00FD1801">
        <w:t xml:space="preserve">Trump is pursuing diplomatic options – he’ll avoid war at all cost </w:t>
      </w:r>
    </w:p>
    <w:p w14:paraId="6516B864" w14:textId="77777777" w:rsidR="00F74BBA" w:rsidRPr="00FD1801" w:rsidRDefault="00F74BBA" w:rsidP="00F74BBA">
      <w:r w:rsidRPr="00FD1801">
        <w:rPr>
          <w:b/>
        </w:rPr>
        <w:t>Gilbert 4/28</w:t>
      </w:r>
      <w:r w:rsidRPr="00FD1801">
        <w:t xml:space="preserve">/17 </w:t>
      </w:r>
      <w:r w:rsidRPr="00FD1801">
        <w:rPr>
          <w:sz w:val="16"/>
          <w:szCs w:val="16"/>
        </w:rPr>
        <w:t>--- is currently working with VICE media as a reporter on various global current affairs (David, 4/28/17, “Big Talk,” https://news.vice.com/story/trump-keeps-contradicting-himself-about-the-war-that-wont-happen-with-north-korea)//ernst</w:t>
      </w:r>
    </w:p>
    <w:p w14:paraId="33ACB1EA" w14:textId="77777777" w:rsidR="00F74BBA" w:rsidRPr="00FD1801" w:rsidRDefault="00F74BBA" w:rsidP="00F74BBA">
      <w:pPr>
        <w:rPr>
          <w:sz w:val="16"/>
        </w:rPr>
      </w:pPr>
      <w:r w:rsidRPr="00FD1801">
        <w:rPr>
          <w:rStyle w:val="StyleUnderline"/>
        </w:rPr>
        <w:t>Donald Trump tried his best to defuse some of the tension surrounding the perceived threat from North Korea</w:t>
      </w:r>
      <w:r w:rsidRPr="00FD1801">
        <w:rPr>
          <w:sz w:val="16"/>
        </w:rPr>
        <w:t xml:space="preserve"> Thursday, by praising the work of Chinese President Xi Jinping, empathizing with dictator Kim Jong Un, and </w:t>
      </w:r>
      <w:r w:rsidRPr="00FD1801">
        <w:rPr>
          <w:rStyle w:val="StyleUnderline"/>
        </w:rPr>
        <w:t xml:space="preserve">saying he wants to use diplomacy to resolve the crisis. </w:t>
      </w:r>
      <w:r w:rsidRPr="00FD1801">
        <w:rPr>
          <w:sz w:val="16"/>
        </w:rPr>
        <w:t xml:space="preserve">But, in the end, he couldn’t help himself from issuing this stark warning: “There is a chance that we could end up having a major, major conflict with North Korea. Absolutely.” ADVERTISEMENT As Trump would well have known, this single line from a wide-ranging interview conducted with Reuters to mark his 100th day in office is what has been grabbing all the attention. </w:t>
      </w:r>
      <w:r w:rsidRPr="00FD1801">
        <w:rPr>
          <w:rStyle w:val="StyleUnderline"/>
        </w:rPr>
        <w:t>Many experts see a route of diplomacy and sanctions as the most likely approach the White House will take with Pyongyang</w:t>
      </w:r>
      <w:r w:rsidRPr="00FD1801">
        <w:rPr>
          <w:sz w:val="16"/>
        </w:rPr>
        <w:t xml:space="preserve">. Trump echoed this, saying </w:t>
      </w:r>
      <w:r w:rsidRPr="00FD1801">
        <w:rPr>
          <w:rStyle w:val="StyleUnderline"/>
        </w:rPr>
        <w:t>he would love to “solve things diplomatically</w:t>
      </w:r>
      <w:r w:rsidRPr="00FD1801">
        <w:rPr>
          <w:sz w:val="16"/>
        </w:rPr>
        <w:t xml:space="preserve">,” despite also appearing to suggest an all-out war could be in the cards. Despite all the bluster, bombastic statements, and displays of military strength in the region in recent weeks, is it very unlikely that Trump will go to war with North Korea, the New York Times reports, quoting senior Trump administration officials. </w:t>
      </w:r>
      <w:r w:rsidRPr="00FD1801">
        <w:rPr>
          <w:rStyle w:val="StyleUnderline"/>
        </w:rPr>
        <w:t>“We want to bring Kim Jon Un to his senses, not to his knees,</w:t>
      </w:r>
      <w:r w:rsidRPr="00FD1801">
        <w:rPr>
          <w:sz w:val="16"/>
        </w:rPr>
        <w:t xml:space="preserve">” Adm. Harry Harris Jr., the Pentagon’s top commander in the Pacific, told the House Armed Services committee Wednesday. During a briefing the same day, White House officials told senators that </w:t>
      </w:r>
      <w:r w:rsidRPr="00FD1801">
        <w:rPr>
          <w:rStyle w:val="StyleUnderline"/>
        </w:rPr>
        <w:t xml:space="preserve">dispatching the USS Carl Vinson carrier group and the USS Michigan nuclear submarine were merely moves designed to dissuade Kim from conducting more missile tests — not preparation for a pre-emptive strike. </w:t>
      </w:r>
      <w:r w:rsidRPr="00FD1801">
        <w:rPr>
          <w:sz w:val="16"/>
        </w:rPr>
        <w:t xml:space="preserve">Instead of military action, </w:t>
      </w:r>
      <w:r w:rsidRPr="00FD1801">
        <w:rPr>
          <w:rStyle w:val="StyleUnderline"/>
        </w:rPr>
        <w:t>Trump hopes to use China’s influence over North Korea as leverage in limiting Pyongyang’s ability to develop its nuclear arsenal.</w:t>
      </w:r>
      <w:r w:rsidRPr="00FD1801">
        <w:rPr>
          <w:sz w:val="16"/>
        </w:rPr>
        <w:t xml:space="preserve"> The relationship between Trump and Xi has been flourishing since the pair met in Mar-a-Lago earlier this month. On Friday he lavished further praise on the Chinese leader: “</w:t>
      </w:r>
      <w:r w:rsidRPr="00FD1801">
        <w:rPr>
          <w:rStyle w:val="StyleUnderline"/>
        </w:rPr>
        <w:t>I believe he is trying very hard,”</w:t>
      </w:r>
      <w:r w:rsidRPr="00FD1801">
        <w:rPr>
          <w:sz w:val="16"/>
        </w:rPr>
        <w:t xml:space="preserve"> Trump said. “</w:t>
      </w:r>
      <w:r w:rsidRPr="00FD1801">
        <w:rPr>
          <w:rStyle w:val="StyleUnderline"/>
        </w:rPr>
        <w:t xml:space="preserve">He certainly doesn’t want to see turmoil and death. He doesn’t want to see it. He is a good man. He is a very good man and I got to know him very well. With that being said, he loves China and he loves the people of China. I know he would like to be able to do something. Perhaps it’s possible that he can’t.” </w:t>
      </w:r>
      <w:r w:rsidRPr="00FD1801">
        <w:rPr>
          <w:sz w:val="16"/>
        </w:rPr>
        <w:t xml:space="preserve">U.S. Secretary of State Rex </w:t>
      </w:r>
      <w:r w:rsidRPr="00FD1801">
        <w:rPr>
          <w:rStyle w:val="StyleUnderline"/>
        </w:rPr>
        <w:t>Tillerson revealed Thursday that China has asked North Korea not to conduct any more nuclear tests,</w:t>
      </w:r>
      <w:r w:rsidRPr="00FD1801">
        <w:rPr>
          <w:sz w:val="16"/>
        </w:rPr>
        <w:t xml:space="preserve"> warning Pyongyang that it would impose unilateral sanctions if it went ahead. Speaking about Kim, Trump appeared to empathize with the dictator, highlighting his young age when he took control of the country. “</w:t>
      </w:r>
      <w:r w:rsidRPr="00FD1801">
        <w:rPr>
          <w:rStyle w:val="StyleUnderline"/>
        </w:rPr>
        <w:t>He’s 27, his father dies, he took over a regime,”</w:t>
      </w:r>
      <w:r w:rsidRPr="00FD1801">
        <w:rPr>
          <w:sz w:val="16"/>
        </w:rPr>
        <w:t xml:space="preserve"> Trump said. </w:t>
      </w:r>
      <w:r w:rsidRPr="00FD1801">
        <w:rPr>
          <w:rStyle w:val="StyleUnderline"/>
        </w:rPr>
        <w:t xml:space="preserve">“So say what you want, but that is not easy, especially at that age. I’m not giving him credit or not giving him credit, I’m just saying that’s a very hard thing to do. As to whether or not he’s rational, I have no opinion on it. I hope he’s rational.” </w:t>
      </w:r>
      <w:r w:rsidRPr="00FD1801">
        <w:rPr>
          <w:sz w:val="16"/>
        </w:rPr>
        <w:t>During the interview, Trump touched on a number of other topics. Here are the highlights: Trump thought being U.S. president would be “easier” than his previous life in business. “I loved my previous life,” he said. “I had so many things going. This is more work than in my previous life. I thought it would be easier.” Five months later, Trump is still obsessed with the election and the fact that he lost the popular vote. In the middle of a discussion about Xi, Trump interrupted the interview to hand out copies of what he said were the latest figures from the 2016 electoral map. “Here, you can take that, that’s the final map of the numbers,” he said. “It’s pretty good, right? The red is obviously us.” Trump says that South Korea should pay $1 billion for the controversial THAAD anti-missile defense system, which started being installed this week. Trump said: “I informed South Korea it would be appropriate if they paid.” The announcement has not gone down well in Seoul, with the ministry of defense claiming that under the Status of Forces Agreement — which governs the U.S. military presence in South Korea — it would pay for the site and infrastructure while the U.S. pays for deploying and operating the system. On the possibility of a government shutdown, Trump appears resigned to accept whatever happens: “If there’s closure, there’s closure. We’ll see what happens. If there’s a shutdown, it’s the Democrats’ fault. Not our fault. It’s the Democrats’ fault. Maybe they’d like to see a shutdown.”</w:t>
      </w:r>
    </w:p>
    <w:p w14:paraId="033232D5" w14:textId="77777777" w:rsidR="00F74BBA" w:rsidRPr="00FD1801" w:rsidRDefault="00F74BBA" w:rsidP="00F74BBA">
      <w:pPr>
        <w:rPr>
          <w:sz w:val="16"/>
        </w:rPr>
      </w:pPr>
    </w:p>
    <w:p w14:paraId="37D4BA2B" w14:textId="77777777" w:rsidR="00F74BBA" w:rsidRPr="00FD1801" w:rsidRDefault="00F74BBA" w:rsidP="00F74BBA">
      <w:pPr>
        <w:pStyle w:val="Heading4"/>
      </w:pPr>
      <w:r w:rsidRPr="00FD1801">
        <w:lastRenderedPageBreak/>
        <w:t xml:space="preserve">No war – Trump cares too much about trade </w:t>
      </w:r>
    </w:p>
    <w:p w14:paraId="76F6E494" w14:textId="77777777" w:rsidR="00F74BBA" w:rsidRPr="00FD1801" w:rsidRDefault="00F74BBA" w:rsidP="00F74BBA">
      <w:r w:rsidRPr="00FD1801">
        <w:rPr>
          <w:b/>
        </w:rPr>
        <w:t>Zushi 4/20</w:t>
      </w:r>
      <w:r w:rsidRPr="00FD1801">
        <w:t>/17 --- a contributing writer for the New Statesman (Yo, 4/20/17, “No, Donald Trump isn't starting World War Three in North Korea,”  http://www.newstatesman.com/world/2017/04/no-donald-trump-isnt-starting-world-war-three-north-korea)//ernst</w:t>
      </w:r>
    </w:p>
    <w:p w14:paraId="78ABF441" w14:textId="77777777" w:rsidR="00F74BBA" w:rsidRPr="00FD1801" w:rsidRDefault="00F74BBA" w:rsidP="00F74BBA">
      <w:pPr>
        <w:rPr>
          <w:rStyle w:val="StyleUnderline"/>
        </w:rPr>
      </w:pPr>
      <w:r w:rsidRPr="00FD1801">
        <w:rPr>
          <w:sz w:val="16"/>
        </w:rPr>
        <w:t xml:space="preserve">“I plan on not dying,” Ian McCulloch of Echo and the Bunnymen told Spin magazine in 2008. “But if I have to, I want to die in Liverpool.” And so it was that nine years later, when war in the Asia-Pacific region suddenly seemed plausible, perhaps even likely, the musician pulled out of a solo show in Tokyo that was scheduled for 14 April and, according to Japan Today, left the country without even informing the event’s organisers. “We apologise for this significant inconvenience,” they later tweeted to ticketholders, blaming “news of an armed conflict between the US and North Korea” for the abrupt cancellation. McCulloch isn’t the only one spooked by the heightened tensions between the two countries. Japan, America’s most strategically valuable ally in east Asia, lies within striking distance of Pyongyang’s weapons – military hardware that North Korea’s deputy foreign minister, Han Song-Ryol, recently insisted would continue to be tested “on a weekly, monthly and yearly basis”. On 8 April, three days before the North’s Supreme People’s Assembly was scheduled to convene, the 333-metre-long US aircraft carrier Carl Vinson left its home port of San Diego, accompanied by missile destroyers and a cruiser. The American president declared that he was sending an “armada” to the troublesome peninsula. If this was intended as a deterrence, however, North Korea was not deterred, and it fired a test missile from an eastern port on 16 April. The experiment ended in failure: the weapon exploded almost immediately after launch. Yet the message was clear. Don’t mess. So the Korean War, which began in June 1950 but was never formally concluded with a peace treaty, has seemingly reached a crisis of a magnitude not felt since the armistice of 1953. Kim In-ryong, North Korea’s deputy UN ambassador, has accused the US of creating “a dangerous situation in which a thermonuclear war may break out at any moment”. If that’s true, McCulloch did well to take the first plane out of the area. </w:t>
      </w:r>
      <w:r w:rsidRPr="00FD1801">
        <w:rPr>
          <w:rStyle w:val="StyleUnderline"/>
        </w:rPr>
        <w:t>Such an apocalyptic scenario, however, remains unlikely to play out</w:t>
      </w:r>
      <w:r w:rsidRPr="00FD1801">
        <w:rPr>
          <w:sz w:val="16"/>
        </w:rPr>
        <w:t xml:space="preserve">. </w:t>
      </w:r>
      <w:r w:rsidRPr="00FD1801">
        <w:rPr>
          <w:rStyle w:val="StyleUnderline"/>
        </w:rPr>
        <w:t xml:space="preserve">It would serve no one’s interests, least of all North Korea’s, since the country could be wiped out almost immediately. Donald Trump demonstrated as much when he deployed the “mother of all bombs” </w:t>
      </w:r>
      <w:r w:rsidRPr="00FD1801">
        <w:rPr>
          <w:sz w:val="16"/>
        </w:rPr>
        <w:t xml:space="preserve">– the Moab, the largest conventional explosive that the US has ever used in combat – on Isis bunkers in Afghanistan on 13 April. Perhaps more concerning to other heads of state than the damage done by the weapon was the apparent irrationality of the strike: Isis’s presence in the country is limited in comparison to that of the Taliban, and such an attack was unlikely to lead to any long-term resolution of the various crises there. </w:t>
      </w:r>
      <w:r w:rsidRPr="00FD1801">
        <w:rPr>
          <w:rStyle w:val="StyleUnderline"/>
        </w:rPr>
        <w:t>The US president</w:t>
      </w:r>
      <w:r w:rsidRPr="00FD1801">
        <w:rPr>
          <w:sz w:val="16"/>
        </w:rPr>
        <w:t xml:space="preserve">, in effect, </w:t>
      </w:r>
      <w:r w:rsidRPr="00FD1801">
        <w:rPr>
          <w:rStyle w:val="StyleUnderline"/>
        </w:rPr>
        <w:t>was signalling that he could match foes such as Kim Jong-un in terms of unpredictability</w:t>
      </w:r>
      <w:r w:rsidRPr="00FD1801">
        <w:rPr>
          <w:sz w:val="16"/>
        </w:rPr>
        <w:t xml:space="preserve"> – something that he had already underscored on 6 April with his surprise strike on a Syrian government airbase. </w:t>
      </w:r>
      <w:r w:rsidRPr="00FD1801">
        <w:rPr>
          <w:rStyle w:val="StyleUnderline"/>
        </w:rPr>
        <w:t xml:space="preserve">It was a showbiz gesture. </w:t>
      </w:r>
      <w:r w:rsidRPr="00FD1801">
        <w:rPr>
          <w:sz w:val="16"/>
        </w:rPr>
        <w:t>On the campaign trail in January last year, Trump was asked whether he would consider bombing Iran’s nuclear facilities. “</w:t>
      </w:r>
      <w:r w:rsidRPr="00FD1801">
        <w:rPr>
          <w:rStyle w:val="StyleUnderline"/>
        </w:rPr>
        <w:t>I’m gonna do what’s right,” he said. “I want to be unpredictable.”</w:t>
      </w:r>
      <w:r w:rsidRPr="00FD1801">
        <w:rPr>
          <w:sz w:val="16"/>
        </w:rPr>
        <w:t xml:space="preserve"> Since his inauguration, he has stuck to the latter part of that plan, from his on-again-off-again flirtation with Putin to his recent reversal on Chinese currency manipulation. Trump, it seems, is a president who wants to keep both enemies and allies on their toes. It’s a deal-making mentality – the sensibility of a salesman, not of a statesman. And it’s a dangerous one when applied to the global stage, where trust between nations is essential for any meaningful diplomacy. If Trump is applying his “art of the deal” to America’s recent international ventures, it’s worth asking what the deal – or deals – in question might be. North Korea has long been a proxy for other problems in east Asia. The winding down of its nuclear weapons programme for its own sake looks, to me, unlikely to be the president’s principal objective (the US had a chance to pursue this in 1994 when it signed the Agreed Framework with North Korea, but political enthusiasm for it cooled almost before the ink had dried). </w:t>
      </w:r>
      <w:r w:rsidRPr="00FD1801">
        <w:rPr>
          <w:rStyle w:val="StyleUnderline"/>
        </w:rPr>
        <w:t>But for a Third World War, even a thermonuclear one, to be put on the table as a potential reality, surely the stakes must be high? I have my doubts.</w:t>
      </w:r>
      <w:r w:rsidRPr="00FD1801">
        <w:rPr>
          <w:sz w:val="16"/>
        </w:rPr>
        <w:t xml:space="preserve"> Trump’s foreign policy seems nowhere near as coherent or developed as, say, that of Barack Obama (imperfect though his doctrine of “patience” turned out to be). America’s recent actions have seemed opportunistic, rather than strategic. Brinkmanship from either side won't achieve anything, as both are reluctant to make concessions. So what could the US be up to? </w:t>
      </w:r>
      <w:r w:rsidRPr="00FD1801">
        <w:rPr>
          <w:rStyle w:val="StyleUnderline"/>
        </w:rPr>
        <w:t>Maybe the supposedly impending nuclear apocalypse is</w:t>
      </w:r>
      <w:r w:rsidRPr="00FD1801">
        <w:rPr>
          <w:sz w:val="16"/>
        </w:rPr>
        <w:t xml:space="preserve">, at least in part, </w:t>
      </w:r>
      <w:r w:rsidRPr="00FD1801">
        <w:rPr>
          <w:rStyle w:val="StyleUnderline"/>
        </w:rPr>
        <w:t>a ruse to sell stuff.</w:t>
      </w:r>
      <w:r w:rsidRPr="00FD1801">
        <w:rPr>
          <w:sz w:val="16"/>
        </w:rPr>
        <w:t xml:space="preserve"> </w:t>
      </w:r>
      <w:r w:rsidRPr="00FD1801">
        <w:rPr>
          <w:rStyle w:val="StyleUnderline"/>
        </w:rPr>
        <w:t>Among the policy areas closest to Trump’s heart during his presidential campaign was trade.</w:t>
      </w:r>
      <w:r w:rsidRPr="00FD1801">
        <w:rPr>
          <w:sz w:val="16"/>
        </w:rPr>
        <w:t xml:space="preserve"> Last month, Peter Navarro, the director of the White House’s national trade council, told the Wall Street Journal: “</w:t>
      </w:r>
      <w:r w:rsidRPr="00FD1801">
        <w:rPr>
          <w:rStyle w:val="StyleUnderline"/>
        </w:rPr>
        <w:t xml:space="preserve">Any country we have a significant trade deficit with needs to work with us on a product-by-product and sector-by-sector level to reduce that deficit over a specified period of time… That can be achieved, if they buy more of our products than they now are buying from the rest of the world, whether it’s chemicals or corn or whether, from a national security perspective, it’s submarines or aircraft.” </w:t>
      </w:r>
      <w:r w:rsidRPr="00FD1801">
        <w:rPr>
          <w:sz w:val="16"/>
        </w:rPr>
        <w:t xml:space="preserve">The countries with the largest trade imbalances with the US are China, Japan and Germany. China denies that it is deliberately pursuing a surplus in its </w:t>
      </w:r>
      <w:r w:rsidRPr="00FD1801">
        <w:rPr>
          <w:sz w:val="16"/>
        </w:rPr>
        <w:lastRenderedPageBreak/>
        <w:t xml:space="preserve">dealings with US (and, frankly, what could America do about it anyway?), while Germany’s trade relations are handled by the European Union and so are difficult for the US to reset on a nation-to-nation basis. But Japan – which the US vice-president, Mike Pence, visited on a trade tour this week – has a pliable leader in Prime Minister Shinzo Abe. Abe, a nationalist by instinct who has long struggled to remilitarise Japan and has incrementally reinterpreted his country’s pacifist constitution to permit increased military engagement, signed a significant arms trade pact with the US last year. Resistance to his agenda has been vocal in Japan at every step. However, fears of a rising threat from North Korea would give him more wriggle room. A Japanese commission is considering the potential benefits of deploying the US Terminal High Altitude Area Defense (THAAD) system on its territory. This system will soon be in use in South Korea – much to the annoyance of China, which suspects that it would be capable of tracking and countering its nuclear programme. </w:t>
      </w:r>
      <w:r w:rsidRPr="00FD1801">
        <w:rPr>
          <w:rStyle w:val="StyleUnderline"/>
        </w:rPr>
        <w:t>Trump’s insistence that trade imbalances be remedied is unrealistic in many sectors, not least in the auto sector, since Japan already allows US cars into its market tariff-free and they still don’t sell.</w:t>
      </w:r>
      <w:r w:rsidRPr="00FD1801">
        <w:rPr>
          <w:sz w:val="16"/>
        </w:rPr>
        <w:t xml:space="preserve"> Upping trade and collaboration in arms, however, would help Abe appease Trump while getting closer to fulfilling his own goal of a militarily robust Japan. The threat of war could also allow him to establish a more active role for the nation’s “self-defence forces”. </w:t>
      </w:r>
      <w:r w:rsidRPr="00FD1801">
        <w:rPr>
          <w:rStyle w:val="StyleUnderline"/>
        </w:rPr>
        <w:t xml:space="preserve">The US president, meanwhile, would have succeeded in getting one of America’s supposed “free-rider” allies to contribute something closer to what he deems its fair share, while strengthening his hand against the real adversary: Beijing. </w:t>
      </w:r>
      <w:r w:rsidRPr="00FD1801">
        <w:rPr>
          <w:sz w:val="16"/>
        </w:rPr>
        <w:t xml:space="preserve">While </w:t>
      </w:r>
      <w:r w:rsidRPr="00FD1801">
        <w:rPr>
          <w:rStyle w:val="StyleUnderline"/>
        </w:rPr>
        <w:t>US arms dealers are doubtless readying their wares for sale, war with North Korea will probably be averted by pressure from China,</w:t>
      </w:r>
      <w:r w:rsidRPr="00FD1801">
        <w:rPr>
          <w:sz w:val="16"/>
        </w:rPr>
        <w:t xml:space="preserve"> without whose oil, airports, trade and access to financial markets the rogue nation could not function. (Some 80 per cent of North Korean exports and imports are with China.) From this perspective, </w:t>
      </w:r>
      <w:r w:rsidRPr="00FD1801">
        <w:rPr>
          <w:rStyle w:val="StyleUnderline"/>
        </w:rPr>
        <w:t>the recent tensions between the US and North Korea represent an admittedly melodramatic episode of the US “pivot” to the east, more than the beginning of the end of the world. It’s an unstable stability, but stable enough to allow for shallow political game-playing – and I suspect Trump is gaming it</w:t>
      </w:r>
      <w:r w:rsidRPr="00FD1801">
        <w:rPr>
          <w:sz w:val="16"/>
        </w:rPr>
        <w:t xml:space="preserve"> (as the revelation that the Carl Vinson flotilla was 3,500 miles away from North Korea and heading the wrong way at the time of Trump’s “armada” threat suggests). </w:t>
      </w:r>
      <w:r w:rsidRPr="00FD1801">
        <w:rPr>
          <w:rStyle w:val="StyleUnderline"/>
        </w:rPr>
        <w:t>So McCulloch needn’t have denied Japanese fans a rendition of “Killing Moon”. The bombs aren’t likely to fall yet.</w:t>
      </w:r>
    </w:p>
    <w:p w14:paraId="483D1A96" w14:textId="77777777" w:rsidR="005575DA" w:rsidRPr="00FD1801" w:rsidRDefault="005575DA" w:rsidP="005575DA"/>
    <w:p w14:paraId="77C6506E" w14:textId="466F5112" w:rsidR="00F74BBA" w:rsidRPr="00FD1801" w:rsidRDefault="00126F83" w:rsidP="00F74BBA">
      <w:pPr>
        <w:pStyle w:val="Heading3"/>
      </w:pPr>
      <w:r w:rsidRPr="00FD1801">
        <w:lastRenderedPageBreak/>
        <w:t>k</w:t>
      </w:r>
      <w:r w:rsidR="00F74BBA" w:rsidRPr="00FD1801">
        <w:t>ato</w:t>
      </w:r>
      <w:r w:rsidRPr="00FD1801">
        <w:t xml:space="preserve"> k ish thing of nuclear/extinction rhetoric</w:t>
      </w:r>
    </w:p>
    <w:p w14:paraId="0E087EAE" w14:textId="58267527" w:rsidR="00F74BBA" w:rsidRPr="00FD1801" w:rsidRDefault="005C50D2" w:rsidP="00F74BBA">
      <w:pPr>
        <w:pStyle w:val="Heading4"/>
      </w:pPr>
      <w:r w:rsidRPr="00FD1801">
        <w:t>B</w:t>
      </w:r>
      <w:r w:rsidR="00F74BBA" w:rsidRPr="00FD1801">
        <w:t>eing afraid of nuclear war ignores nuclear warfare against the 4</w:t>
      </w:r>
      <w:r w:rsidR="00F74BBA" w:rsidRPr="00FD1801">
        <w:rPr>
          <w:vertAlign w:val="superscript"/>
        </w:rPr>
        <w:t>th</w:t>
      </w:r>
      <w:r w:rsidR="00F74BBA" w:rsidRPr="00FD1801">
        <w:t xml:space="preserve"> world and Indigenous Peoples, who are they to decide that that don’t matter</w:t>
      </w:r>
    </w:p>
    <w:p w14:paraId="76F09048" w14:textId="77777777" w:rsidR="00F74BBA" w:rsidRPr="00FD1801" w:rsidRDefault="00F74BBA" w:rsidP="00F74BBA">
      <w:r w:rsidRPr="00FD1801">
        <w:rPr>
          <w:b/>
        </w:rPr>
        <w:t>Kato 93</w:t>
      </w:r>
      <w:r w:rsidRPr="00FD1801">
        <w:t xml:space="preserve"> ---  Department of Political Science, University of Hawaii, Honolulu, Hawaii (Masahide, SUMMER 1993, “Nuclear Globalismi Traversing Rockets, Satellites, and Nuclear War via the Strategic Gaze,” http://www.jstor.org.proxy.lib.umich.edu/stable/pdf/40644779.pdf?refreqid=excelsior%3Aecac2a1fca1ab63034b41905e02c43ab)//ernst</w:t>
      </w:r>
    </w:p>
    <w:p w14:paraId="05DC0768" w14:textId="77777777" w:rsidR="00F74BBA" w:rsidRPr="00FD1801" w:rsidRDefault="00F74BBA" w:rsidP="00F74BBA">
      <w:pPr>
        <w:rPr>
          <w:rStyle w:val="StyleUnderline"/>
        </w:rPr>
      </w:pPr>
      <w:r w:rsidRPr="00FD1801">
        <w:rPr>
          <w:rStyle w:val="StyleUnderline"/>
        </w:rPr>
        <w:t>The vigorous invasion of the logic of capitalist accumulation into the last vestige of relatively autonomous space in the periphery under late capitalism is propelled not only by the desire for incorporating every fabric of the society into the division of labor but also by the desire for "pure" destruction/extermination of the periphery.</w:t>
      </w:r>
      <w:r w:rsidRPr="00FD1801">
        <w:rPr>
          <w:sz w:val="16"/>
        </w:rPr>
        <w:t xml:space="preserve">26 The penetration of capital into the social fabric and the destruction of nature and preexisting social organizations by capital are not separable. However, </w:t>
      </w:r>
      <w:r w:rsidRPr="00FD1801">
        <w:rPr>
          <w:rStyle w:val="StyleUnderline"/>
        </w:rPr>
        <w:t xml:space="preserve">what we have witnessed in the phase of late capitalism is a rapid intensification of the destruction and extermination of the periphery. </w:t>
      </w:r>
      <w:r w:rsidRPr="00FD1801">
        <w:rPr>
          <w:sz w:val="16"/>
        </w:rPr>
        <w:t xml:space="preserve">In this context, </w:t>
      </w:r>
      <w:r w:rsidRPr="00FD1801">
        <w:rPr>
          <w:rStyle w:val="StyleUnderline"/>
        </w:rPr>
        <w:t>capital is no longer interested in incorporating some parts of the periphery</w:t>
      </w:r>
      <w:r w:rsidRPr="00FD1801">
        <w:rPr>
          <w:sz w:val="16"/>
        </w:rPr>
        <w:t xml:space="preserve"> into the international division of labor. The emergence of such "pure" destruction/extermination of the periphery can be explained, at least partially, by another problematic of late capitalism formulated by Ernest Mandel: </w:t>
      </w:r>
      <w:r w:rsidRPr="00FD1801">
        <w:rPr>
          <w:rStyle w:val="StyleUnderline"/>
        </w:rPr>
        <w:t>the mass production of the means of destruction.</w:t>
      </w:r>
      <w:r w:rsidRPr="00FD1801">
        <w:rPr>
          <w:sz w:val="16"/>
        </w:rPr>
        <w:t xml:space="preserve">27 Particularly, </w:t>
      </w:r>
      <w:r w:rsidRPr="00FD1801">
        <w:rPr>
          <w:rStyle w:val="StyleUnderline"/>
        </w:rPr>
        <w:t xml:space="preserve">the latest phase of capitalism distinguishes itself from the earlier phases in its production of the "ultimate" means of destruction/extermination, i.e., nuclear weapons. </w:t>
      </w:r>
      <w:r w:rsidRPr="00FD1801">
        <w:rPr>
          <w:sz w:val="16"/>
        </w:rPr>
        <w:t xml:space="preserve">Let us recall our earlier discussion about the critical historical conjuncture where the notion of "strategy" changed its nature and became deregulated/dispersed beyond the boundaries set by the interimperial rivalry. Herein, </w:t>
      </w:r>
      <w:r w:rsidRPr="00FD1801">
        <w:rPr>
          <w:rStyle w:val="StyleUnderline"/>
        </w:rPr>
        <w:t>the perception of the ultimate means of destruction can be historically contextualized. The only instances of real nuclear catastrophe perceived and thus given due recognition by the First World community are the explosions at Hiroshima and Nagasaki</w:t>
      </w:r>
      <w:r w:rsidRPr="00FD1801">
        <w:rPr>
          <w:sz w:val="16"/>
        </w:rPr>
        <w:t xml:space="preserve">, which occurred at this conjuncture. Beyond this historical threshold, whose meaning is relevant only to the interimperial rivalry, the nuclear catastrophe is confined to the realm of fantasy, for instance, apocalyptic imagery. And yet </w:t>
      </w:r>
      <w:r w:rsidRPr="00FD1801">
        <w:rPr>
          <w:rStyle w:val="StyleUnderline"/>
        </w:rPr>
        <w:t>how can one deny the crude fact that nuclear war has been taking place on this earth in the name of "nuclear testing" since the first nuclear explosion at Alamogordo in 1945? As of 1991, 1,924 nuclear explosions have occurred on earth.</w:t>
      </w:r>
      <w:r w:rsidRPr="00FD1801">
        <w:rPr>
          <w:sz w:val="16"/>
        </w:rPr>
        <w:t xml:space="preserve">28 </w:t>
      </w:r>
      <w:r w:rsidRPr="00FD1801">
        <w:rPr>
          <w:rStyle w:val="StyleUnderline"/>
        </w:rPr>
        <w:t>The major perpetrators of nuclear warfare are the United States (936 times), the former Soviet Union (715 times), France (192 times), the United Kingdom (44 times), and China (36 times)</w:t>
      </w:r>
      <w:r w:rsidRPr="00FD1801">
        <w:rPr>
          <w:sz w:val="16"/>
        </w:rPr>
        <w:t xml:space="preserve">.29 </w:t>
      </w:r>
      <w:r w:rsidRPr="00FD1801">
        <w:rPr>
          <w:rStyle w:val="StyleUnderline"/>
        </w:rPr>
        <w:t>The primary targets of warfare</w:t>
      </w:r>
      <w:r w:rsidRPr="00FD1801">
        <w:rPr>
          <w:sz w:val="16"/>
        </w:rPr>
        <w:t xml:space="preserve"> ("test site" to use Nuke Speak terminology) </w:t>
      </w:r>
      <w:r w:rsidRPr="00FD1801">
        <w:rPr>
          <w:rStyle w:val="StyleUnderline"/>
        </w:rPr>
        <w:t>have been invariably the sovereign nations of Fourth World and Indigenous Peoples</w:t>
      </w:r>
      <w:r w:rsidRPr="00FD1801">
        <w:rPr>
          <w:sz w:val="16"/>
        </w:rPr>
        <w:t xml:space="preserve">. </w:t>
      </w:r>
      <w:r w:rsidRPr="00FD1801">
        <w:rPr>
          <w:rStyle w:val="StyleUnderline"/>
        </w:rPr>
        <w:t>Thus history has already witnessed the nuclear wars against the Marshall Islands (66 times), French Polynesia (175 times), Australian Aborigines (9 times), Newe Sogobia (the Western Shoshone Nation) (814 times), the Christmas Islands (24 times), Hawaii (Kalama Island, also known as Johnston Island) (12 times), the Republic of Kazakhstan (467 times), and Uighur (Xinjian Province, China) (36 times).</w:t>
      </w:r>
      <w:r w:rsidRPr="00FD1801">
        <w:rPr>
          <w:sz w:val="16"/>
        </w:rPr>
        <w:t xml:space="preserve">30 Moreover, although I focus primarily on "nuclear tests" in this article, if we are to expand the notion of nuclear warfare to include any kind of violence accrued from the nuclear fuel cycle (particularly uranium mining and disposition of nuclear wastes), </w:t>
      </w:r>
      <w:r w:rsidRPr="00FD1801">
        <w:rPr>
          <w:rStyle w:val="StyleUnderline"/>
        </w:rPr>
        <w:t xml:space="preserve">we must enlist Japan and the European nations as perpetrators and add the </w:t>
      </w:r>
      <w:r w:rsidRPr="00FD1801">
        <w:rPr>
          <w:sz w:val="16"/>
        </w:rPr>
        <w:t xml:space="preserve">Navaho, Havasupai and other Indigenous Nations to the list of targets. Viewed as </w:t>
      </w:r>
      <w:r w:rsidRPr="00FD1801">
        <w:rPr>
          <w:rStyle w:val="StyleUnderline"/>
        </w:rPr>
        <w:t xml:space="preserve">a whole, nuclear war, albeit undeclared, has been waged against the Fourth World, and Indigenous Nations. </w:t>
      </w:r>
      <w:r w:rsidRPr="00FD1801">
        <w:rPr>
          <w:sz w:val="16"/>
        </w:rPr>
        <w:t xml:space="preserve">The dismal consequences of "intensive exploitation," "low intensity intervention," or the "nullification of the sovereignty" in the Third World produced by the First World have taken a form of nuclear extermination in the Fourth World and Indigenous Nations. Thus, </w:t>
      </w:r>
      <w:r w:rsidRPr="00FD1801">
        <w:rPr>
          <w:rStyle w:val="StyleUnderline"/>
        </w:rPr>
        <w:t xml:space="preserve">from the perspectives of the Fourth World and Indigenous Nations, the nuclear catastrophe has never been the "unthinkable" single </w:t>
      </w:r>
      <w:r w:rsidRPr="00FD1801">
        <w:rPr>
          <w:rStyle w:val="StyleUnderline"/>
        </w:rPr>
        <w:lastRenderedPageBreak/>
        <w:t>catastrophe but the real catastrophe of repetitive and ongoing nuclear explosions and exposure to radioactivity.</w:t>
      </w:r>
      <w:r w:rsidRPr="00FD1801">
        <w:rPr>
          <w:sz w:val="16"/>
        </w:rPr>
        <w:t xml:space="preserve"> Nevertheless, </w:t>
      </w:r>
      <w:r w:rsidRPr="00FD1801">
        <w:rPr>
          <w:rStyle w:val="StyleUnderline"/>
        </w:rPr>
        <w:t>ongoing nuclear wars have been subordinated to the imaginary grand catastrophe by rendering them as mere preludes to the apocalypse.</w:t>
      </w:r>
      <w:r w:rsidRPr="00FD1801">
        <w:rPr>
          <w:sz w:val="16"/>
        </w:rPr>
        <w:t xml:space="preserve"> As a consequence, </w:t>
      </w:r>
      <w:r w:rsidRPr="00FD1801">
        <w:rPr>
          <w:rStyle w:val="StyleUnderline"/>
        </w:rPr>
        <w:t>the history and ongoing processes of nuclear explosions as war have been totally wiped out from the history and consciousness of the First World community.</w:t>
      </w:r>
      <w:r w:rsidRPr="00FD1801">
        <w:rPr>
          <w:sz w:val="16"/>
        </w:rPr>
        <w:t xml:space="preserve"> Such a discursive strategy that aims to mask the "real" of nuclear warfare in the domain of imagery of nuclear catastrophe can be observed even in Stewart Firth's Nuclear Playground, which 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batde against nature itself.31 Although Firth's book is definitely a remarkable study of the history of "nuclear testing" in the Pacific, the problematic division/distinction between the "nuclear explosions" and the nuclear war is kept intact. </w:t>
      </w:r>
      <w:r w:rsidRPr="00FD1801">
        <w:rPr>
          <w:rStyle w:val="StyleUnderline"/>
        </w:rPr>
        <w:t>The imagery of final nuclear war narrated with the problematic use of the subject ("we") is located higher than the "real" of nuclear warfare in terms of discursive value.</w:t>
      </w:r>
      <w:r w:rsidRPr="00FD1801">
        <w:rPr>
          <w:sz w:val="16"/>
        </w:rPr>
        <w:t xml:space="preserve"> This ideological division/hierarchization is the very vehicle through which the history and the ongoing processes of the destruction of the Fourth World and Indigenous Nations by means of nuclear violence are obliterated and hence legitimatized. The discursive containment/obliteration of the "real" of nuclear warfare has been accomplished, ironic as it may sound, by nuclear criticism</w:t>
      </w:r>
      <w:r w:rsidRPr="00FD1801">
        <w:rPr>
          <w:rStyle w:val="StyleUnderline"/>
        </w:rPr>
        <w:t>. Nuclear criticism, with its firm commitment to global discourse, has established the unshakable authority of the imagery of nuclear catastrophe over the real nuclear catastrophe happening in the Fourth World and Indigenous Nations almost on a daily basis.</w:t>
      </w:r>
    </w:p>
    <w:p w14:paraId="6514CDF6" w14:textId="77777777" w:rsidR="00F74BBA" w:rsidRPr="00FD1801" w:rsidRDefault="00F74BBA" w:rsidP="00F74BBA">
      <w:pPr>
        <w:pStyle w:val="Heading4"/>
      </w:pPr>
      <w:r w:rsidRPr="00FD1801">
        <w:t>Their nuclear rhetoric is problematic – causes a numbing effect and ignores history</w:t>
      </w:r>
    </w:p>
    <w:p w14:paraId="6A2E4482" w14:textId="77777777" w:rsidR="00F74BBA" w:rsidRPr="00FD1801" w:rsidRDefault="00F74BBA" w:rsidP="00F74BBA">
      <w:r w:rsidRPr="00FD1801">
        <w:rPr>
          <w:b/>
        </w:rPr>
        <w:t>Kato 93</w:t>
      </w:r>
      <w:r w:rsidRPr="00FD1801">
        <w:t xml:space="preserve"> ---  Department of Political Science, University of Hawaii, Honolulu, Hawaii (Masahide, SUMMER 1993, “Nuclear Globalismi Traversing Rockets, Satellites, and Nuclear War via the Strategic Gaze,” http://www.jstor.org.proxy.lib.umich.edu/stable/pdf/40644779.pdf?refreqid=excelsior%3Aecac2a1fca1ab63034b41905e02c43ab)//ernst</w:t>
      </w:r>
    </w:p>
    <w:p w14:paraId="0C072FE2" w14:textId="77777777" w:rsidR="00F74BBA" w:rsidRPr="00FD1801" w:rsidRDefault="00F74BBA" w:rsidP="00F74BBA">
      <w:pPr>
        <w:rPr>
          <w:sz w:val="16"/>
        </w:rPr>
      </w:pPr>
      <w:r w:rsidRPr="00FD1801">
        <w:rPr>
          <w:sz w:val="16"/>
        </w:rPr>
        <w:t xml:space="preserve">The Configuration of Extinction </w:t>
      </w:r>
      <w:r w:rsidRPr="00FD1801">
        <w:rPr>
          <w:rStyle w:val="StyleUnderline"/>
        </w:rPr>
        <w:t>Nuclear criticism finds the likelihood of "extinction" as the most fundamental aspect of nuclear catastrophe. The complex problematics involved in nuclear catastrophe are thus reduced to the single possible instant of extinction. T</w:t>
      </w:r>
      <w:r w:rsidRPr="00FD1801">
        <w:rPr>
          <w:sz w:val="16"/>
        </w:rPr>
        <w:t xml:space="preserve">he task of nuclear critics is clearly designated by Schell as coming to grips with the one and only final instant: </w:t>
      </w:r>
      <w:r w:rsidRPr="00FD1801">
        <w:rPr>
          <w:rStyle w:val="StyleUnderline"/>
        </w:rPr>
        <w:t>"human extinction - whose likelihood we are chiefly interested in finding out about."</w:t>
      </w:r>
      <w:r w:rsidRPr="00FD1801">
        <w:rPr>
          <w:sz w:val="16"/>
        </w:rPr>
        <w:t xml:space="preserve">35 Deconstructionists, on the other hand, take a detour in their efforts to theologize extinction. Jacques </w:t>
      </w:r>
      <w:r w:rsidRPr="00FD1801">
        <w:rPr>
          <w:rStyle w:val="StyleUnderline"/>
        </w:rPr>
        <w:t xml:space="preserve">Derrida, for example, solidified the prevailing mode of representation by constituting extinction as a fatal absence: Unlike the other wars, which have all been preceded by wars of more or less the same type in human memory (and gunpowder did not mark a radical break in this respect), nuclear war has no precedent. </w:t>
      </w:r>
      <w:r w:rsidRPr="00FD1801">
        <w:rPr>
          <w:sz w:val="16"/>
        </w:rPr>
        <w:t xml:space="preserve">It has never occurred, itself; </w:t>
      </w:r>
      <w:r w:rsidRPr="00FD1801">
        <w:rPr>
          <w:rStyle w:val="StyleUnderline"/>
        </w:rPr>
        <w:t>it is a non-event. The explosion of American bombs in 1945 ended a "classical," conventional war; it did not set off a nuclear war.</w:t>
      </w:r>
      <w:r w:rsidRPr="00FD1801">
        <w:rPr>
          <w:sz w:val="16"/>
        </w:rPr>
        <w:t xml:space="preserve"> The terrifying reality of the nuclear conflict can only be the signified referent, never the real referent (present or past) of a discourse or text. At least today apparently.36 </w:t>
      </w:r>
      <w:r w:rsidRPr="00FD1801">
        <w:rPr>
          <w:rStyle w:val="StyleUnderline"/>
        </w:rPr>
        <w:t xml:space="preserve">By representing the possible extinction as the single most important problematic of nuclear catastrophe </w:t>
      </w:r>
      <w:r w:rsidRPr="00FD1801">
        <w:rPr>
          <w:sz w:val="16"/>
        </w:rPr>
        <w:t xml:space="preserve">(posing it as either a threat or a symbolic void), </w:t>
      </w:r>
      <w:r w:rsidRPr="00FD1801">
        <w:rPr>
          <w:rStyle w:val="StyleUnderline"/>
        </w:rPr>
        <w:t>nuclear criticism disqualifies the entire history of nuclear violence,</w:t>
      </w:r>
      <w:r w:rsidRPr="00FD1801">
        <w:rPr>
          <w:sz w:val="16"/>
        </w:rPr>
        <w:t xml:space="preserve"> the "real" of nuclear catastrophe as a continuous and repetitive process. The "real" of nuclear war is designated by nuclear critics as a "rehearsal" (Derrik De Kerkhove) or "preparation" (Firth) for what they reserve as the authentic catastrophe.37 </w:t>
      </w:r>
      <w:r w:rsidRPr="00FD1801">
        <w:rPr>
          <w:rStyle w:val="StyleUnderline"/>
        </w:rPr>
        <w:t>The history of nuclear violence offers, at best, a reality effect to the imagery of "extinction.</w:t>
      </w:r>
      <w:r w:rsidRPr="00FD1801">
        <w:rPr>
          <w:sz w:val="16"/>
        </w:rPr>
        <w:t xml:space="preserve">" Schell summarized the discursive position of nuclear critics very succinctly, by stating that </w:t>
      </w:r>
      <w:r w:rsidRPr="00FD1801">
        <w:rPr>
          <w:rStyle w:val="StyleUnderline"/>
        </w:rPr>
        <w:t>nuclear catastrophe should not be conceptualized "in the context of direct slaughter of hundreds of millions people by the local effects."</w:t>
      </w:r>
      <w:r w:rsidRPr="00FD1801">
        <w:rPr>
          <w:sz w:val="16"/>
        </w:rPr>
        <w:t xml:space="preserve">38 </w:t>
      </w:r>
      <w:r w:rsidRPr="00FD1801">
        <w:rPr>
          <w:rStyle w:val="StyleUnderline"/>
        </w:rPr>
        <w:t xml:space="preserve">Thus the </w:t>
      </w:r>
      <w:r w:rsidRPr="00FD1801">
        <w:rPr>
          <w:rStyle w:val="StyleUnderline"/>
        </w:rPr>
        <w:lastRenderedPageBreak/>
        <w:t xml:space="preserve">elimination of the history of nuclear violence by nuclear critics stems from the process of discursive "delocalization" of nuclear violence. </w:t>
      </w:r>
      <w:r w:rsidRPr="00FD1801">
        <w:rPr>
          <w:sz w:val="16"/>
        </w:rPr>
        <w:t xml:space="preserve">Their primary focus is not local catastrophe, but delocalized, unlocatable, "global" catastrophe. The elevation of the discursive vantage point deployed in nuclear criticism through which extinction is conceptualized parallels that of the point of the strategic gaze: </w:t>
      </w:r>
      <w:r w:rsidRPr="00FD1801">
        <w:rPr>
          <w:rStyle w:val="StyleUnderline"/>
        </w:rPr>
        <w:t>nuclear criticism raises the notion of nuclear catastrophe to the "absolute" point from which the fiction of "extinction" is configured</w:t>
      </w:r>
      <w:r w:rsidRPr="00FD1801">
        <w:rPr>
          <w:sz w:val="16"/>
        </w:rPr>
        <w:t xml:space="preserve">. Herein, the configuration of the globe and the conceptualization of "extinction" reveal their interconnection via the "absolutization" of the strategic gaze. In the same way as the fiction of the totality of the earth is constructed, the fiction of extinction is derived from the figure perceived through the strategic gaze. In other words, the image of the globe, in the final instance, is nothing more than a figure on which the notion of extinction is being constructed. Schell, for instance, repeatedly encountered difficulty in locating the subject involved in the conceptualization of extinction, which in turn testifies to its figurai origin: "who will suffer this loss, which we somehow regard as supreme? </w:t>
      </w:r>
      <w:r w:rsidRPr="00FD1801">
        <w:rPr>
          <w:rStyle w:val="StyleUnderline"/>
        </w:rPr>
        <w:t>We, the living, will not suffer it; we will be dead</w:t>
      </w:r>
      <w:r w:rsidRPr="00FD1801">
        <w:rPr>
          <w:sz w:val="16"/>
        </w:rPr>
        <w:t xml:space="preserve">. Nor will the unborn shed any tears over their lost chance to exist; to do so they would have to exist already."39 Robert </w:t>
      </w:r>
      <w:r w:rsidRPr="00FD1801">
        <w:rPr>
          <w:rStyle w:val="StyleUnderline"/>
        </w:rPr>
        <w:t>Lifton attributed such difficulty in locating the subject to the "numbing effect" of nuclear psychology.</w:t>
      </w:r>
      <w:r w:rsidRPr="00FD1801">
        <w:rPr>
          <w:sz w:val="16"/>
        </w:rPr>
        <w:t xml:space="preserve"> In other words</w:t>
      </w:r>
      <w:r w:rsidRPr="00FD1801">
        <w:rPr>
          <w:rStyle w:val="StyleUnderline"/>
        </w:rPr>
        <w:t>, Lifton tied the difficulty involved here not to the question of subjectivity per se but to psychological defenses against the overwhelming possibility of extinction. The hollowness of extinction can be unraveled better if we locate it in the mode of perception rather than in nebulous nuclear psychology: the hollowness of extinction is a result of "confusing figure with the object</w:t>
      </w:r>
      <w:r w:rsidRPr="00FD1801">
        <w:rPr>
          <w:sz w:val="16"/>
        </w:rPr>
        <w:t xml:space="preserve">."40 This phenomenon, called "the delirium of interpretation" by Virilio, is a mechanical process in which incorporeal existence is given a meaning via the figure.41 It is no doubt a manifestation of technosubjectivity symptomatic of late capitalism. Hence, the obscurity of the subject in the configuration of extinction results from the dislocation of the subject by the technosubject functioning as a meaning-generating machine. Technosubjectivity deployed in configuring "extinction" is the product of interfaces among the camera's eyes, photo (or video) image, the ultimate speed materialized by rockets and satellite communications, and nuclear warheads. </w:t>
      </w:r>
      <w:r w:rsidRPr="00FD1801">
        <w:rPr>
          <w:rStyle w:val="StyleUnderline"/>
        </w:rPr>
        <w:t>Carol Cohn persuasively analyzed one such aspect of the interface in shaping and structuring the discourse of defense intellectuals: in the discourse of nuclear war, national security, and nuclear criticism, it is the bomb that is the subject of discourse.</w:t>
      </w:r>
      <w:r w:rsidRPr="00FD1801">
        <w:rPr>
          <w:sz w:val="16"/>
        </w:rPr>
        <w:t>42 The satellite communications, rockets, camera's eye, nuclear warheads, and other technostrategic gadgets, which are rendered subject in the field of discourse and perception, are essentially a fixed capital. Therefore, although the problem of technosubjectivity seems to be a new phenomenon in the age of high technology, it remains part of an ongoing process of subject-object inversion inherent in the very concept of capital. Having established the link between the disqualification (or delocalization) of the history ("real") of nuclear catastrophe on the one hand and the mode of perception under late capitalism on the other hand, let us approach the core of the ideology of globalism cum technosubjectivity manifested in nuclear criticism.</w:t>
      </w:r>
    </w:p>
    <w:p w14:paraId="0AC49FDC" w14:textId="77777777" w:rsidR="00F74BBA" w:rsidRPr="00FD1801" w:rsidRDefault="00F74BBA" w:rsidP="00F74BBA">
      <w:pPr>
        <w:pStyle w:val="Heading4"/>
        <w:rPr>
          <w:rStyle w:val="StyleUnderline"/>
          <w:u w:val="none"/>
        </w:rPr>
      </w:pPr>
      <w:r w:rsidRPr="00FD1801">
        <w:rPr>
          <w:rStyle w:val="StyleUnderline"/>
          <w:u w:val="none"/>
        </w:rPr>
        <w:t xml:space="preserve">Nuclear discourse is inherently privileged and underwrites everyday violence and impacts </w:t>
      </w:r>
    </w:p>
    <w:p w14:paraId="34357B96" w14:textId="77777777" w:rsidR="00F74BBA" w:rsidRPr="00FD1801" w:rsidRDefault="00F74BBA" w:rsidP="00F74BBA">
      <w:r w:rsidRPr="00FD1801">
        <w:rPr>
          <w:b/>
        </w:rPr>
        <w:t>Kato 93</w:t>
      </w:r>
      <w:r w:rsidRPr="00FD1801">
        <w:t xml:space="preserve"> ---  Department of Political Science, University of Hawaii, Honolulu, Hawaii (Masahide, SUMMER 1993, “Nuclear Globalismi Traversing Rockets, Satellites, and Nuclear War via the Strategic Gaze,” http://www.jstor.org.proxy.lib.umich.edu/stable/pdf/40644779.pdf?refreqid=excelsior%3Aecac2a1fca1ab63034b41905e02c43ab)//ernst</w:t>
      </w:r>
    </w:p>
    <w:p w14:paraId="02D2F9F8" w14:textId="77777777" w:rsidR="00F74BBA" w:rsidRPr="00FD1801" w:rsidRDefault="00F74BBA" w:rsidP="00F74BBA">
      <w:pPr>
        <w:rPr>
          <w:rStyle w:val="StyleUnderline"/>
        </w:rPr>
      </w:pPr>
      <w:r w:rsidRPr="00FD1801">
        <w:rPr>
          <w:rStyle w:val="StyleUnderline"/>
        </w:rPr>
        <w:t>Nuclear criticism offers preservation of self and matter as a solution to its own imaginary/ideological construct of extinction</w:t>
      </w:r>
      <w:r w:rsidRPr="00FD1801">
        <w:rPr>
          <w:sz w:val="16"/>
        </w:rPr>
        <w:t xml:space="preserve"> (as manifested in the buzzword "freeze"). Accordingly, preservation of self and matter as an alternative to the inertia of the "unthinkable" cannot be anything but an imaginary/ideological construct It is in this fantasy that one can find the ideological content of globalism. </w:t>
      </w:r>
      <w:r w:rsidRPr="00FD1801">
        <w:rPr>
          <w:rStyle w:val="StyleUnderline"/>
        </w:rPr>
        <w:t>The proposition of preservation as a solution to the imagined extinction at the same time involves redefinition of the notion of "humanity</w:t>
      </w:r>
      <w:r w:rsidRPr="00FD1801">
        <w:rPr>
          <w:sz w:val="16"/>
        </w:rPr>
        <w:t>." The image of extinction drove even a Marxist, namely, E. E Thompson, to abandon "class" analysis, embracing humanity instead: "exterminism itself is not a 'class issue': it is a human issue."43 In this sense</w:t>
      </w:r>
      <w:r w:rsidRPr="00FD1801">
        <w:rPr>
          <w:rStyle w:val="StyleUnderline"/>
        </w:rPr>
        <w:t>, nuclear criticism recreates the Renaissance in the late capitalist era in its reinvention of humanity through technosubjectivity.</w:t>
      </w:r>
      <w:r w:rsidRPr="00FD1801">
        <w:rPr>
          <w:sz w:val="16"/>
        </w:rPr>
        <w:t xml:space="preserve"> Robert </w:t>
      </w:r>
      <w:r w:rsidRPr="00FD1801">
        <w:rPr>
          <w:rStyle w:val="StyleUnderline"/>
        </w:rPr>
        <w:t xml:space="preserve">Lifton defined the collectivity in danger by comparing the threat of extinction with the hostage-taking, which in turn entails a very revealing redefinition of humanity: </w:t>
      </w:r>
      <w:r w:rsidRPr="00FD1801">
        <w:rPr>
          <w:sz w:val="16"/>
        </w:rPr>
        <w:t>But unlike ordinary hostage taking</w:t>
      </w:r>
      <w:r w:rsidRPr="00FD1801">
        <w:rPr>
          <w:rStyle w:val="StyleUnderline"/>
        </w:rPr>
        <w:t>, nuclear terror encompasses everyone.</w:t>
      </w:r>
      <w:r w:rsidRPr="00FD1801">
        <w:rPr>
          <w:sz w:val="16"/>
        </w:rPr>
        <w:t xml:space="preserve"> Precisely for that reason it throws us back on our collective humanity. In calling into question the idea of human future, it raises equally ultimate questions about our evolutionary equipment </w:t>
      </w:r>
      <w:r w:rsidRPr="00FD1801">
        <w:rPr>
          <w:sz w:val="16"/>
        </w:rPr>
        <w:lastRenderedPageBreak/>
        <w:t xml:space="preserve">for shaping that threatened future.44 But </w:t>
      </w:r>
      <w:r w:rsidRPr="00FD1801">
        <w:rPr>
          <w:rStyle w:val="StyleUnderline"/>
        </w:rPr>
        <w:t>what does "humanity" designate? Who are "we"?</w:t>
      </w:r>
      <w:r w:rsidRPr="00FD1801">
        <w:rPr>
          <w:sz w:val="16"/>
        </w:rPr>
        <w:t xml:space="preserve"> Sontag also encountered this obscure notion of humanity created by the photo images, and she deciphered it as "a quality things have in common when they are viewed as photographs."45 </w:t>
      </w:r>
      <w:r w:rsidRPr="00FD1801">
        <w:rPr>
          <w:rStyle w:val="StyleUnderline"/>
        </w:rPr>
        <w:t xml:space="preserve">Again we cannot escape from finding the figurai origin </w:t>
      </w:r>
      <w:r w:rsidRPr="00FD1801">
        <w:rPr>
          <w:sz w:val="16"/>
        </w:rPr>
        <w:t>(i.e., photo image of the globe) o</w:t>
      </w:r>
      <w:r w:rsidRPr="00FD1801">
        <w:rPr>
          <w:rStyle w:val="StyleUnderline"/>
        </w:rPr>
        <w:t>f the construction of "humanity."</w:t>
      </w:r>
      <w:r w:rsidRPr="00FD1801">
        <w:rPr>
          <w:sz w:val="16"/>
        </w:rPr>
        <w:t xml:space="preserve"> Herein the "interpretative delirium" proceeds with the disguise of "universalism," establishing a total "deregulation" in exchanges among what are reconstructed as objects by way of figure. The regime of the "absolute" subject (i.e., technosubject) governs this deregulated image economy where heterogeneous existence of subjectivity (whose epistemological basis is anchored in locality) is reduced to one of many objects. </w:t>
      </w:r>
      <w:r w:rsidRPr="00FD1801">
        <w:rPr>
          <w:rStyle w:val="StyleUnderline"/>
        </w:rPr>
        <w:t>The notion of humanity is thus a reification of the regime of the absolute technosubject cloaked in pseudo-universality. Let us probe further into this process of displacement by analyzing the ways in which self and matter are reconstructed in nuclear criticism. Matter to be preserved and hence not to be exploded is interchangeably designated as the earth, the ecosphere, life</w:t>
      </w:r>
      <w:r w:rsidRPr="00FD1801">
        <w:rPr>
          <w:sz w:val="16"/>
        </w:rPr>
        <w:t xml:space="preserve"> (humans and nonhumans), </w:t>
      </w:r>
      <w:r w:rsidRPr="00FD1801">
        <w:rPr>
          <w:rStyle w:val="StyleUnderline"/>
        </w:rPr>
        <w:t xml:space="preserve">environment, the unborn, and the future. </w:t>
      </w:r>
      <w:r w:rsidRPr="00FD1801">
        <w:rPr>
          <w:sz w:val="16"/>
        </w:rPr>
        <w:t>The notion of humanity facilitates the dissolution of self into matter and vice versa because humanity is self that preserves matter but humanity is also matter. The dissolution demarcates the total mimesis between self and matter</w:t>
      </w:r>
      <w:r w:rsidRPr="00FD1801">
        <w:rPr>
          <w:rStyle w:val="StyleUnderline"/>
        </w:rPr>
        <w:t>. This may sound similar to Indigenous People's conceptualization of their group identity in relation to their locality, Mother Earth.</w:t>
      </w:r>
      <w:r w:rsidRPr="00FD1801">
        <w:rPr>
          <w:sz w:val="16"/>
        </w:rPr>
        <w:t xml:space="preserve"> However, this mimesis, in fact, stands in a diametrical opposition to that of the Indigenous Peoples. </w:t>
      </w:r>
      <w:r w:rsidRPr="00FD1801">
        <w:rPr>
          <w:rStyle w:val="StyleUnderline"/>
        </w:rPr>
        <w:t>The mimesis in the globalist discourse is none other than a result of the technological process of displacement whereby matter is simultaneously reduced to a photo image and given a new meaning and totality by the absolute point of the strategic gaze</w:t>
      </w:r>
      <w:r w:rsidRPr="00FD1801">
        <w:rPr>
          <w:sz w:val="16"/>
        </w:rPr>
        <w:t xml:space="preserve"> (the vantage point of technosubjectivity). In other words, as we have already discussed in the case of configuration of extinction, it is again the fìgurality of the globe that realizes the mimetic relationship between self and matter. The vantage point of technosubjectivity, however, is not a void. We must analyze further the nature of self that is assimilated into matter in order to decipher the ideological implication of the mimesis. Derrik De Kerkhove's words reveal the linkage between "individual" identity and "planetary" identity: "</w:t>
      </w:r>
      <w:r w:rsidRPr="00FD1801">
        <w:rPr>
          <w:rStyle w:val="StyleUnderline"/>
        </w:rPr>
        <w:t>We are beginning to acquire a sense of a planetary 'body-image,' much in the way that we acquire our own individual identity as we begin to perceive the limits of our own bodies</w:t>
      </w:r>
      <w:r w:rsidRPr="00FD1801">
        <w:rPr>
          <w:sz w:val="16"/>
        </w:rPr>
        <w:t xml:space="preserve">."46 Schell also reconstructs such linkage in his thesis on earth. The earth, according to him, is a "special object" to be "regarded as a single living entity, [because] like a person, the earth is unique, it is sacred, and like a person, it is unpredictable by generalizing laws of science."47 Furthermore, the following passage, in which Robert Lifton conceptualizes the relationship between self and "world" in reference to the exultation in the antinuclear movements, also reveals the true nature of the notion of self: "That exultation has to do with a new sense of integrity - or of the possibility of integrity - in one's relationship between self and world. No longer bound by nuclear distortions only half believed, one's world seems to open out into new personal options."48 It is clear from the language "individualism" in the statements above that the image of the globe (and other incorporeal bodies) is the outcome of the projection of late capitalist private existence (i.e., the life world of the First World) onto the level of generality.49 </w:t>
      </w:r>
      <w:r w:rsidRPr="00FD1801">
        <w:rPr>
          <w:rStyle w:val="StyleUnderline"/>
        </w:rPr>
        <w:t>The self in question is not the self (the life world of the Third World, Fourth World, and Indigenous Peoples) that has been endangered already by nuclear wars. The subjectivity of the periphery, as discussed earlier in this article, has been rendered matter (e.g., natural resources) through satellite surveillance.</w:t>
      </w:r>
      <w:r w:rsidRPr="00FD1801">
        <w:rPr>
          <w:sz w:val="16"/>
        </w:rPr>
        <w:t xml:space="preserve"> Under the regime of technosubjectivity, the First World self assumes an unprecedented form of domination by assimilating itself into matter, and thereby it conquers matter. The latest form of domination through the mimetic relationship between (the First World) self and matter via technosubjectivity unveils its uniqueness in the mode of propertization. Technosubjectivity materializes the condition in which the First World self establishes property relationship with what has not been coded in the conventional space and time parameters (e.g., the earth, the ecosphere, life, environment, the unborn, the future). For example</w:t>
      </w:r>
      <w:r w:rsidRPr="00FD1801">
        <w:rPr>
          <w:rStyle w:val="StyleUnderline"/>
        </w:rPr>
        <w:t xml:space="preserve">, </w:t>
      </w:r>
      <w:r w:rsidRPr="00FD1801">
        <w:rPr>
          <w:rStyle w:val="Emphasis"/>
        </w:rPr>
        <w:t xml:space="preserve">by using apocalypse, nuclear critics set up a privileged discursive position whereby the First World self is authorized to speak for amorphous "future" generations. </w:t>
      </w:r>
      <w:r w:rsidRPr="00FD1801">
        <w:rPr>
          <w:sz w:val="16"/>
        </w:rPr>
        <w:t xml:space="preserve">This discursive position entails a colonization of temporality by the First World self. </w:t>
      </w:r>
      <w:r w:rsidRPr="00FD1801">
        <w:rPr>
          <w:rStyle w:val="StyleUnderline"/>
        </w:rPr>
        <w:t>The colonization of "future" has an immediate effect: the preservation of unborn generations as a case against extinction endorsed by some nuclear critics, for instance, cannot be isolated from the extension of patriarchal self over women's bodies</w:t>
      </w:r>
      <w:r w:rsidRPr="00FD1801">
        <w:rPr>
          <w:sz w:val="16"/>
        </w:rPr>
        <w:t xml:space="preserve">.50 In a similar vein, the nuclear critics' assertion regarding the preservation of the ecosphere or the identification of an individual with the earth as an antithesis to extinction betrays the extension of the First World self over the space configured by the image of the globe. One should not, on the one hand, discount the political significance of the environmentalism emerged from the nuclear discourse; on the other hand, however, one should also be alert to the fact that such environmentalism and also the notion of "futurity" discussed earlier are a structural counterpart of the globalization of space and time by capital (both </w:t>
      </w:r>
      <w:r w:rsidRPr="00FD1801">
        <w:rPr>
          <w:sz w:val="16"/>
        </w:rPr>
        <w:lastRenderedPageBreak/>
        <w:t xml:space="preserve">are linked through technosubjectivity). The extension and propertization in terms of both time and space proceeds instantaneously from the micro level to the macro level and vice versa: "the earth, like a single cell or a single organism, is a systemic whole."51 The holism reconstructed here is a discursive translation of the instantaneous focal change (from the image of the whole to the image of the spot) from the point of the absolute strategic gaze. Overall, the nuclear critics' position in freezing the status quo - that is, the existing unequal power relationship - produces nothing short of an absolute affirmation of the latest forms of capitalist domination mediated by mechanically reproducible images.52 Thus dissolution between self and matter via technosubjectivity demarcates the disappearance of the notion of territoriality as a boundary in the field of propertization/colonization of capital. The globe represented as such in the age of technosubjectivity clearly delineates the advent of nonterritorial space which distinguishes it from the earlier phases of capitalism. According to David Harvey, the Enlightenment conceptualization of the globe had a territorial demarcation, which corresponds to the hierarchical division between self and the other: I do want to insist that the problem with the Enlightenment thought was not that it had no conception of "the other" but that it perceived "the other" as necessarily having (and sometimes "keeping to") a specific place in a spatial order that was ethnocentrically conceived to have homogeneous and absolute qualities.53 Therefore, </w:t>
      </w:r>
      <w:r w:rsidRPr="00FD1801">
        <w:rPr>
          <w:rStyle w:val="StyleUnderline"/>
        </w:rPr>
        <w:t>what is so characteristic of the global spatial order in late capitalism is a total eradication of "the other" by abolishing the notion of territory.</w:t>
      </w:r>
      <w:r w:rsidRPr="00FD1801">
        <w:rPr>
          <w:sz w:val="16"/>
        </w:rPr>
        <w:t xml:space="preserve"> As I have already discussed, what matters for the First World is no longer the relationship between self and other but self and matter, which is nothing but a tautological self-referential relation with self. </w:t>
      </w:r>
      <w:r w:rsidRPr="00FD1801">
        <w:rPr>
          <w:rStyle w:val="StyleUnderline"/>
        </w:rPr>
        <w:t xml:space="preserve">This ontological violence against "the other" underwrites the physical violence against the Third World, Fourth World, and Indigenous Peoples. </w:t>
      </w:r>
    </w:p>
    <w:p w14:paraId="72CC55B7" w14:textId="77777777" w:rsidR="00F74BBA" w:rsidRPr="00FD1801" w:rsidRDefault="00F74BBA" w:rsidP="00F74BBA">
      <w:pPr>
        <w:rPr>
          <w:rStyle w:val="StyleUnderline"/>
        </w:rPr>
      </w:pPr>
    </w:p>
    <w:p w14:paraId="24013749" w14:textId="77777777" w:rsidR="00F74BBA" w:rsidRPr="00FD1801" w:rsidRDefault="00F74BBA" w:rsidP="00F74BBA"/>
    <w:p w14:paraId="5DB2A1FE" w14:textId="77777777" w:rsidR="00F74BBA" w:rsidRPr="00FD1801" w:rsidRDefault="00F74BBA" w:rsidP="00F74BBA"/>
    <w:p w14:paraId="737C3295" w14:textId="77935211" w:rsidR="007D1954" w:rsidRPr="00FD1801" w:rsidRDefault="007D1954" w:rsidP="00F74BBA">
      <w:pPr>
        <w:pStyle w:val="Heading2"/>
      </w:pPr>
      <w:r w:rsidRPr="00FD1801">
        <w:lastRenderedPageBreak/>
        <w:t xml:space="preserve">framing </w:t>
      </w:r>
    </w:p>
    <w:p w14:paraId="030F4EC5" w14:textId="0548764E" w:rsidR="007D1954" w:rsidRPr="00FD1801" w:rsidRDefault="007D1954" w:rsidP="00604C12">
      <w:pPr>
        <w:pStyle w:val="Heading3"/>
      </w:pPr>
      <w:r w:rsidRPr="00FD1801">
        <w:lastRenderedPageBreak/>
        <w:t xml:space="preserve">das are bad </w:t>
      </w:r>
    </w:p>
    <w:p w14:paraId="7D4D8659" w14:textId="77777777" w:rsidR="007D1954" w:rsidRPr="00FD1801" w:rsidRDefault="007D1954" w:rsidP="007D1954">
      <w:pPr>
        <w:pStyle w:val="Heading4"/>
      </w:pPr>
      <w:r w:rsidRPr="00FD1801">
        <w:t xml:space="preserve">Start your impact calculus for the DA from the presumption of </w:t>
      </w:r>
      <w:r w:rsidRPr="00FD1801">
        <w:rPr>
          <w:i/>
        </w:rPr>
        <w:t>zero</w:t>
      </w:r>
      <w:r w:rsidRPr="00FD1801">
        <w:t xml:space="preserve"> risk, not </w:t>
      </w:r>
      <w:r w:rsidRPr="00FD1801">
        <w:rPr>
          <w:i/>
        </w:rPr>
        <w:t>assumed</w:t>
      </w:r>
      <w:r w:rsidRPr="00FD1801">
        <w:t xml:space="preserve"> risk – prioritizing existential risk is illogical and distorts debate's potential to engage in </w:t>
      </w:r>
      <w:r w:rsidRPr="00FD1801">
        <w:rPr>
          <w:i/>
        </w:rPr>
        <w:t>ethical policy-making</w:t>
      </w:r>
      <w:r w:rsidRPr="00FD1801">
        <w:t xml:space="preserve"> </w:t>
      </w:r>
    </w:p>
    <w:p w14:paraId="2227F9AD" w14:textId="77777777" w:rsidR="007D1954" w:rsidRPr="00FD1801" w:rsidRDefault="007D1954" w:rsidP="007D1954">
      <w:r w:rsidRPr="00FD1801">
        <w:t xml:space="preserve">Nate </w:t>
      </w:r>
      <w:r w:rsidRPr="00FD1801">
        <w:rPr>
          <w:rStyle w:val="Style13ptBold"/>
        </w:rPr>
        <w:t>Cohn 13</w:t>
      </w:r>
      <w:r w:rsidRPr="00FD1801">
        <w:t xml:space="preserve">, covers elections, polling and demographics for The Upshot, a Times politics and policy site. Previously, he was a staff writer for The New Republic. Before entering journalism, he was a research assistant and Scoville Fellow at the Stimson Center “Improving the Norms and Practices of Policy Debate,” Nov 24, http://www.cedadebate.org/forum/index.php/topic,5416.0.html </w:t>
      </w:r>
    </w:p>
    <w:p w14:paraId="72A21745" w14:textId="77777777" w:rsidR="007D1954" w:rsidRPr="00FD1801" w:rsidRDefault="007D1954" w:rsidP="007D1954">
      <w:pPr>
        <w:rPr>
          <w:sz w:val="16"/>
        </w:rPr>
      </w:pPr>
      <w:r w:rsidRPr="00FD1801">
        <w:rPr>
          <w:sz w:val="16"/>
        </w:rPr>
        <w:t xml:space="preserve">So let me offer another possibility: </w:t>
      </w:r>
      <w:r w:rsidRPr="00FD1801">
        <w:rPr>
          <w:rStyle w:val="StyleUnderline"/>
        </w:rPr>
        <w:t>the problem is</w:t>
      </w:r>
      <w:r w:rsidRPr="00FD1801">
        <w:rPr>
          <w:sz w:val="16"/>
        </w:rPr>
        <w:t xml:space="preserve">n’t the topic, but </w:t>
      </w:r>
      <w:r w:rsidRPr="00FD1801">
        <w:rPr>
          <w:rStyle w:val="StyleUnderline"/>
        </w:rPr>
        <w:t>modern policy debate</w:t>
      </w:r>
      <w:r w:rsidRPr="00FD1801">
        <w:rPr>
          <w:sz w:val="16"/>
        </w:rPr>
        <w:t xml:space="preserve">. </w:t>
      </w:r>
      <w:r w:rsidRPr="00FD1801">
        <w:rPr>
          <w:rStyle w:val="StyleUnderline"/>
        </w:rPr>
        <w:t>The unrealistic scenarios,</w:t>
      </w:r>
      <w:r w:rsidRPr="00FD1801">
        <w:rPr>
          <w:sz w:val="16"/>
        </w:rPr>
        <w:t xml:space="preserve"> exclusive focus on policy scholarship, </w:t>
      </w:r>
      <w:r w:rsidRPr="00FD1801">
        <w:rPr>
          <w:rStyle w:val="StyleUnderline"/>
        </w:rPr>
        <w:t>inability to engage systemic impacts and philosophical questions</w:t>
      </w:r>
      <w:r w:rsidRPr="00FD1801">
        <w:rPr>
          <w:sz w:val="16"/>
        </w:rPr>
        <w:t>. And so long as these problems characterize modern policy debate, teams will feel compelled to avoid it.</w:t>
      </w:r>
      <w:r w:rsidRPr="00FD1801">
        <w:rPr>
          <w:sz w:val="12"/>
        </w:rPr>
        <w:t>¶</w:t>
      </w:r>
      <w:r w:rsidRPr="00FD1801">
        <w:rPr>
          <w:sz w:val="16"/>
        </w:rPr>
        <w:t xml:space="preserve"> It might be tempting to assign the blame to “USFG should.” But these are bugs, not features of plan-focused, USFG-based, active voice topics. These bugs result from practices and norms that were initially and independently reasonable, but ultimately and collectively problematic. I also believe that these norms can and should be contested. I believe it would be possible for me to have a realistic, accessible, and inclusive discussion about the merits of a federal policy with, say, Amber Kelsie. Or put differently, I’m not sure I agree with Jonah that changing the topic is the only way to avoid being “a bunch of white folks talking about nuke war.”</w:t>
      </w:r>
      <w:r w:rsidRPr="00FD1801">
        <w:rPr>
          <w:sz w:val="12"/>
        </w:rPr>
        <w:t>¶</w:t>
      </w:r>
      <w:r w:rsidRPr="00FD1801">
        <w:rPr>
          <w:sz w:val="16"/>
        </w:rPr>
        <w:t xml:space="preserve"> The fact that policy debate is wildly out of touch—</w:t>
      </w:r>
      <w:r w:rsidRPr="00FD1801">
        <w:rPr>
          <w:rStyle w:val="StyleUnderline"/>
        </w:rPr>
        <w:t xml:space="preserve">the fact that we are “a bunch of white folks talking about nuclear war”—is </w:t>
      </w:r>
      <w:r w:rsidRPr="00FD1801">
        <w:rPr>
          <w:sz w:val="16"/>
        </w:rPr>
        <w:t xml:space="preserve">a damning indictment of nearly every coach in this activity. It’s </w:t>
      </w:r>
      <w:r w:rsidRPr="00FD1801">
        <w:rPr>
          <w:rStyle w:val="StyleUnderline"/>
        </w:rPr>
        <w:t>a serious indictment of the successful policy debate</w:t>
      </w:r>
      <w:r w:rsidRPr="00FD1801">
        <w:rPr>
          <w:sz w:val="16"/>
        </w:rPr>
        <w:t xml:space="preserve"> coaches, who have been content to continue a pedagogically unsound game, so long as they keep winning. It’s a serious indictment of policy debate’s discontents who chose to disengage. </w:t>
      </w:r>
      <w:r w:rsidRPr="00FD1801">
        <w:rPr>
          <w:sz w:val="12"/>
        </w:rPr>
        <w:t>¶</w:t>
      </w:r>
      <w:r w:rsidRPr="00FD1801">
        <w:rPr>
          <w:sz w:val="16"/>
        </w:rPr>
        <w:t xml:space="preserve"> That’s not to say there hasn’t been any effort to challenge modern policy debate on its own terms—just that they’ve mainly come from the middle of the bracket and weren’t very successful, focusing on morality arguments and various “predictions bad” claims to outweigh. </w:t>
      </w:r>
      <w:r w:rsidRPr="00FD1801">
        <w:rPr>
          <w:sz w:val="12"/>
        </w:rPr>
        <w:t>¶</w:t>
      </w:r>
      <w:r w:rsidRPr="00FD1801">
        <w:rPr>
          <w:sz w:val="16"/>
        </w:rPr>
        <w:t xml:space="preserve"> </w:t>
      </w:r>
      <w:r w:rsidRPr="00FD1801">
        <w:rPr>
          <w:rStyle w:val="StyleUnderline"/>
        </w:rPr>
        <w:t>Judges were receptive to the sentiment that disads were unrealistic, but negative claims to specificity always triumphed over generic epistemological questions or arguments about why “predictions fail</w:t>
      </w:r>
      <w:r w:rsidRPr="00FD1801">
        <w:rPr>
          <w:sz w:val="16"/>
        </w:rPr>
        <w:t xml:space="preserve">.” The affirmative rarely introduced substantive responses to the disadvantage, rarely read impact defense. </w:t>
      </w:r>
      <w:r w:rsidRPr="00FD1801">
        <w:rPr>
          <w:rStyle w:val="StyleUnderline"/>
        </w:rPr>
        <w:t>All considered, the negative generally won a significant risk that the plan resulted in nuclear war. Once that was true, it was basically impossible to win that some moral obligation outweighed the (dare I say?) obligation to avoid a meaningful risk of extinction</w:t>
      </w:r>
      <w:r w:rsidRPr="00FD1801">
        <w:rPr>
          <w:sz w:val="16"/>
        </w:rPr>
        <w:t>.</w:t>
      </w:r>
      <w:r w:rsidRPr="00FD1801">
        <w:rPr>
          <w:sz w:val="12"/>
        </w:rPr>
        <w:t>¶</w:t>
      </w:r>
      <w:r w:rsidRPr="00FD1801">
        <w:rPr>
          <w:sz w:val="16"/>
        </w:rPr>
        <w:t xml:space="preserve"> There were other problems. Many of the small affirmatives were unstrategic—teams rarely had solvency deficits to generic counterplans. It was already basically impossible to win that some morality argument outweighed extinction; </w:t>
      </w:r>
      <w:r w:rsidRPr="00FD1801">
        <w:rPr>
          <w:rStyle w:val="StyleUnderline"/>
        </w:rPr>
        <w:t>it was totally untenable to win that a moral obligation outweighed a meaningful risk of extinction; it made even less sense if the counterplan solved most of the morality argument. The combined effect was devastating:</w:t>
      </w:r>
      <w:r w:rsidRPr="00FD1801">
        <w:rPr>
          <w:sz w:val="16"/>
        </w:rPr>
        <w:t xml:space="preserve"> As these debates are currently argued and judged, </w:t>
      </w:r>
      <w:r w:rsidRPr="00FD1801">
        <w:rPr>
          <w:rStyle w:val="StyleUnderline"/>
        </w:rPr>
        <w:t>I suspect that the negative would win my ballot more than 95 percent of the time in a debate between two teams of equal ability.</w:t>
      </w:r>
      <w:r w:rsidRPr="00FD1801">
        <w:rPr>
          <w:rStyle w:val="StyleUnderline"/>
          <w:sz w:val="12"/>
          <w:u w:val="none"/>
        </w:rPr>
        <w:t>¶</w:t>
      </w:r>
      <w:r w:rsidRPr="00FD1801">
        <w:rPr>
          <w:sz w:val="16"/>
        </w:rPr>
        <w:t xml:space="preserve"> But even if a “soft left” team did better—especially by making solvency deficits and responding to the specifics of the disadvantage—I still think they would struggle. They could compete at the highest levels, but, </w:t>
      </w:r>
      <w:r w:rsidRPr="00FD1801">
        <w:rPr>
          <w:rStyle w:val="StyleUnderline"/>
        </w:rPr>
        <w:t>in most debates, judges would still assess a small, but meaningful risk of a large scale conflict, including nuclear war and extinction</w:t>
      </w:r>
      <w:r w:rsidRPr="00FD1801">
        <w:rPr>
          <w:sz w:val="16"/>
        </w:rPr>
        <w:t xml:space="preserve">. </w:t>
      </w:r>
      <w:r w:rsidRPr="00FD1801">
        <w:rPr>
          <w:rStyle w:val="StyleUnderline"/>
        </w:rPr>
        <w:t>The risk would be small, but the “magnitude” of the impact would often be enough to outweigh a higher probability, smaller impact</w:t>
      </w:r>
      <w:r w:rsidRPr="00FD1801">
        <w:rPr>
          <w:sz w:val="16"/>
        </w:rPr>
        <w:t xml:space="preserve">. </w:t>
      </w:r>
      <w:r w:rsidRPr="00FD1801">
        <w:rPr>
          <w:rStyle w:val="StyleUnderline"/>
        </w:rPr>
        <w:t xml:space="preserve">Or put differently: </w:t>
      </w:r>
      <w:r w:rsidRPr="00FD1801">
        <w:rPr>
          <w:rStyle w:val="Emphasis"/>
        </w:rPr>
        <w:t>policy debate still wouldn’t be replicating a real world policy assessment</w:t>
      </w:r>
      <w:r w:rsidRPr="00FD1801">
        <w:rPr>
          <w:sz w:val="16"/>
        </w:rPr>
        <w:t xml:space="preserve">, teams reading small affirmatives would still be at a real disadvantage with respect to reality. . </w:t>
      </w:r>
      <w:r w:rsidRPr="00FD1801">
        <w:rPr>
          <w:sz w:val="12"/>
        </w:rPr>
        <w:t>¶</w:t>
      </w:r>
      <w:r w:rsidRPr="00FD1801">
        <w:rPr>
          <w:sz w:val="16"/>
        </w:rPr>
        <w:t xml:space="preserve"> Why? Oddly</w:t>
      </w:r>
      <w:r w:rsidRPr="00FD1801">
        <w:rPr>
          <w:rStyle w:val="StyleUnderline"/>
        </w:rPr>
        <w:t>, this is the unreasonable result of a reasonable part of debate: the burden of refutation or rejoinder, the responsibility of debaters to “beat” arguments.</w:t>
      </w:r>
      <w:r w:rsidRPr="00FD1801">
        <w:rPr>
          <w:sz w:val="16"/>
        </w:rPr>
        <w:t xml:space="preserve"> </w:t>
      </w:r>
      <w:r w:rsidRPr="00FD1801">
        <w:rPr>
          <w:rStyle w:val="StyleUnderline"/>
        </w:rPr>
        <w:t>If I introduce an argument, it starts out at 100 percent—you then have to disprove it. That sounds like a pretty good idea in principle, right?</w:t>
      </w:r>
      <w:r w:rsidRPr="00FD1801">
        <w:rPr>
          <w:sz w:val="16"/>
        </w:rPr>
        <w:t xml:space="preserve"> Well, I think so too. </w:t>
      </w:r>
      <w:r w:rsidRPr="00FD1801">
        <w:rPr>
          <w:rStyle w:val="StyleUnderline"/>
        </w:rPr>
        <w:t>But it’s really tough to refute something down to “zero” percent</w:t>
      </w:r>
      <w:r w:rsidRPr="00FD1801">
        <w:rPr>
          <w:sz w:val="16"/>
        </w:rPr>
        <w:t>—</w:t>
      </w:r>
      <w:r w:rsidRPr="00FD1801">
        <w:rPr>
          <w:rStyle w:val="StyleUnderline"/>
        </w:rPr>
        <w:t xml:space="preserve">a team would </w:t>
      </w:r>
      <w:r w:rsidRPr="00FD1801">
        <w:rPr>
          <w:rStyle w:val="StyleUnderline"/>
        </w:rPr>
        <w:lastRenderedPageBreak/>
        <w:t>need to completely and totally refute an argument. That’s obviously tough to do</w:t>
      </w:r>
      <w:r w:rsidRPr="00FD1801">
        <w:rPr>
          <w:sz w:val="16"/>
        </w:rPr>
        <w:t>, especially since the other team is usually going to have some decent arguments and pretty good cards defending each component of their disadvantage—even the ridiculous parts</w:t>
      </w:r>
      <w:r w:rsidRPr="00FD1801">
        <w:rPr>
          <w:rStyle w:val="StyleUnderline"/>
        </w:rPr>
        <w:t xml:space="preserve">. So one of the most fundamental assumptions about debate all but ensures a meaningful risk of nearly any argument—even extremely low-probability, high magnitude impacts, sufficient to outweigh systemic impacts. </w:t>
      </w:r>
      <w:r w:rsidRPr="00FD1801">
        <w:rPr>
          <w:rStyle w:val="StyleUnderline"/>
          <w:sz w:val="12"/>
          <w:u w:val="none"/>
        </w:rPr>
        <w:t>¶</w:t>
      </w:r>
      <w:r w:rsidRPr="00FD1801">
        <w:rPr>
          <w:sz w:val="16"/>
        </w:rPr>
        <w:t xml:space="preserve"> </w:t>
      </w:r>
      <w:r w:rsidRPr="00FD1801">
        <w:rPr>
          <w:rStyle w:val="StyleUnderline"/>
        </w:rPr>
        <w:t xml:space="preserve">There’s another even more subtle element of debate practice at play. </w:t>
      </w:r>
      <w:r w:rsidRPr="00FD1801">
        <w:rPr>
          <w:sz w:val="16"/>
        </w:rPr>
        <w:t xml:space="preserve">Traditionally, </w:t>
      </w:r>
      <w:r w:rsidRPr="00FD1801">
        <w:rPr>
          <w:rStyle w:val="StyleUnderline"/>
        </w:rPr>
        <w:t>the 2AC might introduce 8 or 9 cards against a disadvantage, like “non-unique, no-link, no-impact,” and then go for one and two</w:t>
      </w:r>
      <w:r w:rsidRPr="00FD1801">
        <w:rPr>
          <w:sz w:val="16"/>
        </w:rPr>
        <w:t xml:space="preserve">. </w:t>
      </w:r>
      <w:r w:rsidRPr="00FD1801">
        <w:rPr>
          <w:rStyle w:val="StyleUnderline"/>
        </w:rPr>
        <w:t xml:space="preserve">Yet in reality, disadvantages are </w:t>
      </w:r>
      <w:r w:rsidRPr="00FD1801">
        <w:rPr>
          <w:rStyle w:val="Emphasis"/>
        </w:rPr>
        <w:t>underpinned by</w:t>
      </w:r>
      <w:r w:rsidRPr="00FD1801">
        <w:rPr>
          <w:rStyle w:val="StyleUnderline"/>
        </w:rPr>
        <w:t xml:space="preserve"> dozens or perhaps </w:t>
      </w:r>
      <w:r w:rsidRPr="00FD1801">
        <w:rPr>
          <w:rStyle w:val="Emphasis"/>
        </w:rPr>
        <w:t>hundreds of discrete assumptions</w:t>
      </w:r>
      <w:r w:rsidRPr="00FD1801">
        <w:rPr>
          <w:rStyle w:val="StyleUnderline"/>
        </w:rPr>
        <w:t>,</w:t>
      </w:r>
      <w:r w:rsidRPr="00FD1801">
        <w:rPr>
          <w:sz w:val="16"/>
        </w:rPr>
        <w:t xml:space="preserve"> </w:t>
      </w:r>
      <w:r w:rsidRPr="00FD1801">
        <w:rPr>
          <w:rStyle w:val="StyleUnderline"/>
        </w:rPr>
        <w:t>each of which could be contested</w:t>
      </w:r>
      <w:r w:rsidRPr="00FD1801">
        <w:rPr>
          <w:sz w:val="16"/>
        </w:rPr>
        <w:t xml:space="preserve">. </w:t>
      </w:r>
      <w:r w:rsidRPr="00FD1801">
        <w:rPr>
          <w:rStyle w:val="StyleUnderline"/>
        </w:rPr>
        <w:t xml:space="preserve">By the end of the 2AR, only a handful are under scrutiny; the majority of the disadvantage is conceded, and it’s tough to bring the one or two scrutinized components </w:t>
      </w:r>
      <w:r w:rsidRPr="00FD1801">
        <w:rPr>
          <w:rStyle w:val="Emphasis"/>
        </w:rPr>
        <w:t>down to “zero.”</w:t>
      </w:r>
      <w:r w:rsidRPr="00FD1801">
        <w:rPr>
          <w:rStyle w:val="StyleUnderline"/>
          <w:sz w:val="12"/>
          <w:u w:val="none"/>
        </w:rPr>
        <w:t>¶</w:t>
      </w:r>
      <w:r w:rsidRPr="00FD1801">
        <w:rPr>
          <w:sz w:val="16"/>
        </w:rPr>
        <w:t xml:space="preserve"> And </w:t>
      </w:r>
      <w:r w:rsidRPr="00FD1801">
        <w:rPr>
          <w:rStyle w:val="StyleUnderline"/>
        </w:rPr>
        <w:t xml:space="preserve">then </w:t>
      </w:r>
      <w:r w:rsidRPr="00FD1801">
        <w:rPr>
          <w:rStyle w:val="Emphasis"/>
        </w:rPr>
        <w:t>there’s a bad understanding of probability</w:t>
      </w:r>
      <w:r w:rsidRPr="00FD1801">
        <w:rPr>
          <w:sz w:val="16"/>
        </w:rPr>
        <w:t xml:space="preserve">. </w:t>
      </w:r>
      <w:r w:rsidRPr="00FD1801">
        <w:rPr>
          <w:rStyle w:val="StyleUnderline"/>
        </w:rPr>
        <w:t>If the affirmative questions four or five elements of the disadvantage, but the negative was still “clearly ahead” on all five elements, most judges would assess that the negative was “clearly ahead” on the disadvantage</w:t>
      </w:r>
      <w:r w:rsidRPr="00FD1801">
        <w:rPr>
          <w:sz w:val="16"/>
        </w:rPr>
        <w:t xml:space="preserve">. </w:t>
      </w:r>
      <w:r w:rsidRPr="00FD1801">
        <w:rPr>
          <w:rStyle w:val="Emphasis"/>
        </w:rPr>
        <w:t xml:space="preserve">In </w:t>
      </w:r>
      <w:r w:rsidRPr="00FD1801">
        <w:rPr>
          <w:rStyle w:val="StyleUnderline"/>
        </w:rPr>
        <w:t>reality, the risk of the disadvantage has been reduced considerably</w:t>
      </w:r>
      <w:r w:rsidRPr="00FD1801">
        <w:rPr>
          <w:sz w:val="16"/>
        </w:rPr>
        <w:t xml:space="preserve">. </w:t>
      </w:r>
      <w:r w:rsidRPr="00FD1801">
        <w:rPr>
          <w:rStyle w:val="StyleUnderline"/>
        </w:rPr>
        <w:t>If there was, say, an 80 percent chance that immigration reform would pass, an 80 percent chance that political capital was key, an 80 percent chance that the plan drained a sufficient amount of capital, an 80 percent chance that immigration reform was necessary to prevent another recession, and an 80 percent chance that another recession would cause a nuclear war (lol),</w:t>
      </w:r>
      <w:r w:rsidRPr="00FD1801">
        <w:rPr>
          <w:sz w:val="16"/>
        </w:rPr>
        <w:t xml:space="preserve"> </w:t>
      </w:r>
      <w:r w:rsidRPr="00FD1801">
        <w:rPr>
          <w:rStyle w:val="Emphasis"/>
        </w:rPr>
        <w:t>then there’s a 32 percent chance that the disad</w:t>
      </w:r>
      <w:r w:rsidRPr="00FD1801">
        <w:rPr>
          <w:rStyle w:val="StyleUnderline"/>
        </w:rPr>
        <w:t xml:space="preserve">vantage </w:t>
      </w:r>
      <w:r w:rsidRPr="00FD1801">
        <w:rPr>
          <w:rStyle w:val="Emphasis"/>
        </w:rPr>
        <w:t xml:space="preserve">caused nuclear war. </w:t>
      </w:r>
      <w:r w:rsidRPr="00FD1801">
        <w:rPr>
          <w:sz w:val="12"/>
        </w:rPr>
        <w:t>¶</w:t>
      </w:r>
      <w:r w:rsidRPr="00FD1801">
        <w:rPr>
          <w:sz w:val="16"/>
        </w:rPr>
        <w:t xml:space="preserve"> I think </w:t>
      </w:r>
      <w:r w:rsidRPr="00FD1801">
        <w:rPr>
          <w:rStyle w:val="StyleUnderline"/>
        </w:rPr>
        <w:t>these issues can be overcome</w:t>
      </w:r>
      <w:r w:rsidRPr="00FD1801">
        <w:rPr>
          <w:sz w:val="16"/>
        </w:rPr>
        <w:t xml:space="preserve">. First, I think </w:t>
      </w:r>
      <w:r w:rsidRPr="00FD1801">
        <w:rPr>
          <w:rStyle w:val="StyleUnderline"/>
        </w:rPr>
        <w:t>teams can deal with the “burden of refutation” by focusing on the “burden of proof,” which allows a team to mitigate an argument before directly contradicting its content</w:t>
      </w:r>
      <w:r w:rsidRPr="00FD1801">
        <w:rPr>
          <w:sz w:val="16"/>
        </w:rPr>
        <w:t xml:space="preserve">. </w:t>
      </w:r>
      <w:r w:rsidRPr="00FD1801">
        <w:rPr>
          <w:sz w:val="12"/>
        </w:rPr>
        <w:t>¶</w:t>
      </w:r>
      <w:r w:rsidRPr="00FD1801">
        <w:rPr>
          <w:sz w:val="16"/>
        </w:rPr>
        <w:t xml:space="preserve"> Here’s how I’d look at it</w:t>
      </w:r>
      <w:r w:rsidRPr="00FD1801">
        <w:rPr>
          <w:rStyle w:val="StyleUnderline"/>
        </w:rPr>
        <w:t>: modern policy debate has assumed that arguments start out at “100 percent” until directly refuted. But few, if any, arguments are supported by evidence consistent with “100 percent.”</w:t>
      </w:r>
      <w:r w:rsidRPr="00FD1801">
        <w:rPr>
          <w:sz w:val="16"/>
        </w:rPr>
        <w:t xml:space="preserve"> </w:t>
      </w:r>
      <w:r w:rsidRPr="00FD1801">
        <w:rPr>
          <w:rStyle w:val="StyleUnderline"/>
        </w:rPr>
        <w:t>Most cards don’t make definitive claims. Even when they do, they’re not supported by definitive evidence—and any reasonable person should assume there’s at least some uncertainty on matters other than few true facts, like 2+2=4.</w:t>
      </w:r>
      <w:r w:rsidRPr="00FD1801">
        <w:rPr>
          <w:sz w:val="12"/>
        </w:rPr>
        <w:t>¶</w:t>
      </w:r>
      <w:r w:rsidRPr="00FD1801">
        <w:rPr>
          <w:sz w:val="16"/>
        </w:rPr>
        <w:t xml:space="preserve"> </w:t>
      </w:r>
      <w:r w:rsidRPr="00FD1801">
        <w:rPr>
          <w:rStyle w:val="StyleUnderline"/>
        </w:rPr>
        <w:t>Take Georgetown’s immigration uniqueness evidence</w:t>
      </w:r>
      <w:r w:rsidRPr="00FD1801">
        <w:rPr>
          <w:sz w:val="16"/>
        </w:rPr>
        <w:t xml:space="preserve"> from Harvard</w:t>
      </w:r>
      <w:r w:rsidRPr="00FD1801">
        <w:rPr>
          <w:rStyle w:val="StyleUnderline"/>
        </w:rPr>
        <w:t>. It says there “may be a window” for immigration. So, based on the negative’s evidence, what are the odds that immigration reform will pass? Far less than 50 percent, if you ask me. That’s not always true for every card in the 1NC, but sometimes it’s even worse—like the impact card, which is usually a long string of “coulds.”</w:t>
      </w:r>
      <w:r w:rsidRPr="00FD1801">
        <w:rPr>
          <w:sz w:val="16"/>
        </w:rPr>
        <w:t xml:space="preserve"> </w:t>
      </w:r>
      <w:r w:rsidRPr="00FD1801">
        <w:rPr>
          <w:rStyle w:val="StyleUnderline"/>
        </w:rPr>
        <w:t xml:space="preserve">If you apply this very basic level of analysis to each element of a disadvantage, and </w:t>
      </w:r>
      <w:r w:rsidRPr="00FD1801">
        <w:rPr>
          <w:rStyle w:val="Emphasis"/>
        </w:rPr>
        <w:t>correctly explain math</w:t>
      </w:r>
      <w:r w:rsidRPr="00FD1801">
        <w:rPr>
          <w:sz w:val="16"/>
        </w:rPr>
        <w:t xml:space="preserve"> (.4*.4</w:t>
      </w:r>
      <w:r w:rsidRPr="00FD1801">
        <w:rPr>
          <w:rStyle w:val="StyleUnderline"/>
        </w:rPr>
        <w:t xml:space="preserve">*.4*.4*.4=.01024), the risk of the disadvantage starts at a </w:t>
      </w:r>
      <w:r w:rsidRPr="00FD1801">
        <w:rPr>
          <w:rStyle w:val="Emphasis"/>
        </w:rPr>
        <w:t>very low level,</w:t>
      </w:r>
      <w:r w:rsidRPr="00FD1801">
        <w:rPr>
          <w:rStyle w:val="StyleUnderline"/>
        </w:rPr>
        <w:t xml:space="preserve"> </w:t>
      </w:r>
      <w:r w:rsidRPr="00FD1801">
        <w:rPr>
          <w:rStyle w:val="Emphasis"/>
        </w:rPr>
        <w:t xml:space="preserve">even before the affirmative offers a direct response. </w:t>
      </w:r>
      <w:r w:rsidRPr="00FD1801">
        <w:rPr>
          <w:rStyle w:val="Emphasis"/>
          <w:sz w:val="12"/>
        </w:rPr>
        <w:t>¶</w:t>
      </w:r>
      <w:r w:rsidRPr="00FD1801">
        <w:rPr>
          <w:sz w:val="16"/>
        </w:rPr>
        <w:t xml:space="preserve"> Debaters should also argue that the negative hasn’t introduced any evidence at all to defend a long list of unmentioned elements in the “internal link chain</w:t>
      </w:r>
      <w:r w:rsidRPr="00FD1801">
        <w:rPr>
          <w:rStyle w:val="StyleUnderline"/>
        </w:rPr>
        <w:t>.” The absence of evidence to defend the argument that, say, “recession causes depression,” may not eliminate the disadvantage, but it does raise uncertainty</w:t>
      </w:r>
      <w:r w:rsidRPr="00FD1801">
        <w:rPr>
          <w:sz w:val="16"/>
        </w:rPr>
        <w:t>—</w:t>
      </w:r>
      <w:r w:rsidRPr="00FD1801">
        <w:rPr>
          <w:rStyle w:val="StyleUnderline"/>
        </w:rPr>
        <w:t>and</w:t>
      </w:r>
      <w:r w:rsidRPr="00FD1801">
        <w:rPr>
          <w:rStyle w:val="Emphasis"/>
        </w:rPr>
        <w:t xml:space="preserve"> it doesn’t take too many additional sources of uncertainty to reduce the probability of the disadvantage to effectively zero</w:t>
      </w:r>
      <w:r w:rsidRPr="00FD1801">
        <w:rPr>
          <w:sz w:val="16"/>
        </w:rPr>
        <w:t>—</w:t>
      </w:r>
      <w:r w:rsidRPr="00FD1801">
        <w:t>sort of the static, background noise of prediction.¶</w:t>
      </w:r>
      <w:r w:rsidRPr="00FD1801">
        <w:rPr>
          <w:sz w:val="16"/>
        </w:rPr>
        <w:t xml:space="preserve"> Now, I do think it would be nice if a good debate team would actually do the work—talk about what the cards say, talk about the unmentioned steps—but I think </w:t>
      </w:r>
      <w:r w:rsidRPr="00FD1801">
        <w:rPr>
          <w:rStyle w:val="StyleUnderline"/>
        </w:rPr>
        <w:t>debaters can make these observations at a meta-level</w:t>
      </w:r>
      <w:r w:rsidRPr="00FD1801">
        <w:rPr>
          <w:sz w:val="16"/>
        </w:rPr>
        <w:t xml:space="preserve"> (your evidence isn’t certain, lots of undefended elements) </w:t>
      </w:r>
      <w:r w:rsidRPr="00FD1801">
        <w:rPr>
          <w:rStyle w:val="StyleUnderline"/>
        </w:rPr>
        <w:t>and successfully reduce the risk of a nuclear war or extinction to something indistinguishable from zero</w:t>
      </w:r>
      <w:r w:rsidRPr="00FD1801">
        <w:rPr>
          <w:sz w:val="16"/>
        </w:rPr>
        <w:t>. It would not be a factor in my decision.</w:t>
      </w:r>
      <w:r w:rsidRPr="00FD1801">
        <w:rPr>
          <w:sz w:val="12"/>
        </w:rPr>
        <w:t>¶</w:t>
      </w:r>
      <w:r w:rsidRPr="00FD1801">
        <w:rPr>
          <w:sz w:val="16"/>
        </w:rPr>
        <w:t xml:space="preserve"> </w:t>
      </w:r>
      <w:r w:rsidRPr="00FD1801">
        <w:rPr>
          <w:rStyle w:val="StyleUnderline"/>
        </w:rPr>
        <w:t>Based on my conversations with other policy judges</w:t>
      </w:r>
      <w:r w:rsidRPr="00FD1801">
        <w:rPr>
          <w:sz w:val="16"/>
        </w:rPr>
        <w:t xml:space="preserve">, it may be possible to pull it off with even less work. </w:t>
      </w:r>
      <w:r w:rsidRPr="00FD1801">
        <w:rPr>
          <w:rStyle w:val="StyleUnderline"/>
        </w:rPr>
        <w:t xml:space="preserve">They might be willing to summarily disregard “absurd” arguments, like politics disadvantages, on the grounds that it’s patently unrealistic, that we know the typical burden of rejoinder yields unrealistic scenarios, and that judges should assess debates in ways that </w:t>
      </w:r>
      <w:r w:rsidRPr="00FD1801">
        <w:rPr>
          <w:rStyle w:val="StyleUnderline"/>
        </w:rPr>
        <w:lastRenderedPageBreak/>
        <w:t>produce realistic assessments</w:t>
      </w:r>
      <w:r w:rsidRPr="00FD1801">
        <w:rPr>
          <w:sz w:val="16"/>
        </w:rPr>
        <w:t>. I don’t think this is too different from elements of Jonah Feldman’s old philosophy, where he basically said “when I assessed 40 percent last year, it’s 10 percent now.”</w:t>
      </w:r>
      <w:r w:rsidRPr="00FD1801">
        <w:rPr>
          <w:sz w:val="12"/>
        </w:rPr>
        <w:t>¶</w:t>
      </w:r>
      <w:r w:rsidRPr="00FD1801">
        <w:rPr>
          <w:sz w:val="16"/>
        </w:rPr>
        <w:t xml:space="preserve"> Honestly, I was surprised that </w:t>
      </w:r>
      <w:r w:rsidRPr="00FD1801">
        <w:rPr>
          <w:rStyle w:val="StyleUnderline"/>
        </w:rPr>
        <w:t>the few judges I talked to were so amenable to this argument</w:t>
      </w:r>
      <w:r w:rsidRPr="00FD1801">
        <w:rPr>
          <w:sz w:val="16"/>
        </w:rPr>
        <w:t xml:space="preserve">. For me, just saying “it’s absurd, and you know it” wouldn’t be enough against an argument in which the other team invested considerable time. The more developed argument about accurate risk assessment would be more convincing, but I still think it would be vulnerable to a typical defense of the burden of rejoinder. </w:t>
      </w:r>
      <w:r w:rsidRPr="00FD1801">
        <w:rPr>
          <w:sz w:val="12"/>
        </w:rPr>
        <w:t>¶</w:t>
      </w:r>
      <w:r w:rsidRPr="00FD1801">
        <w:rPr>
          <w:sz w:val="16"/>
        </w:rPr>
        <w:t xml:space="preserve"> To be blunt: I want debaters to learn why a disadvantage is absurd, not just make assertions that conform to their preexisting notions of what’s realistic and what’s not. And perhaps more importantly for this discussion, I could not coach a team to rely exclusively on this argument—I’m not convinced that enough judges are willing to discount a disadvantage on “it’s absurd.” Nonetheless, I think </w:t>
      </w:r>
      <w:r w:rsidRPr="00FD1801">
        <w:rPr>
          <w:rStyle w:val="StyleUnderline"/>
        </w:rPr>
        <w:t>this is a useful “frame” that should preface a following, more robust explanation of why the risk of the disadvantage is basically zero</w:t>
      </w:r>
      <w:r w:rsidRPr="00FD1801">
        <w:rPr>
          <w:sz w:val="16"/>
        </w:rPr>
        <w:t>—even before a substantive response is offered.</w:t>
      </w:r>
      <w:r w:rsidRPr="00FD1801">
        <w:rPr>
          <w:sz w:val="12"/>
        </w:rPr>
        <w:t>¶</w:t>
      </w:r>
      <w:r w:rsidRPr="00FD1801">
        <w:rPr>
          <w:sz w:val="16"/>
        </w:rPr>
        <w:t xml:space="preserve"> There are other, broad genres of argument that can contest the substance of the negative’s argument. </w:t>
      </w:r>
      <w:r w:rsidRPr="00FD1801">
        <w:rPr>
          <w:rStyle w:val="StyleUnderline"/>
        </w:rPr>
        <w:t>There are serious methodological indictments of the various forms of knowledge production, from journalistic reporting to think tanks to quantitative social science. Many of our most strongly worded cards come from people giving opinions, for which they offer very little data or evidence. And even when “qualified” people are giving predictions, there’s a great case to be extremely skeptical without real evidence backing it up.</w:t>
      </w:r>
      <w:r w:rsidRPr="00FD1801">
        <w:rPr>
          <w:sz w:val="16"/>
        </w:rPr>
        <w:t xml:space="preserve"> </w:t>
      </w:r>
      <w:r w:rsidRPr="00FD1801">
        <w:rPr>
          <w:rStyle w:val="Emphasis"/>
        </w:rPr>
        <w:t>The world is a complicated place, predictions are hard, and most people are wrong</w:t>
      </w:r>
      <w:r w:rsidRPr="00FD1801">
        <w:rPr>
          <w:rStyle w:val="StyleUnderline"/>
        </w:rPr>
        <w:t>. And again, this is before contesting the substance of the negative’s argument(!</w:t>
      </w:r>
      <w:r w:rsidRPr="00FD1801">
        <w:rPr>
          <w:sz w:val="16"/>
        </w:rPr>
        <w:t>)—if deemed necessary.</w:t>
      </w:r>
      <w:r w:rsidRPr="00FD1801">
        <w:rPr>
          <w:sz w:val="12"/>
        </w:rPr>
        <w:t>¶</w:t>
      </w:r>
      <w:r w:rsidRPr="00FD1801">
        <w:rPr>
          <w:sz w:val="16"/>
        </w:rPr>
        <w:t xml:space="preserve"> So, in my view, </w:t>
      </w:r>
      <w:r w:rsidRPr="00FD1801">
        <w:rPr>
          <w:rStyle w:val="StyleUnderline"/>
        </w:rPr>
        <w:t>the low probability scenario is waiting to be eliminated from debate, basically as soon as a capable team tries to do it.¶ That would open to the door to all of the arguments, previously excluded, de facto, by the prevalence of nuclear war impacts. It’s been tough to talk about racism or gender violence, since modest measures to mitigate these impacts have a difficult time outweighing a nuclear war.</w:t>
      </w:r>
      <w:r w:rsidRPr="00FD1801">
        <w:rPr>
          <w:sz w:val="16"/>
        </w:rPr>
        <w:t xml:space="preserve"> </w:t>
      </w:r>
      <w:r w:rsidRPr="00FD1801">
        <w:rPr>
          <w:rStyle w:val="Emphasis"/>
        </w:rPr>
        <w:t>It’s been tough to discuss ethical policy making</w:t>
      </w:r>
      <w:r w:rsidRPr="00FD1801">
        <w:rPr>
          <w:sz w:val="16"/>
        </w:rPr>
        <w:t xml:space="preserve">, </w:t>
      </w:r>
      <w:r w:rsidRPr="00FD1801">
        <w:rPr>
          <w:rStyle w:val="StyleUnderline"/>
        </w:rPr>
        <w:t>since it’s hard to argue that any commitment to philosophical or ethical purity should apply in the face of an existential risk</w:t>
      </w:r>
      <w:r w:rsidRPr="00FD1801">
        <w:rPr>
          <w:sz w:val="16"/>
        </w:rPr>
        <w:t xml:space="preserve">. It’s been tough to introduce unconventional forms of evidence, since they can’t really address the probability of nuclear war. </w:t>
      </w:r>
    </w:p>
    <w:p w14:paraId="271F9347" w14:textId="05D5EE5F" w:rsidR="007D1954" w:rsidRPr="00FD1801" w:rsidRDefault="00A85E18" w:rsidP="00A85E18">
      <w:pPr>
        <w:pStyle w:val="Heading3"/>
      </w:pPr>
      <w:r w:rsidRPr="00FD1801">
        <w:lastRenderedPageBreak/>
        <w:t>s</w:t>
      </w:r>
      <w:r w:rsidR="007D1954" w:rsidRPr="00FD1801">
        <w:t>tructural violence first</w:t>
      </w:r>
    </w:p>
    <w:p w14:paraId="4F639F76" w14:textId="77777777" w:rsidR="007D1954" w:rsidRPr="00FD1801" w:rsidRDefault="007D1954" w:rsidP="007D1954">
      <w:pPr>
        <w:pStyle w:val="Heading4"/>
      </w:pPr>
      <w:r w:rsidRPr="00FD1801">
        <w:t xml:space="preserve">Prioritize “invisible wars” over flashpoint conflicts — structural deprivation through racism and unemployment paves the way for “visible,” extinction-level warfare – gradual, systematic change is a pre-requisite to producing any sustainable hope of peace </w:t>
      </w:r>
    </w:p>
    <w:p w14:paraId="3BE95333" w14:textId="77777777" w:rsidR="007D1954" w:rsidRPr="00FD1801" w:rsidRDefault="007D1954" w:rsidP="007D1954">
      <w:pPr>
        <w:rPr>
          <w:b/>
        </w:rPr>
      </w:pPr>
      <w:r w:rsidRPr="00FD1801">
        <w:rPr>
          <w:rStyle w:val="Style13ptBold"/>
        </w:rPr>
        <w:t>Szentes 8</w:t>
      </w:r>
      <w:r w:rsidRPr="00FD1801">
        <w:t>— Tamás, Professor Emeritus @ Corvinus University of Budapest, former professor @ UCLA. “Globalisation and Prospects of the World Society,” April 22, EADI, the European Association of Development Research and Training Institutes, http://eadi.org/doc/glob_&amp;_prospects-jav..pdf</w:t>
      </w:r>
    </w:p>
    <w:p w14:paraId="0129A37F" w14:textId="121224E6" w:rsidR="007D1954" w:rsidRPr="00FD1801" w:rsidRDefault="007D1954" w:rsidP="007D1954">
      <w:pPr>
        <w:rPr>
          <w:sz w:val="16"/>
        </w:rPr>
      </w:pPr>
      <w:r w:rsidRPr="00FD1801">
        <w:rPr>
          <w:sz w:val="16"/>
        </w:rPr>
        <w:t xml:space="preserve">It’s a common place that </w:t>
      </w:r>
      <w:r w:rsidRPr="00FD1801">
        <w:rPr>
          <w:rStyle w:val="StyleUnderline"/>
        </w:rPr>
        <w:t>human society can survive</w:t>
      </w:r>
      <w:r w:rsidRPr="00FD1801">
        <w:rPr>
          <w:sz w:val="16"/>
        </w:rPr>
        <w:t xml:space="preserve"> and develop </w:t>
      </w:r>
      <w:r w:rsidRPr="00FD1801">
        <w:rPr>
          <w:rStyle w:val="StyleUnderline"/>
        </w:rPr>
        <w:t>only in a lasting real peace</w:t>
      </w:r>
      <w:r w:rsidRPr="00FD1801">
        <w:rPr>
          <w:sz w:val="16"/>
        </w:rPr>
        <w:t>. Without peace countries cannot develop. Although since 1945 there has been no world war, but --numerous local wars took place, --terrorism has spread all over the world, undermining security even in the most developed and powerful countries, --</w:t>
      </w:r>
      <w:r w:rsidRPr="00FD1801">
        <w:rPr>
          <w:rStyle w:val="StyleUnderline"/>
        </w:rPr>
        <w:t>arms race and militarisation have</w:t>
      </w:r>
      <w:r w:rsidRPr="00FD1801">
        <w:rPr>
          <w:sz w:val="16"/>
        </w:rPr>
        <w:t xml:space="preserve"> not ended with the collapse of the Soviet bloc, but </w:t>
      </w:r>
      <w:r w:rsidRPr="00FD1801">
        <w:rPr>
          <w:rStyle w:val="StyleUnderline"/>
        </w:rPr>
        <w:t>escalated</w:t>
      </w:r>
      <w:r w:rsidRPr="00FD1801">
        <w:rPr>
          <w:sz w:val="16"/>
        </w:rPr>
        <w:t xml:space="preserve"> and continued, extending also to weapons of mass destruction and misusing enormous resources badly needed for development, --</w:t>
      </w:r>
      <w:r w:rsidRPr="00FD1801">
        <w:rPr>
          <w:rStyle w:val="StyleUnderline"/>
        </w:rPr>
        <w:t>many “invisible wars” are suffered by the poor and oppressed people, manifested in mass misery, poverty, unemployment, homelessness, starvation and malnutrition, epidemics and poor health conditions, exploitation and oppression, racial and other discrimination</w:t>
      </w:r>
      <w:r w:rsidRPr="00FD1801">
        <w:rPr>
          <w:sz w:val="16"/>
        </w:rPr>
        <w:t xml:space="preserve">, physical terror, </w:t>
      </w:r>
      <w:r w:rsidRPr="00FD1801">
        <w:rPr>
          <w:rStyle w:val="StyleUnderline"/>
        </w:rPr>
        <w:t>organised injustice</w:t>
      </w:r>
      <w:r w:rsidRPr="00FD1801">
        <w:rPr>
          <w:sz w:val="16"/>
        </w:rPr>
        <w:t xml:space="preserve">, disguised forms of violence, the denial or regular infringement of the democratic rights of citizens, women, youth, ethnic or religious minorities, etc., </w:t>
      </w:r>
      <w:r w:rsidRPr="00FD1801">
        <w:rPr>
          <w:rStyle w:val="StyleUnderline"/>
        </w:rPr>
        <w:t xml:space="preserve">and last but not least, in the degradation of human environment, which means that --the “war against Nature”, i.e. the disturbance of ecological balance, wasteful management of natural resources, and large-scale pollution of our environment, is still going on, causing also losses and fatal dangers for human life. Behind global terrorism and “invisible wars” we find striking international and intrasociety inequities and distorted development patterns , which tend to generate social as well as international </w:t>
      </w:r>
      <w:r w:rsidRPr="00FD1801">
        <w:rPr>
          <w:rStyle w:val="Emphasis"/>
        </w:rPr>
        <w:t>tension</w:t>
      </w:r>
      <w:r w:rsidRPr="00FD1801">
        <w:rPr>
          <w:rStyle w:val="StyleUnderline"/>
        </w:rPr>
        <w:t xml:space="preserve">s, thus </w:t>
      </w:r>
      <w:r w:rsidRPr="00FD1801">
        <w:rPr>
          <w:rStyle w:val="Emphasis"/>
        </w:rPr>
        <w:t>paving the way for</w:t>
      </w:r>
      <w:r w:rsidRPr="00FD1801">
        <w:rPr>
          <w:rStyle w:val="StyleUnderline"/>
        </w:rPr>
        <w:t xml:space="preserve"> unrest and “</w:t>
      </w:r>
      <w:r w:rsidRPr="00FD1801">
        <w:rPr>
          <w:rStyle w:val="Emphasis"/>
        </w:rPr>
        <w:t>visible” wars</w:t>
      </w:r>
      <w:r w:rsidRPr="00FD1801">
        <w:rPr>
          <w:rStyle w:val="StyleUnderline"/>
        </w:rPr>
        <w:t xml:space="preserve">. It is a commonplace now that peace is not merely the absence of war. </w:t>
      </w:r>
      <w:r w:rsidRPr="00FD1801">
        <w:rPr>
          <w:rStyle w:val="Emphasis"/>
        </w:rPr>
        <w:t>The prerequisites</w:t>
      </w:r>
      <w:r w:rsidRPr="00FD1801">
        <w:rPr>
          <w:rStyle w:val="StyleUnderline"/>
        </w:rPr>
        <w:t xml:space="preserve"> of a lasting peace between and within societies involve not only - though, of course, necessarily - demilitarisation, but also a </w:t>
      </w:r>
      <w:r w:rsidRPr="00FD1801">
        <w:rPr>
          <w:rStyle w:val="Emphasis"/>
        </w:rPr>
        <w:t>systematic and gradual elimination</w:t>
      </w:r>
      <w:r w:rsidRPr="00FD1801">
        <w:rPr>
          <w:rStyle w:val="StyleUnderline"/>
        </w:rPr>
        <w:t xml:space="preserve"> of the roots of violence, of the causes of “invisible wars”, of the structural and institutional bases of large-scale international and intra-society inequalities, exploitation and oppression. Peace requires a process of social and national emancipation</w:t>
      </w:r>
      <w:r w:rsidRPr="00FD1801">
        <w:rPr>
          <w:sz w:val="16"/>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FD1801">
        <w:rPr>
          <w:rStyle w:val="Emphasis"/>
        </w:rPr>
        <w:t>peace</w:t>
      </w:r>
      <w:r w:rsidRPr="00FD1801">
        <w:rPr>
          <w:rStyle w:val="StyleUnderline"/>
        </w:rPr>
        <w:t xml:space="preserve"> is indivisible in both time and space. It cannot exist if reduced to a period only after or before war, and </w:t>
      </w:r>
      <w:r w:rsidRPr="00FD1801">
        <w:rPr>
          <w:rStyle w:val="Emphasis"/>
        </w:rPr>
        <w:t>cannot be safeguarded</w:t>
      </w:r>
      <w:r w:rsidRPr="00FD1801">
        <w:rPr>
          <w:rStyle w:val="StyleUnderline"/>
        </w:rPr>
        <w:t xml:space="preserve"> in one part of the world when some others suffer visible or invisible wars. T</w:t>
      </w:r>
      <w:r w:rsidRPr="00FD1801">
        <w:rPr>
          <w:sz w:val="16"/>
        </w:rPr>
        <w:t xml:space="preserve">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FD1801">
        <w:rPr>
          <w:rStyle w:val="StyleUnderline"/>
        </w:rPr>
        <w:t xml:space="preserve">no ecological balance can be ensured, unless the deep international development gap and intra-society inequalities are substantially reduced. </w:t>
      </w:r>
      <w:r w:rsidRPr="00FD1801">
        <w:rPr>
          <w:sz w:val="16"/>
        </w:rPr>
        <w:t xml:space="preserve">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FD1801">
        <w:rPr>
          <w:rStyle w:val="StyleUnderline"/>
        </w:rPr>
        <w:t xml:space="preserve">the actual question is not about “sustainability of development” but rather about the </w:t>
      </w:r>
      <w:r w:rsidRPr="00FD1801">
        <w:rPr>
          <w:rStyle w:val="StyleUnderline"/>
        </w:rPr>
        <w:lastRenderedPageBreak/>
        <w:t>“sustainability of human life”, i.e. survival of mankind</w:t>
      </w:r>
      <w:r w:rsidRPr="00FD1801">
        <w:rPr>
          <w:sz w:val="16"/>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FD1801">
        <w:rPr>
          <w:rStyle w:val="StyleUnderline"/>
        </w:rPr>
        <w:t xml:space="preserve">we live in an almost </w:t>
      </w:r>
      <w:r w:rsidRPr="00FD1801">
        <w:rPr>
          <w:rStyle w:val="Emphasis"/>
        </w:rPr>
        <w:t>permanent crisis</w:t>
      </w:r>
      <w:r w:rsidRPr="00FD1801">
        <w:rPr>
          <w:sz w:val="16"/>
        </w:rPr>
        <w:t xml:space="preserve"> of the world society, which is multidimensional in nature, involving not only economic but also socio-psychological, behavioural, cultural and political aspects. </w:t>
      </w:r>
      <w:r w:rsidRPr="00FD1801">
        <w:rPr>
          <w:rStyle w:val="StyleUnderline"/>
        </w:rPr>
        <w:t>The narrow-minded, election-oriented, selfish behaviour motivated by thirst for power and wealth,</w:t>
      </w:r>
      <w:r w:rsidRPr="00FD1801">
        <w:rPr>
          <w:sz w:val="16"/>
        </w:rPr>
        <w:t xml:space="preserve"> which still characterise the political leadership almost all over the world, </w:t>
      </w:r>
      <w:r w:rsidRPr="00FD1801">
        <w:rPr>
          <w:rStyle w:val="underline"/>
        </w:rPr>
        <w:t xml:space="preserve">paves the way for the </w:t>
      </w:r>
      <w:r w:rsidRPr="00FD1801">
        <w:rPr>
          <w:rStyle w:val="Emphasis"/>
        </w:rPr>
        <w:t>final</w:t>
      </w:r>
      <w:r w:rsidRPr="00FD1801">
        <w:rPr>
          <w:rStyle w:val="underline"/>
        </w:rPr>
        <w:t xml:space="preserve">, last </w:t>
      </w:r>
      <w:r w:rsidRPr="00FD1801">
        <w:rPr>
          <w:rStyle w:val="Emphasis"/>
        </w:rPr>
        <w:t>catastrophe</w:t>
      </w:r>
      <w:r w:rsidRPr="00FD1801">
        <w:rPr>
          <w:sz w:val="16"/>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FD1801">
        <w:rPr>
          <w:rStyle w:val="StyleUnderline"/>
        </w:rPr>
        <w:t>Under the circumstances provided by rapidly progressing science and technological revolutions,</w:t>
      </w:r>
      <w:r w:rsidRPr="00FD1801">
        <w:rPr>
          <w:rStyle w:val="underline"/>
        </w:rPr>
        <w:t xml:space="preserve"> </w:t>
      </w:r>
      <w:r w:rsidRPr="00FD1801">
        <w:rPr>
          <w:rStyle w:val="Emphasis"/>
          <w:b w:val="0"/>
        </w:rPr>
        <w:t xml:space="preserve">human society </w:t>
      </w:r>
      <w:r w:rsidRPr="00FD1801">
        <w:rPr>
          <w:rStyle w:val="Emphasis"/>
        </w:rPr>
        <w:t>cannot survive</w:t>
      </w:r>
      <w:r w:rsidRPr="00FD1801">
        <w:rPr>
          <w:rStyle w:val="Emphasis"/>
          <w:b w:val="0"/>
        </w:rPr>
        <w:t xml:space="preserve"> unless</w:t>
      </w:r>
      <w:r w:rsidRPr="00FD1801">
        <w:rPr>
          <w:rStyle w:val="StyleUnderline"/>
        </w:rPr>
        <w:t xml:space="preserve"> such profound intra-society and international </w:t>
      </w:r>
      <w:r w:rsidRPr="00FD1801">
        <w:rPr>
          <w:rStyle w:val="Emphasis"/>
          <w:b w:val="0"/>
        </w:rPr>
        <w:t>inequalities</w:t>
      </w:r>
      <w:r w:rsidRPr="00FD1801">
        <w:rPr>
          <w:rStyle w:val="underline"/>
        </w:rPr>
        <w:t xml:space="preserve"> </w:t>
      </w:r>
      <w:r w:rsidRPr="00FD1801">
        <w:rPr>
          <w:rStyle w:val="StyleUnderline"/>
        </w:rPr>
        <w:t>prevailing today</w:t>
      </w:r>
      <w:r w:rsidRPr="00FD1801">
        <w:rPr>
          <w:rStyle w:val="underline"/>
        </w:rPr>
        <w:t xml:space="preserve"> </w:t>
      </w:r>
      <w:r w:rsidRPr="00FD1801">
        <w:rPr>
          <w:rStyle w:val="Emphasis"/>
          <w:b w:val="0"/>
        </w:rPr>
        <w:t>are</w:t>
      </w:r>
      <w:r w:rsidRPr="00FD1801">
        <w:rPr>
          <w:rStyle w:val="underline"/>
        </w:rPr>
        <w:t xml:space="preserve"> </w:t>
      </w:r>
      <w:r w:rsidRPr="00FD1801">
        <w:rPr>
          <w:rStyle w:val="StyleUnderline"/>
        </w:rPr>
        <w:t>soon</w:t>
      </w:r>
      <w:r w:rsidRPr="00FD1801">
        <w:rPr>
          <w:rStyle w:val="underline"/>
        </w:rPr>
        <w:t xml:space="preserve"> </w:t>
      </w:r>
      <w:r w:rsidRPr="00FD1801">
        <w:rPr>
          <w:rStyle w:val="Emphasis"/>
          <w:b w:val="0"/>
        </w:rPr>
        <w:t>eliminated</w:t>
      </w:r>
      <w:r w:rsidRPr="00FD1801">
        <w:rPr>
          <w:sz w:val="16"/>
        </w:rPr>
        <w:t xml:space="preserve">. Like a single spacecraft, the </w:t>
      </w:r>
      <w:r w:rsidRPr="00FD1801">
        <w:rPr>
          <w:rStyle w:val="Emphasis"/>
          <w:b w:val="0"/>
        </w:rPr>
        <w:t>Earth can no longer afford to have</w:t>
      </w:r>
      <w:r w:rsidRPr="00FD1801">
        <w:rPr>
          <w:sz w:val="16"/>
        </w:rPr>
        <w:t xml:space="preserve"> a 'crew' divided into </w:t>
      </w:r>
      <w:r w:rsidRPr="00FD1801">
        <w:rPr>
          <w:u w:val="single"/>
        </w:rPr>
        <w:t>two parts: the rich, privileged</w:t>
      </w:r>
      <w:r w:rsidRPr="00FD1801">
        <w:rPr>
          <w:sz w:val="16"/>
        </w:rPr>
        <w:t xml:space="preserve">, wellfed, well-educated, </w:t>
      </w:r>
      <w:r w:rsidRPr="00FD1801">
        <w:rPr>
          <w:u w:val="single"/>
        </w:rPr>
        <w:t>on the one hand, and the poor, deprived</w:t>
      </w:r>
      <w:r w:rsidRPr="00FD1801">
        <w:rPr>
          <w:sz w:val="16"/>
        </w:rPr>
        <w:t xml:space="preserve">, starving, sick and uneducated, </w:t>
      </w:r>
      <w:r w:rsidRPr="00FD1801">
        <w:rPr>
          <w:u w:val="single"/>
        </w:rPr>
        <w:t>on the other</w:t>
      </w:r>
      <w:r w:rsidRPr="00FD1801">
        <w:rPr>
          <w:sz w:val="16"/>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r w:rsidR="00A85E18" w:rsidRPr="00FD1801">
        <w:rPr>
          <w:sz w:val="16"/>
        </w:rPr>
        <w:t>’</w:t>
      </w:r>
    </w:p>
    <w:p w14:paraId="5B9FE66D" w14:textId="77777777" w:rsidR="007D1954" w:rsidRPr="00FD1801" w:rsidRDefault="007D1954" w:rsidP="007D1954">
      <w:pPr>
        <w:pStyle w:val="Heading4"/>
        <w:rPr>
          <w:rStyle w:val="Style13ptBold"/>
          <w:b/>
        </w:rPr>
      </w:pPr>
      <w:r w:rsidRPr="00FD1801">
        <w:rPr>
          <w:rStyle w:val="Style13ptBold"/>
          <w:b/>
        </w:rPr>
        <w:t xml:space="preserve">It’s your ethical duty to risk extinction to reform structural oppression – it’s try or die </w:t>
      </w:r>
    </w:p>
    <w:p w14:paraId="2057D5A4" w14:textId="77777777" w:rsidR="007D1954" w:rsidRPr="00FD1801" w:rsidRDefault="007D1954" w:rsidP="007D1954">
      <w:pPr>
        <w:rPr>
          <w:rStyle w:val="Style13ptBold"/>
        </w:rPr>
      </w:pPr>
      <w:r w:rsidRPr="00FD1801">
        <w:rPr>
          <w:rStyle w:val="Style13ptBold"/>
        </w:rPr>
        <w:t>Pinkard 13</w:t>
      </w:r>
    </w:p>
    <w:p w14:paraId="64ABB996" w14:textId="77777777" w:rsidR="007D1954" w:rsidRPr="00FD1801" w:rsidRDefault="007D1954" w:rsidP="007D1954">
      <w:r w:rsidRPr="00FD1801">
        <w:t>[2013, Lynice Pinkard, “Revolutionary Suicide: Risking Everything to Transform Society and Live Fully”, Tikkun 2013 Volume 28, Number 4: 31-41,  http://tikkun.dukejournals.org/content/28/4/31.full]</w:t>
      </w:r>
    </w:p>
    <w:p w14:paraId="2AFB947F" w14:textId="77777777" w:rsidR="007D1954" w:rsidRPr="00FD1801" w:rsidRDefault="007D1954" w:rsidP="007D1954">
      <w:pPr>
        <w:rPr>
          <w:rStyle w:val="StyleUnderline"/>
        </w:rPr>
      </w:pPr>
      <w:r w:rsidRPr="00FD1801">
        <w:rPr>
          <w:sz w:val="16"/>
        </w:rPr>
        <w:t xml:space="preserve">When Huey Percy Newton, the cofounder of the Black Panther Party, called us to “revolutionary suicide,” it appears that he was making the same appeal as Jesus of Nazareth, who admonished, “Those who seek to save their lives will lose them, and those who lose their lives for the sake of [the planet] will save them.” Essentially, both movement founders are saying the same thing. </w:t>
      </w:r>
      <w:r w:rsidRPr="00FD1801">
        <w:rPr>
          <w:rStyle w:val="StyleUnderline"/>
        </w:rPr>
        <w:t xml:space="preserve">Salvation is not an individual matter. It entails saving, delivering, rescuing an entire civilization. This cannot be just another day at the bargain counter. The salvation of an entire planet requires a </w:t>
      </w:r>
      <w:r w:rsidRPr="00FD1801">
        <w:rPr>
          <w:rStyle w:val="Emphasis"/>
        </w:rPr>
        <w:t>total risk of everything</w:t>
      </w:r>
      <w:r w:rsidRPr="00FD1801">
        <w:rPr>
          <w:rStyle w:val="StyleUnderline"/>
        </w:rPr>
        <w:t xml:space="preserve"> — of you, of me, of unyielding </w:t>
      </w:r>
      <w:r w:rsidRPr="00FD1801">
        <w:rPr>
          <w:rStyle w:val="Emphasis"/>
        </w:rPr>
        <w:t>people everywhere, for all time</w:t>
      </w:r>
      <w:r w:rsidRPr="00FD1801">
        <w:rPr>
          <w:rStyle w:val="StyleUnderline"/>
        </w:rPr>
        <w:t>. This is what revolutionary suicide is. The cost of revolutionary change is people’s willingness to pay with their own lives</w:t>
      </w:r>
      <w:r w:rsidRPr="00FD1801">
        <w:rPr>
          <w:sz w:val="16"/>
        </w:rPr>
        <w:t>.</w:t>
      </w:r>
      <w:r w:rsidRPr="00FD1801">
        <w:rPr>
          <w:sz w:val="12"/>
        </w:rPr>
        <w:t>¶</w:t>
      </w:r>
      <w:r w:rsidRPr="00FD1801">
        <w:rPr>
          <w:sz w:val="16"/>
        </w:rPr>
        <w:t xml:space="preserve"> </w:t>
      </w:r>
      <w:r w:rsidRPr="00FD1801">
        <w:rPr>
          <w:rStyle w:val="StyleUnderline"/>
        </w:rPr>
        <w:t xml:space="preserve">This is what Rachel Corrie knew when she, determined to prevent a Palestinian home in Rafah from being demolished, refused to move and was killed by an Israeli army bulldozer in the Gaza Strip. This is what Daniel Ellsberg knew when he made public the Pentagon Papers. It’s what Oscar Schindler knew when he rescued over 1,100 Jews from Nazi concentration camps, what subversive Hutus knew when they risked their lives to </w:t>
      </w:r>
      <w:r w:rsidRPr="00FD1801">
        <w:rPr>
          <w:rStyle w:val="StyleUnderline"/>
        </w:rPr>
        <w:lastRenderedPageBreak/>
        <w:t>rescue Tutsis in the Rwandan genocide</w:t>
      </w:r>
      <w:r w:rsidRPr="00FD1801">
        <w:rPr>
          <w:sz w:val="16"/>
        </w:rPr>
        <w:t>.</w:t>
      </w:r>
      <w:r w:rsidRPr="00FD1801">
        <w:rPr>
          <w:sz w:val="12"/>
        </w:rPr>
        <w:t>¶</w:t>
      </w:r>
      <w:r w:rsidRPr="00FD1801">
        <w:rPr>
          <w:sz w:val="16"/>
        </w:rPr>
        <w:t xml:space="preserve"> </w:t>
      </w:r>
      <w:r w:rsidRPr="00FD1801">
        <w:rPr>
          <w:rStyle w:val="StyleUnderline"/>
        </w:rPr>
        <w:t>This</w:t>
      </w:r>
      <w:r w:rsidRPr="00FD1801">
        <w:rPr>
          <w:sz w:val="16"/>
        </w:rPr>
        <w:t xml:space="preserve"> call </w:t>
      </w:r>
      <w:r w:rsidRPr="00FD1801">
        <w:rPr>
          <w:rStyle w:val="StyleUnderline"/>
        </w:rPr>
        <w:t xml:space="preserve">may sound extreme at first, but an unflinching look at the structure of our society reveals why </w:t>
      </w:r>
      <w:r w:rsidRPr="00FD1801">
        <w:rPr>
          <w:rStyle w:val="Emphasis"/>
        </w:rPr>
        <w:t>nothing less is enough</w:t>
      </w:r>
      <w:r w:rsidRPr="00FD1801">
        <w:rPr>
          <w:sz w:val="16"/>
        </w:rPr>
        <w:t>. Before returning to the question of revolutionary suicide and what it might mean in each of our lives, let’s look at what we’re up against.</w:t>
      </w:r>
      <w:r w:rsidRPr="00FD1801">
        <w:rPr>
          <w:sz w:val="12"/>
        </w:rPr>
        <w:t>¶</w:t>
      </w:r>
      <w:r w:rsidRPr="00FD1801">
        <w:rPr>
          <w:sz w:val="16"/>
        </w:rPr>
        <w:t xml:space="preserve"> The latest and arguably the most effective in a 5,000-year series of human methodologies for dominating others and the planet, </w:t>
      </w:r>
      <w:r w:rsidRPr="00FD1801">
        <w:rPr>
          <w:rStyle w:val="StyleUnderline"/>
        </w:rPr>
        <w:t>global capitalism binds the majority of the earth’s population in poverty, substitutes consumption for humanity and the love of life, and fosters wanton depletion of the earth’s resources while</w:t>
      </w:r>
      <w:r w:rsidRPr="00FD1801">
        <w:rPr>
          <w:sz w:val="16"/>
        </w:rPr>
        <w:t xml:space="preserve"> stuffing the wallets and stock portfolios of a very few people at the top of the system, while at the same time creating and propagating fantasies about upward mobility among the rest of us and </w:t>
      </w:r>
      <w:r w:rsidRPr="00FD1801">
        <w:rPr>
          <w:rStyle w:val="StyleUnderline"/>
        </w:rPr>
        <w:t>distributing paltry but desperately needed benefits that inspire our loyalty to the very system that is brutalizing us.</w:t>
      </w:r>
      <w:r w:rsidRPr="00FD1801">
        <w:rPr>
          <w:sz w:val="16"/>
        </w:rPr>
        <w:t xml:space="preserve"> It’s a situation expressed succinctly by Morpheus in The Matrix:</w:t>
      </w:r>
      <w:r w:rsidRPr="00FD1801">
        <w:rPr>
          <w:sz w:val="12"/>
        </w:rPr>
        <w:t>¶</w:t>
      </w:r>
      <w:r w:rsidRPr="00FD1801">
        <w:rPr>
          <w:sz w:val="16"/>
        </w:rPr>
        <w:t xml:space="preserve"> The Matrix is a system, Neo. That system is our enemy. But when you are inside and look around, what do you see? Businessmen, teachers, lawyers, carpenters — the very minds of the people we are trying to save. But until we do, these people are still part of that system, and that makes them our enemy. You have to understand, most of these people are not ready to be unplugged and many of them are so inured, so hopelessly dependent on the system, they will fight to protect it.</w:t>
      </w:r>
      <w:r w:rsidRPr="00FD1801">
        <w:rPr>
          <w:sz w:val="12"/>
        </w:rPr>
        <w:t>¶</w:t>
      </w:r>
      <w:r w:rsidRPr="00FD1801">
        <w:rPr>
          <w:sz w:val="16"/>
        </w:rPr>
        <w:t xml:space="preserve"> Global capitalism has enabled the United States to become the largest and most powerful empire ever created. The secret of its success is economic imperialism without national expansion. The American capitalist empire is basically a feudal one. Nations are the vassals of America. They keep their populations in line, tithe resources, and keep their markets open to the United States. The price to the United States of international aid (itself a farce), a large military budget, and occasional conflict is more than offset by not having to actively suppress and manage the population of each country. Further, the United States benefits from the conflict between the poor and elite within each country, regional conflicts that keep countries from focusing solely on the United States, and American nationalism that reduces internal conflict within its home base. Its interwoven tensions make it almost impossible to effectively resist.</w:t>
      </w:r>
      <w:r w:rsidRPr="00FD1801">
        <w:rPr>
          <w:sz w:val="12"/>
        </w:rPr>
        <w:t>¶</w:t>
      </w:r>
      <w:r w:rsidRPr="00FD1801">
        <w:rPr>
          <w:sz w:val="16"/>
        </w:rPr>
        <w:t xml:space="preserve"> </w:t>
      </w:r>
      <w:r w:rsidRPr="00FD1801">
        <w:rPr>
          <w:rStyle w:val="StyleUnderline"/>
        </w:rPr>
        <w:t>No policy</w:t>
      </w:r>
      <w:r w:rsidRPr="00FD1801">
        <w:rPr>
          <w:sz w:val="16"/>
        </w:rPr>
        <w:t xml:space="preserve">, program, charity, </w:t>
      </w:r>
      <w:r w:rsidRPr="00FD1801">
        <w:rPr>
          <w:rStyle w:val="StyleUnderline"/>
        </w:rPr>
        <w:t>or reform effort will seriously alleviate the oppression</w:t>
      </w:r>
      <w:r w:rsidRPr="00FD1801">
        <w:rPr>
          <w:sz w:val="16"/>
        </w:rPr>
        <w:t xml:space="preserve"> perpetrated by global capitalism. </w:t>
      </w:r>
      <w:r w:rsidRPr="00FD1801">
        <w:rPr>
          <w:rStyle w:val="StyleUnderline"/>
        </w:rPr>
        <w:t>We can ease pain and help individuals, but we will not change the basic</w:t>
      </w:r>
      <w:r w:rsidRPr="00FD1801">
        <w:rPr>
          <w:sz w:val="16"/>
        </w:rPr>
        <w:t xml:space="preserve"> distribution of wealth, status, or power unless we address the economic </w:t>
      </w:r>
      <w:r w:rsidRPr="00FD1801">
        <w:rPr>
          <w:rStyle w:val="StyleUnderline"/>
        </w:rPr>
        <w:t>system</w:t>
      </w:r>
      <w:r w:rsidRPr="00FD1801">
        <w:rPr>
          <w:sz w:val="16"/>
        </w:rPr>
        <w:t xml:space="preserve"> that frames our lives. Just as nature abhors a vacuum, capitalism abhors the equitable distribution of wealth. As new groups of people gain more skills and degrees, they end up merely exchanging places with the people above them as they rise up the economic ladder. Even if they produce wealth as they do so, the law of concentration dictates that the middle class is then further squeezed, ensuring that the net population of poor people is the same if not greater. Unfortunately, conservatives are correct that the only way of increasing the lot of the poor in the United States within the current system is to produce growth by further exploiting the poor in other countries — exactly the trajectory we are now on. While the rich get richer faster, the poor in America have some chance of sharing the crumbs.</w:t>
      </w:r>
      <w:r w:rsidRPr="00FD1801">
        <w:rPr>
          <w:sz w:val="12"/>
        </w:rPr>
        <w:t>¶</w:t>
      </w:r>
      <w:r w:rsidRPr="00FD1801">
        <w:rPr>
          <w:sz w:val="16"/>
        </w:rPr>
        <w:t xml:space="preserve"> </w:t>
      </w:r>
      <w:r w:rsidRPr="00FD1801">
        <w:rPr>
          <w:rStyle w:val="StyleUnderline"/>
        </w:rPr>
        <w:t>Those of us who are concerned with justice on a global scale</w:t>
      </w:r>
      <w:r w:rsidRPr="00FD1801">
        <w:rPr>
          <w:sz w:val="16"/>
        </w:rPr>
        <w:t xml:space="preserve"> should clearly </w:t>
      </w:r>
      <w:r w:rsidRPr="00FD1801">
        <w:rPr>
          <w:rStyle w:val="StyleUnderline"/>
        </w:rPr>
        <w:t>understand that an increase in social programs</w:t>
      </w:r>
      <w:r w:rsidRPr="00FD1801">
        <w:rPr>
          <w:sz w:val="16"/>
        </w:rPr>
        <w:t xml:space="preserve"> — albeit necessary </w:t>
      </w:r>
      <w:r w:rsidRPr="00FD1801">
        <w:rPr>
          <w:rStyle w:val="StyleUnderline"/>
        </w:rPr>
        <w:t>as “aspirin practices” to remediate day-to-day suffering</w:t>
      </w:r>
      <w:r w:rsidRPr="00FD1801">
        <w:rPr>
          <w:sz w:val="16"/>
        </w:rPr>
        <w:t xml:space="preserve"> — </w:t>
      </w:r>
      <w:r w:rsidRPr="00FD1801">
        <w:rPr>
          <w:rStyle w:val="StyleUnderline"/>
        </w:rPr>
        <w:t>will never achieve the goals of social justice</w:t>
      </w:r>
      <w:r w:rsidRPr="00FD1801">
        <w:rPr>
          <w:sz w:val="16"/>
        </w:rPr>
        <w:t xml:space="preserve">, no matter how well funded those programs are. Individuals can change their position, and </w:t>
      </w:r>
      <w:r w:rsidRPr="00FD1801">
        <w:rPr>
          <w:rStyle w:val="StyleUnderline"/>
        </w:rPr>
        <w:t>the quality of life for those at the bottom may be slightly improved, but justice will remain elusive. Only a change in the</w:t>
      </w:r>
      <w:r w:rsidRPr="00FD1801">
        <w:rPr>
          <w:sz w:val="16"/>
        </w:rPr>
        <w:t xml:space="preserve"> economic </w:t>
      </w:r>
      <w:r w:rsidRPr="00FD1801">
        <w:rPr>
          <w:rStyle w:val="StyleUnderline"/>
        </w:rPr>
        <w:t>structure will accomplish justice.</w:t>
      </w:r>
      <w:r w:rsidRPr="00FD1801">
        <w:rPr>
          <w:sz w:val="16"/>
        </w:rPr>
        <w:t xml:space="preserve"> For those of us concerned with global justice, confronting global capitalism is central.</w:t>
      </w:r>
      <w:r w:rsidRPr="00FD1801">
        <w:rPr>
          <w:sz w:val="12"/>
        </w:rPr>
        <w:t>¶</w:t>
      </w:r>
      <w:r w:rsidRPr="00FD1801">
        <w:rPr>
          <w:sz w:val="16"/>
        </w:rPr>
        <w:t xml:space="preserve"> To understand what will be required of us in that confrontation, </w:t>
      </w:r>
      <w:r w:rsidRPr="00FD1801">
        <w:rPr>
          <w:rStyle w:val="StyleUnderline"/>
        </w:rPr>
        <w:t>we must</w:t>
      </w:r>
      <w:r w:rsidRPr="00FD1801">
        <w:rPr>
          <w:sz w:val="16"/>
        </w:rPr>
        <w:t xml:space="preserve"> first </w:t>
      </w:r>
      <w:r w:rsidRPr="00FD1801">
        <w:rPr>
          <w:rStyle w:val="StyleUnderline"/>
        </w:rPr>
        <w:t>take an unsentimental look at the “state” of affairs.</w:t>
      </w:r>
    </w:p>
    <w:p w14:paraId="39391F4F" w14:textId="30814530" w:rsidR="00A85E18" w:rsidRPr="00FD1801" w:rsidRDefault="00A85E18" w:rsidP="00A85E18">
      <w:pPr>
        <w:pStyle w:val="Heading3"/>
        <w:rPr>
          <w:rStyle w:val="Style13ptBold"/>
          <w:b/>
          <w:bCs w:val="0"/>
          <w:sz w:val="32"/>
          <w:u w:val="single"/>
        </w:rPr>
      </w:pPr>
      <w:r w:rsidRPr="00FD1801">
        <w:lastRenderedPageBreak/>
        <w:t>ethics</w:t>
      </w:r>
    </w:p>
    <w:p w14:paraId="107CA049" w14:textId="77777777" w:rsidR="007D1954" w:rsidRPr="00FD1801" w:rsidRDefault="007D1954" w:rsidP="007D1954">
      <w:pPr>
        <w:pStyle w:val="Heading4"/>
        <w:rPr>
          <w:rStyle w:val="Style13ptBold"/>
          <w:b/>
        </w:rPr>
      </w:pPr>
      <w:r w:rsidRPr="00FD1801">
        <w:rPr>
          <w:rStyle w:val="Style13ptBold"/>
          <w:b/>
        </w:rPr>
        <w:t>Evaluating political expediency results in an unethical affirmation of the status quo—administering governance through such a lens alters our political consciousness towards maintaining racism</w:t>
      </w:r>
    </w:p>
    <w:p w14:paraId="181DC353" w14:textId="77777777" w:rsidR="007D1954" w:rsidRPr="00FD1801" w:rsidRDefault="007D1954" w:rsidP="007D1954">
      <w:pPr>
        <w:rPr>
          <w:rStyle w:val="Style13ptBold"/>
        </w:rPr>
      </w:pPr>
      <w:r w:rsidRPr="00FD1801">
        <w:rPr>
          <w:rStyle w:val="Style13ptBold"/>
        </w:rPr>
        <w:t>Matheis 13</w:t>
      </w:r>
    </w:p>
    <w:p w14:paraId="48DB0079" w14:textId="77777777" w:rsidR="007D1954" w:rsidRPr="00FD1801" w:rsidRDefault="007D1954" w:rsidP="007D1954">
      <w:r w:rsidRPr="00FD1801">
        <w:t xml:space="preserve">[09/26/13, Christian Matheis is a doctoral candidate at Virginia Tech conducting research in ethics and political philosophy in the Alliance for Social, Political, Ethical and Cultural Thought (ASPECT), teaching in the Department of Philosophy. He holds a B.S. in Psychology and an M.A. in Applied Ethics with graduate minors in Ethnic Studies and Sociology, both from Oregon State University, </w:t>
      </w:r>
      <w:hyperlink r:id="rId18" w:history="1">
        <w:r w:rsidRPr="00FD1801">
          <w:rPr>
            <w:rStyle w:val="Hyperlink"/>
          </w:rPr>
          <w:t>http://blogs.lt.vt.edu/reflectionsandexplorations/2013/09/26/to-live-on-the-soil-we-cultivate-legitimacy-and-expediency-in-thoreaus-political-ethics/</w:t>
        </w:r>
      </w:hyperlink>
      <w:r w:rsidRPr="00FD1801">
        <w:t>]</w:t>
      </w:r>
    </w:p>
    <w:p w14:paraId="14ADFA13" w14:textId="77777777" w:rsidR="007D1954" w:rsidRPr="00FD1801" w:rsidRDefault="007D1954" w:rsidP="007D1954">
      <w:pPr>
        <w:tabs>
          <w:tab w:val="left" w:pos="1522"/>
        </w:tabs>
      </w:pPr>
      <w:r w:rsidRPr="00FD1801">
        <w:tab/>
      </w:r>
    </w:p>
    <w:p w14:paraId="715F75C1" w14:textId="77777777" w:rsidR="007D1954" w:rsidRPr="00FD1801" w:rsidRDefault="007D1954" w:rsidP="007D1954">
      <w:r w:rsidRPr="00FD1801">
        <w:rPr>
          <w:rStyle w:val="StyleUnderline"/>
        </w:rPr>
        <w:t>Questions of ethics and morality</w:t>
      </w:r>
      <w:r w:rsidRPr="00FD1801">
        <w:rPr>
          <w:sz w:val="12"/>
        </w:rPr>
        <w:t xml:space="preserve"> help to </w:t>
      </w:r>
      <w:r w:rsidRPr="00FD1801">
        <w:rPr>
          <w:rStyle w:val="StyleUnderline"/>
        </w:rPr>
        <w:t xml:space="preserve">elucidate </w:t>
      </w:r>
      <w:r w:rsidRPr="00FD1801">
        <w:rPr>
          <w:rStyle w:val="Emphasis"/>
        </w:rPr>
        <w:t>important limits to politics</w:t>
      </w:r>
      <w:r w:rsidRPr="00FD1801">
        <w:rPr>
          <w:sz w:val="12"/>
        </w:rPr>
        <w:t xml:space="preserve"> and in particular help to provoke discourse on popular governance and legitimacy. More specifically, stirring political theorists to address questions of ethics and moral theorists to consider questions of politics remains an underutilized strategy of encouraging public and scholarly dialogue. Can scholars and activists (and perhaps politicians, too) develop an ethics specific to politics? Or, how shall we consider political responses to moral problems and moral reactions to political problems? Political institutions afford access to resources and opportunities, and yet one must question whether the expediency of political institutions corrupts or interferes with moral norms and ethical practices. In what follows, </w:t>
      </w:r>
      <w:r w:rsidRPr="00FD1801">
        <w:rPr>
          <w:rStyle w:val="StyleUnderline"/>
        </w:rPr>
        <w:t>I discuss political ethics in the context of</w:t>
      </w:r>
      <w:r w:rsidRPr="00FD1801">
        <w:rPr>
          <w:sz w:val="12"/>
        </w:rPr>
        <w:t xml:space="preserve"> Henry David </w:t>
      </w:r>
      <w:r w:rsidRPr="00FD1801">
        <w:rPr>
          <w:rStyle w:val="StyleUnderline"/>
        </w:rPr>
        <w:t xml:space="preserve">Thoreau’s </w:t>
      </w:r>
      <w:r w:rsidRPr="00FD1801">
        <w:rPr>
          <w:rStyle w:val="Emphasis"/>
        </w:rPr>
        <w:t>criticism of political expediency</w:t>
      </w:r>
      <w:r w:rsidRPr="00FD1801">
        <w:rPr>
          <w:rStyle w:val="StyleUnderline"/>
        </w:rPr>
        <w:t xml:space="preserve"> </w:t>
      </w:r>
      <w:r w:rsidRPr="00FD1801">
        <w:rPr>
          <w:sz w:val="12"/>
        </w:rPr>
        <w:t xml:space="preserve">and his arguments suggesting that individuals use personal integrity to evaluate and regulate contingencies of policy and governance. But, before I go too much further, let me explicitly suggest how I differentiate among questions of ethics and politics. I tend to consider ethics to refer to the ways that people treat one another. Morality, in my view, typically refers to sets of laws, norms or rules by which we may evaluate behaviors and beliefs (in ourselves and in others) as good, bad, right, wrong, and/or inconsequential. Generally, I think of politics as how people employ power, force, and authority in the context of social relationships. This typology is hardly precise, but it does at least indicate how I consider these concerns here. Writing in the mid-1800’s during the early stages of the development of United States (U.S) politics, Henry David </w:t>
      </w:r>
      <w:r w:rsidRPr="00FD1801">
        <w:rPr>
          <w:rStyle w:val="StyleUnderline"/>
        </w:rPr>
        <w:t>Thoreau offer a challenge to policy and governance processes that he perceived as largely unregulated by ethics</w:t>
      </w:r>
      <w:r w:rsidRPr="00FD1801">
        <w:rPr>
          <w:sz w:val="12"/>
        </w:rPr>
        <w:t xml:space="preserve">. For Thoreau, the </w:t>
      </w:r>
      <w:r w:rsidRPr="00FD1801">
        <w:rPr>
          <w:rStyle w:val="StyleUnderline"/>
        </w:rPr>
        <w:t xml:space="preserve">people collectively in a democratic society </w:t>
      </w:r>
      <w:r w:rsidRPr="00FD1801">
        <w:rPr>
          <w:rStyle w:val="Emphasis"/>
        </w:rPr>
        <w:t>must take responsibility for evaluating the public policies that govern us</w:t>
      </w:r>
      <w:r w:rsidRPr="00FD1801">
        <w:rPr>
          <w:sz w:val="12"/>
        </w:rPr>
        <w:t xml:space="preserve">. More specifically, citizens must decide the terms of their own political governance and do so on the basis of an ethical integrity based in the cultivation of natural human purposes.[1] </w:t>
      </w:r>
      <w:r w:rsidRPr="00FD1801">
        <w:rPr>
          <w:rStyle w:val="StyleUnderline"/>
        </w:rPr>
        <w:t>Because a society’s political institutions function contingently and are impermanent in comparison to the enduring characteristics of human nature</w:t>
      </w:r>
      <w:r w:rsidRPr="00FD1801">
        <w:rPr>
          <w:sz w:val="12"/>
        </w:rPr>
        <w:t xml:space="preserve">, </w:t>
      </w:r>
      <w:r w:rsidRPr="00FD1801">
        <w:rPr>
          <w:rStyle w:val="StyleUnderline"/>
        </w:rPr>
        <w:t xml:space="preserve">Thoreau contended that meritorious political action will </w:t>
      </w:r>
      <w:r w:rsidRPr="00FD1801">
        <w:rPr>
          <w:rStyle w:val="Emphasis"/>
        </w:rPr>
        <w:t>necessarily issue from the primacy of ethics</w:t>
      </w:r>
      <w:r w:rsidRPr="00FD1801">
        <w:rPr>
          <w:rStyle w:val="StyleUnderline"/>
        </w:rPr>
        <w:t xml:space="preserve"> in public official decision-making</w:t>
      </w:r>
      <w:r w:rsidRPr="00FD1801">
        <w:rPr>
          <w:sz w:val="12"/>
        </w:rPr>
        <w:t xml:space="preserve">. Thoreau argues that we must evaluate the consequences and merits of both our formal political institutions as well as informal political relationships against a criterion of personal integrity. He grounds his perspectives on state and government on his conception of political relations among people, that is, in terms of their ethical social relations. </w:t>
      </w:r>
      <w:r w:rsidRPr="00FD1801">
        <w:rPr>
          <w:rStyle w:val="StyleUnderline"/>
        </w:rPr>
        <w:t>The phrase, “To live on the soil we cultivate” illustrates Thoreau’s understanding of the ethical opportunities and consequences inherent in politics.</w:t>
      </w:r>
      <w:r w:rsidRPr="00FD1801">
        <w:rPr>
          <w:sz w:val="12"/>
        </w:rPr>
        <w:t xml:space="preserve">[2] Notably, that stance implies an ethical justification for resistance should political institutions or choices result in negative consequences or otherwise require individuals to violate their natures. That is, for Thoreau, politics depends on ethics, but does not reduce to ethics. </w:t>
      </w:r>
      <w:r w:rsidRPr="00FD1801">
        <w:rPr>
          <w:rStyle w:val="StyleUnderline"/>
        </w:rPr>
        <w:t>His paradigm for political ethics rejects abject expediency</w:t>
      </w:r>
      <w:r w:rsidRPr="00FD1801">
        <w:rPr>
          <w:sz w:val="12"/>
        </w:rPr>
        <w:t xml:space="preserve">, </w:t>
      </w:r>
      <w:r w:rsidRPr="00FD1801">
        <w:rPr>
          <w:rStyle w:val="Emphasis"/>
        </w:rPr>
        <w:t>the amoral use of political institutions as means to attain a defined end</w:t>
      </w:r>
      <w:r w:rsidRPr="00FD1801">
        <w:rPr>
          <w:sz w:val="12"/>
        </w:rPr>
        <w:t xml:space="preserve">.[3] In arguing from this perspective, Thoreau reveals his principled pragmatism.[4] Perhaps borrowing from Aristotelian thought, he appeals to the use of righteous convictions gleaned from grappling with lived experience while also insisting on the freedom represented by individual conscience (humans choose whether and how to cultivate the quality of their lives, and may do so more or less fruitfully and more or less in accord with nature’s designs).[5] In the context of politics, this results in an argument for the immanence of individual self-respect, understood as personally ethical choice-making that overcomes and supplants, when necessary, the vices of selfish ambition and immoral compromise.[6] When he applies this conception to political institutions, Thoreau rejects ideologies that anthropomorphize government documents (e.g. constitutions, charters, codified laws, etc.), and refuses to endorse abject trust of individual public agency representative, rejecting the idea that elected authority is superior to the self-respect of individuals affected by their choices.[7] Politics of regulatory regimes Thoreau understood political institutions as contingent and temporary and therefore their merits arose ultimately not only from how people operating them treated one another, but just as deeply, by how those subject to institutions behaved toward each other. For the author of Civil Disobedience, how individuals treat one another outside of public office suggests how they would behave in public service. It followed for Thoreau that one may not judge a given institution’s political worth apart from the characters of those who administer it.[8] Put differently, one cannot call a state and its institutions ethical if it creates conditions in which people may live comfortably, but nonetheless dishonestly.[9] Consistent with this argument, he suggests that states do not inherently warrant our allegiance as patriots, except to the extent that they adopt policies that encourage living honestly as nature intends. Thus, </w:t>
      </w:r>
      <w:r w:rsidRPr="00FD1801">
        <w:rPr>
          <w:rStyle w:val="StyleUnderline"/>
        </w:rPr>
        <w:t>a government</w:t>
      </w:r>
      <w:r w:rsidRPr="00FD1801">
        <w:rPr>
          <w:sz w:val="12"/>
        </w:rPr>
        <w:t xml:space="preserve"> by and for honest people </w:t>
      </w:r>
      <w:r w:rsidRPr="00FD1801">
        <w:rPr>
          <w:rStyle w:val="Emphasis"/>
        </w:rPr>
        <w:t>may not force conformity to the contingencies of governance merely for the sake of political orde</w:t>
      </w:r>
      <w:r w:rsidRPr="00FD1801">
        <w:rPr>
          <w:rStyle w:val="StyleUnderline"/>
        </w:rPr>
        <w:t xml:space="preserve">r, where the ruling concept of order arises from, or </w:t>
      </w:r>
      <w:r w:rsidRPr="00FD1801">
        <w:rPr>
          <w:rStyle w:val="Emphasis"/>
        </w:rPr>
        <w:t>inheres in, expediency.</w:t>
      </w:r>
      <w:r w:rsidRPr="00FD1801">
        <w:rPr>
          <w:sz w:val="12"/>
        </w:rPr>
        <w:t xml:space="preserve">[10] For Thoreau, government authority remains </w:t>
      </w:r>
      <w:r w:rsidRPr="00FD1801">
        <w:rPr>
          <w:sz w:val="12"/>
        </w:rPr>
        <w:lastRenderedPageBreak/>
        <w:t xml:space="preserve">“impure” without the sanction of those governed.[11] That is, </w:t>
      </w:r>
      <w:r w:rsidRPr="00FD1801">
        <w:rPr>
          <w:rStyle w:val="StyleUnderline"/>
        </w:rPr>
        <w:t>state power arises only from the power of individuals and a state establishes justice only when in harmony with the integrity of the individuals it governs.</w:t>
      </w:r>
      <w:r w:rsidRPr="00FD1801">
        <w:rPr>
          <w:sz w:val="12"/>
        </w:rPr>
        <w:t xml:space="preserve">[12] Thoreau constructs his argument on the notion that </w:t>
      </w:r>
      <w:r w:rsidRPr="00FD1801">
        <w:rPr>
          <w:rStyle w:val="StyleUnderline"/>
        </w:rPr>
        <w:t xml:space="preserve">when one acts as a state agent and </w:t>
      </w:r>
      <w:r w:rsidRPr="00FD1801">
        <w:rPr>
          <w:rStyle w:val="Emphasis"/>
        </w:rPr>
        <w:t>merely executes the expedient functions of institutions</w:t>
      </w:r>
      <w:r w:rsidRPr="00FD1801">
        <w:rPr>
          <w:sz w:val="12"/>
        </w:rPr>
        <w:t xml:space="preserve">, </w:t>
      </w:r>
      <w:r w:rsidRPr="00FD1801">
        <w:rPr>
          <w:rStyle w:val="StyleUnderline"/>
        </w:rPr>
        <w:t xml:space="preserve">one tends toward corrupt judgment since </w:t>
      </w:r>
      <w:r w:rsidRPr="00FD1801">
        <w:rPr>
          <w:rStyle w:val="Emphasis"/>
        </w:rPr>
        <w:t>the very activity of administering political conditions tends to alter consciousness.</w:t>
      </w:r>
      <w:r w:rsidRPr="00FD1801">
        <w:rPr>
          <w:rStyle w:val="StyleUnderline"/>
        </w:rPr>
        <w:t xml:space="preserve"> </w:t>
      </w:r>
      <w:r w:rsidRPr="00FD1801">
        <w:rPr>
          <w:sz w:val="12"/>
        </w:rPr>
        <w:t xml:space="preserve">Therefore, in terms of political ethics, “representative government” must characterize the noblest faculties of the mind—those in accord with general laws of propriety, God, humanity, and justice.[13] In evaluating the character of his peers, particularly concerning matters of slavery, taxation, and principled disobedience or rebellion, Thoreau conceives of people as imbued, inherently, with features indomitable by governments.[14] </w:t>
      </w:r>
      <w:r w:rsidRPr="00FD1801">
        <w:rPr>
          <w:rStyle w:val="StyleUnderline"/>
        </w:rPr>
        <w:t xml:space="preserve">Living one’s life solely as a citizen, merely as a political subject in accord with institutional rights and formal freedoms, </w:t>
      </w:r>
      <w:r w:rsidRPr="00FD1801">
        <w:rPr>
          <w:rStyle w:val="Emphasis"/>
        </w:rPr>
        <w:t>implies a regime characterized by corrupted use of power</w:t>
      </w:r>
      <w:r w:rsidRPr="00FD1801">
        <w:rPr>
          <w:rStyle w:val="StyleUnderline"/>
        </w:rPr>
        <w:t>. “</w:t>
      </w:r>
      <w:r w:rsidRPr="00FD1801">
        <w:rPr>
          <w:sz w:val="12"/>
        </w:rPr>
        <w:t xml:space="preserve">The character of voters is not staked,” he argues (that is, there is nothing truly at stake in the votes cast by people in corrupt regimes).[15] </w:t>
      </w:r>
      <w:r w:rsidRPr="00FD1801">
        <w:rPr>
          <w:rStyle w:val="StyleUnderline"/>
        </w:rPr>
        <w:t>A political system that absolves moral responsibilities, in which people can trade such obligations for expediency</w:t>
      </w:r>
      <w:r w:rsidRPr="00FD1801">
        <w:rPr>
          <w:rStyle w:val="Emphasis"/>
        </w:rPr>
        <w:t>, is immoral</w:t>
      </w:r>
      <w:r w:rsidRPr="00FD1801">
        <w:rPr>
          <w:sz w:val="12"/>
        </w:rPr>
        <w:t xml:space="preserve">. </w:t>
      </w:r>
      <w:r w:rsidRPr="00FD1801">
        <w:rPr>
          <w:rStyle w:val="StyleUnderline"/>
        </w:rPr>
        <w:t>Such a regime operates not on the authority and with the regulation of democratic votes, but merely counts those cast as if responses to an opinion poll</w:t>
      </w:r>
      <w:r w:rsidRPr="00FD1801">
        <w:rPr>
          <w:sz w:val="12"/>
        </w:rPr>
        <w:t xml:space="preserve">; they possess no emancipatory powers by which citizens can govern their society’s institutions.[16] Thoreau illustrates this point by asking his readers to consider the following: </w:t>
      </w:r>
      <w:r w:rsidRPr="00FD1801">
        <w:rPr>
          <w:rStyle w:val="StyleUnderline"/>
        </w:rPr>
        <w:t>if slaves voted to end slavery and the majority of those votes cast actually ended their forced servitud</w:t>
      </w:r>
      <w:r w:rsidRPr="00FD1801">
        <w:rPr>
          <w:sz w:val="12"/>
        </w:rPr>
        <w:t>e</w:t>
      </w:r>
      <w:r w:rsidRPr="00FD1801">
        <w:rPr>
          <w:rStyle w:val="StyleUnderline"/>
        </w:rPr>
        <w:t>,</w:t>
      </w:r>
      <w:r w:rsidRPr="00FD1801">
        <w:rPr>
          <w:sz w:val="12"/>
        </w:rPr>
        <w:t xml:space="preserve"> </w:t>
      </w:r>
      <w:r w:rsidRPr="00FD1801">
        <w:rPr>
          <w:rStyle w:val="Emphasis"/>
        </w:rPr>
        <w:t xml:space="preserve">the result should be counted an example of ethical politics. </w:t>
      </w:r>
      <w:r w:rsidRPr="00FD1801">
        <w:rPr>
          <w:rStyle w:val="StyleUnderline"/>
        </w:rPr>
        <w:t>The votes would wield moral and political power and count as legitimate since the institutions would have acceded to the collective will of those who voted for their own emancipation</w:t>
      </w:r>
      <w:r w:rsidRPr="00FD1801">
        <w:rPr>
          <w:sz w:val="12"/>
        </w:rPr>
        <w:t xml:space="preserve">. In contrast, </w:t>
      </w:r>
      <w:r w:rsidRPr="00FD1801">
        <w:rPr>
          <w:rStyle w:val="Emphasis"/>
        </w:rPr>
        <w:t>institutions and authorities primarily concerned with expediency will tally votes as suggestive and not as substantively imperative</w:t>
      </w:r>
    </w:p>
    <w:p w14:paraId="2FD661C7" w14:textId="77777777" w:rsidR="007D1954" w:rsidRPr="00FD1801" w:rsidRDefault="007D1954" w:rsidP="007D1954"/>
    <w:p w14:paraId="2B8BFF07" w14:textId="4B76FBB4" w:rsidR="005575DA" w:rsidRPr="00FD1801" w:rsidRDefault="005575DA" w:rsidP="00F74BBA">
      <w:pPr>
        <w:pStyle w:val="Heading2"/>
      </w:pPr>
      <w:r w:rsidRPr="00FD1801">
        <w:lastRenderedPageBreak/>
        <w:t>solvency</w:t>
      </w:r>
    </w:p>
    <w:p w14:paraId="36C76FD2" w14:textId="77777777" w:rsidR="005575DA" w:rsidRPr="00FD1801" w:rsidRDefault="005575DA" w:rsidP="005575DA">
      <w:pPr>
        <w:pStyle w:val="Heading3"/>
      </w:pPr>
      <w:r w:rsidRPr="00FD1801">
        <w:lastRenderedPageBreak/>
        <w:t>spill up</w:t>
      </w:r>
    </w:p>
    <w:p w14:paraId="1C199FA9" w14:textId="77777777" w:rsidR="005575DA" w:rsidRPr="00FD1801" w:rsidRDefault="005575DA" w:rsidP="005575DA">
      <w:pPr>
        <w:pStyle w:val="Heading4"/>
      </w:pPr>
      <w:r w:rsidRPr="00FD1801">
        <w:t xml:space="preserve">Status squo anti-vaxx rhetoric spills up – influences people globally – empirically proven </w:t>
      </w:r>
    </w:p>
    <w:p w14:paraId="1E0EDE1A" w14:textId="77777777" w:rsidR="005575DA" w:rsidRPr="00FD1801" w:rsidRDefault="005575DA" w:rsidP="005575DA">
      <w:pPr>
        <w:rPr>
          <w:rStyle w:val="Style13ptBold"/>
        </w:rPr>
      </w:pPr>
      <w:r w:rsidRPr="00FD1801">
        <w:rPr>
          <w:rStyle w:val="Style13ptBold"/>
        </w:rPr>
        <w:t xml:space="preserve">Gollust et al 10 -- </w:t>
      </w:r>
      <w:r w:rsidRPr="00FD1801">
        <w:t xml:space="preserve">1Sarah E. Gollust (sgollust@umn.edu) is an assistant professor in the Division of Health Policy and Management, University of Minnesota, in Minneapolis. 2Amanda F. Dempsey is an assistant professor in the Division of General Pediatrics, University of Michigan, in Ann Arbor. 3Paula M. Lantz is the SJ Axelrod Collegiate Professor and Chair of Health Management and Policy at the School of Public Health, University of Michigan. 4Peter A. Ubel is the John O. Blackburn Professor of Marketing at the Fuqua School of Business, Duke University, in Durham, North Carolina. 5Erika Franklin Fowler is an assistant professor of government at Wesleyan University, in Middletown, Connecticut. [Controversy Undermines Support For State Mandates On The Human Papillomavirus Vaccine, </w:t>
      </w:r>
      <w:hyperlink r:id="rId19" w:history="1">
        <w:r w:rsidRPr="00FD1801">
          <w:rPr>
            <w:rStyle w:val="Hyperlink"/>
          </w:rPr>
          <w:t>http://content.healthaffairs.org/content/29/11/2041.full</w:t>
        </w:r>
      </w:hyperlink>
      <w:r w:rsidRPr="00FD1801">
        <w:t>, doi: 10.1377/hlthaff.2010.0174 Health Aff November 2010 vol. 29 no. 11 2041-2046] MP</w:t>
      </w:r>
    </w:p>
    <w:p w14:paraId="3B6B5EC4" w14:textId="77777777" w:rsidR="005575DA" w:rsidRPr="00FD1801" w:rsidRDefault="005575DA" w:rsidP="005575DA">
      <w:pPr>
        <w:rPr>
          <w:u w:val="single"/>
        </w:rPr>
      </w:pPr>
      <w:r w:rsidRPr="00FD1801">
        <w:rPr>
          <w:u w:val="single"/>
        </w:rPr>
        <w:t>Evidence of a “spillover effect”—a general decline in support for vaccines or vaccine requirements in response to information about a vaccine controversy in the media— could well be serious</w:t>
      </w:r>
      <w:r w:rsidRPr="00FD1801">
        <w:rPr>
          <w:sz w:val="16"/>
        </w:rPr>
        <w:t xml:space="preserve">. Such erosion could cause more parents to refuse to have their children vaccinated against various diseases and lead to increases in outbreaks of infectious diseases among children.11 </w:t>
      </w:r>
      <w:r w:rsidRPr="00FD1801">
        <w:rPr>
          <w:u w:val="single"/>
        </w:rPr>
        <w:t>For example, as of September 14, 2010, more than 4,000 cases of pertussis (whooping cough) had been reported in California—the highest number of cases reported in fifty-five years.12 Children who were under- or unvaccinated, usually because their parents refused permission, were particularly vulnerable to pertussis infection.</w:t>
      </w:r>
      <w:r w:rsidRPr="00FD1801">
        <w:rPr>
          <w:sz w:val="16"/>
        </w:rPr>
        <w:t xml:space="preserve">13 </w:t>
      </w:r>
      <w:r w:rsidRPr="00FD1801">
        <w:rPr>
          <w:rStyle w:val="Emphasis"/>
        </w:rPr>
        <w:t>Parental vaccine refusals tend to cluster geographically, probably in part because of the influence of local media and the stances local health care providers and politicians take toward vaccines.</w:t>
      </w:r>
      <w:r w:rsidRPr="00FD1801">
        <w:rPr>
          <w:sz w:val="16"/>
        </w:rPr>
        <w:t xml:space="preserve">11 </w:t>
      </w:r>
      <w:r w:rsidRPr="00FD1801">
        <w:rPr>
          <w:u w:val="single"/>
        </w:rPr>
        <w:t>Over the past decade, several prominent disease outbreaks resulting from parental vaccine refusal have been documented. Such outbreaks result in huge costs to the public health and health care systems. For instance, a 2008 measles outbreak in San Diego, California, attributed to intentionally unvaccinated children, cost $176,980 in investigation, containment strategies, and direct medical expenses.14</w:t>
      </w:r>
    </w:p>
    <w:p w14:paraId="312D3F16" w14:textId="77777777" w:rsidR="005575DA" w:rsidRPr="00FD1801" w:rsidRDefault="005575DA" w:rsidP="005575DA">
      <w:pPr>
        <w:pStyle w:val="Heading3"/>
      </w:pPr>
      <w:r w:rsidRPr="00FD1801">
        <w:lastRenderedPageBreak/>
        <w:t>solvency advocate</w:t>
      </w:r>
    </w:p>
    <w:p w14:paraId="2FD9F6ED" w14:textId="6D7170BD" w:rsidR="005575DA" w:rsidRPr="00FD1801" w:rsidRDefault="005C50D2" w:rsidP="005575DA">
      <w:pPr>
        <w:pStyle w:val="Heading4"/>
      </w:pPr>
      <w:r w:rsidRPr="00FD1801">
        <w:t>I</w:t>
      </w:r>
      <w:r w:rsidR="005575DA" w:rsidRPr="00FD1801">
        <w:t xml:space="preserve">n case you weren’t sure, here’s another solvency advocate – the plan solves </w:t>
      </w:r>
    </w:p>
    <w:p w14:paraId="57E2A3F5" w14:textId="77777777" w:rsidR="005575DA" w:rsidRPr="00FD1801" w:rsidRDefault="005575DA" w:rsidP="005575DA">
      <w:r w:rsidRPr="00FD1801">
        <w:t xml:space="preserve">JEFFREY </w:t>
      </w:r>
      <w:r w:rsidRPr="00FD1801">
        <w:rPr>
          <w:b/>
        </w:rPr>
        <w:t>LEVI 2008</w:t>
      </w:r>
      <w:r w:rsidRPr="00FD1801">
        <w:t xml:space="preserve"> </w:t>
      </w:r>
      <w:r w:rsidRPr="00FD1801">
        <w:rPr>
          <w:sz w:val="16"/>
        </w:rPr>
        <w:t>-- Jeffrey Levi, PhD, is Professor of Health Management &amp; Policy at the Milken Institute School of Public Health at The George Washington University (“Blueprint for a Healthier America: Modernizing the Federal Public Health”, Jeffrey Levi, 2008, p. 107)//chiragjain</w:t>
      </w:r>
    </w:p>
    <w:p w14:paraId="2CB8E13F" w14:textId="77777777" w:rsidR="005575DA" w:rsidRPr="00FD1801" w:rsidRDefault="005575DA" w:rsidP="005575DA">
      <w:pPr>
        <w:rPr>
          <w:sz w:val="16"/>
        </w:rPr>
      </w:pPr>
      <w:r w:rsidRPr="00FD1801">
        <w:rPr>
          <w:sz w:val="16"/>
        </w:rPr>
        <w:t xml:space="preserve">Immunization </w:t>
      </w:r>
      <w:r w:rsidRPr="00FD1801">
        <w:rPr>
          <w:rStyle w:val="Emphasis"/>
        </w:rPr>
        <w:t>Immunization through vaccination of children</w:t>
      </w:r>
      <w:r w:rsidRPr="00FD1801">
        <w:rPr>
          <w:sz w:val="16"/>
        </w:rPr>
        <w:t xml:space="preserve"> and adults </w:t>
      </w:r>
      <w:r w:rsidRPr="00FD1801">
        <w:rPr>
          <w:rStyle w:val="Emphasis"/>
        </w:rPr>
        <w:t>is effective as a means to pre vent some Of the most serious infectious diseases and should remain a public health priority</w:t>
      </w:r>
      <w:r w:rsidRPr="00FD1801">
        <w:rPr>
          <w:sz w:val="16"/>
        </w:rPr>
        <w:t xml:space="preserve">. To ensure that the benefits of immunization are fully realized, </w:t>
      </w:r>
      <w:r w:rsidRPr="00FD1801">
        <w:rPr>
          <w:rStyle w:val="Emphasis"/>
        </w:rPr>
        <w:t>the federal government should: Fully fund all of CDC's immunization pro- grams</w:t>
      </w:r>
      <w:r w:rsidRPr="00FD1801">
        <w:rPr>
          <w:sz w:val="16"/>
        </w:rPr>
        <w:t xml:space="preserve"> </w:t>
      </w:r>
      <w:r w:rsidRPr="00FD1801">
        <w:rPr>
          <w:rStyle w:val="Emphasis"/>
        </w:rPr>
        <w:t>and</w:t>
      </w:r>
      <w:r w:rsidRPr="00FD1801">
        <w:rPr>
          <w:sz w:val="16"/>
        </w:rPr>
        <w:t xml:space="preserve"> take other actions to </w:t>
      </w:r>
      <w:r w:rsidRPr="00FD1801">
        <w:rPr>
          <w:rStyle w:val="Emphasis"/>
        </w:rPr>
        <w:t xml:space="preserve">improve access and public support for vaccination, With the goal of achieving a 100 percent vaccination rate among all Americans. </w:t>
      </w:r>
      <w:r w:rsidRPr="00FD1801">
        <w:rPr>
          <w:rStyle w:val="StyleUnderline"/>
        </w:rPr>
        <w:t xml:space="preserve">Take other specific steps to achieve 100 percent immunization, including: </w:t>
      </w:r>
      <w:r w:rsidRPr="00FD1801">
        <w:rPr>
          <w:sz w:val="16"/>
        </w:rPr>
        <w:t xml:space="preserve">A </w:t>
      </w:r>
      <w:r w:rsidRPr="00FD1801">
        <w:rPr>
          <w:rStyle w:val="Emphasis"/>
        </w:rPr>
        <w:t xml:space="preserve">Expand access through the Vaccines for Children Program; </w:t>
      </w:r>
      <w:r w:rsidRPr="00FD1801">
        <w:rPr>
          <w:sz w:val="16"/>
        </w:rPr>
        <w:t xml:space="preserve">A </w:t>
      </w:r>
      <w:r w:rsidRPr="00FD1801">
        <w:rPr>
          <w:rStyle w:val="Emphasis"/>
        </w:rPr>
        <w:t>Require insurers to cover all</w:t>
      </w:r>
      <w:r w:rsidRPr="00FD1801">
        <w:rPr>
          <w:sz w:val="16"/>
        </w:rPr>
        <w:t xml:space="preserve"> Advisory Committee on Immunization Practices (</w:t>
      </w:r>
      <w:r w:rsidRPr="00FD1801">
        <w:rPr>
          <w:rStyle w:val="Emphasis"/>
        </w:rPr>
        <w:t xml:space="preserve">ACIP)-recommended vaccinations </w:t>
      </w:r>
      <w:r w:rsidRPr="00FD1801">
        <w:rPr>
          <w:sz w:val="16"/>
        </w:rPr>
        <w:t xml:space="preserve">with- out deductible or co-pay; </w:t>
      </w:r>
      <w:r w:rsidRPr="00FD1801">
        <w:rPr>
          <w:rStyle w:val="Emphasis"/>
        </w:rPr>
        <w:t xml:space="preserve">Expand public education and awareness </w:t>
      </w:r>
      <w:r w:rsidRPr="00FD1801">
        <w:rPr>
          <w:sz w:val="16"/>
        </w:rPr>
        <w:t xml:space="preserve">to promote childhood vaccination; A Make immunization a prerequisite condition for preschool-age child care; and A Enhance the development and use of electronic immunization registries to monitor progress and larger interventions. Foster the development of innovative new vaccines by directly funding research and by strengthening regulatory and economic incentives for private sector investment in vaccine research and development. </w:t>
      </w:r>
    </w:p>
    <w:p w14:paraId="3419DFB2" w14:textId="6E60F7DE" w:rsidR="005575DA" w:rsidRPr="00FD1801" w:rsidRDefault="00051DAA" w:rsidP="00051DAA">
      <w:pPr>
        <w:pStyle w:val="Heading3"/>
      </w:pPr>
      <w:r w:rsidRPr="00FD1801">
        <w:lastRenderedPageBreak/>
        <w:t xml:space="preserve">schools key </w:t>
      </w:r>
    </w:p>
    <w:p w14:paraId="611E50B3" w14:textId="533EC67B" w:rsidR="00051DAA" w:rsidRPr="00FD1801" w:rsidRDefault="003D7C2A" w:rsidP="00051DAA">
      <w:r w:rsidRPr="00FD1801">
        <w:t>**should probably retag these lol sorry they’re repetitive, also you need like 1. maybe. the lindley card that was put out wave 1 is fabulous.</w:t>
      </w:r>
    </w:p>
    <w:p w14:paraId="630AC4E2" w14:textId="77777777" w:rsidR="00051DAA" w:rsidRPr="00FD1801" w:rsidRDefault="00051DAA" w:rsidP="00051DAA">
      <w:pPr>
        <w:pStyle w:val="Heading4"/>
      </w:pPr>
      <w:r w:rsidRPr="00FD1801">
        <w:t xml:space="preserve">Schools key to vaccines – integration </w:t>
      </w:r>
    </w:p>
    <w:p w14:paraId="2F2FF47C" w14:textId="77777777" w:rsidR="00051DAA" w:rsidRPr="00FD1801" w:rsidRDefault="00051DAA" w:rsidP="00051DAA">
      <w:pPr>
        <w:rPr>
          <w:sz w:val="16"/>
          <w:szCs w:val="16"/>
        </w:rPr>
      </w:pPr>
      <w:r w:rsidRPr="00FD1801">
        <w:rPr>
          <w:b/>
        </w:rPr>
        <w:t xml:space="preserve">WHO 17 </w:t>
      </w:r>
      <w:r w:rsidRPr="00FD1801">
        <w:rPr>
          <w:sz w:val="16"/>
          <w:szCs w:val="16"/>
        </w:rPr>
        <w:t>--- world health organization (3/23’17, “School-based immunization,” http://www.who.int/immunization/programmes_systems/policies_strategies/school_based_immunization/en/)//ernst</w:t>
      </w:r>
    </w:p>
    <w:p w14:paraId="5DC2FF7A" w14:textId="77777777" w:rsidR="00051DAA" w:rsidRPr="00FD1801" w:rsidRDefault="00051DAA" w:rsidP="00051DAA">
      <w:pPr>
        <w:rPr>
          <w:sz w:val="16"/>
        </w:rPr>
      </w:pPr>
      <w:r w:rsidRPr="00FD1801">
        <w:rPr>
          <w:sz w:val="16"/>
        </w:rPr>
        <w:t xml:space="preserve">School-based immunization Vaccination in schools One of the objectives of the Global Vaccine Action Plan (GVAP) is to equitably extend the benefits of immunization to all children, adolescents and adults. School-based immunization is a strategy for reaching older children and adolescents with vaccination services. With the availability of newer vaccines (e.g. human papillomavirus (HPV)) and greater attention to providing booster doses of routine vaccines to older children (e.g. DTP, 2nd dose of measles), </w:t>
      </w:r>
      <w:r w:rsidRPr="00FD1801">
        <w:rPr>
          <w:rStyle w:val="StyleUnderline"/>
        </w:rPr>
        <w:t xml:space="preserve">there is a growing interest in using schools as a platform for immunization. With increases in school enrolment rates, particularly in low income countries, the school immunization strategy has become even more promising. </w:t>
      </w:r>
      <w:r w:rsidRPr="00FD1801">
        <w:rPr>
          <w:sz w:val="16"/>
        </w:rPr>
        <w:t xml:space="preserve">Documenting country experiences </w:t>
      </w:r>
      <w:r w:rsidRPr="00FD1801">
        <w:rPr>
          <w:rStyle w:val="StyleUnderline"/>
        </w:rPr>
        <w:t>WHO and partners are documenting experiences from several countries with existing school-based immunization programmes</w:t>
      </w:r>
      <w:r w:rsidRPr="00FD1801">
        <w:rPr>
          <w:sz w:val="16"/>
        </w:rPr>
        <w:t xml:space="preserve">. To date, the programmes in Indonesia, Malaysia, Sri Lanka and Tunisia have been documented. These countries have well-established nationwide school immunization programmes that have been implemented for decades. </w:t>
      </w:r>
      <w:r w:rsidRPr="00FD1801">
        <w:rPr>
          <w:rStyle w:val="StyleUnderline"/>
        </w:rPr>
        <w:t xml:space="preserve">Other countries contemplating the introduction of similar strategies can look to these case studies for guidance on designing, organizing and implementing such programmes. </w:t>
      </w:r>
      <w:r w:rsidRPr="00FD1801">
        <w:rPr>
          <w:sz w:val="16"/>
        </w:rPr>
        <w:t>Country case studies on school-based immunization Assessing the country’s capacity to vaccinate in schools Before implementing school vaccination programmes</w:t>
      </w:r>
      <w:r w:rsidRPr="00FD1801">
        <w:rPr>
          <w:rStyle w:val="StyleUnderline"/>
        </w:rPr>
        <w:t>, countries should assess the capacity of their school and health systems to support such programmes.</w:t>
      </w:r>
      <w:r w:rsidRPr="00FD1801">
        <w:rPr>
          <w:sz w:val="16"/>
        </w:rPr>
        <w:t xml:space="preserve"> Undertaking a readiness assessment will aid countries in their decision-making and planning, but can also be used by countries wishing to improve the performance of their existing school vaccination activities. WHO has developed an assessment tool to assist countries to identify strengths and weaknesses in the current school environment to consider introduction of vaccines through schools. </w:t>
      </w:r>
      <w:r w:rsidRPr="00FD1801">
        <w:rPr>
          <w:rStyle w:val="StyleUnderline"/>
        </w:rPr>
        <w:t xml:space="preserve">School Vaccination Readiness Assessment Tool </w:t>
      </w:r>
      <w:r w:rsidRPr="00FD1801">
        <w:rPr>
          <w:sz w:val="16"/>
        </w:rPr>
        <w:t xml:space="preserve">WHO and UNESCO have also developed country profiles for GAVI countries to help identify which school class/grade to target for HPV vaccine introduction. WHO-UNESCO country reports on age distribution and school attendance of girls aged 9-13 years Opportunities for integrating vaccines with other school health interventions </w:t>
      </w:r>
      <w:r w:rsidRPr="00FD1801">
        <w:rPr>
          <w:rStyle w:val="Emphasis"/>
        </w:rPr>
        <w:t>School health settings provide good opportunities to integrate vaccine delivery with other health interventions aimed at reducing vaccine preventable diseases and improving population health.</w:t>
      </w:r>
      <w:r w:rsidRPr="00FD1801">
        <w:rPr>
          <w:sz w:val="16"/>
        </w:rPr>
        <w:t xml:space="preserve"> For example, HPV vaccination can be linked with health information and warnings against tobacco use, as an intervention aimed at primary prevention of cervical cancer. In addition, linking HPV vaccine delivery with other health interventions for school-age children like deworming can increase coverage of these interventions and reduce cost of delivery. Options for linking health interventions for adolescents with HPV vaccination More on integration of HPV vaccine and adolescent health interventions The WHO Global School Health Policies and Programmes Survey (G-SHPPS) allows countries to assess the school health environment in schools and the coverage of health interventions being delivered at school, including vaccines.</w:t>
      </w:r>
    </w:p>
    <w:p w14:paraId="1CCFE1A2" w14:textId="77777777" w:rsidR="00051DAA" w:rsidRPr="00FD1801" w:rsidRDefault="00051DAA" w:rsidP="00051DAA">
      <w:pPr>
        <w:pStyle w:val="Heading4"/>
      </w:pPr>
      <w:r w:rsidRPr="00FD1801">
        <w:t>School based vaccination programs are effective and key</w:t>
      </w:r>
    </w:p>
    <w:p w14:paraId="6E0FD66C" w14:textId="77777777" w:rsidR="00051DAA" w:rsidRPr="00FD1801" w:rsidRDefault="00051DAA" w:rsidP="00051DAA">
      <w:r w:rsidRPr="00FD1801">
        <w:rPr>
          <w:b/>
        </w:rPr>
        <w:t xml:space="preserve">Adams and Willis 17 </w:t>
      </w:r>
      <w:r w:rsidRPr="00FD1801">
        <w:rPr>
          <w:sz w:val="16"/>
          <w:szCs w:val="16"/>
        </w:rPr>
        <w:t>--- adams: a staff writer for The Boston Globe and has written for numerous other publications. willis: spent nearly 10 years with the Oakland Tribune, The Mercury News and Contra Costa Times, rising from the ranks of editorial assistant, to reporter and data journalist, where he became proficient in looking at complex spreadsheet and fighting out which government bureaucrats were stealing your money. (Jane Meredith, Daniel J., 4/28/17, “How Has Your School Performed in Vaccines?,” https://ww2.kqed.org/stateofhealth/2017/04/28/how-has-your-school-performed-in-vaccines/)//ernst</w:t>
      </w:r>
    </w:p>
    <w:p w14:paraId="70A1CD84" w14:textId="77777777" w:rsidR="00051DAA" w:rsidRPr="00FD1801" w:rsidRDefault="00051DAA" w:rsidP="00051DAA">
      <w:pPr>
        <w:rPr>
          <w:sz w:val="16"/>
        </w:rPr>
      </w:pPr>
      <w:r w:rsidRPr="00FD1801">
        <w:rPr>
          <w:sz w:val="16"/>
        </w:rPr>
        <w:t xml:space="preserve">Partly proud, partly mortified, Principal José Macias of the Sixty-First Street Elementary School in Los Angeles said that yes, it was true – his school had reported the biggest increase in the rate of fully vaccinated kindergarten students in the state. The number of kindergartners who met all vaccination requirements this year jumped by 82 percentage points at the school, according to data released this week. “I’m glad,” Macias said, “but it also tells me we were low.” </w:t>
      </w:r>
      <w:r w:rsidRPr="00FD1801">
        <w:rPr>
          <w:rStyle w:val="StyleUnderline"/>
        </w:rPr>
        <w:t>Parents at Sixty-First Street Elementary support vaccinations for their children, Macias said, but follow-up is sketchy. That’s how the school ended up in 2015-16 with just 12 percent of its kindergartners up-to-date for all vaccinations</w:t>
      </w:r>
      <w:r w:rsidRPr="00FD1801">
        <w:rPr>
          <w:sz w:val="16"/>
        </w:rPr>
        <w:t xml:space="preserve">. The remaining kindergartners – 88 percent of them – were admitted “conditionally” in 2015-16, meaning they had </w:t>
      </w:r>
      <w:r w:rsidRPr="00FD1801">
        <w:rPr>
          <w:sz w:val="16"/>
        </w:rPr>
        <w:lastRenderedPageBreak/>
        <w:t xml:space="preserve">some but not all of the 10 immunizations required by the state, and promised to complete the rest. In 2016-17, the up-to-date vaccination rate for kindergartners at Sixty-First Street Elementary climbed to nearly 95 percent. While Macias’ school reported the most dramatic upturn, new data from the California Department of Public Health show for the first time how individual schools contributed to a statewide increase in kindergarten vaccination rates to 95.6 percent. Search this new vaccination database, created by EdSource, a nonprofit news site that focuses on education policy in the state, to see vaccination rates at individual schools. The new vaccination law, Senate Bill 277, took effect at the start of this school year, eliminating the ability of a parent to obtain a “personal belief exemption” to opt out of vaccinating their children attending public and private schools. But the removal of the personal belief exemption doesn’t account for the overall rise in vaccination rates, according to a summary report from the California Department of Public Health. Instead, schools and parents started to take immunization far more seriously, health officials say. </w:t>
      </w:r>
      <w:r w:rsidRPr="00FD1801">
        <w:rPr>
          <w:rStyle w:val="StyleUnderline"/>
        </w:rPr>
        <w:t>International publicity about the Disneyland measles outbreak of 2014-15 brought the risk of contracting measles, which had been declared eradicated in the United States in 2000, back as a public health threat</w:t>
      </w:r>
      <w:r w:rsidRPr="00FD1801">
        <w:rPr>
          <w:sz w:val="16"/>
        </w:rPr>
        <w:t xml:space="preserve">. As Senate Bill 277, authored by Sen. Richard Pan, D-Sacramento, wound its way through the Capitol, </w:t>
      </w:r>
      <w:r w:rsidRPr="00FD1801">
        <w:rPr>
          <w:rStyle w:val="StyleUnderline"/>
        </w:rPr>
        <w:t xml:space="preserve">news reports highlighted testimony from parents who vowed never to vaccinate their children and testimony from parents who had seen the ravages of polio. A 6-year-old Marin County boy with leukemia, Rhett Krawitt, became the public face of the debate. </w:t>
      </w:r>
      <w:r w:rsidRPr="00FD1801">
        <w:rPr>
          <w:sz w:val="16"/>
        </w:rPr>
        <w:t xml:space="preserve">And state finance auditors announced they would be looking more closely at schools with high rates of kindergartners who were not fully immunized – who were “conditionally” enrolled – to evaluate whether these students were properly enrolled and legitimately eligible for state per-pupil funding, according to the California Department of Public Health summary report. </w:t>
      </w:r>
      <w:r w:rsidRPr="00FD1801">
        <w:rPr>
          <w:rStyle w:val="StyleUnderline"/>
        </w:rPr>
        <w:t xml:space="preserve">Students who are not fully vaccinated run the risk of not being allowed to attend school. </w:t>
      </w:r>
      <w:r w:rsidRPr="00FD1801">
        <w:rPr>
          <w:sz w:val="16"/>
        </w:rPr>
        <w:t xml:space="preserve">When the law passed in 2015, </w:t>
      </w:r>
      <w:r w:rsidRPr="00FD1801">
        <w:rPr>
          <w:rStyle w:val="StyleUnderline"/>
        </w:rPr>
        <w:t>staff at many schools launched a full court press to get every eligible incoming kindergartner vaccinated. Collecting immunization paperwork from parents rose to the top of the to-do list.</w:t>
      </w:r>
      <w:r w:rsidRPr="00FD1801">
        <w:rPr>
          <w:sz w:val="16"/>
        </w:rPr>
        <w:t xml:space="preserve"> Kimberly Wright, principal of Los Angeles’ Cienega Elementary School, said she made immunizations a permanent agenda item for her meetings with office staff. At the front counter, conversations with parents about vaccinations shifted in tone from a low-key reminder – “well, when you can do it,” Wright said, to “this is really important.” Staff made reminder calls to parents, and Wright kept a list of those with incomplete immunizations on her desk. Increases in vaccination rates at Cienega Elementary rose from 15 percent in 2015-16 to nearly 88 percent up-to-date in 2016-17. </w:t>
      </w:r>
      <w:r w:rsidRPr="00FD1801">
        <w:rPr>
          <w:rStyle w:val="StyleUnderline"/>
        </w:rPr>
        <w:t>“The vocabulary of the personal belief exemption seemed to imply it was a personal choice with only personal implications, when actually the effect on a community could be profound,”</w:t>
      </w:r>
      <w:r w:rsidRPr="00FD1801">
        <w:rPr>
          <w:sz w:val="16"/>
        </w:rPr>
        <w:t xml:space="preserve"> said Matt Willis, public health officer for Marin County. Matt Willis, public health officer for Marin County, which had some of the highest rates of personal belief exemptions in the state, said that the debate about vaccinations shifted in Marin in part because of Rhett and his story. Chemotherapy had compromised Rhett’s immune system, making him unable to be vaccinated against certain diseases, and leaving him at risk for catching a disease from unvaccinated classmates. He stood on a wooden chair at a March 2015 meeting of the Marin County Board of Supervisors and urged supervisors to support Senate Bill 277 “so kids like me don’t get sick at school.” </w:t>
      </w:r>
      <w:r w:rsidRPr="00FD1801">
        <w:rPr>
          <w:rStyle w:val="StyleUnderline"/>
        </w:rPr>
        <w:t xml:space="preserve">“One key was reframing vaccinations entirely as a matter of community responsibility,” </w:t>
      </w:r>
      <w:r w:rsidRPr="00FD1801">
        <w:rPr>
          <w:sz w:val="16"/>
        </w:rPr>
        <w:t xml:space="preserve">Willis said. </w:t>
      </w:r>
      <w:r w:rsidRPr="00FD1801">
        <w:rPr>
          <w:rStyle w:val="StyleUnderline"/>
        </w:rPr>
        <w:t xml:space="preserve">“The vocabulary of the personal belief exemption seemed to imply it was a personal choice with only personal implications, when actually the effect on a community could be profound.” </w:t>
      </w:r>
      <w:r w:rsidRPr="00FD1801">
        <w:rPr>
          <w:sz w:val="16"/>
        </w:rPr>
        <w:t>In addition, Willis surveyed Marin parents in 2013 about their beliefs about vaccinations, and found that most were choosing to vaccinate their children against some but not all of the 10 diseases. “</w:t>
      </w:r>
      <w:r w:rsidRPr="00FD1801">
        <w:rPr>
          <w:rStyle w:val="StyleUnderline"/>
        </w:rPr>
        <w:t xml:space="preserve">We weren’t necessarily dealing with a community that was frankly against vaccinations,” Willis said. “That offered hope.” </w:t>
      </w:r>
      <w:r w:rsidRPr="00FD1801">
        <w:rPr>
          <w:sz w:val="16"/>
        </w:rPr>
        <w:t xml:space="preserve">At Reed Elementary School, Rhett’s school, the percentage of kindergarten students who are up-to-date with vaccinations went from 92.5 percent in 2015-16 to 97 percent in 2016-17. “It was the education of the community,” said Nancy Lynch, superintendent of Reed Union School District in Marin County. “People stepped up.” </w:t>
      </w:r>
      <w:r w:rsidRPr="00FD1801">
        <w:rPr>
          <w:rStyle w:val="StyleUnderline"/>
        </w:rPr>
        <w:t>Vaccination rates remained low</w:t>
      </w:r>
      <w:r w:rsidRPr="00FD1801">
        <w:rPr>
          <w:sz w:val="16"/>
        </w:rPr>
        <w:t xml:space="preserve">, unsurprisingly, </w:t>
      </w:r>
      <w:r w:rsidRPr="00FD1801">
        <w:rPr>
          <w:rStyle w:val="StyleUnderline"/>
        </w:rPr>
        <w:t>at schools that offer independent study programs or oversee home-schooled students. Students in those programs are not required to be vaccinated, nor are students who receive special education services</w:t>
      </w:r>
      <w:r w:rsidRPr="00FD1801">
        <w:rPr>
          <w:sz w:val="16"/>
        </w:rPr>
        <w:t xml:space="preserve">. Aside from those types of schools, Walnut Avenue Elementary School in Chino Valley Unified had one of the lowest rates of immunizations, with 33 percent of kindergarten students up-to-date on vaccinations in 2016-17. Sixty-seven percent were overdue for vaccinations, meaning they were late getting a scheduled vaccination. According to the California Department of Education, children overdue for one or more required immunizations are subject to exclusion from school until they meet the requirements. Brenda Dunkle, a spokeswoman for Chino Valley Unified, said the district could not comment on vaccination rates because its director of health services is out of the office until early May. In Orange County, Pamela Kahn, coordinator of health and wellness at the Orange County Department of Education, said that education about immunizations unfolded with every news cycle in 2015 as dozens of children and adults, most of whom were unvaccinated, contracted measles after visiting two Disney theme parks in Anaheim. </w:t>
      </w:r>
      <w:r w:rsidRPr="00FD1801">
        <w:rPr>
          <w:rStyle w:val="StyleUnderline"/>
        </w:rPr>
        <w:t xml:space="preserve">“No. 1 was the </w:t>
      </w:r>
      <w:r w:rsidRPr="00FD1801">
        <w:rPr>
          <w:rStyle w:val="StyleUnderline"/>
        </w:rPr>
        <w:lastRenderedPageBreak/>
        <w:t xml:space="preserve">Disneyland measles outbreak,” she said. “This brought people’s attention to the fact that this does still happen.” </w:t>
      </w:r>
      <w:r w:rsidRPr="00FD1801">
        <w:rPr>
          <w:sz w:val="16"/>
        </w:rPr>
        <w:t xml:space="preserve">An exodus of students from schools to home schools to avoid vaccinations didn’t occur, Kahn said. “We knew there would be some,” she said, and there were. Along with the statewide increase in the vaccination rate, the rate of medical exemptions also rose, from 0.2 percent to 0.5 percent. A medical exemption requires a letter from a doctor stating the health reasons why a child cannot be vaccinated against certain diseases; there is no official form. “From a medical point of view, there are some letters that are kind of suspicious,” Kahn said. “For example, we get the same exemption letter, with the same language, for different kids, from the same doctor. It could be ‘a familial history of reactions to immunization.’ That could be a cousin, a third cousin. One person wrote that this child was exempt until a date that correlates to high school graduation. That’s odd.” But the schools don’t question the exemption letters, she said. “We were advised that we are not the medical experts,” she said. “I think </w:t>
      </w:r>
      <w:r w:rsidRPr="00FD1801">
        <w:rPr>
          <w:rStyle w:val="StyleUnderline"/>
        </w:rPr>
        <w:t>people are still looking for avenues not to be vaccinated,”</w:t>
      </w:r>
      <w:r w:rsidRPr="00FD1801">
        <w:rPr>
          <w:sz w:val="16"/>
        </w:rPr>
        <w:t xml:space="preserve"> said Dr. Kenneth Cutler, public health officer for Nevada County, which also has had pockets of unvaccinated students. Kindergarten vaccination rates for the county reached 81 percent, up from 69 percent about five years ago, he said. Some schools in the county reported high levels of medical exemptions and high levels of personal belief exemptions, which were carried over from last year when the students were in transitional kindergarten. The law states that those exemptions remained valid for kindergarten this year. But Sharyn Turner, school health services coordinator at the office of the Nevada County Superintendent of Schools, said she did see signs of change in what has been a strong anti-vaccination culture at some schools. In those schools, she said, parents who opposed vaccinations shunned some pro-vaccination parents. But Turner’s vaccinated grandson now attends School of the Arts, which has a history of being popular with vaccine opponents, and she said the family has been welcomed. “You are no longer excluded because you vaccinate your child,” she said. </w:t>
      </w:r>
      <w:r w:rsidRPr="00FD1801">
        <w:rPr>
          <w:rStyle w:val="StyleUnderline"/>
        </w:rPr>
        <w:t xml:space="preserve">Others remain outliers in the vaccination landscape. </w:t>
      </w:r>
      <w:r w:rsidRPr="00FD1801">
        <w:rPr>
          <w:sz w:val="16"/>
        </w:rPr>
        <w:t xml:space="preserve">At the Mountain Oaks School in Calaveras County, where all students are in independent study or home-school programs, supplemented by on-site classes for those who are vaccinated, 39 percent of kindergartners were up-to-date on vaccinations. Fifty-seven percent did not have to be immunized because they are not receiving classroom instruction or they are receiving special education services. An additional 4.5 percent had a medical exemption. Vaccinated students can attend group classes at school, including pottery and algebra, said Anne Colman, administrator of Mountain Oaks School. “Despite that, the percentage of parents who don’t care that their kids can’t take classes at school is really high,” Colman said. </w:t>
      </w:r>
      <w:r w:rsidRPr="00FD1801">
        <w:rPr>
          <w:rStyle w:val="StyleUnderline"/>
        </w:rPr>
        <w:t xml:space="preserve">Unvaccinated students had to stay home from a recent outdoor adventure school trip, she said. “We’re trying very hard to err on the side of caution,” she said. “I do not want to be the administrator on the 11 o’clock news – ‘Plague outbreak after unvaccinated kids are let in.’” </w:t>
      </w:r>
      <w:r w:rsidRPr="00FD1801">
        <w:rPr>
          <w:sz w:val="16"/>
        </w:rPr>
        <w:t xml:space="preserve">“Our parents are nothing if they’re not rebels, and they have been for a gazillion years,” she said. At Sixty-First Street Elementary, planning for next year’s kindergarten immunization checks are well underway. At school drop-off in the morning, Macias sticks his head into parents’ cars and tells them he wants their younger children as kindergartners next year, but they need to be vaccinated. School staff photocopy flyers with the locations of health care clinics, translate forms into Spanish, and offer, time and again, to help parents get the job done. </w:t>
      </w:r>
      <w:r w:rsidRPr="00FD1801">
        <w:rPr>
          <w:rStyle w:val="StyleUnderline"/>
        </w:rPr>
        <w:t>“The only thing we haven’t done is bring the doctor here,”</w:t>
      </w:r>
      <w:r w:rsidRPr="00FD1801">
        <w:rPr>
          <w:sz w:val="16"/>
        </w:rPr>
        <w:t xml:space="preserve"> Macias said.</w:t>
      </w:r>
    </w:p>
    <w:p w14:paraId="0A562A88" w14:textId="77777777" w:rsidR="00051DAA" w:rsidRPr="00FD1801" w:rsidRDefault="00051DAA" w:rsidP="00051DAA">
      <w:pPr>
        <w:pStyle w:val="Heading4"/>
      </w:pPr>
      <w:r w:rsidRPr="00FD1801">
        <w:t xml:space="preserve">Federal school based programs key to spark public interest and mind set change </w:t>
      </w:r>
    </w:p>
    <w:p w14:paraId="26AA5456" w14:textId="77777777" w:rsidR="00051DAA" w:rsidRPr="00FD1801" w:rsidRDefault="00051DAA" w:rsidP="00051DAA">
      <w:r w:rsidRPr="00FD1801">
        <w:rPr>
          <w:b/>
        </w:rPr>
        <w:t xml:space="preserve">Perman et al 17 </w:t>
      </w:r>
      <w:r w:rsidRPr="00FD1801">
        <w:rPr>
          <w:sz w:val="16"/>
          <w:szCs w:val="16"/>
        </w:rPr>
        <w:t>--- Department of Applied Health Research, also a study (sarah, simon turner: Department of Applied Health Research, angus i g ramsay: Department of Applied Health Research, Abigail baim-lance: Department of Applied Health Research, martin Utley: Clinical Operational Research Unit, naomi j fulop: Department of Applied Health Research, 3/14/17, “School-based vaccination programmes: a systematic review of the evidence on organisation and delivery in high income countries,” https://bmcpublichealth.biomedcentral.com/articles/10.1186/s12889-017-4168-0)//ernst</w:t>
      </w:r>
    </w:p>
    <w:p w14:paraId="6F72322B" w14:textId="77777777" w:rsidR="00051DAA" w:rsidRPr="00FD1801" w:rsidRDefault="00051DAA" w:rsidP="00051DAA">
      <w:pPr>
        <w:rPr>
          <w:rStyle w:val="StyleUnderline"/>
        </w:rPr>
      </w:pPr>
      <w:r w:rsidRPr="00FD1801">
        <w:rPr>
          <w:sz w:val="16"/>
        </w:rPr>
        <w:t>Results Study selection A total of 44 articles were included in this review [8, 14, 15, 16, 17, 18, 19, 20, 21, 22, 23, 24, 25, 26, 27, 28, 29, 30, 31, 32, 33, 34, 35, 36, 37, 38, 39, 40, 41, 42, 43, 44, 45, 46, 47, 48, 49, 50, 51, 52, 53, 54, 55, 56]. The database searches identified 1139 records. A further 52 records were identified from other sources. All 1191 records were screened for relevance by title and abstract (Fig. 1). Of these, 1101 were excluded for not meeting our eligibility criteria, and 90 full text articles were retrieved and reviewed. A final 44 articles met the inclusion criteria and were included in the qualitative synthesis. Fig. 1 Flow chart for study search and selection process Study characteristics Of the 44 included studies, the largest proportion (n</w:t>
      </w:r>
      <w:r w:rsidRPr="00FD1801">
        <w:rPr>
          <w:rFonts w:eastAsia="Calibri" w:cs="Calibri"/>
          <w:sz w:val="16"/>
        </w:rPr>
        <w:t> </w:t>
      </w:r>
      <w:r w:rsidRPr="00FD1801">
        <w:rPr>
          <w:sz w:val="16"/>
        </w:rPr>
        <w:t>=</w:t>
      </w:r>
      <w:r w:rsidRPr="00FD1801">
        <w:rPr>
          <w:rFonts w:eastAsia="Calibri" w:cs="Calibri"/>
          <w:sz w:val="16"/>
        </w:rPr>
        <w:t> </w:t>
      </w:r>
      <w:r w:rsidRPr="00FD1801">
        <w:rPr>
          <w:sz w:val="16"/>
        </w:rPr>
        <w:t>16) were descriptive accounts or evaluations of programme experiences, usually written by local or regional programme managers. In addition, there were 15 qualitative studies that used interviews, focus groups, or observations, or a combination of these methods. Seven studies were quantitative, of which three were cohort studies, three used cross-sectional surveys, and one was an economic evaluation. Two studies were systematic reviews, and one an evidence synthesis. The remaining three studies were expert opinion pieces (Table 2). The characteristics of included studies are summarised in a separate file [see Additional file 3]. The majority of studies were conducted in the United States (n</w:t>
      </w:r>
      <w:r w:rsidRPr="00FD1801">
        <w:rPr>
          <w:rFonts w:eastAsia="Calibri" w:cs="Calibri"/>
          <w:sz w:val="16"/>
        </w:rPr>
        <w:t> </w:t>
      </w:r>
      <w:r w:rsidRPr="00FD1801">
        <w:rPr>
          <w:sz w:val="16"/>
        </w:rPr>
        <w:t>=</w:t>
      </w:r>
      <w:r w:rsidRPr="00FD1801">
        <w:rPr>
          <w:rFonts w:eastAsia="Calibri" w:cs="Calibri"/>
          <w:sz w:val="16"/>
        </w:rPr>
        <w:t> </w:t>
      </w:r>
      <w:r w:rsidRPr="00FD1801">
        <w:rPr>
          <w:sz w:val="16"/>
        </w:rPr>
        <w:t>27). There were ten studies from the United Kingdom. The remaining studies were conducted in Australia, Canada or were worldwide reviews (n</w:t>
      </w:r>
      <w:r w:rsidRPr="00FD1801">
        <w:rPr>
          <w:rFonts w:eastAsia="Calibri" w:cs="Calibri"/>
          <w:sz w:val="16"/>
        </w:rPr>
        <w:t> </w:t>
      </w:r>
      <w:r w:rsidRPr="00FD1801">
        <w:rPr>
          <w:sz w:val="16"/>
        </w:rPr>
        <w:t>=</w:t>
      </w:r>
      <w:r w:rsidRPr="00FD1801">
        <w:rPr>
          <w:rFonts w:eastAsia="Calibri" w:cs="Calibri"/>
          <w:sz w:val="16"/>
        </w:rPr>
        <w:t> </w:t>
      </w:r>
      <w:r w:rsidRPr="00FD1801">
        <w:rPr>
          <w:sz w:val="16"/>
        </w:rPr>
        <w:t>7). There were thirteen studies of seasonal influenza, ten of Human Papillomavirus (HPV), and a further nine studies of pandemic influenza (H1N1). Most of the seasonal flu studies (n</w:t>
      </w:r>
      <w:r w:rsidRPr="00FD1801">
        <w:rPr>
          <w:rFonts w:eastAsia="Calibri" w:cs="Calibri"/>
          <w:sz w:val="16"/>
        </w:rPr>
        <w:t> </w:t>
      </w:r>
      <w:r w:rsidRPr="00FD1801">
        <w:rPr>
          <w:sz w:val="16"/>
        </w:rPr>
        <w:t>=</w:t>
      </w:r>
      <w:r w:rsidRPr="00FD1801">
        <w:rPr>
          <w:rFonts w:eastAsia="Calibri" w:cs="Calibri"/>
          <w:sz w:val="16"/>
        </w:rPr>
        <w:t> </w:t>
      </w:r>
      <w:r w:rsidRPr="00FD1801">
        <w:rPr>
          <w:sz w:val="16"/>
        </w:rPr>
        <w:t xml:space="preserve">12) and all the pandemic flu studies were from the US. Eight of the ten HPV studies were from the UK (Table 3). We appraised the quality of studies using structured checklists that we adapted from the Critical Appraisal Skills Programme. These checklists are shown in an additional file </w:t>
      </w:r>
      <w:r w:rsidRPr="00FD1801">
        <w:rPr>
          <w:sz w:val="16"/>
        </w:rPr>
        <w:lastRenderedPageBreak/>
        <w:t xml:space="preserve">[see Additional file 2]. They included questions relating to study focus, search strategy, quality assessment of studies, and extraction of results. We found variations in quality and that some studies had a risk of bias. For example, only one third of the qualitative studies had a clear statement of the aims of their research underpinned by a theoretical framework. Only one of the systematic reviews described methods for extracting data and combining results. Only two of the eight quantitative studies adequately considered the potential influence of confounding factors. Results of thematic analysis National and regional policy </w:t>
      </w:r>
      <w:r w:rsidRPr="00FD1801">
        <w:rPr>
          <w:rStyle w:val="StyleUnderline"/>
        </w:rPr>
        <w:t>The first organisational factor that we identified was the impact of national or regional policy on the implementation of programmes</w:t>
      </w:r>
      <w:r w:rsidRPr="00FD1801">
        <w:rPr>
          <w:sz w:val="16"/>
        </w:rPr>
        <w:t xml:space="preserve">. Studies described the influence of two categories of policy — those that had a direct impact on programme delivery, such as the rationale for the programme or the choice of target group, and those that had an indirect and sometimes unanticipated impact on the vaccination programme, such as national policies on education or on health service delivery. Among our studies there was little evaluation of the actual impact policies had; studies tended to describe rather than evaluate the effect of policies on the school vaccination process and programme outcomes. </w:t>
      </w:r>
      <w:r w:rsidRPr="00FD1801">
        <w:rPr>
          <w:rStyle w:val="StyleUnderline"/>
        </w:rPr>
        <w:t xml:space="preserve">Several US studies of H1N1 vaccination provided examples of the direct impact that the federal government’s emergency-driven response to pandemic influenza had on the delivery of school-based programmes and public attitudes towards this </w:t>
      </w:r>
      <w:r w:rsidRPr="00FD1801">
        <w:rPr>
          <w:sz w:val="16"/>
        </w:rPr>
        <w:t xml:space="preserve">[14, 28, 30, 32]. For example, </w:t>
      </w:r>
      <w:r w:rsidRPr="00FD1801">
        <w:rPr>
          <w:rStyle w:val="StyleUnderline"/>
        </w:rPr>
        <w:t>one paper explored how the declaration of a public health emergency, and the associated federal legislation that was enacted, gave some schools enough assurance for important programme enablers to be adopted such as school nurses acting as vaccinators</w:t>
      </w:r>
      <w:r w:rsidRPr="00FD1801">
        <w:rPr>
          <w:sz w:val="16"/>
        </w:rPr>
        <w:t xml:space="preserve"> [27]. </w:t>
      </w:r>
      <w:r w:rsidRPr="00FD1801">
        <w:rPr>
          <w:rStyle w:val="StyleUnderline"/>
        </w:rPr>
        <w:t>Two papers from the US considered how the public responded to a visible and sometimes prominent government role in vaccination programmes</w:t>
      </w:r>
      <w:r w:rsidRPr="00FD1801">
        <w:rPr>
          <w:sz w:val="16"/>
        </w:rPr>
        <w:t xml:space="preserve"> [23, 32]. Cooper Robbins’ systematic review found that the public’s low acceptance of government involvement in immunisation programmes may have decreased uptake [23]. Examples of policies having an indirect influence included a qualitative study from the UK that positioned the school-vaccination programme within a broader context of government policy which favoured schools as a setting for reducing health inequalities and social exclusion. School nurses were expected to play an important role within this broader policy framework [19]. Another descriptive study from the UK briefly described nurses’ fears that recent educational reforms, which allowed for the creation of new schools independent of local government control, might make the organisation of school-based vaccination more difficult [48]. There was already evidence from the UK that school autonomy could indeed be a problem as two faith schools had refused to participate in a school-based HPV programme [8]. Programme management and leadership </w:t>
      </w:r>
      <w:r w:rsidRPr="00FD1801">
        <w:rPr>
          <w:rStyle w:val="StyleUnderline"/>
        </w:rPr>
        <w:t>The second factor — programme management and leadership — was highlighted in several papers.</w:t>
      </w:r>
      <w:r w:rsidRPr="00FD1801">
        <w:rPr>
          <w:sz w:val="16"/>
        </w:rPr>
        <w:t xml:space="preserve"> Many studies focused on the influence on programme effectiveness of different types of management and leadership at school or district/area level. We found no studies focusing on national leadership and governance. Several papers from the US described how the emergency situation created by the pandemic influenza outbreak in 2009 affected the leadership structures of local programmes. In one programme evaluation, H1N1 vaccination planners explained how an incident command process (a standardised hierarchical approach to the management of emergencies) was widely used in the US and was efficient in terms of speed and throughput [27]. Lott described the successful use of a similar model in a non-pandemic flu season where the programme leader was a registered nurse manager familiar with mass clinics for bioterrorism preparedness [37]. In several descriptive studies, programme planners described the importance of school leadership for the effectiveness of programmes. This was a particular theme in the US where securing the full support of the school was important given the power of schools to make decisions about delivering vaccination programmes [26, 38]. This factor was also important in some of the descriptive and qualitative studies from the UK although schools in the UK have little influence over the direction of school-based vaccination programmes [19, 39, 52]. In one such study, school nurses contrasted favourably a school with the highest HPV uptake where the head teacher “dynamically promoted the vaccine” with schools where the vaccination programme was not viewed as a joint responsibility between the health and education service [19, 39, 52]. US studies also identified the importance of local political leadership and endorsement by a senior clinician [46, 53]. The commitment and engagement to the vaccination programme of the school’s entire staff — from administration to teachers to nurses — was a recurring theme in several studies. Hull’s evidence synthesis of seasonal flu vaccination in the US found that having the full support of the school administration and school nurses influenced effectiveness [26]. In a qualitative study of HPV vaccination in Australia, nurses and parents reported that the active involvement of a coordinating teacher influenced parents’ decision to vaccinate [47]. In this example, in common with many other studies in our review, success was not defined which makes interpretation of results difficult. </w:t>
      </w:r>
      <w:r w:rsidRPr="00FD1801">
        <w:rPr>
          <w:rStyle w:val="StyleUnderline"/>
        </w:rPr>
        <w:t xml:space="preserve">Studies that did define success described it in terms of staff feeling positive, higher vaccine uptake, vaccine series completion or quicker throughput in clinics. </w:t>
      </w:r>
      <w:r w:rsidRPr="00FD1801">
        <w:rPr>
          <w:sz w:val="16"/>
        </w:rPr>
        <w:t xml:space="preserve">Organisational models and institutional relationships A third factor, related to the previous one on programme leadership, concerned models of programme organisation and inter-organisational relationships. This theme included communication and collaboration across organisations and sectors (for example, between school and health) to achieve the aims of the programme and embedding programmes within local systems. </w:t>
      </w:r>
      <w:r w:rsidRPr="00FD1801">
        <w:rPr>
          <w:rStyle w:val="StyleUnderline"/>
        </w:rPr>
        <w:t>Some papers from the US identified the strength or weakness of existing organisational relationships as a determinant of programme effectiveness</w:t>
      </w:r>
      <w:r w:rsidRPr="00FD1801">
        <w:rPr>
          <w:sz w:val="16"/>
        </w:rPr>
        <w:t xml:space="preserve">. However, these were descriptive or qualitative studies in which few associations were directly made with </w:t>
      </w:r>
      <w:r w:rsidRPr="00FD1801">
        <w:rPr>
          <w:sz w:val="16"/>
        </w:rPr>
        <w:lastRenderedPageBreak/>
        <w:t xml:space="preserve">success. In 2009 pre-existing partnerships between public health departments and education agencies appeared to allow a rapid response to be mobilised for H1N1 vaccination [27, 30]. Also in the US, school managers and school nurses reported that “good” relationships between the local health department and local school management were necessary for programmes to be effective [30]. Similarly in the UK, where school nurses are usually employed by the health service rather than the school, the quality of the underlying relationship between the school and the school nurse, was important for securing the school’s cooperation with the vaccination programme [19]. Conversely, problems emerged where relationships were weak. One US-based study reported that local doctors were insufficiently engaged in the H1N1 vaccination programme. This led to misconceptions among physicians about the risks of the live influenza vaccine and misleading advice given to parents [20]. Different collaborative models for influenza vaccination were compared in one descriptive study from the US. Instead of adopting a health department-led single model, many schools developed a range of innovations to draw in additional resources. Some models involved collaboration between school nurses across groups of school. Others drew in support (staff or premises) from non-profit and private medical providers and parent volunteers. No single model was associated with a greater likelihood of success. Rather, </w:t>
      </w:r>
      <w:r w:rsidRPr="00FD1801">
        <w:rPr>
          <w:rStyle w:val="StyleUnderline"/>
        </w:rPr>
        <w:t xml:space="preserve">programmes evolved over consecutive seasons in response to leadership from school staff, and experience of running the programme which built up the confidence for school managers to implement cost-effective improvements [54]. </w:t>
      </w:r>
      <w:r w:rsidRPr="00FD1801">
        <w:rPr>
          <w:sz w:val="16"/>
        </w:rPr>
        <w:t xml:space="preserve">The need for long lead in times — with preparation preferably starting the year before vaccination — was referred to in several descriptive and qualitative papers from the UK and the US, as necessary for developing organisational relationships [22, 26, 38, 54]. Long lead ins allowed for advance visits to schools to take place and early planning to avoid conflicts with school events [27]. </w:t>
      </w:r>
      <w:r w:rsidRPr="00FD1801">
        <w:rPr>
          <w:rStyle w:val="StyleUnderline"/>
        </w:rPr>
        <w:t>However, there were many instances of this not happening in practice. Some UK studies cited examples of new programmes launched by central government and cascaded to local teams and schools with tight timescales.</w:t>
      </w:r>
      <w:r w:rsidRPr="00FD1801">
        <w:rPr>
          <w:sz w:val="16"/>
        </w:rPr>
        <w:t xml:space="preserve"> Health professionals, tasked with the introduction of these programmes, voiced concern that programme planning was rushed [29]. This may have led to reduced opportunities for stakeholder engagement. Infrastructure </w:t>
      </w:r>
      <w:r w:rsidRPr="00FD1801">
        <w:rPr>
          <w:rStyle w:val="StyleUnderline"/>
        </w:rPr>
        <w:t xml:space="preserve">The fourth factor was infrastructure issues — the facilities and systems needed to operate the programme — with systems for capturing data and for vaccine distribution and supply emerging as the main themes. </w:t>
      </w:r>
      <w:r w:rsidRPr="00FD1801">
        <w:rPr>
          <w:sz w:val="16"/>
        </w:rPr>
        <w:t xml:space="preserve">Studies from different countries reported on the major organisational challenge arising from school-based programmes not having access to students’ medical records. </w:t>
      </w:r>
      <w:r w:rsidRPr="00FD1801">
        <w:rPr>
          <w:rStyle w:val="StyleUnderline"/>
        </w:rPr>
        <w:t>This was particularly significant for flu campaigns as it meant that school nursing staff could not reliably confirm whether it was safe for children to receive the live attenuated vaccine</w:t>
      </w:r>
      <w:r w:rsidRPr="00FD1801">
        <w:rPr>
          <w:sz w:val="16"/>
        </w:rPr>
        <w:t xml:space="preserve"> [27, 32]. </w:t>
      </w:r>
      <w:r w:rsidRPr="00FD1801">
        <w:rPr>
          <w:rStyle w:val="StyleUnderline"/>
        </w:rPr>
        <w:t>Different strategies were deployed to overcome these problems</w:t>
      </w:r>
      <w:r w:rsidRPr="00FD1801">
        <w:rPr>
          <w:sz w:val="16"/>
        </w:rPr>
        <w:t xml:space="preserve">. In some parts of the UK, </w:t>
      </w:r>
      <w:r w:rsidRPr="00FD1801">
        <w:rPr>
          <w:rStyle w:val="StyleUnderline"/>
        </w:rPr>
        <w:t>community nursing staff were contracted to vaccinate students and they had access to students’ clinical records</w:t>
      </w:r>
      <w:r w:rsidRPr="00FD1801">
        <w:rPr>
          <w:sz w:val="16"/>
        </w:rPr>
        <w:t xml:space="preserve"> [29]. In Scotland, </w:t>
      </w:r>
      <w:r w:rsidRPr="00FD1801">
        <w:rPr>
          <w:rStyle w:val="StyleUnderline"/>
        </w:rPr>
        <w:t>a centralised child health surveillance system was used to invite children for school vaccinations</w:t>
      </w:r>
      <w:r w:rsidRPr="00FD1801">
        <w:rPr>
          <w:sz w:val="16"/>
        </w:rPr>
        <w:t xml:space="preserve"> [45]. In Australia, a state-wide immunisation register was created to facilitate access to individual vaccination records; however, this did not completely resolve the problem as </w:t>
      </w:r>
      <w:r w:rsidRPr="00FD1801">
        <w:rPr>
          <w:rStyle w:val="StyleUnderline"/>
        </w:rPr>
        <w:t>student records were often incomplete</w:t>
      </w:r>
      <w:r w:rsidRPr="00FD1801">
        <w:rPr>
          <w:sz w:val="16"/>
        </w:rPr>
        <w:t xml:space="preserve"> [52]. </w:t>
      </w:r>
      <w:r w:rsidRPr="00FD1801">
        <w:rPr>
          <w:rStyle w:val="StyleUnderline"/>
        </w:rPr>
        <w:t>Problems of vaccine supply and local storage were also a recurring theme. In 2009 there were major problems with H1N1 influenza vaccine supply in the US leading to frequent changes in dates and locations of clinics and widespread cancellations of scheduled clinics. In a non-pandemic influenza season, supply issues did not appear to arise.</w:t>
      </w:r>
      <w:r w:rsidRPr="00FD1801">
        <w:rPr>
          <w:sz w:val="16"/>
        </w:rPr>
        <w:t xml:space="preserve"> However, </w:t>
      </w:r>
      <w:r w:rsidRPr="00FD1801">
        <w:rPr>
          <w:rStyle w:val="StyleUnderline"/>
        </w:rPr>
        <w:t>studies from the US and the UK reported on the difficulty of reducing vaccine wastage and of managing the cold chain (maintaining vaccines within a correct temperature range from the point of manufacture to use)</w:t>
      </w:r>
      <w:r w:rsidRPr="00FD1801">
        <w:rPr>
          <w:sz w:val="16"/>
        </w:rPr>
        <w:t xml:space="preserve"> [29, 37]. Information on the extent to which cold chain errors and vaccine wastage occurred was not however reported in any paper. Workforce: capacity and activity Workforce was a widely reported factor in studies of different types and from different countries. Recurring themes across countries were staff capacity, workload, skill mix, experience and roles. Several studies from the UK and the US focused on the important role of the school nurse and his/her attitude to school-based vaccination. Reinforcing the finding on our third theme (organisational models and relationships), strong professional relationships involving the school nurse were often cited as necessary for the development of programmes, and </w:t>
      </w:r>
      <w:r w:rsidRPr="00FD1801">
        <w:rPr>
          <w:rStyle w:val="StyleUnderline"/>
        </w:rPr>
        <w:t>the school nurses’ experience, skills and competence were also key</w:t>
      </w:r>
      <w:r w:rsidRPr="00FD1801">
        <w:rPr>
          <w:sz w:val="16"/>
        </w:rPr>
        <w:t xml:space="preserve">. That experience was useful in the US where school nurses were found to be influential local “connectors” for vaccination programmes, owing to their knowledge of particular students and parents, as well as their ability to educate families about the rationale for vaccination [27]. A similar theme emerged in the UK where school nurses’ familiarity with their students and their established relationships with ‘hard-to reach’ communities were considered important for increasing uptake among girls who did not attend or who missed doses of the vaccine [18]. </w:t>
      </w:r>
      <w:r w:rsidRPr="00FD1801">
        <w:rPr>
          <w:rStyle w:val="StyleUnderline"/>
        </w:rPr>
        <w:t>School nursing capacity was also a recurring theme</w:t>
      </w:r>
      <w:r w:rsidRPr="00FD1801">
        <w:rPr>
          <w:sz w:val="16"/>
        </w:rPr>
        <w:t xml:space="preserve">. Several descriptive and qualitative studies from the US and the UK reported that school nurses felt burdened </w:t>
      </w:r>
      <w:r w:rsidRPr="00FD1801">
        <w:rPr>
          <w:sz w:val="16"/>
        </w:rPr>
        <w:lastRenderedPageBreak/>
        <w:t xml:space="preserve">by the workload associated with school vaccination programmes [19, 25, 39]. One US-based study found that elementary schools whose nurses served more than one school had lower uptake of influenza vaccination than schools with a dedicated nurse. The explanation for this was that nursing time was divided between multiple schools which could affect various aspects of planning and flexibility in clinic scheduling [36]. The same study found that school nursing experience was also important, with school nurses who had more than 20 years’ experience achieving higher uptake. This was thought to be due to the greater knowledge and better relationships that these nurses had with their host schools. Papers also highlighted concerns from school nurses that the vaccination programme took them away from their normal duties including their support for vulnerable pupils, sex education or weight checks [15, 19, 25]. </w:t>
      </w:r>
      <w:r w:rsidRPr="00FD1801">
        <w:rPr>
          <w:rStyle w:val="StyleUnderline"/>
        </w:rPr>
        <w:t>Workforce capacity clearly relates to our next organisational factor on programme financing</w:t>
      </w:r>
      <w:r w:rsidRPr="00FD1801">
        <w:rPr>
          <w:sz w:val="16"/>
        </w:rPr>
        <w:t xml:space="preserve">. Adding to evidence from US papers that many programmes felt under-funded, </w:t>
      </w:r>
      <w:r w:rsidRPr="00FD1801">
        <w:rPr>
          <w:rStyle w:val="StyleUnderline"/>
        </w:rPr>
        <w:t>US studies also reported that it was not possible to run vaccination programmes within existing staff resources.</w:t>
      </w:r>
      <w:r w:rsidRPr="00FD1801">
        <w:rPr>
          <w:sz w:val="16"/>
        </w:rPr>
        <w:t xml:space="preserve"> Schools often depended on the use of additional paid staff as well as on volunteers from the Medical Reserve Corps (a network of locally organised health professionals), parents, law enforcement and nursing [26, 27, 28, 54]. </w:t>
      </w:r>
      <w:r w:rsidRPr="00FD1801">
        <w:rPr>
          <w:rStyle w:val="StyleUnderline"/>
        </w:rPr>
        <w:t>There were no such ad hoc staffing arrangements in the UK where education and health policies do not easily facilitate volunteer involvement in school health programmes</w:t>
      </w:r>
      <w:r w:rsidRPr="00FD1801">
        <w:rPr>
          <w:sz w:val="16"/>
        </w:rPr>
        <w:t xml:space="preserve">. In some of the UK-based HPV and seasonal influenza programmes, an external immunisation team was recruited to vaccinate in schools. In one study, </w:t>
      </w:r>
      <w:r w:rsidRPr="00FD1801">
        <w:rPr>
          <w:rStyle w:val="StyleUnderline"/>
        </w:rPr>
        <w:t>this model appeared to achieve higher vaccination rates than a school nursing led model</w:t>
      </w:r>
      <w:r w:rsidRPr="00FD1801">
        <w:rPr>
          <w:sz w:val="16"/>
        </w:rPr>
        <w:t xml:space="preserve">. However, its success still depended on the support of the named school nurse for arranging timetables and getting consent forms back, and the external team often felt that this support was not forthcoming [19]. </w:t>
      </w:r>
      <w:r w:rsidRPr="00FD1801">
        <w:rPr>
          <w:rStyle w:val="StyleUnderline"/>
        </w:rPr>
        <w:t xml:space="preserve">Programme financing </w:t>
      </w:r>
      <w:r w:rsidRPr="00FD1801">
        <w:rPr>
          <w:sz w:val="16"/>
        </w:rPr>
        <w:t xml:space="preserve">The sixth factor — distinct to workforce but overlapping with this theme — was programme financing, and concerned issues of programme funding, billing and reimbursement, and sustainability. </w:t>
      </w:r>
      <w:r w:rsidRPr="00FD1801">
        <w:rPr>
          <w:rStyle w:val="StyleUnderline"/>
        </w:rPr>
        <w:t xml:space="preserve">This factor featured strongly in the descriptive literature but only from the US which lacks a centrally-funded school-based vaccination programme. </w:t>
      </w:r>
      <w:r w:rsidRPr="00FD1801">
        <w:rPr>
          <w:sz w:val="16"/>
        </w:rPr>
        <w:t xml:space="preserve">In this context, </w:t>
      </w:r>
      <w:r w:rsidRPr="00FD1801">
        <w:rPr>
          <w:rStyle w:val="StyleUnderline"/>
        </w:rPr>
        <w:t>a number of US-based studies reported the difficulty of securing adequate funding for school-based plans. One study described how local health departments and schools lacked the infrastructure and funding to manage large-scale vaccination programmes. Sometimes private funding was necessary to bridge gaps</w:t>
      </w:r>
      <w:r w:rsidRPr="00FD1801">
        <w:rPr>
          <w:sz w:val="16"/>
        </w:rPr>
        <w:t xml:space="preserve"> [46]. </w:t>
      </w:r>
      <w:r w:rsidRPr="00FD1801">
        <w:rPr>
          <w:rStyle w:val="StyleUnderline"/>
        </w:rPr>
        <w:t>The same study highlighted resource inequalities between schools, with some employing full-time school nurses and others sharing school nurses across school districts, and the impact this had on programme delivery</w:t>
      </w:r>
      <w:r w:rsidRPr="00FD1801">
        <w:rPr>
          <w:sz w:val="16"/>
        </w:rPr>
        <w:t xml:space="preserve"> — a finding that we also saw in our workforce theme. Managers reported that the H1N1 vaccination campaign would not have been viable without the injection of funds from the federal government and the US Centers for Disease Control (CDC) [27</w:t>
      </w:r>
      <w:r w:rsidRPr="00FD1801">
        <w:rPr>
          <w:rStyle w:val="StyleUnderline"/>
        </w:rPr>
        <w:t>]. A significant barrier to the sustainability of school-based vaccination in the US appeared to be the inability of health departments to bill private insurers and the modest reimbursement rates paid to vaccine providers</w:t>
      </w:r>
      <w:r w:rsidRPr="00FD1801">
        <w:rPr>
          <w:sz w:val="16"/>
        </w:rPr>
        <w:t xml:space="preserve"> [34]. </w:t>
      </w:r>
      <w:r w:rsidRPr="00FD1801">
        <w:rPr>
          <w:rStyle w:val="StyleUnderline"/>
        </w:rPr>
        <w:t xml:space="preserve">Communication with parents and students </w:t>
      </w:r>
      <w:r w:rsidRPr="00FD1801">
        <w:rPr>
          <w:sz w:val="16"/>
        </w:rPr>
        <w:t>Most studies, regardless of country or vaccine type, considered communication with parents about the purpose of vaccination and obtaining parental consent as one of the most important factors in the programme’s operation. Many papers in this theme were descriptive and qualitative studies which considered both practical issues, such as distribution of consent forms, and conceptual issues, such as tailoring messages and involving students in shaping programmes. Linking with the capacity theme</w:t>
      </w:r>
      <w:r w:rsidRPr="00FD1801">
        <w:rPr>
          <w:rStyle w:val="StyleUnderline"/>
        </w:rPr>
        <w:t xml:space="preserve">, the school nurse role in being able to frame and target appropriate messages was influential. </w:t>
      </w:r>
      <w:r w:rsidRPr="00FD1801">
        <w:rPr>
          <w:sz w:val="16"/>
        </w:rPr>
        <w:t xml:space="preserve">On practical issues, </w:t>
      </w:r>
      <w:r w:rsidRPr="00FD1801">
        <w:rPr>
          <w:rStyle w:val="StyleUnderline"/>
        </w:rPr>
        <w:t>the challenge of consent form distribution and return was a common them</w:t>
      </w:r>
      <w:r w:rsidRPr="00FD1801">
        <w:rPr>
          <w:sz w:val="16"/>
        </w:rPr>
        <w:t xml:space="preserve">e and identified as a significant burden for school administrators. In UK studies of HPV programmes, high rates of consent form return and higher uptake were attributed to the persistent and targeted efforts of school staff and health professionals as well as to repeated opportunities for vaccination [16, 18, 48]. </w:t>
      </w:r>
      <w:r w:rsidRPr="00FD1801">
        <w:rPr>
          <w:rStyle w:val="StyleUnderline"/>
        </w:rPr>
        <w:t>One US study found that using two or more methods to distribute consent forms was effective for improving responses from parents, for example via backpack plus the post [</w:t>
      </w:r>
      <w:r w:rsidRPr="00FD1801">
        <w:rPr>
          <w:sz w:val="16"/>
        </w:rPr>
        <w:t xml:space="preserve">36]. In one programme, leaving too long a gap between dispatch of consent forms and date of vaccination led to confusion and some children being vaccinated twice [22]. However, </w:t>
      </w:r>
      <w:r w:rsidRPr="00FD1801">
        <w:rPr>
          <w:rStyle w:val="StyleUnderline"/>
        </w:rPr>
        <w:t>another study suggested that sending out consent forms at the beginning of the school year, well ahead of the actual vaccination date, encouraged a higher rate of return</w:t>
      </w:r>
      <w:r w:rsidRPr="00FD1801">
        <w:rPr>
          <w:sz w:val="16"/>
        </w:rPr>
        <w:t xml:space="preserve"> [37]. </w:t>
      </w:r>
      <w:r w:rsidRPr="00FD1801">
        <w:rPr>
          <w:rStyle w:val="StyleUnderline"/>
        </w:rPr>
        <w:t>Many school sites used consent form templates which were provided by CDC during the H1N1 pandemic</w:t>
      </w:r>
      <w:r w:rsidRPr="00FD1801">
        <w:rPr>
          <w:sz w:val="16"/>
        </w:rPr>
        <w:t xml:space="preserve"> [27]. A systematic review and several primary studies from the US found that classroom peer incentives increased consent form return [23, 31, 38]. Elementary schools requiring parental presence and only obtaining consent on the day had lower vaccination rates [36]. Two UK-based studies reported confusion about a young woman’s legal right to make decisions to be vaccinated without parental consent and described this as a barrier to uptake [16, 57]. </w:t>
      </w:r>
      <w:r w:rsidRPr="00FD1801">
        <w:rPr>
          <w:sz w:val="16"/>
        </w:rPr>
        <w:lastRenderedPageBreak/>
        <w:t xml:space="preserve">On more conceptual issues, a repeated theme in the literature was a perception that programme staff needed to tailor messages for different groups of students and parents to avoid inequalities in uptake. For example, the authors of two UK studies of HPV vaccine concluded that more targeted information was needed, as well as flexibility in delivery, in order to respond to HPV vaccination rates that were lower among girls educated in non-mainstream settings. These settings included schools for students with special educational needs and pupil referral units (local government establishments for educating children who cannot attend mainstream schools) [24]. One study found that most questions from parents concerned vaccine side-effects, highlighting the importance of having nurses who were up-to-date in their training and could respond “positively and confidently” [8]. Few US studies picked up this theme. One exception was a descriptive study which suggested that disadvantaged students were more likely to have concerns about vaccine side effects and that this could be a barrier to uptake [20]. Other studies mentioned the challenge of developing age-appropriate materials for older students, although only a few evaluated young people’s views on the information they were given [38, 40, 44]. In fact, children’s and adolescents’ views were largely absent from the literature. Exceptions to this included three studies in the US which found that an important concern for students as well as parents were issues of programme safety and trust in the person giving the vaccine [42, 43, 49]. Clinic organisation and delivery </w:t>
      </w:r>
      <w:r w:rsidRPr="00FD1801">
        <w:rPr>
          <w:rStyle w:val="StyleUnderline"/>
        </w:rPr>
        <w:t>The final factor identified from the literature was the organisation of vaccination clinics.</w:t>
      </w:r>
      <w:r w:rsidRPr="00FD1801">
        <w:rPr>
          <w:sz w:val="16"/>
        </w:rPr>
        <w:t xml:space="preserve"> This included on the day logistics and the physical configuration of clinics to facilitate the throughput of students. Preparations for clinics is covered in preceding sections of this paper</w:t>
      </w:r>
      <w:r w:rsidRPr="00FD1801">
        <w:rPr>
          <w:rStyle w:val="StyleUnderline"/>
        </w:rPr>
        <w:t xml:space="preserve">. Most of the studies that considered clinic organisation were US-based papers on pandemic and seasonal flu. </w:t>
      </w:r>
      <w:r w:rsidRPr="00FD1801">
        <w:rPr>
          <w:sz w:val="16"/>
        </w:rPr>
        <w:t xml:space="preserve">Among these studies were some that investigated how differences in approaches to clinic organisation influenced outcomes. A few of these, as we have seen, defined a successful outcome as higher uptake or quicker throughput. Different aspects of clinic organisation were understood to contribute towards success defined in these terms. For example, one US-based cohort study found that the principal factors associated with increased uptake in schools of H1N1 vaccination were clinic date (clinics organised earlier rather than later in the season), and clinics conducted during school hours with advance parental consent (rather than after school clinics with parents present) [14]. Other studies that considered clinic organisation were generally descriptive. </w:t>
      </w:r>
      <w:r w:rsidRPr="00FD1801">
        <w:rPr>
          <w:rStyle w:val="StyleUnderline"/>
        </w:rPr>
        <w:t>Good practice was noted but not clearly defined, and the impact of this good practice on a “good” outcome was assumed rather than documented. For example, two US-based studies noted that some schools followed guidelines which set out optimal configurations for clinics to reduce queuing times</w:t>
      </w:r>
      <w:r w:rsidRPr="00FD1801">
        <w:rPr>
          <w:sz w:val="16"/>
        </w:rPr>
        <w:t xml:space="preserve">, such as positioning of work stations and the ratio of support personnel to vaccinators [27, 37]. One of these studies noted that determining the flow and order of classrooms in advance allowed for regulation of the amount of vaccine needing to be thawed in advance [37]. Neither study explained whether greater efficiency was actually achieved by following these practices. The majority of studies considered outcome in terms of perceptions of success or failure among the staff involved with running the clinics although the personal criteria used by staff for judging a clinic in this way was not clear. In this category of study, local health department staff felt that barriers to the efficient operation of clinics included school nurses not being part of the planning and execution of clinics, as well as problems with vaccine supply and with data collection [27, 28, 30]. Enablers, as has been discussed earlier, included the recruitment of extra staff to assist with the tasks involved in whole-school vaccination [22, 27, 28]. One district in the US had a computer system which assigned clinic volunteers and staff based on clinic distance and areas of expertise [30]. Several school districts used ‘just in time’ training on the day of the vaccination clinic to ensure that volunteers and staff were properly briefed on plans for the day [30]. Reflecting our finding on communication, we found few studies focusing on the clinic experiences of students themselves. The exception was some qualitative research from Australia on the experiences of girls vaccinated against HPV. One such study found that anticipatory fear and distress among girls awaiting vaccination slowed or stopped the process [17, 23]. Some organisational factors were associated with increased fear, for example being vaccinated later in day. Fear could be reduced by methods such as privacy screens, reducing the number of girls waiting for vaccination, vaccinating anxious girls first, the involvement of student peer leaders, and nurses’ use of distraction techniques [23]. Discussion We found 44 studies of school-based vaccination that yielded information on the organisational factors that influence the implementation of programmes. Using the thematic framework that we had developed from our initial scoping review, we were able to identify a number of common themes from the literature. </w:t>
      </w:r>
      <w:r w:rsidRPr="00FD1801">
        <w:rPr>
          <w:rStyle w:val="StyleUnderline"/>
        </w:rPr>
        <w:t>Factors that featured strongly in studies included programme leadership and governance, organisational models and institutional relationships, workforce capacity and roles particularly concerning the school nurse, communication with parents and students, including methods for obtaining consent, and clinic organisation and delivery</w:t>
      </w:r>
      <w:r w:rsidRPr="00FD1801">
        <w:rPr>
          <w:sz w:val="16"/>
        </w:rPr>
        <w:t xml:space="preserve">. This is the first time that this information has been brought together and is important for understanding how school-based vaccination programmes work. These themes relate to each other in a number of ways. For example, funding and staff capacity are clearly linked. In the US, where schools lacked a stable funding stream for seasonal flu vaccination, programmes relied on parent and health service volunteers. In the UK, where there is a centralised funding stream for school programmes, nurses still felt under-resourced and burdened by the additional workload created by vaccination programmes. Managing parental concerns and gaining consent was also a recurring theme, linked closely to workforce capacity and activity, and to inter-organisational relationships. Persistent efforts by committed school and health staff, often working in close collaboration, were needed to maximise high rates of consent form return, high uptake and reduce inequalities. Our interpretation of the literature is that programmes may work best when all eight organisational factors are positively aligned in a way that facilitates school-based programmes. However, with few rigorous evaluative studies and </w:t>
      </w:r>
      <w:r w:rsidRPr="00FD1801">
        <w:rPr>
          <w:sz w:val="16"/>
        </w:rPr>
        <w:lastRenderedPageBreak/>
        <w:t xml:space="preserve">with studies offering a variety of definitions for ‘successful’ programmes, we cannot be sure that this is the case. </w:t>
      </w:r>
      <w:r w:rsidRPr="00FD1801">
        <w:rPr>
          <w:rStyle w:val="StyleUnderline"/>
        </w:rPr>
        <w:t xml:space="preserve">Effective programmes appear to be ones with sufficient nursing staff, who are experienced and knowledgeable about immunisation, familiar with the communities with which they work, and able to provide parents with clear confident messages about the safety and benefits of vaccination </w:t>
      </w:r>
      <w:r w:rsidRPr="00FD1801">
        <w:rPr>
          <w:sz w:val="16"/>
        </w:rPr>
        <w:t xml:space="preserve">[18, 27]. Support for nurses to do this appears to come from whole school commitment and involvement starting from school leadership, and backed up by strong professional and institutional relationships between the health and education teams [26]. National policy may either strengthen or weaken the conditions for this to happen. For example, </w:t>
      </w:r>
      <w:r w:rsidRPr="00FD1801">
        <w:rPr>
          <w:rStyle w:val="StyleUnderline"/>
        </w:rPr>
        <w:t xml:space="preserve">major reform of the education system in the UK, allowing for the creation of state schools independent of local authority control, made the initial implementation of HPV vaccination difficult. </w:t>
      </w:r>
      <w:r w:rsidRPr="00FD1801">
        <w:rPr>
          <w:sz w:val="16"/>
        </w:rPr>
        <w:t>Drawing conclusions is difficult because of the limitations and gaps in the literature. The studies we identified occupy a relatively narrow field dominated by studies of pandemic and non-pandemic influenza vaccination in the US. This limited our ability to consider how different organisational influences affect implementation of programmes in various settings and policy contexts. We recognise that our search strategy may have artificially narrowed the full spectrum of studies published in this area and we discuss this further below. A further constraint we identified is the lack of theory-driven analyses using robust evaluation methods. The preponderance of descriptive papers is problematic. These studies provide detailed accounts of programme experiences, packed with potentially very rich data. However, the quality of these accounts is variable with a high proportion lacking sufficient information about research methods, and a clear definition of outcomes. A particular feature of the literature is the absence of theories of implementation and organisational change. Exploring this literature would help researchers understand better the organisation and delivery of school-based programmes. For example, academic work on professions and boundaries sheds light on how professional identities are conceptualised and how this can affect intra and inter-professional communication and implementation of new initiatives [58]. This is particularly relevant for our review which found that the role of school nurses and their relationship to other individuals involved in school vaccination featured strongly. Understanding how nurses configure their professional identity and role has implications for school nursing engagement and programme planning. Similarly, theories from improvement research and implementation science can help to explain the enablers and barriers for translation of policy into practice [59, 60</w:t>
      </w:r>
      <w:r w:rsidRPr="00FD1801">
        <w:rPr>
          <w:rStyle w:val="StyleUnderline"/>
        </w:rPr>
        <w:t>]. For school vaccination, these theories can contribute to understanding which factors influence success when national policy on a new immunisation programme is translated into local programmes, and how local planning can seek to maximise the value of these factors.</w:t>
      </w:r>
      <w:r w:rsidRPr="00FD1801">
        <w:rPr>
          <w:sz w:val="16"/>
        </w:rPr>
        <w:t xml:space="preserve"> The field of leadership theory, including shared and distributed theories of leadership, is another area which could inform knowledge of effective programmes by helping to explain the influence of different leadership styles on the implementation of school-based vaccination programmes [61]. In one of our studies </w:t>
      </w:r>
      <w:r w:rsidRPr="00FD1801">
        <w:rPr>
          <w:rStyle w:val="StyleUnderline"/>
        </w:rPr>
        <w:t>strong hierarchical leadership appeared to be effective for an emergency pandemic situation [</w:t>
      </w:r>
      <w:r w:rsidRPr="00FD1801">
        <w:rPr>
          <w:sz w:val="16"/>
        </w:rPr>
        <w:t xml:space="preserve">27]. Whether this was effective and acceptable for other scenarios (e.g. more routine delivery) is not clear, as we found that encouraging school engagement is important — suggesting a role for distributed leadership perhaps in combination with aspects of hierarchical approaches. A further gap we identified was the shortage of studies that considered the views of parents, children and teenagers on the organisational aspects of school programmes, an issue also identified by Cooper Robbins’ systematic review [24]. The few studies that have looked at this issue have found that the way that vaccine clinics are organised can impact on young people’s emotions. Boyce [18, 24] there are strong ethical as well and practical arguments for considering this issue further. The current generation of young people will receive far more vaccines in their lifetime than previous ones. They or their parents may be more or less likely to respond favourably to the next vaccination offered depending on their experience of the school vaccination process. Some limitations to our study should be considered. Firstly, our searches were confined to studies from high income countries published in English between the years 2000 and 2015. It is likely that this led us to miss relevant studies from other European countries. Limiting our review to 2000–2015 will also have excluded earlier studies of school-based programmes, for example those involving Hepatitis B and TB immunisation. Secondly, our included studies were heterogeneous including formal and informal research and different measures of success. All included studies had been peer-reviewed but quality varied. This variability of methods and limited comparability of findings constrained our ability to draw conclusions from our findings. However, we were interested in the insights that diverse forms of evidence can provide, and we have tried to make the impact of differences in research methods visible by clearly comparing and contrasting results. Conclusions There have been remarkable discoveries in the fields of immunisation and vaccination in recent years, including vaccines for meningitis B, rotavirus, and HPV. Several new vaccines are likely to be added to the childhood immunisation schedule of different countries in the near future [10]. Policy makers will be increasingly drawn to schools as a setting for delivery of these vaccines because of the high vaccination rates that can be achieved. Our study sheds some light on the key organisational influences which impact on the delivery of school-based vaccination. We identified several organisational factors that are important for the delivery of school-based vaccination programmes, including programme leadership, institutional and professional relationships, and workforce capacity. An understanding of these factors, underpinned by robust theory-informed research, may help policy-makers and managers design and deliver better school-based programmes. We therefore set out the following agenda for future research. </w:t>
      </w:r>
      <w:r w:rsidRPr="00FD1801">
        <w:rPr>
          <w:rStyle w:val="StyleUnderline"/>
        </w:rPr>
        <w:t xml:space="preserve">Firstly, there is a need for high quality programme evaluations including qualitative studies of processes. Secondly, an increase in </w:t>
      </w:r>
      <w:r w:rsidRPr="00FD1801">
        <w:rPr>
          <w:rStyle w:val="StyleUnderline"/>
        </w:rPr>
        <w:lastRenderedPageBreak/>
        <w:t>studies which are theory-informed, drawing from the literature on theories of implementation and organisational change, will improve understanding of how school-based vaccination programmes work. We have outlined several directions future research might take, such as multi-level studies that explore the interactions between organisational factors (meso), professional roles and identity (micro), and policy imperatives (macro), and how interplay between these levels influences programme implementation. Finally, future research needs to focus on the experiences of children and young people of school-based delivery.</w:t>
      </w:r>
    </w:p>
    <w:p w14:paraId="0AFB8E0A" w14:textId="77777777" w:rsidR="00051DAA" w:rsidRPr="00FD1801" w:rsidRDefault="00051DAA" w:rsidP="00051DAA">
      <w:pPr>
        <w:pStyle w:val="Heading4"/>
      </w:pPr>
      <w:r w:rsidRPr="00FD1801">
        <w:t xml:space="preserve">Schools help increase vaccination rates </w:t>
      </w:r>
    </w:p>
    <w:p w14:paraId="6F84D731" w14:textId="77777777" w:rsidR="00051DAA" w:rsidRPr="00FD1801" w:rsidRDefault="00051DAA" w:rsidP="00051DAA">
      <w:r w:rsidRPr="00FD1801">
        <w:rPr>
          <w:b/>
        </w:rPr>
        <w:t xml:space="preserve">King et al 6 </w:t>
      </w:r>
      <w:r w:rsidRPr="00FD1801">
        <w:t>--- MD, published in the new england journal of medicine (James C. King, Jr., M.D., Jeffrey J. Stoddard, M.D., Manjusha J. Gaglani, M.B., B.S., Kristine A. Moore, M.D., M.P.H., Laurence Magder, Ph.D., Elizabeth McClure, M.D., M.P.H., Judith D. Rubin, M.D., M.P.H., Janet A. Englund, M.D., and Kathleen Neuzil, M.D., M.P.H., 12/14/2006, “Effectiveness of School-Based Influenza Vaccination,” http://www.nejm.org/doi/full/10.1056/NEJMoa055414#t=article)//ernst</w:t>
      </w:r>
    </w:p>
    <w:p w14:paraId="56407088" w14:textId="77777777" w:rsidR="00051DAA" w:rsidRPr="00FD1801" w:rsidRDefault="00051DAA" w:rsidP="00051DAA">
      <w:pPr>
        <w:rPr>
          <w:sz w:val="16"/>
        </w:rPr>
      </w:pPr>
      <w:r w:rsidRPr="00FD1801">
        <w:rPr>
          <w:rStyle w:val="StyleUnderline"/>
        </w:rPr>
        <w:t>Children are important vectors for the spread of influenza within households and communities.1-6 Focusing efforts for influenza vaccination on healthy children may therefore be an effective and practical method of reducing the burden of influenza in the communit</w:t>
      </w:r>
      <w:r w:rsidRPr="00FD1801">
        <w:rPr>
          <w:sz w:val="16"/>
        </w:rPr>
        <w:t>y.7-</w:t>
      </w:r>
      <w:r w:rsidRPr="00FD1801">
        <w:rPr>
          <w:rStyle w:val="StyleUnderline"/>
        </w:rPr>
        <w:t>10 A recent pilot study demonstrated the feasibility of using trivalent, live attenuated influenza vaccine (FluMist, MedImmune) to vaccinate children in school and suggested there was a significant reduction in the rate of influenza-related outcomes in the households of children enrolled in the stud</w:t>
      </w:r>
      <w:r w:rsidRPr="00FD1801">
        <w:rPr>
          <w:sz w:val="16"/>
        </w:rPr>
        <w:t>y.</w:t>
      </w:r>
      <w:r w:rsidRPr="00FD1801">
        <w:rPr>
          <w:rStyle w:val="StyleUnderline"/>
        </w:rPr>
        <w:t xml:space="preserve">11 The primary objective of our study was to assess the effect of a school-based vaccination program on the households of children attending the schools. </w:t>
      </w:r>
      <w:r w:rsidRPr="00FD1801">
        <w:rPr>
          <w:sz w:val="16"/>
        </w:rPr>
        <w:t>METHODS Control and Intervention Schools We selected 24 public elementary schools in Maryland, Texas, and Minnesota and 4 parochial schools (kindergarten through eighth grade) in Washington state to participate in the study, to represent geographically and demographically diverse regions. Participating schools were grouped into clusters of two or three schools that were matched with respect to geographic characteristics and to students' ethnic background and socioeconomic status (according to the proportion of students receiving a subsidized lunch or tuition waiver). In each of the 11 clusters</w:t>
      </w:r>
      <w:r w:rsidRPr="00FD1801">
        <w:rPr>
          <w:rStyle w:val="StyleUnderline"/>
        </w:rPr>
        <w:t>, one school was selected as the “intervention school” and was offered live attenuated influenza vaccine, and the other schools were designated as “control schools.”</w:t>
      </w:r>
      <w:r w:rsidRPr="00FD1801">
        <w:rPr>
          <w:sz w:val="16"/>
        </w:rPr>
        <w:t xml:space="preserve"> The intervention school was selected randomly in seven of the clusters but designated by the school boards in the other four clusters (three in Maryland and one in Texas). School administrators in these four clusters would not accept a placebo-controlled or blinded study because of the disruption of class and staff time, with no benefit to pupils receiving placebo. </w:t>
      </w:r>
      <w:r w:rsidRPr="00FD1801">
        <w:rPr>
          <w:rStyle w:val="StyleUnderline"/>
        </w:rPr>
        <w:t>In the intervention schools, live attenuated influenza vaccine was offered at no charge to all healthy children 5 years or older in the fall of 2004.</w:t>
      </w:r>
      <w:r w:rsidRPr="00FD1801">
        <w:rPr>
          <w:sz w:val="16"/>
        </w:rPr>
        <w:t xml:space="preserve"> Members of households with children in either intervention schools or control schools could also receive influenza vaccination through their regular health care providers. The vaccine was administered according to its approved package insert.12 Study nurses administered the 2004–2005 formulation of the vaccine12 intranasally to students during regular school hours. Children younger than 9 years who had never received the vaccine were offered a second dose 6 to 10 weeks after the first dose. The institutional review board of each participating center approved the protocol. Written informed consent was obtained from the parents or guardians of all children who received the vaccine in the intervention schools. In addition, assent was obtained from the older children. </w:t>
      </w:r>
      <w:r w:rsidRPr="00FD1801">
        <w:rPr>
          <w:rStyle w:val="StyleUnderline"/>
        </w:rPr>
        <w:t>Community Influenza Surveillance The week of peak influenza activity early in 2005 was predicted for each state on the basis of results of influenza cultures, antigen tests, or both from regional medical center laboratories and physician offices and on the basis of surveillance data from the Centers for Disease Control and Prevention (CDC), to trigger the distribution of the household survey. Retrospective review of the local data was used to identify periods of influenza activity for analysis of school-based attendance</w:t>
      </w:r>
      <w:r w:rsidRPr="00FD1801">
        <w:rPr>
          <w:sz w:val="16"/>
        </w:rPr>
        <w:t xml:space="preserve">. At the end of the influenza season, three outbreak periods were defined in each of the four study sites: the peak influenza week (defined as the week with the highest number of positive influenza tests), the influenza outbreak period (defined as the weeks before and after the peak week that had the next highest number of positive influenza tests until the total number of positive influenza tests was 85% or more of the season's total positive tests), and the </w:t>
      </w:r>
      <w:r w:rsidRPr="00FD1801">
        <w:rPr>
          <w:sz w:val="16"/>
        </w:rPr>
        <w:lastRenderedPageBreak/>
        <w:t xml:space="preserve">intense influenza outbreak period (defined as the 4-week period encompassing the peak week, giving the highest number of patients with positive results). Household Questionnaire Immediately after the predicted peak week, all households with children in intervention and control schools received a questionnaire (see the Supplementary Appendix, available with the full text of this article at www.nejm.org). The anonymous questionnaire included questions about the demographic characteristics and influenza-vaccination status of household members. It also included questions about outcomes among household members from the previous week related to influenza-like illness, which was defined as fever or respiratory illness that included any one or more of the following symptoms: runny nose, nasal congestion, sinus problems, earache, ear infection, cough, sore throat, muscle aches, chills, or wheezing. Questionnaires recorded the number of children and adults who had visited doctors or clinics, been hospitalized, taken medications, and missed days of school or work because of influenza-like illness. School Attendance We collected data on absenteeism for any cause for each week of the academic year from each school. Within intervention schools, rates were also collected separately for students who had received the vaccine. Vaccine-Related Medical Outcomes </w:t>
      </w:r>
      <w:r w:rsidRPr="00FD1801">
        <w:rPr>
          <w:rStyle w:val="StyleUnderline"/>
        </w:rPr>
        <w:t>At the time of vaccination, parents of children who were about to receive the vaccine in an intervention school were questioned regarding the vaccinee's influenza-like symptoms, medication use, medically attended visits, and days of school lost, as well as paid days of work lost by a parent for the previous 7 days.</w:t>
      </w:r>
      <w:r w:rsidRPr="00FD1801">
        <w:rPr>
          <w:sz w:val="16"/>
        </w:rPr>
        <w:t xml:space="preserve"> This survey was repeated for the 7 days after the vaccination. Parents were advised to report to study coordinators any serious adverse events that occurred within 42 days after vaccination. Statistical Analysis To assess the primary objectives, we compared outcomes related to influenza-like illness of members of all households with children in intervention schools with those of households with children in control schools with respect to the rate of each of the outcomes collected in the questionnaire. We calculated these rates by determining the total number of events among household members (summing across households) and dividing by the total number of people in the households (also summing across households). To assess the statistical significance of observed differences and to control for differences in states and clusters, the data were analyzed with the use of linear mixed-effects regression models, using household-specific rates of each outcome as the dependent variables. The model included random effects for cluster and school and a fixed effect for state and intervention. In an additional post hoc analysis, we compared households with children in elementary or middle school who received the vaccine with those with children who did not receive the vaccine across all outcomes, regardless of study-group assignment. The analytic approach was similar to that used for the primary objective. A secondary objective was to assess the number of school absences with the use of administrative data from the schools. The change in absenteeism was calculated for each school between the weeks before influenza activity (September and October) and each predicted influenza outbreak period. These differences were used as dependent variables in a linear mixed-effects model, which included a random effect for the cluster and a fixed effect for the state. In intervention schools only, we calculated the difference in absentee rates between students who received the vaccine and students who did not receive the vaccine, by means of the paired t-test. In an additional secondary analysis, we assessed the immediate effect of vaccination by comparing the responses to the survey administered at the time of vaccination with the responses provided 7 days later with respect to recent symptoms, medical care, school absenteeism, and workdays lost. The statistical significance of observed differences was assessed with the use of a generalized-estimating-equation approach13 to account for the correlation between repeated observations from the same person. The original study design was proposed by the principal academic investigator and refined with input from the other authors (see the Supplementary Appendix for the contributions of specific authors). This study was sponsored by MedImmune. One of the investigators was employed by MedImmune at the time of the study and participated in the writing of the manuscript. The authors had complete and unfettered access to the data and vouch for the veracity and completeness of the data and analyses. RESULTS Study Schools The intervention and control schools had similar characteristics (Table 1TABLE 1 Demographic Characteristics of Students and Their Households.), including the number of students enrolled, the number of households, historical rates of absenteeism, ethnic background, and socioeconomic level. Vaccine Recipients A total of 2717 of 5840 students (47%) in intervention schools received the vaccine after parental consent (range, 30 to 56%). Of the 1535 eligible students, 95% received a second dose. Of the vaccinated students, 73% had received no previous influenza vaccination. The average age of vaccinated students was 7.9 years (range, 5 to 14). The ethnic background of vaccinated students was similar to that of the overall population of the intervention school. Identification of Peak Influenza Week The peak influenza week was predicted correctly at two sites and was within 2 to 4 weeks at the other sites, as determined by retrospective surveillance data (Figure 1FIGURE 1 Relationship between Number of Positive Influenza Tests and School Absentee Rates in Intervention Schools and Control Schools during Key Periods of Influenza Outbreaks in Washington (Panel A), Minnesota (Panel B), Texas (Panel C), and Maryland (Panel D) in 2005, as Compared with Baseline Measures.). Of the positive specimens obtained, 75% tested positive for influenza A and 25% for influenza B. Nationally, the CDC reported predominantly influenza A (H3N2) isolates, the majority of which were A/California/7/2004, a drifted strain that was antigenically distinct from the influenza A (H3N2) strain in the vaccine.14 Primary Outcomes </w:t>
      </w:r>
      <w:r w:rsidRPr="00FD1801">
        <w:rPr>
          <w:rStyle w:val="StyleUnderline"/>
        </w:rPr>
        <w:t>Questionnaires were returned by 77% of households with children in intervention schools and by 83% of households with children in control schools</w:t>
      </w:r>
      <w:r w:rsidRPr="00FD1801">
        <w:rPr>
          <w:sz w:val="16"/>
        </w:rPr>
        <w:t xml:space="preserve"> (Table 1). </w:t>
      </w:r>
      <w:r w:rsidRPr="00FD1801">
        <w:rPr>
          <w:rStyle w:val="StyleUnderline"/>
        </w:rPr>
        <w:t>The number of reported episodes of influenza-like symptoms during the predicted peak influenza week was significantly lower in households with children in intervention schools than in households with children in control schools</w:t>
      </w:r>
      <w:r w:rsidRPr="00FD1801">
        <w:rPr>
          <w:sz w:val="16"/>
        </w:rPr>
        <w:t xml:space="preserve"> (Table 2TABLE 2 Primary Analysis of Rates of Reported Use of Health Care and Medication, Missed Workdays, and School Absences Owing to Fever or Influenza-like Illness during the Peak Influenza Week, as Reported on the Household Questionnaire.). </w:t>
      </w:r>
      <w:r w:rsidRPr="00FD1801">
        <w:rPr>
          <w:rStyle w:val="StyleUnderline"/>
        </w:rPr>
        <w:lastRenderedPageBreak/>
        <w:t>Reported rates of illness reflected rates for the entire household, which should not be confused with incidence rates based on reports of symptoms of individual household members</w:t>
      </w:r>
      <w:r w:rsidRPr="00FD1801">
        <w:rPr>
          <w:sz w:val="16"/>
        </w:rPr>
        <w:t xml:space="preserve">. The number of reported episodes of fever plus cough or sore throat in children and adults in households with children in intervention schools was significantly lower than that in households with children in control schools (P&lt;0.001 for comparisons of both children and adults in each group). </w:t>
      </w:r>
      <w:r w:rsidRPr="00FD1801">
        <w:rPr>
          <w:rStyle w:val="StyleUnderline"/>
        </w:rPr>
        <w:t>The use of prescription, over-the-counter, and herbal medications for influenza-like illness was significantly lower in households with children in intervention schools than in households with children in control schools</w:t>
      </w:r>
      <w:r w:rsidRPr="00FD1801">
        <w:rPr>
          <w:sz w:val="16"/>
        </w:rPr>
        <w:t xml:space="preserve"> (P&lt;0.001), as was the use of humidifiers (P=0.001). As compared with children in control-school households, </w:t>
      </w:r>
      <w:r w:rsidRPr="00FD1801">
        <w:rPr>
          <w:rStyle w:val="StyleUnderline"/>
        </w:rPr>
        <w:t>children in intervention-school households had fewer visits to doctors or clinics for influenza-like illness</w:t>
      </w:r>
      <w:r w:rsidRPr="00FD1801">
        <w:rPr>
          <w:sz w:val="16"/>
        </w:rPr>
        <w:t xml:space="preserve"> (P&lt;0.001), </w:t>
      </w:r>
      <w:r w:rsidRPr="00FD1801">
        <w:rPr>
          <w:rStyle w:val="StyleUnderline"/>
        </w:rPr>
        <w:t>and adults in these households had a trend toward fewer such visits</w:t>
      </w:r>
      <w:r w:rsidRPr="00FD1801">
        <w:rPr>
          <w:sz w:val="16"/>
        </w:rPr>
        <w:t xml:space="preserve"> (P=0.06). The rates of emergency-room visits did not differ significantly between the groups. Members of intervention-school households (both children and adults) had higher rates of hospitalization per 100 persons than did those in control-school households (0.27 and 0.10 for children, respectively; P=0.03; and 0.20 and 0.13 for adults, respectively; P=0.05). However, </w:t>
      </w:r>
      <w:r w:rsidRPr="00FD1801">
        <w:rPr>
          <w:rStyle w:val="StyleUnderline"/>
        </w:rPr>
        <w:t>the post hoc analyses comparing households with children who were vaccinated with those with children who were not vaccinated did not reveal a statistically significant difference in the number of hospitalizations for either children</w:t>
      </w:r>
      <w:r w:rsidRPr="00FD1801">
        <w:rPr>
          <w:sz w:val="16"/>
        </w:rPr>
        <w:t xml:space="preserve"> (0.20 per 100 persons for the vaccinated group vs. 0.10 per 100 persons for the unvaccinated group) or adults (0.15 per 100 persons for the vaccinated group vs. 0.15 per 100 persons for the unvaccinated group). Hospitalizations were reported at every site except Seattle (see the Supplementary Appendix). As compared with households with children in control schools,</w:t>
      </w:r>
      <w:r w:rsidRPr="00FD1801">
        <w:rPr>
          <w:rStyle w:val="StyleUnderline"/>
        </w:rPr>
        <w:t xml:space="preserve"> households with children in intervention schools reported significantly lower absentee rates for influenza-like illness among students in elementary schoo</w:t>
      </w:r>
      <w:r w:rsidRPr="00FD1801">
        <w:rPr>
          <w:sz w:val="16"/>
        </w:rPr>
        <w:t xml:space="preserve">l (P&lt;0.001) and high school (P=0.03) </w:t>
      </w:r>
      <w:r w:rsidRPr="00FD1801">
        <w:rPr>
          <w:rStyle w:val="StyleUnderline"/>
        </w:rPr>
        <w:t>and significantly fewer workdays that were missed by parents to care for their own, or someone else's, influenza-like illness</w:t>
      </w:r>
      <w:r w:rsidRPr="00FD1801">
        <w:rPr>
          <w:sz w:val="16"/>
        </w:rPr>
        <w:t xml:space="preserve"> (P=0.04). Although 4 of the 11 intervention schools were not selected randomly, similar results were obtained when the analysis of data from the questionnaires was restricted to the randomized schools. Prespecified Secondary Analyses School Reports of Absenteeism The change in absenteeism for any reason from baseline to the time of the defined influenza outbreak periods did not differ significantly between the two groups (Table 3TABLE 3 School-Reported Rates of Student Absenteeism for Any Reason, as Compared with Baseline.). Both intervention and control schools had increases in the rates of overall absenteeism during the influenza outbreak (Figure 1). Within intervention schools, unvaccinated students had a significantly greater increase in absentee rates over baseline than did vaccinated students for the predicted peak week (P=0.002), the intense influenza outbreak period (P=0.01), and the influenza outbreak period (P=0.006). Safety </w:t>
      </w:r>
      <w:r w:rsidRPr="00FD1801">
        <w:rPr>
          <w:rStyle w:val="StyleUnderline"/>
        </w:rPr>
        <w:t>Results from surveys taken both before and after the administration of the vaccine were consistent with previous experience with live attenuated influenza vaccine12</w:t>
      </w:r>
      <w:r w:rsidRPr="00FD1801">
        <w:rPr>
          <w:sz w:val="16"/>
        </w:rPr>
        <w:t xml:space="preserve"> (Table 2 of the Supplementary Appendix). In surveys taken after vaccination, </w:t>
      </w:r>
      <w:r w:rsidRPr="00FD1801">
        <w:rPr>
          <w:rStyle w:val="StyleUnderline"/>
        </w:rPr>
        <w:t>students had significantly elevated rates of symptoms of influenza-like illness</w:t>
      </w:r>
      <w:r w:rsidRPr="00FD1801">
        <w:rPr>
          <w:sz w:val="16"/>
        </w:rPr>
        <w:t xml:space="preserve"> (with the exception of wheezing) and use of nonprescription medicines and humidifiers than in surveys taken before vaccination. </w:t>
      </w:r>
      <w:r w:rsidRPr="00FD1801">
        <w:rPr>
          <w:rStyle w:val="StyleUnderline"/>
        </w:rPr>
        <w:t>Vaccinated students had no significant increases in the use of prescription medications, visits to doctors or clinics, or missed days of school or work. No hospitalizations were reported among vaccinees in the first 7 days after vaccination. Four serious adverse events were noted in four students within 42 days after receiving the vaccine.</w:t>
      </w:r>
      <w:r w:rsidRPr="00FD1801">
        <w:rPr>
          <w:sz w:val="16"/>
        </w:rPr>
        <w:t xml:space="preserve"> These events included an episode of wheezing, shortness of breath, cough, and bronchospasm 4 days after vaccination in a 7-year-old, which was judged by an unblinded investigator as possibly related to the vaccine; the episode did not result in hospitalization. The other three events were judged either as not related or as probably not related to the vaccine by investigators who were aware of study-group assignments. These events included sore throat, nausea and vomiting, and fever with an elevated white-cell count 16 days after vaccination in a 7-year-old; gastroenteritis 1 day after vaccination in a 6-year-old; and an asthmatic exacerbation 36 days after vaccination in a 9-year-old. </w:t>
      </w:r>
      <w:r w:rsidRPr="00FD1801">
        <w:rPr>
          <w:rStyle w:val="StyleUnderline"/>
        </w:rPr>
        <w:t>All events resolved completely.</w:t>
      </w:r>
      <w:r w:rsidRPr="00FD1801">
        <w:rPr>
          <w:sz w:val="16"/>
        </w:rPr>
        <w:t xml:space="preserve"> DISCUSSION This school-based vaccination intervention resulted in a reduction in influenza-related outcomes in household members of children attending intervention schools — a finding that was consistent with the results from an earlier pilot study.11 </w:t>
      </w:r>
      <w:r w:rsidRPr="00FD1801">
        <w:rPr>
          <w:rStyle w:val="StyleUnderline"/>
        </w:rPr>
        <w:t xml:space="preserve">Unlike traditional vaccine trials, this study was designed to compare the effect of school-based vaccination on schoolchildren and their household members regardless of the vaccination status of individual students. </w:t>
      </w:r>
      <w:r w:rsidRPr="00FD1801">
        <w:rPr>
          <w:sz w:val="16"/>
        </w:rPr>
        <w:t xml:space="preserve">For this reason, the primary, prospectively defined analysis, which compared results in the intervention schools with those in the control schools (i.e., analysis by the unit of randomization), was the most appropriate measure. By comparing all children in control schools with all children in intervention schools (including those not vaccinated), we avoided potential confounding owing to differences between children who chose to be vaccinated and those who did not choose to be vaccinated. Children who did not receive the vaccine included those whose underlying medical conditions put them at risk for influenza-related complications. The safety profile of live </w:t>
      </w:r>
      <w:r w:rsidRPr="00FD1801">
        <w:rPr>
          <w:sz w:val="16"/>
        </w:rPr>
        <w:lastRenderedPageBreak/>
        <w:t xml:space="preserve">attenuated influenza vaccine in this study reveals a modest but statistically significant increase in influenza-like symptoms and the use of nonprescription drugs after vaccination. However, these symptoms were probably mild because there were no significant increases in the use of prescription medications, visits to doctors or clinics, or school days or workdays lost by household members. There also was no increase in episodes of one of the most serious symptoms — wheezing. However, in accordance with the prescribing information for the vaccine, children with asthma were not knowingly vaccinated. For feasibility reasons, our study was not placebo-controlled — a major limitation. Our primary outcome analysis relied on the anonymous household questionnaire. This questionnaire was more susceptible to bias than were the school-based absentee data, which were essentially blinded. The bias in responses to the questionnaire would probably be strongest in households with children in intervention schools who received the vaccine. The temporal separation between the vaccination effort in the fall of 2004 and the distribution of the questionnaires in February 2005 should have reduced this type of response bias. In the secondary analysis, the school-based data on absenteeism did not confirm the differences observed in school absentee rates from data on the household questionnaires. Although the school-based data on absenteeism may be less subject to parental recall or selection bias than are the household data, the data from the two sources are not directly comparable. The effects of an influenza vaccination program on absenteeism will be influenced by the percentage of the measured absenteeism owing to influenza, and the direct and indirect effects of the intervention. Although the questionnaire data included absences owing to influenza-like symptoms, the school-based attendance data included absences for any reason, thus possibly “diluting” the effects of influenza. In addition, the “direct” effects of the intervention on the outcome may have differed and would have depended on the relative percentage of vaccinees within a household or school. Finally, at the vaccination rates achieved in this study, the effects of indirect protection from influenza at the community level (herd immunity) may have occurred at the household level, but not at the school level. Although the precise reasons for the differences in results are not known, the public health implication is that vaccination of elementary schoolchildren may have an indirect effect on the occurrence of influenza-like illness within their own households. </w:t>
      </w:r>
      <w:r w:rsidRPr="00FD1801">
        <w:rPr>
          <w:rStyle w:val="StyleUnderline"/>
        </w:rPr>
        <w:t>The strength of this school-based intervention study is that it represents a population-level intervention. Even though fewer than half the children were vaccinated, important benefits were observed.</w:t>
      </w:r>
      <w:r w:rsidRPr="00FD1801">
        <w:rPr>
          <w:sz w:val="16"/>
        </w:rPr>
        <w:t xml:space="preserve"> We did not systematically collect information on reasons why families chose not to participate in the vaccination program. Nonetheless, the similarity of the populations of students and households is demonstrated by the close match in the demographic composition of the control and intervention schools. Sensitivity analysis of the questionnaire data did not reveal any notable differences in results between clusters in which the intervention school was or was not selected randomly. Community influenza surveillance allowed us to predict a week with high influenza activity during which household questionnaires could be distributed, which should have enhanced the specificity of outcomes related to influenza-like illness. In addition, </w:t>
      </w:r>
      <w:r w:rsidRPr="00FD1801">
        <w:rPr>
          <w:rStyle w:val="StyleUnderline"/>
        </w:rPr>
        <w:t xml:space="preserve">surveillance allowed the precise delineation of influenza activity in the community retrospectively. </w:t>
      </w:r>
      <w:r w:rsidRPr="00FD1801">
        <w:rPr>
          <w:sz w:val="16"/>
        </w:rPr>
        <w:t>However, the lack of culture-confirmed end points may have resulted in an underestimation of effectiveness, because measurement of nonspecific outcomes tends to underestimate effectiveness.15 The results of our primary analysis of data from questionnaires showed an increased rate of hospitalization for influenza-like illness among households with children in intervention schools, as compared with households with children in control schools. These data are contrary to other responses on the questionnaire. A post hoc analysis comparing households with vaccinated children and those with unvaccinated children indicated no significant difference in the rates of hospitalization in the two groups. This finding suggests that vaccination within the household was not the reason for the reported increased hospitalization for either children or adults. The post hoc analysis suggests that the results of the primary analysis of hospitalization rates are not robust. The questionnaire was not optimally designed to measure or characterize infrequent events, such as hospitalization, that we observed in this study. Nonetheless, it is difficult for us to understand why household members from intervention schools had an increased rate of hospitalization. Previous studies have revealed reductions of various influenza-related outcomes in households or communities from interventions such as influenza vaccination of schoolchildren, prophylaxis with rimantadine, or the closing of schools during influenza outbreaks.8,16,17 A recent study conducted in Texas showed that herd immunity was associated with the use of live attenuated influenza vaccine in children.18 Our multicenter study extends these observations and demonstrates that school-based immunization against influenza directly and indirectly reduces outcomes related to influenza-like illness.</w:t>
      </w:r>
    </w:p>
    <w:p w14:paraId="0129E375" w14:textId="77777777" w:rsidR="00051DAA" w:rsidRPr="00FD1801" w:rsidRDefault="00051DAA" w:rsidP="00051DAA">
      <w:pPr>
        <w:pStyle w:val="Heading4"/>
      </w:pPr>
      <w:r w:rsidRPr="00FD1801">
        <w:t xml:space="preserve">School based vaccination has been proven to work internationally </w:t>
      </w:r>
    </w:p>
    <w:p w14:paraId="3F07AF02" w14:textId="77777777" w:rsidR="00051DAA" w:rsidRPr="00FD1801" w:rsidRDefault="00051DAA" w:rsidP="00051DAA">
      <w:r w:rsidRPr="00FD1801">
        <w:rPr>
          <w:b/>
        </w:rPr>
        <w:t xml:space="preserve">Cooper-Robbins et al 11 </w:t>
      </w:r>
      <w:r w:rsidRPr="00FD1801">
        <w:rPr>
          <w:sz w:val="16"/>
          <w:szCs w:val="16"/>
        </w:rPr>
        <w:t>--- Discipline of Paediatrics and Child Health, The University of Sydney, Australia, National Centre for Immunisation Research and Surveillance, Australia (Spring Chenoa, Kirsten Ward: National Centre for Immunisation Research and Surveillance, Australia, S. Rachel Skinner: Discipline of Paediatrics and Child Health, The University of Sydney, Australia, 10/13/2011, “School-based vaccination: A systematic review of process evaluations,” https://search-proquest-com.proxy.lib.umich.edu/docview/1497393349?pq-origsite=summon&amp;accountid=14667)//ernst</w:t>
      </w:r>
    </w:p>
    <w:p w14:paraId="24D1BFB6" w14:textId="77777777" w:rsidR="00051DAA" w:rsidRPr="00FD1801" w:rsidRDefault="00051DAA" w:rsidP="00051DAA">
      <w:pPr>
        <w:rPr>
          <w:sz w:val="16"/>
        </w:rPr>
      </w:pPr>
      <w:r w:rsidRPr="00FD1801">
        <w:rPr>
          <w:rStyle w:val="StyleUnderline"/>
        </w:rPr>
        <w:t>As more vaccines are being recommended for use in the ado- lescent age group, school-based vaccination is emerging as an increasingly common method of vaccine delivery</w:t>
      </w:r>
      <w:r w:rsidRPr="00FD1801">
        <w:rPr>
          <w:sz w:val="16"/>
        </w:rPr>
        <w:t xml:space="preserve"> [1–3]. </w:t>
      </w:r>
      <w:r w:rsidRPr="00FD1801">
        <w:rPr>
          <w:rStyle w:val="StyleUnderline"/>
        </w:rPr>
        <w:t xml:space="preserve">A review of the evidence-base regarding the use of vaccination programs in schools and organised childcare centres to improve immunisa- tion coverage concluded that there is strong evidence that such programs are effective in improving uptake among children and adolescents for a range of </w:t>
      </w:r>
      <w:r w:rsidRPr="00FD1801">
        <w:rPr>
          <w:rStyle w:val="StyleUnderline"/>
        </w:rPr>
        <w:lastRenderedPageBreak/>
        <w:t>vaccines</w:t>
      </w:r>
      <w:r w:rsidRPr="00FD1801">
        <w:rPr>
          <w:sz w:val="16"/>
        </w:rPr>
        <w:t xml:space="preserve"> [4]. </w:t>
      </w:r>
      <w:r w:rsidRPr="00FD1801">
        <w:rPr>
          <w:rStyle w:val="StyleUnderline"/>
        </w:rPr>
        <w:t>Voluntary school-based vaccination of adolescents has been successful in achieving high rates of vaccination against hepatitis B in Australia, Canada and Italy, among other European countries [5,6], and more recently for HPV vaccination in the UK, Canada and Austral</w:t>
      </w:r>
      <w:r w:rsidRPr="00FD1801">
        <w:rPr>
          <w:sz w:val="16"/>
        </w:rPr>
        <w:t xml:space="preserve">ia [7–9]. Mass voluntary school-based vaccination has been utilised in specific one-off (one-time only; non-routine) ini- tiatives targeting a single disease in the United States with some success [10–14]. Prior to jurisdictional-wide school-based vaccina- tion programs in Australia, coverage for recommended adolescent vaccines was low (18–30%), and commencement of these programs has more than doubled uptake [15,16]. </w:t>
      </w:r>
      <w:r w:rsidRPr="00FD1801">
        <w:rPr>
          <w:rStyle w:val="StyleUnderline"/>
        </w:rPr>
        <w:t>This method of vaccine delivery has been demonstrated to achieve high coverage in tar- geted populations, most likely because it removes several obstacles to vaccination that may exist in a model relying on primary care delivery, including cost of and access to both the vaccine and a pri- mary care provider, as well as the time to take off work/school to travel and visit the provider.</w:t>
      </w:r>
      <w:r w:rsidRPr="00FD1801">
        <w:rPr>
          <w:sz w:val="16"/>
        </w:rPr>
        <w:t xml:space="preserve"> As adolescents have low physician attendance compared with other age groups, the opportunities to vaccinate are lower [17,18]; this is especially so in countries that do not have routine, adolescent preventive health visits. In advanced economic countries, school attendance rates are high [19], and so schools are an ideal setting to capture the majority of the adolescent population for vaccination. Coverage data from school-based vaccination programs often show marked differences across jurisdictions and geographical regions, as is the case in Australia [16,21–23], though little is known about what factors promote higher uptake in individual schools or across jurisdictions. A better understanding of factors that may impact vaccine uptake in these programs would be of value in developing policy around school-based vaccination for countries considering this method of delivery, as well as enhancing delivery in countries where school-based vaccination is already established. Many countries are currently grappling with the most effective method of implementing adolescent vaccine recommendations, as this target group is outside the age range of traditional and well-established childhood vaccination programs, where effective processes are better understood [24]. Without effective processes for school-based vaccination, uptake will likely not come close to desired targets [25]. </w:t>
      </w:r>
      <w:r w:rsidRPr="00FD1801">
        <w:rPr>
          <w:rStyle w:val="StyleUnderline"/>
        </w:rPr>
        <w:t>Most school-based vaccination stakeholders, including school personnel; immunisation nurses; public health professionals; ado- lescents; and parents, relate satisfaction with the school-based approach to vaccination</w:t>
      </w:r>
      <w:r w:rsidRPr="00FD1801">
        <w:rPr>
          <w:sz w:val="16"/>
        </w:rPr>
        <w:t>. Identified points of satisfaction include convenience and the opportunity for peer support while being vac- cinated [20]. In contrast, this same research identified a perceived burden on teachers overseeing the vaccination program, and pro- cedural issues impacting on vaccination day efficiency [20]. A further challenge for these programs is the rapid spread of rumours in school-based settings. A shared social norm may be communicated through a group, causing an individual’s perception of the threat to be distorted [26]. Evidence of both personal fear and collective distress to a perceived threat (or rumour) can lead to symptoms of anxiety. This anxiety may be low-level, causing distress without severe impact, yet it has also been observed to magnify, sometimes so much that mass psychogenic illness occurs [27–31]. Records identified through database searches of peer-reviewed literature (duplicates removed) (n=1625) S.C. Cooper Robbins et al. / Vaccine 29 (2011) 9588–9599 9589 Records independently screened (n = 1625 + 4 = 1629) Full text records assessed for eligibility (n=43) Included records (n=14) Independent review of each recordto extract data Fig. 1. Flow diagram of search strategies and review process based on PRISMA statement. Records excluded on the basis of title and abstract not meeting inclusion criteria (n= 1586)</w:t>
      </w:r>
      <w:r w:rsidRPr="00FD1801">
        <w:rPr>
          <w:sz w:val="16"/>
        </w:rPr>
        <w:cr/>
        <w:t>Full text records excluded upon complete reading; they did not meet the inclusion criteria (n=29)</w:t>
      </w:r>
      <w:r w:rsidRPr="00FD1801">
        <w:rPr>
          <w:sz w:val="16"/>
        </w:rPr>
        <w:cr/>
        <w:t xml:space="preserve"> 9590 S.C. Cooper Robbins et al. / Vaccine 29 (2011) 9588–9599 To better determine which processes are important for optimal implementation of school-based vaccination programs, it is critical to understand the level of evidence currently available in this area. To determine this, a systematic review of the literature on pro- cess evaluations of school-based vaccination delivery, published between 1970 and August 2010 was undertaken.</w:t>
      </w:r>
    </w:p>
    <w:p w14:paraId="1DB48236" w14:textId="77777777" w:rsidR="00051DAA" w:rsidRPr="00FD1801" w:rsidRDefault="00051DAA" w:rsidP="00051DAA">
      <w:pPr>
        <w:pStyle w:val="Heading4"/>
      </w:pPr>
      <w:r w:rsidRPr="00FD1801">
        <w:t>Schools are effective – federal government key to organization</w:t>
      </w:r>
    </w:p>
    <w:p w14:paraId="30F403F8" w14:textId="77777777" w:rsidR="00051DAA" w:rsidRPr="00FD1801" w:rsidRDefault="00051DAA" w:rsidP="00051DAA">
      <w:r w:rsidRPr="00FD1801">
        <w:rPr>
          <w:b/>
        </w:rPr>
        <w:t xml:space="preserve">Cooper-Robbins et al 11 </w:t>
      </w:r>
      <w:r w:rsidRPr="00FD1801">
        <w:rPr>
          <w:sz w:val="16"/>
          <w:szCs w:val="16"/>
        </w:rPr>
        <w:t>--- Discipline of Paediatrics and Child Health, The University of Sydney, Australia, National Centre for Immunisation Research and Surveillance, Australia (Spring Chenoa, Kirsten Ward: National Centre for Immunisation Research and Surveillance, Australia, S. Rachel Skinner: Discipline of Paediatrics and Child Health, The University of Sydney, Australia, 10/13/2011, “School-based vaccination: A systematic review of process evaluations,” https://search-proquest-com.proxy.lib.umich.edu/docview/1497393349?pq-origsite=summon&amp;accountid=14667)//ernst</w:t>
      </w:r>
    </w:p>
    <w:p w14:paraId="1C491D55" w14:textId="77777777" w:rsidR="00051DAA" w:rsidRPr="00FD1801" w:rsidRDefault="00051DAA" w:rsidP="00051DAA">
      <w:pPr>
        <w:rPr>
          <w:rStyle w:val="StyleUnderline"/>
        </w:rPr>
      </w:pPr>
      <w:r w:rsidRPr="00FD1801">
        <w:rPr>
          <w:sz w:val="16"/>
        </w:rPr>
        <w:t xml:space="preserve">3. Results 3.1. Overview of all included studies </w:t>
      </w:r>
      <w:r w:rsidRPr="00FD1801">
        <w:rPr>
          <w:rStyle w:val="StyleUnderline"/>
        </w:rPr>
        <w:t>A total of fourteen articles were assessed to be process evalua- tions of school-based vaccination programs</w:t>
      </w:r>
      <w:r w:rsidRPr="00FD1801">
        <w:rPr>
          <w:sz w:val="16"/>
        </w:rPr>
        <w:t xml:space="preserve"> (see Table 1; studies listed in alphabetical order according to whether they were an intervention study or non-intervention study). The majority of research studies were conducted in the United States and are based on one-off (one time only, non-routine) vaccination programs, most often for Hepatitis B. Only five studies were conducted within the context of established, routine school-based programs [7,8,38–40]. </w:t>
      </w:r>
      <w:r w:rsidRPr="00FD1801">
        <w:rPr>
          <w:rStyle w:val="StyleUnderline"/>
        </w:rPr>
        <w:t xml:space="preserve">Included studies varied by vaccine offered, school grade tar- geted, geographical location, and design. Immunisation nurses, parents, teachers, and adolescents were involved to provide data on the impact of </w:t>
      </w:r>
      <w:r w:rsidRPr="00FD1801">
        <w:rPr>
          <w:rStyle w:val="StyleUnderline"/>
        </w:rPr>
        <w:lastRenderedPageBreak/>
        <w:t>procedural factors related to school-based vac- cination implementation</w:t>
      </w:r>
      <w:r w:rsidRPr="00FD1801">
        <w:rPr>
          <w:sz w:val="16"/>
        </w:rPr>
        <w:t xml:space="preserve">. Of the 14 articles, only two involved measures of knowledge, attitudes, or behaviour of students who were involved in the school-based vaccination; in all other studies, data was collected from parents, nurses or teachers. For most studies, </w:t>
      </w:r>
      <w:r w:rsidRPr="00FD1801">
        <w:rPr>
          <w:rStyle w:val="StyleUnderline"/>
        </w:rPr>
        <w:t>evaluations of process factors were embedded in research aiming to evaluate knowledge, attitudes, and program impact. Aspects of process which were examined included: educa- tion, promotional material, vaccine administration schedul</w:t>
      </w:r>
      <w:r w:rsidRPr="00FD1801">
        <w:rPr>
          <w:sz w:val="16"/>
        </w:rPr>
        <w:t xml:space="preserve">e (two vaccines given concurrently), </w:t>
      </w:r>
      <w:r w:rsidRPr="00FD1801">
        <w:rPr>
          <w:rStyle w:val="StyleUnderline"/>
        </w:rPr>
        <w:t>and strategies to improve return of consent forms</w:t>
      </w:r>
      <w:r w:rsidRPr="00FD1801">
        <w:rPr>
          <w:sz w:val="16"/>
        </w:rPr>
        <w:t xml:space="preserve">. Other outcomes measured in the studies included knowledge about the specific vaccine offered and disease targeted; attitudes toward vaccination and school-based vaccination; rea- sons for non-vaccination and no consent; resources, support, and policy and procedures; school-level factors that may impact vacci- nation success and consent form return rates. The included articles measured vaccine uptake in different ways, and for different vaccines (see Table 1); hence, it was difficult to directly compare coverage across studies. Intervention studies pro- vided the best evidence of how process factors impact coverage, with only one [39] utilising a randomised controlled design (RCT). Other studies, however, involved random components (e.g. random sampling within a specified sub-population or random question- naire order) and experimental designs. 3.2. Intervention studies </w:t>
      </w:r>
      <w:r w:rsidRPr="00FD1801">
        <w:rPr>
          <w:rStyle w:val="StyleUnderline"/>
        </w:rPr>
        <w:t>There were five intervention studies that evaluated the impact of process factors on coverage and other outcomes of school-based vaccination, such as consent form return</w:t>
      </w:r>
      <w:r w:rsidRPr="00FD1801">
        <w:rPr>
          <w:sz w:val="16"/>
        </w:rPr>
        <w:t xml:space="preserve"> (see Table 2). A study of variations in vaccine scheduling showed that co-administration of one-dose of varicella vaccine with part of a two-dose course of Hepatitis B vaccine had no negative impact on the overall uptake of Hepatitis B and there was no significant difference in cover- age when varicella was provided with either the first or second Hepatitis B dose [41]. Using an experimental design, two differ- ent reminder methods to attend a community catch-up clinic for school-based vaccinations were compared. </w:t>
      </w:r>
      <w:r w:rsidRPr="00FD1801">
        <w:rPr>
          <w:rStyle w:val="StyleUnderline"/>
        </w:rPr>
        <w:t>Results showed that participation was significantly better in the group of students whose parents received the telephone call plus posted reminder letter compared to the reminder letter only group [42]. Compared to individual incentives, Unti et al. demonstrated that classroom peer incentives resulted in a significantly higher consent form return rate. As</w:t>
      </w:r>
      <w:r w:rsidRPr="00FD1801">
        <w:rPr>
          <w:sz w:val="16"/>
        </w:rPr>
        <w:t xml:space="preserve"> more than 90% of students whose parents had con- sented to vaccination completed all three doses of Hepatitis B, consent form return was considered a critical element of process in this study [13]. An RCT evaluating the impact of an educational package for students delivered in the classroom prior to vaccina- tion, showed no increase in uptake of Hepatitis B vaccine in the intervention schools; however, the intervention did increase stu- dent knowledge, attitudes, and awareness of Hepatitis B disease and vaccine [39]. 3.3. Non-intervention studies Of the 14 included articles, nine did not evaluate a specific intervention; rather they conducted an evaluation via survey, post- vaccination program completion (see Table 3). The results from these studies were largely descriptive with only three [8,10,43] employing analytical methods to determine associations between predictors and outcomes (i.e. risk ratio or odds ratio). Attitudes about vaccination and factors associated with vaccine receipt were most commonly reported. </w:t>
      </w:r>
      <w:r w:rsidRPr="00FD1801">
        <w:rPr>
          <w:rStyle w:val="StyleUnderline"/>
        </w:rPr>
        <w:t>Parental report showed that students from African American descent were at higher risk of not participating in a school-based intranasal influenza vaccination program compared with students not of African American descent</w:t>
      </w:r>
      <w:r w:rsidRPr="00FD1801">
        <w:rPr>
          <w:sz w:val="16"/>
        </w:rPr>
        <w:t xml:space="preserve"> [10]. </w:t>
      </w:r>
      <w:r w:rsidRPr="00FD1801">
        <w:rPr>
          <w:rStyle w:val="StyleUnderline"/>
        </w:rPr>
        <w:t>Compared with families where at least one eligible child was immunised via the school measles program, families with no eligible children vaccinated in the program were more likely to: have younger parents (parents who were under 40 years of age), be concerned about measles before and after the campaign, and not to have obtained informa- tion about the immunisation program</w:t>
      </w:r>
      <w:r w:rsidRPr="00FD1801">
        <w:rPr>
          <w:sz w:val="16"/>
        </w:rPr>
        <w:t xml:space="preserve">. They were also less likely to consider measles vaccination as important [43]. In a multivariate analysis of parental factors associated with HPV vaccine receipt, overall attitudes to vaccines, the impact of the HPV vaccine on sexual practices, and childhood vaccine history were predictive of parents’ daughters receiving the HPV vaccine in a publicly funded school-based HPV vaccine program. In contrast, having a family with two parents, having three or more children, and having more education were associated with a decreased likelihood of having a daughter receive the HPV vaccine [8]. Three descriptive studies measured the impact of socioeco- nomic status (SES) on vaccination coverage. All of these were undertaken in the United States and measured SES by proportion of free meals at a school. These studies showed that SES was an impor- tant predictor of vaccination uptake and that lower SES at both a school and an individual level was associated with lower coverage [7,10,11]. This is consistent with findings from other studies of SES and childhood immunisation coverage [44,45]. 4. Discussion There were no identified studies that evaluated different plan- ning/logistical approaches to school-based vaccination delivery to determine the most effective approach. Also absent were stud- ies that directly evaluated school-based delivery compared with another method of delivery. This is likely because such studies would be challenging to undertake in a setting where population- wide school-based immunisation programs already exist and may not be perceived as necessary when they are achieving relatively high coverage. Process evaluations conducted within the context of estab- lished, routine school-based programs were limited. Oglivie and colleagues examined factors associated with HPV vaccine uptake in Canada [8], Skinner and colleagues focused on the evaluation of education for students on uptake of hepatitis B vaccine in Australia [39], teams led by Brabin and Stretch conducted two studies eval- uating the pilot of the </w:t>
      </w:r>
      <w:r w:rsidRPr="00FD1801">
        <w:rPr>
          <w:sz w:val="16"/>
        </w:rPr>
        <w:lastRenderedPageBreak/>
        <w:t xml:space="preserve">first school-based HPV vaccination program in the United Kingdom [7,41], and Paul-Ebhohimhen and col- leagues studied the association of adolescent attitudes and reported side-effects following implementation of a new school-based HPV immunisation program [38]. Since the searches and analyses for this systematic review were conducted, one Australian jurisdiction has investigated the effectiveness of various strategies to improve consent form return. Verbal reminders to the student and/or parent, providing another vaccination information and consent package to the student and/or their parent or sending a written reminder to parents of students who had not returned a consent form were tri- alled. </w:t>
      </w:r>
      <w:r w:rsidRPr="00FD1801">
        <w:rPr>
          <w:rStyle w:val="StyleUnderline"/>
        </w:rPr>
        <w:t xml:space="preserve">The only strategy significantly affecting consent form return rate was re-sending an information and consent package home with the student [46]. In light of the different settings, objectives, methods and vaccines offered in the included studies, it is diffi- cult to generalise these results or offer specific advice on how to improve existing routine programs or implementation of new pro- grams. </w:t>
      </w:r>
      <w:r w:rsidRPr="00FD1801">
        <w:rPr>
          <w:sz w:val="16"/>
        </w:rPr>
        <w:t xml:space="preserve">In contrast to the majority of conclusions about the relationship between caretaker level of education and childhood immunisation uptake, Ogilvie and colleagues [8] found that parents with higher levels of education were less likely to consent to their daughters receiving HPV vaccination in a school-based vaccination program. This finding corroborated other recent studies of this relationship in the context of adolescent HPV vaccination [47,48], however, the authors suggest this may be explained by evidence from the United States which suggests that for less-educated mothers in set- tings with low uptake of childhood vaccines, uptake may increase as a result of programmatic structures, particularly free or subsi- dized vaccines [49]. </w:t>
      </w:r>
      <w:r w:rsidRPr="00FD1801">
        <w:rPr>
          <w:rStyle w:val="StyleUnderline"/>
        </w:rPr>
        <w:t>Given that the HPV vaccination program in British Columbia is part of a well-established, publicly funded, school-based vaccination program, which removes many barriers for parents, the factors that are related to lower uptake in other settings may not be as important here. It is extremely relevant to consider the government’s role in the provision of school-based vaccination programs and differing soci- etal views about this. Such programs are now funded and managed by the governments in Australia and Canada as well as some parts of the UK. The culture that allows and supports this mechanism is currently not present in the United States.</w:t>
      </w:r>
      <w:r w:rsidRPr="00FD1801">
        <w:rPr>
          <w:sz w:val="16"/>
        </w:rPr>
        <w:t xml:space="preserve"> However, while parents recently surveyed about school-based vaccination in Texas did not have high levels of enthusiasm overall, </w:t>
      </w:r>
      <w:r w:rsidRPr="00FD1801">
        <w:rPr>
          <w:rStyle w:val="StyleUnderline"/>
        </w:rPr>
        <w:t>the parents who had experi- enced school-based vaccination were more likely to be supportive of the approach</w:t>
      </w:r>
      <w:r w:rsidRPr="00FD1801">
        <w:rPr>
          <w:sz w:val="16"/>
        </w:rPr>
        <w:t xml:space="preserve"> [50]. </w:t>
      </w:r>
      <w:r w:rsidRPr="00FD1801">
        <w:rPr>
          <w:rStyle w:val="StyleUnderline"/>
        </w:rPr>
        <w:t>The cultural dependency of public support for school-based vaccination programs may influence the occur- rence and design of any evaluation of these programs, as well as the results arising from the evaluations in varying contexts.</w:t>
      </w:r>
      <w:r w:rsidRPr="00FD1801">
        <w:rPr>
          <w:sz w:val="16"/>
        </w:rPr>
        <w:t xml:space="preserve"> Inter- pretation of results such as these may not explicitly address the underlying system and societal norms that influence the findings. </w:t>
      </w:r>
      <w:r w:rsidRPr="00FD1801">
        <w:rPr>
          <w:rStyle w:val="StyleUnderline"/>
        </w:rPr>
        <w:t>A striking gap in the outcomes of included studies was of the inclusion of psychosocial outcomes</w:t>
      </w:r>
      <w:r w:rsidRPr="00FD1801">
        <w:rPr>
          <w:sz w:val="16"/>
        </w:rPr>
        <w:t xml:space="preserve"> (such as knowledge, attitudes, satisfaction, psychological well-being, and informed assent). Stu- dents being vaccinated in a school program may experience anxiety or distress because of either/both the vaccination process or/and the environment created through a mass vaccination setting [31]. This was not considered as an outcome in any process evaluations. </w:t>
      </w:r>
      <w:r w:rsidRPr="00FD1801">
        <w:rPr>
          <w:rStyle w:val="StyleUnderline"/>
        </w:rPr>
        <w:t>A qualitative description of the experience of the process of school-based HPV vaccination found that various stakeholders define optimal vaccination practices in differing ways</w:t>
      </w:r>
      <w:r w:rsidRPr="00FD1801">
        <w:rPr>
          <w:sz w:val="16"/>
        </w:rPr>
        <w:t xml:space="preserve">. For exam- ple, while the definition of optimal HPV vaccination by overseeing public health organisations may be a program with high uptake and vaccination course completion, for teachers it would be a pro- gram that does not significantly disrupt their teaching patterns; for nurses a vaccination day where no students suffered from adverse reactions and where procedures went according to expectations; for girls an event where they experienced minimal anxiety, felt prepared, informed and confident [20]. Although parental attitudes to vaccination were measured in half of the included studies, this information was predominantly collected by asking parents why they refused a particular vaccine [7,8,10,14,40,42,51]. Although convenient, this method lacks repre- sentativeness and it is impossible to assess the relative importance of these attitudes to vaccination coverage. A more representa- tive measure may be though a cross-sectional survey of parental attitudes toward vaccination in general, correlated with the vacci- nation status of the student, as was done in one study [8]. Other lessons gleaned from this systematic review of process evaluations are presented in Table 4. 4.1. Limitations </w:t>
      </w:r>
      <w:r w:rsidRPr="00FD1801">
        <w:rPr>
          <w:rStyle w:val="StyleUnderline"/>
        </w:rPr>
        <w:t>The literature searches were limited to studies conducted in developed countries, where school-based vaccination is very dif- ferent to that in developing countries. Compared with developed countries, education systems in developing countries often have less financial support, less school infrastructure, and poorer organ- isation. School enrolment and attendance rates in these countries are significantly lower, often due to lack of legislation requiring attendance and the necessity of earning a living</w:t>
      </w:r>
      <w:r w:rsidRPr="00FD1801">
        <w:rPr>
          <w:sz w:val="16"/>
        </w:rPr>
        <w:t xml:space="preserve"> [52]. In addition, </w:t>
      </w:r>
      <w:r w:rsidRPr="00FD1801">
        <w:rPr>
          <w:rStyle w:val="StyleUnderline"/>
        </w:rPr>
        <w:t xml:space="preserve">the availability of vaccines, trained personnel, and policies to support the implementation of school-based programs in these </w:t>
      </w:r>
      <w:r w:rsidRPr="00FD1801">
        <w:rPr>
          <w:rStyle w:val="StyleUnderline"/>
        </w:rPr>
        <w:lastRenderedPageBreak/>
        <w:t>countries is vastly different to those in more developed countries. While school- based vaccination programs have been successfully implemented in some developing countries [5</w:t>
      </w:r>
      <w:r w:rsidRPr="00FD1801">
        <w:rPr>
          <w:sz w:val="16"/>
        </w:rPr>
        <w:t xml:space="preserve">3], process factors contributing to the success of these programs were felt to be significantly different to those in studies undertaken in developed countries. In light of this, only studies conducted in developed countries were included in this review; studies in developing countries remain an important area for future investigation. It is possible that this review is subject to publication bias [54], as only published literature was included. This tendency on the parts of investigators, reviewers, and editors to submit or accept manuscripts for publication based on the direction or strength of the study findings hides the number of actual interventions trialled and thus may overestimate their apparent effectiveness [55,56]. It is acknowledged that unpublished investigations of process fac- tors impacting on school-based vaccination programs may add to the small pool of evidence in this area. However, the challenges with systematically identifying and retrieving unpublished mate- rials limit their inclusion in systematic reviews. A potential limitation of the methods used was the lack of a critical appraisal of the methodological quality of the included stud- ies, thus the reported results are subjective. Classification of study design and decisions about grouping studies into intervention/non- intervention categories had an element of subjectivity. However, use of a study design framework and multiple independent review- ers assisted in reducing any bias that may have arisen from this. Despite reviewing fourteen process evaluations of school-based vaccination, the conclusions from these studies provided insuf- ficient evidence to advise on best practice for implementing school-based vaccination. This is because there was considerable variation in the studies’ aims and designs: many did not utilise controlled designs, thus levels of scientific evidence were low. In addition, studies focussed on different outcomes; this meant they could not be combined to evaluate the evidence for one partic- ular outcome. This is in contrast to the evidence of effectiveness for school-based vaccination programs in improving vaccination coverage [4]. The absence of evidence-based processes for effective school-based vaccination presents a strong imperative to under- take the required well-designed evaluations. In particular, </w:t>
      </w:r>
      <w:r w:rsidRPr="00FD1801">
        <w:rPr>
          <w:rStyle w:val="StyleUnderline"/>
        </w:rPr>
        <w:t xml:space="preserve">research should focus on consent form distribution and return; attitudes, knowledge, and education; and planning and logistical strategies. Evaluation of processes that support the informed consent process and the emotional well-being of those involved should also be a priority. </w:t>
      </w:r>
      <w:r w:rsidRPr="00FD1801">
        <w:rPr>
          <w:sz w:val="16"/>
        </w:rPr>
        <w:t xml:space="preserve">5. Conclusions Despite the limited amount of evidence available to support best practice, suggestions for better practice can be made: suggestions can be drawn from the gaps in the evidence as well as from the lessons learned from the reviewed studies. </w:t>
      </w:r>
      <w:r w:rsidRPr="00FD1801">
        <w:rPr>
          <w:rStyle w:val="StyleUnderline"/>
        </w:rPr>
        <w:t>Overall all stakehold- ers (school nurses, parents, teachers, and adolescents) indicated that they would like to be provided with appropriate information and involved in the planning and implementation process. Con- sent form return seems to be an issue of considerable importance to achieving higher coverage and requires careful consideration. Although increased knowledge is frequently assumed to play a role in increasing uptake, this may not be the case in the school setting, and deserves further evaluation</w:t>
      </w:r>
      <w:r w:rsidRPr="00FD1801">
        <w:rPr>
          <w:sz w:val="16"/>
        </w:rPr>
        <w:t xml:space="preserve">. However, education of parents and adolescents has benefits that go beyond vaccination uptake, such as improved quality of informed consent and possible adolescent anxiety reduction. </w:t>
      </w:r>
      <w:r w:rsidRPr="00FD1801">
        <w:rPr>
          <w:rStyle w:val="StyleUnderline"/>
        </w:rPr>
        <w:t>School-based vaccination presents opportuni- ties and challenges, but controlled studies are needed to evaluate the factors or processes that promote higher uptake, as well as other measures of success, and better understand the challenges that arise in these contexts.</w:t>
      </w:r>
    </w:p>
    <w:p w14:paraId="1911F630" w14:textId="77777777" w:rsidR="00051DAA" w:rsidRPr="00FD1801" w:rsidRDefault="00051DAA" w:rsidP="00051DAA"/>
    <w:p w14:paraId="28FD6923" w14:textId="77777777" w:rsidR="00F74BBA" w:rsidRPr="00FD1801" w:rsidRDefault="00F74BBA" w:rsidP="00F74BBA">
      <w:pPr>
        <w:pStyle w:val="Heading2"/>
      </w:pPr>
      <w:r w:rsidRPr="00FD1801">
        <w:lastRenderedPageBreak/>
        <w:t>at: dhhs tradeoff da</w:t>
      </w:r>
    </w:p>
    <w:p w14:paraId="1CB731B8" w14:textId="77777777" w:rsidR="00F74BBA" w:rsidRPr="00FD1801" w:rsidRDefault="00F74BBA" w:rsidP="00F74BBA">
      <w:pPr>
        <w:pStyle w:val="Heading3"/>
      </w:pPr>
      <w:r w:rsidRPr="00FD1801">
        <w:lastRenderedPageBreak/>
        <w:t>link turn</w:t>
      </w:r>
    </w:p>
    <w:p w14:paraId="3AFB16B1" w14:textId="77777777" w:rsidR="00F74BBA" w:rsidRPr="00FD1801" w:rsidRDefault="00F74BBA" w:rsidP="00F74BBA">
      <w:pPr>
        <w:pStyle w:val="Heading4"/>
      </w:pPr>
      <w:r w:rsidRPr="00FD1801">
        <w:t>The cuts are on vaccines now --- the aff’s impact are first in the cutting block so aff is key --- turns the DA</w:t>
      </w:r>
    </w:p>
    <w:p w14:paraId="4DA25CA4" w14:textId="77777777" w:rsidR="00F74BBA" w:rsidRPr="00FD1801" w:rsidRDefault="00F74BBA" w:rsidP="00F74BBA">
      <w:r w:rsidRPr="00FD1801">
        <w:t xml:space="preserve">DINE FINE </w:t>
      </w:r>
      <w:r w:rsidRPr="00FD1801">
        <w:rPr>
          <w:b/>
        </w:rPr>
        <w:t>MARON 7/10/</w:t>
      </w:r>
      <w:r w:rsidRPr="00FD1801">
        <w:t xml:space="preserve">17 --- </w:t>
      </w:r>
      <w:r w:rsidRPr="00FD1801">
        <w:rPr>
          <w:sz w:val="16"/>
        </w:rPr>
        <w:t>Scientific American Public Health Expert (“Improved Vaccination Rates Would Fall Victim to Senate Health Cuts”, Dina Fine Maron, July 10, 2017, Scientific American, https://www.scientificamerican.com/article/improved-vaccination-rates-would-fall-victim-to-senate-health-cuts/)//chiragjain</w:t>
      </w:r>
    </w:p>
    <w:p w14:paraId="68C8DF56" w14:textId="77777777" w:rsidR="00F74BBA" w:rsidRPr="00FD1801" w:rsidRDefault="00F74BBA" w:rsidP="00F74BBA">
      <w:pPr>
        <w:rPr>
          <w:sz w:val="14"/>
        </w:rPr>
      </w:pPr>
      <w:r w:rsidRPr="00FD1801">
        <w:rPr>
          <w:rStyle w:val="StyleUnderline"/>
        </w:rPr>
        <w:t>Passage of the Senate’s health care bill</w:t>
      </w:r>
      <w:r w:rsidRPr="00FD1801">
        <w:rPr>
          <w:sz w:val="14"/>
        </w:rPr>
        <w:t xml:space="preserve">, as proposed, </w:t>
      </w:r>
      <w:r w:rsidRPr="00FD1801">
        <w:rPr>
          <w:rStyle w:val="StyleUnderline"/>
        </w:rPr>
        <w:t>would risk eroding national health in one little-discussed way</w:t>
      </w:r>
      <w:r w:rsidRPr="00FD1801">
        <w:rPr>
          <w:sz w:val="14"/>
        </w:rPr>
        <w:t xml:space="preserve">, according to medical experts: </w:t>
      </w:r>
      <w:r w:rsidRPr="00FD1801">
        <w:rPr>
          <w:rStyle w:val="Emphasis"/>
        </w:rPr>
        <w:t>It would eliminate cash that pays for vaccines</w:t>
      </w:r>
      <w:r w:rsidRPr="00FD1801">
        <w:rPr>
          <w:sz w:val="14"/>
        </w:rPr>
        <w:t xml:space="preserve"> to protect the most vulnerable among us from diseases like mumps, measles or the flu. Former Pres. Barack Obama’s Affordable Care Act (</w:t>
      </w:r>
      <w:r w:rsidRPr="00FD1801">
        <w:rPr>
          <w:rStyle w:val="StyleUnderline"/>
        </w:rPr>
        <w:t>ACA) currently requires new health insurance plans to cover federally recommended vaccines for adults and children</w:t>
      </w:r>
      <w:r w:rsidRPr="00FD1801">
        <w:rPr>
          <w:sz w:val="14"/>
        </w:rPr>
        <w:t xml:space="preserve">, without making patients share the costs through co-pays or deductibles—a “first dollar” coverage mandate meant to help Americans overcome the financial obstacle that had prevented some from obtaining important vaccinations. The bill also more broadly requires essential health services like vaccines to be covered by health insurers. Yet under the Senate proposal states could redefine what constitutes an essential benefit and can decide not to require coverage for certain preventive care—such as vaccines. </w:t>
      </w:r>
      <w:r w:rsidRPr="00FD1801">
        <w:rPr>
          <w:rStyle w:val="Emphasis"/>
        </w:rPr>
        <w:t>Without robust vaccine coverage, people may forgo immunizations</w:t>
      </w:r>
      <w:r w:rsidRPr="00FD1801">
        <w:rPr>
          <w:sz w:val="14"/>
        </w:rPr>
        <w:t xml:space="preserve"> as they did before ACA passed, says Amy Pisani, executive director of Every Child By Two, a nonprofit organization committed to reducing the burden of vaccine preventable disease. Initial data indicates the </w:t>
      </w:r>
      <w:r w:rsidRPr="00FD1801">
        <w:rPr>
          <w:rStyle w:val="Emphasis"/>
        </w:rPr>
        <w:t>ACA vaccine coverage has already been helping more Americans get vaccinated and stay healthy</w:t>
      </w:r>
      <w:r w:rsidRPr="00FD1801">
        <w:rPr>
          <w:sz w:val="14"/>
        </w:rPr>
        <w:t xml:space="preserve">: One study reported at the Pediatric Academic Societies annual meeting in 2016 showed that it led to higher vaccination completion rates for full diphtheria/tetanus/acellular pertussis (whooping cough), or DTaP, immunizations for young children. </w:t>
      </w:r>
      <w:r w:rsidRPr="00FD1801">
        <w:rPr>
          <w:rStyle w:val="StyleUnderline"/>
        </w:rPr>
        <w:t>The greatest gains, they reported, were among children in families living at less than 200 percent of the federal poverty level.</w:t>
      </w:r>
      <w:r w:rsidRPr="00FD1801">
        <w:rPr>
          <w:sz w:val="14"/>
        </w:rPr>
        <w:t xml:space="preserve"> They had a 5.5 percent increase in on-time vaccination rates for the final dose of the vaccine, the authors wrote. Proponents of Republican-led health care reform, however, maintain the proposed changes would give states the flexibility to make their own decisions about how and when to support health within their borders. </w:t>
      </w:r>
      <w:r w:rsidRPr="00FD1801">
        <w:rPr>
          <w:rStyle w:val="Emphasis"/>
        </w:rPr>
        <w:t>If enough people stop getting inoculated against diseases such as measles, mumps or whooping cough, it could be disastrous</w:t>
      </w:r>
      <w:r w:rsidRPr="00FD1801">
        <w:rPr>
          <w:sz w:val="14"/>
        </w:rPr>
        <w:t xml:space="preserve"> for individuals and families, Pisani notes. For example, when large numbers of people get flu shots it creates </w:t>
      </w:r>
      <w:r w:rsidRPr="00FD1801">
        <w:rPr>
          <w:rStyle w:val="StyleUnderline"/>
        </w:rPr>
        <w:t>herd immunity, which keeps everyone safer</w:t>
      </w:r>
      <w:r w:rsidRPr="00FD1801">
        <w:rPr>
          <w:sz w:val="14"/>
        </w:rPr>
        <w:t xml:space="preserve">. It also helps protect populations for whom certain shots are too risky or ineffective (such as the elderly or those with compromised immune systems) by reducing their chances of encountering someone who is ill. A </w:t>
      </w:r>
      <w:r w:rsidRPr="00FD1801">
        <w:rPr>
          <w:rStyle w:val="StyleUnderline"/>
        </w:rPr>
        <w:t>rollback of vaccine funding</w:t>
      </w:r>
      <w:r w:rsidRPr="00FD1801">
        <w:rPr>
          <w:sz w:val="14"/>
        </w:rPr>
        <w:t>—coupled with the Senate bill’s proposed demolition of Medicaid expansion—</w:t>
      </w:r>
      <w:r w:rsidRPr="00FD1801">
        <w:rPr>
          <w:rStyle w:val="StyleUnderline"/>
        </w:rPr>
        <w:t>would make it more difficult for groups including the working poor to get vaccinations or other preventative care</w:t>
      </w:r>
      <w:r w:rsidRPr="00FD1801">
        <w:rPr>
          <w:sz w:val="14"/>
        </w:rPr>
        <w:t>. And lower vaccine coverage would not be the only significant blow to public health, says Georges Benjamin, executive director of the American Public Health Association. The Senate bill would also zero out the Prevention and Public Health Fund (PPHF), which helps finance childhood vaccinations in addition to emergency preparedness and response. That fund pays for about 12 percent of the U.S. Centers for Disease Control and Prevention budget, Benjamin points out. “If people lose health care coverage, fewer people will be protected by vaccines that prevent cancer, pneumonia, and other painful and deadly conditions,” says Tom Frieden, CDC director under Obama. Then, if the CDC budget is slashed and the prevention fund eliminated “there will be further erosion of our country’s first line of defense against infections,” he says, noting that the prevention fund includes more than $300 million for vaccines. If those cuts occur, Benjamin says, “</w:t>
      </w:r>
      <w:r w:rsidRPr="00FD1801">
        <w:rPr>
          <w:rStyle w:val="StyleUnderline"/>
        </w:rPr>
        <w:t>we are less likely to find infectious disease early because uninsured or underinsured people go to the doctor later if not adequately insured</w:t>
      </w:r>
      <w:r w:rsidRPr="00FD1801">
        <w:rPr>
          <w:sz w:val="14"/>
        </w:rPr>
        <w:t>—so sick people that are contagious are more likely to spread serious disease before detection.” Cutting the roughly $1-billion PPHF would also make it difficult to address the next big public health threat, says Peter Hotez, dean of the National School of Tropical Medicine at Baylor College of Medicine. Against the backdrop of Ebola, Zika and yellow fever as recent global health issues, he warns, it would be unwise to take such chances.</w:t>
      </w:r>
    </w:p>
    <w:p w14:paraId="7D2CC553" w14:textId="77777777" w:rsidR="00F74BBA" w:rsidRPr="00FD1801" w:rsidRDefault="00F74BBA" w:rsidP="00F74BBA">
      <w:pPr>
        <w:pStyle w:val="Heading3"/>
      </w:pPr>
      <w:r w:rsidRPr="00FD1801">
        <w:lastRenderedPageBreak/>
        <w:t>impact d</w:t>
      </w:r>
    </w:p>
    <w:p w14:paraId="3EDB7257" w14:textId="007FE70F" w:rsidR="00616072" w:rsidRPr="00FD1801" w:rsidRDefault="00616072" w:rsidP="00616072">
      <w:r w:rsidRPr="00FD1801">
        <w:t>**BE VERY CAREFUL WITH THIS SO IT DOESN’T TAKE OUT CASE – THERE’S A DIFFERENCE BETWEEN ANTHRAX AND THE FLU – CARD ALSO SAYS VACCINES PREVENT EXTINCTION SO…**</w:t>
      </w:r>
    </w:p>
    <w:p w14:paraId="399AEE40" w14:textId="77777777" w:rsidR="00F74BBA" w:rsidRPr="00FD1801" w:rsidRDefault="00F74BBA" w:rsidP="00F74BBA">
      <w:pPr>
        <w:pStyle w:val="Heading4"/>
      </w:pPr>
      <w:r w:rsidRPr="00FD1801">
        <w:t xml:space="preserve">Bioterror doesn’t cause extinction --- status quo medicine and empirics prove resilience </w:t>
      </w:r>
    </w:p>
    <w:p w14:paraId="07B2D2B6" w14:textId="77777777" w:rsidR="00F74BBA" w:rsidRPr="00FD1801" w:rsidRDefault="00F74BBA" w:rsidP="00F74BBA">
      <w:r w:rsidRPr="00FD1801">
        <w:t xml:space="preserve">AMESH </w:t>
      </w:r>
      <w:r w:rsidRPr="00FD1801">
        <w:rPr>
          <w:b/>
        </w:rPr>
        <w:t xml:space="preserve">ADALJA </w:t>
      </w:r>
      <w:r w:rsidRPr="00FD1801">
        <w:t>6/17/</w:t>
      </w:r>
      <w:r w:rsidRPr="00FD1801">
        <w:rPr>
          <w:b/>
        </w:rPr>
        <w:t>2016</w:t>
      </w:r>
      <w:r w:rsidRPr="00FD1801">
        <w:t xml:space="preserve"> </w:t>
      </w:r>
      <w:r w:rsidRPr="00FD1801">
        <w:rPr>
          <w:sz w:val="18"/>
        </w:rPr>
        <w:t>--- Amesh Adalja is an infectious-disease physician at the University of Pittsburgh. He writes regularly at Tracking Zebra and The Atlantic --- (“Why Hasn't Disease Wiped out the Human Race?”, Amesh Adalja, June 17, 2016, The Atlantic, https://www.theatlantic.com/health/archive/2016/06/infectious-diseases-extinction/487514/)//chiragjain</w:t>
      </w:r>
    </w:p>
    <w:p w14:paraId="4C157FF9" w14:textId="1F1230BB" w:rsidR="00F74BBA" w:rsidRPr="00FD1801" w:rsidRDefault="00F74BBA" w:rsidP="00F74BBA">
      <w:pPr>
        <w:rPr>
          <w:sz w:val="14"/>
        </w:rPr>
      </w:pPr>
      <w:r w:rsidRPr="00FD1801">
        <w:rPr>
          <w:sz w:val="14"/>
        </w:rPr>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w:t>
      </w:r>
      <w:r w:rsidRPr="00FD1801">
        <w:rPr>
          <w:rStyle w:val="Emphasis"/>
        </w:rPr>
        <w:t>I’m not afraid of this apocalyptic scenario, but I do understand the impuls</w:t>
      </w:r>
      <w:r w:rsidRPr="00FD1801">
        <w:rPr>
          <w:sz w:val="14"/>
        </w:rPr>
        <w:t xml:space="preserve">e. </w:t>
      </w:r>
      <w:r w:rsidRPr="00FD1801">
        <w:rPr>
          <w:rStyle w:val="Emphasis"/>
        </w:rPr>
        <w:t>Worry about the end is a quintessentially human trait</w:t>
      </w:r>
      <w:r w:rsidRPr="00FD1801">
        <w:rPr>
          <w:sz w:val="14"/>
        </w:rPr>
        <w:t xml:space="preserve">. </w:t>
      </w:r>
      <w:r w:rsidRPr="00FD1801">
        <w:rPr>
          <w:rStyle w:val="Emphasis"/>
        </w:rPr>
        <w:t xml:space="preserve">Thankfully, so is our resilience. </w:t>
      </w:r>
      <w:r w:rsidRPr="00FD1801">
        <w:rPr>
          <w:rStyle w:val="StyleUnderline"/>
        </w:rPr>
        <w:t>For most of mankind’s history, infectious diseases were the existential threat to humanity</w:t>
      </w:r>
      <w:r w:rsidRPr="00FD1801">
        <w:rPr>
          <w:sz w:val="14"/>
        </w:rPr>
        <w:t xml:space="preserve">—and for good reason. </w:t>
      </w:r>
      <w:r w:rsidRPr="00FD1801">
        <w:rPr>
          <w:rStyle w:val="StyleUnderline"/>
        </w:rPr>
        <w:t>They were quite successful at killing peopl</w:t>
      </w:r>
      <w:r w:rsidRPr="00FD1801">
        <w:rPr>
          <w:sz w:val="14"/>
        </w:rPr>
        <w:t xml:space="preserve">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FD1801">
        <w:rPr>
          <w:rStyle w:val="Emphasis"/>
        </w:rPr>
        <w:t>And yet, of course, humanity continued to flourish</w:t>
      </w:r>
      <w:r w:rsidRPr="00FD1801">
        <w:rPr>
          <w:sz w:val="14"/>
        </w:rPr>
        <w:t xml:space="preserve">. </w:t>
      </w:r>
      <w:r w:rsidRPr="00FD1801">
        <w:rPr>
          <w:rStyle w:val="Emphasis"/>
        </w:rPr>
        <w:t>Our species’ recent explosion in lifespan is almost exclusively the result of the control of infectious diseases through sanitation, vaccination, and antimicrobial therapies</w:t>
      </w:r>
      <w:r w:rsidRPr="00FD1801">
        <w:rPr>
          <w:sz w:val="14"/>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FD1801">
        <w:rPr>
          <w:rStyle w:val="StyleUnderline"/>
        </w:rPr>
        <w:t>When humans began to focus their minds on the problems posed by infectious disease, human life ceased being nasty</w:t>
      </w:r>
      <w:r w:rsidRPr="00FD1801">
        <w:rPr>
          <w:sz w:val="14"/>
        </w:rPr>
        <w:t xml:space="preserve">, brutish, and short. </w:t>
      </w:r>
      <w:r w:rsidRPr="00FD1801">
        <w:rPr>
          <w:rStyle w:val="Emphasis"/>
        </w:rPr>
        <w:t>Any apocalyptic pathogen would</w:t>
      </w:r>
      <w:r w:rsidRPr="00FD1801">
        <w:rPr>
          <w:rStyle w:val="StyleUnderline"/>
        </w:rPr>
        <w:t xml:space="preserve"> need to possess a very special combination of two attributes</w:t>
      </w:r>
      <w:r w:rsidRPr="00FD1801">
        <w:rPr>
          <w:sz w:val="14"/>
        </w:rPr>
        <w:t>. First, it would</w:t>
      </w:r>
      <w:r w:rsidRPr="00FD1801">
        <w:rPr>
          <w:rStyle w:val="Emphasis"/>
        </w:rPr>
        <w:t xml:space="preserve"> have to be so unfamiliar that no existing therapy or vaccine could be applied to it</w:t>
      </w:r>
      <w:r w:rsidRPr="00FD1801">
        <w:rPr>
          <w:sz w:val="14"/>
        </w:rPr>
        <w:t xml:space="preserve">. </w:t>
      </w:r>
      <w:r w:rsidRPr="00FD1801">
        <w:rPr>
          <w:rStyle w:val="StyleUnderline"/>
        </w:rPr>
        <w:t>Second, it would need to have a high and surreptitious transmissibility before symptoms occur</w:t>
      </w:r>
      <w:r w:rsidRPr="00FD1801">
        <w:rPr>
          <w:sz w:val="14"/>
        </w:rPr>
        <w:t xml:space="preserve">. The first is essential because any microbe from a known class of pathogens would, by definition, have family members that could serve as models for containment and countermeasures. </w:t>
      </w:r>
      <w:r w:rsidRPr="00FD1801">
        <w:rPr>
          <w:rStyle w:val="StyleUnderline"/>
        </w:rPr>
        <w:t xml:space="preserve">The second would allow the hypothetical disease to spread without being detected by even the most astute clinicians. </w:t>
      </w:r>
      <w:r w:rsidRPr="00FD1801">
        <w:rPr>
          <w:sz w:val="14"/>
        </w:rPr>
        <w:t xml:space="preserve">The </w:t>
      </w:r>
      <w:r w:rsidRPr="00FD1801">
        <w:rPr>
          <w:rStyle w:val="Emphasis"/>
        </w:rPr>
        <w:t>three infectious diseases most likely to be considered extinction-level threats in the world today—influenza, HIV, and Ebola—don’t meet these two requirements</w:t>
      </w:r>
      <w:r w:rsidRPr="00FD1801">
        <w:rPr>
          <w:sz w:val="14"/>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FD1801">
        <w:rPr>
          <w:rStyle w:val="Emphasis"/>
        </w:rPr>
        <w:t>every other known disease falls short of what seems required to wipe out humans</w:t>
      </w:r>
      <w:r w:rsidRPr="00FD1801">
        <w:rPr>
          <w:sz w:val="14"/>
        </w:rPr>
        <w:t xml:space="preserve">—which is, of course, why we’re still here. And it’s not that diseases </w:t>
      </w:r>
      <w:r w:rsidRPr="00FD1801">
        <w:rPr>
          <w:sz w:val="14"/>
        </w:rPr>
        <w:lastRenderedPageBreak/>
        <w:t xml:space="preserve">are ineffective. On the contrary, diseases’ failure to knock us out is a testament to just how resilient humans are. Part of our evolutionary heritage is our immune system, one of the most complex on the planet, even without the benefit of vaccines or the helping hand of antimicrobial drugs. This system, when viewed at a species level, can adapt to almost any enemy imaginable.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w:t>
      </w:r>
      <w:r w:rsidRPr="00FD1801">
        <w:rPr>
          <w:rStyle w:val="Emphasis"/>
        </w:rPr>
        <w:t>humans are the rational animals—and it is this fundamental distinguishing characteristic that allows humans to form abstractions, think in principles, and plan long-range</w:t>
      </w:r>
      <w:r w:rsidRPr="00FD1801">
        <w:rPr>
          <w:sz w:val="14"/>
        </w:rPr>
        <w:t>.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p>
    <w:p w14:paraId="6FDB44FA" w14:textId="77777777" w:rsidR="00F74BBA" w:rsidRPr="00FD1801" w:rsidRDefault="00F74BBA" w:rsidP="00F74BBA">
      <w:pPr>
        <w:pStyle w:val="Heading2"/>
      </w:pPr>
      <w:r w:rsidRPr="00FD1801">
        <w:lastRenderedPageBreak/>
        <w:t>at: states cp</w:t>
      </w:r>
    </w:p>
    <w:p w14:paraId="4CC74AB6" w14:textId="10DE0D02" w:rsidR="00B316E3" w:rsidRPr="00FD1801" w:rsidRDefault="00B316E3" w:rsidP="00F74BBA">
      <w:pPr>
        <w:pStyle w:val="Heading3"/>
      </w:pPr>
      <w:r w:rsidRPr="00FD1801">
        <w:lastRenderedPageBreak/>
        <w:t xml:space="preserve">rip states </w:t>
      </w:r>
    </w:p>
    <w:p w14:paraId="31A5C963" w14:textId="0119F123" w:rsidR="00B316E3" w:rsidRPr="00FD1801" w:rsidRDefault="005C50D2" w:rsidP="00B316E3">
      <w:pPr>
        <w:pStyle w:val="Heading4"/>
      </w:pPr>
      <w:r w:rsidRPr="00FD1801">
        <w:t>T</w:t>
      </w:r>
      <w:r w:rsidR="00B316E3" w:rsidRPr="00FD1801">
        <w:t>his has so many warrants idek what to tag it as – tag as needed for different blocks, I guess</w:t>
      </w:r>
    </w:p>
    <w:p w14:paraId="402BB5A1" w14:textId="77777777" w:rsidR="00B316E3" w:rsidRPr="00FD1801" w:rsidRDefault="00B316E3" w:rsidP="00B316E3">
      <w:r w:rsidRPr="00FD1801">
        <w:rPr>
          <w:rStyle w:val="Style13ptBold"/>
        </w:rPr>
        <w:t xml:space="preserve">Hoyer and Reilly 15– </w:t>
      </w:r>
      <w:r w:rsidRPr="00FD1801">
        <w:t xml:space="preserve">database team; investigative reporter and data specialist [Megan Hoyer and Steve Reilly; </w:t>
      </w:r>
      <w:hyperlink r:id="rId20" w:history="1">
        <w:r w:rsidRPr="00FD1801">
          <w:rPr>
            <w:rStyle w:val="Hyperlink"/>
          </w:rPr>
          <w:t>https://www.usatoday.com/story/news/2015/02/04/schoolvaccinationrates/22840549/</w:t>
        </w:r>
      </w:hyperlink>
      <w:r w:rsidRPr="00FD1801">
        <w:t>, Low vaccination rates at schools put students at risk] MP</w:t>
      </w:r>
    </w:p>
    <w:p w14:paraId="67E3B315" w14:textId="77777777" w:rsidR="00B316E3" w:rsidRPr="00FD1801" w:rsidRDefault="00B316E3" w:rsidP="00B316E3">
      <w:pPr>
        <w:rPr>
          <w:b/>
          <w:iCs/>
          <w:u w:val="single"/>
          <w:bdr w:val="single" w:sz="8" w:space="0" w:color="auto"/>
        </w:rPr>
      </w:pPr>
      <w:r w:rsidRPr="00FD1801">
        <w:rPr>
          <w:u w:val="single"/>
        </w:rPr>
        <w:t>Vaccination data</w:t>
      </w:r>
      <w:r w:rsidRPr="00FD1801">
        <w:rPr>
          <w:sz w:val="14"/>
        </w:rPr>
        <w:t xml:space="preserve"> obtained by USA TODA</w:t>
      </w:r>
      <w:r w:rsidRPr="00FD1801">
        <w:rPr>
          <w:u w:val="single"/>
        </w:rPr>
        <w:t>Y shows that nearly 1 in 7 schools is below the level of vaccinations needed to help stop the spread of the virus.</w:t>
      </w:r>
      <w:r w:rsidRPr="00FD1801">
        <w:rPr>
          <w:sz w:val="14"/>
        </w:rPr>
        <w:t xml:space="preserve"> USA TODAY's Meghan Hoyer breaks down the information. (USA NEWS, USA TODAY) </w:t>
      </w:r>
      <w:r w:rsidRPr="00FD1801">
        <w:rPr>
          <w:rStyle w:val="Emphasis"/>
        </w:rPr>
        <w:t>Nearly one in seven public and private schools have measles vaccination rates below 90%</w:t>
      </w:r>
      <w:r w:rsidRPr="00FD1801">
        <w:rPr>
          <w:sz w:val="14"/>
        </w:rPr>
        <w:t xml:space="preserve"> — a </w:t>
      </w:r>
      <w:r w:rsidRPr="00FD1801">
        <w:rPr>
          <w:u w:val="single"/>
        </w:rPr>
        <w:t>rate considered inadequate to provide immunity</w:t>
      </w:r>
      <w:r w:rsidRPr="00FD1801">
        <w:rPr>
          <w:sz w:val="14"/>
        </w:rPr>
        <w:t xml:space="preserve">, according to a USA TODAY </w:t>
      </w:r>
      <w:r w:rsidRPr="00FD1801">
        <w:rPr>
          <w:u w:val="single"/>
        </w:rPr>
        <w:t xml:space="preserve">analysis of immunization data in 13 states. Hundreds of thousands of students attend schools </w:t>
      </w:r>
      <w:r w:rsidRPr="00FD1801">
        <w:rPr>
          <w:sz w:val="14"/>
        </w:rPr>
        <w:t xml:space="preserve">— ranging from small, private academies in New York City to large public elementary schools outside Boston to </w:t>
      </w:r>
      <w:r w:rsidRPr="00FD1801">
        <w:rPr>
          <w:rStyle w:val="Emphasis"/>
        </w:rPr>
        <w:t>Native American reservation schools in Idaho</w:t>
      </w:r>
      <w:r w:rsidRPr="00FD1801">
        <w:rPr>
          <w:sz w:val="14"/>
        </w:rPr>
        <w:t xml:space="preserve"> </w:t>
      </w:r>
      <w:r w:rsidRPr="00FD1801">
        <w:rPr>
          <w:u w:val="single"/>
        </w:rPr>
        <w:t xml:space="preserve">— </w:t>
      </w:r>
      <w:r w:rsidRPr="00FD1801">
        <w:rPr>
          <w:rStyle w:val="Emphasis"/>
        </w:rPr>
        <w:t>where vaccination rates have dropped precipitously low, sometimes under 50%.</w:t>
      </w:r>
      <w:r w:rsidRPr="00FD1801">
        <w:rPr>
          <w:u w:val="single"/>
        </w:rPr>
        <w:t xml:space="preserve"> California, Vermont, Rhode Island, Arizona, Minnesota, Florida, Illinois, North Carolina, Virginia and West Virginia</w:t>
      </w:r>
      <w:r w:rsidRPr="00FD1801">
        <w:rPr>
          <w:sz w:val="14"/>
        </w:rPr>
        <w:t xml:space="preserve"> also were included in the analysis. </w:t>
      </w:r>
      <w:r w:rsidRPr="00FD1801">
        <w:rPr>
          <w:rStyle w:val="Emphasis"/>
        </w:rPr>
        <w:t xml:space="preserve">The 13-state sample shows what many experts have long feared: People opposed to vaccinations tend to live near each other, leaving some schools dangerously vulnerable, while other schools are fully protected. </w:t>
      </w:r>
      <w:r w:rsidRPr="00FD1801">
        <w:rPr>
          <w:u w:val="single"/>
        </w:rPr>
        <w:t>The clusters create hot spots that state immunization rates can mask</w:t>
      </w:r>
      <w:r w:rsidRPr="00FD1801">
        <w:rPr>
          <w:sz w:val="14"/>
        </w:rPr>
        <w:t xml:space="preserve">. </w:t>
      </w:r>
      <w:r w:rsidRPr="00FD1801">
        <w:rPr>
          <w:u w:val="single"/>
        </w:rPr>
        <w:t>In the 32 public elementary schools</w:t>
      </w:r>
      <w:r w:rsidRPr="00FD1801">
        <w:rPr>
          <w:sz w:val="14"/>
        </w:rPr>
        <w:t xml:space="preserve"> in Boise, Idaho, for example, vaccination rates for measles in 2013-14 ranged from 84.5% at William Howard Taft Elementary to 100% at Adams Elementary, just 4 miles away</w:t>
      </w:r>
      <w:r w:rsidRPr="00FD1801">
        <w:rPr>
          <w:rStyle w:val="Emphasis"/>
        </w:rPr>
        <w:t>. Some clusters are among people who have philosophical objections to vaccines; other clusters are in poorer neighborhoods, where parents do not stay up to date with their children's vaccinations</w:t>
      </w:r>
      <w:r w:rsidRPr="00FD1801">
        <w:rPr>
          <w:sz w:val="14"/>
        </w:rPr>
        <w:t>. At least 2 states look at broadening vaccine exemptions More troubling in an outbreak that has sickened more than 100 people in 14 states: how few states keep records of school immunization rates, despite repeated recommendations from the Centers for Disease Control and Prevention. “Really, what should concern parents is the microclimate of their child's school or day care center.” Sunari Kraft, Denver "</w:t>
      </w:r>
      <w:r w:rsidRPr="00FD1801">
        <w:rPr>
          <w:rStyle w:val="Emphasis"/>
        </w:rPr>
        <w:t>Really, what should concern parents is the microclimate of their child's school or day care center.</w:t>
      </w:r>
      <w:r w:rsidRPr="00FD1801">
        <w:rPr>
          <w:sz w:val="14"/>
        </w:rPr>
        <w:t xml:space="preserve"> And we just had no information about it," said Sundari Kraft, who helped push through a Colorado bill last year requiring schools to provide vaccination rates to anyone who asks. </w:t>
      </w:r>
      <w:r w:rsidRPr="00FD1801">
        <w:rPr>
          <w:u w:val="single"/>
        </w:rPr>
        <w:t>The state does not collect or analyze the data. "We want to look at ways we can better protect our children before we experience a health crisis," she said</w:t>
      </w:r>
      <w:r w:rsidRPr="00FD1801">
        <w:rPr>
          <w:sz w:val="14"/>
        </w:rPr>
        <w:t>. Most states couldn't provide USA TODAY with school-level data</w:t>
      </w:r>
      <w:r w:rsidRPr="00FD1801">
        <w:rPr>
          <w:u w:val="single"/>
        </w:rPr>
        <w:t>. In some states, officials cited health record privacy laws. Others said they didn't keep the figures on schools.</w:t>
      </w:r>
      <w:r w:rsidRPr="00FD1801">
        <w:rPr>
          <w:sz w:val="14"/>
        </w:rPr>
        <w:t xml:space="preserve"> Many of the more than 27,000 schools in USA TODAY's analysis have perfect or near-perfect vaccination rates for kindergartners. </w:t>
      </w:r>
      <w:r w:rsidRPr="00FD1801">
        <w:rPr>
          <w:u w:val="single"/>
        </w:rPr>
        <w:t>More than 1,100 schools in California – about a seventh of all private and public schools in the state – reported kindergarten vaccination rates above 99%. About a quarter of all Rhode Island schools met that mark, as did two-thirds of schools in North Carolina</w:t>
      </w:r>
      <w:r w:rsidRPr="00FD1801">
        <w:rPr>
          <w:sz w:val="14"/>
        </w:rPr>
        <w:t xml:space="preserve">. </w:t>
      </w:r>
      <w:r w:rsidRPr="00FD1801">
        <w:rPr>
          <w:u w:val="single"/>
        </w:rPr>
        <w:t>In some parts of Virginia, Southern California, North Carolina and Massachusetts, the low rates are because student records are missing, or students have fallen behind on their vaccine schedules. At 19 elementary schools in Los Angeles' Unified School District, so many students are behind in getting their shots that fewer than 20% were considered fully vaccinated at the start of the school year. Nurse Jacqueline Leeburg looks through forms while One of the biggest reasons for low vaccination rates is the increased use of non-medical exemptions, led by states such as Arizona and California, which both had increases of nearly 70% in exemptions from 2009 to 2013</w:t>
      </w:r>
      <w:r w:rsidRPr="00FD1801">
        <w:rPr>
          <w:sz w:val="14"/>
        </w:rPr>
        <w:t>. Nationally, philosophical or religious exemptions have increased 37%, according to the CDC. "Lack of immunization due to low socioeconomic status, lack of access to health care — those still all pose real challenges," said Michael Osterholm, director of the Center for Infectious Disease Research and Policy at the University of Minnesota. "</w:t>
      </w:r>
      <w:r w:rsidRPr="00FD1801">
        <w:rPr>
          <w:u w:val="single"/>
        </w:rPr>
        <w:t xml:space="preserve">But you can fix the problem" with better access. </w:t>
      </w:r>
      <w:r w:rsidRPr="00FD1801">
        <w:rPr>
          <w:u w:val="single"/>
        </w:rPr>
        <w:lastRenderedPageBreak/>
        <w:t xml:space="preserve">The real challenge is when growing numbers of parents who are highly educated and fairly wealthy opt out of vaccines. Osterholm calls them the "educated uninformed." How can vaccinated people contract measles? </w:t>
      </w:r>
      <w:r w:rsidRPr="00FD1801">
        <w:rPr>
          <w:sz w:val="14"/>
        </w:rPr>
        <w:t>"That to me is a real growing problem," he said. Decades after once-feared diseases were largely eradicated in the USA, many parents have grown complacent, said Arthur Caplan, a director of the medical ethics division at NYU Langhorne Medical Center's Department of Population Health. In addition, parents tend to worry more about their kids' welfare than the nation's public health. "</w:t>
      </w:r>
      <w:r w:rsidRPr="00FD1801">
        <w:rPr>
          <w:u w:val="single"/>
        </w:rPr>
        <w:t>People used to go stand in line to get polio vaccines because they wanted to be good citizens," Caplan said. "Today, some of the non-vaccinators, they want to be a good parent, but they're not worrying much about anybody else."</w:t>
      </w:r>
      <w:r w:rsidRPr="00FD1801">
        <w:rPr>
          <w:sz w:val="14"/>
        </w:rPr>
        <w:t xml:space="preserve"> Women planning pregnancy need measles shot, group says Experts say the decision not to vaccinate has implications across the broader population — not just in schools but in grocery stores, bus terminals and other public places. </w:t>
      </w:r>
      <w:r w:rsidRPr="00FD1801">
        <w:rPr>
          <w:rStyle w:val="Emphasis"/>
        </w:rPr>
        <w:t>Because no vaccine is 100% effective, communities rely on immunization across large proportions of the population to prevent the spread of communicable disease, said Saad Omer, an epidemiologist and professor at Emory University who studies immunizations</w:t>
      </w:r>
      <w:r w:rsidRPr="00FD1801">
        <w:rPr>
          <w:sz w:val="14"/>
        </w:rPr>
        <w:t>. “</w:t>
      </w:r>
      <w:r w:rsidRPr="00FD1801">
        <w:rPr>
          <w:u w:val="single"/>
        </w:rPr>
        <w:t>If you have a group of people who are not vaccinated, if that virus gets in there, ... it will find you.” Michael Osterholm, University of Minnesota Such "herd immunity" also protects those who can't get vaccinated, such as infants and those with immune deficiencies</w:t>
      </w:r>
      <w:r w:rsidRPr="00FD1801">
        <w:rPr>
          <w:sz w:val="14"/>
        </w:rPr>
        <w:t xml:space="preserve">. "If a vaccine is, let's say, 80% efficacious, there's a ... 1 in 5 chance that even if you do the right thing, your kid is unprotected," Omer said. </w:t>
      </w:r>
      <w:r w:rsidRPr="00FD1801">
        <w:rPr>
          <w:u w:val="single"/>
        </w:rPr>
        <w:t>Although the CDC sets a federal goal for 95% of kindergartners to begin their schooling with MMR (measles, mumps and rubella) vaccinations, many states and school districts fall well below the mark</w:t>
      </w:r>
      <w:r w:rsidRPr="00FD1801">
        <w:rPr>
          <w:sz w:val="14"/>
        </w:rPr>
        <w:t xml:space="preserve">. In 2013-14, </w:t>
      </w:r>
      <w:r w:rsidRPr="00FD1801">
        <w:rPr>
          <w:u w:val="single"/>
        </w:rPr>
        <w:t>28 states and thousands of schools fell below the federal target. The CDC's target is above the 90% baseline many experts consider as a minimum level for kindergarten immunizations</w:t>
      </w:r>
      <w:r w:rsidRPr="00FD1801">
        <w:rPr>
          <w:sz w:val="14"/>
        </w:rPr>
        <w:t>. The school-level data reveal vaccination choice is even more localized. For instance, in Scottsdale, Ariz., Desert Shadows Elementary School has a measles immunization rate of 85%. Two miles away in the same school district, Liberty Elementary boasts a rate of 96%. "The bottom line is that vaccine refusers tend to cluster geographically," Omer said. "</w:t>
      </w:r>
      <w:r w:rsidRPr="00FD1801">
        <w:rPr>
          <w:u w:val="single"/>
        </w:rPr>
        <w:t>And what that does is it provides that critical mass of susceptible individuals that can trigger an outbreak." Most outbreaks have occurred, he said, after someone who is not vaccinated goes to a place where disease is prevalent, then brings it back to the community. "And then the other unvaccinated people act like tinder and start that kind of a fire."</w:t>
      </w:r>
      <w:r w:rsidRPr="00FD1801">
        <w:rPr>
          <w:sz w:val="14"/>
        </w:rPr>
        <w:t xml:space="preserve"> Attorney in neglect case seeks measles shots for kids Measles is particularly problematic because it is extremely contagious, Osterholm said. "</w:t>
      </w:r>
      <w:r w:rsidRPr="00FD1801">
        <w:rPr>
          <w:u w:val="single"/>
        </w:rPr>
        <w:t>Measles presents a challenge where if you have a group of people who are not vaccinated, if that virus gets in there, ... it will find you," he said. In many states, public health officials don't even know where those hot spots are.</w:t>
      </w:r>
      <w:r w:rsidRPr="00FD1801">
        <w:rPr>
          <w:sz w:val="14"/>
        </w:rPr>
        <w:t xml:space="preserve"> In Indiana, Maine, Arkansas, Alaska and Colorado, state health department officials said they do not keep any internal records showing school immunization rates. "We do not have reports or vaccination rates by school or school district, so there are no records, reports or spreadsheets (showing vaccination levels)," </w:t>
      </w:r>
      <w:r w:rsidRPr="00FD1801">
        <w:rPr>
          <w:u w:val="single"/>
        </w:rPr>
        <w:t xml:space="preserve">Indiana Department of Health spokeswoman Amy Reel said. In 2013-14, only 13 states met federal standards for collecting data on vaccination among school children as part of the CDC's annual nationwide analysis, which calls for a comprehensive survey or a statistically rigorous random sample in each state. That's unacceptable, Osterholm said. "We need to know this information. </w:t>
      </w:r>
      <w:r w:rsidRPr="00FD1801">
        <w:rPr>
          <w:rStyle w:val="Emphasis"/>
        </w:rPr>
        <w:t>This is a huge vulnerability when we don't have it," he said. "Where they don't exist, I consider it a basic failure of public health."</w:t>
      </w:r>
    </w:p>
    <w:p w14:paraId="148A1897" w14:textId="77777777" w:rsidR="00B316E3" w:rsidRPr="00FD1801" w:rsidRDefault="00B316E3" w:rsidP="00B316E3"/>
    <w:p w14:paraId="374BCF18" w14:textId="113FCF79" w:rsidR="00D9209C" w:rsidRPr="00FD1801" w:rsidRDefault="00D9209C" w:rsidP="00F74BBA">
      <w:pPr>
        <w:pStyle w:val="Heading3"/>
      </w:pPr>
      <w:r w:rsidRPr="00FD1801">
        <w:lastRenderedPageBreak/>
        <w:t xml:space="preserve">no vfc </w:t>
      </w:r>
    </w:p>
    <w:p w14:paraId="746A7491" w14:textId="77777777" w:rsidR="00D9209C" w:rsidRPr="00FD1801" w:rsidRDefault="00D9209C" w:rsidP="00D9209C">
      <w:pPr>
        <w:pStyle w:val="Heading4"/>
      </w:pPr>
      <w:r w:rsidRPr="00FD1801">
        <w:t>Money</w:t>
      </w:r>
    </w:p>
    <w:p w14:paraId="3306D5AA" w14:textId="77777777" w:rsidR="00D9209C" w:rsidRPr="00FD1801" w:rsidRDefault="00D9209C" w:rsidP="00D9209C">
      <w:r w:rsidRPr="00FD1801">
        <w:rPr>
          <w:b/>
        </w:rPr>
        <w:t>CDC 16</w:t>
      </w:r>
      <w:r w:rsidRPr="00FD1801">
        <w:t xml:space="preserve"> --- Center for Disease Control and Prevention Budget Plan 2017, </w:t>
      </w:r>
      <w:hyperlink r:id="rId21" w:history="1">
        <w:r w:rsidRPr="00FD1801">
          <w:rPr>
            <w:rStyle w:val="Hyperlink"/>
          </w:rPr>
          <w:t>https://www.cdc.gov/budget/documents/fy2017/fy-2017-cdc-budget-overview.pdf</w:t>
        </w:r>
      </w:hyperlink>
      <w:r w:rsidRPr="00FD1801">
        <w:t xml:space="preserve"> //chiragjain</w:t>
      </w:r>
    </w:p>
    <w:p w14:paraId="283F9F52" w14:textId="77777777" w:rsidR="00D9209C" w:rsidRPr="00FD1801" w:rsidRDefault="00D9209C" w:rsidP="00D9209C">
      <w:pPr>
        <w:rPr>
          <w:sz w:val="8"/>
        </w:rPr>
      </w:pPr>
      <w:r w:rsidRPr="00FD1801">
        <w:rPr>
          <w:sz w:val="8"/>
        </w:rPr>
        <w:t xml:space="preserve">CENTERS FOR DISEASE CONTROL AND PREVENTION FY </w:t>
      </w:r>
      <w:r w:rsidRPr="00FD1801">
        <w:rPr>
          <w:rStyle w:val="Emphasis"/>
        </w:rPr>
        <w:t>2017 President's Budget</w:t>
      </w:r>
      <w:r w:rsidRPr="00FD1801">
        <w:rPr>
          <w:sz w:val="8"/>
        </w:rPr>
        <w:t xml:space="preserve"> Detail Table (</w:t>
      </w:r>
      <w:r w:rsidRPr="00FD1801">
        <w:rPr>
          <w:rStyle w:val="Emphasis"/>
        </w:rPr>
        <w:t>Dollars in Thousands)</w:t>
      </w:r>
      <w:r w:rsidRPr="00FD1801">
        <w:rPr>
          <w:sz w:val="8"/>
        </w:rPr>
        <w:t xml:space="preserve"> Budget Activity/Description FY 2015 FY 2016 FY 2017 Final Enacted PB +/- FY16 Enacted Immunization and Respiratory Diseases $798,405 $798,405 $748,066 ($50,339) Immunization and Respiratory Diseases - BA $573,105 $459,055 $411,716 ($47,339) Immunization and Respiratory Diseases - PPHF $210,300 $324,350 $336,350 $12,000 Immunization and Respiratory Diseases - PHSSEF $15,000 $15,000 $0 ($15,000) -- Immunization Program Level $610,847 $610,847 $560,508 ($50,339) -- Immunization Program - BA1 $387,683 $273,633 $211,294 ($62,339) -- National Immunization Survey - BA $12,864 $12,864 $12,864 $0 -- Immunization Program (PPHF). $210,300 $324,350 $336,350 $12,000 -- Influenza/Influenza Planning and Response $187,558 $187,558 $187,558 $0 -- Influenza Planning and Response $172,558 $172,558 $187,558 $15,000 -- Influenza Planning and Response (PHSSEF) $15,000 $15,000 $0 ($15,000) HIV/AIDS, Viral Hepatitis, STI and TB Prevention $1,117,609 $1,122,278 $1,127,278 $5,000 -- Domestic HIV/AIDS Prevention and Research $786,712 $788,712 $788,712 $0 -- HIV Prevention by Health Department $397,161 $397,161 $397,161 $0 -- HIV Surveillance $119,861 $119,861 $119,861 $0 -- Activities to Improve Program Effectiveness $103,208 $103,208 $103,208 $0 -- National, Regional, Local, Community, and Other Organizations $135,401 $135,401 $135,401 $0 -- School Health - HIV $31,081 $33,081 $33,081 $0 -- Viral Hepatitis $31,331 $34,000 $39,000 $5,000 -- Sexually Transmitted Infections (STIs) $157,310 $157,310 $157,310 $0 -- Tuberculosis (TB) $142,256 $142,256 $142,256 $0 Emerging and Zoonotic Infectious Diseases $404,990 $579,885 $629,485 $49,600 Emerging and Zoonotic Infectious Diseases - BA $352,990 $527,885 $577,485 $49,600 Emerging and Zoonotic Infectious Diseases - PPHF $52,000 $52,000 $52,000 $0 -- Core Infectious Diseases2 $225,393 $393,313 $427,913 $34,600 -- Chronic Fatigue Syndrome (non-add) $5,400 $5,400 $0 ($5,400) -- Food Safety $47,993 $52,000 $52,000 $0 -- National HealthCare Safety Network $18,032 $21,000 $21,000 $0 -- Quarantine $31,572 $31,572 $46,572 $15,000 -- Federal Isolation and Quarantine (non-add) N/A N/A $1,000 $1,000 -- Advanced Molecular Detection (AMD) $30,000 $30,000 $30,000 $0 -- Epi and Lab Capacity program (PPHF) $40,000 $40,000 $40,000 $0 -- Healthcare-Associated Infections (PPHF) $12,000 $12,000 $12,000 $0 Chronic Disease Prevention and Health Promotion $1,199,220 $1,177,096 $1,117,145 ($59,951) Chronic Disease Prevention and Health Promotion - BA $747,220 $838,146 $679,745 ($158,401) Chronic Disease Prevention and Health Promotion - PPHF $452,000 $338,950 $437,400 $98,450 -- Tobacco $105,492 $84,000 $84,000 $0 -- Tobacco (PPHF) $111,000 $126,000 $126,000 $0 -- Nutrition, Physical Activity and Obesity (PPHF) $35,000 $0 $0 $0 -- Nutrition, Physical Activity and Obesity $12,585 $49,920 $49,920 $0 -- High Obesity Rate Counties $7,500 $10,000 $10,000 $0 -- All Other Nutrition, Physical Activity and Obesity $5,085 $39,920 $39,920 $0 -- School Health $15,383 $15,400 $15,400 $0 -- Health Promotion $19,970 $14,025 $14,025 $0 -- Prevention Research Centers $25,461 $25,461 $25,461 $0 -- Heart Disease and Stroke $57,037 $87,037 $87,037 $0 -- Heart Disease and Stroke (PPHF) $73,000 $73,000 $73,000 $0 -- Diabetes $67,129 $97,129 $97,129 $0 -- Diabetes (PPHF) $73,000 $73,000 $73,000 $0 -- National Diabetes Prevention Program $10,000 $20,000 $20,000 $0 -- National Diabetes Prevention Program (PPHF) $0 $0 $0 $0 -- Cancer Prevention and Control $352,649 $356,174 $302,173 ($54,001) -- Cancer Prevention and Control (PPHF) $104,000 $0 $119,400 $119,400 -- Cancer Prevention and Control - BA $248,649 $356,174 $182,773 ($173,401) -- Breast and Cervical Cancer (BA and PPHF) $206,993 $210,000 $169,204 ($40,796) -- Breast and Cervical Cancer $102,993 $210,000 $49,804 ($160,196) -- WISEWOMAN (non-add) $21,114 $21,120 $21,120 $0 -- Breast and Cervical Cancer (PPHF) (non-add) $104,000 $0 $119,400 $119,400 -- WISEWOMAN (PPHF) (non-add) N/A $0 $21,120 $21,120 -- Colorectal Cancer $43,294 $43,294 $39,515 ($3,779) -- Prostate Cancer $13,205 $13,205 $0 ($13,205) -- All Other Cancer - BA $0 $0 $3,779 $3,779 -- Oral Health $15,749 $18,000 $18,000 $0 -- Safe Motherhood/Infant Health $45,473 $46,000 $46,000 $0 -- Arthritis and Other Chronic Diseases $23,342 $25,000 $25,000 $0 -- Community Grants $130,950 $50,950 $30,000 ($20,950) -- Racial and Ethnic Approach to Community Health $20,950 $0 $0 $0 -- Racial and Ethnic Approach to Community Health (PPHF) $30,000 $50,950 $30,000 ($20,950) -- Partnerships to Improve Community Health $80,000 $0 $0 $0 -- Million Hearts (PPHF) $4,000 $4,000 $4,000 $0 -- Workplace Wellness (PPHF) $10,000 $0 $0 $0 -- National Early Child Care Collaboratives (PPHF) $4,000 $4,000 $4,000 $0 -- Hospitals Promoting Breastfeeding (PPHF) $8,000 $8,000 $8,000 $0 -- Good Health and Wellness in Indian Country $0 $0 $15,000 $15,000 FY 2017 CDC President's Budget v12 for online posting 1 of 3 2/9/201611:36 AM (non-add) (non-add) (non-add) (non-add) Budget Activity/Description FY 2015 FY 2016 FY 2017 Final Enacted PB +/- FY16 Enacted Birth Defects, Developmental Disabilities, Disability and Health $131,781 $135,610 $135,610 $0 Birth Defects, Developmental Disabilities, Disability and Health - BA $131,781 $135,610 $67,644 ($67,966) Birth Defects, Developmental Disabilities, Disability and Health - PPHF $0 $0 $67,966 $67,966 -- Child Health and Development - BA $64,232 $65,800 $50,274 ($15,526) -- Child Health and Development (PPHF) $0 $0 $15,526 $15,526 -- Birth Defects - BA $18,074 $19,000 $3,474 ($15,526) -- Birth Defects (PPHF) $0 $0 $15,526 $15,526 -- Fetal Death $891 $900 $900 $0 -- Fetal Alcohol Syndrome $10,505 $11,000 $11,000 $0 -- Folic Acid $3,121 $3,150 $3,150 $0 -- Infant Health $8,639 $8,650 $8,650 $0 -- Autism $23,002 $23,100 $23,100 $0 -- Health and Development with Disabilities - BA $52,440 $54,710 $2,270 ($52,440) -- Health and Development with Disabilities (PPHF) $0 $0 $52,440 $52,440 -- Disability and Health $20,042 $22,050 $2,270 ($19,780) -- Disability and Health (PPHF) $0 $0 $19,780 $19,780 -- Tourette Syndrome $2,000 $2,000 $0 ($2,000) -- Tourette Syndrome (PPHF) $0 $0 $2,000 $2,000 -- Early Hearing Detection and Intervention $10,752 $10,760 $0 ($10,760) -- Early Hearing Detection and Intervention (PPHF) $0 $0 $10,760 $10,760 -- Muscular Dystrophy $6,000 $6,000 $0 ($6,000) -- Muscular Dystrophy (PPHF) $0 $0 $6,000 $6,000 -- Attention Deficit Hyperactivity Disorder $1,850 $1,900 $0 ($1,900) -- Attention Deficit Hyperactivity Disorder (PPHF) $0 $0 $1,900 $1,900 -- Fragile X $1,800 $2,000 $0 ($2,000) -- Fragile X (PPHF) $0 $0 $2,000 $2,000 -- Spina Bifida $5,996 $6,000 $0 ($6,000) -- Spina Bifida (PPHF) $0 $0 $6,000 $6,000 -- Congenital Heart Failure $4,000 $4,000 $0 ($4,000) -- Congenital Heart Failure (PPHF) $0 $0 $4,000 $4,000 -- Public Health Approach to Blood Disorders $4,500 $4,500 $4,500 $0 -- Hemophilia $3,504 $3,500 $3,500 $0 -- Hemophilia Treatment Centers $5,000 $5,000 $5,000 $0 -- Thallasemia $2,105 $2,100 $2,100 $0 Environmental Health $179,404 $182,303 $182,303 $0 Environmental Health - BA $166,404 $165,303 $167,825 $2,522 Environmental Health - PPHF $13,000 $17,000 $14,478 ($2,522) -- Environmental Health Laboratory $55,870 $56,000 $56,000 $0 -- Environmental Health Activities $45,580 $46,303 $46,303 $0 -- Climate Change (non-add) $8,613 $10,000 $10,000 $0 -- Built Environment &amp; Health Initiative (non-add) $2,843 $0 $0 $0 -- Environmental and Health Outcome Tracking Network $34,904 $34,000 $24,000 ($10,000) -- Asthma $27,528 $29,000 $29,000 $0 -- Childhood Lead Poisoning Prevention - BA $2,522 $0 $2,522 $2,522 -- Childhood Lead Poisoning Prevention (PPHF) $13,000 $17,000 $14,478 ($2,522) -- Hearing Loss $0 $0 $10,000 $10,000 Injury Prevention and Control $170,447 $236,059 $298,629 $62,570 Injury Prevention and Control - BA $170,447 $236,059 $268,629 $32,570 Injury Prevention and Control - Mandatory $0 $0 $30,000 $30,000 -- Intentional Injury $92,001 $97,730 $107,730 $10,000 -- Domestic Violence and Sexual Violence $32,674 $32,700 $32,700 $0 -- Child Maltreatment (non-add) $7,250 $7,250 $7,250 $0 -- Youth Violence Prevention - BA $15,086 $15,100 $15,100 $0 -- Domestic Violence Community Projects $5,414 $5,500 $5,500 $0 -- Rape Prevention - BA $38,827 $44,430 $44,430 $0 -- Gun Violence Prevention Research $0 $0 $10,000 $10,000 -- NVDRS - BA $11,302 $16,000 $23,570 $7,570 -- Unintentional Injury $8,598 $8,800 $8,800 $0 -- Traumatic Brain Injury (TBI) $6,548 $6,750 $6,750 $0 -- Elderly Falls $2,050 $2,050 $2,050 $0 -- Injury Prevention Activities3 $48,950 $104,529 $119,529 $15,000 -- Prescription Drug Overdose (non-add) $20,000 $70,000 $80,000 $10,000 -- Illicit Opioid Use Risk Factors (non-add) $0 $5,579 $5,579 $0 -- Concussion Surveillance (non-add) $0 N/A $5,000 $5,000 -- All Other Injury Prevention Activities $28,950 $28,950 $28,950 $0 -- Injury Control Research Centers $9,596 $9,000 $9,000 $0 -- Mental Health Initiative N/A N/A $30,000 $30,000 FY 2017 CDC President's Budget v12 for online posting 2 of 3 2/9/201611:36 AM (non-add) (non-add) (non-add) (non-add) (non-add) . (non-add) Budget Activity/Description FY 2015 FY 2016 FY 2017 Final Enacted PB +/- FY16 Enacted Public Health Scientific Services Public Health Scientific Services - BA Public Health Scientific Services - PPHF -- Health Statistics -- Surveillance, Epidemiology, and PH Informatics - BA -- Lab Safety &amp; Training (non-add) -- Public Health Workforce and Career Development - BA -- Public Health Workforce Capacity (PPHF) $481,061 $481,061 N/A $155,397 $273,464 N/A $52,200 $0 $491,597 $491,597 $0 $160,397 $279,000 $5,000 $52,200 $0 $500,631 $464,355 $36,276 $160,397 $283,008 $10,000 $20,950 $36,276 $9,034 ($27,242) $36,276 $0 $4,008 $5,000 ($31,250) $36,276 Occupational Safety and Health Occupational Safety and Health - BA Occupational Safety and Health - PHS Evaluation Transfer -- National Occupational Research Agenda (NORA) -- NORA - PHS Eval -- NORA - BA -- Agriculture, Forestry, Fishing (AgFF) - BA (non-add) -- Other Occupational Safety and Health Research - BA.4 -- National Mesothelioma Registry and Tissue Bank - BA -- Personal Protective Technology - BA -- Mining Research - BA -- Education and Research Centers - BA -- Healthier Workforce Center - BA -- All Other Occupational Safety and Health Research. $334,863 $334,863 $0 $114,500 $0 $114,500 $24,000 $220,363 $1,106 $19,695 $59,420 $27,445 $4,976 $107,721 $339,121 $339,121 $0 $115,500 $0 $115,500 $25,000 $223,621 $1,100 $20,000 $61,300 $28,500 $0 $112,721 $285,621 $213,621 $72,000 $90,500 $72,000 $18,500 $0 $195,121 $1,100 $20,000 $61,300 $0 $0 $112,721 ($53,500) ($125,500) $72,000 ($25,000) $72,000 ($97,000) ($25,000) ($28,500) $0 $0 $0 ($28,500) $0 $0 Global Health (includes Ebola Funding PL 113-164) -- Global HIV/AIDS Program -- Global Immunization Program -- Polio Eradication -- Measles and Other Vaccine Preventable Diseases -- Parasitic Diseases and Malaria -- Global Health Protection5 -- CR Ebola Funding (PL 113-164) $446,517 $128,421 $208,608 $158,774 $49,834 $24,369 $55,119 $30,000 $427,121 $128,421 $219,000 $169,000 $50,000 $24,500 $55,200 $0 $442,121 $128,421 $224,000 $174,000 $50,000 $24,500 $65,200 $0 $15,000 $0 $5,000 $5,000 $0 $0 $10,000 $0 Public Health Preparedness and Response -- State and Local Preparedness and Response Capability -- PHEP -- Academic Centers for Public Health Preparedness -- All Other State and Local Capacity -- CDC Preparedness and Response Capability6 -- BioSense (non-add) -- Strategic National Stockpile $1,352,551 $661,042 $643,609 $8,018 $9,415 $157,166 $23,369 $534,343 $1,405,000 $668,200 $660,000 $8,200 $0 $161,800 $23,000 $575,000 $1,402,166 $660,000 $660,000 $0 $0 $167,166 $23,000 $575,000 ($2,834) ($8,200) $0 ($8,200) $0 $5,366 $0 $0 Cross-Cutting Activities and Program Support Cross-Cutting Activities and Program Support - BA Cross-Cutting Activities and Program Support - PPHF -- Preventive Health and Health Services Block Grant (PPHF) - -- Public Health Leadership and Support $273,570 $113,570 $160,000 $160,000 $113,570 $273,570 $113,570 $160,000 $160,000 $113,570 $113,570 $113,570 $0 $0 $113,570 ($160,000) $0 ($160,000) ($160,000) $0 -- Building and Facilities -- Building and Facilities $10,000 $10,000 $10,000 $10,000 $31,221 $31,221 $21,221 $21,221 Total CDC, Budget Authority - $5,998,118 $6,270,745 $5,967,376 ($303,369) Total CDC, (Budget Authority &amp; PHS Evaluation Transfers) - $5,998,118 $6,270,745 $6,039,376 ($231,369) Program Level (includes BA, PHS Eval, PHSSEF, PPHF and Mental Health Mandatory Funding) - $6,900,418 $7,178,045 $7,013,846 ($164,199) Agency for Toxic Substances and Disease Registry $74,691 $74,691 $74,691 $0 Affordable Care Act- Prevention and Public Health Fund Transfer (non-add) $887,300 $892,300 $944,470 $52,170 PHS Evaluation Transfers (non-add) $0 $0 $72,000 $72,000 ATSDR Affordable Care Act (Mandatory) $18,540 $0 $0 $0 Childhood Obesity Research Demonstration (CORD), PL 114-10 N/A $10,000 N/A ($10,000) Mental </w:t>
      </w:r>
      <w:r w:rsidRPr="00FD1801">
        <w:rPr>
          <w:sz w:val="24"/>
          <w:szCs w:val="24"/>
        </w:rPr>
        <w:t xml:space="preserve">Health (non-add) N/A N/A $30,000 $30,000 </w:t>
      </w:r>
      <w:r w:rsidRPr="00FD1801">
        <w:rPr>
          <w:rStyle w:val="Emphasis"/>
          <w:sz w:val="24"/>
          <w:szCs w:val="24"/>
        </w:rPr>
        <w:t>Vaccines for Children</w:t>
      </w:r>
      <w:r w:rsidRPr="00FD1801">
        <w:rPr>
          <w:sz w:val="24"/>
          <w:szCs w:val="24"/>
        </w:rPr>
        <w:t xml:space="preserve"> 7 $3</w:t>
      </w:r>
      <w:r w:rsidRPr="00FD1801">
        <w:rPr>
          <w:sz w:val="8"/>
        </w:rPr>
        <w:t xml:space="preserve">,851,412 $4,160,726 </w:t>
      </w:r>
      <w:r w:rsidRPr="00FD1801">
        <w:rPr>
          <w:rStyle w:val="Emphasis"/>
        </w:rPr>
        <w:t>$4,386,584</w:t>
      </w:r>
      <w:r w:rsidRPr="00FD1801">
        <w:rPr>
          <w:sz w:val="8"/>
        </w:rPr>
        <w:t xml:space="preserve"> $225,858 Energy Employees Occupational Illness Compensation Program Act (EEOICPA) $50,099 $55,358 $55,358 $0 World Trade Center (Mandatory) 8 $260,650 $299,834 $335,477 $35,643 Public Health and Social Services Emergency Fund (PHSSEF) $15,000 $15,000 $0 ($15,000) Other User Fees $2,064 $2,226 $2,226 $0 Total, CDC/ATSDR Program Level - $11,157,874 $11,780,880 $11,868,182 $87,302 </w:t>
      </w:r>
    </w:p>
    <w:p w14:paraId="2BCFC7FC" w14:textId="77777777" w:rsidR="00D9209C" w:rsidRPr="00FD1801" w:rsidRDefault="00D9209C" w:rsidP="00D9209C">
      <w:pPr>
        <w:rPr>
          <w:sz w:val="8"/>
        </w:rPr>
      </w:pPr>
    </w:p>
    <w:p w14:paraId="5D37D50E" w14:textId="77777777" w:rsidR="00D9209C" w:rsidRPr="00FD1801" w:rsidRDefault="00D9209C" w:rsidP="00D9209C">
      <w:pPr>
        <w:pStyle w:val="Heading4"/>
      </w:pPr>
      <w:r w:rsidRPr="00FD1801">
        <w:t>More money needed</w:t>
      </w:r>
    </w:p>
    <w:p w14:paraId="41F55101" w14:textId="43428614" w:rsidR="00D9209C" w:rsidRPr="00FD1801" w:rsidRDefault="00D9209C" w:rsidP="00D9209C">
      <w:r w:rsidRPr="00FD1801">
        <w:rPr>
          <w:b/>
        </w:rPr>
        <w:t>Hinman et al 4</w:t>
      </w:r>
      <w:r w:rsidRPr="00FD1801">
        <w:t xml:space="preserve">(Alan R. Hinman-Task Force for Child Survival and Development, Walter A. Orenstein- National Immunization Program, Lance Rodewald- National Immunization Program,5-15-2004, "Financing Immunizations in the United States," Clin Infect Dis (2004) 38 (10), </w:t>
      </w:r>
      <w:hyperlink r:id="rId22" w:history="1">
        <w:r w:rsidR="006F12FB" w:rsidRPr="00FD1801">
          <w:rPr>
            <w:rStyle w:val="Hyperlink"/>
          </w:rPr>
          <w:t>https://academic.oup.com/cid/article/38/10/1440/346900/Financing-Immunizations-in-the-United-States</w:t>
        </w:r>
      </w:hyperlink>
      <w:r w:rsidR="006F12FB" w:rsidRPr="00FD1801">
        <w:t xml:space="preserve"> //chiragjain</w:t>
      </w:r>
    </w:p>
    <w:p w14:paraId="7B3161CF" w14:textId="77777777" w:rsidR="00D9209C" w:rsidRPr="00FD1801" w:rsidRDefault="00D9209C" w:rsidP="00D9209C">
      <w:pPr>
        <w:rPr>
          <w:sz w:val="14"/>
        </w:rPr>
      </w:pPr>
      <w:r w:rsidRPr="00FD1801">
        <w:rPr>
          <w:rStyle w:val="StyleUnderline"/>
        </w:rPr>
        <w:t xml:space="preserve">Children in the United States receive immunizations through both private and public sectors. </w:t>
      </w:r>
      <w:r w:rsidRPr="00FD1801">
        <w:rPr>
          <w:sz w:val="14"/>
        </w:rPr>
        <w:t xml:space="preserve">The federal government has supported childhood immunization since 1963 through the Vaccination Assistance Act (Section 317 of the Public Health Service Act). Since 1994, the Vaccines for Children (VFC) program has provided additional support for childhood vaccines. In 2002, </w:t>
      </w:r>
      <w:r w:rsidRPr="00FD1801">
        <w:rPr>
          <w:rStyle w:val="Emphasis"/>
        </w:rPr>
        <w:t xml:space="preserve">41% of childhood vaccines were purchased through VFC, </w:t>
      </w:r>
      <w:r w:rsidRPr="00FD1801">
        <w:rPr>
          <w:sz w:val="14"/>
        </w:rPr>
        <w:t xml:space="preserve">11% through Section 317, 5% through state and/or local governments, and 43% through the private sector. </w:t>
      </w:r>
      <w:r w:rsidRPr="00FD1801">
        <w:rPr>
          <w:rStyle w:val="StyleUnderline"/>
        </w:rPr>
        <w:t>The recent introduction of more-expensive vaccines, such as pneumococcal conjugate vaccine, has highlighted weaknesses in the current system.</w:t>
      </w:r>
      <w:r w:rsidRPr="00FD1801">
        <w:rPr>
          <w:sz w:val="14"/>
        </w:rPr>
        <w:t xml:space="preserve"> Adult immunization is primarily performed in the private sector. Until 1981, there was no federal support for adult immunization. Since 1981, Medicare has reimbursed the cost of pneumococcal vaccine for its beneficiaries; influenza vaccine was added in 1993. This paper summarizes the history of financing immunizations in the United States and discusses some current problems and proposed solutions.</w:t>
      </w:r>
    </w:p>
    <w:p w14:paraId="75CE58FA" w14:textId="77777777" w:rsidR="00D9209C" w:rsidRPr="00FD1801" w:rsidRDefault="00D9209C" w:rsidP="00D9209C"/>
    <w:p w14:paraId="49F21CA3" w14:textId="77777777" w:rsidR="00F74BBA" w:rsidRPr="00FD1801" w:rsidRDefault="00F74BBA" w:rsidP="00F74BBA">
      <w:pPr>
        <w:pStyle w:val="Heading3"/>
        <w:rPr>
          <w:rStyle w:val="StyleUnderline"/>
          <w:sz w:val="32"/>
        </w:rPr>
      </w:pPr>
      <w:r w:rsidRPr="00FD1801">
        <w:lastRenderedPageBreak/>
        <w:t>funding plank</w:t>
      </w:r>
    </w:p>
    <w:p w14:paraId="68416FC1" w14:textId="77777777" w:rsidR="00F74BBA" w:rsidRPr="00FD1801" w:rsidRDefault="00F74BBA" w:rsidP="00F74BBA">
      <w:pPr>
        <w:pStyle w:val="Heading4"/>
        <w:rPr>
          <w:rStyle w:val="StyleUnderline"/>
          <w:u w:val="none"/>
        </w:rPr>
      </w:pPr>
      <w:r w:rsidRPr="00FD1801">
        <w:rPr>
          <w:rStyle w:val="StyleUnderline"/>
          <w:u w:val="none"/>
        </w:rPr>
        <w:t xml:space="preserve">Aff key – federal funding to VFC is unique – states can’t solve for impoverish children </w:t>
      </w:r>
    </w:p>
    <w:p w14:paraId="4048160D" w14:textId="7E98AD67" w:rsidR="007816FB" w:rsidRPr="00FD1801" w:rsidRDefault="007816FB" w:rsidP="007816FB">
      <w:r w:rsidRPr="00FD1801">
        <w:rPr>
          <w:b/>
        </w:rPr>
        <w:t xml:space="preserve">Pan 15 </w:t>
      </w:r>
      <w:r w:rsidRPr="00FD1801">
        <w:t>--- Politics Intern with The Huffington Post. She is a rising fourth-year at the University of Chicago, where she studies mathematics, statistics, and political science and is a member of the Institute of Politics. (Yujia, 7/9/15, “Here’s What Low-Income Families Think About Mandatory Vaccination,” http://www.huffingtonpost.com/2015/07/09/california-mandatory-vaccination_n_7765492.html)//ernst</w:t>
      </w:r>
    </w:p>
    <w:p w14:paraId="31693773" w14:textId="77777777" w:rsidR="00F74BBA" w:rsidRPr="00FD1801" w:rsidRDefault="00F74BBA" w:rsidP="00F74BBA">
      <w:pPr>
        <w:rPr>
          <w:rStyle w:val="Emphasis"/>
        </w:rPr>
      </w:pPr>
      <w:r w:rsidRPr="00FD1801">
        <w:rPr>
          <w:rStyle w:val="StyleUnderline"/>
          <w:sz w:val="16"/>
          <w:u w:val="none"/>
        </w:rPr>
        <w:t>From the Twitterverse to the Golden Gate Bridge,</w:t>
      </w:r>
      <w:r w:rsidRPr="00FD1801">
        <w:rPr>
          <w:rStyle w:val="StyleUnderline"/>
        </w:rPr>
        <w:t xml:space="preserve"> California’s strict new law requiring childhood vaccination generated very public blowback last week.</w:t>
      </w:r>
      <w:r w:rsidRPr="00FD1801">
        <w:rPr>
          <w:rStyle w:val="StyleUnderline"/>
          <w:sz w:val="16"/>
          <w:u w:val="none"/>
        </w:rPr>
        <w:t xml:space="preserve"> </w:t>
      </w:r>
      <w:r w:rsidRPr="00FD1801">
        <w:rPr>
          <w:rStyle w:val="StyleUnderline"/>
        </w:rPr>
        <w:t>Many affluent parents have been vocal in their opposition to mandatory vaccination</w:t>
      </w:r>
      <w:r w:rsidRPr="00FD1801">
        <w:rPr>
          <w:rStyle w:val="StyleUnderline"/>
          <w:sz w:val="16"/>
          <w:u w:val="none"/>
        </w:rPr>
        <w:t xml:space="preserve">. The views of lower-income parents have received a lot less attention. So </w:t>
      </w:r>
      <w:r w:rsidRPr="00FD1801">
        <w:rPr>
          <w:rStyle w:val="StyleUnderline"/>
        </w:rPr>
        <w:t xml:space="preserve">how do lower-income families feel about mandatory vaccination? </w:t>
      </w:r>
      <w:r w:rsidRPr="00FD1801">
        <w:rPr>
          <w:rStyle w:val="StyleUnderline"/>
          <w:sz w:val="16"/>
          <w:u w:val="none"/>
        </w:rPr>
        <w:t xml:space="preserve">It turns out that while they may struggle to get their kids vaccinated, </w:t>
      </w:r>
      <w:r w:rsidRPr="00FD1801">
        <w:rPr>
          <w:rStyle w:val="StyleUnderline"/>
        </w:rPr>
        <w:t xml:space="preserve">they are very supportive of making it mandatory. </w:t>
      </w:r>
      <w:r w:rsidRPr="00FD1801">
        <w:rPr>
          <w:rStyle w:val="StyleUnderline"/>
          <w:sz w:val="16"/>
          <w:u w:val="none"/>
        </w:rPr>
        <w:t xml:space="preserve">The California law strips away previously permitted exemptions for religious and personal beliefs. The law will also ban undervaccinated children — those who have received some but not all the required shots — from attending any public or private school until they meet the state’s requirements. According to a YouGov poll earlier this year, </w:t>
      </w:r>
      <w:r w:rsidRPr="00FD1801">
        <w:rPr>
          <w:rStyle w:val="StyleUnderline"/>
        </w:rPr>
        <w:t xml:space="preserve">71 percent of Americans from families earning less than $40,000 say that the government should require parents to have their children vaccinated against infectious diseases such as measles, mumps and whooping cough. The figures are 69 percent for those from families earning between $40,000 and $100,000, and only 55 percent for those from families earning more than $100,000. </w:t>
      </w:r>
      <w:r w:rsidRPr="00FD1801">
        <w:rPr>
          <w:rStyle w:val="StyleUnderline"/>
          <w:sz w:val="16"/>
          <w:u w:val="none"/>
        </w:rPr>
        <w:t xml:space="preserve">But when asked whether undervaccinated children should be banned from attending public schools, low-income individuals were more likely to say no than higher-income individuals. Only 49 percent of those in the lowest income bracket said there should be such a ban, compared to 58 percent from the middle income bracket and 63 percent of those in the highest income bracket. Considering that the majority of children in public schools come from low-income families, school vaccination mandates are an issue that disproportionately affects those families. And for low-income households, </w:t>
      </w:r>
      <w:r w:rsidRPr="00FD1801">
        <w:rPr>
          <w:rStyle w:val="StyleUnderline"/>
        </w:rPr>
        <w:t>undervaccination is often not a choice but a reflection of barriers to access. Children from low-income families have been found to be consistently undervaccinated</w:t>
      </w:r>
      <w:r w:rsidRPr="00FD1801">
        <w:rPr>
          <w:rStyle w:val="StyleUnderline"/>
          <w:sz w:val="16"/>
          <w:u w:val="none"/>
        </w:rPr>
        <w:t xml:space="preserve"> — although </w:t>
      </w:r>
      <w:r w:rsidRPr="00FD1801">
        <w:rPr>
          <w:rStyle w:val="StyleUnderline"/>
        </w:rPr>
        <w:t>the children whose parents file for vaccine exemptions are predominantly affluent.</w:t>
      </w:r>
      <w:r w:rsidRPr="00FD1801">
        <w:rPr>
          <w:rStyle w:val="StyleUnderline"/>
          <w:sz w:val="16"/>
          <w:u w:val="none"/>
        </w:rPr>
        <w:t xml:space="preserve"> The problem starts young. </w:t>
      </w:r>
      <w:r w:rsidRPr="00FD1801">
        <w:rPr>
          <w:rStyle w:val="StyleUnderline"/>
        </w:rPr>
        <w:t>A 2011 study by the Centers for Disease Control and Prevention found statistically significant gaps in vaccine coverage among children aged 19-35 months living below and above the poverty line</w:t>
      </w:r>
      <w:r w:rsidRPr="00FD1801">
        <w:rPr>
          <w:rStyle w:val="StyleUnderline"/>
          <w:sz w:val="16"/>
          <w:u w:val="none"/>
        </w:rPr>
        <w:t xml:space="preserve">. </w:t>
      </w:r>
      <w:r w:rsidRPr="00FD1801">
        <w:rPr>
          <w:rStyle w:val="StyleUnderline"/>
        </w:rPr>
        <w:t xml:space="preserve">There’s also an important distinction between the undervaccinated and the unvaccinated. Undervaccinated children tend to be black and come from families living near the poverty line; their mothers tend to be unmarried and to lack a college education. Unvaccinated children, on the other hand, tend to be white and to come from families with an annual household income of at least $75,000; their mothers tend to be married and college-educated. The Affordable Care Act and government programs such as Vaccines for Children make certain vaccines free for eligible children. But </w:t>
      </w:r>
      <w:r w:rsidRPr="00FD1801">
        <w:rPr>
          <w:rStyle w:val="Emphasis"/>
        </w:rPr>
        <w:t>studies find that factors such as inadequate transportation, limited clinic hours, language barriers and lack of information make full and timely vaccination a challenge for low-income households. Lack of access to a consistent medical provider has also been linked to under-immunization among low-income families</w:t>
      </w:r>
      <w:r w:rsidRPr="00FD1801">
        <w:rPr>
          <w:rStyle w:val="StyleUnderline"/>
        </w:rPr>
        <w:t xml:space="preserve">. </w:t>
      </w:r>
      <w:r w:rsidRPr="00FD1801">
        <w:rPr>
          <w:rStyle w:val="Emphasis"/>
        </w:rPr>
        <w:t>These are problems that California’s vaccination law can’t solve.</w:t>
      </w:r>
    </w:p>
    <w:p w14:paraId="1BF080B4" w14:textId="7AAB7FE7" w:rsidR="005575DA" w:rsidRPr="00FD1801" w:rsidRDefault="005575DA" w:rsidP="005575DA">
      <w:pPr>
        <w:pStyle w:val="Heading3"/>
      </w:pPr>
      <w:r w:rsidRPr="00FD1801">
        <w:lastRenderedPageBreak/>
        <w:t>backlash</w:t>
      </w:r>
    </w:p>
    <w:p w14:paraId="7486370E" w14:textId="77777777" w:rsidR="005575DA" w:rsidRPr="00FD1801" w:rsidRDefault="005575DA" w:rsidP="005575DA">
      <w:pPr>
        <w:pStyle w:val="Heading4"/>
      </w:pPr>
      <w:r w:rsidRPr="00FD1801">
        <w:t xml:space="preserve">State involvement causes backlash </w:t>
      </w:r>
    </w:p>
    <w:p w14:paraId="5BFB00BB" w14:textId="77777777" w:rsidR="005575DA" w:rsidRPr="00FD1801" w:rsidRDefault="005575DA" w:rsidP="005575DA">
      <w:pPr>
        <w:rPr>
          <w:b/>
          <w:bCs/>
          <w:sz w:val="26"/>
        </w:rPr>
      </w:pPr>
      <w:r w:rsidRPr="00FD1801">
        <w:rPr>
          <w:rStyle w:val="Style13ptBold"/>
        </w:rPr>
        <w:t xml:space="preserve">Gollust et al 10 -- </w:t>
      </w:r>
      <w:r w:rsidRPr="00FD1801">
        <w:t xml:space="preserve">1Sarah E. Gollust (sgollust@umn.edu) is an assistant professor in the Division of Health Policy and Management, University of Minnesota, in Minneapolis. 2Amanda F. Dempsey is an assistant professor in the Division of General Pediatrics, University of Michigan, in Ann Arbor. 3Paula M. Lantz is the SJ Axelrod Collegiate Professor and Chair of Health Management and Policy at the School of Public Health, University of Michigan. 4Peter A. Ubel is the John O. Blackburn Professor of Marketing at the Fuqua School of Business, Duke University, in Durham, North Carolina. 5Erika Franklin Fowler is an assistant professor of government at Wesleyan University, in Middletown, Connecticut. [Controversy Undermines Support For State Mandates On The Human Papillomavirus Vaccine, </w:t>
      </w:r>
      <w:hyperlink r:id="rId23" w:history="1">
        <w:r w:rsidRPr="00FD1801">
          <w:rPr>
            <w:rStyle w:val="Hyperlink"/>
          </w:rPr>
          <w:t>http://content.healthaffairs.org/content/29/11/2041.full</w:t>
        </w:r>
      </w:hyperlink>
      <w:r w:rsidRPr="00FD1801">
        <w:t>, doi: 10.1377/hlthaff.2010.0174 Health Aff November 2010 vol. 29 no. 11 2041-2046] MP</w:t>
      </w:r>
    </w:p>
    <w:p w14:paraId="4757EE75" w14:textId="77777777" w:rsidR="005575DA" w:rsidRPr="00FD1801" w:rsidRDefault="005575DA" w:rsidP="005575DA">
      <w:pPr>
        <w:rPr>
          <w:u w:val="single"/>
        </w:rPr>
      </w:pPr>
      <w:r w:rsidRPr="00FD1801">
        <w:rPr>
          <w:u w:val="single"/>
        </w:rPr>
        <w:t>State actions requiring adolescent girls to receive the human papillomavirus (HPV) vaccine created controversy following the vaccine’s approval in 2006</w:t>
      </w:r>
      <w:r w:rsidRPr="00FD1801">
        <w:rPr>
          <w:rStyle w:val="Emphasis"/>
        </w:rPr>
        <w:t>. Some health professionals worried that the controversy might dampen public support for those state policies and for other school immunizations in general.</w:t>
      </w:r>
      <w:r w:rsidRPr="00FD1801">
        <w:rPr>
          <w:sz w:val="14"/>
        </w:rPr>
        <w:t xml:space="preserve"> We fielded an experimental Internet survey to determine how controversy affects attitudes about vaccines. </w:t>
      </w:r>
      <w:r w:rsidRPr="00FD1801">
        <w:rPr>
          <w:u w:val="single"/>
        </w:rPr>
        <w:t>We discovered that public support for the HPV vaccine mandates wanes when the public is informed that the policies are controversial</w:t>
      </w:r>
      <w:r w:rsidRPr="00FD1801">
        <w:rPr>
          <w:sz w:val="14"/>
        </w:rPr>
        <w:t xml:space="preserve">. However, the experimental survey also revealed that exposure to this policy controversy did not spill over and reduce public support for immunizations in general. Public Opinion Public Health Media Maternal And Child Health In June 2006, the US Food and Drug Administration (FDA) approved Gardasil, the first vaccine to protect against four strains of human papillomavirus (HPV) that can cause cervical and genital cancers as well as genital warts. Three months later, </w:t>
      </w:r>
      <w:r w:rsidRPr="00FD1801">
        <w:rPr>
          <w:u w:val="single"/>
        </w:rPr>
        <w:t>Michigan introduced legislation to require the vaccine for girls entering the sixth grade. Since then, twenty-three states and the District of Columbia have considered similar proposals. Of those, two—the District and Virginia—passed legislation requiring HPV vaccination as a prerequisite to entering middle school.1 Medical professionals, public health experts, politicians, and parents disagreed about the merits of legislative mandates concerning the HPV vaccine</w:t>
      </w:r>
      <w:r w:rsidRPr="00FD1801">
        <w:rPr>
          <w:sz w:val="14"/>
        </w:rPr>
        <w:t xml:space="preserve">.2,3 Although many in the medical community supported the vaccine for its protective potential, other groups and parents criticized the mandates. </w:t>
      </w:r>
      <w:r w:rsidRPr="00FD1801">
        <w:rPr>
          <w:u w:val="single"/>
        </w:rPr>
        <w:t>Some opposed immunizing preteen girls against a sexually transmitted disease or believed that the vaccine would encourage sexual promiscuity. Others objected because the vaccine was new, was relatively untested, and might have had undiscovered side effects. The resulting controversy was widely reported in the mass media.</w:t>
      </w:r>
    </w:p>
    <w:p w14:paraId="036A3143" w14:textId="77777777" w:rsidR="005575DA" w:rsidRPr="00FD1801" w:rsidRDefault="005575DA" w:rsidP="00F74BBA">
      <w:pPr>
        <w:rPr>
          <w:rStyle w:val="Emphasis"/>
        </w:rPr>
      </w:pPr>
    </w:p>
    <w:p w14:paraId="11A52A25" w14:textId="6F82AFF0" w:rsidR="000460DA" w:rsidRPr="00FD1801" w:rsidRDefault="000460DA" w:rsidP="00F74BBA">
      <w:pPr>
        <w:pStyle w:val="Heading2"/>
      </w:pPr>
      <w:r w:rsidRPr="00FD1801">
        <w:lastRenderedPageBreak/>
        <w:t xml:space="preserve">at: hpv pic/lashout </w:t>
      </w:r>
    </w:p>
    <w:p w14:paraId="30B789D9" w14:textId="461F2768" w:rsidR="00BB361A" w:rsidRPr="00FD1801" w:rsidRDefault="003B0EC5" w:rsidP="003B0EC5">
      <w:pPr>
        <w:pStyle w:val="Heading3"/>
      </w:pPr>
      <w:r w:rsidRPr="00FD1801">
        <w:lastRenderedPageBreak/>
        <w:t>legislation prevents backlash</w:t>
      </w:r>
    </w:p>
    <w:p w14:paraId="5DD7ECA4" w14:textId="2F370805" w:rsidR="00592653" w:rsidRPr="00FD1801" w:rsidRDefault="00592653" w:rsidP="000C7A4A">
      <w:r w:rsidRPr="00FD1801">
        <w:t>*</w:t>
      </w:r>
      <w:r w:rsidR="000C7A4A" w:rsidRPr="00FD1801">
        <w:t xml:space="preserve">read like 1 or 2 of these, they’re a little redundant. however, the short one is a good 1ar card if you need it.  </w:t>
      </w:r>
    </w:p>
    <w:p w14:paraId="40A2D504" w14:textId="349BBD88" w:rsidR="000C7A4A" w:rsidRPr="00FD1801" w:rsidRDefault="00592653" w:rsidP="000C7A4A">
      <w:r w:rsidRPr="00FD1801">
        <w:t xml:space="preserve">**make the parallel between hbv and hpv – once legislation occurred for hbv, backlash ceased bc people were like yo the gov said this is a good idea, probably should do this – unique reason why the federal government solves and states don’t – in texas rick perry passed mandatory hpv legislation and people flipped shit, but if its federal legislation people care less and usually listen more – hbv proves. </w:t>
      </w:r>
    </w:p>
    <w:p w14:paraId="16E0632C" w14:textId="39495BDD" w:rsidR="00592653" w:rsidRPr="00FD1801" w:rsidRDefault="00592653" w:rsidP="000C7A4A">
      <w:r w:rsidRPr="00FD1801">
        <w:t>***hbv = hepatitis b</w:t>
      </w:r>
    </w:p>
    <w:p w14:paraId="0C300434" w14:textId="77777777" w:rsidR="00BB361A" w:rsidRPr="00FD1801" w:rsidRDefault="00BB361A" w:rsidP="00BB361A">
      <w:pPr>
        <w:pStyle w:val="Heading4"/>
      </w:pPr>
      <w:r w:rsidRPr="00FD1801">
        <w:t>HPV is a bad disease and we should mandate vaccinations – fears of increased promiscuity are overblown – aff key to reshape public view</w:t>
      </w:r>
    </w:p>
    <w:p w14:paraId="291E057A" w14:textId="77777777" w:rsidR="00BB361A" w:rsidRPr="00FD1801" w:rsidRDefault="00BB361A" w:rsidP="00BB361A">
      <w:pPr>
        <w:rPr>
          <w:sz w:val="16"/>
          <w:szCs w:val="16"/>
        </w:rPr>
      </w:pPr>
      <w:r w:rsidRPr="00FD1801">
        <w:rPr>
          <w:b/>
        </w:rPr>
        <w:t xml:space="preserve">Vitolo-Haddad 15 </w:t>
      </w:r>
      <w:r w:rsidRPr="00FD1801">
        <w:rPr>
          <w:sz w:val="16"/>
          <w:szCs w:val="16"/>
        </w:rPr>
        <w:t xml:space="preserve">--- is the Director of Debate at the University of Wisconsin-Madison and a doctoral student in the Communication Arts department, MA in communication from Wake Forest in 2016, BS in Molecular Biology in 2014, University of Central Florida,. (CV, “KAIROTIC ECLIPSES IN VACCINE LEGISLATION: HOW OVERLAPPING SPHERES OF DISCOURSE CREATE IDEAL PUBLIC POLICY CLIMATES,” December 2015, </w:t>
      </w:r>
      <w:hyperlink r:id="rId24" w:history="1">
        <w:r w:rsidRPr="00FD1801">
          <w:rPr>
            <w:rStyle w:val="Hyperlink"/>
            <w:sz w:val="16"/>
            <w:szCs w:val="16"/>
          </w:rPr>
          <w:t>https://wakespace.lib.wfu.edu/bitstream/handle/10339/57425/Vitolo_wfu_0248M_10824.pdf)//ernst</w:t>
        </w:r>
      </w:hyperlink>
      <w:r w:rsidRPr="00FD1801">
        <w:rPr>
          <w:sz w:val="16"/>
          <w:szCs w:val="16"/>
        </w:rPr>
        <w:t xml:space="preserve"> </w:t>
      </w:r>
    </w:p>
    <w:p w14:paraId="7FC4D0D7" w14:textId="77777777" w:rsidR="00BB361A" w:rsidRPr="00FD1801" w:rsidRDefault="00BB361A" w:rsidP="00BB361A">
      <w:pPr>
        <w:rPr>
          <w:sz w:val="16"/>
        </w:rPr>
      </w:pPr>
      <w:r w:rsidRPr="00FD1801">
        <w:rPr>
          <w:rStyle w:val="StyleUnderline"/>
        </w:rPr>
        <w:t xml:space="preserve">Human Papillomavirus: The Next Eclipse? </w:t>
      </w:r>
      <w:r w:rsidRPr="00FD1801">
        <w:rPr>
          <w:sz w:val="16"/>
        </w:rPr>
        <w:t xml:space="preserve">Hepatitis B presents an instance wherein the social, political, and material coincide to create a rhetorical eclipse, the success of which is evident from the policies still in place today. Human papillomavirus (HPV), on the other hand, provides a meaningful counter-example. By looking at HPV—an instance wherein the political, social, and material conditions for public health policy failed to align—we might gain a better understanding and appreciation for the temporal nature of kairotic eclipses. </w:t>
      </w:r>
      <w:r w:rsidRPr="00FD1801">
        <w:rPr>
          <w:rStyle w:val="StyleUnderline"/>
        </w:rPr>
        <w:t>Human Papillomavirus presents a second case of an extremely preventable disease causing incredible pain and death</w:t>
      </w:r>
      <w:r w:rsidRPr="00FD1801">
        <w:rPr>
          <w:sz w:val="16"/>
        </w:rPr>
        <w:t xml:space="preserve">. Long-term studies of HPV epidemiology predict </w:t>
      </w:r>
      <w:r w:rsidRPr="00FD1801">
        <w:rPr>
          <w:rStyle w:val="StyleUnderline"/>
        </w:rPr>
        <w:t>that 75% of all Americans will contract HPV in their lifetime</w:t>
      </w:r>
      <w:r w:rsidRPr="00FD1801">
        <w:rPr>
          <w:sz w:val="16"/>
        </w:rPr>
        <w:t xml:space="preserve">.158 According to the Food and Drug Administration, </w:t>
      </w:r>
      <w:r w:rsidRPr="00FD1801">
        <w:rPr>
          <w:rStyle w:val="StyleUnderline"/>
        </w:rPr>
        <w:t>more than 85% of cervical cancers arise from HPV infected tissue—that’s 17,500 cases and 4,000 deaths every year</w:t>
      </w:r>
      <w:r w:rsidRPr="00FD1801">
        <w:rPr>
          <w:sz w:val="16"/>
        </w:rPr>
        <w:t xml:space="preserve">—most of which are preventable.159 </w:t>
      </w:r>
      <w:r w:rsidRPr="00FD1801">
        <w:rPr>
          <w:rStyle w:val="StyleUnderline"/>
        </w:rPr>
        <w:t>There are an additional 9,300 cases of anal, penile, and oropharyngeal (tongue and throat) cancers in men</w:t>
      </w:r>
      <w:r w:rsidRPr="00FD1801">
        <w:rPr>
          <w:sz w:val="16"/>
        </w:rPr>
        <w:t xml:space="preserve">.160 The latter accounts for almost 80% of HPV-related cancers in men, with 66% of all oropharyngeal cancers clearly showing HPV presence. It is projected that new cases of oropharyngeal cancer each year will exceed new cases of cervical cancer by 2020.161 </w:t>
      </w:r>
      <w:r w:rsidRPr="00FD1801">
        <w:rPr>
          <w:rStyle w:val="StyleUnderline"/>
        </w:rPr>
        <w:t>This is accelerated by 2,000,000 carriers in the United States alone.</w:t>
      </w:r>
      <w:r w:rsidRPr="00FD1801">
        <w:rPr>
          <w:sz w:val="16"/>
        </w:rPr>
        <w:t xml:space="preserve">162 As indicated in Chapter 1, the materiality of disease is the initial sign rhetoricians should look for in identifying kairotic eclipses. Once the threat to public health is established, the social and political barriers to state-level mandates become easier to locate. Until Merck launched a direct-to-consumer advertising campaign in anticipation of their vaccine Gardasil, public awareness of the diseases remained low.163 </w:t>
      </w:r>
      <w:r w:rsidRPr="00FD1801">
        <w:rPr>
          <w:rStyle w:val="StyleUnderline"/>
        </w:rPr>
        <w:t>HPV is</w:t>
      </w:r>
      <w:r w:rsidRPr="00FD1801">
        <w:rPr>
          <w:sz w:val="16"/>
        </w:rPr>
        <w:t xml:space="preserve"> 49 </w:t>
      </w:r>
      <w:r w:rsidRPr="00FD1801">
        <w:rPr>
          <w:rStyle w:val="StyleUnderline"/>
        </w:rPr>
        <w:t>primarily contracted by sex workers, gays, immigrants and drug users</w:t>
      </w:r>
      <w:r w:rsidRPr="00FD1801">
        <w:rPr>
          <w:sz w:val="16"/>
        </w:rPr>
        <w:t xml:space="preserve">, so media attention was extremely sparse. Despite significant consequences to both genders, Merck initially only secured FDA approval to vaccinate girls and women. Though it was expanded to males in 2012, the restriction on how Gardasil was talked about due to who it was legal to vaccinate had already solidified its reputation as a woman’s issue.164 Even among women, vaccination rates remain alarmingly low. In 2012, for example, rates for the complete three-dose series in adolescents 13-17 years of age were 33.4% for girls, and just 6.8% for boys.165 </w:t>
      </w:r>
      <w:r w:rsidRPr="00FD1801">
        <w:rPr>
          <w:rStyle w:val="StyleUnderline"/>
        </w:rPr>
        <w:t>The introduction of gender as a mediating factor in health outcomes related to HPV significantly changed the nature of discussions surrounding the disease</w:t>
      </w:r>
      <w:r w:rsidRPr="00FD1801">
        <w:rPr>
          <w:sz w:val="16"/>
        </w:rPr>
        <w:t xml:space="preserve">. Before Gardasil had made it through the approval process, Merck launched several cycles of campaigns. By teaming up with organizations dedicated to eradicating cervical cancer, Merck built an audience at both the policy and parental levels. Through partnership with the Cancer Research Prevention Network, Merck offered beading kits and other novelties to young girls who watched videos about HPV and completed surveys. </w:t>
      </w:r>
      <w:r w:rsidRPr="00FD1801">
        <w:rPr>
          <w:rStyle w:val="StyleUnderline"/>
        </w:rPr>
        <w:t>By connecting HPV and cervical cancer before the debut of the vaccination, they attempted to create a flood of public support</w:t>
      </w:r>
      <w:r w:rsidRPr="00FD1801">
        <w:rPr>
          <w:sz w:val="16"/>
        </w:rPr>
        <w:t xml:space="preserve"> when the solution to a problem already in public consciousness became available.166 Still, before the vaccine was released, </w:t>
      </w:r>
      <w:r w:rsidRPr="00FD1801">
        <w:rPr>
          <w:rStyle w:val="StyleUnderline"/>
        </w:rPr>
        <w:t xml:space="preserve">the next round of campaigns focused on the relationships between women, especially </w:t>
      </w:r>
      <w:r w:rsidRPr="00FD1801">
        <w:rPr>
          <w:rStyle w:val="StyleUnderline"/>
        </w:rPr>
        <w:lastRenderedPageBreak/>
        <w:t>female friends and sisters</w:t>
      </w:r>
      <w:r w:rsidRPr="00FD1801">
        <w:rPr>
          <w:sz w:val="16"/>
        </w:rPr>
        <w:t xml:space="preserve">, as a way to organically disseminate health knowledge to someone you loved. Using the slogan “Tell Someone,” Merck suggested that women who loved each other would share information about the link between HPV and cervical cancer. These commercials all had similar 50 elements: they portrayed only women, and all information about HPV was spoken through the emotional reactions of women having heard the news from someone else. </w:t>
      </w:r>
      <w:r w:rsidRPr="00FD1801">
        <w:rPr>
          <w:rStyle w:val="StyleUnderline"/>
        </w:rPr>
        <w:t xml:space="preserve">There was little specific information about the how HPV is contracted, which was a deliberate tactic to evade public debate on vaccinating girls as young as 9 against an STI. </w:t>
      </w:r>
      <w:r w:rsidRPr="00FD1801">
        <w:rPr>
          <w:sz w:val="16"/>
        </w:rPr>
        <w:t xml:space="preserve">Upon approval of Gardasil, the focus of the commercials shifted to action instead of education. Merck used the “One Less” campaign to promote the idea that girls vaccinated against HPV would be “one less” statistic for cervical cancer.167 Instead of portraying adult women, this campaign focused on adolescent girls who stated to the audience their desire to be vaccinated. In all of these commercials, there is an absolute lack of any male presence, and it is implied that mothers should make educated decisions about the health of their daughters. The decision to only represent women had a significant impact on the way each gender viewed HPV. These campaigns created awareness, but not concern. According to a 2012 survey of college-aged women, </w:t>
      </w:r>
      <w:r w:rsidRPr="00FD1801">
        <w:rPr>
          <w:rStyle w:val="StyleUnderline"/>
        </w:rPr>
        <w:t>83.1% of respondents agreed that if they contracted HPV, the health consequences would be severe</w:t>
      </w:r>
      <w:r w:rsidRPr="00FD1801">
        <w:rPr>
          <w:sz w:val="16"/>
        </w:rPr>
        <w:t>.168 It also found that the group perceived very few barriers to getting the full series of the vaccination. Still</w:t>
      </w:r>
      <w:r w:rsidRPr="00FD1801">
        <w:rPr>
          <w:rStyle w:val="StyleUnderline"/>
        </w:rPr>
        <w:t>, 84.4% of respondents said they did not feel as though they were at risk for infection, despite being sexually active</w:t>
      </w:r>
      <w:r w:rsidRPr="00FD1801">
        <w:rPr>
          <w:sz w:val="16"/>
        </w:rPr>
        <w:t xml:space="preserve">. A comparable study which included college-aged men found a similarly low level of perceived risk including little awareness of the existence of the HPV-cancer link, an available vaccination, or the non-cancer health consequences associated with HPV.169 When asked why they believed they were not at risk for infection, common responses included the belief men could not be harmed by HPV, their partners were safe, or it was unnecessary due to their sexual orientation.170 Participants were overwhelmingly under 51 the impression that the vaccine was only for females. These responses are all consistent with the idea that Gardasil’s campaign completely removed HPV from the male public conscious. The idea of a ‘gendered virus’ was a significant point of departure from media representations of hepatitis B. </w:t>
      </w:r>
      <w:r w:rsidRPr="00FD1801">
        <w:rPr>
          <w:rStyle w:val="StyleUnderline"/>
        </w:rPr>
        <w:t>During the 1990’s, Merck promoted the message that HBV was a danger to every American, going so far as to say it was a fundamental right for all children to be protected.</w:t>
      </w:r>
      <w:r w:rsidRPr="00FD1801">
        <w:rPr>
          <w:sz w:val="16"/>
        </w:rPr>
        <w:t xml:space="preserve">171 By restricting Gardasil to young women, Merck narrowed the media focus to that demographic. An examination of the hearings conducted by the FDA’s Center for Biologics Evaluation and Research Vaccines and Related Biological Products Committee imply that this disproportionate focus was a deliberate effort.172 Merck submitted the initial vaccine application as only for women, indicating an intentional focus on protecting women’s bodies while removing men from the discussion of HPV. On a social level, their decision to ‘gender’ HPV greatly decreased the likelihood Gardasil could ever gain meaningful legislative traction by propagating the message that the burden of protecting humanity from HPV-related cancers falls primarily on women. </w:t>
      </w:r>
      <w:r w:rsidRPr="00FD1801">
        <w:rPr>
          <w:rStyle w:val="StyleUnderline"/>
        </w:rPr>
        <w:t>According to this logic, women should be more “responsible” with their bodies if they do not wish to infect the nation, sustaining constructions of the female body as the site of disease which must be controlled as a public health initiative</w:t>
      </w:r>
      <w:r w:rsidRPr="00FD1801">
        <w:rPr>
          <w:sz w:val="16"/>
        </w:rPr>
        <w:t xml:space="preserve">. 173 Ultimately, a gendered vaccine compromised Merck’s product and prevention campaign. Over 50% of new HPV infections occur in individuals between 15 and 24 years of age.174 </w:t>
      </w:r>
      <w:r w:rsidRPr="00FD1801">
        <w:rPr>
          <w:rStyle w:val="StyleUnderline"/>
        </w:rPr>
        <w:t xml:space="preserve">Because Gardasil is a three dose vaccination, the process must begin before youth are at risk of contracting the virus. The underlying assumptions about women’s bodies </w:t>
      </w:r>
      <w:r w:rsidRPr="00FD1801">
        <w:rPr>
          <w:sz w:val="16"/>
        </w:rPr>
        <w:t xml:space="preserve">52 </w:t>
      </w:r>
      <w:r w:rsidRPr="00FD1801">
        <w:rPr>
          <w:rStyle w:val="StyleUnderline"/>
        </w:rPr>
        <w:t xml:space="preserve">discussed above have not been reconciled with the necessity of vaccinating adolescent girls. Many fear vaccinating against a sexually transmitted infection at such a young age signals that female promiscuity is acceptable, lessening disciplinary control over female sexuality. Reshaping public perceptions of HPV is critical to increasing vaccination rates. Looking to the rhetorical history of hepatitis B, there are several ways communication scholars can guide message production. </w:t>
      </w:r>
      <w:r w:rsidRPr="00FD1801">
        <w:rPr>
          <w:sz w:val="16"/>
        </w:rPr>
        <w:t xml:space="preserve">For example, public health officials have struggled fruitlessly to tip the scales back towards absolute scientific authority. Though industry-specific language is critical to the advancement of vaccines in the lab, there is little effort put forth in translating public health messages into something easily digestible. Communication research should emphasize the importance in combining accessible stories and technical detail to present epidemics in ways that seem both time-sensitive and manageable. Additionally, </w:t>
      </w:r>
      <w:r w:rsidRPr="00FD1801">
        <w:rPr>
          <w:rStyle w:val="StyleUnderline"/>
        </w:rPr>
        <w:t>the anti-vaccination movement is highly organized and efficient at using anecdotal evidence coupled with flawed science that sounds very convincing</w:t>
      </w:r>
      <w:r w:rsidRPr="00FD1801">
        <w:rPr>
          <w:sz w:val="16"/>
        </w:rPr>
        <w:t xml:space="preserve">. Given the powerful pathos appeal of anti-vaccination campaigns, </w:t>
      </w:r>
      <w:r w:rsidRPr="00FD1801">
        <w:rPr>
          <w:rStyle w:val="StyleUnderline"/>
        </w:rPr>
        <w:t>scientists can no longer rely on medical paternalism as an unassailable source of expertis</w:t>
      </w:r>
      <w:r w:rsidRPr="00FD1801">
        <w:rPr>
          <w:sz w:val="16"/>
        </w:rPr>
        <w:t xml:space="preserve">e. Rhetors have long understood the value of emotional appeals, and it is high time scientists embraced their persuasive force. A possible health campaigns could contrast the lives saved by vaccination to the suffering experienced by children in countries with low vaccination rates. Most importantly, strategies should be tailored to local populations. </w:t>
      </w:r>
      <w:r w:rsidRPr="00FD1801">
        <w:rPr>
          <w:rStyle w:val="StyleUnderline"/>
        </w:rPr>
        <w:t xml:space="preserve">175 Low vaccination rates tend to cluster together among similar demographics who share similar values beyond public health. The moral concerns over </w:t>
      </w:r>
      <w:r w:rsidRPr="00FD1801">
        <w:rPr>
          <w:rStyle w:val="StyleUnderline"/>
        </w:rPr>
        <w:lastRenderedPageBreak/>
        <w:t>HPV vaccination</w:t>
      </w:r>
      <w:r w:rsidRPr="00FD1801">
        <w:rPr>
          <w:sz w:val="16"/>
        </w:rPr>
        <w:t xml:space="preserve">, for example, </w:t>
      </w:r>
      <w:r w:rsidRPr="00FD1801">
        <w:rPr>
          <w:rStyle w:val="StyleUnderline"/>
        </w:rPr>
        <w:t>are</w:t>
      </w:r>
      <w:r w:rsidRPr="00FD1801">
        <w:rPr>
          <w:sz w:val="16"/>
        </w:rPr>
        <w:t xml:space="preserve"> 53 </w:t>
      </w:r>
      <w:r w:rsidRPr="00FD1801">
        <w:rPr>
          <w:rStyle w:val="StyleUnderline"/>
        </w:rPr>
        <w:t>primarily driven by Christians</w:t>
      </w:r>
      <w:r w:rsidRPr="00FD1801">
        <w:rPr>
          <w:sz w:val="16"/>
        </w:rPr>
        <w:t xml:space="preserve">. Religious communities are key constituencies in determining broader vaccine acceptance because of their wide reach, so public health officials should address those concerns with particular consideration. Similarly, political groups engender specific types of vaccine hesitancy. </w:t>
      </w:r>
      <w:r w:rsidRPr="00FD1801">
        <w:rPr>
          <w:rStyle w:val="StyleUnderline"/>
        </w:rPr>
        <w:t>White, upper class, liberal families tend to approach vaccine hesitancy through skepticism about Big Pharma and corporate greed,</w:t>
      </w:r>
      <w:r w:rsidRPr="00FD1801">
        <w:rPr>
          <w:sz w:val="16"/>
        </w:rPr>
        <w:t xml:space="preserve"> while conservatives have gained support through a general mistrust of science more broadly. It is worth noting that I have only just begun the investigation into the kairotic characteristics of vaccine policy. There are histories of other diseases to consider, and nuance to add to the existing arguments. It is undeniable that declining vaccination rates are of tremendous importance to public health, with so many lives in the balance. If we do not immediately examine how to make vaccination efforts more effective, we will soon be asking the public to decide how many deaths warrant government intervention and mandate. This ebb and flow of vaccine sentiment need not continue. With an analysis of the rhetorical situation surrounding vaccinations, we can find insight into what causes peaks and lows and maximize the protection of public health.</w:t>
      </w:r>
    </w:p>
    <w:p w14:paraId="3C8CB8CC" w14:textId="77777777" w:rsidR="00BB361A" w:rsidRPr="00FD1801" w:rsidRDefault="00BB361A" w:rsidP="00BB361A"/>
    <w:p w14:paraId="7D9A4B23" w14:textId="77777777" w:rsidR="00BB361A" w:rsidRPr="00FD1801" w:rsidRDefault="00BB361A" w:rsidP="00BB361A">
      <w:pPr>
        <w:pStyle w:val="Heading4"/>
      </w:pPr>
      <w:r w:rsidRPr="00FD1801">
        <w:t>Once faced with the impacts of not vaccinating and public policy, views change – HBV proves</w:t>
      </w:r>
    </w:p>
    <w:p w14:paraId="23418689" w14:textId="77777777" w:rsidR="00BB361A" w:rsidRPr="00FD1801" w:rsidRDefault="00BB361A" w:rsidP="00BB361A">
      <w:pPr>
        <w:rPr>
          <w:sz w:val="16"/>
          <w:szCs w:val="16"/>
        </w:rPr>
      </w:pPr>
      <w:r w:rsidRPr="00FD1801">
        <w:rPr>
          <w:b/>
        </w:rPr>
        <w:t xml:space="preserve">Vitolo-Haddad 15 </w:t>
      </w:r>
      <w:r w:rsidRPr="00FD1801">
        <w:rPr>
          <w:sz w:val="16"/>
          <w:szCs w:val="16"/>
        </w:rPr>
        <w:t xml:space="preserve">--- is the Director of Debate at the University of Wisconsin-Madison and a doctoral student in the Communication Arts department, MA in communication from Wake Forest in 2016, BS in Molecular Biology in 2014, University of Central Florida,. (CV, “KAIROTIC ECLIPSES IN VACCINE LEGISLATION: HOW OVERLAPPING SPHERES OF DISCOURSE CREATE IDEAL PUBLIC POLICY CLIMATES,” December 2015, </w:t>
      </w:r>
      <w:hyperlink r:id="rId25" w:history="1">
        <w:r w:rsidRPr="00FD1801">
          <w:rPr>
            <w:rStyle w:val="Hyperlink"/>
            <w:sz w:val="16"/>
            <w:szCs w:val="16"/>
          </w:rPr>
          <w:t>https://wakespace.lib.wfu.edu/bitstream/handle/10339/57425/Vitolo_wfu_0248M_10824.pdf)//ernst</w:t>
        </w:r>
      </w:hyperlink>
      <w:r w:rsidRPr="00FD1801">
        <w:rPr>
          <w:sz w:val="16"/>
          <w:szCs w:val="16"/>
        </w:rPr>
        <w:t xml:space="preserve"> </w:t>
      </w:r>
    </w:p>
    <w:p w14:paraId="23D30353" w14:textId="77777777" w:rsidR="00BB361A" w:rsidRPr="00FD1801" w:rsidRDefault="00BB361A" w:rsidP="00BB361A">
      <w:pPr>
        <w:rPr>
          <w:rStyle w:val="StyleUnderline"/>
        </w:rPr>
      </w:pPr>
      <w:r w:rsidRPr="00FD1801">
        <w:rPr>
          <w:sz w:val="16"/>
        </w:rPr>
        <w:t xml:space="preserve">Hepatitis B is a clear and persistent health threat, but Gusfield argues that material realities are often not enough. Reality exists only as it is understood by the person interpreting it, which means even the clearest of risks must be socially constructed in order to be understood. </w:t>
      </w:r>
      <w:r w:rsidRPr="00FD1801">
        <w:rPr>
          <w:rStyle w:val="StyleUnderline"/>
        </w:rPr>
        <w:t>Before hepatitis B legislation, the dominant set of facts surrounding the virus was that it was “those people’s” problem</w:t>
      </w:r>
      <w:r w:rsidRPr="00FD1801">
        <w:rPr>
          <w:sz w:val="16"/>
        </w:rPr>
        <w:t>.</w:t>
      </w:r>
      <w:r w:rsidRPr="00FD1801">
        <w:rPr>
          <w:rStyle w:val="StyleUnderline"/>
        </w:rPr>
        <w:t xml:space="preserve"> There is no ‘real’ problem until the public understands there to be one. In order to create a public health issue out of an epidemic, there must be a group willing to organize and disseminate information. Hepatitis B would never organically become a public concern because the high risk groups were socially Otherized—all deemed “immoral”</w:t>
      </w:r>
      <w:r w:rsidRPr="00FD1801">
        <w:rPr>
          <w:sz w:val="16"/>
        </w:rPr>
        <w:t xml:space="preserve"> in one way or another (except healthcare workers, which are a special case). </w:t>
      </w:r>
      <w:r w:rsidRPr="00FD1801">
        <w:rPr>
          <w:rStyle w:val="StyleUnderline"/>
        </w:rPr>
        <w:t>There were many groups with an interest in seeing HBV eradicated, but not any interested in being the face of the fight. Immigrants, refugees, prostitutes, and drug users were unlikely to organize to distribute medical information. The gay rights movement</w:t>
      </w:r>
      <w:r w:rsidRPr="00FD1801">
        <w:rPr>
          <w:sz w:val="16"/>
        </w:rPr>
        <w:t xml:space="preserve"> was developed enough and already engaging in message production (e.g. campaigns to decriminalize homosexuality and have it removed from the APA list of psychiatric disorders), but </w:t>
      </w:r>
      <w:r w:rsidRPr="00FD1801">
        <w:rPr>
          <w:rStyle w:val="StyleUnderline"/>
        </w:rPr>
        <w:t>feared linking a sexually transmitted illness with the movement would be used against them</w:t>
      </w:r>
      <w:r w:rsidRPr="00FD1801">
        <w:rPr>
          <w:sz w:val="16"/>
        </w:rPr>
        <w:t xml:space="preserve">— as though a raging pandemic was the cost of their sexual freedom.149 There was also the United 44 States military, which had been working on a treatment for Hepatitis B since its discovery. They would also decline the spotlight to avoid calling attention to the idea that joining the military may be bad for your health. The incredibly unethical nature of the military’s research was also a concern. Public response to deliberately infecting institutionalized mental patients, especially those with Down syndrome, was unlikely to be positive.150 In short, from the start, </w:t>
      </w:r>
      <w:r w:rsidRPr="00FD1801">
        <w:rPr>
          <w:rStyle w:val="StyleUnderline"/>
        </w:rPr>
        <w:t xml:space="preserve">HBV presented a public relations nightmare: no group willingly volunteered to step up and serve as “the face” of this deadly and stigmatized, yet surprisingly common condition. </w:t>
      </w:r>
      <w:r w:rsidRPr="00FD1801">
        <w:rPr>
          <w:sz w:val="16"/>
        </w:rPr>
        <w:t xml:space="preserve">Healthcare workers should have provided an ideal choice for early public ownership over a HBV prevention plan. After all, health care workers could be readily understood to hold authority to speak on the subject and could easily be regarded as “innocent victims” who contracted HBV on account of their altruistic profession. </w:t>
      </w:r>
      <w:r w:rsidRPr="00FD1801">
        <w:rPr>
          <w:rStyle w:val="StyleUnderline"/>
        </w:rPr>
        <w:t>There was fear, however, that the consequences to the profession would be too high.</w:t>
      </w:r>
      <w:r w:rsidRPr="00FD1801">
        <w:rPr>
          <w:sz w:val="16"/>
        </w:rPr>
        <w:t xml:space="preserve"> With a readily available test, and a high percentage of doctor/nurse carriers, medical personnel feared discrimination in the form of workplace violations of personal rights.151 Hepatitis expert Dr. Harvey </w:t>
      </w:r>
      <w:r w:rsidRPr="00FD1801">
        <w:rPr>
          <w:rStyle w:val="StyleUnderline"/>
        </w:rPr>
        <w:t>Alter suggested that public pressure would result in mandatory testing for all doctors and nurses</w:t>
      </w:r>
      <w:r w:rsidRPr="00FD1801">
        <w:rPr>
          <w:sz w:val="16"/>
        </w:rPr>
        <w:t xml:space="preserve">, who would be fired if they tested positive, as well as mandatory testing of incoming medical students. </w:t>
      </w:r>
      <w:r w:rsidRPr="00FD1801">
        <w:rPr>
          <w:rStyle w:val="StyleUnderline"/>
        </w:rPr>
        <w:t xml:space="preserve">In response to these potential consequences, the medical community downplayed the virus and quietly focused on improving sanitization and safety guidelines rather than overtly testing or vaccinating staff for infection. </w:t>
      </w:r>
      <w:r w:rsidRPr="00FD1801">
        <w:rPr>
          <w:sz w:val="16"/>
        </w:rPr>
        <w:t xml:space="preserve">Even if a media outlet had wanted to report on HBV as a public health issue, that outlet would have to contend with field experts </w:t>
      </w:r>
      <w:r w:rsidRPr="00FD1801">
        <w:rPr>
          <w:sz w:val="16"/>
        </w:rPr>
        <w:lastRenderedPageBreak/>
        <w:t xml:space="preserve">who were vehemently denying that 45 the problem existed, or, at the very least, existed to the extent that the media could have revealed. </w:t>
      </w:r>
      <w:r w:rsidRPr="00FD1801">
        <w:rPr>
          <w:rStyle w:val="StyleUnderline"/>
        </w:rPr>
        <w:t xml:space="preserve">Once the link was drawn to AIDS, silence was no longer feasible. </w:t>
      </w:r>
      <w:r w:rsidRPr="00FD1801">
        <w:rPr>
          <w:sz w:val="16"/>
        </w:rPr>
        <w:t xml:space="preserve">The struggle between health officials trying to reduce the fear surrounding hepatitis B and media outlets reporting dramatized accounts of the disease created the conditions necessary to create a public problem. According to Gusfield’s theoretical framework for public message production, it was the initial conflict that sparked public interest.152 The highly publicized stories of AIDS worked in conjunction with the slow process of extracting information, one piece at a time, as doctors testified to the extent of the HBV epidemic. Public health officials needed to respond to the disparity between the number of individuals with chronic HBV infections and the façade that only small subgroups of the population were at risk. </w:t>
      </w:r>
      <w:r w:rsidRPr="00FD1801">
        <w:rPr>
          <w:rStyle w:val="StyleUnderline"/>
        </w:rPr>
        <w:t>Hepatitis B was termed a disease “more easily contracted than the flu.”</w:t>
      </w:r>
      <w:r w:rsidRPr="00FD1801">
        <w:rPr>
          <w:sz w:val="16"/>
        </w:rPr>
        <w:t xml:space="preserve">153 </w:t>
      </w:r>
      <w:r w:rsidRPr="00FD1801">
        <w:rPr>
          <w:rStyle w:val="StyleUnderline"/>
        </w:rPr>
        <w:t>A single narrative of pandemic gradually emerged. The emotionally-charged story of fear and contagion drowned out the sterile and unexciting explanation that more gloves and masks could protect Americans.</w:t>
      </w:r>
      <w:r w:rsidRPr="00FD1801">
        <w:rPr>
          <w:sz w:val="16"/>
        </w:rPr>
        <w:t xml:space="preserve"> Despite the medical reality not having changed, it could only be perceived once a set of easily digestible facts were intentionally constructed. </w:t>
      </w:r>
      <w:r w:rsidRPr="00FD1801">
        <w:rPr>
          <w:rStyle w:val="StyleUnderline"/>
        </w:rPr>
        <w:t>All other accounts, including HBV as something “immoral individuals” contract, were dislodged, presenting the possibility for additional research and public support.</w:t>
      </w:r>
      <w:r w:rsidRPr="00FD1801">
        <w:rPr>
          <w:sz w:val="16"/>
        </w:rPr>
        <w:t xml:space="preserve"> As journalists published article after article on the growing threat of AIDS/HBV, the momentum was unstoppable.154 </w:t>
      </w:r>
      <w:r w:rsidRPr="00FD1801">
        <w:rPr>
          <w:rStyle w:val="StyleUnderline"/>
        </w:rPr>
        <w:t>Anti-vaccine activists could have organized to prevent legislation, but material circumstances prevented it</w:t>
      </w:r>
      <w:r w:rsidRPr="00FD1801">
        <w:rPr>
          <w:sz w:val="16"/>
        </w:rPr>
        <w:t xml:space="preserve">. In the late 1980’s and early 1990’s, a sudden surge in measles affected over 50,000 people in the U.S. Other vaccine-preventable illnesses, such as 46 pertussis, were also on the rise.155 </w:t>
      </w:r>
      <w:r w:rsidRPr="00FD1801">
        <w:rPr>
          <w:rStyle w:val="StyleUnderline"/>
        </w:rPr>
        <w:t>The American public placed heavy blame on the healthcare system for failing to overcome access barriers to vaccines</w:t>
      </w:r>
      <w:r w:rsidRPr="00FD1801">
        <w:rPr>
          <w:sz w:val="16"/>
        </w:rPr>
        <w:t xml:space="preserve">. After winning the 1992 presidential campaign on the promise of reforming America’s broken healthcare system, Clinton immediately began vaccine policy reform. Within his first 30 days in office, Clinton pledged $1 billion to a vaccine purchase program, providing vaccines free to all children. </w:t>
      </w:r>
      <w:r w:rsidRPr="00FD1801">
        <w:rPr>
          <w:rStyle w:val="StyleUnderline"/>
        </w:rPr>
        <w:t>Early vaccination became a children’s rights issue, and the Vaccine for Children program began in 1993</w:t>
      </w:r>
      <w:r w:rsidRPr="00FD1801">
        <w:rPr>
          <w:sz w:val="16"/>
        </w:rPr>
        <w:t xml:space="preserve">.156 The ACIP immediately revised its recommendations for the HBV vaccine to include children as young as 11, and then again in 1999 to include all infants. State legislatures, reassured by Clinton’s initiative, began mandating the HBV vaccine for entry into schools. </w:t>
      </w:r>
      <w:r w:rsidRPr="00FD1801">
        <w:rPr>
          <w:rStyle w:val="StyleUnderline"/>
        </w:rPr>
        <w:t>Colorado’s health board chair defended the mandate, saying “This is a very safe and effective way to avoid what is a terrible disease that causes cancer and other chronic problems</w:t>
      </w:r>
      <w:r w:rsidRPr="00FD1801">
        <w:rPr>
          <w:sz w:val="16"/>
        </w:rPr>
        <w:t xml:space="preserve">.”157 </w:t>
      </w:r>
      <w:r w:rsidRPr="00FD1801">
        <w:rPr>
          <w:rStyle w:val="StyleUnderline"/>
        </w:rPr>
        <w:t>Most of this legislation remains intact and continues to protect some of the United States most vulnerable populations: infants and those without access to health care.</w:t>
      </w:r>
    </w:p>
    <w:p w14:paraId="71333A8D" w14:textId="77777777" w:rsidR="00BB361A" w:rsidRPr="00FD1801" w:rsidRDefault="00BB361A" w:rsidP="00BB361A"/>
    <w:p w14:paraId="555A244A" w14:textId="77777777" w:rsidR="00BB361A" w:rsidRPr="00FD1801" w:rsidRDefault="00BB361A" w:rsidP="00BB361A">
      <w:pPr>
        <w:pStyle w:val="Heading4"/>
      </w:pPr>
      <w:r w:rsidRPr="00FD1801">
        <w:t>Empirics prove with HBV – federal legislation avoids backlash</w:t>
      </w:r>
    </w:p>
    <w:p w14:paraId="7E2F0877" w14:textId="77777777" w:rsidR="00BB361A" w:rsidRPr="00FD1801" w:rsidRDefault="00BB361A" w:rsidP="00BB361A">
      <w:pPr>
        <w:rPr>
          <w:sz w:val="16"/>
          <w:szCs w:val="16"/>
        </w:rPr>
      </w:pPr>
      <w:r w:rsidRPr="00FD1801">
        <w:rPr>
          <w:b/>
        </w:rPr>
        <w:t xml:space="preserve">Vitolo-Haddad 15 </w:t>
      </w:r>
      <w:r w:rsidRPr="00FD1801">
        <w:rPr>
          <w:sz w:val="16"/>
          <w:szCs w:val="16"/>
        </w:rPr>
        <w:t xml:space="preserve">--- is the Director of Debate at the University of Wisconsin-Madison and a doctoral student in the Communication Arts department, MA in communication from Wake Forest in 2016, BS in Molecular Biology in 2014, University of Central Florida,. (CV, “KAIROTIC ECLIPSES IN VACCINE LEGISLATION: HOW OVERLAPPING SPHERES OF DISCOURSE CREATE IDEAL PUBLIC POLICY CLIMATES,” December 2015, </w:t>
      </w:r>
      <w:hyperlink r:id="rId26" w:history="1">
        <w:r w:rsidRPr="00FD1801">
          <w:rPr>
            <w:rStyle w:val="Hyperlink"/>
            <w:sz w:val="16"/>
            <w:szCs w:val="16"/>
          </w:rPr>
          <w:t>https://wakespace.lib.wfu.edu/bitstream/handle/10339/57425/Vitolo_wfu_0248M_10824.pdf)//ernst</w:t>
        </w:r>
      </w:hyperlink>
      <w:r w:rsidRPr="00FD1801">
        <w:rPr>
          <w:sz w:val="16"/>
          <w:szCs w:val="16"/>
        </w:rPr>
        <w:t xml:space="preserve"> </w:t>
      </w:r>
    </w:p>
    <w:p w14:paraId="6D64B869" w14:textId="77777777" w:rsidR="00BB361A" w:rsidRPr="00FD1801" w:rsidRDefault="00BB361A" w:rsidP="00BB361A">
      <w:pPr>
        <w:rPr>
          <w:sz w:val="16"/>
        </w:rPr>
      </w:pPr>
      <w:r w:rsidRPr="00FD1801">
        <w:rPr>
          <w:sz w:val="16"/>
        </w:rPr>
        <w:t xml:space="preserve">Social Discourse in Hepatitis B History </w:t>
      </w:r>
      <w:r w:rsidRPr="00FD1801">
        <w:rPr>
          <w:rStyle w:val="StyleUnderline"/>
        </w:rPr>
        <w:t>In infectious disease, stigma is often attached to mode of transmission</w:t>
      </w:r>
      <w:r w:rsidRPr="00FD1801">
        <w:rPr>
          <w:sz w:val="16"/>
        </w:rPr>
        <w:t xml:space="preserve">. When miasmas theory was prevalent, disease was thought to be spontaneously generated by the poor and their ‘immoral’ lifestyles. Now that </w:t>
      </w:r>
      <w:r w:rsidRPr="00FD1801">
        <w:rPr>
          <w:rStyle w:val="StyleUnderline"/>
        </w:rPr>
        <w:t>scientists can identify the organisms responsible for disease and the mechanisms through which they spread, those pathways have become implicated in morality</w:t>
      </w:r>
      <w:r w:rsidRPr="00FD1801">
        <w:rPr>
          <w:sz w:val="16"/>
        </w:rPr>
        <w:t xml:space="preserve">. The focus on mode of transmission has kept public awareness of the scope of HBV low, even today.123 There remain lingering perceptions that the virus was only contracted by sex workers, homosexuals, immigrants and drug users.124 </w:t>
      </w:r>
      <w:r w:rsidRPr="00FD1801">
        <w:rPr>
          <w:rStyle w:val="StyleUnderline"/>
        </w:rPr>
        <w:t>The framing of illness as something “those people” contract is a familiar truism of diseases from AIDS to influenza</w:t>
      </w:r>
      <w:r w:rsidRPr="00FD1801">
        <w:rPr>
          <w:sz w:val="16"/>
        </w:rPr>
        <w:t xml:space="preserve">.125 </w:t>
      </w:r>
      <w:r w:rsidRPr="00FD1801">
        <w:rPr>
          <w:rStyle w:val="StyleUnderline"/>
        </w:rPr>
        <w:t>Corporate interests actively fought HBV stigma only after the vaccine became marketable</w:t>
      </w:r>
      <w:r w:rsidRPr="00FD1801">
        <w:rPr>
          <w:sz w:val="16"/>
        </w:rPr>
        <w:t xml:space="preserve">.126 33 </w:t>
      </w:r>
      <w:r w:rsidRPr="00FD1801">
        <w:rPr>
          <w:rStyle w:val="StyleUnderline"/>
        </w:rPr>
        <w:t>As it became clear that hepatitis B was widespread and indiscriminate, previous moralizing schemas were forced to adjust to accommodate reality. That mindset shift is most evident when looking at the CDC risk categories.</w:t>
      </w:r>
      <w:r w:rsidRPr="00FD1801">
        <w:rPr>
          <w:sz w:val="16"/>
        </w:rPr>
        <w:t xml:space="preserve"> ‘Risk groups’ epitomize health as an enforcer of morality. </w:t>
      </w:r>
      <w:r w:rsidRPr="00FD1801">
        <w:rPr>
          <w:sz w:val="16"/>
        </w:rPr>
        <w:lastRenderedPageBreak/>
        <w:t xml:space="preserve">Sontag explains the risk group “revives the archaic idea of a tainted community that illness has judged.” </w:t>
      </w:r>
      <w:r w:rsidRPr="00FD1801">
        <w:rPr>
          <w:rStyle w:val="StyleUnderline"/>
        </w:rPr>
        <w:t>The Advisory Committee on Immunization Practices’ vulnerable populations list also serves as a recommendation list for who should get vaccinated.</w:t>
      </w:r>
      <w:r w:rsidRPr="00FD1801">
        <w:rPr>
          <w:sz w:val="16"/>
        </w:rPr>
        <w:t xml:space="preserve">127 While it is possible to find similar groups writing about the same health constructs at different times, a document with updated versions has the advantage of being continually produced but always serving the same purpose. </w:t>
      </w:r>
      <w:r w:rsidRPr="00FD1801">
        <w:rPr>
          <w:rStyle w:val="StyleUnderline"/>
        </w:rPr>
        <w:t>While some stigmatized groups were included in later lists, the rhetoric had changed to reflect both the pervasive reality of the disease and transformed social considerations for populations contracting hepatitis B. Despite the successful reframing of HBV, social stigma has not been completely erased, as demonstrated by recent resistance to vaccinating ‘innocent’ babies against a sexual transmitted infection.</w:t>
      </w:r>
      <w:r w:rsidRPr="00FD1801">
        <w:rPr>
          <w:sz w:val="16"/>
        </w:rPr>
        <w:t xml:space="preserve">128 129 </w:t>
      </w:r>
      <w:r w:rsidRPr="00FD1801">
        <w:rPr>
          <w:rStyle w:val="StyleUnderline"/>
        </w:rPr>
        <w:t>Mothers vaccinating their children as recently as 2012 have recounted experiences with pediatricians stating that hepatitis B is a “vaccine for the inner city… designed to protect the addicts and prostitutes</w:t>
      </w:r>
      <w:r w:rsidRPr="00FD1801">
        <w:rPr>
          <w:sz w:val="16"/>
        </w:rPr>
        <w:t xml:space="preserve">.”130 Perhaps a cause or a consequence of such stigma, statistics about what types of people suffer and die from untreated HBV suggest that treatment options remain socially, culturally, politically, and ethically problematic. For example, </w:t>
      </w:r>
      <w:r w:rsidRPr="00FD1801">
        <w:rPr>
          <w:rStyle w:val="StyleUnderline"/>
        </w:rPr>
        <w:t>within the Asian American communities, hepatitis B still carries a heavy stigma due to the prevalence of the disease in many Asian countries and association with promiscuity.</w:t>
      </w:r>
      <w:r w:rsidRPr="00FD1801">
        <w:rPr>
          <w:sz w:val="16"/>
        </w:rPr>
        <w:t xml:space="preserve">131 </w:t>
      </w:r>
      <w:r w:rsidRPr="00FD1801">
        <w:rPr>
          <w:rStyle w:val="StyleUnderline"/>
        </w:rPr>
        <w:t xml:space="preserve">This results in a lower likelihood of being tested for HBV, and therefore a higher incidence of liver cancer within those communities. </w:t>
      </w:r>
      <w:r w:rsidRPr="00FD1801">
        <w:rPr>
          <w:sz w:val="16"/>
        </w:rPr>
        <w:t xml:space="preserve">34 The Advisory Committee on Immunization Practices (ACIP) is responsible for publishing and updating recommendations for all FDA-approved vaccines as they enter the market.132 The committee is comprised of fifteen members selected by the Secretary of Health and Human Services for their immunization knowledge, public health expertise, or consumer perspective expertise. In addition to using the committee’s own expertise on vaccination to form recommendations, there are also several dozen liaisons from the medical community, such as representatives from the American Academy of Pediatrics, Association of Immunization Managers, and American Geriatrics Society. On June 25, 1982, the ACIP released its first list of populations vulnerable to hepatitis B, recommending the following: “ACIP recommendations for vaccination against Hepatitis B infection • Health-care workers • Hospital staff • Clients and staff of institutions for the mentally retarded • Hemodialysis patients • Homosexually active males • Illicit injectable drug users • Recipients of certain blood products • Household and sexual contacts of HBV carriers • Alaskan Eskimos • Immigrants from eastern Asia and sub-Saharan Africa • Infants born to mothers who are HBV carriers • Classroom contacts of deinstitutionalized mentally retarded HBV carriers who behave aggressively • Special high-risk populations from areas where Hepatitis B is highly endemic • Indochinese and Haitian refugees • Inmates of long-term correctional facilities Persons at substantial risk of Hepatitis B infection who are demonstrated or judged likely to be susceptible should be vaccinated.” (ACIP, 1982) The most recent recommendations, current as of March 6, 2015, are as follows: 35 “Hepatitis B vaccination is recommended for: • All infants, starting with the first dose of Hepatitis B vaccine at birth • All children and adolescents younger than 19 years of age who have not been vaccinated • People whose sex partners have hepatitis B • Sexually active persons who are not in a long-term, mutually monogamous relationship • Persons seeking evaluation or treatment for a sexually transmitted diseases • Men who have sexual contact with other men • People who share needles, syringes, or other drug-injection equipment • People who have close household contact with someone infected with the Hepatitis B virus • Health care and public safety workers at risk for exposure to blood or bloodcontaminated body fluids on the job • People with end-stage renal disease, including predialysis, hemodialysis, peritoneal dialysis, and home dialysis patients • Residents and staff of facilities for developmentally disabled persons • Travelers to regions with moderate or high rates of Hepatitis B (http://wwwn.cdc.gov/travel/yellowBookCh4-HepB.aspx#363) • People with chronic liver disease • People with HIV infection • Anyone who wishes to be protected from Hepatitis B virus infection” (CDC, 2008). Overall, </w:t>
      </w:r>
      <w:r w:rsidRPr="00FD1801">
        <w:rPr>
          <w:rStyle w:val="StyleUnderline"/>
        </w:rPr>
        <w:t>the trend was to broaden categories to accommodate a majority of the U.S. population. The original recommendation list included several groups of people with limited access to health care, such as immigrants and sex workers.</w:t>
      </w:r>
      <w:r w:rsidRPr="00FD1801">
        <w:rPr>
          <w:sz w:val="16"/>
        </w:rPr>
        <w:t xml:space="preserve">133 </w:t>
      </w:r>
      <w:r w:rsidRPr="00FD1801">
        <w:rPr>
          <w:rStyle w:val="StyleUnderline"/>
        </w:rPr>
        <w:t>Because vaccination relies on high compliance to be effective, limited access was a major barrier to protecting the entire U.S. population. Expanding the recommendations to include all infants and children was intended to ensure future generations would be less vulnerable</w:t>
      </w:r>
      <w:r w:rsidRPr="00FD1801">
        <w:rPr>
          <w:sz w:val="16"/>
        </w:rPr>
        <w:t xml:space="preserve">.134 The updated list importantly removes modal qualifications and demographic data in favor of behavioral data. The 1982 version constructs behaviors as definitional to individual identity by using descriptors completely outside of one’s control such as “Homosexual” and “Haitian Refugee.” Not only are these descriptors static and dripping with moralizing rhetoric, they are medically inaccurate as evidenced by the population- 36 wide distribution of carriers. </w:t>
      </w:r>
      <w:r w:rsidRPr="00FD1801">
        <w:rPr>
          <w:rStyle w:val="StyleUnderline"/>
        </w:rPr>
        <w:t>The updated list implies agency to determine whether or not one exists within vulnerable populations</w:t>
      </w:r>
      <w:r w:rsidRPr="00FD1801">
        <w:rPr>
          <w:sz w:val="16"/>
        </w:rPr>
        <w:t xml:space="preserve">, rather than criminalizing individuals as their behavior. </w:t>
      </w:r>
      <w:r w:rsidRPr="00FD1801">
        <w:rPr>
          <w:rStyle w:val="StyleUnderline"/>
        </w:rPr>
        <w:t>Each category begins with an affirmation of humanity such as “people,” “men,” or “travelers.”</w:t>
      </w:r>
      <w:r w:rsidRPr="00FD1801">
        <w:rPr>
          <w:sz w:val="16"/>
        </w:rPr>
        <w:t xml:space="preserve"> Promoting inclusiveness while maintaining agency and removing stigma was important to encouraging vaccination. The rhetoric of the 1982 recommendation list implied that </w:t>
      </w:r>
      <w:r w:rsidRPr="00FD1801">
        <w:rPr>
          <w:sz w:val="16"/>
        </w:rPr>
        <w:lastRenderedPageBreak/>
        <w:t>getting vaccinated was an admission of wrongdoing rather than responsible foresight and presented a major hurdle in attaining population coverage. Even the “all” categories, such as “all infants” are progressions in life that are necessarily nonpermanent. One changes to the ACIP recommendations is of particular rhetorical significance. This chapter pays special attention to the term “homosexually active males” because the shift away from value-laden rhetoric, despite the continued stigmatization of gay individuals, most clearly demonstrates changing perceptions about persons with HBV.</w:t>
      </w:r>
    </w:p>
    <w:p w14:paraId="4C0385A9" w14:textId="77777777" w:rsidR="00BB361A" w:rsidRPr="00FD1801" w:rsidRDefault="00BB361A" w:rsidP="00BB361A"/>
    <w:p w14:paraId="3E2B856D" w14:textId="77777777" w:rsidR="00BB361A" w:rsidRPr="00FD1801" w:rsidRDefault="00BB361A" w:rsidP="00BB361A">
      <w:pPr>
        <w:pStyle w:val="Heading4"/>
      </w:pPr>
      <w:r w:rsidRPr="00FD1801">
        <w:t>Expanding federal vaccine requirements key - empirics</w:t>
      </w:r>
    </w:p>
    <w:p w14:paraId="26AA890E" w14:textId="77777777" w:rsidR="00BB361A" w:rsidRPr="00FD1801" w:rsidRDefault="00BB361A" w:rsidP="00BB361A">
      <w:pPr>
        <w:rPr>
          <w:sz w:val="16"/>
          <w:szCs w:val="16"/>
        </w:rPr>
      </w:pPr>
      <w:r w:rsidRPr="00FD1801">
        <w:rPr>
          <w:b/>
        </w:rPr>
        <w:t xml:space="preserve">Vitolo-Haddad 15 </w:t>
      </w:r>
      <w:r w:rsidRPr="00FD1801">
        <w:rPr>
          <w:sz w:val="16"/>
          <w:szCs w:val="16"/>
        </w:rPr>
        <w:t xml:space="preserve">--- is the Director of Debate at the University of Wisconsin-Madison and a doctoral student in the Communication Arts department, MA in communication from Wake Forest in 2016, BS in Molecular Biology in 2014, University of Central Florida,. (CV, “KAIROTIC ECLIPSES IN VACCINE LEGISLATION: HOW OVERLAPPING SPHERES OF DISCOURSE CREATE IDEAL PUBLIC POLICY CLIMATES,” December 2015, </w:t>
      </w:r>
      <w:hyperlink r:id="rId27" w:history="1">
        <w:r w:rsidRPr="00FD1801">
          <w:rPr>
            <w:rStyle w:val="Hyperlink"/>
            <w:sz w:val="16"/>
            <w:szCs w:val="16"/>
          </w:rPr>
          <w:t>https://wakespace.lib.wfu.edu/bitstream/handle/10339/57425/Vitolo_wfu_0248M_10824.pdf)//ernst</w:t>
        </w:r>
      </w:hyperlink>
      <w:r w:rsidRPr="00FD1801">
        <w:rPr>
          <w:sz w:val="16"/>
          <w:szCs w:val="16"/>
        </w:rPr>
        <w:t xml:space="preserve"> </w:t>
      </w:r>
    </w:p>
    <w:p w14:paraId="7758AB7C" w14:textId="77777777" w:rsidR="00BB361A" w:rsidRPr="00FD1801" w:rsidRDefault="00BB361A" w:rsidP="00BB361A">
      <w:pPr>
        <w:rPr>
          <w:rStyle w:val="StyleUnderline"/>
        </w:rPr>
      </w:pPr>
      <w:r w:rsidRPr="00FD1801">
        <w:rPr>
          <w:sz w:val="16"/>
        </w:rPr>
        <w:t xml:space="preserve">Kairotic eclipses occur when spheres of discourse, or discrete conversations about a construct, converge into a single dialogue which garners public interest. The sum of the spheres is the comprehensive set of variables which predict civic engagement. In the case of vaccination, I have demonstrated the existence of three spheres: material, social, and political. </w:t>
      </w:r>
      <w:r w:rsidRPr="00FD1801">
        <w:rPr>
          <w:rStyle w:val="StyleUnderline"/>
        </w:rPr>
        <w:t>Distinct conversations about the hepatitis B occurred within each of those spheres from its discovery until the mid-1980s. Experts and healthcare workers discussed the devastating consequences while social stigmas attached to people, rather than behaviors, criminalized individuals with HBV</w:t>
      </w:r>
      <w:r w:rsidRPr="00FD1801">
        <w:rPr>
          <w:sz w:val="16"/>
        </w:rPr>
        <w:t xml:space="preserve">. Pharmaceutical companies developed vaccines but did not pursue production for political and financial reasons. </w:t>
      </w:r>
      <w:r w:rsidRPr="00FD1801">
        <w:rPr>
          <w:rStyle w:val="StyleUnderline"/>
        </w:rPr>
        <w:t>As Hepatitis B became a public disease, it was no longer necessary or beneficial to keep references to its “immoral” status. Public support behind expanding vaccine requirements was critical to stop the epidemic—support that would have never happened without the perception of how real the threat of HBV was.</w:t>
      </w:r>
    </w:p>
    <w:p w14:paraId="5550C32D" w14:textId="0F94F9F9" w:rsidR="000460DA" w:rsidRPr="00FD1801" w:rsidRDefault="00F7076D" w:rsidP="00F7076D">
      <w:pPr>
        <w:pStyle w:val="Heading3"/>
      </w:pPr>
      <w:r w:rsidRPr="00FD1801">
        <w:lastRenderedPageBreak/>
        <w:t>stigmatization k</w:t>
      </w:r>
    </w:p>
    <w:p w14:paraId="679FFA3C" w14:textId="77777777" w:rsidR="00F7076D" w:rsidRPr="00FD1801" w:rsidRDefault="00F7076D" w:rsidP="00763CD0">
      <w:pPr>
        <w:pStyle w:val="Heading4"/>
      </w:pPr>
      <w:r w:rsidRPr="00FD1801">
        <w:t xml:space="preserve">The logic of the counterplan is part and parcel with the violent status quo logic that homogenizes HPV as a symbol of promiscuity and sexualization. In this way, they are complicit with groups such as the conservative party who label the HPV vaccine the “promiscuity vaccine”. This is rooted in a misogynistic mode of policymaking that ignores structural issues such as the low awareness rates about HPV across the country. In this way, they perpetuate a violent logic of stigmatizing that culminates in violence against those deemed “deviant” or “unpure” and should be rejected apriori. </w:t>
      </w:r>
    </w:p>
    <w:p w14:paraId="7F4FC74E" w14:textId="77777777" w:rsidR="00F7076D" w:rsidRPr="00FD1801" w:rsidRDefault="00F7076D" w:rsidP="00F7076D">
      <w:pPr>
        <w:rPr>
          <w:rFonts w:ascii="Times New Roman" w:eastAsia="Times New Roman" w:hAnsi="Times New Roman"/>
          <w:bCs/>
          <w:sz w:val="24"/>
        </w:rPr>
      </w:pPr>
      <w:r w:rsidRPr="00FD1801">
        <w:rPr>
          <w:rStyle w:val="Style13ptBold"/>
        </w:rPr>
        <w:t xml:space="preserve">Brankovic et al. 13 -- </w:t>
      </w:r>
      <w:r w:rsidRPr="00FD1801">
        <w:t>PhD in Biology at the University of Belgrade</w:t>
      </w:r>
      <w:r w:rsidRPr="00FD1801">
        <w:rPr>
          <w:rStyle w:val="Style13ptBold"/>
        </w:rPr>
        <w:t xml:space="preserve"> </w:t>
      </w:r>
      <w:r w:rsidRPr="00FD1801">
        <w:t>[Ivan Brankovic, (Serbia), Petra Verdonk, PhD in medicine with a focus on gender in medicine, and Ineke Klinge, associate professor of Gender Medicine at Maastricht University</w:t>
      </w:r>
      <w:r w:rsidRPr="00FD1801">
        <w:rPr>
          <w:rFonts w:ascii="Times New Roman" w:eastAsia="Times New Roman" w:hAnsi="Times New Roman"/>
          <w:sz w:val="24"/>
        </w:rPr>
        <w:t xml:space="preserve">, </w:t>
      </w:r>
      <w:r w:rsidRPr="00FD1801">
        <w:rPr>
          <w:i/>
        </w:rPr>
        <w:t>Applying a gender lens on human papillomavirus infection: cervical cancer screening, HPV DNA testing, and HPV vaccination,</w:t>
      </w:r>
      <w:r w:rsidRPr="00FD1801">
        <w:t xml:space="preserve"> International Journal for Equity in Health, 2/8/13, </w:t>
      </w:r>
      <w:hyperlink r:id="rId28" w:history="1">
        <w:r w:rsidRPr="00FD1801">
          <w:rPr>
            <w:rStyle w:val="Hyperlink"/>
          </w:rPr>
          <w:t>https://equityhealthj.biomedcentral.com/articles/10.1186/1475-9276-12-14</w:t>
        </w:r>
      </w:hyperlink>
      <w:r w:rsidRPr="00FD1801">
        <w:t>] MP</w:t>
      </w:r>
    </w:p>
    <w:p w14:paraId="61467915" w14:textId="01308715" w:rsidR="00F7076D" w:rsidRPr="00FD1801" w:rsidRDefault="00F7076D" w:rsidP="00F7076D">
      <w:pPr>
        <w:rPr>
          <w:sz w:val="16"/>
        </w:rPr>
      </w:pPr>
      <w:r w:rsidRPr="00FD1801">
        <w:rPr>
          <w:sz w:val="16"/>
        </w:rPr>
        <w:t xml:space="preserve">Sexually Transmitted Infections (STIs) are a formidable public health issue. Many sex and gender differences exist in epidemiology, etiology, diagnosis, treatment and consequences of STIs. There is a clear distinction made between the two – the term ‘sex’ is reserved for hormonal, chromosomal or any other features stemming from person’s biology. </w:t>
      </w:r>
      <w:r w:rsidRPr="00FD1801">
        <w:rPr>
          <w:rStyle w:val="StyleUnderline"/>
        </w:rPr>
        <w:t>Gender</w:t>
      </w:r>
      <w:r w:rsidRPr="00FD1801">
        <w:rPr>
          <w:sz w:val="16"/>
        </w:rPr>
        <w:t xml:space="preserve">, on the other hand, </w:t>
      </w:r>
      <w:r w:rsidRPr="00FD1801">
        <w:rPr>
          <w:rStyle w:val="StyleUnderline"/>
        </w:rPr>
        <w:t xml:space="preserve">pertains to sociocultural concepts of femininity and masculinity, which can vary between cultures </w:t>
      </w:r>
      <w:r w:rsidRPr="00FD1801">
        <w:rPr>
          <w:sz w:val="16"/>
        </w:rPr>
        <w:t xml:space="preserve">[1]. For instance, besides biological differences related to the reproductive roles of men and women that cause differences (such as women’s higher biological vulnerability for STIs), </w:t>
      </w:r>
      <w:r w:rsidRPr="00FD1801">
        <w:rPr>
          <w:rStyle w:val="StyleUnderline"/>
        </w:rPr>
        <w:t>gender differences occur because women have less power over sexual situations than men</w:t>
      </w:r>
      <w:r w:rsidRPr="00FD1801">
        <w:rPr>
          <w:sz w:val="16"/>
        </w:rPr>
        <w:t xml:space="preserve"> [2]. Gender aspects interact with biological sex differences in infectious diseases [3]. Human papillomavirus (</w:t>
      </w:r>
      <w:r w:rsidRPr="00FD1801">
        <w:rPr>
          <w:rStyle w:val="StyleUnderline"/>
        </w:rPr>
        <w:t>HPV) infection is one of the most common STIs</w:t>
      </w:r>
      <w:r w:rsidRPr="00FD1801">
        <w:rPr>
          <w:sz w:val="16"/>
        </w:rPr>
        <w:t>, although it is not solely transmitted sexually, and oncogenic subtypes are associated with cervical cancer, as well as cancers of the head and neck, anal tumors, penile cancers, and cancers of the vulva and vagina [4]. Infection with High-Risk (HR) HPV strain is necessary but insufficient for cervical cancer to develop. Currently known co-factors associated with cervical cancer development are cigarette smoking, alcohol consumption, micronutrients deficiency in fruits and vegetables, prolonged use of oral contraception, multiparity, uncircumcised male partner, low socioeconomic status (SES), infection with HIV/AIDS or other STIs including herpes simplex and Chlamydia trachomatis [5,6]. However, other additional factors may also hinder the immune system in shielding the organism from these infections. Violence compromises the body’s ability to counter the infection as well via stress behaviours such as smoking or alcohol consumption [7]. However, the prevalence of stressful life events or self-reported stress are not always found to be associated with higher risk for cervical disease [8]. Cervical cancer is also associated with different types of violence: childhood sexual abuse (CSA), intimate partner violence, or forced sexual experiences [7]. A consequence of CSA is engaging in sexual risky behaviour such as intercourse with casual partners, not using condoms, earlier age of first consensual intercourse, failing to discuss intercourse in advance, having sex with a partner who injects drugs, or having an HIV positive partner [9]. Studies show that CSA is reported by twice as many women than men (prevalence approximately 30% vs. 15%) and more often by subgroups such as pregnant adolescents, men who have sex with men, lesbian and bisexual women, women in psychiatric care, drug users or persons who tested positive for HIV [9-11]. Developments such as the HPV vaccines and the implementation of HPV DNA testing for diagnostic purposes have led to an increase in publications on HPV and heated public debate. Gender analysis enables us to elucidate different patterns of interaction of gender with race, class, and other factors [12], which can help us understand how gender relates to HPV infection, HPV vaccination and DNA testing</w:t>
      </w:r>
      <w:r w:rsidRPr="00FD1801">
        <w:rPr>
          <w:rStyle w:val="StyleUnderline"/>
        </w:rPr>
        <w:t xml:space="preserve">. </w:t>
      </w:r>
      <w:r w:rsidRPr="00FD1801">
        <w:rPr>
          <w:rStyle w:val="Emphasis"/>
        </w:rPr>
        <w:t>Men and women cannot be divided into two homogenous groups</w:t>
      </w:r>
      <w:r w:rsidRPr="00FD1801">
        <w:rPr>
          <w:rStyle w:val="StyleUnderline"/>
        </w:rPr>
        <w:t>, and people’s group memberships such as gender, age, ethnic background, sexual orientation, religious affiliation (both assigned and self-identified) redefine each other. Intersectionality is an approach that addresses the way gender and other social identities affect life, and refers to mutually constitutive relationships that influence each other [13-15]. An intersectionality approach is based in social justice, and aims to address processes of inclusion and exclusion in order to address issues of marginalized groups</w:t>
      </w:r>
      <w:r w:rsidRPr="00FD1801">
        <w:rPr>
          <w:sz w:val="16"/>
        </w:rPr>
        <w:t xml:space="preserve"> [16]. The approach explains how a single </w:t>
      </w:r>
      <w:r w:rsidRPr="00FD1801">
        <w:rPr>
          <w:sz w:val="16"/>
        </w:rPr>
        <w:lastRenderedPageBreak/>
        <w:t xml:space="preserve">focus on gender, race, or any factor on its own makes it impossible to examine the manner in which social forces and locations interact and relate to each other in order to give shape to the unique mosaic of human experiences. The elements are fluid and flexible, and a subgroup at risk lies at the intersection – the place all relevant elements interact. </w:t>
      </w:r>
      <w:r w:rsidRPr="00FD1801">
        <w:rPr>
          <w:rStyle w:val="StyleUnderline"/>
        </w:rPr>
        <w:t xml:space="preserve">Gender is therefore essential, but should not be decoupled from other categories, for this would disable the contextual analysis </w:t>
      </w:r>
      <w:r w:rsidRPr="00FD1801">
        <w:rPr>
          <w:sz w:val="16"/>
        </w:rPr>
        <w:t>[15</w:t>
      </w:r>
      <w:r w:rsidRPr="00FD1801">
        <w:rPr>
          <w:sz w:val="10"/>
          <w:szCs w:val="10"/>
        </w:rPr>
        <w:t>]. In this literature review we apply intersectionality in order to understand the role gender plays in HPV. Thus, we put a gender lens on HPV and summarize recent publications from three leading journals in gender medicine. With an eye for intersectionality, we aim to categorize recently published knowledge on cervical cancer screening, HPV DNA testing and HPV vaccination. According to leading journals in gender medicine, what is state-of-the-art in regards to gender knowledge about HPV and cervical cancer? Materials and methods The study is funded by the European Union Erasmus Curriculum Development Project Gender Medicine EUGiM (2009–2011). State-of-the-art education material in gender medicine was developed and used during a postgraduate summer school in Gender Medicine, which was piloted in Berlin, Germany in September 2010 and in Sassari, Italy in September 2011. In order to obtain a good and timely overview in gender and HPV for education purposes, we searched for recent relevant literature in three renowned and leading gender medicine journals: Women &amp; Health, Gender Medicine, and Journal of Women’s Health. We opted for the choice of these journals due to the fact that relevant gender-specific publications are often not retrieved by either conventional searches or the use of filters. Moreover, authors who are insufficiently familiar with the field often misuse the terms ‘sex’ and ‘gender’; for instance by applying the term ‘gender’ even in cases of strictly biological differences [17]. The selected journals, however, cover a broad range of sex and gender-related aspects and tend to the appropriate use of terminology and indexing. Women &amp; Health publishes papers on the physical and psychological health of women, including environmental factors and prevention, historical overviews on women’s health and health policy research. Gender Medicine explicitly publishes papers that use sex and/or gender approaches in their design. The Journal of Women’s Health takes a multidisciplinary approach to health and illness. Hence, a broad overview of recent research that would include gender aspects of HPV was anticipated. We searched volumes from January 2005-June 2012 and read title and abstracts. This timeframe covers studies on the launch and implementation of the two HPV vaccines and developments in HPV DNA testing. We included papers if the abstracts mentioned HPV, cervical cancer and related issues (risk factors, behaviours, screening and prevention). Additional hand searches were performed in order to provide sufficient information on the HPV vaccine debate and the vaccination of boys. All types of publications were included. After reading the text, we organised the literature based on whether it reports on Pap smears, HPV DNA testing or HPV vaccination. In order to avoid excessive referencing, we reduced the number of cited articles in the text while still focusing on the major factors presented in the literature. In total, 71 papers were included in this review, out of which 56 original papers, four reviews, six reports, three commentaries, one editorial and one policy statement. The overview of included papers per year is provided in Table 1. Results The following sections present main findings from the published research on cervical cancer screening, HPV DNA testing and HPV vaccines, with an additional focus on the debate over HPV vaccination and the issue of vaccinating the boys. Cervical cancer screening Differences in HPV prevalence and cervical cancer screening rates between subgroups of women may exist due to a mix of patient characteristics, healthcare factors, and patient and physician attitudes. From 1995–2005 in Europe, cervical cancer incidence and mortality has declined, although in some countries it increases, such as Lithuania, Romania, and Bulgaria [6]. Globally, the Pap test is the principal means of detecting abnormalities, although organisation of screening programmes, coverage, eligibility criteria and recommended screening intervals differ. The Pap smear has become routine and reduced the incidence and mortality of cervical cancer [46], but cervical cancer still causes significant morbidity and mortality in developing countries. For instance in Nigeria, the prevalence of HR HPV and cytological abnormalities in women is 16.6% and consistent with other regions in Africa [40]. In American studies, Latinas were less likely to die of the disease than other groups [23]. Black women diagnosed with localised cervical cancer less likely had surgery, suggesting less optimal treatment [47]. In New Zealand, ethnic disparities in cancer survival are reported as well: Maori women were diagnosed more often with late stage cervical cancer, and had shorter survival, although excess mortality decreased over the years 1994–2005 [48]. Both SES and ethnic background are associated with poorer survival. In many countries, screening programmes are set up for adult women at certain intervals. Overall, women who maintain on-schedule Pap tests appear to the generally healthier than women who do not obtain regular Pap smears [49]. In the US, women are advised to undergo annual screening or every 3 years if they had three consecutive normal Pap tests [20]. Free cancer screening programmes exist for low-income and uninsured women [41]. Different factors and their mutual interplay appear to play a role in cervical cancer screening rates. The overview of studies in which a number of relevant factors were observed, together with the explanation of the manner in which the factors affect the screening rates, is given in Table 2. With regards to HPV prevention, screening and treatment, many subgroups of women are underserved such as women living in rural areas, lesbian women, older women, or women with low health literacy levels. Cancer screening programme satisfaction is a critical outcome for the healthcare system, and for patients with ethnic background, SES and health status play a role in patient satisfaction [42]. They often have to be addressed in a language not sufficiently familiar to them. The findings on higher frequency of testing in African American women in the south of the US [41] may be an indicator that the racial gap in receiving Pap smears in the US is closing. The fact that non-Hispanic whites adhere less to Pap screening might be an outcome of years long campaigning within minority communities [33]. To date, experiences of maltreatment were informative of black people’s skepticism towards healthcare, such as side effects of HPV vaccine [87]. Within the Asian American community there are prominent differences, with the Korean subgroup showing the lowest screening rates. Japanese American women participate in cervical cancer screenings considerably less compared to other cancer screenings [67]. Chinese women in the US have lower screening rates mainly due to language barriers and lack of general knowledge, however education and interactions with a Chinese physician largely increased screening rates [68]. In China, women’s status is inferior to men’s, and women are more likely to live in poverty. SES affects Chinese women’s health care seeking behavior for self-reported genitourinary symptoms. Contrary to conventional wisdom and possibly due to more knowledge and awareness of stigma, Chinese women with high SES may be just as likely or even less likely to seek treatment for their symptoms [52]. Women who have sex with women (WSW) or lesbian women have lower screening rates even though HPV is transmittable between female sex partners and WSW often do also have (occasionally) sex with male partners [43,53]. WSW’s risk perceptions for HPV are lower than expected given the prevalence of abnormal Pap smears and HPV diagnosis, and thus, characterised by optimistic bias [43]. WSW may not seek out routine care by physicians, partly because they do not need prescriptions for contraception. Experiencing the healthcare system as being heterosexist evolves from the assumed heterosexuality evident in waiting rooms, health forms, and healthcare providers’ assumptions [44]. Fear of discrimination plays a role in delaying healthcare seeking [69]. In Canada, lesbian and bisexual women reported poorer health status on several health measures, but bisexual women negatively stood out. This group particularly appears to be not well served in Canadian healthcare [54], which was also reported in the US [55]. In the UK, lesbian women are more likely to avoid screening than heterosexual women, and more likely to have never attended screening than American lesbian women [18]. In the US, regular cervical cancer screening rates were equal among women partnering with men, women, or both [53]. Although a high percentage of lesbian women engage in sex with women and men, lesbian women may have a lower cervical cancer risk. However, lesbian women are more frequently obese and smoke more often, which may increase their cervical cancer risk [69]. Other subgroups of women at risk are presented in the following Table 3. HPV DNA testing Current infections can be measured with highest sensitivity by HPV DNA testing, which can also be combined with Pap smears for optimising detection of high-grade cervical intraepithelial neoplasia [82]. Women with a negative HR HPV DNA test and a negative Pap test can extend their Pap screening interval [20,26,34]. Protocol redesign could be focused on those at high risk and be more cost-effective than existing protocols [27]. However, a few questions still remain. First, a Pap-plus-HPV test has higher sensitivity, but lower specificity, and thus raises the false-positive rate together with the truepositive rate which may result in over-treatment. Secondly, the high prevalence of transient infections among young women is high. And thirdly, a higher number of women with persistent infections but normal cervices will be detected. Therefore, a Pap-plus-HPV test may be more appropriate for women with borderline or mild Pap abnormalities, because a negative HPV DNA test could reassure women that their Pap test result is likely to be aberrant whereas treatment for women with a positive HPV DNA test may be started more rapidly [27]. In the United Kingdom, before introduction, HPV testing was perceived as an added value and would not negatively affect participation in Pap screening [21]. Informing women of their HPV status has both benefits and risks. A positive HPV test result may promote safer sexual practices; empower to adhere to Pap screening and follow-up; or engage in actions to prevent genital warts or cervical cancer. On the other hand, negative psychological side effects can occur such as stigma, blame and shame [21,28]. Self-collecting vaginal samples to test for HPV DNA seems feasible and counteracts barriers to screening attendance such as uncomfortable or anxiety-provoking pelvic examinations and contact with providers [22]. Self-collection of an HPV DNA test was highly acceptable among women because it was easy to perform, not painful, private, and could be conducted by the women themselves. However, the highest acceptability rates were found in subgroups with the highest screening rates already. More educational efforts are needed as many women were concerned whether they had done the self-collection test correctly [22]. In developing countries, where screening is often ineffective or under-utilized if existent at all, screening by female nurses appeared to be highly acceptable [29]. New screening methods such as HPV DNA testing, but also new visual inspection methods, provide opportunities for low-resource settings, decrease the number of visits of patients, and can be managed by mid-level healthcare providers [29]. New genetic technologies may increase our knowledge not only on pathogen genetics but also on host genetic factors as regards HPV. Individual genetic susceptibilities may exist with regards to HPV infection and progress into cervical cancer. HPV vaccine A Pap smear detects abnormalities after they occur, thus pre-cancerous lesions may be missed. Therefore</w:t>
      </w:r>
      <w:r w:rsidRPr="00FD1801">
        <w:rPr>
          <w:sz w:val="16"/>
        </w:rPr>
        <w:t xml:space="preserve"> </w:t>
      </w:r>
      <w:r w:rsidRPr="00FD1801">
        <w:rPr>
          <w:rStyle w:val="StyleUnderline"/>
        </w:rPr>
        <w:t xml:space="preserve">the discovery of the link between HPV and cervical cancer, and </w:t>
      </w:r>
      <w:r w:rsidRPr="00FD1801">
        <w:rPr>
          <w:sz w:val="16"/>
        </w:rPr>
        <w:t>hence</w:t>
      </w:r>
      <w:r w:rsidRPr="00FD1801">
        <w:rPr>
          <w:rStyle w:val="StyleUnderline"/>
        </w:rPr>
        <w:t>, the possibility of immunisation, enabled primary prevention</w:t>
      </w:r>
      <w:r w:rsidRPr="00FD1801">
        <w:rPr>
          <w:sz w:val="16"/>
        </w:rPr>
        <w:t xml:space="preserve">. In sharp contrast with routinising Pap smears, the medical community, policymakers, and the public showed rapid attention to the HPV vaccines [46]. In 2006, the US Food and Drug Administration (FDA) approved of a noninfectious recombinant quadrivalent HPV vaccine (Gardasil) targeting HPV-16 and 18 as well as HPV-6 and 11 against genital warts for use in girls and women aged 9–26. In 2008, the second vaccine (Cervarix) targeting HPV-16 and 18 was marketed. In the US, the Center for Disease Control (CDC) and the American Medical Women’s Association recommend that women are vaccinated against HPV [30]. </w:t>
      </w:r>
      <w:r w:rsidRPr="00FD1801">
        <w:rPr>
          <w:rStyle w:val="StyleUnderline"/>
        </w:rPr>
        <w:t>Young women are targeted for two reasons. First, immunological response is strongest in girls aged 10–15, and secondly, the vaccine is most efficacious in women who have not yet had sex [5]. The acceptability of the vaccine is decisive to its implementation [30] and insurance coverage predicts HPV vaccination, for instance among young, low-income, urban, predominantly black women. A</w:t>
      </w:r>
      <w:r w:rsidRPr="00FD1801">
        <w:rPr>
          <w:sz w:val="16"/>
        </w:rPr>
        <w:t xml:space="preserve">lso, abnormal Pap test in the past and normative beliefs that medical providers, parents, and others approve predicts HPV vaccination as well [58]. A study of young rural women revealed however that those with a reported history of an abnormal Pap test or of never having had a Pap test declined free HPV vaccination more frequently and vice versa. Higher refusal was also observed in women engaging in behaviours that increase the risk of HPV infection, e.g. mutual masturbation [77]. </w:t>
      </w:r>
      <w:r w:rsidRPr="00FD1801">
        <w:rPr>
          <w:rStyle w:val="Emphasis"/>
        </w:rPr>
        <w:t xml:space="preserve">Low awareness of HPV exists among women and men across different age </w:t>
      </w:r>
      <w:r w:rsidRPr="00FD1801">
        <w:rPr>
          <w:rStyle w:val="Emphasis"/>
        </w:rPr>
        <w:lastRenderedPageBreak/>
        <w:t xml:space="preserve">categories, geographical locations and </w:t>
      </w:r>
      <w:r w:rsidRPr="00FD1801">
        <w:rPr>
          <w:sz w:val="16"/>
        </w:rPr>
        <w:t>racial/</w:t>
      </w:r>
      <w:r w:rsidRPr="00FD1801">
        <w:rPr>
          <w:rStyle w:val="Emphasis"/>
        </w:rPr>
        <w:t>ethnic backgrounds</w:t>
      </w:r>
      <w:r w:rsidRPr="00FD1801">
        <w:rPr>
          <w:sz w:val="16"/>
        </w:rPr>
        <w:t xml:space="preserve"> [5,59,78]. </w:t>
      </w:r>
      <w:r w:rsidRPr="00FD1801">
        <w:rPr>
          <w:rStyle w:val="StyleUnderline"/>
        </w:rPr>
        <w:t xml:space="preserve">Even in groups that demonstrate very high HPV awareness, such as young women at universities, the knowledge is often moderate. This particularly pertains to Latinas and women opposed to premarital sex </w:t>
      </w:r>
      <w:r w:rsidRPr="00FD1801">
        <w:rPr>
          <w:sz w:val="16"/>
        </w:rPr>
        <w:t xml:space="preserve">[79]. In a study of the US girls aged 11–26 receiving their first injection, accurate Table 3 Different subgroups of women at heightened risk from cervical cancer Subgroup Main findings Perimenopausal women - increased HPV prevalence [56] - both exogenous and endogenous hormones were associated with HPV infection [56] Women over 55 years of age - rarely initiate conversations on sexual matters [25] - physicians tend to initiate these discussions more with African American women [25] Incarcerated women - these women (but also incarcerated men), as well as those with a partner being released from prison are at risk due to their sexual behaviour [19,70] - more frequent history of abnormal Pap smears, particularly those exposed to violence [76], however they are also more receptive to prevention [70] Women with disabilities - may have lower screening rates due to difficulties associated with pelvic examinations[71] - Canadian women with traumatic spinal cord injury did not have lower screening rates, possibly due to frequent visits to physicians [71] - liquid cytology Pap smears are a reasonable alternative for screening this subgroup of women [57] knowledge on HPV and HPV vaccine increased with their age [83]. Hutson and colleagues [80] explain how the HPV knowledge gap is present across a broad age spectrum – in women aged 18–49. In their study of Appalachian women they describe how the absence of knowledge acts as a strong barrier to vaccination. The study revealed their greater concerns over vaccine's side effects rather than over potential promiscuity effect [80]. Latina mothers’ acceptability of the HPV vaccine for their children was generally high, even higher among HPV-positive mothers [60]. In Singapore however, women had low levels of awareness and incomplete knowledge of HPV, but acceptability of HPV vaccination was high, although acceptability to vaccinate their children was lower for HPV vaccination than for other preventable diseases [59]. In a survey study among family practitioners, general practitioners (GPs), and pediatricians, their agreement with professional recommendations was the most important variable determining intention to vaccinate young female patients [72]. Gynecologists and obstetricians would not offer vaccines mainly because of the costs and the belief that others should provide vaccines [61]. </w:t>
      </w:r>
      <w:r w:rsidRPr="00FD1801">
        <w:rPr>
          <w:rStyle w:val="StyleUnderline"/>
        </w:rPr>
        <w:t>A recent CDC report on the US physicians' knowledge on the types of cancer that HPV vaccine is effective against [84] revealed their lower awareness that the vaccine presents not only cervical, but also vaginal, vulvar and anal cancer. Only around one quarter of respondents were aware of the effectiveness of the vaccine in preventing these other types of cancer</w:t>
      </w:r>
      <w:r w:rsidRPr="00FD1801">
        <w:rPr>
          <w:sz w:val="16"/>
        </w:rPr>
        <w:t xml:space="preserve">. Health service providers working with American Indian/Alaska Native populations (who have a higher rate of cervical cancer incidence compared to non-Hispanic white women) often think that a pregnancy test should precede HPV vaccination. </w:t>
      </w:r>
      <w:r w:rsidRPr="00FD1801">
        <w:rPr>
          <w:rStyle w:val="StyleUnderline"/>
        </w:rPr>
        <w:t>Also, they are more reluctant to vaccinate younger patients, which is of concern given the optimal age when the vaccine exerts maximum benefits</w:t>
      </w:r>
      <w:r w:rsidRPr="00FD1801">
        <w:rPr>
          <w:sz w:val="16"/>
        </w:rPr>
        <w:t xml:space="preserve"> [85]. Other barriers, such as costs to parents and difficulties getting adolescents to primary healthcare providers, are still unsolved in many countries. Lower vaccine initiation was associated with having parents with low incomes, having public insurance, and having fewer sexual partners [86]. Debating HPV vaccines Despite the enthusiastic reception of the HPV vaccines by women’s health advocates, women at risk, and public health officials, an intense debate has taken place [35]. A major concern raised is the vaccines’ effect on screening practices. Clinicians need to understand the difference between HPV vaccination to prevent cervical dysplasia and vaccinations for childhood infectious diseases, as effectiveness must be evaluated over decades [36]. Antivaccinationists questioned the vaccines’ safety and efficacy [45], and the assumption that there is one age at which all girls are negative for HPV fails to account for the girls who acquired HPV not through sexual contact, or for the 10-15% of sexually abused girls [36]. </w:t>
      </w:r>
      <w:r w:rsidRPr="00FD1801">
        <w:rPr>
          <w:rStyle w:val="Emphasis"/>
        </w:rPr>
        <w:t>US conservatives framed the vaccine as ‘the promiscuity vaccine’</w:t>
      </w:r>
      <w:r w:rsidRPr="00FD1801">
        <w:rPr>
          <w:sz w:val="16"/>
        </w:rPr>
        <w:t xml:space="preserve"> and feared that vaccinating preteen girls would sabotage their message of abstinence from sex before marriage by ‘disinhibition effects’, </w:t>
      </w:r>
      <w:r w:rsidRPr="00FD1801">
        <w:rPr>
          <w:rStyle w:val="Emphasis"/>
        </w:rPr>
        <w:t>although such claims were countered by the CDC</w:t>
      </w:r>
      <w:r w:rsidRPr="00FD1801">
        <w:rPr>
          <w:sz w:val="16"/>
        </w:rPr>
        <w:t xml:space="preserve">. Nevertheless, the debate has influenced public opinion about HPV vaccination and the percentage of parents in favour of mandatory HPV vaccination has declined. The relationship of the HPV vaccine with the evocation of a young/teenage women’s sexuality has had a particular effect which was not seen in other vaccines, for instance Hepatitis B [45,62]. Others claim that vaccination violates parents’ rights [5,45]. Intentions to vaccinate seem highest when the vaccine is presented as of little or no cost to women’s family and as preventing cancer, and when HPV was not described as an STI. Costs are thus a realistic barrier for intention to vaccinate and stigma still follows HPV [63]. In Australia, high levels of acceptance exists towards vaccination but reservations emerged when women understood the association between HPV and sexual activity [37]. In other countries, the debate is more to be framed as anti-vaccinationist and questions were raised about the vaccine’s long-term protection or validity in the ‘real world’. A systematic review on HPV vaccination shows that it is highly efficacious in preventing HPV infection and precancerous cervical disease, but long-term follow up to substantiate reductions in cancer incidence and mortality is needed in more representative populations of women [38]. Two RCTs to evaluate the effect of the quadrivalent vaccine in preventing cancerous lesions and genital warts showed sustained protection against low grade (I) lesions attributable to one of the four HPV types - 6, 11, 16 and 18 - and a substantial reduction of the disease burden 42 months follow-up [73]. The most frequently reported adverse effects are pain at the injection site (78%), bruising or discoloration (17%), swelling (14%), as well as fainting (15%). These reactions were reported more in younger girls than the older ones [83]. </w:t>
      </w:r>
      <w:r w:rsidRPr="00FD1801">
        <w:rPr>
          <w:rStyle w:val="StyleUnderline"/>
        </w:rPr>
        <w:t>The vaccine is safe and well-tolerated</w:t>
      </w:r>
      <w:r w:rsidRPr="00FD1801">
        <w:rPr>
          <w:sz w:val="16"/>
        </w:rPr>
        <w:t xml:space="preserve">, although side effects can only be ruled out at large numbers of vaccines [5]. A study using the Vaccine Adverse Event Reporting System to identify cervical cancer and carcinoma in situ among vaccinated women showed a few </w:t>
      </w:r>
      <w:r w:rsidRPr="00FD1801">
        <w:rPr>
          <w:sz w:val="16"/>
        </w:rPr>
        <w:lastRenderedPageBreak/>
        <w:t xml:space="preserve">cases of cervical dysplasia and carcinoma in situ [74]. The women may have been exposed to HPV before vaccination, or to other HR strains. Moreover, vaccine failures may occur [74]. In Canada, other argumentations were heard. Women’s health advocates said there were too many unanswered questions and since cervical cancer in Canada has been declining, no cervical cancer epidemic exists to warrant the urgency of a vaccination programme. They warn not to overstate the relationship between HPV and cervical cancer because most HPV infections clear spontaneously [39]. Only 2-5% of all women with a cancerous HPV infection will develop cervix carcinoma within 12–15 years [4]. Boys and HPV vaccination Little attention is paid to whether boys should be vaccinated against HPV as well [64]. Boys are not targeted for vaccination, which is hardly debated. For instance, in half of the US newspaper articles on the HPV vaccine men were not mentioned as possible recipients [31]. But immunity of the population, or </w:t>
      </w:r>
      <w:r w:rsidRPr="00FD1801">
        <w:rPr>
          <w:rStyle w:val="Emphasis"/>
        </w:rPr>
        <w:t xml:space="preserve">herd immunity, can only be reached with a gender-inclusive vaccination policy given the fact that men play an important role as STI carriers </w:t>
      </w:r>
      <w:r w:rsidRPr="00FD1801">
        <w:rPr>
          <w:sz w:val="16"/>
        </w:rPr>
        <w:t xml:space="preserve">[64]. Another question is why there is so little knowledge available on male specific HPV-related disease to begin with. </w:t>
      </w:r>
      <w:r w:rsidRPr="00FD1801">
        <w:rPr>
          <w:rStyle w:val="StyleUnderline"/>
        </w:rPr>
        <w:t>HPV seems associated with testicular cancer as well as with reduced sperm motility and infertility in men</w:t>
      </w:r>
      <w:r w:rsidRPr="00FD1801">
        <w:rPr>
          <w:sz w:val="16"/>
        </w:rPr>
        <w:t xml:space="preserve"> [65]. HPV-related disease such as oropharyngeal cancer, conjunctival squamous cancer, genital warts and anal and penile cancer does occur among some groups of men, such as men who have sex with men (MSM) and HIV positive men [36,65]. Proposals that boys should receive HPV vaccine to prevent cancer in women are far more common than claims about preventing penile and anal cancer in men [65]. Discussion In addition to biological sex differences [3], sociocultural gender differences, as well as their interaction at many levels, predict HPV risk and risk behaviour, healthcare access and screening rates, and consequences. In biomedical sex and sociocultural gender research, an intersectional approach is the next step forward [1]; it provides knowledge on how men and women’s different positions on aspects such as SES, ethnic background, or sexual orientation are interdependent and influence STI risk and health. According to Hankivsky et al. [88], </w:t>
      </w:r>
      <w:r w:rsidRPr="00FD1801">
        <w:rPr>
          <w:rStyle w:val="StyleUnderline"/>
        </w:rPr>
        <w:t>intersectionality directs attention to health conditions that are more serious for certain groups of women and men</w:t>
      </w:r>
      <w:r w:rsidRPr="00FD1801">
        <w:rPr>
          <w:sz w:val="16"/>
        </w:rPr>
        <w:t xml:space="preserve">. The relevance of sex and gender cannot be assumed a priori – other crucial aspects, such as SES, might be overshadowed by doing so [89]. Using pre-selected categories (for instance men and women) and treating them as homogenous and detached from other variables would be counterproductive, as they redefine each other [15]. Gaining insight into what happens within and between different groups takes research one step beyond subgroup analyses, which assumes categories such as gender or SES as independent categories. However, unequal social relations are incorporated in broad systems of historical inequalities which intersect, overlap, and reinforce each other to shape a person’s health status. Their connections to institutions such as healthcare, education, and law can be the target of intervention rather than individuals, in order to improve health [90]. We aimed to provide a comprehensive compendium of HPV-related health issues, diagnostics and prevention and present this knowledge by applying this approach. To our knowledge, there are no studies applying gender analysis coupled with intersectionality approach to this topic. By targeting the complexity of the intersections we aimed to shed light on particular subgroups which should be targeted when dealing with health disparities. Our study points out several main findings. It shows that little knowledge of particularly men’s health in HPV seems available in gender medicine journals, despite the obvious relationship between gender and STIs and despite the definition of gender as a relational concept. Existing knowledge about men seems to focus on MSM, which has the potential to stigmatise MSM, and leaves men who have sex with women as well as those who have sex with men and women out of the picture. However, </w:t>
      </w:r>
      <w:r w:rsidRPr="00FD1801">
        <w:rPr>
          <w:rStyle w:val="StyleUnderline"/>
        </w:rPr>
        <w:t>in every health condition and even more so in STIs, men and women’s health are intertwined</w:t>
      </w:r>
      <w:r w:rsidRPr="00FD1801">
        <w:rPr>
          <w:sz w:val="16"/>
        </w:rPr>
        <w:t xml:space="preserve">. Less educated women, older women, uninsured women, homeless women, migrant women facing language barriers, WSW and obese women in most societies participate less often in Pap smears. Certain groups of women who were traditionally at a higher risk of cervical cancer (e.g. African American women) appear to be benefiting from community-based awareness-raising programmes, as a drop in prevalence can be observed. Other groups at increased risk, like homeless women, decline free Pap smears nevertheless. Thus, reasons for lower screening rates among some (sub) groups are evidently complex. Also, within those groups known to be at higher risk, for instance older women, we can observe the positive effect of education on screening participation. This bares implication for policy development and improvements, by helping to narrow down the focus of intervention to those less educated, therefore using the resources more effectively. Our method yielded many papers on HPV and HPV related topics, mainly due to the launch of the HPV vaccine in this time period. Studies on awareness and attitudes in different (sub)groups are still frequent in journals with a gender focus. Since we chose to incorporate papers from three journals, we may have missed certain aspects in our overview. The men’s health movement advocates research in men’s health issues and in the past years several journals have been established in this field. Future research may focus on their scope in the field of STIs and HPV. The European Commission requires attention for gender aspects in health research, and EU-funded researchers must address sex and gender research in their designs [90]. This study is but one example of why that ought to be an imperative. Our overview does provide input for a research agenda for the benefit of both men and women’s health. First, </w:t>
      </w:r>
      <w:r w:rsidRPr="00FD1801">
        <w:rPr>
          <w:rStyle w:val="StyleUnderline"/>
        </w:rPr>
        <w:t>research on boys and men pertaining to HPV, both biomedical and gender research, needs to be accelerated</w:t>
      </w:r>
      <w:r w:rsidRPr="00FD1801">
        <w:rPr>
          <w:sz w:val="16"/>
        </w:rPr>
        <w:t xml:space="preserve">. Furthermore, </w:t>
      </w:r>
      <w:r w:rsidRPr="00FD1801">
        <w:rPr>
          <w:rStyle w:val="StyleUnderline"/>
        </w:rPr>
        <w:t>subgroups of men need attention</w:t>
      </w:r>
      <w:r w:rsidRPr="00FD1801">
        <w:rPr>
          <w:sz w:val="16"/>
        </w:rPr>
        <w:t xml:space="preserve">, such as men with many sex partners, ageing men who use sildenafil, and also men who have sex with men and women. Lastly, </w:t>
      </w:r>
      <w:r w:rsidRPr="00FD1801">
        <w:rPr>
          <w:rStyle w:val="StyleUnderline"/>
        </w:rPr>
        <w:t>research should also aim for a better understanding of how synergies of social factors contribute to both men and women’s HPV risk</w:t>
      </w:r>
      <w:r w:rsidRPr="00FD1801">
        <w:rPr>
          <w:sz w:val="16"/>
        </w:rPr>
        <w:t xml:space="preserve">. Conclusions As regards HPV prevention, screening, and treatment, many subgroups of women are underserved such as women living in rural areas, WSW, older women, or women with low </w:t>
      </w:r>
      <w:r w:rsidRPr="00FD1801">
        <w:rPr>
          <w:sz w:val="16"/>
        </w:rPr>
        <w:lastRenderedPageBreak/>
        <w:t xml:space="preserve">health literacy levels. </w:t>
      </w:r>
      <w:r w:rsidRPr="00FD1801">
        <w:rPr>
          <w:rStyle w:val="StyleUnderline"/>
        </w:rPr>
        <w:t>Often those at higher risk of cervical cancer tend to show lower awareness and knowledge regarding the HPV virus and HPV vaccine</w:t>
      </w:r>
      <w:r w:rsidRPr="00FD1801">
        <w:rPr>
          <w:sz w:val="16"/>
        </w:rPr>
        <w:t>. In acquisition and transmission of HPV, gender relations are essential because of: physical and biological aspects; structural factors such as access to healthcare; social differences between men and women and unique interplays of social factors for each subgroup. Research on the role of host genetic susceptibilities may yield more insights on the risk factors in the near future. Various measures for preventing acquisition and transmission of STIs, such as male circumcision, need to be more seriously considered and with an open mind [91]. Female controlled methods (for instance female condoms, microbicides, and diaphragm) can be initiated by women themselves, which could make them a powerful resource for women to protect their own health [92,93]. However, these measures to reduce transmission of STIs are still studied less often and are still undergoing clinical studies [93]. In order to target STIs and HPV infection, both male and female controlled preventive and treatment measures need to be developed and different strategies are needed to reach subgroups of men and women. An open mind towards different strategies for prevention of HPV and a conceptualisation of gender as a relational and intersectional concept in which the health of men and women impact each other is of major importance.</w:t>
      </w:r>
    </w:p>
    <w:p w14:paraId="2C8105AE" w14:textId="77777777" w:rsidR="00F74BBA" w:rsidRPr="00FD1801" w:rsidRDefault="00F74BBA" w:rsidP="00F74BBA">
      <w:pPr>
        <w:pStyle w:val="Heading2"/>
      </w:pPr>
      <w:r w:rsidRPr="00FD1801">
        <w:lastRenderedPageBreak/>
        <w:t>at: kritiks</w:t>
      </w:r>
    </w:p>
    <w:p w14:paraId="6CC3A1F3" w14:textId="77777777" w:rsidR="00F74BBA" w:rsidRPr="00FD1801" w:rsidRDefault="00F74BBA" w:rsidP="00F74BBA">
      <w:pPr>
        <w:pStyle w:val="Heading3"/>
      </w:pPr>
      <w:r w:rsidRPr="00FD1801">
        <w:lastRenderedPageBreak/>
        <w:t xml:space="preserve">health data good </w:t>
      </w:r>
    </w:p>
    <w:p w14:paraId="2828DAE5" w14:textId="77777777" w:rsidR="00F74BBA" w:rsidRPr="00FD1801" w:rsidRDefault="00F74BBA" w:rsidP="00F74BBA">
      <w:pPr>
        <w:pStyle w:val="Heading4"/>
      </w:pPr>
      <w:r w:rsidRPr="00FD1801">
        <w:t>Health data key to prevent disease spread</w:t>
      </w:r>
    </w:p>
    <w:p w14:paraId="42624128" w14:textId="77777777" w:rsidR="00F74BBA" w:rsidRPr="00FD1801" w:rsidRDefault="00F74BBA" w:rsidP="00752464">
      <w:r w:rsidRPr="00FD1801">
        <w:rPr>
          <w:b/>
        </w:rPr>
        <w:t xml:space="preserve"> WHO 17</w:t>
      </w:r>
      <w:r w:rsidRPr="00FD1801">
        <w:t xml:space="preserve"> --- world health organization (“Public Health Surveillance,” http://www.who.int/topics/public_health_surveillance/en/)//ernst</w:t>
      </w:r>
    </w:p>
    <w:p w14:paraId="4E6A7DB0" w14:textId="77777777" w:rsidR="00F74BBA" w:rsidRPr="00FD1801" w:rsidRDefault="00F74BBA" w:rsidP="00F74BBA">
      <w:pPr>
        <w:rPr>
          <w:sz w:val="16"/>
        </w:rPr>
      </w:pPr>
      <w:r w:rsidRPr="00FD1801">
        <w:rPr>
          <w:rStyle w:val="StyleUnderline"/>
        </w:rPr>
        <w:t>Public health surveillance</w:t>
      </w:r>
      <w:r w:rsidRPr="00FD1801">
        <w:rPr>
          <w:sz w:val="16"/>
        </w:rPr>
        <w:t xml:space="preserve"> is the continuous, systematic collection, analysis and interpretation of health-related data needed for the planning, implementation, and evaluation of public health practice. Such surveillance can: </w:t>
      </w:r>
      <w:r w:rsidRPr="00FD1801">
        <w:rPr>
          <w:rStyle w:val="StyleUnderline"/>
        </w:rPr>
        <w:t>serve as an early warning system for impending public health emergencies; document the impact of an intervention, or track progress towards specified goals; and monitor and clarify the epidemiology of health problems, to allow priorities to be set and to inform public health policy and strategies</w:t>
      </w:r>
      <w:r w:rsidRPr="00FD1801">
        <w:rPr>
          <w:sz w:val="16"/>
        </w:rPr>
        <w:t>.</w:t>
      </w:r>
    </w:p>
    <w:p w14:paraId="6664A0D4" w14:textId="77777777" w:rsidR="00F74BBA" w:rsidRPr="00FD1801" w:rsidRDefault="00F74BBA" w:rsidP="00F74BBA">
      <w:pPr>
        <w:pStyle w:val="Heading4"/>
        <w:rPr>
          <w:rStyle w:val="StyleUnderline"/>
          <w:u w:val="none"/>
        </w:rPr>
      </w:pPr>
      <w:r w:rsidRPr="00FD1801">
        <w:rPr>
          <w:rStyle w:val="StyleUnderline"/>
          <w:u w:val="none"/>
        </w:rPr>
        <w:t xml:space="preserve">Public health data key to effective disease treatment and prevention </w:t>
      </w:r>
    </w:p>
    <w:p w14:paraId="3D7AC154" w14:textId="77777777" w:rsidR="00F74BBA" w:rsidRPr="00FD1801" w:rsidRDefault="00F74BBA" w:rsidP="00F74BBA">
      <w:r w:rsidRPr="00FD1801">
        <w:rPr>
          <w:b/>
        </w:rPr>
        <w:t xml:space="preserve">CDC 12 </w:t>
      </w:r>
      <w:r w:rsidRPr="00FD1801">
        <w:t>--- center for disease control (May 18, 2012“Lesson 5: Public Health Surveillance Section 2: Purpose and Characteristics of Public Health Surveillance” https://www.cdc.gov/ophss/csels/dsepd/ss1978/lesson5/section2.html)//ernst</w:t>
      </w:r>
    </w:p>
    <w:p w14:paraId="295784F7" w14:textId="77777777" w:rsidR="00F74BBA" w:rsidRPr="00FD1801" w:rsidRDefault="00F74BBA" w:rsidP="00F74BBA">
      <w:pPr>
        <w:rPr>
          <w:sz w:val="16"/>
        </w:rPr>
      </w:pPr>
      <w:r w:rsidRPr="00FD1801">
        <w:rPr>
          <w:rStyle w:val="StyleUnderline"/>
        </w:rPr>
        <w:t>Public health surveillance provides and interprets data to facilitate the prevention and control of disease.</w:t>
      </w:r>
      <w:r w:rsidRPr="00FD1801">
        <w:rPr>
          <w:sz w:val="16"/>
        </w:rPr>
        <w:t xml:space="preserve"> To achieve this purpose, </w:t>
      </w:r>
      <w:r w:rsidRPr="00FD1801">
        <w:rPr>
          <w:rStyle w:val="StyleUnderline"/>
        </w:rPr>
        <w:t xml:space="preserve">surveillance for a disease or other health problem should have clear objectives. These objectives should include a clear description of how data that are collected, consolidated, and analyzed for surveillance will be used to prevent or control the disease. </w:t>
      </w:r>
      <w:r w:rsidRPr="00FD1801">
        <w:rPr>
          <w:sz w:val="16"/>
        </w:rPr>
        <w:t xml:space="preserve">For example, </w:t>
      </w:r>
      <w:r w:rsidRPr="00FD1801">
        <w:rPr>
          <w:rStyle w:val="StyleUnderline"/>
        </w:rPr>
        <w:t>the objective of surveillance for tuberculosis might be to identify persons with active disease to ensure that their disease is adequately treated.</w:t>
      </w:r>
      <w:r w:rsidRPr="00FD1801">
        <w:rPr>
          <w:sz w:val="16"/>
        </w:rPr>
        <w:t xml:space="preserve"> For such an objective, </w:t>
      </w:r>
      <w:r w:rsidRPr="00FD1801">
        <w:rPr>
          <w:rStyle w:val="StyleUnderline"/>
        </w:rPr>
        <w:t xml:space="preserve">data collection should be sufficiently frequent, timely, and complete to allow effective treatment. </w:t>
      </w:r>
      <w:r w:rsidRPr="00FD1801">
        <w:rPr>
          <w:sz w:val="16"/>
        </w:rPr>
        <w:t xml:space="preserve">Alternatively, the objective might be to determine whether control measures for tuberculosis are effective. To meet this objective, </w:t>
      </w:r>
      <w:r w:rsidRPr="00FD1801">
        <w:rPr>
          <w:rStyle w:val="StyleUnderline"/>
        </w:rPr>
        <w:t xml:space="preserve">one might track the temporal trend of tuberculosis, and data might not need to be collected as quickly or as frequently. </w:t>
      </w:r>
      <w:r w:rsidRPr="00FD1801">
        <w:rPr>
          <w:sz w:val="16"/>
        </w:rPr>
        <w:t>Surveillance for a health problem can have more than one objective.</w:t>
      </w:r>
      <w:r w:rsidRPr="00FD1801">
        <w:rPr>
          <w:rStyle w:val="StyleUnderline"/>
        </w:rPr>
        <w:t xml:space="preserve"> After the objectives for surveillance have been determined, critical characteristics of surveillance are usually apparent, including: Timeliness,</w:t>
      </w:r>
      <w:r w:rsidRPr="00FD1801">
        <w:rPr>
          <w:sz w:val="16"/>
        </w:rPr>
        <w:t xml:space="preserve"> to implement effective control measures; </w:t>
      </w:r>
      <w:r w:rsidRPr="00FD1801">
        <w:rPr>
          <w:rStyle w:val="StyleUnderline"/>
        </w:rPr>
        <w:t>Representation,</w:t>
      </w:r>
      <w:r w:rsidRPr="00FD1801">
        <w:rPr>
          <w:sz w:val="16"/>
        </w:rPr>
        <w:t xml:space="preserve"> to provide an accurate picture of the temporal trend of the disease; </w:t>
      </w:r>
      <w:r w:rsidRPr="00FD1801">
        <w:rPr>
          <w:rStyle w:val="StyleUnderline"/>
        </w:rPr>
        <w:t>Sensitivity</w:t>
      </w:r>
      <w:r w:rsidRPr="00FD1801">
        <w:rPr>
          <w:sz w:val="16"/>
        </w:rPr>
        <w:t xml:space="preserve">, to allow identification of individual persons with disease to facilitate treatment; quarantine, or other appropriate control measures; and </w:t>
      </w:r>
      <w:r w:rsidRPr="00FD1801">
        <w:rPr>
          <w:rStyle w:val="StyleUnderline"/>
        </w:rPr>
        <w:t>Specificity</w:t>
      </w:r>
      <w:r w:rsidRPr="00FD1801">
        <w:rPr>
          <w:sz w:val="16"/>
        </w:rPr>
        <w:t xml:space="preserve">, to exclude persons not having disease. Other characteristics of well-conducted surveillance are described in Appendix A. </w:t>
      </w:r>
      <w:r w:rsidRPr="00FD1801">
        <w:rPr>
          <w:rStyle w:val="StyleUnderline"/>
        </w:rPr>
        <w:t>The importance of each of these characteristics can vary according to the purpose of surveillance, the disease under surveillance, and the planned use of surveillance dat</w:t>
      </w:r>
      <w:r w:rsidRPr="00FD1801">
        <w:rPr>
          <w:sz w:val="16"/>
        </w:rPr>
        <w:t xml:space="preserve">a (See Table 5.7 in Appendix A). To establish the objectives of surveillance for a particular disease in a specific setting and to select an appropriate method of conducting surveillance for that disease, asking and answering the following questions will be helpful. What is the health-related event under surveillance? What is its case definition? What is the purpose and what are the objectives of surveillance? What are the planned uses of the surveillance data? What is the legal authority for any data collection? Where is the organizational home of the surveillance? Is the system integrated with other surveillance and health information systems? What is the population under surveillance? What is the frequency of data collection (weekly, monthly, annually)? What data are collected and how? Would a sentinel approach or sampling be more effective? What are the data sources? What approach is used to obtain data? During what period should surveillance be conducted? Does it need to be continuous, or can it be intermittent or short-term? How are the data processed and managed? How are they routed, transferred, stored? Does the system comply with applicable standards for data formats and coding schemes? How is confidentiality maintained? How are the data analyzed? By whom? How often? How thoroughly? How is the information disseminated? How often are reports distributed? To whom? Does it get to all those who need to know, including the medical and public health communities and policymakers? (9, 10) </w:t>
      </w:r>
    </w:p>
    <w:p w14:paraId="1D94BC38" w14:textId="77777777" w:rsidR="00F74BBA" w:rsidRPr="00FD1801" w:rsidRDefault="00F74BBA" w:rsidP="00F74BBA"/>
    <w:p w14:paraId="6E056491" w14:textId="77777777" w:rsidR="00F74BBA" w:rsidRPr="00FD1801" w:rsidRDefault="00F74BBA" w:rsidP="00F74BBA">
      <w:pPr>
        <w:pStyle w:val="Heading3"/>
      </w:pPr>
      <w:r w:rsidRPr="00FD1801">
        <w:lastRenderedPageBreak/>
        <w:t>at: scapegoating (not spacegoating)</w:t>
      </w:r>
    </w:p>
    <w:p w14:paraId="5FEFFFAB" w14:textId="77777777" w:rsidR="00F74BBA" w:rsidRPr="00FD1801" w:rsidRDefault="00F74BBA" w:rsidP="00F74BBA">
      <w:pPr>
        <w:pStyle w:val="NoSpacing"/>
        <w:jc w:val="center"/>
      </w:pPr>
      <w:r w:rsidRPr="00FD1801">
        <w:rPr>
          <w:noProof/>
        </w:rPr>
        <w:drawing>
          <wp:inline distT="0" distB="0" distL="0" distR="0" wp14:anchorId="117DFA09" wp14:editId="28EDF513">
            <wp:extent cx="4163210" cy="3175341"/>
            <wp:effectExtent l="0" t="0" r="2540" b="0"/>
            <wp:docPr id="18" name="Picture 18" descr="/Users/Lauren/Downloads/spacego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sers/Lauren/Downloads/spacegoat.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64347" cy="3176208"/>
                    </a:xfrm>
                    <a:prstGeom prst="rect">
                      <a:avLst/>
                    </a:prstGeom>
                    <a:noFill/>
                    <a:ln>
                      <a:noFill/>
                    </a:ln>
                  </pic:spPr>
                </pic:pic>
              </a:graphicData>
            </a:graphic>
          </wp:inline>
        </w:drawing>
      </w:r>
    </w:p>
    <w:p w14:paraId="153019AB" w14:textId="085EA58C" w:rsidR="00F74BBA" w:rsidRPr="00FD1801" w:rsidRDefault="005C50D2" w:rsidP="00F74BBA">
      <w:pPr>
        <w:pStyle w:val="Heading4"/>
      </w:pPr>
      <w:r w:rsidRPr="00FD1801">
        <w:t>S</w:t>
      </w:r>
      <w:r w:rsidR="00F74BBA" w:rsidRPr="00FD1801">
        <w:t>capegoating net worse in the world of the k – in a pandemic, scapegoating increases</w:t>
      </w:r>
    </w:p>
    <w:p w14:paraId="715560BA" w14:textId="77777777" w:rsidR="00F74BBA" w:rsidRPr="00FD1801" w:rsidRDefault="00F74BBA" w:rsidP="00F74BBA">
      <w:r w:rsidRPr="00FD1801">
        <w:rPr>
          <w:b/>
        </w:rPr>
        <w:t xml:space="preserve">Baciu 10 </w:t>
      </w:r>
      <w:r w:rsidRPr="00FD1801">
        <w:t>--- PhD in philolosophy, Senior Program Officer - Institute of Medicine - Washington, DC, master of public health (MPH) (Alina B, Aug 31, 2010, “BIOPOLITICS AND THE INFLUENZA PANDEMICS OF 1918 AND 2009 IN THE UNITED STATES: POWER, IMMUNITY, AND THE LAW,” http://pqdtopen.proquest.com/doc/518724525.html?FMT=AI)//ernst</w:t>
      </w:r>
    </w:p>
    <w:p w14:paraId="736CB4D5" w14:textId="77777777" w:rsidR="00F74BBA" w:rsidRPr="00FD1801" w:rsidRDefault="00F74BBA" w:rsidP="00F74BBA">
      <w:pPr>
        <w:rPr>
          <w:sz w:val="16"/>
          <w:szCs w:val="24"/>
        </w:rPr>
      </w:pPr>
      <w:r w:rsidRPr="00FD1801">
        <w:rPr>
          <w:sz w:val="16"/>
        </w:rPr>
        <w:t xml:space="preserve">As described on preceding pages, </w:t>
      </w:r>
      <w:r w:rsidRPr="00FD1801">
        <w:rPr>
          <w:u w:val="single"/>
        </w:rPr>
        <w:t>cultural reactions to epidemics have included behaviors that singled out and blamed specific groups for causing or spreading a disease. Scapegoating represents society’s instinct</w:t>
      </w:r>
      <w:r w:rsidRPr="00FD1801">
        <w:rPr>
          <w:sz w:val="16"/>
        </w:rPr>
        <w:t xml:space="preserve"> (part rational anxiety and half irrational paranoia) </w:t>
      </w:r>
      <w:r w:rsidRPr="00FD1801">
        <w:rPr>
          <w:u w:val="single"/>
        </w:rPr>
        <w:t>to separate the healthy from those thought to be contaminated and contaminating, including immigrants, foreigners in general, despised minority groups, and the poor. This type of victim-blaming has been used as an ordering and boundary- making strategy</w:t>
      </w:r>
      <w:r w:rsidRPr="00FD1801">
        <w:rPr>
          <w:sz w:val="16"/>
        </w:rPr>
        <w:t>, but it also seems to have coalesced with claims of being scientific or protecting the public good. The language of the U.S. 1893 Quarantine Act reflected such an ideology, prohibiting the admission of “idiots, insane persons, . . . persons likely to become a public charge, (and) persons suffering from a loathsome or a dangerous contagious disease.”</w:t>
      </w:r>
    </w:p>
    <w:p w14:paraId="2C62338F" w14:textId="77777777" w:rsidR="00F74BBA" w:rsidRPr="00FD1801" w:rsidRDefault="00F74BBA" w:rsidP="00F74BBA">
      <w:pPr>
        <w:pStyle w:val="Heading4"/>
        <w:rPr>
          <w:rStyle w:val="StyleUnderline"/>
          <w:u w:val="none"/>
        </w:rPr>
      </w:pPr>
      <w:r w:rsidRPr="00FD1801">
        <w:rPr>
          <w:rStyle w:val="StyleUnderline"/>
          <w:u w:val="none"/>
        </w:rPr>
        <w:t xml:space="preserve">From Jews to storks, empirics prove – scapegoating gets astronomically worse during an epidemic or pandemic </w:t>
      </w:r>
    </w:p>
    <w:p w14:paraId="4E60C93E" w14:textId="77777777" w:rsidR="00F74BBA" w:rsidRPr="00FD1801" w:rsidRDefault="00F74BBA" w:rsidP="00F74BBA">
      <w:r w:rsidRPr="00FD1801">
        <w:rPr>
          <w:b/>
        </w:rPr>
        <w:t xml:space="preserve">McNeil 9 </w:t>
      </w:r>
      <w:r w:rsidRPr="00FD1801">
        <w:t>--- a science and health reporter specializing in plagues and pestilences. He covers diseases of the world’s poor, including AIDS, Ebola, malaria, swine and bird flu, mad cow disease, SARS and so on. (Donald G., aug 31, 2009, “Finding a Scapegoat When Epidemics Strike,” http://www.nytimes.com/2009/09/01/health/01plague.html)//ernst</w:t>
      </w:r>
    </w:p>
    <w:p w14:paraId="7215369F" w14:textId="77777777" w:rsidR="00F74BBA" w:rsidRPr="00FD1801" w:rsidRDefault="00F74BBA" w:rsidP="00F74BBA">
      <w:pPr>
        <w:rPr>
          <w:sz w:val="16"/>
        </w:rPr>
      </w:pPr>
      <w:r w:rsidRPr="00FD1801">
        <w:rPr>
          <w:rStyle w:val="StyleUnderline"/>
        </w:rPr>
        <w:t xml:space="preserve">Whose fault was the Black Death? </w:t>
      </w:r>
      <w:r w:rsidRPr="00FD1801">
        <w:rPr>
          <w:sz w:val="16"/>
        </w:rPr>
        <w:t>In medieval Europe</w:t>
      </w:r>
      <w:r w:rsidRPr="00FD1801">
        <w:rPr>
          <w:rStyle w:val="StyleUnderline"/>
        </w:rPr>
        <w:t>, Jews were blamed so often,</w:t>
      </w:r>
      <w:r w:rsidRPr="00FD1801">
        <w:rPr>
          <w:sz w:val="16"/>
        </w:rPr>
        <w:t xml:space="preserve"> and so viciously, </w:t>
      </w:r>
      <w:r w:rsidRPr="00FD1801">
        <w:rPr>
          <w:rStyle w:val="StyleUnderline"/>
        </w:rPr>
        <w:t>that it is surprising it was not called the Jewish Death.</w:t>
      </w:r>
      <w:r w:rsidRPr="00FD1801">
        <w:rPr>
          <w:sz w:val="16"/>
        </w:rPr>
        <w:t xml:space="preserve"> During the pandemic’s peak in Europe, from 1348 to 1351, more than 200 Jewish communities were wiped out, their inhabitants accused of spreading contagion or poisoning wells. </w:t>
      </w:r>
      <w:r w:rsidRPr="00FD1801">
        <w:rPr>
          <w:rStyle w:val="StyleUnderline"/>
        </w:rPr>
        <w:t>The swine flu outbreak of 2009 has been nowhere near as virulent,</w:t>
      </w:r>
      <w:r w:rsidRPr="00FD1801">
        <w:rPr>
          <w:sz w:val="16"/>
        </w:rPr>
        <w:t xml:space="preserve"> and neither has the reaction. </w:t>
      </w:r>
      <w:r w:rsidRPr="00FD1801">
        <w:rPr>
          <w:rStyle w:val="StyleUnderline"/>
        </w:rPr>
        <w:t xml:space="preserve">But, as in </w:t>
      </w:r>
      <w:r w:rsidRPr="00FD1801">
        <w:rPr>
          <w:rStyle w:val="StyleUnderline"/>
        </w:rPr>
        <w:lastRenderedPageBreak/>
        <w:t xml:space="preserve">pandemics throughout history, someone got the blame — at first Mexico, with attacks on Mexicans in other countries and calls from American politicians to close the border. </w:t>
      </w:r>
      <w:r w:rsidRPr="00FD1801">
        <w:rPr>
          <w:sz w:val="16"/>
        </w:rPr>
        <w:t>In May</w:t>
      </w:r>
      <w:r w:rsidRPr="00FD1801">
        <w:rPr>
          <w:rStyle w:val="StyleUnderline"/>
        </w:rPr>
        <w:t>, a Mexican soccer player who said he was called a “leper” by a Chilean opponent spat on his tormentor; Chilean news media accused him of germ warfare.</w:t>
      </w:r>
      <w:r w:rsidRPr="00FD1801">
        <w:rPr>
          <w:sz w:val="16"/>
        </w:rPr>
        <w:t xml:space="preserve"> In June, </w:t>
      </w:r>
      <w:r w:rsidRPr="00FD1801">
        <w:rPr>
          <w:rStyle w:val="StyleUnderline"/>
        </w:rPr>
        <w:t xml:space="preserve">Argentines stoned Chilean buses, saying they were importing disease. When Argentina’s caseload soared, European countries warned their citizens against visiting it. “When disease strikes and humans suffer,” </w:t>
      </w:r>
      <w:r w:rsidRPr="00FD1801">
        <w:rPr>
          <w:sz w:val="16"/>
        </w:rPr>
        <w:t xml:space="preserve">said Dr. Liise-anne Pirofski, chief of infectious diseases at Albert Einstein College of Medicine and an expert on the history of epidemics, </w:t>
      </w:r>
      <w:r w:rsidRPr="00FD1801">
        <w:rPr>
          <w:rStyle w:val="StyleUnderline"/>
        </w:rPr>
        <w:t xml:space="preserve">“the need to understand why is very powerful. And, unfortunately, identification of a scapegoat is sometimes inevitable.” </w:t>
      </w:r>
      <w:r w:rsidRPr="00FD1801">
        <w:rPr>
          <w:sz w:val="16"/>
        </w:rPr>
        <w:t xml:space="preserve">Continue reading the main story RELATED COVERAGE map The Spread of Black Death FEB. 16, 2015 ADVERTISEMENT Continue reading the main story A recent exhibition, “The Erfurt Treasure,” at the Yeshiva University Museum in Manhattan, displayed a timely and depressing memento of this all too human habit. A chest with more than 600 pieces of gold jewelry, including a magnificent 14th-century wedding ring, was dug up during excavations in what was once a thriving Jewish quarter in Erfurt, Germany. It also held 3,141 silver coins, most with royal portraits; the last king depicted on them died in 1350. That, said Gabriel M. Goldstein, the museum’s associate director of exhibitions, strongly suggests the hoard was buried in 1349, the year the plague reached Erfurt. “Why put such a huge investment portfolio in the ground and leave it for 700 years?” he asked. “There was a major uprising against Erfurt’s Jews — records say 100 or 1,000 were killed. Seemingly, whoever hid it died and never came back.” Dr. Martin J. Blaser, a historian who is chairman of medicine at New York University’s medical school, offers an intriguing hypothesis for why Jews became scapegoats in the Black Death: they were largely spared, in comparison with other groups, because grain was removed from their houses for Passover, discouraging the rats that spread the disease. The plague peaked in spring, around Passover. </w:t>
      </w:r>
      <w:r w:rsidRPr="00FD1801">
        <w:rPr>
          <w:rStyle w:val="StyleUnderline"/>
        </w:rPr>
        <w:t>But in every pandemic, the chain of causation is intricate.</w:t>
      </w:r>
      <w:r w:rsidRPr="00FD1801">
        <w:rPr>
          <w:sz w:val="16"/>
        </w:rPr>
        <w:t xml:space="preserve"> The historian William H. McNeill, author of “Plagues and Peoples,” suggests that ultimate blame may rest with Möngke Khan, grandson of Genghis, who in 1252 sent his armies as far south as present-day Burma, putting them in contact with rodents whose fleas played host to Yersinia pestis, the plague bacillus. After Yersinia returned with them to the flea-bitten marmots of the Eurasian steppes, it began creeping through the rodent burrows lining Mongol caravan routes, which stretched as far west as the Black Sea. That’s where plague-ridden rats boarded ships in the besieged Crimean port of Kaffa in 1346, taking it to Europe. But that lets off the hook the Indian or Egyptian sailors who had presumably first moved the wild black rat out of India 1,000 years earlier. And then, whom in prehistory does one blame for first carrying Yersinia north from its original home in the Great Lakes region of Africa? It is not uncommon for ethnic groups to have religious or cultural customs that protect against disease — but whether it was originally intended to do that or not is often lost in time. Manchurian nomads, Dr. McNeill said, avoided plague because they believed marmots harbored the souls of their ancestors, so it was taboo to trap them, although shooting them was permitted. Butin the early 20th century, trapping by immigrants from China contributed to plague outbreaks. Photo DEMONIZED Above, a detail from the Friese Chronicles showing the 1349 massacre of Erfurt Jews in Germany, who were blamed for the Black Death. Credit Yeshiva University Museum And Tamils from India working as plantation laborers in Malaysia may have had less malaria and dengue than their Malay and Chinese co-workers did because they never stored water near their houses, leaving mosquitoes no place to breed. The most visible aspect of blame, of course, is what name a disease gets. The World Health Organization has struggled mightily to avoid the ethnic monikers given the Spanish, Hong Kong and Asian flus, instructing its representatives to shift from “swine flu” to “H1N1” to “A (H1N1) S-O.I.V.” (the last four initials stand for “swine-origin influenza virus”) to, recently, “Pandemic (H1N1) 2009.” Headline writers have rebelled, and ignored them. Dr. Mirta Roses, director of the Pan American Health Organization, said that in the pandemic’s early days, she fought suggestions that it be named the Mexican flu or the Veracruz flu or the La Gloria flu after the country, state and town where it was discovered. “We try to avoid demonizing anyone and to keep the focus on the virus,” she said. “It helps reduce the level of panic and aggression.” </w:t>
      </w:r>
      <w:r w:rsidRPr="00FD1801">
        <w:rPr>
          <w:rStyle w:val="StyleUnderline"/>
        </w:rPr>
        <w:t>When Dr. Roses was a girl, growing up in a small town in Argentina, her neighbors blamed city dwellers for polio.</w:t>
      </w:r>
      <w:r w:rsidRPr="00FD1801">
        <w:rPr>
          <w:sz w:val="16"/>
        </w:rPr>
        <w:t xml:space="preserve"> One summer, families took turns with the local police staffing roadblocks to turn back buses from the capital. “</w:t>
      </w:r>
      <w:r w:rsidRPr="00FD1801">
        <w:rPr>
          <w:rStyle w:val="StyleUnderline"/>
        </w:rPr>
        <w:t>No one wanted the people from Buenos Aires,”</w:t>
      </w:r>
      <w:r w:rsidRPr="00FD1801">
        <w:rPr>
          <w:sz w:val="16"/>
        </w:rPr>
        <w:t xml:space="preserve"> she said, “</w:t>
      </w:r>
      <w:r w:rsidRPr="00FD1801">
        <w:rPr>
          <w:rStyle w:val="StyleUnderline"/>
        </w:rPr>
        <w:t>because they were bringing polio.”</w:t>
      </w:r>
      <w:r w:rsidRPr="00FD1801">
        <w:rPr>
          <w:sz w:val="16"/>
        </w:rPr>
        <w:t xml:space="preserve"> (There was some logic in it. Polio, an intestinal virus, peaks in summer, and is more common in cities with overflowing sewers than in rural areas with outhouses.) “</w:t>
      </w:r>
      <w:r w:rsidRPr="00FD1801">
        <w:rPr>
          <w:rStyle w:val="StyleUnderline"/>
        </w:rPr>
        <w:t>It wasn’t until I grew up that I learned that that was no way to fight it,</w:t>
      </w:r>
      <w:r w:rsidRPr="00FD1801">
        <w:rPr>
          <w:sz w:val="16"/>
        </w:rPr>
        <w:t>” she said. “</w:t>
      </w:r>
      <w:r w:rsidRPr="00FD1801">
        <w:rPr>
          <w:rStyle w:val="StyleUnderline"/>
        </w:rPr>
        <w:t xml:space="preserve">It was vaccinating 99 percent of the children that stopped polio.” </w:t>
      </w:r>
      <w:r w:rsidRPr="00FD1801">
        <w:rPr>
          <w:sz w:val="16"/>
        </w:rPr>
        <w:t xml:space="preserve">By the old naming conventions, the 1918 Spanish flu probably ought to be known as the Kansas flu. According to “The Great Influenza: The Epic Story of the Deadliest Plague in History,” John M. Barry’s history of the epidemic, the first identifiable cases arose in Haskell County, in Kansas. They soon spread to Fort Riley, from there to other military bases, and then to Europe in troop ships. </w:t>
      </w:r>
      <w:r w:rsidRPr="00FD1801">
        <w:rPr>
          <w:rStyle w:val="StyleUnderline"/>
        </w:rPr>
        <w:t>France, Germany and Britain had war censors controlling news reports; Spain did not. Spain got the blame.</w:t>
      </w:r>
      <w:r w:rsidRPr="00FD1801">
        <w:rPr>
          <w:sz w:val="16"/>
        </w:rPr>
        <w:t xml:space="preserve"> Most human diseases originate in animals. While culling animals sometimes makes sense as a public health measure — for example, culling chickens to stop an outbreak H5N1 avian flu — animals are also sometimes “punished” pointlessly. In May, the Egyptian government slaughtered thousands of pigs belonging to the Coptic Christian minority, despite international protests that doing so was racist against Copts and medically pointless because the disease was already in </w:t>
      </w:r>
      <w:r w:rsidRPr="00FD1801">
        <w:rPr>
          <w:sz w:val="16"/>
        </w:rPr>
        <w:lastRenderedPageBreak/>
        <w:t xml:space="preserve">people. </w:t>
      </w:r>
      <w:r w:rsidRPr="00FD1801">
        <w:rPr>
          <w:rStyle w:val="StyleUnderline"/>
        </w:rPr>
        <w:t xml:space="preserve">When the swine flu arrived anyway — in a 12-year-old American girl, the first confirmed case — the government vowed to hunt down the last few pigs hidden by poor families and kill them on the spot. In Afghanistan, Khanzir, the country’s only pig, a curiosity in the Kabul Zoo, was quarantined to keep him away from the goats and deer he had formerly eaten with. And during the spread of the avian flu around Asia, Thailand’s government shot open-billed storks in its cities and chopped down the trees they nested in, even though the flu had not been found in a single stork. </w:t>
      </w:r>
      <w:r w:rsidRPr="00FD1801">
        <w:rPr>
          <w:sz w:val="16"/>
        </w:rPr>
        <w:t>Though the truth is that diseases are so complex that pointing blame is useless, simply deflecting blame may be more efficient. During the Black Death, Pope Clement VI issued an edict, or bull, saying Jews were not at fault. He did not, of course, blaspheme by blaming God. Nor did he blame mankind’s sins. That would have comforted the Flagellants, the self-whipping sect who were the bull’s real target; they often led the mobs attacking both Jews and the corrupt church hierarchy, and were considered heretics. Nor did it blame Möngke Khan or Yersinia pestis. It would be 500 years until the “germ theory” of disease developed. No, the pope picked a target particularly tough to take revenge upon: a misalignment of Mars, Jupiter and Saturn.</w:t>
      </w:r>
    </w:p>
    <w:p w14:paraId="32DD6F91" w14:textId="77777777" w:rsidR="00F74BBA" w:rsidRPr="00FD1801" w:rsidRDefault="00F74BBA" w:rsidP="00F74BBA">
      <w:pPr>
        <w:pStyle w:val="Heading4"/>
        <w:rPr>
          <w:rStyle w:val="StyleUnderline"/>
          <w:u w:val="none"/>
        </w:rPr>
      </w:pPr>
      <w:r w:rsidRPr="00FD1801">
        <w:rPr>
          <w:rStyle w:val="StyleUnderline"/>
          <w:u w:val="none"/>
        </w:rPr>
        <w:t xml:space="preserve">During pandemics, people scapegoat </w:t>
      </w:r>
    </w:p>
    <w:p w14:paraId="740DE69D" w14:textId="77777777" w:rsidR="00F74BBA" w:rsidRPr="00FD1801" w:rsidRDefault="00F74BBA" w:rsidP="00F74BBA">
      <w:r w:rsidRPr="00FD1801">
        <w:rPr>
          <w:b/>
        </w:rPr>
        <w:t>Curson 4/22</w:t>
      </w:r>
      <w:r w:rsidRPr="00FD1801">
        <w:t xml:space="preserve">/17 </w:t>
      </w:r>
      <w:r w:rsidRPr="00FD1801">
        <w:rPr>
          <w:sz w:val="16"/>
          <w:szCs w:val="16"/>
        </w:rPr>
        <w:t>--- a graduate of Auckland University and the University of Tasmania, is Professor of Population and Security at Sydney University and Emeritus Professor of Medical Geography at Macquarie University. (Peter, 4/22/17, “Infections persist, pandemics rule,” https://www.spectator.co.uk/2017/04/infections-persist-pandemics-rule/#)//ernst</w:t>
      </w:r>
    </w:p>
    <w:p w14:paraId="5455062D" w14:textId="77777777" w:rsidR="00F74BBA" w:rsidRPr="00FD1801" w:rsidRDefault="00F74BBA" w:rsidP="00F74BBA">
      <w:pPr>
        <w:rPr>
          <w:sz w:val="16"/>
        </w:rPr>
      </w:pPr>
      <w:r w:rsidRPr="00FD1801">
        <w:rPr>
          <w:rStyle w:val="StyleUnderline"/>
        </w:rPr>
        <w:t>An unknown disease… highly contagious… its cause unknown… its victims shunned… the number of cases and deaths rising.</w:t>
      </w:r>
      <w:r w:rsidRPr="00FD1801">
        <w:rPr>
          <w:sz w:val="16"/>
        </w:rPr>
        <w:t xml:space="preserve"> A description of the AIDS epidemic but one that also fits virtually every major epidemic that Australia has experienced over the last 200 years. Every virulent outbreak of infectious disease to hit Australia carried with it not one but two epidemics – firstly, the physical manifestation of the disease itself in cases and deaths, and secondly, the way we reacted and responded: denial at first, followed by apprehension, fear, hysteria and panic, and always showing little confidence in the government’s ability to protect us. Regrettably the psycho-social dimensions of epidemic encounters are often ignored by those responsible for planning our official response. And finally, we were usually confronted by an onrush of commercial and media exploitation. </w:t>
      </w:r>
      <w:r w:rsidRPr="00FD1801">
        <w:rPr>
          <w:rStyle w:val="StyleUnderline"/>
        </w:rPr>
        <w:t>Ever since SARS we have been repeatedly told that another pandemic is coming.</w:t>
      </w:r>
      <w:r w:rsidRPr="00FD1801">
        <w:rPr>
          <w:sz w:val="16"/>
        </w:rPr>
        <w:t xml:space="preserve"> It might be flu or perhaps some exotic infection nurtured in animals in Asia or Africa, but whatever it is, it is coming. Health experts and the media have been saying this for more than 10 years, therefore it must be true. And then in 2009 we had swine flu and our worst fears were realised. But what has changed? Pandemic has become the buzz word of the 21st century. </w:t>
      </w:r>
      <w:r w:rsidRPr="00FD1801">
        <w:rPr>
          <w:rStyle w:val="StyleUnderline"/>
        </w:rPr>
        <w:t xml:space="preserve">Since 1940 more than 400 emerging infectious diseases have been identified. More than 60 per cent were zoonotic or animal in origin. New infections like SARS, avian flu, swine flu, Ebola and Zika have come to plague us while older infections like dengue, Lyme disease, malaria and yellow fever as well as a raft of childhood infections, continue to take their toll. We have never been particularly empathetic when faced with epidemics or pandemics. Fear of contagion and ignorance of the origin and mode of spread have often lead to a search for scapegoats or someone to blame, and friendly behaviour and ‘mateship’ have gone out the window. </w:t>
      </w:r>
      <w:r w:rsidRPr="00FD1801">
        <w:rPr>
          <w:sz w:val="16"/>
        </w:rPr>
        <w:t xml:space="preserve">During the plague epidemic in Sydney in 1900, for example, the police were deluged with letters reporting that a neighbour or workmate had not been seen for a couple of days or had been heard coughing and that perhaps they were harbouring the plague. Sadly, </w:t>
      </w:r>
      <w:r w:rsidRPr="00FD1801">
        <w:rPr>
          <w:rStyle w:val="StyleUnderline"/>
        </w:rPr>
        <w:t>many of these people were forcibly removed to the Quarantine Station and detained for lengthy periods even though they were free of the disease.</w:t>
      </w:r>
      <w:r w:rsidRPr="00FD1801">
        <w:rPr>
          <w:sz w:val="16"/>
        </w:rPr>
        <w:t xml:space="preserve"> In times of epidemic crisis, rationality and friendship are replaced by emotion and fear of possible contagion, and people fall back on their own resources and place family and relatives first. </w:t>
      </w:r>
      <w:r w:rsidRPr="00FD1801">
        <w:rPr>
          <w:rStyle w:val="StyleUnderline"/>
        </w:rPr>
        <w:t>During the very severe polio epidemic of 1937-38 in Tasmania, nurses and hospital workers were strongly advised not to tell their neighbours and friends what they did for fear of repercussions. Australia also has a long history of blaming the Chinese for the introduction and spread of diseases like smallpox and plague</w:t>
      </w:r>
      <w:r w:rsidRPr="00FD1801">
        <w:rPr>
          <w:sz w:val="16"/>
        </w:rPr>
        <w:t xml:space="preserve">. During the smallpox epidemic of 1881-82, for example, the Chinese in Sydney were subjected to extraordinary prejudice and violence. All ships from Chinese ports were quarantined, people throughout Sydney boycotted Chinese goods and services, refused to allow the Chinese to board trams, ejected them from shops and spat at them in the street. The state government also introduced a bill into parliament to restrict Chinese immigration. The number of cases and deaths in an epidemic has little impact on the human reaction and fear it can cause, the lengths people will go to avoid it and the way governments and medical authorities react. SARS demonstrated all this as did polio between 1903 and 1956. In Australia approximately 40,000 people, mainly children, caught polio. </w:t>
      </w:r>
      <w:r w:rsidRPr="00FD1801">
        <w:rPr>
          <w:rStyle w:val="StyleUnderline"/>
        </w:rPr>
        <w:t xml:space="preserve">It is now well known that polio enters the body through the mouth and is transmitted </w:t>
      </w:r>
      <w:r w:rsidRPr="00FD1801">
        <w:rPr>
          <w:rStyle w:val="StyleUnderline"/>
        </w:rPr>
        <w:lastRenderedPageBreak/>
        <w:t>almost entirely by contact with an infected person</w:t>
      </w:r>
      <w:r w:rsidRPr="00FD1801">
        <w:rPr>
          <w:sz w:val="16"/>
        </w:rPr>
        <w:t>. Yet throughout the 1940s and early 1950s there was no knowledge as to what caused the disease and how it spread. People were advised to avoid crowds, playgrounds, cinemas and libraries. Children’s sporting events were cancelled, swimming pools closed and people urged to boil their drinking water. Many now believe that we are entering a new era of infectious disease and that future generations will face a dangerous array of epidemics and pandemics. It is a sobering thought and one that requires us to reassess how we respond to such events. There is little doubt that we need early detection of disease outbreaks no matter where they occur and critically</w:t>
      </w:r>
      <w:r w:rsidRPr="00FD1801">
        <w:rPr>
          <w:rStyle w:val="StyleUnderline"/>
        </w:rPr>
        <w:t xml:space="preserve"> we need to respond much better, both at the international and national level. Ebola is a case in point. The WHO was notoriously slow to react and respond, perhaps weighed down by its ponderous bureaucratic organisation.</w:t>
      </w:r>
      <w:r w:rsidRPr="00FD1801">
        <w:rPr>
          <w:sz w:val="16"/>
        </w:rPr>
        <w:t xml:space="preserve"> </w:t>
      </w:r>
      <w:r w:rsidRPr="00FD1801">
        <w:rPr>
          <w:rStyle w:val="StyleUnderline"/>
        </w:rPr>
        <w:t>We could also be excused for thinking that Western developed countries tended to ignore the Ebola outbreak possibly believing or hoping that the epidemic would simply burn itself out in West Africa.</w:t>
      </w:r>
      <w:r w:rsidRPr="00FD1801">
        <w:rPr>
          <w:sz w:val="16"/>
        </w:rPr>
        <w:t xml:space="preserve"> Finally, </w:t>
      </w:r>
      <w:r w:rsidRPr="00FD1801">
        <w:rPr>
          <w:rStyle w:val="StyleUnderline"/>
        </w:rPr>
        <w:t>during a pandemic could we expect all levels of government and business to cooperate in trying to contain it?</w:t>
      </w:r>
      <w:r w:rsidRPr="00FD1801">
        <w:rPr>
          <w:sz w:val="16"/>
        </w:rPr>
        <w:t xml:space="preserve"> In Australia current official policy is that the Commonwealth would take full responsibility for managing the outbreak and put into place specific quarantine and border controls, and that all levels of government would work cooperatively. Yet our history suggests otherwise. In 1918, for example, the Commonwealth and all the states and territories convened a conference to address the flu pandemic threat. All agreed on a 13 point plan whereby the Commonwealth would be notified immediately flu cases appeared anywhere in Australia and would then assume total authority for all interstate transport, border security and formal quarantine. What actually happened? Well in 1919 when the first flu cases appeared in Melbourne, the Victorian Government delayed informing the Commonwealth for some weeks for fear of what quarantine might do to local business, by which time the disease had spread to NSW. SA also initially refused to notify cases. Once flu was officially declared in Victoria, NSW closed its land and sea borders and instituted its own quarantine procedures. It was every state for itself and the Commonwealth agreement of 1918 went out the window. Australia’s pandemic experience is replete with such examples. And now the bad news. The swine flu pandemic will not be the last pandemic we face. Many believe that future generations will have to face a dangerous array of infectious disease threats. It is a sobering thought.</w:t>
      </w:r>
    </w:p>
    <w:p w14:paraId="0021A8B6" w14:textId="77777777" w:rsidR="00FE5DDB" w:rsidRPr="00FD1801" w:rsidRDefault="00FE5DDB" w:rsidP="00FE5DDB">
      <w:pPr>
        <w:rPr>
          <w:rStyle w:val="Emphasis"/>
        </w:rPr>
      </w:pPr>
    </w:p>
    <w:p w14:paraId="5CDAD0FA" w14:textId="77777777" w:rsidR="00F74BBA" w:rsidRPr="00FD1801" w:rsidRDefault="00F74BBA" w:rsidP="00F74BBA"/>
    <w:p w14:paraId="518FDE7C" w14:textId="77777777" w:rsidR="00F74BBA" w:rsidRPr="00FD1801" w:rsidRDefault="00F74BBA" w:rsidP="00F74BBA">
      <w:pPr>
        <w:pStyle w:val="Heading3"/>
      </w:pPr>
      <w:r w:rsidRPr="00FD1801">
        <w:lastRenderedPageBreak/>
        <w:t>at: biopower</w:t>
      </w:r>
    </w:p>
    <w:p w14:paraId="175728D2" w14:textId="77777777" w:rsidR="00F74BBA" w:rsidRPr="00FD1801" w:rsidRDefault="00F74BBA" w:rsidP="00F74BBA">
      <w:pPr>
        <w:pStyle w:val="Heading4"/>
      </w:pPr>
      <w:r w:rsidRPr="00FD1801">
        <w:t xml:space="preserve">Turn – even if some forms of biopower are bad, vaccines are good – worst case perm solves best </w:t>
      </w:r>
    </w:p>
    <w:p w14:paraId="05C5B7BD" w14:textId="77777777" w:rsidR="00F74BBA" w:rsidRPr="00FD1801" w:rsidRDefault="00F74BBA" w:rsidP="00F74BBA">
      <w:pPr>
        <w:spacing w:after="0" w:line="240" w:lineRule="auto"/>
      </w:pPr>
      <w:r w:rsidRPr="00FD1801">
        <w:rPr>
          <w:b/>
        </w:rPr>
        <w:t xml:space="preserve">Engels 15 </w:t>
      </w:r>
      <w:r w:rsidRPr="00FD1801">
        <w:rPr>
          <w:sz w:val="16"/>
          <w:szCs w:val="16"/>
        </w:rPr>
        <w:t>---</w:t>
      </w:r>
      <w:r w:rsidRPr="00FD1801">
        <w:rPr>
          <w:rFonts w:ascii="Helvetica" w:eastAsia="Times New Roman" w:hAnsi="Helvetica"/>
          <w:color w:val="444444"/>
          <w:sz w:val="16"/>
          <w:szCs w:val="16"/>
          <w:shd w:val="clear" w:color="auto" w:fill="FFFFFF"/>
        </w:rPr>
        <w:t xml:space="preserve"> a</w:t>
      </w:r>
      <w:r w:rsidRPr="00FD1801">
        <w:rPr>
          <w:sz w:val="16"/>
          <w:szCs w:val="16"/>
        </w:rPr>
        <w:t>n ABD P.h.D. candidate and lecturer in the Marquette University Philosophy Department, research interests include 20th century French philosophy and applied ethics, especially medical ethics, also competent to teach ethical theory and the history of philosophy, dissertation is titled “Between the Practio-Inert and Biopower: The Socio-Historical Subject in Sartre and Foucault and their Implications for Applied Ethics (Kimberly S, Oct 6, 2015, “Biopower, Normalization and HPV: A Foucauldian Analysis of the HPV Vaccine Controvery,” https://link-springer-com.proxy.lib.umich.edu/content/pdf/10.1007%2Fs10912-015-9361-5.pdf)//ernst</w:t>
      </w:r>
    </w:p>
    <w:p w14:paraId="0D269106" w14:textId="77777777" w:rsidR="00F74BBA" w:rsidRPr="00FD1801" w:rsidRDefault="00F74BBA" w:rsidP="00F74BBA">
      <w:pPr>
        <w:rPr>
          <w:color w:val="000000"/>
          <w:u w:val="single"/>
        </w:rPr>
      </w:pPr>
      <w:r w:rsidRPr="00FD1801">
        <w:rPr>
          <w:sz w:val="16"/>
        </w:rPr>
        <w:t xml:space="preserve">The combination of medical practice (vaccination) and these other aspects of the process can refocus the debate: First, </w:t>
      </w:r>
      <w:r w:rsidRPr="00FD1801">
        <w:rPr>
          <w:u w:val="single"/>
        </w:rPr>
        <w:t>we must recognize that the HPV vaccine is a form of biopower and entails a form of normalization</w:t>
      </w:r>
      <w:r w:rsidRPr="00FD1801">
        <w:rPr>
          <w:sz w:val="16"/>
        </w:rPr>
        <w:t xml:space="preserve">—establishing what is normal and abnormal. It is not a neutral medical procedure. Second, </w:t>
      </w:r>
      <w:r w:rsidRPr="00FD1801">
        <w:rPr>
          <w:u w:val="single"/>
        </w:rPr>
        <w:t>while biopower introduces power over bodies, not all forms of biopower are detrimental and can lead to eradication of deadly diseases like smallpox, or the containment of diseases like measles, mumps, rubella, tuberculosis, diphtheria, etc., which are all prevented through usual childhood vaccines. In these cases, an alteration of bodies cannot be equated with harm.</w:t>
      </w:r>
      <w:r w:rsidRPr="00FD1801">
        <w:rPr>
          <w:sz w:val="16"/>
        </w:rPr>
        <w:t xml:space="preserve"> Third, when new forms of biopower and normalization occur, adolescents should be part of the conversation so that they are included in the decision-making process and exercise power over their own bodies. Fourth, parents, who are legally and morally responsible for adolescents have to be part of the conversation and the decision-making process so that the biopower and normalizing processes are not external anonymous forces but are recognized, discussed, and susceptible to parents’ and adolescents’ assent or dissent. </w:t>
      </w:r>
      <w:r w:rsidRPr="00FD1801">
        <w:rPr>
          <w:u w:val="single"/>
        </w:rPr>
        <w:t>HPV is a serious and prevalent STI that affects millions of people each year and leads to the deaths of 4,000 women annually. Reduction of HPV has the potential to save lives, prevent painful genital warts, and save billions of healthcare dollars</w:t>
      </w:r>
      <w:r w:rsidRPr="00FD1801">
        <w:rPr>
          <w:sz w:val="16"/>
        </w:rPr>
        <w:t xml:space="preserve">. However, </w:t>
      </w:r>
      <w:r w:rsidRPr="00FD1801">
        <w:rPr>
          <w:u w:val="single"/>
        </w:rPr>
        <w:t xml:space="preserve">making the vaccine mandatory is a new form of biopower and strategy of normalization, and with new mecha- nisms of power come new attitudes, concerns, and controversy about health, behavior, relationships and norms. </w:t>
      </w:r>
      <w:r w:rsidRPr="00FD1801">
        <w:rPr>
          <w:sz w:val="16"/>
        </w:rPr>
        <w:t>These strategies affect the development of individual human subjects</w:t>
      </w:r>
      <w:r w:rsidRPr="00FD1801">
        <w:rPr>
          <w:color w:val="000000"/>
          <w:sz w:val="16"/>
        </w:rPr>
        <w:t xml:space="preserve"> </w:t>
      </w:r>
      <w:r w:rsidRPr="00FD1801">
        <w:rPr>
          <w:sz w:val="16"/>
        </w:rPr>
        <w:t xml:space="preserve">and shape who we are and what we become. </w:t>
      </w:r>
      <w:r w:rsidRPr="00FD1801">
        <w:rPr>
          <w:u w:val="single"/>
        </w:rPr>
        <w:t xml:space="preserve">Only when we take this into consideration can we properly refocus the issue on how the vaccine can potentially serve as an affirmation of life, power over death, and a mechanism that positively affects the species. </w:t>
      </w:r>
    </w:p>
    <w:p w14:paraId="1B9651F9" w14:textId="77777777" w:rsidR="00F74BBA" w:rsidRPr="00FD1801" w:rsidRDefault="00F74BBA" w:rsidP="00F74BBA">
      <w:pPr>
        <w:pStyle w:val="Heading4"/>
      </w:pPr>
      <w:r w:rsidRPr="00FD1801">
        <w:t>Biopower net worse in a world where pandemics occur</w:t>
      </w:r>
    </w:p>
    <w:p w14:paraId="70D3792C" w14:textId="77777777" w:rsidR="00F74BBA" w:rsidRPr="00FD1801" w:rsidRDefault="00F74BBA" w:rsidP="00F74BBA">
      <w:r w:rsidRPr="00FD1801">
        <w:rPr>
          <w:b/>
        </w:rPr>
        <w:t xml:space="preserve">Baciu 10 </w:t>
      </w:r>
      <w:r w:rsidRPr="00FD1801">
        <w:t>--- PhD in philolosophy, Senior Program Officer - Institute of Medicine - Washington, DC, master of public health (MPH) (Alina B, Aug 31, 2010, “BIOPOLITICS AND THE INFLUENZA PANDEMICS OF 1918 AND 2009 IN THE UNITED STATES: POWER, IMMUNITY, AND THE LAW,” http://pqdtopen.proquest.com/doc/518724525.html?FMT=AI)//ernst</w:t>
      </w:r>
    </w:p>
    <w:p w14:paraId="7BDC8444" w14:textId="77777777" w:rsidR="00F74BBA" w:rsidRPr="00FD1801" w:rsidRDefault="00F74BBA" w:rsidP="00F74BBA">
      <w:pPr>
        <w:rPr>
          <w:u w:val="single"/>
        </w:rPr>
      </w:pPr>
      <w:r w:rsidRPr="00FD1801">
        <w:rPr>
          <w:sz w:val="14"/>
        </w:rPr>
        <w:t>The sciences that inform public health policies and practices include numerous systems of classification that exemplify one area of public health and medical discourse. The political economy of truth in this discursive context involves the development of theories and hypotheses, and the production, analysis, and transmission of scientific data and information, all under the control of economic and political apparatuses such as government, academe, and the mass media (which in turn invest with authority and credibility scientific systems of classification and the institutions behind them).</w:t>
      </w:r>
      <w:r w:rsidRPr="00FD1801">
        <w:rPr>
          <w:position w:val="16"/>
          <w:sz w:val="14"/>
          <w:szCs w:val="21"/>
        </w:rPr>
        <w:t xml:space="preserve">113 </w:t>
      </w:r>
      <w:r w:rsidRPr="00FD1801">
        <w:rPr>
          <w:sz w:val="14"/>
        </w:rPr>
        <w:t xml:space="preserve">The construction of the metanarrative of victory over infectious disease was one of the truths thus constructed and amplified, and later dismantled by the accumulation of information contradicting it. Furthermore, </w:t>
      </w:r>
      <w:r w:rsidRPr="00FD1801">
        <w:rPr>
          <w:rStyle w:val="StyleUnderline"/>
        </w:rPr>
        <w:t xml:space="preserve">one of the fundamental distinctions made in the realm of diseases—the chronic/infectious disease binary—has been disproven by evidence that microbes cause some cancers, and that infectious diseases can become chronic. </w:t>
      </w:r>
      <w:r w:rsidRPr="00FD1801">
        <w:rPr>
          <w:sz w:val="14"/>
        </w:rPr>
        <w:t xml:space="preserve">For example, human papilloma and hepatitis B viruses may cause cervical and liver cancers, respectively, the bacterium </w:t>
      </w:r>
      <w:r w:rsidRPr="00FD1801">
        <w:rPr>
          <w:i/>
          <w:iCs/>
          <w:sz w:val="14"/>
        </w:rPr>
        <w:t xml:space="preserve">Helicobacter pylori </w:t>
      </w:r>
      <w:r w:rsidRPr="00FD1801">
        <w:rPr>
          <w:sz w:val="14"/>
        </w:rPr>
        <w:t>is implicated in the development of ulcers, and AIDS, a viral infectious disease has become a chronic disease with long-term treatment.</w:t>
      </w:r>
      <w:r w:rsidRPr="00FD1801">
        <w:rPr>
          <w:position w:val="16"/>
          <w:sz w:val="14"/>
          <w:szCs w:val="21"/>
        </w:rPr>
        <w:t xml:space="preserve">114 </w:t>
      </w:r>
      <w:r w:rsidRPr="00FD1801">
        <w:rPr>
          <w:sz w:val="14"/>
        </w:rPr>
        <w:t>In addition to broad disease categories</w:t>
      </w:r>
      <w:r w:rsidRPr="00FD1801">
        <w:rPr>
          <w:rStyle w:val="StyleUnderline"/>
        </w:rPr>
        <w:t xml:space="preserve">, the public health disciplines include systems of classification for pathogens (see below) and for human cases (medical or clinical terminology for the stages of a disease, and to denote the relationship </w:t>
      </w:r>
      <w:r w:rsidRPr="00FD1801">
        <w:rPr>
          <w:rStyle w:val="StyleUnderline"/>
        </w:rPr>
        <w:lastRenderedPageBreak/>
        <w:t>between the human and the microbial</w:t>
      </w:r>
      <w:r w:rsidRPr="00FD1801">
        <w:rPr>
          <w:rStyle w:val="Emphasis"/>
        </w:rPr>
        <w:t>). During epidemics, there are governmental or administrative means of classifying and separating individuals and groups based on scientific and epidemiologic data. The interaction of science, bureaucracy, politics, and culture in a climate of fear and crisis may also lead to the transformation of classification systems into systems of overt control.</w:t>
      </w:r>
      <w:r w:rsidRPr="00FD1801">
        <w:rPr>
          <w:rStyle w:val="StyleUnderline"/>
        </w:rPr>
        <w:t xml:space="preserve"> </w:t>
      </w:r>
      <w:r w:rsidRPr="00FD1801">
        <w:rPr>
          <w:sz w:val="14"/>
        </w:rPr>
        <w:t xml:space="preserve">The host-agent-environment model of the interactions that create disease in a population is a useful device in public health. It succinctly illustrates the multiplicity of interactions, causes, and effects that cause and transmit infectious diseases, and where the history of medicine and public health is concerned, it is helpful for understanding what medical historian Charles Rosenberg described as “the individuality of disease” – </w:t>
      </w:r>
      <w:r w:rsidRPr="00FD1801">
        <w:rPr>
          <w:rStyle w:val="StyleUnderline"/>
        </w:rPr>
        <w:t>the fact that differences in symptoms and modes of transmission elicit differing social response and economic consequences.</w:t>
      </w:r>
      <w:r w:rsidRPr="00FD1801">
        <w:rPr>
          <w:position w:val="16"/>
          <w:sz w:val="14"/>
          <w:szCs w:val="21"/>
        </w:rPr>
        <w:t xml:space="preserve">115 </w:t>
      </w:r>
      <w:r w:rsidRPr="00FD1801">
        <w:rPr>
          <w:sz w:val="14"/>
        </w:rPr>
        <w:t xml:space="preserve">Microbiology and its daughter disciplines, bacteriology, virology, and parasitology, have built on biological method of ordering the living world. </w:t>
      </w:r>
      <w:r w:rsidRPr="00FD1801">
        <w:rPr>
          <w:rStyle w:val="StyleUnderline"/>
        </w:rPr>
        <w:t>Infectious diseases may be caused by three types of organisms, classified primarily as bacteria, viruses, and parasites</w:t>
      </w:r>
      <w:r w:rsidRPr="00FD1801">
        <w:rPr>
          <w:sz w:val="14"/>
        </w:rPr>
        <w:t>.</w:t>
      </w:r>
      <w:r w:rsidRPr="00FD1801">
        <w:rPr>
          <w:position w:val="16"/>
          <w:sz w:val="14"/>
          <w:szCs w:val="21"/>
        </w:rPr>
        <w:t xml:space="preserve">116 </w:t>
      </w:r>
      <w:r w:rsidRPr="00FD1801">
        <w:rPr>
          <w:rStyle w:val="StyleUnderline"/>
        </w:rPr>
        <w:t>Bacteria are first classified based on their shape: rods shapes are bacilli, round shapes are cocci, spiral shapes are spirilli, and so on.</w:t>
      </w:r>
      <w:r w:rsidRPr="00FD1801">
        <w:rPr>
          <w:sz w:val="14"/>
        </w:rPr>
        <w:t xml:space="preserve"> </w:t>
      </w:r>
      <w:r w:rsidRPr="00FD1801">
        <w:rPr>
          <w:rStyle w:val="StyleUnderline"/>
        </w:rPr>
        <w:t>Bacteria are further classified by their susceptibility to laboratory treatments</w:t>
      </w:r>
      <w:r w:rsidRPr="00FD1801">
        <w:rPr>
          <w:sz w:val="14"/>
        </w:rPr>
        <w:t xml:space="preserve">, such as staining (some types of bacteria respond, others do not, thus, they are Gram-negative and Gram- positive). </w:t>
      </w:r>
      <w:r w:rsidRPr="00FD1801">
        <w:rPr>
          <w:rStyle w:val="StyleUnderline"/>
        </w:rPr>
        <w:t>Viruses, which are responsible for many of the world’s most infamous diseases, including smallpox, poliomyelitis, AIDS, and the influenza of the 1918 pandemic, may be classified as RNA or DNA viruses</w:t>
      </w:r>
      <w:r w:rsidRPr="00FD1801">
        <w:rPr>
          <w:sz w:val="14"/>
        </w:rPr>
        <w:t xml:space="preserve">, based on the type of nucleic acid (DNA, deoxyribonucleic or RNA, ribonucleic acid) that contains the coded genetic information that will dictate what the virus does once it has entered the cells of a host organism. </w:t>
      </w:r>
      <w:r w:rsidRPr="00FD1801">
        <w:rPr>
          <w:rStyle w:val="StyleUnderline"/>
        </w:rPr>
        <w:t>Viruses are further divided into families</w:t>
      </w:r>
      <w:r w:rsidRPr="00FD1801">
        <w:rPr>
          <w:sz w:val="14"/>
        </w:rPr>
        <w:t xml:space="preserve"> such as Orthopoxviridae, which includes smallpox and its cousin chickenpox, and Coronaviridae, which includes SARS. </w:t>
      </w:r>
      <w:r w:rsidRPr="00FD1801">
        <w:rPr>
          <w:rStyle w:val="StyleUnderline"/>
        </w:rPr>
        <w:t>The influenza viruses</w:t>
      </w:r>
      <w:r w:rsidRPr="00FD1801">
        <w:rPr>
          <w:sz w:val="14"/>
        </w:rPr>
        <w:t xml:space="preserve"> (family Orthomyxoviridae) </w:t>
      </w:r>
      <w:r w:rsidRPr="00FD1801">
        <w:rPr>
          <w:rStyle w:val="StyleUnderline"/>
        </w:rPr>
        <w:t>that cause both seasonal disease and rare but higher-impact pandemics are of three types: A, B, and C,</w:t>
      </w:r>
      <w:r w:rsidRPr="00FD1801">
        <w:rPr>
          <w:sz w:val="14"/>
        </w:rPr>
        <w:t xml:space="preserve"> A infects humans and birds and swine, and B only humans.</w:t>
      </w:r>
      <w:r w:rsidRPr="00FD1801">
        <w:rPr>
          <w:position w:val="16"/>
          <w:sz w:val="14"/>
          <w:szCs w:val="21"/>
        </w:rPr>
        <w:t xml:space="preserve">117 </w:t>
      </w:r>
      <w:r w:rsidRPr="00FD1801">
        <w:rPr>
          <w:rStyle w:val="StyleUnderline"/>
        </w:rPr>
        <w:t>Type A influenza viruses are further classified by the proteins on the viral coat that help them attach to host cells: there are 16 hemagglutinin subtypes and 9 neuraminidase subtypes</w:t>
      </w:r>
      <w:r w:rsidRPr="00FD1801">
        <w:rPr>
          <w:sz w:val="14"/>
        </w:rPr>
        <w:t>. Influenza A viruses change genetically from season to season, which is why a new vaccine is developed every year. However, these changes are minor and are called “drift”. Major changes over a short duration in the genome of a circulating viral subtype is called “shift”—this occurs much more rarely and may indicate that a virus has pandemic potential. The A(H1N1) of swine origin that is the cause of the 2009 pandemic is a newly discovered viral subtype that resulted from the mixing</w:t>
      </w:r>
      <w:r w:rsidRPr="00FD1801">
        <w:rPr>
          <w:position w:val="16"/>
          <w:sz w:val="14"/>
          <w:szCs w:val="21"/>
        </w:rPr>
        <w:t xml:space="preserve">118 </w:t>
      </w:r>
      <w:r w:rsidRPr="00FD1801">
        <w:rPr>
          <w:sz w:val="14"/>
        </w:rPr>
        <w:t xml:space="preserve">of human, avian, and two types of swine influenza viruses. </w:t>
      </w:r>
      <w:r w:rsidRPr="00FD1801">
        <w:rPr>
          <w:rStyle w:val="StyleUnderline"/>
        </w:rPr>
        <w:t>When a disease outbreak is occurring, clinicians and public health officials often speak of three categories of cases</w:t>
      </w:r>
      <w:r w:rsidRPr="00FD1801">
        <w:rPr>
          <w:sz w:val="14"/>
        </w:rPr>
        <w:t xml:space="preserve"> (a case is an instance of an individual thought to have been exposed): </w:t>
      </w:r>
      <w:r w:rsidRPr="00FD1801">
        <w:rPr>
          <w:rStyle w:val="StyleUnderline"/>
        </w:rPr>
        <w:t xml:space="preserve">suspected, probable, and confirmed. Confirmed cases have had “isolates”— samples of their blood or other bodily fluids—tested in a laboratory, confirming the suspicion that the pathogen in question was the cause of the apparent symptoms. The foundation of these determinations is the germ theory of disease and contemporary understanding of the original conception of immunity—that of the human body against the disease agent—and of the way the immune system responds to the stimulus of a pathogen. </w:t>
      </w:r>
      <w:r w:rsidRPr="00FD1801">
        <w:rPr>
          <w:sz w:val="14"/>
        </w:rPr>
        <w:t>This basic notion of immunity, according to Esposito is the basis for all other immunitary mechanisms, which are strategies or apparatuses constructed to manage risk—the risk the community poses to the individual, and the risk communities pose to themselves.</w:t>
      </w:r>
      <w:r w:rsidRPr="00FD1801">
        <w:rPr>
          <w:position w:val="16"/>
          <w:sz w:val="14"/>
          <w:szCs w:val="21"/>
        </w:rPr>
        <w:t xml:space="preserve">119 </w:t>
      </w:r>
      <w:r w:rsidRPr="00FD1801">
        <w:rPr>
          <w:rStyle w:val="StyleUnderline"/>
        </w:rPr>
        <w:t>When circumstances call for policy decisions to control disease spread, individuals or groups may be divided into well and non-exposed, well but exposed, and ill.</w:t>
      </w:r>
      <w:r w:rsidRPr="00FD1801">
        <w:rPr>
          <w:sz w:val="14"/>
        </w:rPr>
        <w:t xml:space="preserve"> In some historic settings, individuals have been physically coerced into moving to and remaining in certain locations to accomplish such policy objectives. Unlike the categories above, these are somewhat more fluid, drawing on clinical or observational evidence, but also on assumptions about people’s whereabouts and habits (among other things). For some infectious diseases, the period of well-but-exposed, known as the prodromal stage, may mean absolutely no symptoms, while for others, a fever may develop. A determination about exposure is contingent on certainty about the means of transmission. For some diseases including influenza (seasonal strains, avian H5N1, the current H1N1), </w:t>
      </w:r>
      <w:r w:rsidRPr="00FD1801">
        <w:rPr>
          <w:rStyle w:val="StyleUnderline"/>
        </w:rPr>
        <w:t>it is not entirely clear which route of transmission is responsible for the greatest proportion of cases.</w:t>
      </w:r>
      <w:r w:rsidRPr="00FD1801">
        <w:rPr>
          <w:position w:val="16"/>
          <w:sz w:val="14"/>
          <w:szCs w:val="21"/>
        </w:rPr>
        <w:t xml:space="preserve">120 </w:t>
      </w:r>
      <w:r w:rsidRPr="00FD1801">
        <w:rPr>
          <w:sz w:val="14"/>
        </w:rPr>
        <w:t xml:space="preserve">Is the virus transmitted by droplet nuclei (e.g., airborne droplets of saliva)? Or is it transmitted by touching a contaminated object and then inoculating one’s own eyes, or nose, or mouth with the virus? In the fall of 2009, these questions and the scientific uncertainty about how influenza spreads surfaced in a Newsweek article about a debate in the public health community. The Centers for Disease Control and Prevention (CDC) messages about H1N1 influenza have included the usual language about hand-washing. However, a CDC-funded academic researchers and other leading figures in public health challenged CDC’s communiqués as being potentially misleading and perhaps providing false reassurances to people who believe they are protected by hand-washing. </w:t>
      </w:r>
      <w:r w:rsidRPr="00FD1801">
        <w:rPr>
          <w:sz w:val="14"/>
        </w:rPr>
        <w:lastRenderedPageBreak/>
        <w:t>"We don't want to create a crisis in confidence,” stated Michael Osterholm (an infectious disease specialist and a national authority on preparedness for pandemics and other public health emergencies) “but we have to be honest: the evidence doesn't show that hand-washing prevents the spread of the influenza virus.”</w:t>
      </w:r>
      <w:r w:rsidRPr="00FD1801">
        <w:rPr>
          <w:position w:val="16"/>
          <w:sz w:val="14"/>
          <w:szCs w:val="21"/>
        </w:rPr>
        <w:t xml:space="preserve">121 </w:t>
      </w:r>
      <w:r w:rsidRPr="00FD1801">
        <w:rPr>
          <w:sz w:val="14"/>
        </w:rPr>
        <w:t xml:space="preserve">Public health officials and their predecessors have had several tools at their disposal to separate ill from well or to try to prevent spread of disease. </w:t>
      </w:r>
      <w:r w:rsidRPr="00FD1801">
        <w:rPr>
          <w:rStyle w:val="StyleUnderline"/>
        </w:rPr>
        <w:t>These include classic quarantine, isolation of sick individuals, and generally only until the early decades of the twentieth century, the cordon sanitaire that was quite literally a border or boundary drawn around an entire city or region and policed by military personnel to attempt to keep human traffic from moving in or out of an affected area</w:t>
      </w:r>
      <w:r w:rsidRPr="00FD1801">
        <w:rPr>
          <w:sz w:val="14"/>
        </w:rPr>
        <w:t>.</w:t>
      </w:r>
      <w:r w:rsidRPr="00FD1801">
        <w:rPr>
          <w:rStyle w:val="StyleUnderline"/>
        </w:rPr>
        <w:t>122 An important scientific finding informing biopolitics during epidemics is the empirical evidence that some diseases cannot be stopped by separating humans from one another. The plague, for example,</w:t>
      </w:r>
      <w:r w:rsidRPr="00FD1801">
        <w:rPr>
          <w:sz w:val="14"/>
        </w:rPr>
        <w:t xml:space="preserve"> so vividly depicted by Camu</w:t>
      </w:r>
      <w:r w:rsidRPr="00FD1801">
        <w:rPr>
          <w:rStyle w:val="StyleUnderline"/>
        </w:rPr>
        <w:t>s, is spread by fleas borne by brown rats and not through human contact</w:t>
      </w:r>
      <w:r w:rsidRPr="00FD1801">
        <w:rPr>
          <w:sz w:val="14"/>
        </w:rPr>
        <w:t>.</w:t>
      </w:r>
      <w:r w:rsidRPr="00FD1801">
        <w:rPr>
          <w:position w:val="16"/>
          <w:sz w:val="14"/>
          <w:szCs w:val="21"/>
        </w:rPr>
        <w:t xml:space="preserve">123 </w:t>
      </w:r>
      <w:r w:rsidRPr="00FD1801">
        <w:rPr>
          <w:sz w:val="14"/>
        </w:rPr>
        <w:t>(The quarantine of fictionalized Oran was an oppressive, totalitarian tactic with no scientific justification but with deep historical resonance— quarantine and harsh methods of social control were applied in the centuries before modern microbiology explained how plague is transmitted</w:t>
      </w:r>
      <w:r w:rsidRPr="00FD1801">
        <w:rPr>
          <w:rStyle w:val="StyleUnderline"/>
        </w:rPr>
        <w:t xml:space="preserve">.) Another public health tool is the legal requirement to physicians to report certain diseases diagnosed in their practices. The CDC requires national reporting of approximately 64 diseases, and a state such as California may have as many as 100 reportable diseases, associated with varying degrees of urgency; some, such as HIV/AIDS, must be reported within a week, and others, such as anthrax and avian influenza, must be reported immediately. </w:t>
      </w:r>
      <w:r w:rsidRPr="00FD1801">
        <w:rPr>
          <w:rStyle w:val="Emphasis"/>
        </w:rPr>
        <w:t>Methods of categorizing and separating human bodies during an epidemic demonstrates the public health aim to protect the boundaries and order that exist in society and to reproduce the meanings embedded in that order.</w:t>
      </w:r>
      <w:r w:rsidRPr="00FD1801">
        <w:rPr>
          <w:rStyle w:val="StyleUnderline"/>
        </w:rPr>
        <w:t xml:space="preserve"> In cases of catastrophic disease outbreaks, methods of separating the sick attempt quite literally to ensure that society and the human species will live on. </w:t>
      </w:r>
    </w:p>
    <w:p w14:paraId="55CB2B80" w14:textId="77777777" w:rsidR="00F74BBA" w:rsidRPr="00FD1801" w:rsidRDefault="00F74BBA" w:rsidP="00F74BBA"/>
    <w:p w14:paraId="6E509EA5" w14:textId="77777777" w:rsidR="00F74BBA" w:rsidRPr="00FD1801" w:rsidRDefault="00F74BBA" w:rsidP="00F74BBA"/>
    <w:p w14:paraId="25E31548" w14:textId="77777777" w:rsidR="00F74BBA" w:rsidRPr="00FD1801" w:rsidRDefault="00F74BBA" w:rsidP="00F74BBA">
      <w:pPr>
        <w:pStyle w:val="Heading3"/>
      </w:pPr>
      <w:r w:rsidRPr="00FD1801">
        <w:lastRenderedPageBreak/>
        <w:t>pomo bad/science good</w:t>
      </w:r>
    </w:p>
    <w:p w14:paraId="13B43005" w14:textId="24ECD74A" w:rsidR="00F74BBA" w:rsidRPr="00FD1801" w:rsidRDefault="000D7B67" w:rsidP="00F74BBA">
      <w:r w:rsidRPr="00FD1801">
        <w:t>***in the ffrsv k ups as well***</w:t>
      </w:r>
    </w:p>
    <w:p w14:paraId="02A2E086" w14:textId="77777777" w:rsidR="00F74BBA" w:rsidRPr="00FD1801" w:rsidRDefault="00F74BBA" w:rsidP="00F74BBA">
      <w:pPr>
        <w:pStyle w:val="Heading4"/>
        <w:rPr>
          <w:rStyle w:val="StyleUnderline"/>
          <w:u w:val="none"/>
        </w:rPr>
      </w:pPr>
      <w:r w:rsidRPr="00FD1801">
        <w:rPr>
          <w:rStyle w:val="StyleUnderline"/>
          <w:u w:val="none"/>
        </w:rPr>
        <w:t xml:space="preserve">Postmodernism ultimately fails – Foucault’s critiques of science lead to existential crises and gets co-opted by the right – leads to Trump </w:t>
      </w:r>
    </w:p>
    <w:p w14:paraId="3D8C2AB4" w14:textId="77777777" w:rsidR="00F74BBA" w:rsidRPr="00FD1801" w:rsidRDefault="00F74BBA" w:rsidP="00F74BBA">
      <w:r w:rsidRPr="00FD1801">
        <w:rPr>
          <w:b/>
        </w:rPr>
        <w:t xml:space="preserve">Pluckrose 3/27 </w:t>
      </w:r>
      <w:r w:rsidRPr="00FD1801">
        <w:rPr>
          <w:sz w:val="16"/>
          <w:szCs w:val="16"/>
        </w:rPr>
        <w:t>--- MA in Early Modern Studies (Queen Mary U), BA in English Literature (U East London) (Helen, “HOW FRENCH “INTELLECTUALS” RUINED THE WEST: POSTMODERNISM AND ITS IMPACT, EXPLAINED,” https://areomagazine.com/2017/03/27/how-french-intellectuals-ruined-the-west-postmodernism-and-its-impact-explained/)//ernst</w:t>
      </w:r>
    </w:p>
    <w:p w14:paraId="454F13CF" w14:textId="77777777" w:rsidR="00F74BBA" w:rsidRPr="00FD1801" w:rsidRDefault="00F74BBA" w:rsidP="00F74BBA">
      <w:pPr>
        <w:rPr>
          <w:rStyle w:val="StyleUnderline"/>
        </w:rPr>
      </w:pPr>
      <w:r w:rsidRPr="00FD1801">
        <w:rPr>
          <w:rStyle w:val="StyleUnderline"/>
        </w:rPr>
        <w:t>Postmodernism presents a threat not only to liberal democracy but to modernity itself.</w:t>
      </w:r>
      <w:r w:rsidRPr="00FD1801">
        <w:rPr>
          <w:sz w:val="16"/>
        </w:rPr>
        <w:t xml:space="preserve"> That may sound like a bold or even hyperbolic claim, but the reality is that the cluster of ideas and values at the root of postmodernism have broken the bounds of academia and gained great cultural power in western society. The irrational and identitarian “symptoms” of postmodernism are easily recognizable and much criticized, but </w:t>
      </w:r>
      <w:r w:rsidRPr="00FD1801">
        <w:rPr>
          <w:rStyle w:val="StyleUnderline"/>
        </w:rPr>
        <w:t>the ethos underlying them is not well understood. This is partly because postmodernists rarely explain themselves clearly and partly because of the inherent contradictions and inconsistencies of a way of thought which denies a stable reality or reliable knowledge to exist.</w:t>
      </w:r>
      <w:r w:rsidRPr="00FD1801">
        <w:rPr>
          <w:sz w:val="16"/>
        </w:rPr>
        <w:t xml:space="preserve"> However, there are consistent ideas at the root of postmodernism and understanding them is essential if we intend to counter them. </w:t>
      </w:r>
      <w:r w:rsidRPr="00FD1801">
        <w:rPr>
          <w:rStyle w:val="StyleUnderline"/>
        </w:rPr>
        <w:t xml:space="preserve">They underlie the problems we see today in Social Justice Activism, undermine the credibility of the Left and threaten to return us to an irrational and tribal “pre-modern” culture. </w:t>
      </w:r>
      <w:r w:rsidRPr="00FD1801">
        <w:rPr>
          <w:sz w:val="16"/>
        </w:rPr>
        <w:t xml:space="preserve">Postmodernism, most simply, is an artistic and philosophical movement which began in France in the 1960s and produced bewildering art and even more bewildering “theory.” It drew on avant-garde and surrealist art and earlier philosophical ideas, particularly those of Nietzsche and Heidegger, for its anti-realism and rejection of the concept of the unified and coherent individual. </w:t>
      </w:r>
      <w:r w:rsidRPr="00FD1801">
        <w:rPr>
          <w:rStyle w:val="StyleUnderline"/>
        </w:rPr>
        <w:t>It reacted against the liberal humanism of the modernist artistic and intellectual movements, which its proponents saw as naïvely universalizing a western, middle-class and male experience. It rejected philosophy which valued ethics, reason and clarity with the same accusation.</w:t>
      </w:r>
      <w:r w:rsidRPr="00FD1801">
        <w:rPr>
          <w:sz w:val="16"/>
        </w:rPr>
        <w:t xml:space="preserve"> Structuralism, a movement which (often over-confidently) attempted to analyze human culture and psychology according to consistent structures of relationships, came under attack. </w:t>
      </w:r>
      <w:r w:rsidRPr="00FD1801">
        <w:rPr>
          <w:rStyle w:val="StyleUnderline"/>
        </w:rPr>
        <w:t>Marxism, with its understanding of society through class and economic structures was regarded as equally rigid and simplistic</w:t>
      </w:r>
      <w:r w:rsidRPr="00FD1801">
        <w:rPr>
          <w:sz w:val="16"/>
        </w:rPr>
        <w:t xml:space="preserve">. Above all, </w:t>
      </w:r>
      <w:r w:rsidRPr="00FD1801">
        <w:rPr>
          <w:rStyle w:val="StyleUnderline"/>
        </w:rPr>
        <w:t>postmodernists attacked science and its goal of attaining objective knowledge about a reality which exists independently of human perceptions which they saw as merely another form of constructed ideology dominated by bourgeois, western assumptions</w:t>
      </w:r>
      <w:r w:rsidRPr="00FD1801">
        <w:rPr>
          <w:sz w:val="16"/>
        </w:rPr>
        <w:t xml:space="preserve">. Decidedly left-wing, </w:t>
      </w:r>
      <w:r w:rsidRPr="00FD1801">
        <w:rPr>
          <w:rStyle w:val="StyleUnderline"/>
        </w:rPr>
        <w:t>postmodernism had both a nihilistic and a revolutionary ethos</w:t>
      </w:r>
      <w:r w:rsidRPr="00FD1801">
        <w:rPr>
          <w:sz w:val="16"/>
        </w:rPr>
        <w:t xml:space="preserve"> which resonated with a post-war, post-empire zeitgeist in the West. As postmodernism continued to develop and diversify, its initially stronger nihilistic deconstructive phase became secondary (but still fundamental) to its revolutionary “identity politics” phase. It has been a matter of contention whether postmodernism is a reaction against modernity. The modern era is the period of history which saw Renaissance Humanism, the Enlightenment, the Scientific Revolution and the development of liberal values and human rights; the period when Western societies gradually came to value reason and science over faith and superstition as routes to knowledge, and developed a concept of the person as an individual member of the human race deserving of rights and freedoms rather than as part of various collectives subject to rigid hierarchical roles in society. The Encyclopaedia Britannica says postmodernism “is largely a reaction against the philosophical assumptions and values of the modern period of Western (specifically European) history” whilst the Stanford Encyclopaedia of Philosophy denies this and says “Rather, its differences lie within modernity itself, and postmodernism is a continuation of modern thinking in another mode.” I’d suggest the difference lies in whether we see modernity in terms of what was produced or what was destroyed. If we see the essence of modernity as the development of science and reason as well as humanism and universal liberalism, postmodernists are opposed to it. If we see modernity as the tearing down of structures of power including feudalism, the Church, patriarchy, and Empire, postmodernists are attempting to continue it, but their targets are now science, reason, humanism and liberalism. Consequently, the roots of postmodernism are inherently political and revolutionary, albeit in a destructive or, as they would term it, deconstructive way. The term “postmodern” was coined by Jean-François Lyotard in his 1979 book, The Postmodern Condition. He defined the postmodern condition as “an incredulity towards metanarratives.” A metanarrative is a wide-ranging and cohesive explanation for large phenomena. Religions and other totalizing ideologies are metanarratives in their attempts to explain the meaning of life or all of society’s ills. Lyotard advocated replacing these with “mininarratives” to get at smaller and more personal “truths.” He addressed Christianity and Marxism in this way but also science. In his view, “there is a strict interlinkage between the kind of language called science and the kind called ethics and politics” (p8). By </w:t>
      </w:r>
      <w:r w:rsidRPr="00FD1801">
        <w:rPr>
          <w:sz w:val="16"/>
        </w:rPr>
        <w:lastRenderedPageBreak/>
        <w:t xml:space="preserve">tying science and the knowledge it produces to government and power he rejects its claim to objectivity. Lyotard describes this incredulous postmodern condition as a general one, and argues that from the end of the 19th century, “an internal erosion of the legitimacy principle of knowledge” began to cause a change in the status of knowledge (p39). By the 1960s, the resulting “doubt” and “demoralization” of scientists had made “an impact on the central problem of legitimization” (p8). No number of scientists telling him they are not demoralized nor any more doubtful than befits the practitioners of a method whose results are always provisional and whose hypotheses are never “proven” could sway him from this. We see in Lyotard an explicit epistemic relativity (belief in personal or culturally specific truths or facts) and the advocacy of privileging “lived experience” over empirical evidence. We see too the promotion of a version of pluralism which privileges the views of minority groups over the general consensus of scientists or liberal democratic ethics which are presented as authoritarian and dogmatic. This is consistent in postmodern thought. 19860415_Lyotard_8263_35.jpg Jean-François Lyotard Michel </w:t>
      </w:r>
      <w:r w:rsidRPr="00FD1801">
        <w:rPr>
          <w:rStyle w:val="StyleUnderline"/>
        </w:rPr>
        <w:t>Foucault’s work is also centered on language and relativism although he applied this to history and culture</w:t>
      </w:r>
      <w:r w:rsidRPr="00FD1801">
        <w:rPr>
          <w:sz w:val="16"/>
        </w:rPr>
        <w:t xml:space="preserve">. He called this approach “archeology” because he saw himself as “uncovering” aspects of historical culture through recorded discourses (speech which promotes or assumes a particular view). For Foucault, </w:t>
      </w:r>
      <w:r w:rsidRPr="00FD1801">
        <w:rPr>
          <w:rStyle w:val="StyleUnderline"/>
        </w:rPr>
        <w:t xml:space="preserve">discourses control what can be “known” and in different periods and places, different systems of institutional power control discourses. Therefore, knowledge is a direct product of power. “In any given culture and at any given moment, there is always only one ‘episteme’ that defines the conditions of possibility of all knowledge, whether expressed in theory or silently invested in a practice.”[1] </w:t>
      </w:r>
      <w:r w:rsidRPr="00FD1801">
        <w:rPr>
          <w:sz w:val="16"/>
        </w:rPr>
        <w:t xml:space="preserve">Furthermore, people themselves were culturally constructed. “The individual, with his identity and characteristics, is the product of a relation of power exercised over bodies, multiplicities, movements, desires, forces.”[2] He leaves almost no room for individual agency or autonomy. As Christopher Butler says, </w:t>
      </w:r>
      <w:r w:rsidRPr="00FD1801">
        <w:rPr>
          <w:rStyle w:val="StyleUnderline"/>
        </w:rPr>
        <w:t>Foucault “relies on beliefs about the inherent evil of the individual’s class position, or professional position, seen as ‘discourse’, regardless of the morality of his or her individual conduct</w:t>
      </w:r>
      <w:r w:rsidRPr="00FD1801">
        <w:rPr>
          <w:sz w:val="16"/>
        </w:rPr>
        <w:t xml:space="preserve">.”[3] </w:t>
      </w:r>
      <w:r w:rsidRPr="00FD1801">
        <w:rPr>
          <w:rStyle w:val="StyleUnderline"/>
        </w:rPr>
        <w:t>He presents medieval feudalism and modern liberal democracy as equally oppressive, and advocates criticizing and attacking institutions to unmask the “political violence that has always exercised itself obscurely through them.”</w:t>
      </w:r>
      <w:r w:rsidRPr="00FD1801">
        <w:rPr>
          <w:sz w:val="16"/>
        </w:rPr>
        <w:t xml:space="preserve"> [4] </w:t>
      </w:r>
      <w:r w:rsidRPr="00FD1801">
        <w:rPr>
          <w:rStyle w:val="StyleUnderline"/>
        </w:rPr>
        <w:t xml:space="preserve">We see in Foucault the most extreme expression of cultural relativity read through structures of power in which shared humanity and individuality are almost entirely absent. Instead, people are constructed by their position in relation to dominant cultural ideas either as oppressors or oppressed. </w:t>
      </w:r>
      <w:r w:rsidRPr="00FD1801">
        <w:rPr>
          <w:sz w:val="16"/>
        </w:rPr>
        <w:t xml:space="preserve">Judith Butler drew on Foucault for her foundational role in queer theory focusing on the culturally constructed nature of gender, as did Edward Said in his similar role in post-colonialism and “Orientalism” and Kimberlé Crenshaw in her development of “intersectionality” and advocacy of identity politics. We see too the equation of language with violence and coercion and the equation of reason and universal liberalism with oppression. It was Jacques Derrida who introduced the concept of “deconstruction,” and he too argued for cultural constructivism and cultural and personal relativity. He focused even more explicitly on language. Derrida’s best-known pronouncement “There is no outside-text” relates to his rejection of the idea that words refer to anything straightforwardly. Rather, “there are only contexts without any center of absolute anchoring.” [5] </w:t>
      </w:r>
      <w:r w:rsidRPr="00FD1801">
        <w:rPr>
          <w:rStyle w:val="StyleUnderline"/>
        </w:rPr>
        <w:t>Therefore the author of a text is not the authority on its meaning</w:t>
      </w:r>
      <w:r w:rsidRPr="00FD1801">
        <w:rPr>
          <w:sz w:val="16"/>
        </w:rPr>
        <w:t xml:space="preserve">. The reader or listener makes their own equally valid meaning and every text “engenders infinitely new contexts in an absolutely nonsaturable fashion.” Derrida coined the term différance which he derived from the verb “differer” which means both “to defer” and “to differ.” This was to indicate that not only is meaning never final but it is constructed by differences, specifically by oppositions. The word “young” only makes sense in its relationship with the word “old” and he argued, following Saussure, that meaning is constructed by the conflict of these elemental oppositions which, to him, always form a positive and negative. “Man” is positive and ‘woman’ negative. “Occident” is positive and “Orient” negative. He insisted that “We are not dealing with the peaceful co-existence of a vis-a-vis, but rather with a violent hierarchy. One of the two terms governs the other (axiologically, logically, etc.), or has the upper hand. To deconstruct the opposition, first of all, is to overturn the hierarchy at a given moment.”[6] Deconstruction, therefore, involves inverting these perceived hierarchies, making “woman” and “Orient” positive and “man” and “Occident” negative. This is to be done ironically to reveal the culturally constructed and arbitrary nature of these perceived oppositions in unequal conflict. We see in Derrida further relativity, both cultural and epistemic, and further justification for identity politics. There is an explicit denial that differences can be other than oppositional and therefore a rejection of Enlightenment liberalism’s values of overcoming differences and focusing on universal human rights and individual freedom and empowerment. We see here the basis of “ironic misandry” and the mantra “reverse racism isn’t real” and the idea that identity dictates what can be understood. We see too a rejection of the need for clarity in speech and argument and to understand the other’s point of view and avoid minterpretation. The intention of the speaker is irrelevant. What matters is the impact of speech. This, along with Foucauldian ideas, underlies the current belief in the deeply damaging nature of “microaggressions” and misuse of terminology related to gender, race or sexuality. </w:t>
      </w:r>
      <w:r w:rsidRPr="00FD1801">
        <w:rPr>
          <w:rFonts w:ascii="Tahoma" w:eastAsia="Tahoma" w:hAnsi="Tahoma" w:cs="Tahoma"/>
          <w:sz w:val="16"/>
        </w:rPr>
        <w:t>دريدا</w:t>
      </w:r>
      <w:r w:rsidRPr="00FD1801">
        <w:rPr>
          <w:sz w:val="16"/>
        </w:rPr>
        <w:t xml:space="preserve">5.jpg Jacques Derrida </w:t>
      </w:r>
      <w:r w:rsidRPr="00FD1801">
        <w:rPr>
          <w:rStyle w:val="StyleUnderline"/>
        </w:rPr>
        <w:t xml:space="preserve">Lyotard, Foucault, and Derrida are just three of the “founding fathers” of postmodernism but their ideas share common themes with other influential “theorists” and were taken up by later postmodernists who applied them to an </w:t>
      </w:r>
      <w:r w:rsidRPr="00FD1801">
        <w:rPr>
          <w:rStyle w:val="StyleUnderline"/>
        </w:rPr>
        <w:lastRenderedPageBreak/>
        <w:t>increasingly diverse range of disciplines within the social sciences and humanities</w:t>
      </w:r>
      <w:r w:rsidRPr="00FD1801">
        <w:rPr>
          <w:sz w:val="16"/>
        </w:rPr>
        <w:t xml:space="preserve">. We’ve seen </w:t>
      </w:r>
      <w:r w:rsidRPr="00FD1801">
        <w:rPr>
          <w:rStyle w:val="StyleUnderline"/>
        </w:rPr>
        <w:t>that this includes an intense sensitivity to language on the level of the word and a feeling that what the speaker means is less important than how it is received, no matter how radical the interpretatio</w:t>
      </w:r>
      <w:r w:rsidRPr="00FD1801">
        <w:rPr>
          <w:sz w:val="16"/>
        </w:rPr>
        <w:t xml:space="preserve">n. Shared humanity and individuality are essentially illusions and people are propagators or victims of discourses depending on their social position; a position which is dependent on identity far more than their individual engagement with society. Morality is culturally relative, as is reality itself. Empirical evidence is suspect and so are any culturally dominant ideas including science, reason, and universal liberalism. These are Enlightenment values which are naïve, totalizing and oppressive, and there is a moral necessity to smash them. Far more important is the lived experience, narratives and beliefs of “marginalized” groups all of which are equally “true” but must now be privileged over Enlightenment values to reverse an oppressive, unjust and entirely arbitrary social construction of reality, morality and knowledge. </w:t>
      </w:r>
      <w:r w:rsidRPr="00FD1801">
        <w:rPr>
          <w:rStyle w:val="StyleUnderline"/>
        </w:rPr>
        <w:t>The desire to “smash” the status quo, challenge widely held values and institutions and champion the marginalized is absolutely liberal in ethos.</w:t>
      </w:r>
      <w:r w:rsidRPr="00FD1801">
        <w:rPr>
          <w:sz w:val="16"/>
        </w:rPr>
        <w:t xml:space="preserve"> </w:t>
      </w:r>
      <w:r w:rsidRPr="00FD1801">
        <w:rPr>
          <w:rStyle w:val="StyleUnderline"/>
        </w:rPr>
        <w:t>Opposing it is resolutely conservative</w:t>
      </w:r>
      <w:r w:rsidRPr="00FD1801">
        <w:rPr>
          <w:sz w:val="16"/>
        </w:rPr>
        <w:t xml:space="preserve">. This is the historical reality, but we are at a unique point in history where the status quo is fairly consistently liberal, with a liberalism that upholds the values of freedom, equal rights and opportunities for everyone regardless of gender, race and sexuality. </w:t>
      </w:r>
      <w:r w:rsidRPr="00FD1801">
        <w:rPr>
          <w:rStyle w:val="StyleUnderline"/>
        </w:rPr>
        <w:t>The result is confusion in which life-long liberals wishing to conserve this kind of liberal status quo find themselves considered conservative and those wishing to avoid conservatism at all costs find themselves defending irrationalism and illiberalism.</w:t>
      </w:r>
      <w:r w:rsidRPr="00FD1801">
        <w:rPr>
          <w:sz w:val="16"/>
        </w:rPr>
        <w:t xml:space="preserve"> Whilst </w:t>
      </w:r>
      <w:r w:rsidRPr="00FD1801">
        <w:rPr>
          <w:rStyle w:val="StyleUnderline"/>
        </w:rPr>
        <w:t>the first postmodernists mostly challenged discourse with discourse, the activists motivated by their ideas are becoming more authoritarian and following those ideas to their logical conclusion</w:t>
      </w:r>
      <w:r w:rsidRPr="00FD1801">
        <w:rPr>
          <w:sz w:val="16"/>
        </w:rPr>
        <w:t xml:space="preserve">. Freedom of speech is under threat because speech is now dangerous. So dangerous that people considering themselves liberal can now justify responding to it with violence. </w:t>
      </w:r>
      <w:r w:rsidRPr="00FD1801">
        <w:rPr>
          <w:rStyle w:val="StyleUnderline"/>
        </w:rPr>
        <w:t>The need to argue a case persuasively using reasoned argument is now often replaced with references to identity and pure rage. Despite all the evidence that racism, sexism, homophobia, transphobia and xenophobia are at an all-time low in Western societies, Leftist academics and SocJus activists display a fatalistic pessimism</w:t>
      </w:r>
      <w:r w:rsidRPr="00FD1801">
        <w:rPr>
          <w:sz w:val="16"/>
        </w:rPr>
        <w:t xml:space="preserve">, enabled by postmodern interpretative “reading” practices which valorize confirmation bias. The authoritarian power of the postmodern academics and activists seems to be invisible to them whilst being apparent to everyone else. As Andrew Sullivan says of intersectionality: </w:t>
      </w:r>
      <w:r w:rsidRPr="00FD1801">
        <w:rPr>
          <w:rFonts w:hint="eastAsia"/>
          <w:sz w:val="16"/>
        </w:rPr>
        <w:t>“</w:t>
      </w:r>
      <w:r w:rsidRPr="00FD1801">
        <w:rPr>
          <w:sz w:val="16"/>
        </w:rPr>
        <w:t xml:space="preserve">It posits a classic orthodoxy through which all of human experience is explained — and through which all speech must be filtered. … Like the Puritanism once familiar in New England, intersectionality controls language and the very terms of discourse.” [7] </w:t>
      </w:r>
      <w:r w:rsidRPr="00FD1801">
        <w:rPr>
          <w:rStyle w:val="StyleUnderline"/>
        </w:rPr>
        <w:t xml:space="preserve">Postmodernism has become a Lyotardian metanarrative, a Foucauldian system of discursive power, and a Derridean oppressive hierarchy. </w:t>
      </w:r>
      <w:r w:rsidRPr="00FD1801">
        <w:rPr>
          <w:sz w:val="16"/>
        </w:rPr>
        <w:t xml:space="preserve">The logical problem of self-referentiality has been pointed out to postmodernists by philosophers fairly constantly but it is one they have yet to address convincingly. As Christopher Butler points out, “the plausibility of Lyotard’s claim for the decline of metanarratives in the late 20th century ultimately depends upon an appeal to the cultural condition of an intellectual minority.” In other words, Lyotard’s claim comes directly from the discourses surrounding him in his bourgeois academic bubble and is, in fact, a metanarrative towards which he is not remotely incredulous. Equally, </w:t>
      </w:r>
      <w:r w:rsidRPr="00FD1801">
        <w:rPr>
          <w:rStyle w:val="StyleUnderline"/>
        </w:rPr>
        <w:t xml:space="preserve">Foucault’s argument that knowledge is historically contingent must itself be historically contingent, and one wonders why Derrida bothered to explain the infinite malleability of texts at such length if I could read his entire body of work and claim it to be a story about bunny rabbits with the same degree of authority. </w:t>
      </w:r>
      <w:r w:rsidRPr="00FD1801">
        <w:rPr>
          <w:sz w:val="16"/>
        </w:rPr>
        <w:t xml:space="preserve">This is, of course, not the only criticism commonly made of postmodernism. </w:t>
      </w:r>
      <w:r w:rsidRPr="00FD1801">
        <w:rPr>
          <w:rStyle w:val="StyleUnderline"/>
        </w:rPr>
        <w:t>The most glaring problem of epistemic cultural relativity has been addressed by philosophers and scientists.</w:t>
      </w:r>
      <w:r w:rsidRPr="00FD1801">
        <w:rPr>
          <w:sz w:val="16"/>
        </w:rPr>
        <w:t xml:space="preserve"> The philosopher, David Detmer, in Challenging Postmodernism, says </w:t>
      </w:r>
      <w:r w:rsidRPr="00FD1801">
        <w:rPr>
          <w:rFonts w:hint="eastAsia"/>
          <w:sz w:val="16"/>
        </w:rPr>
        <w:t>“</w:t>
      </w:r>
      <w:r w:rsidRPr="00FD1801">
        <w:rPr>
          <w:sz w:val="16"/>
        </w:rPr>
        <w:t xml:space="preserve">Consider this example, provided by Erazim Kohak, ‘When I try, unsuccessfully, to squeeze a tennis ball into a wine bottle, I need not try several wine bottles and several tennis balls before, using Mill’s canons of induction, I arrive inductively at the hypothesis that tennis balls do not fit into wine bottles’… We are now in a position to turn the tables on [postmodernist claims of cultural relativity] and ask, ‘If I judge that tennis balls do not fit into wine bottles, can you show precisely how it is that my gender, historical and spatial location, class, ethnicity, etc., undermine the objectivity of this judgement?” [8] However, he has not found postmodernists committed to explaining their reasoning and describes a bewildering conversation with postmodern philosopher, Laurie Calhoun, </w:t>
      </w:r>
      <w:r w:rsidRPr="00FD1801">
        <w:rPr>
          <w:rFonts w:hint="eastAsia"/>
          <w:sz w:val="16"/>
        </w:rPr>
        <w:t>“</w:t>
      </w:r>
      <w:r w:rsidRPr="00FD1801">
        <w:rPr>
          <w:sz w:val="16"/>
        </w:rPr>
        <w:t xml:space="preserve">When I had occasion to ask her whether or not it was a fact that giraffes are taller than ants, she replied that it was not a fact, but rather an article of religious faith in our culture.” Physicists Alan Sokal and Jean Bricmont address the same problem from the perspective of science in Fashionable Nonsense: Postmodern Intellectuals’ Abuse of Science: </w:t>
      </w:r>
      <w:r w:rsidRPr="00FD1801">
        <w:rPr>
          <w:rFonts w:hint="eastAsia"/>
          <w:sz w:val="16"/>
        </w:rPr>
        <w:t>“</w:t>
      </w:r>
      <w:r w:rsidRPr="00FD1801">
        <w:rPr>
          <w:sz w:val="16"/>
        </w:rPr>
        <w:t xml:space="preserve">Who could now seriously deny the ‘grand narrative’ of evolution, except someone in the grip of a far less plausible master narrative such as Creationism? And who would wish to deny the truth of basic physics? The answer was, ‘some postmodernists.’” and </w:t>
      </w:r>
      <w:r w:rsidRPr="00FD1801">
        <w:rPr>
          <w:rFonts w:hint="eastAsia"/>
          <w:sz w:val="16"/>
        </w:rPr>
        <w:t>“</w:t>
      </w:r>
      <w:r w:rsidRPr="00FD1801">
        <w:rPr>
          <w:sz w:val="16"/>
        </w:rPr>
        <w:t xml:space="preserve">There is something very odd indeed in the belief that in looking, say, for causal laws or a unified theory, or in asking whether atoms really do obey the laws of quantum </w:t>
      </w:r>
      <w:r w:rsidRPr="00FD1801">
        <w:rPr>
          <w:sz w:val="16"/>
        </w:rPr>
        <w:lastRenderedPageBreak/>
        <w:t xml:space="preserve">mechanics, the activities of scientists are somehow inherently ‘bourgeois’ or ‘Eurocentric’ or ‘masculinist’, or even ‘militarist.'” </w:t>
      </w:r>
      <w:r w:rsidRPr="00FD1801">
        <w:rPr>
          <w:rStyle w:val="StyleUnderline"/>
        </w:rPr>
        <w:t xml:space="preserve">How much of a threat is postmodernism to science? </w:t>
      </w:r>
      <w:r w:rsidRPr="00FD1801">
        <w:rPr>
          <w:sz w:val="16"/>
        </w:rPr>
        <w:t xml:space="preserve">There are certainly some external attacks. In the recent protests against a talk given by Charles Murray at Middlebury, the </w:t>
      </w:r>
      <w:r w:rsidRPr="00FD1801">
        <w:rPr>
          <w:rStyle w:val="StyleUnderline"/>
        </w:rPr>
        <w:t>protesters chanted</w:t>
      </w:r>
      <w:r w:rsidRPr="00FD1801">
        <w:rPr>
          <w:sz w:val="16"/>
        </w:rPr>
        <w:t xml:space="preserve">, as one, </w:t>
      </w:r>
      <w:r w:rsidRPr="00FD1801">
        <w:rPr>
          <w:rFonts w:hint="eastAsia"/>
          <w:sz w:val="16"/>
        </w:rPr>
        <w:t>“</w:t>
      </w:r>
      <w:r w:rsidRPr="00FD1801">
        <w:rPr>
          <w:rStyle w:val="StyleUnderline"/>
        </w:rPr>
        <w:t xml:space="preserve">Science has always been used to legitimize racism, sexism, classism, transphobia, ableism, and homophobia, all veiled as rational and fact, and supported by the government and state. In this world today, there is little that is true ‘fact.'”[9] When the organizers of the March for Science tweeted: </w:t>
      </w:r>
      <w:r w:rsidRPr="00FD1801">
        <w:rPr>
          <w:rStyle w:val="StyleUnderline"/>
          <w:rFonts w:hint="eastAsia"/>
        </w:rPr>
        <w:t>“</w:t>
      </w:r>
      <w:r w:rsidRPr="00FD1801">
        <w:rPr>
          <w:rStyle w:val="StyleUnderline"/>
        </w:rPr>
        <w:t>colonization, racism, immigration, native rights, sexism, ableism, queer-, trans-, intersex-phobia, &amp; econ justice are scientific issues,”</w:t>
      </w:r>
      <w:r w:rsidRPr="00FD1801">
        <w:rPr>
          <w:sz w:val="16"/>
        </w:rPr>
        <w:t>[10</w:t>
      </w:r>
      <w:r w:rsidRPr="00FD1801">
        <w:rPr>
          <w:rStyle w:val="StyleUnderline"/>
        </w:rPr>
        <w:t>] many scientists immediately criticized this politicization of science and derailment of the focus on preservation of science to intersectional ideology. In South Africa, the #ScienceMustFall and #DecolonizeScience progressive student movement announced that science was only one way of knowing that people had been taught to accept. They suggested witchcraft as one alternative.</w:t>
      </w:r>
      <w:r w:rsidRPr="00FD1801">
        <w:rPr>
          <w:sz w:val="16"/>
        </w:rPr>
        <w:t xml:space="preserve"> [11] Screen Shot 2017-03-27 at 9.57.46 AM.png Photo by Drew Hayes </w:t>
      </w:r>
      <w:r w:rsidRPr="00FD1801">
        <w:rPr>
          <w:rStyle w:val="StyleUnderline"/>
        </w:rPr>
        <w:t>Despite this, science as a methodology is not going anywhere. It cannot be “adapted” to include epistemic relativity and “alternative ways of knowing.”</w:t>
      </w:r>
      <w:r w:rsidRPr="00FD1801">
        <w:rPr>
          <w:sz w:val="16"/>
        </w:rPr>
        <w:t xml:space="preserve"> </w:t>
      </w:r>
      <w:r w:rsidRPr="00FD1801">
        <w:rPr>
          <w:rStyle w:val="StyleUnderline"/>
        </w:rPr>
        <w:t>It can</w:t>
      </w:r>
      <w:r w:rsidRPr="00FD1801">
        <w:rPr>
          <w:sz w:val="16"/>
        </w:rPr>
        <w:t xml:space="preserve">, however, </w:t>
      </w:r>
      <w:r w:rsidRPr="00FD1801">
        <w:rPr>
          <w:rStyle w:val="StyleUnderline"/>
        </w:rPr>
        <w:t>lose public confidence and thereby, state funding, and this is a threat not to be underestimated.</w:t>
      </w:r>
      <w:r w:rsidRPr="00FD1801">
        <w:rPr>
          <w:sz w:val="16"/>
        </w:rPr>
        <w:t xml:space="preserve"> Also, </w:t>
      </w:r>
      <w:r w:rsidRPr="00FD1801">
        <w:rPr>
          <w:rStyle w:val="Emphasis"/>
        </w:rPr>
        <w:t xml:space="preserve">at a time in which world rulers doubt climate change, parents believe false claims that vaccines cause autism and people turn to homeopaths and naturopaths for solutions to serious medical conditions, it is dangerous to the degree of an existential threat to further damage people’s confidence in the empirical sciences. </w:t>
      </w:r>
      <w:r w:rsidRPr="00FD1801">
        <w:rPr>
          <w:rStyle w:val="StyleUnderline"/>
        </w:rPr>
        <w:t>The social sciences and humanities,</w:t>
      </w:r>
      <w:r w:rsidRPr="00FD1801">
        <w:rPr>
          <w:sz w:val="16"/>
        </w:rPr>
        <w:t xml:space="preserve"> however, </w:t>
      </w:r>
      <w:r w:rsidRPr="00FD1801">
        <w:rPr>
          <w:rStyle w:val="StyleUnderline"/>
        </w:rPr>
        <w:t>are in danger of changing out of all recognition</w:t>
      </w:r>
      <w:r w:rsidRPr="00FD1801">
        <w:rPr>
          <w:sz w:val="16"/>
        </w:rPr>
        <w:t xml:space="preserve">. Some disciplines within the social sciences already have. </w:t>
      </w:r>
      <w:r w:rsidRPr="00FD1801">
        <w:rPr>
          <w:rStyle w:val="StyleUnderline"/>
        </w:rPr>
        <w:t>Cultural anthropology, sociology, cultural studies and gender studies, for example, have succumbed almost entirely not only to moral relativity but epistemic relativity</w:t>
      </w:r>
      <w:r w:rsidRPr="00FD1801">
        <w:rPr>
          <w:sz w:val="16"/>
        </w:rPr>
        <w:t xml:space="preserve">. English (literature) too, in my experience, is teaching a thoroughly postmodern orthodoxy. Philosophy, as we have seen, is divided. So is history. Empirical historians are often criticized by the postmodernists among us for claiming to know what really happened in the past. Christopher Butler recalls Diane Purkiss’ accusation that Keith Thomas was enabling a myth that grounded men’s historical identity in “the powerlessness and speechlessness of women” when he provided evidence that accused witches were usually powerless beggar women. Presumably, he should have claimed, against the evidence, that they were wealthy women or better still, men. As Butler says, </w:t>
      </w:r>
      <w:r w:rsidRPr="00FD1801">
        <w:rPr>
          <w:rFonts w:hint="eastAsia"/>
          <w:sz w:val="16"/>
        </w:rPr>
        <w:t>“</w:t>
      </w:r>
      <w:r w:rsidRPr="00FD1801">
        <w:rPr>
          <w:sz w:val="16"/>
        </w:rPr>
        <w:t xml:space="preserve">It seems as though Thomas’s empirical claims here have simply run foul of Purkiss’s rival organizing principle for historical narrative – that it should be used to support contemporary notions of female empowerment” (p36) </w:t>
      </w:r>
      <w:r w:rsidRPr="00FD1801">
        <w:rPr>
          <w:rStyle w:val="StyleUnderline"/>
        </w:rPr>
        <w:t>I encountered the same problem when trying to write about race and gender at the turn of the seventeenth century</w:t>
      </w:r>
      <w:r w:rsidRPr="00FD1801">
        <w:rPr>
          <w:sz w:val="16"/>
        </w:rPr>
        <w:t xml:space="preserve">. I’d argued that Shakespeare’s audience’s would not have found Desdemona’s attraction to Black Othello, who was Christian and a soldier for Venice, so difficult to understand because prejudice against skin color did not become prevalent until a little later in the seventeenth century when the Atlantic Slave Trade gained steam, and that religious and national differences were far more profound before that. I was told this was problematic by an eminent professor and asked how Black communities in contemporary America would feel about my claim. If today’s African Americans felt badly about it, it was implied, it either could not have been true in the seventeenth century or it is morally wrong to mention it. As Christopher Butler says, </w:t>
      </w:r>
      <w:r w:rsidRPr="00FD1801">
        <w:rPr>
          <w:rFonts w:hint="eastAsia"/>
          <w:sz w:val="16"/>
        </w:rPr>
        <w:t>“</w:t>
      </w:r>
      <w:r w:rsidRPr="00FD1801">
        <w:rPr>
          <w:sz w:val="16"/>
        </w:rPr>
        <w:t xml:space="preserve">Postmodernist thought sees the culture as containing a number of perpetually competing stories, whose effectiveness depends not so much on an appeal to an independent standard of judgement, as upon their appeal to the communities in which they circulate.” I fear for the future of the humanities. </w:t>
      </w:r>
      <w:r w:rsidRPr="00FD1801">
        <w:rPr>
          <w:rStyle w:val="StyleUnderline"/>
        </w:rPr>
        <w:t>The dangers of postmodernism are not limited to pockets of society which center around academia and Social Justice, however.</w:t>
      </w:r>
      <w:r w:rsidRPr="00FD1801">
        <w:rPr>
          <w:sz w:val="16"/>
        </w:rPr>
        <w:t xml:space="preserve"> </w:t>
      </w:r>
      <w:r w:rsidRPr="00FD1801">
        <w:rPr>
          <w:rStyle w:val="StyleUnderline"/>
        </w:rPr>
        <w:t>Relativist ideas, sensitivity to language and focus on identity over humanity or individuality have gained dominance in wider society.</w:t>
      </w:r>
      <w:r w:rsidRPr="00FD1801">
        <w:rPr>
          <w:sz w:val="16"/>
        </w:rPr>
        <w:t xml:space="preserve"> It is much easier to say what you feel than rigorously examine the evidence. The freedom to “interpret” reality according to one’s own values feeds into the very human tendency towards confirmation bias and motivated reasoning. It has become commonplace to note that </w:t>
      </w:r>
      <w:r w:rsidRPr="00FD1801">
        <w:rPr>
          <w:rStyle w:val="StyleUnderline"/>
        </w:rPr>
        <w:t xml:space="preserve">the far-Right is now using identity politics and epistemic relativism in a very similar way to the postmodern-Left. </w:t>
      </w:r>
      <w:r w:rsidRPr="00FD1801">
        <w:rPr>
          <w:sz w:val="16"/>
        </w:rPr>
        <w:t xml:space="preserve">Of course, </w:t>
      </w:r>
      <w:r w:rsidRPr="00FD1801">
        <w:rPr>
          <w:rStyle w:val="StyleUnderline"/>
        </w:rPr>
        <w:t>elements of the far-Right have always been divisive on the grounds of race, gender and sexuality and prone to irrational and anti-science views but postmodernism has produced a culture more widely receptive to this</w:t>
      </w:r>
      <w:r w:rsidRPr="00FD1801">
        <w:rPr>
          <w:sz w:val="16"/>
        </w:rPr>
        <w:t xml:space="preserve">. Kenan Malik describes this shift, </w:t>
      </w:r>
      <w:r w:rsidRPr="00FD1801">
        <w:rPr>
          <w:rFonts w:hint="eastAsia"/>
          <w:sz w:val="16"/>
        </w:rPr>
        <w:t>“</w:t>
      </w:r>
      <w:r w:rsidRPr="00FD1801">
        <w:rPr>
          <w:rStyle w:val="StyleUnderline"/>
        </w:rPr>
        <w:t xml:space="preserve">When I suggested earlier that the idea of ‘alternative facts’ draws upon ‘a set of concepts that in recent decades have been used by </w:t>
      </w:r>
      <w:r w:rsidRPr="00FD1801">
        <w:rPr>
          <w:rStyle w:val="StyleUnderline"/>
        </w:rPr>
        <w:lastRenderedPageBreak/>
        <w:t>radicals’, I was not suggesting that Kellyanne Conway, or Steve Bannon, still less Donald Trump, have been reading up on Foucault or Baudrillard</w:t>
      </w:r>
      <w:r w:rsidRPr="00FD1801">
        <w:rPr>
          <w:sz w:val="16"/>
        </w:rPr>
        <w:t xml:space="preserve">… </w:t>
      </w:r>
      <w:r w:rsidRPr="00FD1801">
        <w:rPr>
          <w:rStyle w:val="StyleUnderline"/>
        </w:rPr>
        <w:t>It is rather that sections of academia and of the left have in recent decades helped create a culture in which relativized views of facts and knowledge seem untroubling, and hence made it easier for the reactionary right not just to re-appropriate but also to promote reactionary ideas</w:t>
      </w:r>
      <w:r w:rsidRPr="00FD1801">
        <w:rPr>
          <w:sz w:val="16"/>
        </w:rPr>
        <w:t xml:space="preserve">.”[12] This “set of concepts” threaten to take us back to a time before the Enlightenment, when “reason” was regarded as not only inferior to faith but as a sin. James K. A. Smith, Reformed theologian and professor of philosophy, has been quick to see the advantages for Christianity and regards postmodernism as “a fresh wind of the Spirit sent to revitalize the dry bones of the church” (p18). In Who’s Afraid of Postmodernism?: Taking Derrida, Lyotard, and Foucault to Church, he says, </w:t>
      </w:r>
      <w:r w:rsidRPr="00FD1801">
        <w:rPr>
          <w:rFonts w:hint="eastAsia"/>
          <w:sz w:val="16"/>
        </w:rPr>
        <w:t>“</w:t>
      </w:r>
      <w:r w:rsidRPr="00FD1801">
        <w:rPr>
          <w:sz w:val="16"/>
        </w:rPr>
        <w:t xml:space="preserve">A thoughtful engagement with postmodernism will encourage us to look backward. We will see that much that goes under the banner of postmodern philosophy has one eye on ancient and medieval sources and constitutes a significant recovery of premodern ways of knowing, being, and doing.” (p25) and </w:t>
      </w:r>
      <w:r w:rsidRPr="00FD1801">
        <w:rPr>
          <w:rFonts w:hint="eastAsia"/>
          <w:sz w:val="16"/>
        </w:rPr>
        <w:t>“</w:t>
      </w:r>
      <w:r w:rsidRPr="00FD1801">
        <w:rPr>
          <w:sz w:val="16"/>
        </w:rPr>
        <w:t xml:space="preserve">Postmodernism can be a catalyst for the church to reclaim its faith not as a system of truth dictated by a neutral reason but rather as a story that requires ‘eyes to see and ears to hear’ (p125) We on the Left should be very afraid of what “our side” has produced. Of course, not every problem in society today is the fault of postmodern thinking, and it is not helpful to suggest that it is. </w:t>
      </w:r>
      <w:r w:rsidRPr="00FD1801">
        <w:rPr>
          <w:rStyle w:val="StyleUnderline"/>
        </w:rPr>
        <w:t>The rise of populism and nationalism in the US and across Europe are also due to a strong existing far-Right and the fear of Islamism produced by the refugee crisis</w:t>
      </w:r>
      <w:r w:rsidRPr="00FD1801">
        <w:rPr>
          <w:sz w:val="16"/>
        </w:rPr>
        <w:t xml:space="preserve">. Taking a rigidly “anti-SJW” stance and blaming everything on this element of the Left is itself rife with motivated reasoning and confirmation bias. </w:t>
      </w:r>
      <w:r w:rsidRPr="00FD1801">
        <w:rPr>
          <w:rStyle w:val="StyleUnderline"/>
        </w:rPr>
        <w:t xml:space="preserve">The Left is not responsible for the far-Right or the religious-Right or secular nationalism, but it is responsible for not engaging with reasonable concerns reasonably and thereby making itself harder for reasonable people to support. It is responsible for its own fragmentation, purity demands and divisiveness which make even the far-Right appear comparatively coherent and cohesive. </w:t>
      </w:r>
      <w:r w:rsidRPr="00FD1801">
        <w:rPr>
          <w:sz w:val="16"/>
        </w:rPr>
        <w:t xml:space="preserve">In order to regain credibility, </w:t>
      </w:r>
      <w:r w:rsidRPr="00FD1801">
        <w:rPr>
          <w:rStyle w:val="StyleUnderline"/>
        </w:rPr>
        <w:t>the Left needs to recover a strong, coherent and reasonable liberalism.</w:t>
      </w:r>
      <w:r w:rsidRPr="00FD1801">
        <w:rPr>
          <w:sz w:val="16"/>
        </w:rPr>
        <w:t xml:space="preserve"> To do this, </w:t>
      </w:r>
      <w:r w:rsidRPr="00FD1801">
        <w:rPr>
          <w:rStyle w:val="StyleUnderline"/>
        </w:rPr>
        <w:t>we need to out-discourse the postmodern-Left.</w:t>
      </w:r>
      <w:r w:rsidRPr="00FD1801">
        <w:rPr>
          <w:sz w:val="16"/>
        </w:rPr>
        <w:t xml:space="preserve"> We need to meet their oppositions, divisions and hierarchies with universal principles of freedom, equality and justice. There must be a consistency of liberal principles in opposition to all attempts to evaluate or limit people by race, gender or sexuality. We must address concerns about immigration, globalism and authoritarian identity politics currently empowering the far- Right rather than calling people who express them “racist,” “sexist” or “homophobic” and accusing them of wanting to commit verbal violence. We can do this whilst continuing to oppose authoritarian factions of the Right who genuinely are racist, sexist and homophobic, but can now hide behind a façade of reasonable opposition to the postmodern-Left. </w:t>
      </w:r>
      <w:r w:rsidRPr="00FD1801">
        <w:rPr>
          <w:rStyle w:val="StyleUnderline"/>
        </w:rPr>
        <w:t xml:space="preserve">Our current crisis is not one of Left versus Right but of consistency, reason, humility and universal liberalism versus inconsistency, irrationalism, zealous certainty and tribal authoritarianism. </w:t>
      </w:r>
      <w:r w:rsidRPr="00FD1801">
        <w:rPr>
          <w:sz w:val="16"/>
        </w:rPr>
        <w:t xml:space="preserve">The future of freedom, equality and justice looks equally bleak whether the postmodern Left or the post-truth Right wins this current war. </w:t>
      </w:r>
      <w:r w:rsidRPr="00FD1801">
        <w:rPr>
          <w:rStyle w:val="StyleUnderline"/>
        </w:rPr>
        <w:t>Those of us who value liberal democracy and the fruits of the Enlightenment and Scientific Revolution and modernity itself must provide a better option.</w:t>
      </w:r>
    </w:p>
    <w:p w14:paraId="05B7C392" w14:textId="77777777" w:rsidR="00F74BBA" w:rsidRPr="00FD1801" w:rsidRDefault="00F74BBA" w:rsidP="00F74BBA"/>
    <w:p w14:paraId="75D66392" w14:textId="77777777" w:rsidR="00F74BBA" w:rsidRPr="00FD1801" w:rsidRDefault="00F74BBA" w:rsidP="00F74BBA">
      <w:pPr>
        <w:pStyle w:val="Heading1"/>
      </w:pPr>
      <w:r w:rsidRPr="00FD1801">
        <w:lastRenderedPageBreak/>
        <w:t>neg</w:t>
      </w:r>
    </w:p>
    <w:p w14:paraId="3CB6C656" w14:textId="77777777" w:rsidR="00F74BBA" w:rsidRPr="00FD1801" w:rsidRDefault="00F74BBA" w:rsidP="00F74BBA">
      <w:pPr>
        <w:pStyle w:val="Heading2"/>
      </w:pPr>
      <w:r w:rsidRPr="00FD1801">
        <w:lastRenderedPageBreak/>
        <w:t>poverty advantage</w:t>
      </w:r>
    </w:p>
    <w:p w14:paraId="4AE3931B" w14:textId="77777777" w:rsidR="00F74BBA" w:rsidRPr="00FD1801" w:rsidRDefault="00F74BBA" w:rsidP="00F74BBA">
      <w:pPr>
        <w:pStyle w:val="Heading3"/>
      </w:pPr>
      <w:r w:rsidRPr="00FD1801">
        <w:lastRenderedPageBreak/>
        <w:t>lack of vaccines =/= cause of poverty</w:t>
      </w:r>
    </w:p>
    <w:p w14:paraId="178F3FB0" w14:textId="77777777" w:rsidR="00F74BBA" w:rsidRPr="00FD1801" w:rsidRDefault="00F74BBA" w:rsidP="00F74BBA">
      <w:r w:rsidRPr="00FD1801">
        <w:t>***lols there is overlap between the two cards for causes of poverty sorry &lt;3</w:t>
      </w:r>
    </w:p>
    <w:p w14:paraId="6D8B0459" w14:textId="77777777" w:rsidR="00F74BBA" w:rsidRPr="00FD1801" w:rsidRDefault="00F74BBA" w:rsidP="00F74BBA">
      <w:pPr>
        <w:pStyle w:val="Heading4"/>
      </w:pPr>
      <w:r w:rsidRPr="00FD1801">
        <w:t>6 causes of poverty – none are vaccines</w:t>
      </w:r>
    </w:p>
    <w:p w14:paraId="0932BA21" w14:textId="77777777" w:rsidR="00F74BBA" w:rsidRPr="00FD1801" w:rsidRDefault="00F74BBA" w:rsidP="00F74BBA">
      <w:r w:rsidRPr="00FD1801">
        <w:rPr>
          <w:b/>
        </w:rPr>
        <w:t>Richmond Vale 5/19</w:t>
      </w:r>
      <w:r w:rsidRPr="00FD1801">
        <w:t>/17 --- non-profit school in the Caribbean that fights against global warming and poverty (RichmondVale, 5/19/17, “Causes of Poverty,” http://richmondvale.org/causes-of-poverty/)//ernst</w:t>
      </w:r>
    </w:p>
    <w:p w14:paraId="7A1B37C3" w14:textId="77777777" w:rsidR="00F74BBA" w:rsidRPr="00FD1801" w:rsidRDefault="00F74BBA" w:rsidP="00F74BBA">
      <w:pPr>
        <w:rPr>
          <w:sz w:val="16"/>
        </w:rPr>
      </w:pPr>
      <w:r w:rsidRPr="00FD1801">
        <w:rPr>
          <w:sz w:val="16"/>
        </w:rPr>
        <w:t xml:space="preserve">Poverty is a social condition that is characterized by the lack of resources necessary for basic survival or necessary to meet a certain minimum level of living standards expected for the place where one lives. The income level that determines poverty is different from place to place, so social scientists believe that it is best defined by conditions of existence, like lack of access to food, clothing, and shelter. People in poverty typically experience persistent hunger or starvation, inadequate or absent education and health care, and are usually alienated from mainstream society. Poverty is a consequence of the uneven distribution of material resources and wealth on a global scale and within nations. Sociologists see it as a social condition of societies with unequal and inequitable distribution of income and wealth, and the exploitative effects of global capitalism. Causes of Poverty In the war against poverty it is crucial to understand the underlying causes of it; for only tackling the roots of the problem one can provide a final solution to it. This is especially useful to remember when considering that although poverty is a global issue, there is no blanket cause for it. Therefore, there is no common solution. The causes of poverty vary from one country to the other and are ascribed to their history, governance and the dynamics of society within it. However; when taking into account each individual case, significant trends in the causes of poverty around the world become evident. </w:t>
      </w:r>
      <w:r w:rsidRPr="00FD1801">
        <w:rPr>
          <w:rStyle w:val="StyleUnderline"/>
        </w:rPr>
        <w:t xml:space="preserve">Here are the 6 main causes of poverty: #1- Warfare </w:t>
      </w:r>
      <w:r w:rsidRPr="00FD1801">
        <w:rPr>
          <w:sz w:val="16"/>
        </w:rPr>
        <w:t xml:space="preserve">causes of poverty Millions of people have been displaced due to warfare. They have lost their jobs, their homes, and even their families; and thus now live in poverty – Photo Credit: Flickr </w:t>
      </w:r>
      <w:r w:rsidRPr="00FD1801">
        <w:rPr>
          <w:rStyle w:val="StyleUnderline"/>
        </w:rPr>
        <w:t>In times of war, a country’s productivity drops and so does its GDP.</w:t>
      </w:r>
      <w:r w:rsidRPr="00FD1801">
        <w:rPr>
          <w:sz w:val="16"/>
        </w:rPr>
        <w:t xml:space="preserve"> The political and social turmoil and overall instability discourages foreign and national business owners to invest in the country. In addition to this, access to basic services such as health, education and even drinking water is severed; thus robbing the locals of any semblance of quality of life. Délice Williams at The Borgen Project has this to say: “ It is a telling sign that </w:t>
      </w:r>
      <w:r w:rsidRPr="00FD1801">
        <w:rPr>
          <w:rStyle w:val="StyleUnderline"/>
        </w:rPr>
        <w:t>the poorest countries in the world have all experienced civil war and serious political upheaval at some point in the 20th century, and many of them have weak governments that cannot or do not protect people against violence.”</w:t>
      </w:r>
      <w:r w:rsidRPr="00FD1801">
        <w:rPr>
          <w:sz w:val="16"/>
        </w:rPr>
        <w:t xml:space="preserve"> </w:t>
      </w:r>
      <w:r w:rsidRPr="00FD1801">
        <w:rPr>
          <w:rStyle w:val="StyleUnderline"/>
        </w:rPr>
        <w:t xml:space="preserve">#2- Backward agriculture </w:t>
      </w:r>
      <w:r w:rsidRPr="00FD1801">
        <w:rPr>
          <w:sz w:val="16"/>
        </w:rPr>
        <w:t xml:space="preserve">causes of poverty Child and ox ploughing the soil in Laos – Photo Credit: Wikipedia In developed countries, </w:t>
      </w:r>
      <w:r w:rsidRPr="00FD1801">
        <w:rPr>
          <w:rStyle w:val="StyleUnderline"/>
        </w:rPr>
        <w:t>the modernization of agriculture has allowed the creation of a smaller, more efficient agricultural sector</w:t>
      </w:r>
      <w:r w:rsidRPr="00FD1801">
        <w:rPr>
          <w:sz w:val="16"/>
        </w:rPr>
        <w:t xml:space="preserve">; thus giving way for the economy to transition into an industrial and service one. This leads to both rural and urban workers getting better wages; since the latter will need to make more money to afford the higher food prices. </w:t>
      </w:r>
      <w:r w:rsidRPr="00FD1801">
        <w:rPr>
          <w:rStyle w:val="StyleUnderline"/>
        </w:rPr>
        <w:t>In developing countries,</w:t>
      </w:r>
      <w:r w:rsidRPr="00FD1801">
        <w:rPr>
          <w:sz w:val="16"/>
        </w:rPr>
        <w:t xml:space="preserve"> however, </w:t>
      </w:r>
      <w:r w:rsidRPr="00FD1801">
        <w:rPr>
          <w:rStyle w:val="StyleUnderline"/>
        </w:rPr>
        <w:t>the agricultural sector still makes up a big portion of the economy.</w:t>
      </w:r>
      <w:r w:rsidRPr="00FD1801">
        <w:rPr>
          <w:sz w:val="16"/>
        </w:rPr>
        <w:t xml:space="preserve"> Consequently, the price of agricultural goods is remains low to appeal to the people living in cities. This puts farmers below the poverty line and in time, can upend the stability of the country </w:t>
      </w:r>
      <w:r w:rsidRPr="00FD1801">
        <w:rPr>
          <w:rStyle w:val="StyleUnderline"/>
        </w:rPr>
        <w:t xml:space="preserve">#3- Natural disasters </w:t>
      </w:r>
      <w:r w:rsidRPr="00FD1801">
        <w:rPr>
          <w:sz w:val="16"/>
        </w:rPr>
        <w:t xml:space="preserve">Haiti Earthquake (2010) – A magnitude 7.0 earthquake with a depth of 8.1 miles rocked Haiti. It led to over 200,000 deaths, 2 million homeless, and 3 million people in need of emergency aid. Photo credit: Wikipedia </w:t>
      </w:r>
      <w:r w:rsidRPr="00FD1801">
        <w:rPr>
          <w:rStyle w:val="StyleUnderline"/>
        </w:rPr>
        <w:t xml:space="preserve">Underdeveloped and developing countries are systematically less prepared than developed ones to face the consequences of a natural disaster </w:t>
      </w:r>
      <w:r w:rsidRPr="00FD1801">
        <w:rPr>
          <w:sz w:val="16"/>
        </w:rPr>
        <w:t xml:space="preserve">(e.g. hurricanes, earthquakes, droughts and floodings); therefore, they take longer to recover from these events, often finding it impossible. Furthermore, the limited resources these countries possess prevent them from developing plans in the face of a crisis. Finally, </w:t>
      </w:r>
      <w:r w:rsidRPr="00FD1801">
        <w:rPr>
          <w:rStyle w:val="StyleUnderline"/>
        </w:rPr>
        <w:t xml:space="preserve">the same lack of resources makes it impossible for them to repair the damages. #4- Centralization of power and corruption </w:t>
      </w:r>
      <w:r w:rsidRPr="00FD1801">
        <w:rPr>
          <w:sz w:val="16"/>
        </w:rPr>
        <w:t xml:space="preserve">Power tends to corrupt and absolute power corrupt absolutely – Lor Acton – Photo credit: Pinterest </w:t>
      </w:r>
      <w:r w:rsidRPr="00FD1801">
        <w:rPr>
          <w:rStyle w:val="StyleUnderline"/>
        </w:rPr>
        <w:t>As a society develops and gets bigger, the need for more political representatives in all levels arises.</w:t>
      </w:r>
      <w:r w:rsidRPr="00FD1801">
        <w:rPr>
          <w:sz w:val="16"/>
        </w:rPr>
        <w:t xml:space="preserve"> Centralization comes when political leaders fail to delegate power at regional and local levels; thus having a small group of people often ruling over places they are not familiar with. </w:t>
      </w:r>
      <w:r w:rsidRPr="00FD1801">
        <w:rPr>
          <w:rStyle w:val="StyleUnderline"/>
        </w:rPr>
        <w:t xml:space="preserve">This results in neglect of vital duties and corruption, when leaders take money meant to ameliorate the quality of life of their citizens and use it for personal matters. #5- Discrimination and social inequality </w:t>
      </w:r>
      <w:r w:rsidRPr="00FD1801">
        <w:rPr>
          <w:sz w:val="16"/>
        </w:rPr>
        <w:t>causes of poverty In India, as in many other part of the world, groups of people suffer discrimination because of their age, their race, religion or gender. The Bansor Dalit caste from the picture lives in the Indian state of Uttar Pradesh – Photo Credit: Wikipedia According to the United Nations Social Policy and Development Division</w:t>
      </w:r>
      <w:r w:rsidRPr="00FD1801">
        <w:rPr>
          <w:rStyle w:val="StyleUnderline"/>
        </w:rPr>
        <w:t xml:space="preserve">, “Inequalities in income distribution and access to productive resources, basic social services, opportunities, markets and information </w:t>
      </w:r>
      <w:r w:rsidRPr="00FD1801">
        <w:rPr>
          <w:rStyle w:val="StyleUnderline"/>
        </w:rPr>
        <w:lastRenderedPageBreak/>
        <w:t>have been on the rise worldwide, often causing and exacerbating poverty.” These inequalities stem from the belief that some people are worth less than others, based on their religion, race, gender, sexual orientation, etc</w:t>
      </w:r>
      <w:r w:rsidRPr="00FD1801">
        <w:rPr>
          <w:sz w:val="16"/>
        </w:rPr>
        <w:t xml:space="preserve">. This prejudice leads to a two-tier society where people facing discrimination do not possess the same opportunities the privileged have; as a consequence, the former often live below the poverty line. </w:t>
      </w:r>
      <w:r w:rsidRPr="00FD1801">
        <w:rPr>
          <w:rStyle w:val="StyleUnderline"/>
        </w:rPr>
        <w:t xml:space="preserve">#6- Environmental degradation Citarum is the longest and largest river in West Java, Indonesia. The river is heavily polluted by human activity. </w:t>
      </w:r>
      <w:r w:rsidRPr="00FD1801">
        <w:rPr>
          <w:sz w:val="16"/>
        </w:rPr>
        <w:t xml:space="preserve">More than 2,000 industries contaminate 5,020 sq miles of the river with lead, mercury, arsenic and other toxins – Photo credit: Wikipedia </w:t>
      </w:r>
      <w:r w:rsidRPr="00FD1801">
        <w:rPr>
          <w:rStyle w:val="StyleUnderline"/>
        </w:rPr>
        <w:t>In developing countries, the poor majorly rely on natural resources for subsistence. Whether it be for agriculture as a source of income or to meet</w:t>
      </w:r>
      <w:r w:rsidRPr="00FD1801">
        <w:rPr>
          <w:sz w:val="16"/>
        </w:rPr>
        <w:t xml:space="preserve"> </w:t>
      </w:r>
      <w:r w:rsidRPr="00FD1801">
        <w:rPr>
          <w:rStyle w:val="StyleUnderline"/>
        </w:rPr>
        <w:t>basic necessities</w:t>
      </w:r>
      <w:r w:rsidRPr="00FD1801">
        <w:rPr>
          <w:sz w:val="16"/>
        </w:rPr>
        <w:t xml:space="preserve"> (drinking water and shelter); </w:t>
      </w:r>
      <w:r w:rsidRPr="00FD1801">
        <w:rPr>
          <w:rStyle w:val="StyleUnderline"/>
        </w:rPr>
        <w:t xml:space="preserve">the depletion of water sources and the contamination of the remaining, as well as deforestation, threaten the wellness of those who depend on them for survival. </w:t>
      </w:r>
      <w:r w:rsidRPr="00FD1801">
        <w:rPr>
          <w:sz w:val="16"/>
        </w:rPr>
        <w:t>To dig a little deeper on the subject of poverty, we leave you the following documentary: Poor Us: An Animated History. Beginning in the Neolithic Age. Ben Lewis’s film takes us through the changing world of poverty. Enjoy! Hopefully this post will encourage you to provide your support to help the poor. And if so, we invite you to check Richmond Vale Academy Fighting Poverty Program. In this program, you will learn about the conditions of the billions of people living in poverty. Also, you will learn how it affects their health, education, freedom and economic opportunities. Also, you will join teams of humanitarians from around the world. You will live in a communal setting where everyone works together to live. Finally, we invite you to share this post with all your friends on your social networks. Remember, if you have any questions or you want to know how to join the fighting poverty program, please leave a comment in the comment section below.</w:t>
      </w:r>
    </w:p>
    <w:p w14:paraId="01372164" w14:textId="77777777" w:rsidR="00F74BBA" w:rsidRPr="00FD1801" w:rsidRDefault="00F74BBA" w:rsidP="00F74BBA">
      <w:pPr>
        <w:pStyle w:val="Heading4"/>
      </w:pPr>
      <w:r w:rsidRPr="00FD1801">
        <w:t xml:space="preserve">5 causes of poverty – still not vaccines </w:t>
      </w:r>
    </w:p>
    <w:p w14:paraId="3B089C05" w14:textId="77777777" w:rsidR="00F74BBA" w:rsidRPr="00FD1801" w:rsidRDefault="00F74BBA" w:rsidP="00F74BBA">
      <w:r w:rsidRPr="00FD1801">
        <w:rPr>
          <w:b/>
        </w:rPr>
        <w:t xml:space="preserve">Williams 16 </w:t>
      </w:r>
      <w:r w:rsidRPr="00FD1801">
        <w:t>--- editor/blogger, a Ph.D. in English and study 19th-century British &amp; contemporary South Asian fiction, taught literature and writing for several years at both high school and college levels (Délice, 6/25/2016, “What are the Causes of Poverty?,” https://borgenproject.org/what-causes-global-poverty/)//ernst</w:t>
      </w:r>
    </w:p>
    <w:p w14:paraId="5456497A" w14:textId="77777777" w:rsidR="00F74BBA" w:rsidRPr="00FD1801" w:rsidRDefault="00F74BBA" w:rsidP="00F74BBA">
      <w:pPr>
        <w:rPr>
          <w:sz w:val="16"/>
        </w:rPr>
      </w:pPr>
      <w:r w:rsidRPr="00FD1801">
        <w:rPr>
          <w:sz w:val="16"/>
        </w:rPr>
        <w:t xml:space="preserve">As governments, aid workers and activists search for solutions to the urgent problem of widespread poverty and seek to combat its many negative effects, there is a need to identify the causes of poverty in order to create sustainable change. </w:t>
      </w:r>
      <w:r w:rsidRPr="00FD1801">
        <w:rPr>
          <w:rStyle w:val="StyleUnderline"/>
        </w:rPr>
        <w:t xml:space="preserve">Understanding what causes global poverty is a crucial part of the process of devising and implementing effective solutions. </w:t>
      </w:r>
      <w:r w:rsidRPr="00FD1801">
        <w:rPr>
          <w:sz w:val="16"/>
        </w:rPr>
        <w:t xml:space="preserve">Most analysts would agree that </w:t>
      </w:r>
      <w:r w:rsidRPr="00FD1801">
        <w:rPr>
          <w:rStyle w:val="StyleUnderline"/>
        </w:rPr>
        <w:t>there is no single root cause of all poverty everywhere throughout human history</w:t>
      </w:r>
      <w:r w:rsidRPr="00FD1801">
        <w:rPr>
          <w:sz w:val="16"/>
        </w:rPr>
        <w:t xml:space="preserve">. </w:t>
      </w:r>
      <w:r w:rsidRPr="00FD1801">
        <w:rPr>
          <w:rStyle w:val="StyleUnderline"/>
        </w:rPr>
        <w:t>However</w:t>
      </w:r>
      <w:r w:rsidRPr="00FD1801">
        <w:rPr>
          <w:sz w:val="16"/>
        </w:rPr>
        <w:t xml:space="preserve">, even taking into account the individual histories and circumstances of particular countries and regions, </w:t>
      </w:r>
      <w:r w:rsidRPr="00FD1801">
        <w:rPr>
          <w:rStyle w:val="StyleUnderline"/>
        </w:rPr>
        <w:t>there are significant trends in the causes of poverty. Here are five common causes of poverty around the world. History</w:t>
      </w:r>
      <w:r w:rsidRPr="00FD1801">
        <w:rPr>
          <w:sz w:val="16"/>
        </w:rPr>
        <w:t xml:space="preserve">. </w:t>
      </w:r>
      <w:r w:rsidRPr="00FD1801">
        <w:rPr>
          <w:rStyle w:val="StyleUnderline"/>
        </w:rPr>
        <w:t>Many of the poorest nations in the world were former colonies</w:t>
      </w:r>
      <w:r w:rsidRPr="00FD1801">
        <w:rPr>
          <w:sz w:val="16"/>
        </w:rPr>
        <w:t xml:space="preserve"> from which slaves and resources had been systematically extracted for the benefit of colonizing countries. Although there are notable exceptions (Australia, Canada and the U.S. being perhaps the most prominent), for most of these former colonies, colonialism and its legacies have helped create the conditions that prevent many people from accessing land, capital, education and other resources that allow people to support themselves adequately. In these nations, poverty is one legacy of a troubled history involving conquest. </w:t>
      </w:r>
      <w:r w:rsidRPr="00FD1801">
        <w:rPr>
          <w:rStyle w:val="StyleUnderline"/>
        </w:rPr>
        <w:t xml:space="preserve">War &amp; political instability. </w:t>
      </w:r>
      <w:r w:rsidRPr="00FD1801">
        <w:rPr>
          <w:sz w:val="16"/>
        </w:rPr>
        <w:t>Whatever the causes of war and political upheaval,</w:t>
      </w:r>
      <w:r w:rsidRPr="00FD1801">
        <w:rPr>
          <w:rStyle w:val="StyleUnderline"/>
        </w:rPr>
        <w:t xml:space="preserve"> it is clear that safety, stability and security are essential for subsistence and, beyond that, economic prosperity and growth.</w:t>
      </w:r>
      <w:r w:rsidRPr="00FD1801">
        <w:rPr>
          <w:sz w:val="16"/>
        </w:rPr>
        <w:t xml:space="preserve"> Without these basics, natural resources cannot be harnessed individually or collectively, and no amount of education, talent or technological know-how will allow people to work and reap the benefits of their labor. Laws are needed to protect rights, property and investments, and without legal protections, farmers, would-be entrepreneurs and business owners cannot safely invest in a country’s economy. It is a telling sign that the poorest countries in the world have all experienced civil war and serious political upheaval at some point in the 20th century, and </w:t>
      </w:r>
      <w:r w:rsidRPr="00FD1801">
        <w:rPr>
          <w:rStyle w:val="StyleUnderline"/>
        </w:rPr>
        <w:t>many of them have weak governments that cannot or do not protect people against violence.</w:t>
      </w:r>
      <w:r w:rsidRPr="00FD1801">
        <w:rPr>
          <w:sz w:val="16"/>
        </w:rPr>
        <w:t xml:space="preserve"> </w:t>
      </w:r>
      <w:r w:rsidRPr="00FD1801">
        <w:rPr>
          <w:rStyle w:val="StyleUnderline"/>
        </w:rPr>
        <w:t>National Debt. Many poor countries carry significant debt due to loans from wealthier nations and international financial institutions</w:t>
      </w:r>
      <w:r w:rsidRPr="00FD1801">
        <w:rPr>
          <w:sz w:val="16"/>
        </w:rPr>
        <w:t xml:space="preserve">. Poorer nations owe an average of $2.30 in debt for every $1 received in grant aid. In addition, structural adjustment policies by organizations like the World Bank and the International Monetary Fund often require poorer nations to open their markets to outside business and investors, thereby increasing competition with local businesses and, many argue, undermining the potential development of local economies. In recent years, calls for debt reduction and forgiveness have been increasing, as activists see this as a key means of reducing poverty. The United Nations has also made it a priority to examine how economic structural </w:t>
      </w:r>
      <w:r w:rsidRPr="00FD1801">
        <w:rPr>
          <w:sz w:val="16"/>
        </w:rPr>
        <w:lastRenderedPageBreak/>
        <w:t xml:space="preserve">adjustment policies can be designed to place less pressure on vulnerable populations. </w:t>
      </w:r>
      <w:r w:rsidRPr="00FD1801">
        <w:rPr>
          <w:rStyle w:val="StyleUnderline"/>
        </w:rPr>
        <w:t>Discrimination and social inequality. Poverty and inequality are two different things, but inequality can feed widespread poverty by barring groups with lower social status from accessing the tools and resources to support themselves.</w:t>
      </w:r>
      <w:r w:rsidRPr="00FD1801">
        <w:rPr>
          <w:sz w:val="16"/>
        </w:rPr>
        <w:t xml:space="preserve"> According to the United Nations Social Policy and Development Division, “inequalities in income distribution and access to productive resources, basic social services, opportunities, markets, and information have been on the rise worldwide, often causing and exacerbating poverty.” The U.N. and many aid groups also point out that </w:t>
      </w:r>
      <w:r w:rsidRPr="00FD1801">
        <w:rPr>
          <w:rStyle w:val="StyleUnderline"/>
        </w:rPr>
        <w:t xml:space="preserve">gender discrimination has been a significant factor in holding many women and children around the world in poverty. Vulnerability to natural disasters. </w:t>
      </w:r>
      <w:r w:rsidRPr="00FD1801">
        <w:rPr>
          <w:sz w:val="16"/>
        </w:rPr>
        <w:t xml:space="preserve">In regions of the world that are already less wealthy, </w:t>
      </w:r>
      <w:r w:rsidRPr="00FD1801">
        <w:rPr>
          <w:rStyle w:val="StyleUnderline"/>
        </w:rPr>
        <w:t>recurrent or occasional catastrophic natural disasters can pose a significant obstacle to eradicating poverty. The effects of flooding in Bangladesh, drought in the Horn of Africa and the 2005 earthquake in Haiti are examples of the ways in which vulnerability to natural disasters can be devastating to affected countries</w:t>
      </w:r>
      <w:r w:rsidRPr="00FD1801">
        <w:rPr>
          <w:sz w:val="16"/>
        </w:rPr>
        <w:t>. In each of these cases, already impoverished people became refugees within their own countries, losing whatever little they had, being forced out of their living spaces and becoming almost completely dependent on others for survival. According to the World Bank, two years after Cyclone Nargis hit Myanmar in 2008, the debt burden of local fishermen had doubled. The Solomon Islands experienced an earthquake and tsunami in 2007 and the losses from that disaster equaled 95 percent of the national budget. Without foreign aid, governments in these countries would have been unable to meet the needs of their people. These are only five causes of poverty. They are both external and internal causes; both man-made and natural. Just as there is no single cause of poverty, there is no single solution. Nevertheless, understanding the ways in which complex forces like these interact to create and sustain the conditions of widespread global poverty is a vital step toward combating poverty around the world.</w:t>
      </w:r>
    </w:p>
    <w:p w14:paraId="0D4DB493" w14:textId="77777777" w:rsidR="00F74BBA" w:rsidRPr="00FD1801" w:rsidRDefault="00F74BBA" w:rsidP="00F74BBA">
      <w:pPr>
        <w:pStyle w:val="Heading2"/>
      </w:pPr>
      <w:r w:rsidRPr="00FD1801">
        <w:lastRenderedPageBreak/>
        <w:t>dhhs da</w:t>
      </w:r>
    </w:p>
    <w:p w14:paraId="79152A6A" w14:textId="77777777" w:rsidR="00F74BBA" w:rsidRPr="00FD1801" w:rsidRDefault="00F74BBA" w:rsidP="00F74BBA">
      <w:pPr>
        <w:pStyle w:val="Heading3"/>
      </w:pPr>
      <w:r w:rsidRPr="00FD1801">
        <w:lastRenderedPageBreak/>
        <w:t>1nc</w:t>
      </w:r>
    </w:p>
    <w:p w14:paraId="3C091B7F" w14:textId="77777777" w:rsidR="00F74BBA" w:rsidRPr="00FD1801" w:rsidRDefault="00F74BBA" w:rsidP="00F74BBA">
      <w:pPr>
        <w:pStyle w:val="Heading4"/>
      </w:pPr>
      <w:r w:rsidRPr="00FD1801">
        <w:t>CDC funding will get cut at bioterror prevention and vaccine research programs --- aff is zero sum in the CDC budget</w:t>
      </w:r>
    </w:p>
    <w:p w14:paraId="44709BB2" w14:textId="77777777" w:rsidR="00F74BBA" w:rsidRPr="00FD1801" w:rsidRDefault="00F74BBA" w:rsidP="00F74BBA">
      <w:r w:rsidRPr="00FD1801">
        <w:t xml:space="preserve">EMILY </w:t>
      </w:r>
      <w:r w:rsidRPr="00FD1801">
        <w:rPr>
          <w:b/>
        </w:rPr>
        <w:t>BAUMGAERTNER 5/28</w:t>
      </w:r>
      <w:r w:rsidRPr="00FD1801">
        <w:t xml:space="preserve">/17 --- </w:t>
      </w:r>
      <w:r w:rsidRPr="00FD1801">
        <w:rPr>
          <w:sz w:val="16"/>
        </w:rPr>
        <w:t xml:space="preserve">New York Times Political Reporter (“Trump’s Proposed Budget Cutes Trouble Bioterrorism Experts”, New York Times, Emily BaumGaertner, May 28, 2017, </w:t>
      </w:r>
      <w:hyperlink r:id="rId30" w:history="1">
        <w:r w:rsidRPr="00FD1801">
          <w:rPr>
            <w:rStyle w:val="Hyperlink"/>
            <w:sz w:val="16"/>
          </w:rPr>
          <w:t>https://www.nytimes.com/2017/05/28/us/politics/biosecurity-trump-budget-defense.html</w:t>
        </w:r>
      </w:hyperlink>
      <w:r w:rsidRPr="00FD1801">
        <w:rPr>
          <w:sz w:val="16"/>
        </w:rPr>
        <w:t>)//chiragjain</w:t>
      </w:r>
    </w:p>
    <w:p w14:paraId="2F11DD39" w14:textId="77777777" w:rsidR="00F74BBA" w:rsidRPr="00FD1801" w:rsidRDefault="00F74BBA" w:rsidP="00F74BBA">
      <w:pPr>
        <w:rPr>
          <w:rStyle w:val="Emphasis"/>
        </w:rPr>
      </w:pPr>
      <w:r w:rsidRPr="00FD1801">
        <w:rPr>
          <w:sz w:val="14"/>
        </w:rPr>
        <w:t xml:space="preserve">WASHINGTON — President </w:t>
      </w:r>
      <w:r w:rsidRPr="00FD1801">
        <w:rPr>
          <w:rStyle w:val="StyleUnderline"/>
        </w:rPr>
        <w:t>Trump has promoted his first budget proposal as placing one mission above all else</w:t>
      </w:r>
      <w:r w:rsidRPr="00FD1801">
        <w:rPr>
          <w:sz w:val="14"/>
        </w:rPr>
        <w:t xml:space="preserve"> — </w:t>
      </w:r>
      <w:r w:rsidRPr="00FD1801">
        <w:rPr>
          <w:rStyle w:val="StyleUnderline"/>
        </w:rPr>
        <w:t>keeping America safe</w:t>
      </w:r>
      <w:r w:rsidRPr="00FD1801">
        <w:rPr>
          <w:sz w:val="14"/>
        </w:rPr>
        <w:t xml:space="preserve">. But the president has drawn a narrow definition of national security, and </w:t>
      </w:r>
      <w:r w:rsidRPr="00FD1801">
        <w:rPr>
          <w:rStyle w:val="Emphasis"/>
        </w:rPr>
        <w:t>one aspect of defense would actually receive less money</w:t>
      </w:r>
      <w:r w:rsidRPr="00FD1801">
        <w:rPr>
          <w:sz w:val="14"/>
        </w:rPr>
        <w:t xml:space="preserve">: </w:t>
      </w:r>
      <w:r w:rsidRPr="00FD1801">
        <w:rPr>
          <w:rStyle w:val="Emphasis"/>
        </w:rPr>
        <w:t>protecting the nation from deadly pathogens</w:t>
      </w:r>
      <w:r w:rsidRPr="00FD1801">
        <w:rPr>
          <w:sz w:val="14"/>
        </w:rPr>
        <w:t xml:space="preserve">, man-made or natural. </w:t>
      </w:r>
      <w:r w:rsidRPr="00FD1801">
        <w:rPr>
          <w:rStyle w:val="StyleUnderline"/>
        </w:rPr>
        <w:t>To help offset a 10 percent increase in military spending</w:t>
      </w:r>
      <w:r w:rsidRPr="00FD1801">
        <w:rPr>
          <w:sz w:val="14"/>
        </w:rPr>
        <w:t xml:space="preserve">, much of the </w:t>
      </w:r>
      <w:r w:rsidRPr="00FD1801">
        <w:rPr>
          <w:rStyle w:val="StyleUnderline"/>
        </w:rPr>
        <w:t xml:space="preserve">government would take serious hits, including agencies tasked with biosecurity. </w:t>
      </w:r>
      <w:r w:rsidRPr="00FD1801">
        <w:rPr>
          <w:sz w:val="14"/>
        </w:rPr>
        <w:t xml:space="preserve">The Office of Public Health Preparedness and Response, which tracks outbreaks of disease, would be cut by $136 million, or 9.7 percent. The National Center for Emerging and Zoonotic Infectious Diseases — a branch of the Centers for Disease Control and Prevention that fights threats like anthrax and Ebola — would be cut by $65 million, or 11 percent. The </w:t>
      </w:r>
      <w:r w:rsidRPr="00FD1801">
        <w:rPr>
          <w:rStyle w:val="StyleUnderline"/>
        </w:rPr>
        <w:t>C.D.C.</w:t>
      </w:r>
      <w:r w:rsidRPr="00FD1801">
        <w:rPr>
          <w:sz w:val="14"/>
        </w:rPr>
        <w:t xml:space="preserve">’s Center for Global Health </w:t>
      </w:r>
      <w:r w:rsidRPr="00FD1801">
        <w:rPr>
          <w:rStyle w:val="StyleUnderline"/>
        </w:rPr>
        <w:t>would lose $76 million, or 18 percent</w:t>
      </w:r>
      <w:r w:rsidRPr="00FD1801">
        <w:rPr>
          <w:sz w:val="14"/>
        </w:rPr>
        <w:t>.</w:t>
      </w:r>
      <w:r w:rsidRPr="00FD1801">
        <w:rPr>
          <w:rStyle w:val="StyleUnderline"/>
        </w:rPr>
        <w:t xml:space="preserve"> Its Emergency Operations Center, which conducts real-time monitoring </w:t>
      </w:r>
      <w:r w:rsidRPr="00FD1801">
        <w:rPr>
          <w:sz w:val="14"/>
        </w:rPr>
        <w:t>of outbreak responses, and its Select Agents Program, wh</w:t>
      </w:r>
      <w:r w:rsidRPr="00FD1801">
        <w:rPr>
          <w:rStyle w:val="Emphasis"/>
        </w:rPr>
        <w:t>ich sets regulations in lethal toxin labs and helps researchers stay ahead of bioterrorists, face unspecified cuts as well. Experts in biological threats are reacting with alarm.</w:t>
      </w:r>
      <w:r w:rsidRPr="00FD1801">
        <w:rPr>
          <w:sz w:val="14"/>
        </w:rPr>
        <w:t xml:space="preserve"> “</w:t>
      </w:r>
      <w:r w:rsidRPr="00FD1801">
        <w:rPr>
          <w:rStyle w:val="StyleUnderline"/>
        </w:rPr>
        <w:t>It’s horrific</w:t>
      </w:r>
      <w:r w:rsidRPr="00FD1801">
        <w:rPr>
          <w:sz w:val="14"/>
        </w:rPr>
        <w:t xml:space="preserve"> — worse than I expected,” says J. Stephen Morrison, the director of the Global Health Policy Center at the Center for Strategic and International Studies. “</w:t>
      </w:r>
      <w:r w:rsidRPr="00FD1801">
        <w:rPr>
          <w:rStyle w:val="StyleUnderline"/>
        </w:rPr>
        <w:t>They’re just gutting things</w:t>
      </w:r>
      <w:r w:rsidRPr="00FD1801">
        <w:rPr>
          <w:sz w:val="14"/>
        </w:rPr>
        <w:t xml:space="preserve">, overlaying salt upon key institutions, with devastating human impact.” “When you add those cuts up,” he added, </w:t>
      </w:r>
      <w:r w:rsidRPr="00FD1801">
        <w:rPr>
          <w:rStyle w:val="Emphasis"/>
        </w:rPr>
        <w:t>they “will inevitably impact health security</w:t>
      </w:r>
      <w:r w:rsidRPr="00FD1801">
        <w:rPr>
          <w:sz w:val="14"/>
        </w:rPr>
        <w:t>.” Republicans in Congress are no less critical. “</w:t>
      </w:r>
      <w:r w:rsidRPr="00FD1801">
        <w:rPr>
          <w:rStyle w:val="Emphasis"/>
        </w:rPr>
        <w:t>Sometime in the president’s term, you will have a pandemic</w:t>
      </w:r>
      <w:r w:rsidRPr="00FD1801">
        <w:rPr>
          <w:sz w:val="14"/>
        </w:rPr>
        <w:t>,” Representative Tom Cole, Republican of Oklahoma, told the president’s budget director, Mick Mulvaney, at a House budget hearing on Wednesday. “You will have a Zika, you will have an Ebola,” Mr. Cole said. “Cutting the Centers for Disease Control, I think, leaves you very vulnerable and the American people very vulnerable,” he said. Over all, the C.D.C.’s budget would be cut 17 percent. Dr. Thomas R. Frieden, who recently retired as the director of the C.D.C. and led its 2014 Ebola response, sent more than a dozen bullet points on Twitter last week cataloging how the proposed budget was “Unsafe at Any Level Of Enactment.” Trump administration officials say they are trying to refocus scientific research in an era of domestic austerity</w:t>
      </w:r>
      <w:r w:rsidRPr="00FD1801">
        <w:rPr>
          <w:rStyle w:val="StyleUnderline"/>
        </w:rPr>
        <w:t>. Too much federal science is competing with work that could be done in the private sector</w:t>
      </w:r>
      <w:r w:rsidRPr="00FD1801">
        <w:rPr>
          <w:sz w:val="14"/>
        </w:rPr>
        <w:t xml:space="preserve">, they say. Under the president’s budget, the </w:t>
      </w:r>
      <w:r w:rsidRPr="00FD1801">
        <w:rPr>
          <w:rStyle w:val="StyleUnderline"/>
        </w:rPr>
        <w:t>National Institutes of Health at large would be cut 18 percent</w:t>
      </w:r>
      <w:r w:rsidRPr="00FD1801">
        <w:rPr>
          <w:sz w:val="14"/>
        </w:rPr>
        <w:t xml:space="preserve">. Within that, the National Institute of Allergy and Infectious Diseases, </w:t>
      </w:r>
      <w:r w:rsidRPr="00FD1801">
        <w:rPr>
          <w:rStyle w:val="StyleUnderline"/>
        </w:rPr>
        <w:t>which handles</w:t>
      </w:r>
      <w:r w:rsidRPr="00FD1801">
        <w:rPr>
          <w:sz w:val="14"/>
        </w:rPr>
        <w:t xml:space="preserve"> </w:t>
      </w:r>
      <w:r w:rsidRPr="00FD1801">
        <w:rPr>
          <w:rStyle w:val="Emphasis"/>
        </w:rPr>
        <w:t>Zika, Ebola and H.I.V./AIDS vaccine research</w:t>
      </w:r>
      <w:r w:rsidRPr="00FD1801">
        <w:rPr>
          <w:sz w:val="14"/>
        </w:rPr>
        <w:t xml:space="preserve">, would lose 18 percent of its budget. “The administration wholeheartedly believes in the commitment to research,” Mr. Mulvaney said Wednesday at the House budget hearing. “We’d like to see more focus on what they call basic research, which is research further away from the marketability of products because that is one of the gaps that the government can and should fill.” The </w:t>
      </w:r>
      <w:r w:rsidRPr="00FD1801">
        <w:rPr>
          <w:rStyle w:val="StyleUnderline"/>
        </w:rPr>
        <w:t>targeting is remarkably specific</w:t>
      </w:r>
      <w:r w:rsidRPr="00FD1801">
        <w:rPr>
          <w:sz w:val="14"/>
        </w:rPr>
        <w:t xml:space="preserve">. At the N.I.H., the </w:t>
      </w:r>
      <w:r w:rsidRPr="00FD1801">
        <w:rPr>
          <w:rStyle w:val="StyleUnderline"/>
        </w:rPr>
        <w:t>Fogarty International Center</w:t>
      </w:r>
      <w:r w:rsidRPr="00FD1801">
        <w:rPr>
          <w:sz w:val="14"/>
        </w:rPr>
        <w:t xml:space="preserve">, a small program that in part trains foreign leaders in pandemic response, </w:t>
      </w:r>
      <w:r w:rsidRPr="00FD1801">
        <w:rPr>
          <w:rStyle w:val="StyleUnderline"/>
        </w:rPr>
        <w:t>would be eliminated</w:t>
      </w:r>
      <w:r w:rsidRPr="00FD1801">
        <w:rPr>
          <w:sz w:val="14"/>
        </w:rPr>
        <w:t xml:space="preserve">. Thousands of scientists and global health professionals rallied on Capitol Hill in April to protest the plan after a list of programs targeted for eradication was released. “They’re making a very radical statement,” Dr. Morrison said. “The big picture is a movement toward suspicion of international programs. The administration is threatening to abandon multilateralism in a big way.” </w:t>
      </w:r>
      <w:r w:rsidRPr="00FD1801">
        <w:rPr>
          <w:rStyle w:val="Emphasis"/>
        </w:rPr>
        <w:t>Global health programs</w:t>
      </w:r>
      <w:r w:rsidRPr="00FD1801">
        <w:rPr>
          <w:sz w:val="14"/>
        </w:rPr>
        <w:t xml:space="preserve"> at the State Department and the United States Agency for International Development </w:t>
      </w:r>
      <w:r w:rsidRPr="00FD1801">
        <w:rPr>
          <w:rStyle w:val="Emphasis"/>
        </w:rPr>
        <w:t xml:space="preserve">would be cut </w:t>
      </w:r>
      <w:r w:rsidRPr="00FD1801">
        <w:rPr>
          <w:sz w:val="14"/>
        </w:rPr>
        <w:t>by at least a quarter.</w:t>
      </w:r>
      <w:r w:rsidRPr="00FD1801">
        <w:rPr>
          <w:rStyle w:val="Emphasis"/>
        </w:rPr>
        <w:t xml:space="preserve"> </w:t>
      </w:r>
      <w:r w:rsidRPr="00FD1801">
        <w:rPr>
          <w:sz w:val="14"/>
        </w:rPr>
        <w:t>”Our operations must become more efficient, and our assistance must become more effective,” Hari Sastry, the director of the State Department’s Office of U.S. Foreign Assistance Resources, told reporters on Tuesday. “Our primary mission is going to remain advocating for the national interests of our country.” Military and border patrol spending will increase, if Mr. Trump’s request is funded. But scientists warn that a $1.6 billion project to begin constructing a southern border wall will not keep out the most lethal outbreak of bird flu in history, which recently killed 40 percent of patients in China, nor will it keep out Ebola, which has resurfaced in the Democratic Republic of Congo, with 37 suspected cases this month. “</w:t>
      </w:r>
      <w:r w:rsidRPr="00FD1801">
        <w:rPr>
          <w:rStyle w:val="Emphasis"/>
        </w:rPr>
        <w:t>The next weapon of mass destruction</w:t>
      </w:r>
      <w:r w:rsidRPr="00FD1801">
        <w:rPr>
          <w:sz w:val="14"/>
        </w:rPr>
        <w:t xml:space="preserve"> may not be a bomb,” said Lawrence O. Gostin, the director of the World Health Organization’s Collaborating Center on Public Health Law and Human Rights. “It </w:t>
      </w:r>
      <w:r w:rsidRPr="00FD1801">
        <w:rPr>
          <w:rStyle w:val="Emphasis"/>
        </w:rPr>
        <w:t>may be a tiny pathogen that you can’t see, smell or taste, and by the time we discover it, it’ll be too late</w:t>
      </w:r>
      <w:r w:rsidRPr="00FD1801">
        <w:rPr>
          <w:sz w:val="14"/>
        </w:rPr>
        <w:t xml:space="preserve">,” Mr. Gostin said. “The closed-border, highly nationalistic, America-first vision is not the world’s scientific view of how to keep a population safe and healthy,” he said. </w:t>
      </w:r>
      <w:r w:rsidRPr="00FD1801">
        <w:rPr>
          <w:rStyle w:val="StyleUnderline"/>
        </w:rPr>
        <w:t>The president’s requests on biomedical research and defense are to be greeted skeptically by Congress</w:t>
      </w:r>
      <w:r w:rsidRPr="00FD1801">
        <w:rPr>
          <w:sz w:val="14"/>
        </w:rPr>
        <w:t xml:space="preserve">, which ultimately controls spending levels. Lawmakers in both parties have greatly increased funding for the N.I.H. budget, and Georgia’s two senators, both Republicans, have protected the C.D.C. and its Atlanta headquarters. Senator John McCain, Republican of Arizona, called the Trump proposal “dead on </w:t>
      </w:r>
      <w:r w:rsidRPr="00FD1801">
        <w:rPr>
          <w:sz w:val="14"/>
        </w:rPr>
        <w:lastRenderedPageBreak/>
        <w:t xml:space="preserve">arrival.” And in the House budget hearing on Wednesday, Mr. </w:t>
      </w:r>
      <w:r w:rsidRPr="00FD1801">
        <w:rPr>
          <w:rStyle w:val="Emphasis"/>
        </w:rPr>
        <w:t xml:space="preserve">Mulvaney proposed cuts to the disease surveillance program. </w:t>
      </w:r>
    </w:p>
    <w:p w14:paraId="5B609A37" w14:textId="77777777" w:rsidR="00F74BBA" w:rsidRPr="00FD1801" w:rsidRDefault="00F74BBA" w:rsidP="00F74BBA">
      <w:pPr>
        <w:rPr>
          <w:b/>
        </w:rPr>
      </w:pPr>
      <w:r w:rsidRPr="00FD1801">
        <w:rPr>
          <w:b/>
        </w:rPr>
        <w:t>Bioterror causes extinction</w:t>
      </w:r>
    </w:p>
    <w:p w14:paraId="240906E6" w14:textId="77777777" w:rsidR="00F74BBA" w:rsidRPr="00FD1801" w:rsidRDefault="00F74BBA" w:rsidP="00F74BBA">
      <w:r w:rsidRPr="00FD1801">
        <w:t xml:space="preserve">Anders </w:t>
      </w:r>
      <w:r w:rsidRPr="00FD1801">
        <w:rPr>
          <w:b/>
        </w:rPr>
        <w:t>Sandberg, Computational Neuroscience PhD,</w:t>
      </w:r>
      <w:r w:rsidRPr="00FD1801">
        <w:t xml:space="preserve"> et al., James Martin Research Fellow, Future of Humanity Institute, Oxford University, "How Can We Reduce the Risk of Human Extinction?" BULLETIN OF THE ATOMIC SCIENTISTS, 9-9-</w:t>
      </w:r>
      <w:r w:rsidRPr="00FD1801">
        <w:rPr>
          <w:rStyle w:val="Style13ptBold"/>
        </w:rPr>
        <w:t>0</w:t>
      </w:r>
      <w:r w:rsidRPr="00FD1801">
        <w:rPr>
          <w:b/>
        </w:rPr>
        <w:t>8</w:t>
      </w:r>
      <w:r w:rsidRPr="00FD1801">
        <w:t>, http://www.thebulletin.org/web-edition/features/how-can-we-reduce-the-risk-of-human-extinction, accessed 5-2-10.</w:t>
      </w:r>
    </w:p>
    <w:p w14:paraId="095A7402" w14:textId="77777777" w:rsidR="00F74BBA" w:rsidRPr="00FD1801" w:rsidRDefault="00F74BBA" w:rsidP="00F74BBA">
      <w:pPr>
        <w:rPr>
          <w:sz w:val="14"/>
        </w:rPr>
      </w:pPr>
      <w:r w:rsidRPr="00FD1801">
        <w:rPr>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FD1801">
        <w:rPr>
          <w:rStyle w:val="StyleUnderline"/>
        </w:rPr>
        <w:t>Advances in synthetic biology might make it possible to engineer pathogens capable of extinction-level pandemics. The knowledge, equipment, and materials needed to engineer pathogens are more accessible</w:t>
      </w:r>
      <w:r w:rsidRPr="00FD1801">
        <w:rPr>
          <w:b/>
          <w:u w:val="thick"/>
        </w:rPr>
        <w:t xml:space="preserve"> </w:t>
      </w:r>
      <w:r w:rsidRPr="00FD1801">
        <w:rPr>
          <w:rStyle w:val="StyleUnderline"/>
        </w:rPr>
        <w:t>than those needed to build nuclear weapons. And unlike other weapons, pathogens are</w:t>
      </w:r>
      <w:r w:rsidRPr="00FD1801">
        <w:rPr>
          <w:b/>
          <w:u w:val="thick"/>
        </w:rPr>
        <w:t xml:space="preserve"> </w:t>
      </w:r>
      <w:r w:rsidRPr="00FD1801">
        <w:rPr>
          <w:rStyle w:val="Emphasis"/>
        </w:rPr>
        <w:t>self-replicating</w:t>
      </w:r>
      <w:r w:rsidRPr="00FD1801">
        <w:rPr>
          <w:rStyle w:val="StyleUnderline"/>
        </w:rPr>
        <w:t>, allowing a small arsenal to become</w:t>
      </w:r>
      <w:r w:rsidRPr="00FD1801">
        <w:rPr>
          <w:b/>
          <w:u w:val="thick"/>
        </w:rPr>
        <w:t xml:space="preserve"> </w:t>
      </w:r>
      <w:r w:rsidRPr="00FD1801">
        <w:rPr>
          <w:rStyle w:val="Emphasis"/>
        </w:rPr>
        <w:t>exponentially destructive</w:t>
      </w:r>
      <w:r w:rsidRPr="00FD1801">
        <w:rPr>
          <w:rStyle w:val="StyleUnderline"/>
        </w:rPr>
        <w:t xml:space="preserve">. Pathogens have been implicated in the extinctions of many wild species. </w:t>
      </w:r>
      <w:r w:rsidRPr="00FD1801">
        <w:rPr>
          <w:sz w:val="16"/>
        </w:rPr>
        <w:t>Although most pandemics "fade out" by reducing the density of susceptible populations, pathogens with wide host ranges in multiple species can reach even isolated individuals</w:t>
      </w:r>
      <w:r w:rsidRPr="00FD1801">
        <w:rPr>
          <w:b/>
          <w:u w:val="thick"/>
        </w:rPr>
        <w:t xml:space="preserve">. </w:t>
      </w:r>
      <w:r w:rsidRPr="00FD1801">
        <w:rPr>
          <w:rStyle w:val="StyleUnderline"/>
        </w:rPr>
        <w:t xml:space="preserve">The intentional or unintentional release of engineered pathogens with high transmissibility, latency, and lethality </w:t>
      </w:r>
      <w:r w:rsidRPr="00FD1801">
        <w:rPr>
          <w:rStyle w:val="Emphasis"/>
        </w:rPr>
        <w:t>might be capable of causing human extinction.</w:t>
      </w:r>
      <w:r w:rsidRPr="00FD1801">
        <w:rPr>
          <w:sz w:val="16"/>
        </w:rPr>
        <w:t xml:space="preserve"> While such an event seems unlikely today, the likelihood may increase as biotechnologies continue to improve at a rate rivaling Moore's Law.</w:t>
      </w:r>
    </w:p>
    <w:p w14:paraId="6E212B05" w14:textId="77777777" w:rsidR="00F74BBA" w:rsidRPr="00FD1801" w:rsidRDefault="00F74BBA" w:rsidP="00F74BBA">
      <w:pPr>
        <w:rPr>
          <w:rStyle w:val="Emphasis"/>
        </w:rPr>
      </w:pPr>
    </w:p>
    <w:p w14:paraId="097C44CC" w14:textId="77777777" w:rsidR="00F74BBA" w:rsidRPr="00FD1801" w:rsidRDefault="00F74BBA" w:rsidP="00F74BBA">
      <w:pPr>
        <w:pStyle w:val="Heading3"/>
      </w:pPr>
      <w:r w:rsidRPr="00FD1801">
        <w:lastRenderedPageBreak/>
        <w:t>2nc uq link</w:t>
      </w:r>
    </w:p>
    <w:p w14:paraId="7F6801D3" w14:textId="77777777" w:rsidR="00F74BBA" w:rsidRPr="00FD1801" w:rsidRDefault="00F74BBA" w:rsidP="00F74BBA">
      <w:pPr>
        <w:pStyle w:val="Heading4"/>
      </w:pPr>
      <w:r w:rsidRPr="00FD1801">
        <w:t>Health funding is zero-sum --- Zika’s first on the cutting block and causes Zika outbreaks</w:t>
      </w:r>
    </w:p>
    <w:p w14:paraId="541AF2F0" w14:textId="77777777" w:rsidR="00F74BBA" w:rsidRPr="00FD1801" w:rsidRDefault="00F74BBA" w:rsidP="00F74BBA">
      <w:r w:rsidRPr="00FD1801">
        <w:t xml:space="preserve">STEVEN ROSS </w:t>
      </w:r>
      <w:r w:rsidRPr="00FD1801">
        <w:rPr>
          <w:b/>
        </w:rPr>
        <w:t>JOHNSON 5/23/</w:t>
      </w:r>
      <w:r w:rsidRPr="00FD1801">
        <w:t xml:space="preserve">17 --- </w:t>
      </w:r>
      <w:r w:rsidRPr="00FD1801">
        <w:rPr>
          <w:sz w:val="16"/>
        </w:rPr>
        <w:t>staff reporter for Modern Healthcare covers Public health and healthcare. freelance reporter for the Chicago Tribune, Progress Illinois, the Chicago Reporter and the Times of Northwest Indiana and a government affairs reporter for the Courier-News. bachelor's degree in communications from Columbia College in Chicago and a master’s degree in journalism from the Medill School of Journalism at Northwestern University. (“Trump budget slashes public health programs”, Steven Ross Johnson, May 23, 2017, Modern Healthcare, http://www.modernhealthcare.com/article/20170523/NEWS/170529965)//chiragjain</w:t>
      </w:r>
    </w:p>
    <w:p w14:paraId="28E6C19F" w14:textId="77777777" w:rsidR="00F74BBA" w:rsidRPr="00FD1801" w:rsidRDefault="00F74BBA" w:rsidP="00F74BBA">
      <w:pPr>
        <w:rPr>
          <w:sz w:val="16"/>
        </w:rPr>
      </w:pPr>
      <w:r w:rsidRPr="00FD1801">
        <w:rPr>
          <w:rStyle w:val="Emphasis"/>
        </w:rPr>
        <w:t>Public health officials caution that President Donald Trump's most recent budget proposal would leave the nation vulnerable to disease outbreaks</w:t>
      </w:r>
      <w:r w:rsidRPr="00FD1801">
        <w:rPr>
          <w:sz w:val="16"/>
        </w:rPr>
        <w:t xml:space="preserve"> or unable to adequately respond to emergencies for years. "We're going to have a disaster, and no one is going to be able to respond," said Dr. Georges Benjamin, executive director of the American Public Health Association. The </w:t>
      </w:r>
      <w:r w:rsidRPr="00FD1801">
        <w:rPr>
          <w:rStyle w:val="StyleUnderline"/>
        </w:rPr>
        <w:t>president's proposed fiscal 2018 budget would reduce federal spending by $3.6 trillion over 10 years</w:t>
      </w:r>
      <w:r w:rsidRPr="00FD1801">
        <w:rPr>
          <w:sz w:val="16"/>
        </w:rPr>
        <w:t xml:space="preserve">, </w:t>
      </w:r>
      <w:r w:rsidRPr="00FD1801">
        <w:rPr>
          <w:rStyle w:val="Emphasis"/>
        </w:rPr>
        <w:t>including billions from various health agencies</w:t>
      </w:r>
      <w:r w:rsidRPr="00FD1801">
        <w:rPr>
          <w:sz w:val="16"/>
        </w:rPr>
        <w:t xml:space="preserve">. In some instances, the administration aims to not only generate significant savings to the federal budget, but shift more responsibility to the states. Agencies slated to receive the most significant cuts include the Centers for Disease Control and Prevention, whose budget would be reduced by $1.3 billion, or 17%, over 2017 funding levels. </w:t>
      </w:r>
      <w:r w:rsidRPr="00FD1801">
        <w:rPr>
          <w:rStyle w:val="StyleUnderline"/>
        </w:rPr>
        <w:t>Hardest hit would be the CDC's</w:t>
      </w:r>
      <w:r w:rsidRPr="00FD1801">
        <w:rPr>
          <w:sz w:val="16"/>
        </w:rPr>
        <w:t xml:space="preserve"> Chronic Disease Prevention and Promotion program, </w:t>
      </w:r>
      <w:r w:rsidRPr="00FD1801">
        <w:rPr>
          <w:rStyle w:val="StyleUnderline"/>
        </w:rPr>
        <w:t>which would lose $222 million</w:t>
      </w:r>
      <w:r w:rsidRPr="00FD1801">
        <w:rPr>
          <w:sz w:val="16"/>
        </w:rPr>
        <w:t xml:space="preserve">. The agency's National Center for HIV/AIDS, Viral Hepatitis, STIs and TB Prevention program, which has an annual budget of approximately $1 billion, would lose $186 million over the next year if the Trump budget is enacted. The </w:t>
      </w:r>
      <w:r w:rsidRPr="00FD1801">
        <w:rPr>
          <w:rStyle w:val="StyleUnderline"/>
        </w:rPr>
        <w:t>administration argued that cutting the disease prevention and promotion budget will allow CDC to focus on "programs that implement evidence-based strategies</w:t>
      </w:r>
      <w:r w:rsidRPr="00FD1801">
        <w:rPr>
          <w:sz w:val="16"/>
        </w:rPr>
        <w:t xml:space="preserve"> and improve results across a variety of health outcomes." The budget document also suggested that </w:t>
      </w:r>
      <w:r w:rsidRPr="00FD1801">
        <w:rPr>
          <w:rStyle w:val="Emphasis"/>
        </w:rPr>
        <w:t xml:space="preserve">block grants will allow states to do targeted interventions. </w:t>
      </w:r>
      <w:r w:rsidRPr="00FD1801">
        <w:rPr>
          <w:rStyle w:val="StyleUnderline"/>
        </w:rPr>
        <w:t>Trump's budget leaves in a proposal to create a federal emergency fund designed</w:t>
      </w:r>
      <w:r w:rsidRPr="00FD1801">
        <w:rPr>
          <w:sz w:val="16"/>
        </w:rPr>
        <w:t xml:space="preserve"> to rapidly respond to public health crises, which was included in a blueprint released in March. Public health experts have called for creating such a fund in order to speed the release of resources during a public health emergency. But the budget proposal does not dedicate any money toward the fund, instead stating that </w:t>
      </w:r>
      <w:r w:rsidRPr="00FD1801">
        <w:rPr>
          <w:rStyle w:val="StyleUnderline"/>
        </w:rPr>
        <w:t xml:space="preserve">HHS could transfer "up to one percent of any HHS account, without any limitation on the total," to respond to an emergency. </w:t>
      </w:r>
      <w:r w:rsidRPr="00FD1801">
        <w:rPr>
          <w:sz w:val="16"/>
        </w:rPr>
        <w:t xml:space="preserve">"You have a savings account for emergencies, but there's no money in it?" Benjamin said. </w:t>
      </w:r>
      <w:r w:rsidRPr="00FD1801">
        <w:rPr>
          <w:rStyle w:val="StyleUnderline"/>
        </w:rPr>
        <w:t>Cuts also include $136 million from the CDC's Office of Public Health Preparedness and Response,</w:t>
      </w:r>
      <w:r w:rsidRPr="00FD1801">
        <w:rPr>
          <w:sz w:val="16"/>
        </w:rPr>
        <w:t xml:space="preserve"> which coordinates local and state responders during disasters and provides training and resources to help those entities maintain their emergency preparedness. "I fear that if these cuts went through, </w:t>
      </w:r>
      <w:r w:rsidRPr="00FD1801">
        <w:rPr>
          <w:rStyle w:val="Emphasis"/>
        </w:rPr>
        <w:t>we would not have the public health capacity to respond to a terrible tragedy</w:t>
      </w:r>
      <w:r w:rsidRPr="00FD1801">
        <w:rPr>
          <w:sz w:val="16"/>
        </w:rPr>
        <w:t xml:space="preserve"> like the one we saw in Manchester (England) as effectively as we would have liked," Benjamin said, referring the bombing Monday evening that had killed as many as 22 people as of Tuesday afternoon. Among the other programs that would be cut under the Trump budget include $65 million from the National Center for Emerging and Zoonotic Infectious Diseases, which is tasked to prevent foodborne illnesses, vector-borne diseases, such as Zika, and hospital-acquired infections, such as pathogens that are resistant to antibiotics. </w:t>
      </w:r>
      <w:r w:rsidRPr="00FD1801">
        <w:rPr>
          <w:rStyle w:val="StyleUnderline"/>
        </w:rPr>
        <w:t>Antimicrobial resistance has been a growing concern</w:t>
      </w:r>
      <w:r w:rsidRPr="00FD1801">
        <w:rPr>
          <w:sz w:val="16"/>
        </w:rPr>
        <w:t xml:space="preserve"> among health officials over the past decade as the number of such pathogens has increased while the supply of antibiotics able to effectively treat such infections has dwindled. The problem cuts across the jurisdiction of several agencies, including the Food and Drug Administration and the National Institutes of Health, both of which would see decreases in funding under Trump's budget. "New cuts in that area would have the effect of impairing the agencies' ability to carry out the programs that they developed," said Allan Coukell, senior director of health programs at the Pew Charitable Trusts. The budget proposal seeks to soften some of the blow of the proposed cuts by shifting funding from the Prevention and Public Health Fund, which makes up about 12% of the CDC's total budget. But that's only if the fund continues to exist. Created by the Affordable Care Act, the fund is in jeopardy of being eliminated under congressional health reform efforts</w:t>
      </w:r>
      <w:r w:rsidRPr="00FD1801">
        <w:rPr>
          <w:rStyle w:val="Emphasis"/>
        </w:rPr>
        <w:t>. If the fund goes away, then it is unclear where money to offset the proposed cuts would come from, or how states and local public health departments would make up</w:t>
      </w:r>
      <w:r w:rsidRPr="00FD1801">
        <w:rPr>
          <w:sz w:val="16"/>
        </w:rPr>
        <w:t xml:space="preserve"> the more than $620 million they receive annually from that fund. "In essence, the proposed budget would force CDC to fight epidemics and health threats with both hands tied behind their back while wearing a blindfold," John Auerbach, president and CEO of Trust for America's Health, said in a written statement. "From Ebola to Zika to opioid misuse to diabetes to heart disease, the CDC is on the front lines keeping Americans healthy." Critics say the </w:t>
      </w:r>
      <w:r w:rsidRPr="00FD1801">
        <w:rPr>
          <w:rStyle w:val="Emphasis"/>
        </w:rPr>
        <w:t xml:space="preserve">budget cuts </w:t>
      </w:r>
      <w:r w:rsidRPr="00FD1801">
        <w:rPr>
          <w:rStyle w:val="Emphasis"/>
        </w:rPr>
        <w:lastRenderedPageBreak/>
        <w:t xml:space="preserve">funding in some areas while proposing to add money to address the same problem in other areas, resulting in a zero-sum effect. </w:t>
      </w:r>
      <w:r w:rsidRPr="00FD1801">
        <w:rPr>
          <w:sz w:val="16"/>
        </w:rPr>
        <w:t xml:space="preserve">In terms of the opioid epidemic, the administration proposed more than $27 billion toward drug control policy, including increasing funding for treatment by 2% over the fiscal 2017 continuing resolution level. However, the budget of the Substance Abuse and Mental Health Services Administration is slated to be cut by $400 million next year, including $116 million from SAMHSA's Community Mental Health Services Block Grant program and $73 million less for substance abuse prevention efforts. All of that is on top of more than $610 billion in Medicaid cuts the budget proposes over the next 10 years and additional cuts proposed in the House GOP's American Health Care Act, which would result in the loss of coverage and access to substance abuse treatment for millions. The </w:t>
      </w:r>
      <w:r w:rsidRPr="00FD1801">
        <w:rPr>
          <w:rStyle w:val="StyleUnderline"/>
        </w:rPr>
        <w:t>proposed cuts come as the CDC</w:t>
      </w:r>
      <w:r w:rsidRPr="00FD1801">
        <w:rPr>
          <w:sz w:val="16"/>
        </w:rPr>
        <w:t xml:space="preserve"> is operating with close to 700 vacancies and the approach of summer </w:t>
      </w:r>
      <w:r w:rsidRPr="00FD1801">
        <w:rPr>
          <w:rStyle w:val="Emphasis"/>
        </w:rPr>
        <w:t xml:space="preserve">brings the threat of an outbreak of Zika, which causes birth defects in children of infected mothers. </w:t>
      </w:r>
      <w:r w:rsidRPr="00FD1801">
        <w:rPr>
          <w:sz w:val="16"/>
        </w:rPr>
        <w:t>"It's a pretty devastating budget," Benjamin said. "The coherence of this budget doesn't make sense."</w:t>
      </w:r>
    </w:p>
    <w:p w14:paraId="379EC1D6" w14:textId="77777777" w:rsidR="00F74BBA" w:rsidRPr="00FD1801" w:rsidRDefault="00F74BBA" w:rsidP="00F74BBA">
      <w:pPr>
        <w:pStyle w:val="Heading4"/>
      </w:pPr>
      <w:r w:rsidRPr="00FD1801">
        <w:t>Specifically trades off with vaccination programs --- VFC is under the CDC</w:t>
      </w:r>
    </w:p>
    <w:p w14:paraId="607EF6BF" w14:textId="77777777" w:rsidR="00F74BBA" w:rsidRPr="00FD1801" w:rsidRDefault="00F74BBA" w:rsidP="00F74BBA">
      <w:r w:rsidRPr="00FD1801">
        <w:t xml:space="preserve">MIKE </w:t>
      </w:r>
      <w:r w:rsidRPr="00FD1801">
        <w:rPr>
          <w:b/>
        </w:rPr>
        <w:t>STOBBE 3/9/</w:t>
      </w:r>
      <w:r w:rsidRPr="00FD1801">
        <w:t xml:space="preserve">17 </w:t>
      </w:r>
      <w:r w:rsidRPr="00FD1801">
        <w:rPr>
          <w:sz w:val="16"/>
        </w:rPr>
        <w:t>– Reuters US News Reporter Capitol Hill (“GOP Health Bill Would Cut CDC's $1B Disease Fighting Fund”, Mike Stobbe, March 9, 2017, US News, https://www.usnews.com/news/best-states/georgia/articles/2017-03-09/gop-health-bill-would-cut-cdcs-1b-disease-fighting-fund)//chiragjain</w:t>
      </w:r>
    </w:p>
    <w:p w14:paraId="01CCEC96" w14:textId="77777777" w:rsidR="00F74BBA" w:rsidRPr="00FD1801" w:rsidRDefault="00F74BBA" w:rsidP="00F74BBA">
      <w:pPr>
        <w:rPr>
          <w:sz w:val="16"/>
        </w:rPr>
      </w:pPr>
      <w:r w:rsidRPr="00FD1801">
        <w:rPr>
          <w:sz w:val="16"/>
        </w:rPr>
        <w:t xml:space="preserve">NEW YORK (AP) — A </w:t>
      </w:r>
      <w:r w:rsidRPr="00FD1801">
        <w:rPr>
          <w:rStyle w:val="Emphasis"/>
        </w:rPr>
        <w:t>proposal to replace the Obama health care law would cut out a pillar of funding for the nation's lead public health agency,</w:t>
      </w:r>
      <w:r w:rsidRPr="00FD1801">
        <w:rPr>
          <w:sz w:val="16"/>
        </w:rPr>
        <w:t xml:space="preserve"> and experts say that would likely </w:t>
      </w:r>
      <w:r w:rsidRPr="00FD1801">
        <w:rPr>
          <w:rStyle w:val="StyleUnderline"/>
        </w:rPr>
        <w:t xml:space="preserve">curtail programs across the country to prevent problems like lead poisoning and hospital infections. </w:t>
      </w:r>
      <w:r w:rsidRPr="00FD1801">
        <w:rPr>
          <w:sz w:val="16"/>
        </w:rPr>
        <w:t xml:space="preserve">The </w:t>
      </w:r>
      <w:r w:rsidRPr="00FD1801">
        <w:rPr>
          <w:rStyle w:val="StyleUnderline"/>
        </w:rPr>
        <w:t>Republican bill calls for the elimination of a $1 billion-a-year fund created for the Centers for Disease Control</w:t>
      </w:r>
      <w:r w:rsidRPr="00FD1801">
        <w:rPr>
          <w:sz w:val="16"/>
        </w:rPr>
        <w:t xml:space="preserve"> and Prevention by the Affordable Care Act in 2010. The fund's goal: Pay for public health programs </w:t>
      </w:r>
      <w:r w:rsidRPr="00FD1801">
        <w:rPr>
          <w:rStyle w:val="StyleUnderline"/>
        </w:rPr>
        <w:t>designed</w:t>
      </w:r>
      <w:r w:rsidRPr="00FD1801">
        <w:rPr>
          <w:sz w:val="16"/>
        </w:rPr>
        <w:t xml:space="preserve"> to prevent illness and, therefore, reduce health care costs. Bureaucracy-slashing bills are nothing new in Washington, and many never pass. Introduced this week</w:t>
      </w:r>
      <w:r w:rsidRPr="00FD1801">
        <w:rPr>
          <w:rStyle w:val="Emphasis"/>
        </w:rPr>
        <w:t>, the GOP's plan to overhaul former President Barack Obama's health care law is being hashed out</w:t>
      </w:r>
      <w:r w:rsidRPr="00FD1801">
        <w:rPr>
          <w:sz w:val="16"/>
        </w:rPr>
        <w:t xml:space="preserve"> in the House of Representatives before it goes to the Senate. But some </w:t>
      </w:r>
      <w:r w:rsidRPr="00FD1801">
        <w:rPr>
          <w:rStyle w:val="StyleUnderline"/>
        </w:rPr>
        <w:t>health experts say what's being discussed now is far graver</w:t>
      </w:r>
      <w:r w:rsidRPr="00FD1801">
        <w:rPr>
          <w:sz w:val="16"/>
        </w:rPr>
        <w:t xml:space="preserve"> than the funding debates seen in other years. The </w:t>
      </w:r>
      <w:r w:rsidRPr="00FD1801">
        <w:rPr>
          <w:rStyle w:val="StyleUnderline"/>
        </w:rPr>
        <w:t>results "will be a major turning point</w:t>
      </w:r>
      <w:r w:rsidRPr="00FD1801">
        <w:rPr>
          <w:sz w:val="16"/>
        </w:rPr>
        <w:t xml:space="preserve">" in how the nation promotes health and addresses health care needs, said John Auerbach, president of Trust for America's Health, a Washington-based public health research and advocacy organization. Some Republican legislators have championed the demise of the fund, equating it to a "slush fund." They say they want more control over how public health funds are spent. "We shouldn't cede that to the executive branch," said U.S. Rep. Andy Harris, a Maryland Republican who is an anesthesiologist. He sits on the House appropriations subcommittee that oversees health spending. CDC officials declined to comment Thursday about the possibility of losing the fund. "Until we know more about the final budget, we can't say how we'll be affected," said agency spokeswoman Kathy Harben. </w:t>
      </w:r>
      <w:r w:rsidRPr="00FD1801">
        <w:rPr>
          <w:rStyle w:val="StyleUnderline"/>
        </w:rPr>
        <w:t>The CDC's total budget is around $11.8 billion, but about a third of that is for specific projects</w:t>
      </w:r>
      <w:r w:rsidRPr="00FD1801">
        <w:rPr>
          <w:sz w:val="16"/>
        </w:rPr>
        <w:t xml:space="preserve"> mandated by Congress. Those programs, </w:t>
      </w:r>
      <w:r w:rsidRPr="00FD1801">
        <w:rPr>
          <w:rStyle w:val="Emphasis"/>
        </w:rPr>
        <w:t>for example, pay for vaccines</w:t>
      </w:r>
      <w:r w:rsidRPr="00FD1801">
        <w:rPr>
          <w:rStyle w:val="StyleUnderline"/>
        </w:rPr>
        <w:t xml:space="preserve"> for poor children and monitor the health survivors</w:t>
      </w:r>
      <w:r w:rsidRPr="00FD1801">
        <w:rPr>
          <w:sz w:val="16"/>
        </w:rPr>
        <w:t xml:space="preserve"> of the 9/11 World Trade Center disaster. </w:t>
      </w:r>
      <w:r w:rsidRPr="00FD1801">
        <w:rPr>
          <w:rStyle w:val="StyleUnderline"/>
        </w:rPr>
        <w:t>What's left is the core of the agency's budget.</w:t>
      </w:r>
      <w:r w:rsidRPr="00FD1801">
        <w:rPr>
          <w:sz w:val="16"/>
        </w:rPr>
        <w:t xml:space="preserve"> The Atlanta-based agency has received the special funding for seven years, and currently it accounts for about 12 percent, or about $900 million, of the core budget, according to the CDC. Much of the money is passed on to state and local health departments. </w:t>
      </w:r>
      <w:r w:rsidRPr="00FD1801">
        <w:rPr>
          <w:rStyle w:val="Emphasis"/>
        </w:rPr>
        <w:t xml:space="preserve">That funding bolsters vaccination programs, upgrades state laboratories that monitor for Zika </w:t>
      </w:r>
      <w:r w:rsidRPr="00FD1801">
        <w:rPr>
          <w:sz w:val="16"/>
        </w:rPr>
        <w:t xml:space="preserve">and other infectious diseases and pays for a push to reduce infections spread in hospitals. It supports programs to save people from diabetes, cancer, heart disease and stroke. And it </w:t>
      </w:r>
      <w:r w:rsidRPr="00FD1801">
        <w:rPr>
          <w:rStyle w:val="StyleUnderline"/>
        </w:rPr>
        <w:t xml:space="preserve">completely finances the CDC's lead poisoning prevention program. </w:t>
      </w:r>
      <w:r w:rsidRPr="00FD1801">
        <w:rPr>
          <w:sz w:val="16"/>
        </w:rPr>
        <w:t xml:space="preserve">"The </w:t>
      </w:r>
      <w:r w:rsidRPr="00FD1801">
        <w:rPr>
          <w:rStyle w:val="Emphasis"/>
        </w:rPr>
        <w:t>elimination of the fund would be devastating</w:t>
      </w:r>
      <w:r w:rsidRPr="00FD1801">
        <w:rPr>
          <w:sz w:val="16"/>
        </w:rPr>
        <w:t xml:space="preserve"> to state and local health departments," said Laura Hanen, chief of government affairs for the National Association of County and City Health Officials. Those </w:t>
      </w:r>
      <w:r w:rsidRPr="00FD1801">
        <w:rPr>
          <w:rStyle w:val="StyleUnderline"/>
        </w:rPr>
        <w:t xml:space="preserve">health departments lost local funding </w:t>
      </w:r>
      <w:r w:rsidRPr="00FD1801">
        <w:rPr>
          <w:sz w:val="16"/>
        </w:rPr>
        <w:t>during and after the 2007-2009 recession, said Michael Fraser of the Association of State and Territorial Health Officials. Today, the average state health department gets about 55 percent of its budget from federal money. In some states, it's as much as 75 percent, he said. Harris, the Maryland Republican, said that federal budget constraints mean that at some point more public health costs are going to shift to the states. Local public health officials and advocates "are not lobbying their legislatures adequately," he said. But eliminating the fund "will create a hole that states won't be able to fill," said Fraser.</w:t>
      </w:r>
    </w:p>
    <w:p w14:paraId="2D9CD8E3" w14:textId="77777777" w:rsidR="00F74BBA" w:rsidRPr="00FD1801" w:rsidRDefault="00F74BBA" w:rsidP="00F74BBA"/>
    <w:p w14:paraId="75393E40" w14:textId="77777777" w:rsidR="00F74BBA" w:rsidRPr="00FD1801" w:rsidRDefault="00F74BBA" w:rsidP="00F74BBA">
      <w:pPr>
        <w:pStyle w:val="Heading3"/>
      </w:pPr>
      <w:r w:rsidRPr="00FD1801">
        <w:lastRenderedPageBreak/>
        <w:t>at: not zero sum</w:t>
      </w:r>
    </w:p>
    <w:p w14:paraId="30162087" w14:textId="77777777" w:rsidR="00F74BBA" w:rsidRPr="00FD1801" w:rsidRDefault="00F74BBA" w:rsidP="00F74BBA">
      <w:pPr>
        <w:pStyle w:val="Heading4"/>
      </w:pPr>
      <w:r w:rsidRPr="00FD1801">
        <w:t>Money gets diverted from other parts of CDC --- its zero-sum and the plan causes an increase that’s 1/3 of current funding</w:t>
      </w:r>
    </w:p>
    <w:p w14:paraId="5BEA9782" w14:textId="77777777" w:rsidR="00F74BBA" w:rsidRPr="00FD1801" w:rsidRDefault="00F74BBA" w:rsidP="00F74BBA">
      <w:r w:rsidRPr="00FD1801">
        <w:t xml:space="preserve">AMY </w:t>
      </w:r>
      <w:r w:rsidRPr="00FD1801">
        <w:rPr>
          <w:b/>
        </w:rPr>
        <w:t>GOLDSTEIN 3/16</w:t>
      </w:r>
      <w:r w:rsidRPr="00FD1801">
        <w:t xml:space="preserve">/17 --- </w:t>
      </w:r>
      <w:r w:rsidRPr="00FD1801">
        <w:rPr>
          <w:sz w:val="16"/>
        </w:rPr>
        <w:t xml:space="preserve">Washington post National Healthcare Policy Writer (“Federal health department would face a nearly 18 percent cut”, Amy Goldstein, March 16, 2017, The Washington Post, </w:t>
      </w:r>
      <w:hyperlink r:id="rId31" w:history="1">
        <w:r w:rsidRPr="00FD1801">
          <w:rPr>
            <w:rStyle w:val="Hyperlink"/>
            <w:sz w:val="16"/>
          </w:rPr>
          <w:t>https://www.washingtonpost.com/national/health-science/federal-health-department-would-face-a-nearly-18-percent-cut/2017/03/15/b2a51242-09a2-11e7-b77c-0047d15a24e0_story.html?utm_term=.559a3fe8d68e</w:t>
        </w:r>
      </w:hyperlink>
      <w:r w:rsidRPr="00FD1801">
        <w:rPr>
          <w:sz w:val="16"/>
        </w:rPr>
        <w:t>)//chiragjain</w:t>
      </w:r>
    </w:p>
    <w:p w14:paraId="51C34678" w14:textId="77777777" w:rsidR="00F74BBA" w:rsidRPr="008B0FF1" w:rsidRDefault="00F74BBA" w:rsidP="00F74BBA">
      <w:pPr>
        <w:rPr>
          <w:sz w:val="14"/>
        </w:rPr>
      </w:pPr>
      <w:r w:rsidRPr="00FD1801">
        <w:rPr>
          <w:sz w:val="14"/>
        </w:rPr>
        <w:t xml:space="preserve">The </w:t>
      </w:r>
      <w:r w:rsidRPr="00FD1801">
        <w:rPr>
          <w:rStyle w:val="StyleUnderline"/>
        </w:rPr>
        <w:t>Department of Health and Human Services would receive $69 billion under the president’s budget proposal</w:t>
      </w:r>
      <w:r w:rsidRPr="00FD1801">
        <w:rPr>
          <w:rStyle w:val="Emphasis"/>
        </w:rPr>
        <w:t xml:space="preserve">, a reduction of 17.9 percent </w:t>
      </w:r>
      <w:r w:rsidRPr="00FD1801">
        <w:rPr>
          <w:rStyle w:val="StyleUnderline"/>
        </w:rPr>
        <w:t>that would send spending</w:t>
      </w:r>
      <w:r w:rsidRPr="00FD1801">
        <w:rPr>
          <w:sz w:val="14"/>
        </w:rPr>
        <w:t xml:space="preserve"> in one of the government’s largest and most sprawling departments </w:t>
      </w:r>
      <w:r w:rsidRPr="00FD1801">
        <w:rPr>
          <w:rStyle w:val="StyleUnderline"/>
        </w:rPr>
        <w:t xml:space="preserve">to </w:t>
      </w:r>
      <w:r w:rsidRPr="00FD1801">
        <w:rPr>
          <w:rStyle w:val="Emphasis"/>
        </w:rPr>
        <w:t xml:space="preserve">its lowest level in nearly two decades. </w:t>
      </w:r>
      <w:r w:rsidRPr="00FD1801">
        <w:rPr>
          <w:sz w:val="14"/>
        </w:rPr>
        <w:t xml:space="preserve">More than a third of the $15.1 billion in cuts would affect the National Institutes of Health, the government’s main engine of biomedical research, which has long enjoyed strong bipartisan support in Congress. The spending document prepared by the Office of Management and Budget provides only a glimpse into the new administration’s intentions for HHS. In a break with budgetary tradition, the document excludes funding for Medicare and Medicaid benefits — currently totaling about $1 trillion — the vast public insurance systems for older and poor Americans known as “mandatory” programs in federal budget parlance. </w:t>
      </w:r>
      <w:r w:rsidRPr="00FD1801">
        <w:rPr>
          <w:rStyle w:val="StyleUnderline"/>
        </w:rPr>
        <w:t>And there is no mention of certain major programs</w:t>
      </w:r>
      <w:r w:rsidRPr="00FD1801">
        <w:rPr>
          <w:sz w:val="14"/>
        </w:rPr>
        <w:t xml:space="preserve">. Among them are Temporary Assistance for Needy Families, the country’s main welfare program of cash assistance, and Head Start, a program benefiting low- income preschool children. The </w:t>
      </w:r>
      <w:r w:rsidRPr="00FD1801">
        <w:rPr>
          <w:rStyle w:val="StyleUnderline"/>
        </w:rPr>
        <w:t>proposed budget would increase spending on substance-abuse services</w:t>
      </w:r>
      <w:r w:rsidRPr="00FD1801">
        <w:rPr>
          <w:sz w:val="14"/>
        </w:rPr>
        <w:t xml:space="preserve"> by $500 million to help prevent and treat opioid addiction. </w:t>
      </w:r>
      <w:r w:rsidRPr="00FD1801">
        <w:rPr>
          <w:rStyle w:val="StyleUnderline"/>
        </w:rPr>
        <w:t>And it would create an emergency fund to help respond to disease outbreaks</w:t>
      </w:r>
      <w:r w:rsidRPr="00FD1801">
        <w:rPr>
          <w:sz w:val="14"/>
        </w:rPr>
        <w:t xml:space="preserve">, </w:t>
      </w:r>
      <w:r w:rsidRPr="00FD1801">
        <w:rPr>
          <w:rStyle w:val="Emphasis"/>
        </w:rPr>
        <w:t xml:space="preserve">though it does not specify how much money such a fund would receive </w:t>
      </w:r>
      <w:r w:rsidRPr="00FD1801">
        <w:rPr>
          <w:sz w:val="14"/>
        </w:rPr>
        <w:t>or whether the</w:t>
      </w:r>
      <w:r w:rsidRPr="00FD1801">
        <w:rPr>
          <w:rStyle w:val="Emphasis"/>
        </w:rPr>
        <w:t xml:space="preserve"> money would be diverted from other parts of the U.S. Centers for Disease Control and Prevention. </w:t>
      </w:r>
      <w:r w:rsidRPr="00FD1801">
        <w:rPr>
          <w:sz w:val="14"/>
        </w:rPr>
        <w:t>The budget would eliminate longtime targets of conservatives: the Low Income Home Energy Assistance Program as well as the Community Services Block Grant, a 1970s-era strategy to lessen poverty. In the Food and Drug Administration, the budget anticipates a doubling of the reliance on fees charged to companies applying for permission to sell new medical products to help cover the cost of reviewing them. The proposed cuts to NIH represent 19 percent of its $30.3 billion budget for “discretionary” programs. The spending plan calls for a “major reorganization” of the 27 NIH institutes and centers, though it does not spell out the changes — with one exception. It would abolish the Fogarty International Center, a $69.1 million program dedicated to building partnerships between health research institutions in the United States and other countries. The plan also would fold into NIH the Agency for Healthcare Research and Quality, a free-standing agency within HHS devoted to fostering research evidence to improve health care’s quality, safety and accessibility. Trump's budget plan, by the numbers President Trump just released his budget plan for the next fiscal year, which proposes some big changes in government spending. Here's a look at what agencies are helped and hurt by the proposal. (Video: Jenny Starrs/Photo: Jabin Botsford/The Washington Post) In addition, the summary tables of the budget document lists the 2018 budget request for HHS as $65.1 billion. The discrepancy was not explained in the document.</w:t>
      </w:r>
      <w:bookmarkStart w:id="4" w:name="_GoBack"/>
      <w:bookmarkEnd w:id="4"/>
      <w:r w:rsidRPr="008B0FF1">
        <w:rPr>
          <w:sz w:val="14"/>
        </w:rPr>
        <w:t xml:space="preserve"> </w:t>
      </w:r>
    </w:p>
    <w:p w14:paraId="4B73472E" w14:textId="77777777" w:rsidR="00F74BBA" w:rsidRPr="00D75447" w:rsidRDefault="00F74BBA" w:rsidP="00F74BBA"/>
    <w:p w14:paraId="207E8488" w14:textId="77777777" w:rsidR="00E42E4C" w:rsidRPr="00F74BBA" w:rsidRDefault="00E42E4C" w:rsidP="00F74BBA"/>
    <w:sectPr w:rsidR="00E42E4C" w:rsidRPr="00F74BB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Helvetica">
    <w:panose1 w:val="020B0604020202020204"/>
    <w:charset w:val="00"/>
    <w:family w:val="swiss"/>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8774D5"/>
    <w:multiLevelType w:val="hybridMultilevel"/>
    <w:tmpl w:val="E09C7D0A"/>
    <w:lvl w:ilvl="0" w:tplc="4384A53E">
      <w:start w:val="8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E03501"/>
    <w:multiLevelType w:val="hybridMultilevel"/>
    <w:tmpl w:val="C850346A"/>
    <w:lvl w:ilvl="0" w:tplc="E216E102">
      <w:start w:val="8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4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RibbonPointer" w:val="268957160"/>
    <w:docVar w:name="VerbatimMac" w:val="True"/>
    <w:docVar w:name="VerbatimVersion" w:val="5.0"/>
  </w:docVars>
  <w:rsids>
    <w:rsidRoot w:val="00F74BB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60DA"/>
    <w:rsid w:val="00046902"/>
    <w:rsid w:val="00051DAA"/>
    <w:rsid w:val="00052FB1"/>
    <w:rsid w:val="00054276"/>
    <w:rsid w:val="000547B1"/>
    <w:rsid w:val="0006091E"/>
    <w:rsid w:val="000638C1"/>
    <w:rsid w:val="00065FEE"/>
    <w:rsid w:val="00066E3C"/>
    <w:rsid w:val="000717BB"/>
    <w:rsid w:val="00072718"/>
    <w:rsid w:val="0007381E"/>
    <w:rsid w:val="00076094"/>
    <w:rsid w:val="0008785F"/>
    <w:rsid w:val="00090CBE"/>
    <w:rsid w:val="00094DEC"/>
    <w:rsid w:val="000A2D8A"/>
    <w:rsid w:val="000B7A04"/>
    <w:rsid w:val="000C6A8B"/>
    <w:rsid w:val="000C7A4A"/>
    <w:rsid w:val="000D26A6"/>
    <w:rsid w:val="000D2B90"/>
    <w:rsid w:val="000D6ED8"/>
    <w:rsid w:val="000D717B"/>
    <w:rsid w:val="000D7B67"/>
    <w:rsid w:val="000E225B"/>
    <w:rsid w:val="000F0A08"/>
    <w:rsid w:val="00100B28"/>
    <w:rsid w:val="00117316"/>
    <w:rsid w:val="001209B4"/>
    <w:rsid w:val="00126F83"/>
    <w:rsid w:val="001761FC"/>
    <w:rsid w:val="00176A89"/>
    <w:rsid w:val="00182655"/>
    <w:rsid w:val="001840F2"/>
    <w:rsid w:val="00185134"/>
    <w:rsid w:val="001856C6"/>
    <w:rsid w:val="00191B5F"/>
    <w:rsid w:val="00192487"/>
    <w:rsid w:val="00193416"/>
    <w:rsid w:val="0019365C"/>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A01"/>
    <w:rsid w:val="00267EBB"/>
    <w:rsid w:val="0027023B"/>
    <w:rsid w:val="00271A85"/>
    <w:rsid w:val="00272F3F"/>
    <w:rsid w:val="00274EDB"/>
    <w:rsid w:val="0027729E"/>
    <w:rsid w:val="002843B2"/>
    <w:rsid w:val="00284ED6"/>
    <w:rsid w:val="00290C5A"/>
    <w:rsid w:val="00290C92"/>
    <w:rsid w:val="0029635E"/>
    <w:rsid w:val="0029647A"/>
    <w:rsid w:val="00296504"/>
    <w:rsid w:val="002B3353"/>
    <w:rsid w:val="002B5511"/>
    <w:rsid w:val="002B7ACF"/>
    <w:rsid w:val="002C32D3"/>
    <w:rsid w:val="002E0643"/>
    <w:rsid w:val="002E392E"/>
    <w:rsid w:val="002E5E58"/>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92B"/>
    <w:rsid w:val="00375D2E"/>
    <w:rsid w:val="00383071"/>
    <w:rsid w:val="00383B19"/>
    <w:rsid w:val="00384CBC"/>
    <w:rsid w:val="003933F9"/>
    <w:rsid w:val="00395864"/>
    <w:rsid w:val="00396557"/>
    <w:rsid w:val="00397316"/>
    <w:rsid w:val="003A248F"/>
    <w:rsid w:val="003A4D9C"/>
    <w:rsid w:val="003B0EC5"/>
    <w:rsid w:val="003B1668"/>
    <w:rsid w:val="003C5F4C"/>
    <w:rsid w:val="003D5EA8"/>
    <w:rsid w:val="003D7B28"/>
    <w:rsid w:val="003D7C2A"/>
    <w:rsid w:val="003E305E"/>
    <w:rsid w:val="003E34DB"/>
    <w:rsid w:val="003E5302"/>
    <w:rsid w:val="003E5BF1"/>
    <w:rsid w:val="003F2452"/>
    <w:rsid w:val="003F41EA"/>
    <w:rsid w:val="003F7DF0"/>
    <w:rsid w:val="004039AF"/>
    <w:rsid w:val="00407AFF"/>
    <w:rsid w:val="0041155D"/>
    <w:rsid w:val="004170BF"/>
    <w:rsid w:val="00423D46"/>
    <w:rsid w:val="004270E3"/>
    <w:rsid w:val="004348DC"/>
    <w:rsid w:val="00434921"/>
    <w:rsid w:val="00442018"/>
    <w:rsid w:val="00446567"/>
    <w:rsid w:val="00447B10"/>
    <w:rsid w:val="00452EE4"/>
    <w:rsid w:val="00452F0B"/>
    <w:rsid w:val="004536D6"/>
    <w:rsid w:val="00457224"/>
    <w:rsid w:val="00465CD0"/>
    <w:rsid w:val="004729BF"/>
    <w:rsid w:val="0047482C"/>
    <w:rsid w:val="00475436"/>
    <w:rsid w:val="0048047E"/>
    <w:rsid w:val="00482AF9"/>
    <w:rsid w:val="004845A2"/>
    <w:rsid w:val="00496BB2"/>
    <w:rsid w:val="004A267B"/>
    <w:rsid w:val="004B37B4"/>
    <w:rsid w:val="004B72B4"/>
    <w:rsid w:val="004C0314"/>
    <w:rsid w:val="004C0D3D"/>
    <w:rsid w:val="004C213E"/>
    <w:rsid w:val="004C376C"/>
    <w:rsid w:val="004C5F21"/>
    <w:rsid w:val="004C657F"/>
    <w:rsid w:val="004D17D8"/>
    <w:rsid w:val="004D52D8"/>
    <w:rsid w:val="004E355B"/>
    <w:rsid w:val="005028E5"/>
    <w:rsid w:val="00503735"/>
    <w:rsid w:val="00514E84"/>
    <w:rsid w:val="00516A88"/>
    <w:rsid w:val="00522065"/>
    <w:rsid w:val="005224F2"/>
    <w:rsid w:val="00533F1C"/>
    <w:rsid w:val="00536D8B"/>
    <w:rsid w:val="005379C3"/>
    <w:rsid w:val="0054503B"/>
    <w:rsid w:val="005519C2"/>
    <w:rsid w:val="005523E0"/>
    <w:rsid w:val="0055320F"/>
    <w:rsid w:val="005555D1"/>
    <w:rsid w:val="0055699B"/>
    <w:rsid w:val="005575DA"/>
    <w:rsid w:val="0056020A"/>
    <w:rsid w:val="00563D3D"/>
    <w:rsid w:val="005659AA"/>
    <w:rsid w:val="005676E8"/>
    <w:rsid w:val="00577C12"/>
    <w:rsid w:val="00580BFC"/>
    <w:rsid w:val="00581048"/>
    <w:rsid w:val="00581203"/>
    <w:rsid w:val="0058349C"/>
    <w:rsid w:val="00585FBE"/>
    <w:rsid w:val="005870E8"/>
    <w:rsid w:val="0058789C"/>
    <w:rsid w:val="00592653"/>
    <w:rsid w:val="005A4D4E"/>
    <w:rsid w:val="005A7237"/>
    <w:rsid w:val="005B21FA"/>
    <w:rsid w:val="005B3244"/>
    <w:rsid w:val="005B6EE8"/>
    <w:rsid w:val="005B7731"/>
    <w:rsid w:val="005C4515"/>
    <w:rsid w:val="005C50D2"/>
    <w:rsid w:val="005C5602"/>
    <w:rsid w:val="005C74A6"/>
    <w:rsid w:val="005D3B4D"/>
    <w:rsid w:val="005D615C"/>
    <w:rsid w:val="005E1860"/>
    <w:rsid w:val="005F063B"/>
    <w:rsid w:val="005F192D"/>
    <w:rsid w:val="005F24C8"/>
    <w:rsid w:val="005F26AF"/>
    <w:rsid w:val="00604C12"/>
    <w:rsid w:val="00607D6C"/>
    <w:rsid w:val="0061383D"/>
    <w:rsid w:val="00614D69"/>
    <w:rsid w:val="00616072"/>
    <w:rsid w:val="00617030"/>
    <w:rsid w:val="00621301"/>
    <w:rsid w:val="0062173F"/>
    <w:rsid w:val="006235FB"/>
    <w:rsid w:val="00626A15"/>
    <w:rsid w:val="0063007F"/>
    <w:rsid w:val="006379E9"/>
    <w:rsid w:val="006438CB"/>
    <w:rsid w:val="00646755"/>
    <w:rsid w:val="00651C4B"/>
    <w:rsid w:val="006527D3"/>
    <w:rsid w:val="006529B9"/>
    <w:rsid w:val="00654695"/>
    <w:rsid w:val="0065500A"/>
    <w:rsid w:val="00655217"/>
    <w:rsid w:val="0065727C"/>
    <w:rsid w:val="00674933"/>
    <w:rsid w:val="00674A78"/>
    <w:rsid w:val="00694100"/>
    <w:rsid w:val="00696A16"/>
    <w:rsid w:val="006A4840"/>
    <w:rsid w:val="006A52A0"/>
    <w:rsid w:val="006A7E1D"/>
    <w:rsid w:val="006C01C8"/>
    <w:rsid w:val="006C3A56"/>
    <w:rsid w:val="006D13F4"/>
    <w:rsid w:val="006D6AED"/>
    <w:rsid w:val="006E372D"/>
    <w:rsid w:val="006E6D0B"/>
    <w:rsid w:val="006F126E"/>
    <w:rsid w:val="006F12FB"/>
    <w:rsid w:val="006F32C9"/>
    <w:rsid w:val="006F3834"/>
    <w:rsid w:val="006F5693"/>
    <w:rsid w:val="006F5D4C"/>
    <w:rsid w:val="00717B01"/>
    <w:rsid w:val="007218E7"/>
    <w:rsid w:val="007227D9"/>
    <w:rsid w:val="0072491F"/>
    <w:rsid w:val="00725598"/>
    <w:rsid w:val="007374A1"/>
    <w:rsid w:val="00742196"/>
    <w:rsid w:val="00752464"/>
    <w:rsid w:val="00752712"/>
    <w:rsid w:val="00753A84"/>
    <w:rsid w:val="00754398"/>
    <w:rsid w:val="007611F5"/>
    <w:rsid w:val="007619E4"/>
    <w:rsid w:val="00761E75"/>
    <w:rsid w:val="00763CD0"/>
    <w:rsid w:val="0076495E"/>
    <w:rsid w:val="00765FC8"/>
    <w:rsid w:val="00775694"/>
    <w:rsid w:val="0077672B"/>
    <w:rsid w:val="007816FB"/>
    <w:rsid w:val="00793F46"/>
    <w:rsid w:val="007A1325"/>
    <w:rsid w:val="007A1A18"/>
    <w:rsid w:val="007A3BAF"/>
    <w:rsid w:val="007B53D8"/>
    <w:rsid w:val="007C22C5"/>
    <w:rsid w:val="007C57E1"/>
    <w:rsid w:val="007C5811"/>
    <w:rsid w:val="007C63F5"/>
    <w:rsid w:val="007D1954"/>
    <w:rsid w:val="007D2DF5"/>
    <w:rsid w:val="007D4506"/>
    <w:rsid w:val="007D451A"/>
    <w:rsid w:val="007D5E3E"/>
    <w:rsid w:val="007D7596"/>
    <w:rsid w:val="007E242C"/>
    <w:rsid w:val="007E6631"/>
    <w:rsid w:val="007F50A7"/>
    <w:rsid w:val="00803A12"/>
    <w:rsid w:val="00805417"/>
    <w:rsid w:val="008231CB"/>
    <w:rsid w:val="008266F9"/>
    <w:rsid w:val="008267E2"/>
    <w:rsid w:val="00826A9B"/>
    <w:rsid w:val="00834842"/>
    <w:rsid w:val="00840E7B"/>
    <w:rsid w:val="0084783C"/>
    <w:rsid w:val="008536AF"/>
    <w:rsid w:val="00853D40"/>
    <w:rsid w:val="008564FC"/>
    <w:rsid w:val="00864E76"/>
    <w:rsid w:val="00872581"/>
    <w:rsid w:val="0087459D"/>
    <w:rsid w:val="0087680F"/>
    <w:rsid w:val="00876D81"/>
    <w:rsid w:val="00880154"/>
    <w:rsid w:val="00881D86"/>
    <w:rsid w:val="00883306"/>
    <w:rsid w:val="008904F9"/>
    <w:rsid w:val="00890E4C"/>
    <w:rsid w:val="00890E74"/>
    <w:rsid w:val="00892798"/>
    <w:rsid w:val="0089418F"/>
    <w:rsid w:val="00897C29"/>
    <w:rsid w:val="008A1A9C"/>
    <w:rsid w:val="008A4633"/>
    <w:rsid w:val="008B032E"/>
    <w:rsid w:val="008B2B0A"/>
    <w:rsid w:val="008C0FA2"/>
    <w:rsid w:val="008C2342"/>
    <w:rsid w:val="008C77B6"/>
    <w:rsid w:val="008D1B91"/>
    <w:rsid w:val="008D724A"/>
    <w:rsid w:val="008E4A04"/>
    <w:rsid w:val="008E7A3E"/>
    <w:rsid w:val="008F41FD"/>
    <w:rsid w:val="008F4479"/>
    <w:rsid w:val="008F4BA0"/>
    <w:rsid w:val="00901726"/>
    <w:rsid w:val="00920E6A"/>
    <w:rsid w:val="00931816"/>
    <w:rsid w:val="00932C71"/>
    <w:rsid w:val="0093466C"/>
    <w:rsid w:val="00946952"/>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51D3"/>
    <w:rsid w:val="009A6464"/>
    <w:rsid w:val="009B69F5"/>
    <w:rsid w:val="009C5FF7"/>
    <w:rsid w:val="009C6292"/>
    <w:rsid w:val="009D15DB"/>
    <w:rsid w:val="009D3133"/>
    <w:rsid w:val="009D5EF3"/>
    <w:rsid w:val="009E160D"/>
    <w:rsid w:val="009F1CBB"/>
    <w:rsid w:val="009F3305"/>
    <w:rsid w:val="009F6FB2"/>
    <w:rsid w:val="00A071C0"/>
    <w:rsid w:val="00A22670"/>
    <w:rsid w:val="00A24B35"/>
    <w:rsid w:val="00A271BA"/>
    <w:rsid w:val="00A27F86"/>
    <w:rsid w:val="00A301CA"/>
    <w:rsid w:val="00A431C6"/>
    <w:rsid w:val="00A54315"/>
    <w:rsid w:val="00A60FBC"/>
    <w:rsid w:val="00A6127E"/>
    <w:rsid w:val="00A65C0B"/>
    <w:rsid w:val="00A776BA"/>
    <w:rsid w:val="00A81FD2"/>
    <w:rsid w:val="00A8441A"/>
    <w:rsid w:val="00A85E18"/>
    <w:rsid w:val="00A8674A"/>
    <w:rsid w:val="00A96E24"/>
    <w:rsid w:val="00AA6F6E"/>
    <w:rsid w:val="00AB122B"/>
    <w:rsid w:val="00AB21B0"/>
    <w:rsid w:val="00AB48D3"/>
    <w:rsid w:val="00AD33F2"/>
    <w:rsid w:val="00AE0243"/>
    <w:rsid w:val="00AE1BAD"/>
    <w:rsid w:val="00AE2124"/>
    <w:rsid w:val="00AE24BC"/>
    <w:rsid w:val="00AE3E3F"/>
    <w:rsid w:val="00AF2516"/>
    <w:rsid w:val="00AF372E"/>
    <w:rsid w:val="00AF4760"/>
    <w:rsid w:val="00AF55D4"/>
    <w:rsid w:val="00B04FA5"/>
    <w:rsid w:val="00B0505F"/>
    <w:rsid w:val="00B05C2D"/>
    <w:rsid w:val="00B12933"/>
    <w:rsid w:val="00B12B88"/>
    <w:rsid w:val="00B137E0"/>
    <w:rsid w:val="00B13BC8"/>
    <w:rsid w:val="00B214F7"/>
    <w:rsid w:val="00B24662"/>
    <w:rsid w:val="00B311AB"/>
    <w:rsid w:val="00B316E3"/>
    <w:rsid w:val="00B3569C"/>
    <w:rsid w:val="00B43676"/>
    <w:rsid w:val="00B5602D"/>
    <w:rsid w:val="00B57A9D"/>
    <w:rsid w:val="00B60125"/>
    <w:rsid w:val="00B6656B"/>
    <w:rsid w:val="00B71625"/>
    <w:rsid w:val="00B75C54"/>
    <w:rsid w:val="00B84290"/>
    <w:rsid w:val="00B8710E"/>
    <w:rsid w:val="00B92A93"/>
    <w:rsid w:val="00BA17A8"/>
    <w:rsid w:val="00BA3C33"/>
    <w:rsid w:val="00BB0878"/>
    <w:rsid w:val="00BB1879"/>
    <w:rsid w:val="00BB361A"/>
    <w:rsid w:val="00BC0ABE"/>
    <w:rsid w:val="00BC30DB"/>
    <w:rsid w:val="00BC64FF"/>
    <w:rsid w:val="00BC7C37"/>
    <w:rsid w:val="00BD2244"/>
    <w:rsid w:val="00BE6472"/>
    <w:rsid w:val="00BF29B8"/>
    <w:rsid w:val="00BF46EA"/>
    <w:rsid w:val="00C07769"/>
    <w:rsid w:val="00C07D05"/>
    <w:rsid w:val="00C10856"/>
    <w:rsid w:val="00C203FA"/>
    <w:rsid w:val="00C244F5"/>
    <w:rsid w:val="00C24A64"/>
    <w:rsid w:val="00C3164F"/>
    <w:rsid w:val="00C31B5E"/>
    <w:rsid w:val="00C34D3E"/>
    <w:rsid w:val="00C35B37"/>
    <w:rsid w:val="00C3747A"/>
    <w:rsid w:val="00C37F29"/>
    <w:rsid w:val="00C56DCC"/>
    <w:rsid w:val="00C57075"/>
    <w:rsid w:val="00C72AFE"/>
    <w:rsid w:val="00C767C4"/>
    <w:rsid w:val="00C81619"/>
    <w:rsid w:val="00CA013C"/>
    <w:rsid w:val="00CA6D6D"/>
    <w:rsid w:val="00CC7A4E"/>
    <w:rsid w:val="00CD1359"/>
    <w:rsid w:val="00CD4C83"/>
    <w:rsid w:val="00CF0E12"/>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564E"/>
    <w:rsid w:val="00D53072"/>
    <w:rsid w:val="00D61A4E"/>
    <w:rsid w:val="00D634EA"/>
    <w:rsid w:val="00D713A1"/>
    <w:rsid w:val="00D77956"/>
    <w:rsid w:val="00D80F0C"/>
    <w:rsid w:val="00D92077"/>
    <w:rsid w:val="00D9209C"/>
    <w:rsid w:val="00D951E2"/>
    <w:rsid w:val="00D9565A"/>
    <w:rsid w:val="00DA4F66"/>
    <w:rsid w:val="00DB2337"/>
    <w:rsid w:val="00DB5F87"/>
    <w:rsid w:val="00DB699B"/>
    <w:rsid w:val="00DB7D7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114D"/>
    <w:rsid w:val="00E353A2"/>
    <w:rsid w:val="00E36881"/>
    <w:rsid w:val="00E42E4C"/>
    <w:rsid w:val="00E47013"/>
    <w:rsid w:val="00E541F9"/>
    <w:rsid w:val="00E57B79"/>
    <w:rsid w:val="00E608D5"/>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2D72"/>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076D"/>
    <w:rsid w:val="00F73954"/>
    <w:rsid w:val="00F74BBA"/>
    <w:rsid w:val="00F94060"/>
    <w:rsid w:val="00FA56F6"/>
    <w:rsid w:val="00FA6A99"/>
    <w:rsid w:val="00FB329D"/>
    <w:rsid w:val="00FC27E3"/>
    <w:rsid w:val="00FC74C7"/>
    <w:rsid w:val="00FD1801"/>
    <w:rsid w:val="00FD2CC8"/>
    <w:rsid w:val="00FD451D"/>
    <w:rsid w:val="00FD5B22"/>
    <w:rsid w:val="00FE1B01"/>
    <w:rsid w:val="00FE5D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3B74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FD1801"/>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FD180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D180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D180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D180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D180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1801"/>
  </w:style>
  <w:style w:type="character" w:customStyle="1" w:styleId="Heading1Char">
    <w:name w:val="Heading 1 Char"/>
    <w:aliases w:val="Pocket Char"/>
    <w:basedOn w:val="DefaultParagraphFont"/>
    <w:link w:val="Heading1"/>
    <w:rsid w:val="00FD180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D180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D1801"/>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FD1801"/>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D1801"/>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FD1801"/>
    <w:rPr>
      <w:b w:val="0"/>
      <w:sz w:val="22"/>
      <w:u w:val="single"/>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s"/>
    <w:basedOn w:val="DefaultParagraphFont"/>
    <w:link w:val="textbold"/>
    <w:uiPriority w:val="7"/>
    <w:qFormat/>
    <w:rsid w:val="00FD180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D1801"/>
    <w:rPr>
      <w:color w:val="auto"/>
      <w:u w:val="none"/>
    </w:rPr>
  </w:style>
  <w:style w:type="character" w:styleId="Hyperlink">
    <w:name w:val="Hyperlink"/>
    <w:aliases w:val="heading 1 (block title),Important,Read,Internet Link,Card Text,Analytic Text,Internet link"/>
    <w:basedOn w:val="DefaultParagraphFont"/>
    <w:uiPriority w:val="99"/>
    <w:unhideWhenUsed/>
    <w:rsid w:val="00FD1801"/>
    <w:rPr>
      <w:color w:val="auto"/>
      <w:u w:val="none"/>
    </w:rPr>
  </w:style>
  <w:style w:type="paragraph" w:styleId="DocumentMap">
    <w:name w:val="Document Map"/>
    <w:basedOn w:val="Normal"/>
    <w:link w:val="DocumentMapChar"/>
    <w:uiPriority w:val="99"/>
    <w:semiHidden/>
    <w:unhideWhenUsed/>
    <w:rsid w:val="00F74BB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74BBA"/>
    <w:rPr>
      <w:rFonts w:ascii="Lucida Grande" w:hAnsi="Lucida Grande" w:cs="Lucida Grande"/>
    </w:rPr>
  </w:style>
  <w:style w:type="character" w:customStyle="1" w:styleId="skimlinks-unlinked">
    <w:name w:val="skimlinks-unlinked"/>
    <w:basedOn w:val="DefaultParagraphFont"/>
    <w:rsid w:val="00F74BBA"/>
  </w:style>
  <w:style w:type="paragraph" w:styleId="NoSpacing">
    <w:name w:val="No Spacing"/>
    <w:uiPriority w:val="1"/>
    <w:qFormat/>
    <w:rsid w:val="00F74BBA"/>
    <w:rPr>
      <w:rFonts w:ascii="Georgia" w:eastAsiaTheme="minorHAnsi" w:hAnsi="Georgia"/>
      <w:sz w:val="22"/>
      <w:szCs w:val="22"/>
    </w:rPr>
  </w:style>
  <w:style w:type="paragraph" w:customStyle="1" w:styleId="textbold">
    <w:name w:val="text bold"/>
    <w:basedOn w:val="Normal"/>
    <w:link w:val="Emphasis"/>
    <w:uiPriority w:val="7"/>
    <w:qFormat/>
    <w:rsid w:val="00F74BBA"/>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paragraph" w:customStyle="1" w:styleId="Emphasis1">
    <w:name w:val="Emphasis1"/>
    <w:basedOn w:val="Normal"/>
    <w:autoRedefine/>
    <w:uiPriority w:val="7"/>
    <w:qFormat/>
    <w:rsid w:val="005575DA"/>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character" w:styleId="IntenseEmphasis">
    <w:name w:val="Intense Emphasis"/>
    <w:aliases w:val="Bold Cite Char,Intense Emphasis11111,Intense Emphasi,9.5 pt,Box Out,Italic,Intense Emphasis5,Heading 3 Char1 Char Char Ch,Cites and Cards Char1,Intense Emphasis21,Sty,Cite Char1,Intense Emphasis1111,cites Char Ch,Citation Char Char Cha"/>
    <w:link w:val="CardsFont12pt"/>
    <w:qFormat/>
    <w:rsid w:val="005575DA"/>
    <w:rPr>
      <w:bCs/>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link w:val="IntenseEmphasis"/>
    <w:autoRedefine/>
    <w:qFormat/>
    <w:rsid w:val="005575DA"/>
    <w:pPr>
      <w:autoSpaceDE w:val="0"/>
      <w:autoSpaceDN w:val="0"/>
      <w:adjustRightInd w:val="0"/>
      <w:jc w:val="both"/>
    </w:pPr>
    <w:rPr>
      <w:rFonts w:asciiTheme="minorHAnsi" w:eastAsiaTheme="minorEastAsia" w:hAnsiTheme="minorHAnsi"/>
      <w:bCs/>
      <w:sz w:val="24"/>
      <w:szCs w:val="24"/>
      <w:u w:val="single"/>
    </w:rPr>
  </w:style>
  <w:style w:type="character" w:styleId="Strong">
    <w:name w:val="Strong"/>
    <w:basedOn w:val="DefaultParagraphFont"/>
    <w:uiPriority w:val="22"/>
    <w:qFormat/>
    <w:rsid w:val="00754398"/>
    <w:rPr>
      <w:b/>
      <w:bCs/>
    </w:rPr>
  </w:style>
  <w:style w:type="paragraph" w:styleId="ListParagraph">
    <w:name w:val="List Paragraph"/>
    <w:basedOn w:val="Normal"/>
    <w:uiPriority w:val="34"/>
    <w:qFormat/>
    <w:rsid w:val="00267A01"/>
    <w:pPr>
      <w:ind w:left="720"/>
      <w:contextualSpacing/>
    </w:pPr>
  </w:style>
  <w:style w:type="character" w:customStyle="1" w:styleId="underline">
    <w:name w:val="underline"/>
    <w:basedOn w:val="DefaultParagraphFont"/>
    <w:qFormat/>
    <w:rsid w:val="007D1954"/>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cbi.nlm.nih.gov/pubmed/27733424" TargetMode="External"/><Relationship Id="rId18" Type="http://schemas.openxmlformats.org/officeDocument/2006/relationships/hyperlink" Target="http://blogs.lt.vt.edu/reflectionsandexplorations/2013/09/26/to-live-on-the-soil-we-cultivate-legitimacy-and-expediency-in-thoreaus-political-ethics/" TargetMode="External"/><Relationship Id="rId26" Type="http://schemas.openxmlformats.org/officeDocument/2006/relationships/hyperlink" Target="https://wakespace.lib.wfu.edu/bitstream/handle/10339/57425/Vitolo_wfu_0248M_10824.pdf)/ernst" TargetMode="External"/><Relationship Id="rId3" Type="http://schemas.openxmlformats.org/officeDocument/2006/relationships/customXml" Target="../customXml/item3.xml"/><Relationship Id="rId21" Type="http://schemas.openxmlformats.org/officeDocument/2006/relationships/hyperlink" Target="https://www.cdc.gov/budget/documents/fy2017/fy-2017-cdc-budget-overview.pdf" TargetMode="External"/><Relationship Id="rId7" Type="http://schemas.openxmlformats.org/officeDocument/2006/relationships/settings" Target="settings.xml"/><Relationship Id="rId12" Type="http://schemas.openxmlformats.org/officeDocument/2006/relationships/hyperlink" Target="http://professorshih.blogspot.com/2015/02/whiteness-and-anti-vaccination-movement.html" TargetMode="External"/><Relationship Id="rId17" Type="http://schemas.openxmlformats.org/officeDocument/2006/relationships/hyperlink" Target="http://thediplomat.com/2016/11/could-trump-actually-start-a-nuclear-war/" TargetMode="External"/><Relationship Id="rId25" Type="http://schemas.openxmlformats.org/officeDocument/2006/relationships/hyperlink" Target="https://wakespace.lib.wfu.edu/bitstream/handle/10339/57425/Vitolo_wfu_0248M_10824.pdf)/erns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huffingtonpost.com/entry/will-the-american-people-stop-donald-trump-from-starting_us_588fcb43e4b02c397c178b06" TargetMode="External"/><Relationship Id="rId20" Type="http://schemas.openxmlformats.org/officeDocument/2006/relationships/hyperlink" Target="https://www.usatoday.com/story/news/2015/02/04/schoolvaccinationrates/22840549/" TargetMode="External"/><Relationship Id="rId29"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post.com/national/health-science/anti-vaccine-activists-spark-a-states-worst-measles-outbreak-in-decades/2017/05/04/a1fac952-2f39-11e7-9dec-764dc781686f_story.html?utm_term=.6d4c02a42ba8" TargetMode="External"/><Relationship Id="rId24" Type="http://schemas.openxmlformats.org/officeDocument/2006/relationships/hyperlink" Target="https://wakespace.lib.wfu.edu/bitstream/handle/10339/57425/Vitolo_wfu_0248M_10824.pdf)/ernst"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idsnews.com/article/2017/04/ww3-not-going-to-happen" TargetMode="External"/><Relationship Id="rId23" Type="http://schemas.openxmlformats.org/officeDocument/2006/relationships/hyperlink" Target="http://content.healthaffairs.org/content/29/11/2041.full" TargetMode="External"/><Relationship Id="rId28" Type="http://schemas.openxmlformats.org/officeDocument/2006/relationships/hyperlink" Target="https://equityhealthj.biomedcentral.com/articles/10.1186/1475-9276-12-14" TargetMode="External"/><Relationship Id="rId10" Type="http://schemas.openxmlformats.org/officeDocument/2006/relationships/hyperlink" Target="https://www.ncbi.nlm.nih.gov/pmc/articles/PMC1698152/" TargetMode="External"/><Relationship Id="rId19" Type="http://schemas.openxmlformats.org/officeDocument/2006/relationships/hyperlink" Target="http://content.healthaffairs.org/content/29/11/2041.full" TargetMode="External"/><Relationship Id="rId31" Type="http://schemas.openxmlformats.org/officeDocument/2006/relationships/hyperlink" Target="https://www.washingtonpost.com/national/health-science/federal-health-department-would-face-a-nearly-18-percent-cut/2017/03/15/b2a51242-09a2-11e7-b77c-0047d15a24e0_story.html?utm_term=.559a3fe8d68e" TargetMode="External"/><Relationship Id="rId4" Type="http://schemas.openxmlformats.org/officeDocument/2006/relationships/customXml" Target="../customXml/item4.xml"/><Relationship Id="rId9" Type="http://schemas.openxmlformats.org/officeDocument/2006/relationships/hyperlink" Target="https://www.cdc.gov/features/aianflu/)//ernst" TargetMode="External"/><Relationship Id="rId14" Type="http://schemas.openxmlformats.org/officeDocument/2006/relationships/hyperlink" Target="http://www.ajmc.com/newsroom/us-economic-burden-attributable-to-adult-vaccine-preventable-diseases-estimated-at-9-billion" TargetMode="External"/><Relationship Id="rId22" Type="http://schemas.openxmlformats.org/officeDocument/2006/relationships/hyperlink" Target="https://academic.oup.com/cid/article/38/10/1440/346900/Financing-Immunizations-in-the-United-States" TargetMode="External"/><Relationship Id="rId27" Type="http://schemas.openxmlformats.org/officeDocument/2006/relationships/hyperlink" Target="https://wakespace.lib.wfu.edu/bitstream/handle/10339/57425/Vitolo_wfu_0248M_10824.pdf)/ernst" TargetMode="External"/><Relationship Id="rId30" Type="http://schemas.openxmlformats.org/officeDocument/2006/relationships/hyperlink" Target="https://www.nytimes.com/2017/05/28/us/politics/biosecurity-trump-budget-defens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v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D7E3C29-FF2B-416B-BDCE-F312BCB2D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88814</Words>
  <Characters>506245</Characters>
  <Application>Microsoft Office Word</Application>
  <DocSecurity>0</DocSecurity>
  <Lines>4218</Lines>
  <Paragraphs>1187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593872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laern18@icstudents.org</dc:creator>
  <cp:keywords>5.2</cp:keywords>
  <dc:description/>
  <cp:lastModifiedBy>CV Vitolo</cp:lastModifiedBy>
  <cp:revision>3</cp:revision>
  <dcterms:created xsi:type="dcterms:W3CDTF">2017-07-18T00:17:00Z</dcterms:created>
  <dcterms:modified xsi:type="dcterms:W3CDTF">2017-07-18T00:17:00Z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