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3EB" w:rsidRDefault="00C473EB" w:rsidP="00C473EB">
      <w:pPr>
        <w:pStyle w:val="Heading2"/>
      </w:pPr>
      <w:bookmarkStart w:id="0" w:name="_GoBack"/>
      <w:bookmarkEnd w:id="0"/>
      <w:r>
        <w:t>Federalism DA</w:t>
      </w:r>
    </w:p>
    <w:p w:rsidR="00C473EB" w:rsidRPr="004224C0" w:rsidRDefault="00C473EB" w:rsidP="00C473EB">
      <w:pPr>
        <w:pStyle w:val="Heading3"/>
      </w:pPr>
      <w:r>
        <w:lastRenderedPageBreak/>
        <w:t>Link—Vaccine Mandates</w:t>
      </w:r>
    </w:p>
    <w:p w:rsidR="00C473EB" w:rsidRPr="00261719" w:rsidRDefault="00C473EB" w:rsidP="00C473EB">
      <w:pPr>
        <w:pStyle w:val="Heading4"/>
        <w:rPr>
          <w:rStyle w:val="Style13ptBold"/>
          <w:b/>
        </w:rPr>
      </w:pPr>
      <w:r w:rsidRPr="00261719">
        <w:rPr>
          <w:rStyle w:val="Style13ptBold"/>
          <w:b/>
        </w:rPr>
        <w:t>Vaccine mandates</w:t>
      </w:r>
      <w:r>
        <w:rPr>
          <w:rStyle w:val="Style13ptBold"/>
          <w:b/>
        </w:rPr>
        <w:t xml:space="preserve"> produce federal-state conflict—precedent </w:t>
      </w:r>
    </w:p>
    <w:p w:rsidR="00C473EB" w:rsidRPr="00261719" w:rsidRDefault="00C473EB" w:rsidP="00C473EB">
      <w:pPr>
        <w:tabs>
          <w:tab w:val="left" w:pos="945"/>
        </w:tabs>
        <w:rPr>
          <w:rStyle w:val="Style13ptBold"/>
          <w:b w:val="0"/>
        </w:rPr>
      </w:pPr>
      <w:r>
        <w:rPr>
          <w:rStyle w:val="Style13ptBold"/>
        </w:rPr>
        <w:t xml:space="preserve">Lindsay 17 </w:t>
      </w:r>
      <w:r w:rsidRPr="00261719">
        <w:rPr>
          <w:rStyle w:val="Style13ptBold"/>
          <w:b w:val="0"/>
          <w:sz w:val="16"/>
          <w:szCs w:val="16"/>
        </w:rPr>
        <w:t xml:space="preserve">[Rosanne. April 19, 2017. “When Federal Grants Come With Vaccine Mandates.” </w:t>
      </w:r>
      <w:r w:rsidRPr="00C26F56">
        <w:rPr>
          <w:rStyle w:val="Style13ptBold"/>
          <w:b w:val="0"/>
          <w:i/>
          <w:sz w:val="16"/>
          <w:szCs w:val="16"/>
          <w:lang w:val="fr-FR"/>
        </w:rPr>
        <w:t xml:space="preserve">Activist Post. </w:t>
      </w:r>
      <w:hyperlink r:id="rId7" w:history="1">
        <w:r w:rsidRPr="00C26F56">
          <w:rPr>
            <w:rStyle w:val="Hyperlink"/>
            <w:sz w:val="16"/>
            <w:szCs w:val="16"/>
            <w:lang w:val="fr-FR"/>
          </w:rPr>
          <w:t>http://www.activistpost.com/2017/04/federal-grants-come-vaccine-mandates.html</w:t>
        </w:r>
      </w:hyperlink>
      <w:r w:rsidRPr="00C26F56">
        <w:rPr>
          <w:rStyle w:val="Style13ptBold"/>
          <w:b w:val="0"/>
          <w:sz w:val="16"/>
          <w:szCs w:val="16"/>
          <w:lang w:val="fr-FR"/>
        </w:rPr>
        <w:t xml:space="preserve">. </w:t>
      </w:r>
      <w:r w:rsidRPr="00261719">
        <w:rPr>
          <w:rStyle w:val="Style13ptBold"/>
          <w:b w:val="0"/>
          <w:sz w:val="16"/>
          <w:szCs w:val="16"/>
        </w:rPr>
        <w:t>SH]</w:t>
      </w:r>
    </w:p>
    <w:p w:rsidR="00C473EB" w:rsidRDefault="00C473EB" w:rsidP="00C473EB">
      <w:pPr>
        <w:tabs>
          <w:tab w:val="left" w:pos="945"/>
        </w:tabs>
        <w:rPr>
          <w:sz w:val="16"/>
        </w:rPr>
      </w:pPr>
      <w:r>
        <w:rPr>
          <w:sz w:val="16"/>
        </w:rPr>
        <w:t xml:space="preserve">Since the removal of religious and personal belief vaccine exemptions by the State of California under law SB277, </w:t>
      </w:r>
      <w:r w:rsidRPr="00261719">
        <w:rPr>
          <w:rStyle w:val="StyleUnderline"/>
        </w:rPr>
        <w:t>the federal government is widening the net to go after states by region through block grants</w:t>
      </w:r>
      <w:r>
        <w:rPr>
          <w:sz w:val="16"/>
        </w:rPr>
        <w:t xml:space="preserve"> for early childcare programs. </w:t>
      </w:r>
      <w:r w:rsidRPr="00261719">
        <w:rPr>
          <w:rStyle w:val="StyleUnderline"/>
        </w:rPr>
        <w:t>The government’s message? If you want federal assistance, ante up and remove the religious and philosophical exemptions for vaccines.</w:t>
      </w:r>
      <w:r>
        <w:rPr>
          <w:rStyle w:val="StyleUnderline"/>
        </w:rPr>
        <w:t xml:space="preserve"> </w:t>
      </w:r>
      <w:r>
        <w:rPr>
          <w:sz w:val="16"/>
        </w:rPr>
        <w:t xml:space="preserve">The U.S. Department of Health and Human Services (HHS) set a trap under The Child Care Development Fund when it sent Conditional Approval letters to states for fiscal year 2016-2018 that conditionally approve early childcare programs until all new requirements are fully implemented, including the removal of vaccine exemptions. </w:t>
      </w:r>
      <w:r w:rsidRPr="00261719">
        <w:rPr>
          <w:rStyle w:val="StyleUnderline"/>
        </w:rPr>
        <w:t>Concern that the government overstepped its bounds, the people in Region V –the states of Pennsylvania, Ohio, New Jersey, Texas, Michigan, Wisconsin and others – organized, stood their ground, and responded to the Secretary of the HHS</w:t>
      </w:r>
      <w:r>
        <w:rPr>
          <w:sz w:val="16"/>
        </w:rPr>
        <w:t xml:space="preserve"> in a letter from Jeff Schott, Esq., of the Pennsylvania Medical Freedom Alliance (PAMFA), whose expertise and passion was instrumental to their success: To the contrary … 45 C.F.R. 98.34 provides that “[</w:t>
      </w:r>
      <w:r w:rsidRPr="00261719">
        <w:rPr>
          <w:rStyle w:val="StyleUnderline"/>
        </w:rPr>
        <w:t>n]othing under this part should be construed or applied in any manner to infringe on or usurp the moral and legal rights and responsibilities of parents or legal guardians.”</w:t>
      </w:r>
      <w:r>
        <w:rPr>
          <w:sz w:val="16"/>
        </w:rPr>
        <w:t xml:space="preserve"> </w:t>
      </w:r>
      <w:r w:rsidRPr="00261719">
        <w:rPr>
          <w:rStyle w:val="StyleUnderline"/>
        </w:rPr>
        <w:t>Ohio Advocates for Medical Freedom referred to Ohio’s constitution:</w:t>
      </w:r>
      <w:r>
        <w:rPr>
          <w:rStyle w:val="StyleUnderline"/>
        </w:rPr>
        <w:t xml:space="preserve"> </w:t>
      </w:r>
      <w:r w:rsidRPr="00261719">
        <w:rPr>
          <w:rStyle w:val="StyleUnderline"/>
        </w:rPr>
        <w:t>All men have a natural and indefeasible right to worship Almighty God according to the dictates of their own conscience</w:t>
      </w:r>
      <w:r>
        <w:rPr>
          <w:sz w:val="16"/>
        </w:rPr>
        <w:t xml:space="preserve">. No person shall be compelled to attend, erect, or support any place of worship, or maintain any form of worship, against his consent; and no preference shall be given, by law, to any religious society; nor shall any interference with the rights of conscience be permitted. The </w:t>
      </w:r>
      <w:r w:rsidRPr="00261719">
        <w:rPr>
          <w:rStyle w:val="StyleUnderline"/>
        </w:rPr>
        <w:t>Acting Director of the Office of Child Care, Health and Human Services, Ellen Wheatley responded:</w:t>
      </w:r>
      <w:r>
        <w:rPr>
          <w:rStyle w:val="StyleUnderline"/>
        </w:rPr>
        <w:t xml:space="preserve"> </w:t>
      </w:r>
      <w:r w:rsidRPr="00261719">
        <w:rPr>
          <w:rStyle w:val="StyleUnderline"/>
        </w:rPr>
        <w:t>After further review and consideration of the relevant requirements, the Office of Child Care has determined that States have flexibility to determine how to address this specific issue. Therefore, no state will be under a corrective action plan for allowable reasons for exempting children from immunization requirements.</w:t>
      </w:r>
      <w:r>
        <w:rPr>
          <w:rStyle w:val="StyleUnderline"/>
        </w:rPr>
        <w:t xml:space="preserve"> </w:t>
      </w:r>
      <w:r>
        <w:rPr>
          <w:sz w:val="16"/>
        </w:rPr>
        <w:t xml:space="preserve">Busted! </w:t>
      </w:r>
      <w:r w:rsidRPr="00261719">
        <w:rPr>
          <w:rStyle w:val="StyleUnderline"/>
        </w:rPr>
        <w:t>Ohio Advocates for Medical Freedom</w:t>
      </w:r>
      <w:r>
        <w:rPr>
          <w:rStyle w:val="StyleUnderline"/>
        </w:rPr>
        <w:t xml:space="preserve"> </w:t>
      </w:r>
      <w:r w:rsidRPr="00261719">
        <w:rPr>
          <w:rStyle w:val="StyleUnderline"/>
        </w:rPr>
        <w:t>(OAMF) went one step further and took the matter to the Board of Education (BOE), held a hearing, and provided testimony that convinced the BOE on April 11, 2017, to pass a resolution supporting and advocating for parental rights in immunization</w:t>
      </w:r>
      <w:r>
        <w:rPr>
          <w:sz w:val="16"/>
        </w:rPr>
        <w:t>.</w:t>
      </w:r>
    </w:p>
    <w:p w:rsidR="00C473EB" w:rsidRDefault="00C473EB" w:rsidP="00C473EB">
      <w:pPr>
        <w:tabs>
          <w:tab w:val="left" w:pos="945"/>
        </w:tabs>
        <w:rPr>
          <w:sz w:val="16"/>
        </w:rPr>
      </w:pPr>
    </w:p>
    <w:p w:rsidR="00C473EB" w:rsidRDefault="00C473EB" w:rsidP="00C473EB">
      <w:pPr>
        <w:tabs>
          <w:tab w:val="left" w:pos="945"/>
        </w:tabs>
        <w:rPr>
          <w:sz w:val="16"/>
        </w:rPr>
      </w:pPr>
    </w:p>
    <w:p w:rsidR="00C473EB" w:rsidRDefault="00C473EB" w:rsidP="00C473EB">
      <w:pPr>
        <w:pStyle w:val="Heading3"/>
      </w:pPr>
      <w:r>
        <w:lastRenderedPageBreak/>
        <w:t>CDC Recommendations</w:t>
      </w:r>
    </w:p>
    <w:p w:rsidR="00C473EB" w:rsidRPr="00442F06" w:rsidRDefault="00C473EB" w:rsidP="00C473EB">
      <w:pPr>
        <w:pStyle w:val="Heading4"/>
        <w:rPr>
          <w:rStyle w:val="Style13ptBold"/>
          <w:b/>
        </w:rPr>
      </w:pPr>
      <w:r>
        <w:rPr>
          <w:rStyle w:val="Style13ptBold"/>
          <w:b/>
        </w:rPr>
        <w:t xml:space="preserve">CDC recommendations strips state power and removes accountability </w:t>
      </w:r>
    </w:p>
    <w:p w:rsidR="00C473EB" w:rsidRPr="00442F06" w:rsidRDefault="00C473EB" w:rsidP="00C473EB">
      <w:pPr>
        <w:rPr>
          <w:rStyle w:val="Style13ptBold"/>
          <w:b w:val="0"/>
          <w:sz w:val="16"/>
          <w:szCs w:val="16"/>
        </w:rPr>
      </w:pPr>
      <w:r>
        <w:rPr>
          <w:rStyle w:val="Style13ptBold"/>
        </w:rPr>
        <w:t xml:space="preserve">Dana 13 </w:t>
      </w:r>
      <w:r w:rsidRPr="00442F06">
        <w:rPr>
          <w:rStyle w:val="Style13ptBold"/>
          <w:b w:val="0"/>
          <w:sz w:val="16"/>
          <w:szCs w:val="16"/>
        </w:rPr>
        <w:t xml:space="preserve">[Natalie A. Dana. †J.D., Emory University School of Law (2012). “COMPULSORY VACCINATION LAWS: SEARCHING FOR A POLICY-MAKING PROCESS IMMUNE TO BIAS.”  SETON HALL LEGISLATIVE JOURNAL [Vol. 37:1]. </w:t>
      </w:r>
      <w:hyperlink r:id="rId8" w:history="1">
        <w:r w:rsidRPr="00442F06">
          <w:rPr>
            <w:rStyle w:val="Hyperlink"/>
            <w:sz w:val="16"/>
            <w:szCs w:val="16"/>
          </w:rPr>
          <w:t>http://scholarship.shu.edu/cgi/viewcontent.cgi?article=1042&amp;context=shlj</w:t>
        </w:r>
      </w:hyperlink>
      <w:r w:rsidRPr="00442F06">
        <w:rPr>
          <w:rStyle w:val="Style13ptBold"/>
          <w:b w:val="0"/>
          <w:sz w:val="16"/>
          <w:szCs w:val="16"/>
        </w:rPr>
        <w:t>. SH]</w:t>
      </w:r>
    </w:p>
    <w:p w:rsidR="00C473EB" w:rsidRPr="003357C3" w:rsidRDefault="00C473EB" w:rsidP="00C473EB">
      <w:pPr>
        <w:rPr>
          <w:sz w:val="16"/>
        </w:rPr>
      </w:pPr>
      <w:r w:rsidRPr="003357C3">
        <w:rPr>
          <w:sz w:val="16"/>
        </w:rPr>
        <w:t xml:space="preserve">This Article has proposed the idea of </w:t>
      </w:r>
      <w:r w:rsidRPr="00D52519">
        <w:rPr>
          <w:rStyle w:val="StyleUnderline"/>
        </w:rPr>
        <w:t>shifting decision-making</w:t>
      </w:r>
      <w:r>
        <w:rPr>
          <w:rStyle w:val="StyleUnderline"/>
        </w:rPr>
        <w:t xml:space="preserve"> </w:t>
      </w:r>
      <w:r w:rsidRPr="00D52519">
        <w:rPr>
          <w:rStyle w:val="StyleUnderline"/>
        </w:rPr>
        <w:t>behind compulsory vaccination laws from state legislatures to another</w:t>
      </w:r>
      <w:r>
        <w:rPr>
          <w:rStyle w:val="StyleUnderline"/>
        </w:rPr>
        <w:t xml:space="preserve"> </w:t>
      </w:r>
      <w:r w:rsidRPr="00D52519">
        <w:rPr>
          <w:rStyle w:val="StyleUnderline"/>
        </w:rPr>
        <w:t>entity, such as the</w:t>
      </w:r>
      <w:r w:rsidRPr="003357C3">
        <w:rPr>
          <w:sz w:val="16"/>
        </w:rPr>
        <w:t xml:space="preserve"> FDA or the </w:t>
      </w:r>
      <w:r w:rsidRPr="00D52519">
        <w:rPr>
          <w:rStyle w:val="StyleUnderline"/>
        </w:rPr>
        <w:t>CDC.</w:t>
      </w:r>
      <w:r w:rsidRPr="003357C3">
        <w:rPr>
          <w:sz w:val="16"/>
        </w:rPr>
        <w:t xml:space="preserve"> Both the CDC and FDA are armed with a greater level of vaccine knowledge and familiarity than a state legislature could ever hope to glean. Yet </w:t>
      </w:r>
      <w:r w:rsidRPr="00D52519">
        <w:rPr>
          <w:rStyle w:val="StyleUnderline"/>
        </w:rPr>
        <w:t>passing the buck from state</w:t>
      </w:r>
      <w:r>
        <w:rPr>
          <w:rStyle w:val="StyleUnderline"/>
        </w:rPr>
        <w:t xml:space="preserve"> </w:t>
      </w:r>
      <w:r w:rsidRPr="00D52519">
        <w:rPr>
          <w:rStyle w:val="StyleUnderline"/>
        </w:rPr>
        <w:t>legislatures to federal agencies elicits discomfort because inevitably,</w:t>
      </w:r>
      <w:r>
        <w:rPr>
          <w:rStyle w:val="StyleUnderline"/>
        </w:rPr>
        <w:t xml:space="preserve"> </w:t>
      </w:r>
      <w:r w:rsidRPr="00D52519">
        <w:rPr>
          <w:rStyle w:val="StyleUnderline"/>
        </w:rPr>
        <w:t>granting greater authority to a federal agency</w:t>
      </w:r>
      <w:r w:rsidRPr="003357C3">
        <w:rPr>
          <w:sz w:val="16"/>
        </w:rPr>
        <w:t xml:space="preserve"> (like the FDA or CDC) </w:t>
      </w:r>
      <w:r w:rsidRPr="00D52519">
        <w:rPr>
          <w:rStyle w:val="StyleUnderline"/>
        </w:rPr>
        <w:t>means stripping state legislatures of power. Part of this discomfort</w:t>
      </w:r>
      <w:r>
        <w:rPr>
          <w:rStyle w:val="StyleUnderline"/>
        </w:rPr>
        <w:t xml:space="preserve"> </w:t>
      </w:r>
      <w:r w:rsidRPr="00D52519">
        <w:rPr>
          <w:rStyle w:val="StyleUnderline"/>
        </w:rPr>
        <w:t>stems from the federalist tradition</w:t>
      </w:r>
      <w:r w:rsidRPr="003357C3">
        <w:rPr>
          <w:sz w:val="16"/>
        </w:rPr>
        <w:t xml:space="preserve"> that residual power in the United States is reserved for the states.173 As a democratic republic, the power of the government rests in the hands of the United States citizens. 174 More specifically, through voting, the public is able to hold incumbents accountable for the policy decisions they make.175 As a result, incumbents work to respond to the public’s interests and demands, and thus, public interests shape public policy.176 </w:t>
      </w:r>
      <w:r w:rsidRPr="003357C3">
        <w:rPr>
          <w:rStyle w:val="StyleUnderline"/>
        </w:rPr>
        <w:t>In the case of compulsory vaccination laws, incumbent</w:t>
      </w:r>
      <w:r>
        <w:rPr>
          <w:rStyle w:val="StyleUnderline"/>
        </w:rPr>
        <w:t xml:space="preserve"> </w:t>
      </w:r>
      <w:r w:rsidRPr="003357C3">
        <w:rPr>
          <w:rStyle w:val="StyleUnderline"/>
        </w:rPr>
        <w:t>accountability is a very attractive privilege because if a state legislature</w:t>
      </w:r>
      <w:r>
        <w:rPr>
          <w:rStyle w:val="StyleUnderline"/>
        </w:rPr>
        <w:t xml:space="preserve"> </w:t>
      </w:r>
      <w:r w:rsidRPr="003357C3">
        <w:rPr>
          <w:rStyle w:val="StyleUnderline"/>
        </w:rPr>
        <w:t>makes a decision regarding public health that is contrary to the public</w:t>
      </w:r>
      <w:r>
        <w:rPr>
          <w:rStyle w:val="StyleUnderline"/>
        </w:rPr>
        <w:t xml:space="preserve"> </w:t>
      </w:r>
      <w:r w:rsidRPr="003357C3">
        <w:rPr>
          <w:rStyle w:val="StyleUnderline"/>
        </w:rPr>
        <w:t>interest, the public is able to resolve the problem via the ballot box.</w:t>
      </w:r>
      <w:r w:rsidRPr="003357C3">
        <w:rPr>
          <w:sz w:val="16"/>
        </w:rPr>
        <w:t xml:space="preserve"> In summary, the public has recourse through the electoral process. This type of </w:t>
      </w:r>
      <w:r w:rsidRPr="003357C3">
        <w:rPr>
          <w:rStyle w:val="StyleUnderline"/>
        </w:rPr>
        <w:t>accountability does not exist with federal agencies, at</w:t>
      </w:r>
      <w:r>
        <w:rPr>
          <w:rStyle w:val="StyleUnderline"/>
        </w:rPr>
        <w:t xml:space="preserve"> </w:t>
      </w:r>
      <w:r w:rsidRPr="003357C3">
        <w:rPr>
          <w:rStyle w:val="StyleUnderline"/>
        </w:rPr>
        <w:t>least not to the same extent that state legislatures can be held</w:t>
      </w:r>
      <w:r>
        <w:rPr>
          <w:rStyle w:val="StyleUnderline"/>
        </w:rPr>
        <w:t xml:space="preserve"> </w:t>
      </w:r>
      <w:r w:rsidRPr="003357C3">
        <w:rPr>
          <w:rStyle w:val="StyleUnderline"/>
        </w:rPr>
        <w:t>accountable</w:t>
      </w:r>
      <w:r w:rsidRPr="003357C3">
        <w:rPr>
          <w:sz w:val="16"/>
        </w:rPr>
        <w:t>.177 Some argue that there is Presidential accountability.178 In other words, if an individual citizen has an issue with an action taken by an administrative agency, he or she can raise that issue in the next Presidential election. However, the relationship between the President’s accountability and for example, the Secretary of the Department of Health and Human Service’s accountability seems attenuated at best and hardly satisfactory. This is particularly apparent to the mother whose daughter has just been ordered to receive the HPV vaccine before she is permitted to enter the sixth grade.</w:t>
      </w:r>
    </w:p>
    <w:p w:rsidR="00C26F56" w:rsidRDefault="00C26F56">
      <w:r>
        <w:br w:type="page"/>
      </w:r>
    </w:p>
    <w:p w:rsidR="00C26F56" w:rsidRDefault="00C26F56" w:rsidP="00C26F56">
      <w:pPr>
        <w:pStyle w:val="Heading2"/>
      </w:pPr>
      <w:r>
        <w:lastRenderedPageBreak/>
        <w:t>Politics DA</w:t>
      </w:r>
    </w:p>
    <w:p w:rsidR="00C26F56" w:rsidRDefault="00C26F56" w:rsidP="00C26F56">
      <w:pPr>
        <w:rPr>
          <w:rFonts w:eastAsiaTheme="majorEastAsia" w:cstheme="majorBidi"/>
          <w:sz w:val="44"/>
          <w:szCs w:val="26"/>
          <w:u w:val="double"/>
        </w:rPr>
      </w:pPr>
      <w:r>
        <w:br w:type="page"/>
      </w:r>
    </w:p>
    <w:p w:rsidR="00C26F56" w:rsidRDefault="00C26F56" w:rsidP="00C26F56">
      <w:pPr>
        <w:pStyle w:val="Heading3"/>
      </w:pPr>
      <w:r>
        <w:lastRenderedPageBreak/>
        <w:t>Link – Plan Unpopular</w:t>
      </w:r>
    </w:p>
    <w:p w:rsidR="00C26F56" w:rsidRDefault="00C26F56" w:rsidP="00C26F56">
      <w:pPr>
        <w:pStyle w:val="Heading4"/>
      </w:pPr>
      <w:r>
        <w:t>GOP opposes mandatory vaccination</w:t>
      </w:r>
    </w:p>
    <w:p w:rsidR="00C26F56" w:rsidRPr="00D20443" w:rsidRDefault="00C26F56" w:rsidP="00C26F56">
      <w:pPr>
        <w:rPr>
          <w:rFonts w:ascii="Times" w:eastAsia="Times New Roman" w:hAnsi="Times"/>
          <w:sz w:val="20"/>
          <w:szCs w:val="20"/>
        </w:rPr>
      </w:pPr>
      <w:r>
        <w:t xml:space="preserve">David </w:t>
      </w:r>
      <w:r w:rsidRPr="00D20443">
        <w:rPr>
          <w:rStyle w:val="Style13ptBold"/>
        </w:rPr>
        <w:t>Gorski, 2015</w:t>
      </w:r>
      <w:r>
        <w:t xml:space="preserve"> </w:t>
      </w:r>
      <w:r w:rsidRPr="00D20443">
        <w:t>[MD, PhD, FACS, surgical oncologist, he Medical Director of the Alexander J. Walt Comprehensive Breast Center, Professor of Surgery and Oncology at the Wayne State University School of Medicine, Chris Christie and Rand Paul’s pandering to antivaccinationists: Is the Republican Party becoming the antivaccine party? http://scienceblogs.com/insolence/2015/02/03/is-republican-party-becoming-antivaccine-party/]</w:t>
      </w:r>
    </w:p>
    <w:p w:rsidR="00C26F56" w:rsidRPr="00253581" w:rsidRDefault="00C26F56" w:rsidP="00C26F56">
      <w:pPr>
        <w:rPr>
          <w:sz w:val="16"/>
        </w:rPr>
      </w:pPr>
      <w:r w:rsidRPr="00D20443">
        <w:rPr>
          <w:rStyle w:val="StyleUnderline"/>
        </w:rPr>
        <w:t>Antivaccinationism is often presented and criticized as a belief that arises primarily among crunchy, affluent liberals</w:t>
      </w:r>
      <w:r w:rsidRPr="00253581">
        <w:rPr>
          <w:sz w:val="16"/>
        </w:rPr>
        <w:t>. Even </w:t>
      </w:r>
      <w:hyperlink r:id="rId9" w:history="1">
        <w:r w:rsidRPr="00253581">
          <w:rPr>
            <w:sz w:val="16"/>
          </w:rPr>
          <w:t>The Daily Show</w:t>
        </w:r>
      </w:hyperlink>
      <w:r w:rsidRPr="00253581">
        <w:rPr>
          <w:sz w:val="16"/>
        </w:rPr>
        <w:t xml:space="preserve"> makes that mistake. In fact, existing evidence suggests that the prevalence of antivaccine views are </w:t>
      </w:r>
      <w:hyperlink r:id="rId10" w:history="1">
        <w:r w:rsidRPr="00253581">
          <w:rPr>
            <w:sz w:val="16"/>
          </w:rPr>
          <w:t>very similar on the left and the right</w:t>
        </w:r>
      </w:hyperlink>
      <w:r w:rsidRPr="00253581">
        <w:rPr>
          <w:sz w:val="16"/>
        </w:rPr>
        <w:t xml:space="preserve">, or, as I like to say, antivaccine views transcend politics. However, the roughly equal prevalence of antivaccine views on the left and right do not mean that both parties are equally good (or bad) when it comes to vaccines. Over the last several years, I’ve noticed that </w:t>
      </w:r>
      <w:r w:rsidRPr="00D20443">
        <w:rPr>
          <w:rStyle w:val="StyleUnderline"/>
        </w:rPr>
        <w:t>antivaccine views, supported under the rubric of “freedom,” have grown in prominence more in Tea Party and conservative circles. Antivaccine views are very much intertwined with the “</w:t>
      </w:r>
      <w:hyperlink r:id="rId11" w:history="1">
        <w:r w:rsidRPr="00D20443">
          <w:rPr>
            <w:rStyle w:val="StyleUnderline"/>
          </w:rPr>
          <w:t>health freedom” movement</w:t>
        </w:r>
      </w:hyperlink>
      <w:r w:rsidRPr="00D20443">
        <w:rPr>
          <w:rStyle w:val="StyleUnderline"/>
        </w:rPr>
        <w:t>, which tends to be primarily</w:t>
      </w:r>
      <w:r w:rsidRPr="00253581">
        <w:rPr>
          <w:sz w:val="16"/>
        </w:rPr>
        <w:t xml:space="preserve"> (but certainly not exclusively) </w:t>
      </w:r>
      <w:r w:rsidRPr="00D20443">
        <w:rPr>
          <w:rStyle w:val="StyleUnderline"/>
        </w:rPr>
        <w:t>a product of right wing circles, given its emphasis on freedom from government regulation and mandates with respect to health</w:t>
      </w:r>
      <w:r w:rsidRPr="00253581">
        <w:rPr>
          <w:sz w:val="16"/>
        </w:rPr>
        <w:t xml:space="preserve">. Indeed, it is no coincidence that my one experience watching Steve Novella debate antivaccine physician Julian Whitaker </w:t>
      </w:r>
      <w:hyperlink r:id="rId12" w:history="1">
        <w:r w:rsidRPr="00253581">
          <w:rPr>
            <w:sz w:val="16"/>
          </w:rPr>
          <w:t>occurred at FreedomFest in 2012</w:t>
        </w:r>
      </w:hyperlink>
      <w:r w:rsidRPr="00253581">
        <w:rPr>
          <w:sz w:val="16"/>
        </w:rPr>
        <w:t xml:space="preserve">, a yearly conservative/libertarian confab that happened to be going on in Las Vegas as TAM that year. </w:t>
      </w:r>
      <w:r w:rsidRPr="00D20443">
        <w:rPr>
          <w:rStyle w:val="StyleUnderline"/>
        </w:rPr>
        <w:t>Also that same year, the Texas Republican Party had</w:t>
      </w:r>
      <w:r>
        <w:rPr>
          <w:rStyle w:val="StyleUnderline"/>
        </w:rPr>
        <w:t xml:space="preserve"> </w:t>
      </w:r>
      <w:hyperlink r:id="rId13" w:history="1">
        <w:r w:rsidRPr="00D20443">
          <w:rPr>
            <w:rStyle w:val="StyleUnderline"/>
          </w:rPr>
          <w:t>strong “health freedom” and “vaccine choice” planks</w:t>
        </w:r>
      </w:hyperlink>
      <w:r>
        <w:rPr>
          <w:rStyle w:val="StyleUnderline"/>
        </w:rPr>
        <w:t xml:space="preserve"> </w:t>
      </w:r>
      <w:r w:rsidRPr="00D20443">
        <w:rPr>
          <w:rStyle w:val="StyleUnderline"/>
        </w:rPr>
        <w:t>in its party platform</w:t>
      </w:r>
      <w:r w:rsidRPr="00253581">
        <w:rPr>
          <w:sz w:val="16"/>
        </w:rPr>
        <w:t xml:space="preserve">, planks that </w:t>
      </w:r>
      <w:hyperlink r:id="rId14" w:history="1">
        <w:r w:rsidRPr="00253581">
          <w:rPr>
            <w:sz w:val="16"/>
          </w:rPr>
          <w:t>were still there in 2014</w:t>
        </w:r>
      </w:hyperlink>
      <w:r w:rsidRPr="00D20443">
        <w:rPr>
          <w:rStyle w:val="StyleUnderline"/>
        </w:rPr>
        <w:t>.</w:t>
      </w:r>
      <w:r>
        <w:rPr>
          <w:rStyle w:val="StyleUnderline"/>
        </w:rPr>
        <w:t xml:space="preserve"> </w:t>
      </w:r>
      <w:r w:rsidRPr="00253581">
        <w:rPr>
          <w:sz w:val="16"/>
        </w:rPr>
        <w:t xml:space="preserve">I don’t think that Gov. Christie is antivaccine (although I’m not so sure about Rand Paul). What I do know is that </w:t>
      </w:r>
      <w:r w:rsidRPr="00D20443">
        <w:rPr>
          <w:rStyle w:val="StyleUnderline"/>
        </w:rPr>
        <w:t>the conflation of “choice” with vaccination has led to a powerful incentive for politicians, particularly Republican politicians, to pander to antivaccine views</w:t>
      </w:r>
      <w:r w:rsidRPr="00253581">
        <w:rPr>
          <w:sz w:val="16"/>
        </w:rPr>
        <w:t xml:space="preserve">. Nor is pandering to the antivaccine movement a new thing for Christie. In 2009 </w:t>
      </w:r>
      <w:hyperlink r:id="rId15" w:history="1">
        <w:r w:rsidRPr="00253581">
          <w:rPr>
            <w:sz w:val="16"/>
          </w:rPr>
          <w:t>he met with Louise Kuo</w:t>
        </w:r>
      </w:hyperlink>
      <w:r w:rsidRPr="00253581">
        <w:rPr>
          <w:sz w:val="16"/>
        </w:rPr>
        <w:t xml:space="preserve"> Habakus (</w:t>
      </w:r>
      <w:hyperlink r:id="rId16" w:history="1">
        <w:r w:rsidRPr="00253581">
          <w:rPr>
            <w:sz w:val="16"/>
          </w:rPr>
          <w:t>whom we’ve met before</w:t>
        </w:r>
      </w:hyperlink>
      <w:r w:rsidRPr="00253581">
        <w:rPr>
          <w:sz w:val="16"/>
        </w:rPr>
        <w:t xml:space="preserve">) and the </w:t>
      </w:r>
      <w:hyperlink r:id="rId17" w:history="1">
        <w:r w:rsidRPr="00253581">
          <w:rPr>
            <w:sz w:val="16"/>
          </w:rPr>
          <w:t>NJ Coalition for Vaccine Choice</w:t>
        </w:r>
      </w:hyperlink>
      <w:r w:rsidRPr="00253581">
        <w:rPr>
          <w:sz w:val="16"/>
        </w:rPr>
        <w:t xml:space="preserve">, a very much antivaccine coalition whose </w:t>
      </w:r>
      <w:hyperlink r:id="rId18" w:history="1">
        <w:r w:rsidRPr="00253581">
          <w:rPr>
            <w:sz w:val="16"/>
          </w:rPr>
          <w:t>member organization list</w:t>
        </w:r>
      </w:hyperlink>
      <w:r w:rsidRPr="00253581">
        <w:rPr>
          <w:sz w:val="16"/>
        </w:rPr>
        <w:t xml:space="preserve"> reads like a who’s who of the national antivaccine movement and includes </w:t>
      </w:r>
      <w:hyperlink r:id="rId19" w:history="1">
        <w:r w:rsidRPr="00253581">
          <w:rPr>
            <w:sz w:val="16"/>
          </w:rPr>
          <w:t>Life Health Choices</w:t>
        </w:r>
      </w:hyperlink>
      <w:r w:rsidRPr="00253581">
        <w:rPr>
          <w:sz w:val="16"/>
        </w:rPr>
        <w:t xml:space="preserve">, an antivaccine organization founded by Habakus. Indeed, Habakus herself is coauthor with antivaccine lawyer Mary Holland of a book entitled </w:t>
      </w:r>
      <w:hyperlink r:id="rId20" w:history="1">
        <w:r w:rsidRPr="00253581">
          <w:rPr>
            <w:sz w:val="16"/>
          </w:rPr>
          <w:t>Vaccine Epidemic: How Corporate Greed, Biased Science, and Coercive Government Threaten Our Human Rights, Our Health, and Our Children</w:t>
        </w:r>
      </w:hyperlink>
      <w:r w:rsidRPr="00253581">
        <w:rPr>
          <w:sz w:val="16"/>
        </w:rPr>
        <w:t xml:space="preserve">. Indeed, so prominent an antivaccine loon is Habakus (at least in New Jersey, if not nationally), that she has her very own entry in the </w:t>
      </w:r>
      <w:hyperlink r:id="rId21" w:history="1">
        <w:r w:rsidRPr="00253581">
          <w:rPr>
            <w:sz w:val="16"/>
          </w:rPr>
          <w:t>Encyclopedia of American Loons</w:t>
        </w:r>
      </w:hyperlink>
      <w:r w:rsidRPr="00253581">
        <w:rPr>
          <w:sz w:val="16"/>
        </w:rPr>
        <w:t xml:space="preserve">. To these people, Christie followed up his visit with a letter, </w:t>
      </w:r>
      <w:hyperlink r:id="rId22" w:history="1">
        <w:r w:rsidRPr="00253581">
          <w:rPr>
            <w:sz w:val="16"/>
          </w:rPr>
          <w:t>quoted thusly</w:t>
        </w:r>
      </w:hyperlink>
      <w:r w:rsidRPr="00253581">
        <w:rPr>
          <w:sz w:val="16"/>
        </w:rPr>
        <w:t xml:space="preserve">: “I have met with families affected by autism from across the state and have been struck by their incredible grace and courage,” Christie wrote in the letter. “Many of these families have expressed their concern over New Jersey’s highest-in-the nation vaccine mandates. I stand with them now, and will stand with them as their governor in their fight for greater parental involvement in vaccination decisions that affect their children.” </w:t>
      </w:r>
      <w:r w:rsidRPr="00D20443">
        <w:rPr>
          <w:rStyle w:val="StyleUnderline"/>
        </w:rPr>
        <w:t>Indeed, Republicans and Independents are more</w:t>
      </w:r>
      <w:r>
        <w:rPr>
          <w:rStyle w:val="StyleUnderline"/>
        </w:rPr>
        <w:t xml:space="preserve"> </w:t>
      </w:r>
      <w:hyperlink r:id="rId23" w:history="1">
        <w:r w:rsidRPr="00D20443">
          <w:rPr>
            <w:rStyle w:val="StyleUnderline"/>
          </w:rPr>
          <w:t xml:space="preserve">prone to </w:t>
        </w:r>
        <w:r w:rsidRPr="00D20443">
          <w:rPr>
            <w:rStyle w:val="Emphasis"/>
          </w:rPr>
          <w:t>oppose vaccine mandates</w:t>
        </w:r>
      </w:hyperlink>
      <w:r w:rsidRPr="00253581">
        <w:rPr>
          <w:sz w:val="16"/>
        </w:rPr>
        <w:t xml:space="preserve">: Republicans and independents are more likely than Democrats to advocate against required vaccinations. Thirty-four percent of Republicans and 33 percent of independents told pollsters that parents should be able to decide about vaccinations, versus just 22 percent of Democrats who said the same. And, within the past five years or so, Republicans have become LESS likely to say vaccinations should be required, while Democrats are now MORE likely to advocate for the mandatory shots. In 2009, 71 percent of both Democrats and Republicans said vaccinations should be required. By last August, that number decreased to 65 percent for Republicans, but it’s increased to 76 percent for Democrats. </w:t>
      </w:r>
      <w:r w:rsidRPr="00D20443">
        <w:rPr>
          <w:rStyle w:val="StyleUnderline"/>
        </w:rPr>
        <w:t>Not only do antivaccine views fit in nicely with libertarian and Tea Party political beliefs, but such views have become so conflated with “freedom of choice” that it’s become worth it to Republican politicians to espouse these views, or at least to give a nod to them in order to curry favo</w:t>
      </w:r>
      <w:r w:rsidRPr="00253581">
        <w:rPr>
          <w:sz w:val="16"/>
        </w:rPr>
        <w:t xml:space="preserve">r. It’s not universal, of course. Another Republican physician running for office who is known for saying stupid things about other issues actually has come out strongly supporting vaccine mandates. Yes, believe it or not, </w:t>
      </w:r>
      <w:hyperlink r:id="rId24" w:history="1">
        <w:r w:rsidRPr="00253581">
          <w:rPr>
            <w:sz w:val="16"/>
          </w:rPr>
          <w:t>Ben Carson did just that</w:t>
        </w:r>
      </w:hyperlink>
      <w:r w:rsidRPr="00253581">
        <w:rPr>
          <w:sz w:val="16"/>
        </w:rPr>
        <w:t>. Still, he seems to voicing a less common view within the base of the Republican Party.</w:t>
      </w:r>
    </w:p>
    <w:p w:rsidR="00C26F56" w:rsidRPr="00253581" w:rsidRDefault="00C26F56" w:rsidP="00C26F56">
      <w:pPr>
        <w:pStyle w:val="Heading4"/>
      </w:pPr>
      <w:r w:rsidRPr="00253581">
        <w:t>Vaccination policy is highly controversial – large percentage of Americans support parent choice</w:t>
      </w:r>
    </w:p>
    <w:p w:rsidR="00C26F56" w:rsidRPr="00F26274" w:rsidRDefault="00C26F56" w:rsidP="00C26F56">
      <w:r>
        <w:t xml:space="preserve">Aliyah </w:t>
      </w:r>
      <w:r w:rsidRPr="00F26274">
        <w:rPr>
          <w:rStyle w:val="Style13ptBold"/>
        </w:rPr>
        <w:t>Frumin, 2015</w:t>
      </w:r>
      <w:r>
        <w:t xml:space="preserve"> [MSNBC, Vaccines are the new political wedge issue, </w:t>
      </w:r>
      <w:r w:rsidRPr="00F26274">
        <w:t>http://www.msnbc.com/msnbc/the-tricky-gop-politics-vaccination</w:t>
      </w:r>
      <w:r>
        <w:t>]</w:t>
      </w:r>
    </w:p>
    <w:p w:rsidR="00C26F56" w:rsidRPr="00253581" w:rsidRDefault="00C26F56" w:rsidP="00C26F56">
      <w:pPr>
        <w:rPr>
          <w:sz w:val="16"/>
        </w:rPr>
      </w:pPr>
      <w:r w:rsidRPr="00F26274">
        <w:rPr>
          <w:rStyle w:val="StyleUnderline"/>
        </w:rPr>
        <w:lastRenderedPageBreak/>
        <w:t>Vaccinations have become a political wedge issue and may have opened up a new front in the GOP culture wars</w:t>
      </w:r>
      <w:r w:rsidRPr="00253581">
        <w:rPr>
          <w:sz w:val="16"/>
        </w:rPr>
        <w:t xml:space="preserve">. </w:t>
      </w:r>
      <w:r w:rsidRPr="00F26274">
        <w:rPr>
          <w:rStyle w:val="StyleUnderline"/>
        </w:rPr>
        <w:t>The science of vaccinations is straightforward</w:t>
      </w:r>
      <w:r w:rsidRPr="00253581">
        <w:rPr>
          <w:sz w:val="16"/>
        </w:rPr>
        <w:t xml:space="preserve">: Public health officials point to extensive research showing vaccines protect the common good. </w:t>
      </w:r>
      <w:r w:rsidRPr="00F26274">
        <w:rPr>
          <w:rStyle w:val="StyleUnderline"/>
        </w:rPr>
        <w:t>But the politics are far less clear</w:t>
      </w:r>
      <w:r w:rsidRPr="00253581">
        <w:rPr>
          <w:sz w:val="16"/>
        </w:rPr>
        <w:t xml:space="preserve">, as comments from likely 2016 GOP hopefuls like New Jersey Gov. Chris Christie and Kentucky Sen. Rand Paul and other Republicans have laid bare. Christie, in London Monday, </w:t>
      </w:r>
      <w:r w:rsidR="001C1C64">
        <w:fldChar w:fldCharType="begin"/>
      </w:r>
      <w:r w:rsidR="001C1C64">
        <w:instrText xml:space="preserve"> HYPERLINK "htt</w:instrText>
      </w:r>
      <w:r w:rsidR="001C1C64">
        <w:instrText xml:space="preserve">p://www.msnbc.com/msnbc/chris-christie-expressed-concern-about-vaccine-autism-link-09" \t "_blank" </w:instrText>
      </w:r>
      <w:r w:rsidR="001C1C64">
        <w:fldChar w:fldCharType="separate"/>
      </w:r>
      <w:r w:rsidRPr="00253581">
        <w:rPr>
          <w:sz w:val="16"/>
        </w:rPr>
        <w:t xml:space="preserve">said </w:t>
      </w:r>
      <w:r w:rsidR="001C1C64">
        <w:rPr>
          <w:sz w:val="16"/>
        </w:rPr>
        <w:fldChar w:fldCharType="end"/>
      </w:r>
      <w:r w:rsidRPr="00253581">
        <w:rPr>
          <w:sz w:val="16"/>
        </w:rPr>
        <w:t xml:space="preserve">parents should have a measure of choice when it comes to getting their children inoculated. Paul, later Monday, </w:t>
      </w:r>
      <w:r w:rsidR="001C1C64">
        <w:fldChar w:fldCharType="begin"/>
      </w:r>
      <w:r w:rsidR="001C1C64">
        <w:instrText xml:space="preserve"> HYPERLINK "http://www.cnbc.com/id/10</w:instrText>
      </w:r>
      <w:r w:rsidR="001C1C64">
        <w:instrText xml:space="preserve">2390366" \t "_blank" </w:instrText>
      </w:r>
      <w:r w:rsidR="001C1C64">
        <w:fldChar w:fldCharType="separate"/>
      </w:r>
      <w:r w:rsidRPr="00253581">
        <w:rPr>
          <w:sz w:val="16"/>
        </w:rPr>
        <w:t>told CNBC</w:t>
      </w:r>
      <w:r w:rsidR="001C1C64">
        <w:rPr>
          <w:sz w:val="16"/>
        </w:rPr>
        <w:fldChar w:fldCharType="end"/>
      </w:r>
      <w:r w:rsidRPr="00253581">
        <w:rPr>
          <w:sz w:val="16"/>
        </w:rPr>
        <w:t xml:space="preserve"> the issue was a matter of “freedom” and said most vaccinations ought to be voluntary. “The state doesn’t own your children. Parents own their children,” Paul, a physician, said. Paul attempted to clarify his comments in a statement Tuesday, </w:t>
      </w:r>
      <w:proofErr w:type="gramStart"/>
      <w:r w:rsidRPr="00253581">
        <w:rPr>
          <w:sz w:val="16"/>
        </w:rPr>
        <w:t>saying</w:t>
      </w:r>
      <w:proofErr w:type="gramEnd"/>
      <w:r w:rsidRPr="00253581">
        <w:rPr>
          <w:sz w:val="16"/>
        </w:rPr>
        <w:t xml:space="preserve"> ”I did not say vaccines caused disorders, just that they were temporally related – I did not allege causation. I support vaccines, I receive them myself and I had all of my children vaccinated.” The two GOPers made their comments even as public health officials work to contain an outbreak of measles across 14 states. Those who are vaccinated against measles are immune and cannot contract the virus. </w:t>
      </w:r>
      <w:r w:rsidRPr="00F26274">
        <w:rPr>
          <w:rStyle w:val="StyleUnderline"/>
        </w:rPr>
        <w:t>The vaccination issue places Republicans in an awkward position: They must balance the inarguable evidence showing the benefits of vaccination with lingering suspicion from many conservatives, who often regard entrenched institutions – from big government to the health care industry to scientists at elite universities – with skepticism.</w:t>
      </w:r>
      <w:r>
        <w:rPr>
          <w:rStyle w:val="StyleUnderline"/>
        </w:rPr>
        <w:t xml:space="preserve"> </w:t>
      </w:r>
      <w:r w:rsidRPr="00253581">
        <w:rPr>
          <w:sz w:val="16"/>
        </w:rPr>
        <w:t xml:space="preserve">“What’s happening is </w:t>
      </w:r>
      <w:r w:rsidRPr="00F26274">
        <w:rPr>
          <w:rStyle w:val="StyleUnderline"/>
        </w:rPr>
        <w:t>they don’t want to alienate their anti-government conservative base but they also don’t want to alienate their middle-of-the-road Republicans who believe in vaccines,” said Dr. Corey Hebert,</w:t>
      </w:r>
      <w:r w:rsidRPr="00253581">
        <w:rPr>
          <w:sz w:val="16"/>
        </w:rPr>
        <w:t xml:space="preserve"> a professor at the Louisiana State University Health Sciences Center. “</w:t>
      </w:r>
      <w:r w:rsidRPr="00F26274">
        <w:rPr>
          <w:rStyle w:val="StyleUnderline"/>
        </w:rPr>
        <w:t>It’s a contentious issue even though the science is indisputable. It’s emotional. With emotion it breeds uncertainty</w:t>
      </w:r>
      <w:r w:rsidRPr="00253581">
        <w:rPr>
          <w:sz w:val="16"/>
        </w:rPr>
        <w:t xml:space="preserve">.” Several more Republicans stoked the controversy Tuesday, arguing that mandatory vaccinations are akin to too much government meddling. GOP Rep. Sean Duffy, a father of seven children, </w:t>
      </w:r>
      <w:hyperlink r:id="rId25" w:history="1">
        <w:r w:rsidRPr="00253581">
          <w:rPr>
            <w:sz w:val="16"/>
          </w:rPr>
          <w:t>told msnbc host Jose Diaz-Balart on Tuesday</w:t>
        </w:r>
      </w:hyperlink>
      <w:r w:rsidRPr="00253581">
        <w:rPr>
          <w:sz w:val="16"/>
        </w:rPr>
        <w:t xml:space="preserve"> vaccines are a “slippery slope” when the government gets involved, and urged parental choice. And House Speaker John Bohener told reporters that while he does believe all children should be vaccinated, “I don’t know if we need another law.” There’s also an element of anti-science rhetoric in the discussion reminiscent of the debates around climate change and evolution. In Paul’s CNBC interview, he floated the notion – disputed by scientists—that vaccinations can result in mental disabilities. “I have heard many tragic cases of walking, talking normal children who wound up with profound mental disorders after vaccines,” he said. Paul’s comment echoed those of former GOP Minnesota Rep. Michele Bachmann, who, during her failed bid for president in 2012, claimed that the vaccine against HPV, the sexually transmitted virus that can cause cervical cancer, might cause “mental retardation.” Social conservatives at the time also argued vaccines could somehow lead to sexual promiscuity. That was the line of attack against then-candidate Rick Perry, who during his tenure as governor of Texas, issued a mandate requiring young girls to receive the HPV vaccine. These politicians have a significant amount of public support on their side. According to a poll released last week by Pew Research Center, </w:t>
      </w:r>
      <w:r w:rsidRPr="00F26274">
        <w:rPr>
          <w:rStyle w:val="StyleUnderline"/>
        </w:rPr>
        <w:t>a substantial chunk of Americans — 30% — say parents should be able to decide whether or not to vaccinate their kids. Meanwhile, just 68% said the vaccinations of children should be required</w:t>
      </w:r>
      <w:r w:rsidRPr="00253581">
        <w:rPr>
          <w:sz w:val="16"/>
        </w:rPr>
        <w:t>. The same poll found an ideological split, with 34% of Republicans and 33% of independents saying parents should be able to make the choice, versus 22% of Democrats.</w:t>
      </w:r>
    </w:p>
    <w:p w:rsidR="00C26F56" w:rsidRDefault="00C26F56" w:rsidP="00C26F56">
      <w:pPr>
        <w:pStyle w:val="Heading4"/>
      </w:pPr>
      <w:r>
        <w:t>Vaccine debate extremely controversial</w:t>
      </w:r>
    </w:p>
    <w:p w:rsidR="00C26F56" w:rsidRPr="002E440B" w:rsidRDefault="00C26F56" w:rsidP="00C26F56">
      <w:r>
        <w:t xml:space="preserve">Jesse </w:t>
      </w:r>
      <w:r w:rsidRPr="002E440B">
        <w:rPr>
          <w:rStyle w:val="Style13ptBold"/>
        </w:rPr>
        <w:t>Singal, 2015</w:t>
      </w:r>
      <w:r>
        <w:t xml:space="preserve"> [Senior writer for New York Magazine, Politicizing the Vaccination Fight Could Make Things Worse, </w:t>
      </w:r>
      <w:r w:rsidRPr="002E440B">
        <w:t>http://nymag.com/scienceofus/2015/02/dont-politicize-the-vaccination-fight.html</w:t>
      </w:r>
      <w:r>
        <w:t>]</w:t>
      </w:r>
    </w:p>
    <w:p w:rsidR="00C26F56" w:rsidRDefault="00C26F56" w:rsidP="00C26F56">
      <w:pPr>
        <w:rPr>
          <w:sz w:val="16"/>
        </w:rPr>
      </w:pPr>
      <w:r w:rsidRPr="002E440B">
        <w:rPr>
          <w:rStyle w:val="StyleUnderline"/>
        </w:rPr>
        <w:t>It was probably inevitable that the debate over the anti-vaccination movement would become politicized</w:t>
      </w:r>
      <w:r w:rsidRPr="00253581">
        <w:rPr>
          <w:sz w:val="16"/>
        </w:rPr>
        <w:t xml:space="preserve">, given that we’ve now firmly entered the first stages of the 2016 presidential campaign, and given that nothing isn’t politicized in 2015. As the Times </w:t>
      </w:r>
      <w:hyperlink r:id="rId26" w:history="1">
        <w:r w:rsidRPr="00253581">
          <w:rPr>
            <w:sz w:val="16"/>
          </w:rPr>
          <w:t>pointed out this week</w:t>
        </w:r>
      </w:hyperlink>
      <w:r w:rsidRPr="00253581">
        <w:rPr>
          <w:sz w:val="16"/>
        </w:rPr>
        <w:t xml:space="preserve">, some </w:t>
      </w:r>
      <w:r w:rsidRPr="002E440B">
        <w:rPr>
          <w:rStyle w:val="StyleUnderline"/>
        </w:rPr>
        <w:t>Republican candidates and potential candidates are dancing around the question of whether certain childhood vaccines should be required by the government, wary of alienating some parts of the</w:t>
      </w:r>
      <w:r>
        <w:rPr>
          <w:rStyle w:val="StyleUnderline"/>
        </w:rPr>
        <w:t xml:space="preserve"> </w:t>
      </w:r>
      <w:r w:rsidRPr="002E440B">
        <w:rPr>
          <w:rStyle w:val="StyleUnderline"/>
        </w:rPr>
        <w:t>GOP</w:t>
      </w:r>
      <w:r>
        <w:rPr>
          <w:rStyle w:val="StyleUnderline"/>
        </w:rPr>
        <w:t xml:space="preserve"> </w:t>
      </w:r>
      <w:r w:rsidRPr="002E440B">
        <w:rPr>
          <w:rStyle w:val="StyleUnderline"/>
        </w:rPr>
        <w:t>bas</w:t>
      </w:r>
      <w:r w:rsidRPr="00253581">
        <w:rPr>
          <w:sz w:val="16"/>
        </w:rPr>
        <w:t xml:space="preserve">e. The paper </w:t>
      </w:r>
      <w:hyperlink r:id="rId27" w:history="1">
        <w:r w:rsidRPr="00253581">
          <w:rPr>
            <w:sz w:val="16"/>
          </w:rPr>
          <w:t>also reported</w:t>
        </w:r>
      </w:hyperlink>
      <w:r w:rsidRPr="00253581">
        <w:rPr>
          <w:sz w:val="16"/>
        </w:rPr>
        <w:t xml:space="preserve"> that in 2009 Rand Paul spoke to “a small physicians’ association that has publicized discredited medical theories, including possible links between vaccines and autism and between abortion and an increased risk of breast cancer.” </w:t>
      </w:r>
      <w:r w:rsidRPr="002E440B">
        <w:rPr>
          <w:rStyle w:val="StyleUnderline"/>
        </w:rPr>
        <w:t>Pretty soon this could become a screaming match: Democrats will accuse Republicans of scientific ignorance; Republicans will accuse Democrats of allowing government officials, syringes in hand, to stand menacingly between parents and their kids. It’s a debate that, touching as it does on politically primal issues of government and liberty and rights and science, offers up exceedingly juicy red meat for both sides</w:t>
      </w:r>
      <w:r w:rsidRPr="00253581">
        <w:rPr>
          <w:sz w:val="16"/>
        </w:rPr>
        <w:t>.</w:t>
      </w:r>
    </w:p>
    <w:p w:rsidR="00C26F56" w:rsidRPr="00253581" w:rsidRDefault="00C26F56" w:rsidP="00C26F56">
      <w:pPr>
        <w:rPr>
          <w:sz w:val="16"/>
        </w:rPr>
      </w:pPr>
    </w:p>
    <w:p w:rsidR="00C26F56" w:rsidRDefault="00C26F56" w:rsidP="00C26F56">
      <w:pPr>
        <w:pStyle w:val="Heading4"/>
      </w:pPr>
      <w:r>
        <w:t>Plan unpopular – states prove backlash</w:t>
      </w:r>
    </w:p>
    <w:p w:rsidR="00C26F56" w:rsidRDefault="00C26F56" w:rsidP="00C26F56">
      <w:r w:rsidRPr="006D7CB6">
        <w:rPr>
          <w:rStyle w:val="Style13ptBold"/>
        </w:rPr>
        <w:t>Goldstein et al 2017</w:t>
      </w:r>
      <w:r>
        <w:t xml:space="preserve"> [Neal D, Department of Pediatrics, Christiana Care Health System, Joanna S. Suder, Attorney, and Brett E. Bendistis, Attorney, The Politics of Eliminating Nonmedical Vaccination Exemptions, February 2017, </w:t>
      </w:r>
      <w:hyperlink r:id="rId28" w:history="1">
        <w:r w:rsidRPr="000F4431">
          <w:rPr>
            <w:rStyle w:val="Hyperlink"/>
          </w:rPr>
          <w:t>http://pediatrics.aappublications.org/content/early/2017/02/24/peds.2016-4248</w:t>
        </w:r>
      </w:hyperlink>
      <w:r>
        <w:t>]</w:t>
      </w:r>
    </w:p>
    <w:p w:rsidR="00C26F56" w:rsidRDefault="00C26F56" w:rsidP="00C26F56">
      <w:pPr>
        <w:rPr>
          <w:sz w:val="16"/>
        </w:rPr>
      </w:pPr>
      <w:r w:rsidRPr="00253581">
        <w:rPr>
          <w:sz w:val="16"/>
        </w:rPr>
        <w:t xml:space="preserve">The American Academy of Pediatrics has recently joined the American Medical Association and the American College of Physicians in calling for </w:t>
      </w:r>
      <w:r w:rsidRPr="00253581">
        <w:rPr>
          <w:rStyle w:val="StyleUnderline"/>
        </w:rPr>
        <w:t>the elimination of nonmedical exemptions from state school-entry immunization laws. Although these calls have merit and are appealing from a public health perspective, the reality of such regulations are subject to political influence and also face substantial challenges on both legislative and judicial fronts.</w:t>
      </w:r>
      <w:r>
        <w:rPr>
          <w:rStyle w:val="StyleUnderline"/>
        </w:rPr>
        <w:t xml:space="preserve"> </w:t>
      </w:r>
      <w:r w:rsidRPr="00253581">
        <w:rPr>
          <w:rStyle w:val="StyleUnderline"/>
        </w:rPr>
        <w:t>There has been a vocal backlash against removing nonmedical exemptions, and some states have even attempted to add exemptions to law.</w:t>
      </w:r>
      <w:r w:rsidRPr="00253581">
        <w:rPr>
          <w:sz w:val="16"/>
        </w:rPr>
        <w:t xml:space="preserve"> </w:t>
      </w:r>
      <w:r w:rsidRPr="00253581">
        <w:rPr>
          <w:rStyle w:val="StyleUnderline"/>
        </w:rPr>
        <w:t>One such state is New York, which introduced a bill to add philosophical exemptions in January 2015. Arkansas succeeded in broadening its vaccine exemption policy by adding philosophical exemptions to the state in 2003</w:t>
      </w:r>
      <w:r w:rsidRPr="00253581">
        <w:rPr>
          <w:sz w:val="16"/>
        </w:rPr>
        <w:t>. As expected, there has been an increase in vaccination exemptions since that time; fortunately, there has not been the corresponding increase in vaccine-preventable diseases.1</w:t>
      </w:r>
    </w:p>
    <w:p w:rsidR="00C473EB" w:rsidRPr="004224C0" w:rsidRDefault="00C473EB" w:rsidP="00C473EB"/>
    <w:p w:rsidR="004224C0" w:rsidRDefault="004224C0" w:rsidP="004224C0">
      <w:pPr>
        <w:pStyle w:val="Heading2"/>
      </w:pPr>
      <w:r>
        <w:lastRenderedPageBreak/>
        <w:t>Libertarian Paternalism State CP</w:t>
      </w:r>
    </w:p>
    <w:p w:rsidR="004224C0" w:rsidRPr="00260F82" w:rsidRDefault="004224C0" w:rsidP="004224C0">
      <w:pPr>
        <w:pStyle w:val="Heading3"/>
      </w:pPr>
      <w:r>
        <w:lastRenderedPageBreak/>
        <w:t>CP shell</w:t>
      </w:r>
    </w:p>
    <w:p w:rsidR="004224C0" w:rsidRDefault="004224C0" w:rsidP="004224C0">
      <w:pPr>
        <w:pStyle w:val="Heading4"/>
      </w:pPr>
      <w:r>
        <w:t>CP text: the 50 states should require pediatric health care professionals to frame vaccination as an opt out decision and require consultation appointments for parents who forgo the vaccination default.</w:t>
      </w:r>
    </w:p>
    <w:p w:rsidR="004224C0" w:rsidRPr="00C431AD" w:rsidRDefault="004224C0" w:rsidP="004224C0"/>
    <w:p w:rsidR="004224C0" w:rsidRDefault="004224C0" w:rsidP="004224C0">
      <w:pPr>
        <w:pStyle w:val="Heading4"/>
      </w:pPr>
      <w:r>
        <w:t>Counter plan’s libertarian paternalism encourages immunization and avoids antivax backlash</w:t>
      </w:r>
    </w:p>
    <w:p w:rsidR="004224C0" w:rsidRPr="00C170BF" w:rsidRDefault="004224C0" w:rsidP="004224C0">
      <w:pPr>
        <w:rPr>
          <w:b/>
        </w:rPr>
      </w:pPr>
      <w:r w:rsidRPr="004B3B1D">
        <w:rPr>
          <w:rStyle w:val="Style13ptBold"/>
        </w:rPr>
        <w:t>Laskowski 16</w:t>
      </w:r>
      <w:r>
        <w:t xml:space="preserve"> ( Nudging towards vaccination: A behavioral law and economics approach to childhood immunization policy *.</w:t>
      </w:r>
      <w:r>
        <w:rPr>
          <w:i/>
          <w:iCs/>
        </w:rPr>
        <w:t xml:space="preserve"> Texas Law Review, 94</w:t>
      </w:r>
      <w:r>
        <w:t>(3), 601-628. Retrieved from http://search.proquest.com.ezproxy.lib.uh.edu/docview/1774571081?accountid=7107)</w:t>
      </w:r>
    </w:p>
    <w:p w:rsidR="004224C0" w:rsidRDefault="004224C0" w:rsidP="004224C0">
      <w:pPr>
        <w:rPr>
          <w:rStyle w:val="StyleUnderline"/>
        </w:rPr>
      </w:pPr>
      <w:r>
        <w:t>I argue that a less restrictive approach-often labeled "</w:t>
      </w:r>
      <w:r w:rsidRPr="00377262">
        <w:rPr>
          <w:rStyle w:val="StyleUnderline"/>
        </w:rPr>
        <w:t xml:space="preserve">the libertarian paternalistic approach"-is </w:t>
      </w:r>
      <w:r w:rsidRPr="00377262">
        <w:t>a more workable solution</w:t>
      </w:r>
      <w:r>
        <w:t xml:space="preserve">. The term libertarian paternalism was coined by behavioral economists Richard Thaler and Cass Sunstein and refers to </w:t>
      </w:r>
      <w:r w:rsidRPr="00377262">
        <w:rPr>
          <w:rStyle w:val="StyleUnderline"/>
        </w:rPr>
        <w:t>a regulatory system that "steer[s] people's choices in directions that will improve the choosers' own welfare" while simultaneously recognizing "that people should be 'free to choose.'"</w:t>
      </w:r>
      <w:r>
        <w:t xml:space="preserve">111 In the context of childhood immunizations, </w:t>
      </w:r>
      <w:r w:rsidRPr="007502E1">
        <w:rPr>
          <w:rStyle w:val="StyleUnderline"/>
        </w:rPr>
        <w:t>this approach would involve strategies such as setting defaults, increasing opt-out transaction costs, and framing information to combat, as well as capitalize on, biases</w:t>
      </w:r>
      <w:r>
        <w:t xml:space="preserve">. Because this approach "preserves freedom of choice,"112 </w:t>
      </w:r>
      <w:r w:rsidRPr="007502E1">
        <w:rPr>
          <w:rStyle w:val="StyleUnderline"/>
        </w:rPr>
        <w:t>it will be more likely to garner support from both legislators and constituents</w:t>
      </w:r>
      <w:r>
        <w:t xml:space="preserve">. Hence, </w:t>
      </w:r>
      <w:r w:rsidRPr="007502E1">
        <w:rPr>
          <w:rStyle w:val="StyleUnderline"/>
        </w:rPr>
        <w:t>it will increase the number of vaccinated children while at the same time preserving parental autonomy and consequently minimizing potential constitutional issues.</w:t>
      </w:r>
      <w:r>
        <w:rPr>
          <w:rStyle w:val="StyleUnderline"/>
        </w:rPr>
        <w:t xml:space="preserve"> </w:t>
      </w:r>
    </w:p>
    <w:p w:rsidR="004224C0" w:rsidRDefault="004224C0" w:rsidP="004224C0">
      <w:pPr>
        <w:rPr>
          <w:rStyle w:val="StyleUnderline"/>
        </w:rPr>
      </w:pPr>
    </w:p>
    <w:p w:rsidR="004224C0" w:rsidRDefault="004224C0" w:rsidP="004224C0">
      <w:pPr>
        <w:pStyle w:val="Heading4"/>
      </w:pPr>
      <w:r>
        <w:t xml:space="preserve">Increasing transition costs to opt out shoves “exception of convince” parents into vaccination and ensures greater contact with doctors while preserving the option of opt out </w:t>
      </w:r>
    </w:p>
    <w:p w:rsidR="004224C0" w:rsidRPr="00C170BF" w:rsidRDefault="004224C0" w:rsidP="004224C0">
      <w:pPr>
        <w:rPr>
          <w:b/>
        </w:rPr>
      </w:pPr>
      <w:r w:rsidRPr="004B3B1D">
        <w:rPr>
          <w:rStyle w:val="Style13ptBold"/>
        </w:rPr>
        <w:t>Laskowski 16</w:t>
      </w:r>
      <w:r>
        <w:t xml:space="preserve"> ( Nudging towards vaccination: A behavioral law and economics approach to childhood immunization policy *.</w:t>
      </w:r>
      <w:r>
        <w:rPr>
          <w:i/>
          <w:iCs/>
        </w:rPr>
        <w:t xml:space="preserve"> Texas Law Review, 94</w:t>
      </w:r>
      <w:r>
        <w:t>(3), 601-628. Retrieved from http://search.proquest.com.ezproxy.lib.uh.edu/docview/1774571081?accountid=7107)</w:t>
      </w:r>
    </w:p>
    <w:p w:rsidR="004224C0" w:rsidRDefault="004224C0" w:rsidP="004224C0">
      <w:r>
        <w:t xml:space="preserve">Increasing Transaction Costs to Opt Out.-Although research suggests that a default option alone will be sticky, the stickiness can be amplified by increasing transaction costs to opt out. Many </w:t>
      </w:r>
      <w:r w:rsidRPr="007502E1">
        <w:rPr>
          <w:rStyle w:val="StyleUnderline"/>
        </w:rPr>
        <w:t>states require applications for personal-belief exemptions to be notarized</w:t>
      </w:r>
      <w:r>
        <w:t xml:space="preserve">, and the </w:t>
      </w:r>
      <w:r w:rsidRPr="007502E1">
        <w:rPr>
          <w:rStyle w:val="StyleUnderline"/>
        </w:rPr>
        <w:t>exemptions are</w:t>
      </w:r>
      <w:r>
        <w:t xml:space="preserve"> often only </w:t>
      </w:r>
      <w:r w:rsidRPr="007502E1">
        <w:rPr>
          <w:rStyle w:val="StyleUnderline"/>
        </w:rPr>
        <w:t>valid for a finite period</w:t>
      </w:r>
      <w:r>
        <w:t xml:space="preserve"> of time. Presumably</w:t>
      </w:r>
      <w:r w:rsidRPr="007502E1">
        <w:rPr>
          <w:rStyle w:val="StyleUnderline"/>
        </w:rPr>
        <w:t>, the extra step of notarization and having to refile an application every number of years causes some parents</w:t>
      </w:r>
      <w:r>
        <w:t>-at least those on the margins-</w:t>
      </w:r>
      <w:r w:rsidRPr="007502E1">
        <w:rPr>
          <w:rStyle w:val="StyleUnderline"/>
        </w:rPr>
        <w:t>to forgo the exemption</w:t>
      </w:r>
      <w:r>
        <w:t xml:space="preserve">, and consequently decreases the total number of exemptions. A number of </w:t>
      </w:r>
      <w:r w:rsidRPr="007502E1">
        <w:rPr>
          <w:rStyle w:val="StyleUnderline"/>
        </w:rPr>
        <w:t>states have recently experimented with increasing transaction costs to nonmedical exemptions</w:t>
      </w:r>
      <w:r>
        <w:t xml:space="preserve">, and there is some evidence showing that this approach can work to increase immunization rates.128 </w:t>
      </w:r>
      <w:r w:rsidRPr="007502E1">
        <w:rPr>
          <w:rStyle w:val="StyleUnderline"/>
        </w:rPr>
        <w:t>Oregon now requires parents who wish to obtain a nonmedical exemption for their child to provide a physician's signature verifying discussion about vaccine risks</w:t>
      </w:r>
      <w:r>
        <w:t xml:space="preserve"> and benefits or to watch an online video about the risks and benefits.129 On January 1, 2014, </w:t>
      </w:r>
      <w:r w:rsidRPr="007502E1">
        <w:rPr>
          <w:rStyle w:val="StyleUnderline"/>
        </w:rPr>
        <w:t>a law went into effect in California</w:t>
      </w:r>
      <w:r>
        <w:t xml:space="preserve">-a state </w:t>
      </w:r>
      <w:r w:rsidRPr="007502E1">
        <w:rPr>
          <w:rStyle w:val="StyleUnderline"/>
        </w:rPr>
        <w:t xml:space="preserve">that </w:t>
      </w:r>
      <w:r>
        <w:t xml:space="preserve">has been criticized for making it too easy for parents to avoid immunizing their children-that made it </w:t>
      </w:r>
      <w:r>
        <w:lastRenderedPageBreak/>
        <w:t xml:space="preserve">more difficult for parents to obtain a personal-belief exemption for their children.130 Specifically, the law </w:t>
      </w:r>
      <w:r w:rsidRPr="007502E1">
        <w:rPr>
          <w:rStyle w:val="StyleUnderline"/>
        </w:rPr>
        <w:t>required parents to submit a form with a healthcare provider's</w:t>
      </w:r>
      <w:r>
        <w:t xml:space="preserve"> signature verifying that they had been counseled on the risks of rejecting vaccinations.131 </w:t>
      </w:r>
      <w:r w:rsidRPr="007502E1">
        <w:rPr>
          <w:rStyle w:val="StyleUnderline"/>
        </w:rPr>
        <w:t>The year the new law was enacted, the number of parents requesting personal-belief exemptions dropped</w:t>
      </w:r>
      <w:r>
        <w:t xml:space="preserve"> "for the first time in a dozen years."132 </w:t>
      </w:r>
      <w:r w:rsidRPr="007502E1">
        <w:rPr>
          <w:rStyle w:val="StyleUnderline"/>
        </w:rPr>
        <w:t>States could go one step further and impose an extra layer of transaction costs by requiring doctors to schedule consultation appointments for those parents who resist the vaccination default.</w:t>
      </w:r>
      <w:r>
        <w:t xml:space="preserve"> </w:t>
      </w:r>
      <w:r w:rsidRPr="007502E1">
        <w:rPr>
          <w:rStyle w:val="StyleUnderline"/>
        </w:rPr>
        <w:t>This would cost the parents both time and money</w:t>
      </w:r>
      <w:r>
        <w:t xml:space="preserve">, since there presumably would be a co-pay for the extra appointment.133 </w:t>
      </w:r>
      <w:r w:rsidRPr="007502E1">
        <w:rPr>
          <w:rStyle w:val="StyleUnderline"/>
        </w:rPr>
        <w:t>The consultation meeting is ideal because it is a transaction cost that is substantively meaningful and not just a "nuisance barrier</w:t>
      </w:r>
      <w:r>
        <w:t xml:space="preserve">."134 While a notarization requirement can certainly increase default stickiness, </w:t>
      </w:r>
      <w:r w:rsidRPr="007502E1">
        <w:rPr>
          <w:rStyle w:val="StyleUnderline"/>
        </w:rPr>
        <w:t>a mandatory meeting with a healthcare provider will likely be even more effective at reducing exemption rates</w:t>
      </w:r>
      <w:r>
        <w:t xml:space="preserve">. </w:t>
      </w:r>
      <w:r w:rsidRPr="007502E1">
        <w:rPr>
          <w:rStyle w:val="StyleUnderline"/>
        </w:rPr>
        <w:t>Such a required meeting will accomplish two things</w:t>
      </w:r>
      <w:r>
        <w:t xml:space="preserve">: </w:t>
      </w:r>
      <w:r w:rsidRPr="007502E1">
        <w:rPr>
          <w:rStyle w:val="StyleUnderline"/>
        </w:rPr>
        <w:t>it will make it more time-consuming and costly to opt out of vaccination</w:t>
      </w:r>
      <w:r>
        <w:t xml:space="preserve">, and </w:t>
      </w:r>
      <w:r w:rsidRPr="007502E1">
        <w:rPr>
          <w:rStyle w:val="StyleUnderline"/>
        </w:rPr>
        <w:t>it will provide parents with accurate information from a trustworthy source so that they can make a thoughtful decision</w:t>
      </w:r>
      <w:r>
        <w:t xml:space="preserve">. Nuisance barriers, on the other hand, only accomplish the former. Presumably, some parents may change their mind after a consultation meeting, whereas a notary appointment is unlikely to cause a parent to have a change of heart. </w:t>
      </w:r>
      <w:r w:rsidRPr="007502E1">
        <w:rPr>
          <w:rStyle w:val="StyleUnderline"/>
        </w:rPr>
        <w:t>Increased transaction costs will also help deal with those parents who request exemptions out of convenience</w:t>
      </w:r>
      <w:r>
        <w:t xml:space="preserve">. It turns out that </w:t>
      </w:r>
      <w:r w:rsidRPr="007502E1">
        <w:rPr>
          <w:rStyle w:val="StyleUnderline"/>
        </w:rPr>
        <w:t>many personal-belief exemptions are actually "exemptions of convenience"</w:t>
      </w:r>
      <w:r>
        <w:t xml:space="preserve">-that is, </w:t>
      </w:r>
      <w:r w:rsidRPr="007502E1">
        <w:rPr>
          <w:rStyle w:val="StyleUnderline"/>
        </w:rPr>
        <w:t xml:space="preserve">some </w:t>
      </w:r>
      <w:r w:rsidRPr="007502E1">
        <w:t xml:space="preserve">parents </w:t>
      </w:r>
      <w:r w:rsidRPr="007502E1">
        <w:rPr>
          <w:rStyle w:val="StyleUnderline"/>
        </w:rPr>
        <w:t xml:space="preserve">apply </w:t>
      </w:r>
      <w:r w:rsidRPr="007502E1">
        <w:t>for them</w:t>
      </w:r>
      <w:r>
        <w:t xml:space="preserve"> simply </w:t>
      </w:r>
      <w:r w:rsidRPr="007502E1">
        <w:rPr>
          <w:rStyle w:val="StyleUnderline"/>
        </w:rPr>
        <w:t>because it is easier than fulfilling the vaccination requirements.</w:t>
      </w:r>
      <w:r>
        <w:t xml:space="preserve"> Alarmingly, in a recent study, "</w:t>
      </w:r>
      <w:r w:rsidRPr="007502E1">
        <w:rPr>
          <w:rStyle w:val="StyleUnderline"/>
        </w:rPr>
        <w:t>26.1% of respondents stated they submitted a personal[-belief] exemption for convenience purposes so their child could enroll in school."</w:t>
      </w:r>
      <w:r>
        <w:t xml:space="preserve">135 As long </w:t>
      </w:r>
      <w:r w:rsidRPr="007502E1">
        <w:rPr>
          <w:rStyle w:val="StyleUnderline"/>
        </w:rPr>
        <w:t>as it is easier to obtain an exemption than it is to meet the vaccination requirements, this illegitimate use of the exemptions will persist.</w:t>
      </w:r>
      <w:r>
        <w:t xml:space="preserve"> Increasing transaction costs of opting out, however, will effectively eliminate this incentive for parents. The fact that </w:t>
      </w:r>
      <w:r w:rsidRPr="007502E1">
        <w:rPr>
          <w:rStyle w:val="StyleUnderline"/>
        </w:rPr>
        <w:t>states with more rigorous exemption procedures have lower rates of exemptions136</w:t>
      </w:r>
      <w:r>
        <w:t xml:space="preserve"> illustrates either that exemptions of convenience are pervasive or that vaccine hesitancy is easily overridden. Admittedly, </w:t>
      </w:r>
      <w:r w:rsidRPr="007502E1">
        <w:rPr>
          <w:rStyle w:val="StyleUnderline"/>
        </w:rPr>
        <w:t>this approach</w:t>
      </w:r>
      <w:r>
        <w:t>-one that requires a physician consultation appointment in order to forgo vaccination-</w:t>
      </w:r>
      <w:r w:rsidRPr="007502E1">
        <w:rPr>
          <w:rStyle w:val="StyleUnderline"/>
        </w:rPr>
        <w:t>starts to move into "shove"</w:t>
      </w:r>
      <w:r>
        <w:t xml:space="preserve"> territory.137 </w:t>
      </w:r>
      <w:r w:rsidRPr="007502E1">
        <w:rPr>
          <w:rStyle w:val="StyleUnderline"/>
        </w:rPr>
        <w:t xml:space="preserve">But </w:t>
      </w:r>
      <w:r>
        <w:t xml:space="preserve">the somewhat heavy burden placed on parents who wish to opt out is justified by the fact that the vaccination decision affects third parties.138 </w:t>
      </w:r>
      <w:r w:rsidRPr="007502E1">
        <w:rPr>
          <w:rStyle w:val="StyleUnderline"/>
        </w:rPr>
        <w:t>Decisions that create risks to third parties warrant the</w:t>
      </w:r>
      <w:r>
        <w:t xml:space="preserve"> stronger </w:t>
      </w:r>
      <w:r w:rsidRPr="007502E1">
        <w:rPr>
          <w:rStyle w:val="StyleUnderline"/>
        </w:rPr>
        <w:t>shove</w:t>
      </w:r>
      <w:r>
        <w:t xml:space="preserve"> over the weaker nudge. Further, </w:t>
      </w:r>
      <w:r w:rsidRPr="007502E1">
        <w:rPr>
          <w:rStyle w:val="StyleUnderline"/>
        </w:rPr>
        <w:t>in a decisional context that is so deeply riddled with the potential for cognitive bias and risk-judgment errors,</w:t>
      </w:r>
      <w:r>
        <w:t xml:space="preserve"> a nudge will likely not prove sufficiently effective, making a shove the only feasible option if we want to see results. Sunstein himself has stated that he supports the use of shoves instead of nudges in vaccine regulation.139 At the end of the day, </w:t>
      </w:r>
      <w:r w:rsidRPr="007502E1">
        <w:rPr>
          <w:rStyle w:val="StyleUnderline"/>
        </w:rPr>
        <w:t>individuals with strong preferences (i.e., the adamant anti-vaxxers) will still have the ability to opt out, while vaccine-hesitant parents and parents who seek exemptions out of convenience will get the more forceful shove they need</w:t>
      </w:r>
      <w:r>
        <w:t>.</w:t>
      </w:r>
    </w:p>
    <w:p w:rsidR="004224C0" w:rsidRDefault="004224C0" w:rsidP="004224C0"/>
    <w:p w:rsidR="004224C0" w:rsidRDefault="004224C0" w:rsidP="004224C0">
      <w:pPr>
        <w:pStyle w:val="Heading4"/>
        <w:rPr>
          <w:rStyle w:val="StyleUnderline"/>
          <w:u w:val="none"/>
        </w:rPr>
      </w:pPr>
      <w:r>
        <w:rPr>
          <w:rStyle w:val="StyleUnderline"/>
          <w:u w:val="none"/>
        </w:rPr>
        <w:lastRenderedPageBreak/>
        <w:t xml:space="preserve">Framing immunization as the default recommendation uses status qou bias to induce dialogue and discussion on immunization decisions. </w:t>
      </w:r>
    </w:p>
    <w:p w:rsidR="004224C0" w:rsidRPr="00C170BF" w:rsidRDefault="004224C0" w:rsidP="004224C0">
      <w:pPr>
        <w:rPr>
          <w:b/>
        </w:rPr>
      </w:pPr>
      <w:r w:rsidRPr="004B3B1D">
        <w:rPr>
          <w:rStyle w:val="Style13ptBold"/>
        </w:rPr>
        <w:t>Laskowski 16</w:t>
      </w:r>
      <w:r>
        <w:t xml:space="preserve"> ( Nudging towards vaccination: A behavioral law and economics approach to childhood immunization policy *.</w:t>
      </w:r>
      <w:r>
        <w:rPr>
          <w:i/>
          <w:iCs/>
        </w:rPr>
        <w:t xml:space="preserve"> Texas Law Review, 94</w:t>
      </w:r>
      <w:r>
        <w:t>(3), 601-628. Retrieved from http://search.proquest.com.ezproxy.lib.uh.edu/docview/1774571081?accountid=7107)</w:t>
      </w:r>
    </w:p>
    <w:p w:rsidR="004224C0" w:rsidRPr="007502E1" w:rsidRDefault="004224C0" w:rsidP="004224C0">
      <w:r>
        <w:t xml:space="preserve">Framing Childhood Immunization as the Default.-Under this approach, </w:t>
      </w:r>
      <w:r w:rsidRPr="007502E1">
        <w:rPr>
          <w:rStyle w:val="StyleUnderline"/>
        </w:rPr>
        <w:t xml:space="preserve">states would pass legislation requiring that doctors </w:t>
      </w:r>
      <w:r w:rsidRPr="007502E1">
        <w:rPr>
          <w:rStyle w:val="Emphasis"/>
        </w:rPr>
        <w:t>clearly frame and present vaccination</w:t>
      </w:r>
      <w:r w:rsidRPr="007502E1">
        <w:rPr>
          <w:rStyle w:val="StyleUnderline"/>
        </w:rPr>
        <w:t xml:space="preserve"> as the default option to parents</w:t>
      </w:r>
      <w:r>
        <w:t xml:space="preserve">. </w:t>
      </w:r>
      <w:r w:rsidRPr="007502E1">
        <w:rPr>
          <w:rStyle w:val="StyleUnderline"/>
        </w:rPr>
        <w:t>Doing so will increase vaccination rates because of</w:t>
      </w:r>
      <w:r w:rsidRPr="007502E1">
        <w:t xml:space="preserve"> the "status quo bias,"</w:t>
      </w:r>
      <w:r>
        <w:t xml:space="preserve"> which refers to </w:t>
      </w:r>
      <w:r w:rsidRPr="007502E1">
        <w:rPr>
          <w:rStyle w:val="StyleUnderline"/>
        </w:rPr>
        <w:t>the tendency of people to go along with the default option.</w:t>
      </w:r>
      <w:r>
        <w:t xml:space="preserve">113 It is essentially "a fancy name for inertia."114 Remarkably, this phenomenon occurs even when opting out of the default choice is essentially costless. </w:t>
      </w:r>
      <w:r w:rsidRPr="007502E1">
        <w:rPr>
          <w:rStyle w:val="StyleUnderline"/>
        </w:rPr>
        <w:t>A real-life example of the status quo bias occurred in Pennsylvania and New Jersey in the late 1980s</w:t>
      </w:r>
      <w:r>
        <w:t xml:space="preserve"> and early 1990s.115 </w:t>
      </w:r>
      <w:r w:rsidRPr="007502E1">
        <w:rPr>
          <w:rStyle w:val="StyleUnderline"/>
        </w:rPr>
        <w:t>Both states offered residents a choice between two types of automobile insurance</w:t>
      </w:r>
      <w:r>
        <w:t xml:space="preserve">: a cheaper policy that restricted the insured person's right to sue for damages from accidents, and a more expensive one with an unrestricted right to sue.116 </w:t>
      </w:r>
      <w:r w:rsidRPr="007502E1">
        <w:rPr>
          <w:rStyle w:val="StyleUnderline"/>
        </w:rPr>
        <w:t>New Jersey made the limited-rights policy its default, while Pennsylvania set the expensive policy as the default option.117 Despite the fact that individuals in both states were free to opt for the other policy, the default option in both states was more popular than the alternative</w:t>
      </w:r>
      <w:r>
        <w:t xml:space="preserve">.118 There is evidence showing that </w:t>
      </w:r>
      <w:r w:rsidRPr="007502E1">
        <w:rPr>
          <w:rStyle w:val="StyleUnderline"/>
        </w:rPr>
        <w:t>framing childhood vaccination as an optout decision could work to increase immunization rates</w:t>
      </w:r>
      <w:r>
        <w:t xml:space="preserve">. A recent study found that </w:t>
      </w:r>
      <w:r w:rsidRPr="007502E1">
        <w:rPr>
          <w:rStyle w:val="StyleUnderline"/>
        </w:rPr>
        <w:t>how physicians initiate their vaccine recommendations at healthcare visits is an important determinant of parent resistance to that recommendation</w:t>
      </w:r>
      <w:r>
        <w:t xml:space="preserve">.119 In the study, </w:t>
      </w:r>
      <w:r w:rsidRPr="007502E1">
        <w:rPr>
          <w:rStyle w:val="StyleUnderline"/>
        </w:rPr>
        <w:t>pediatricians who used an opt-out communication style</w:t>
      </w:r>
      <w:r>
        <w:t xml:space="preserve"> (e.g., "Well, we have to do some shots today."), </w:t>
      </w:r>
      <w:r w:rsidRPr="007502E1">
        <w:rPr>
          <w:rStyle w:val="StyleUnderline"/>
        </w:rPr>
        <w:t>as opposed to those who used an opt-in communication style</w:t>
      </w:r>
      <w:r>
        <w:t xml:space="preserve"> (e.g., "What would you like to do about shots today</w:t>
      </w:r>
      <w:r w:rsidRPr="007502E1">
        <w:rPr>
          <w:rStyle w:val="StyleUnderline"/>
        </w:rPr>
        <w:t>?"), were associated with greater parental acceptance of childhood vaccines</w:t>
      </w:r>
      <w:r>
        <w:t xml:space="preserve">.120 Specifically, </w:t>
      </w:r>
      <w:r w:rsidRPr="007502E1">
        <w:rPr>
          <w:rStyle w:val="StyleUnderline"/>
        </w:rPr>
        <w:t>83% of parents resisted vaccine recommendations when providers used the participatory (opt-in) initiation format, whereas only 26% resisted when the provider adopted a presumptive (opt-out)</w:t>
      </w:r>
      <w:r>
        <w:t xml:space="preserve"> format.121 </w:t>
      </w:r>
      <w:r w:rsidRPr="007502E1">
        <w:rPr>
          <w:rStyle w:val="StyleUnderline"/>
        </w:rPr>
        <w:t>This finding remained true among those parents in the study who were classified as "vaccine hesitant": 89% resisted vaccine recommendations with the participatory style and 30% resisted with the presumptive style</w:t>
      </w:r>
      <w:r>
        <w:t xml:space="preserve">.122 </w:t>
      </w:r>
      <w:r w:rsidRPr="007502E1">
        <w:rPr>
          <w:rStyle w:val="StyleUnderline"/>
        </w:rPr>
        <w:t>Legislators and healthcare providers can harness the power of the status quo by setting default options that align with their policy goals.</w:t>
      </w:r>
      <w:r>
        <w:t xml:space="preserve"> Defaults are unavoidable</w:t>
      </w:r>
      <w:r w:rsidRPr="007502E1">
        <w:rPr>
          <w:rStyle w:val="StyleUnderline"/>
        </w:rPr>
        <w:t>. When doctors initiate their vaccine recommendations in a participatory style, they have</w:t>
      </w:r>
      <w:r>
        <w:t>-probably unintentionally-</w:t>
      </w:r>
      <w:r w:rsidRPr="007502E1">
        <w:rPr>
          <w:rStyle w:val="StyleUnderline"/>
        </w:rPr>
        <w:t>designed an optin system.</w:t>
      </w:r>
      <w:r>
        <w:t xml:space="preserve"> But if doctors are interested in increasing the number of appointments made, an opt-out system would prove much more effective. I propose that </w:t>
      </w:r>
      <w:r w:rsidRPr="007502E1">
        <w:rPr>
          <w:rStyle w:val="StyleUnderline"/>
        </w:rPr>
        <w:t>legislators</w:t>
      </w:r>
      <w:r>
        <w:t xml:space="preserve">, </w:t>
      </w:r>
      <w:r w:rsidRPr="007502E1">
        <w:rPr>
          <w:rStyle w:val="StyleUnderline"/>
        </w:rPr>
        <w:t>rather than seeking to eliminate religious and personal-belief exemptions, should seek to enact regulations mandating doctors to frame vaccination as the default option</w:t>
      </w:r>
      <w:r>
        <w:t xml:space="preserve">. There </w:t>
      </w:r>
      <w:r w:rsidRPr="007502E1">
        <w:rPr>
          <w:rStyle w:val="StyleUnderline"/>
        </w:rPr>
        <w:t>will likely be little pushback to this type of regulation, since the vast majority of doctors support childhood immunization and are often in search of guidance as to how to convince their patients to vaccinate</w:t>
      </w:r>
      <w:r>
        <w:t xml:space="preserve">.123 Further, </w:t>
      </w:r>
      <w:r w:rsidRPr="007502E1">
        <w:rPr>
          <w:rStyle w:val="StyleUnderline"/>
        </w:rPr>
        <w:t xml:space="preserve">this type of legislation is likely to get little pushback from anti-vaccine parents-certainly less than legislation seeking to eliminate exemptions-since it preserves their </w:t>
      </w:r>
      <w:r>
        <w:rPr>
          <w:rStyle w:val="StyleUnderline"/>
        </w:rPr>
        <w:t xml:space="preserve">autonomy and freedom of choice. </w:t>
      </w:r>
      <w:r>
        <w:t xml:space="preserve">The ideal regulation would provide physicians with a list of </w:t>
      </w:r>
      <w:r>
        <w:lastRenderedPageBreak/>
        <w:t xml:space="preserve">steps to follow in order to ensure that the vaccination decision is framed in such a way as to capitalize on the status quo bias. The steps would look something like the following: Parents typically take their babies for check-ups at one month and again at two months; the two-month appointment is where babies usually receive their first batch of vaccines.124 At this appointment, under my proposal, the doctor would inform the parent that the baby will be getting her shots; it is imperative that the doctor phrase this statement in a presumptive manner, as illustrated by the Opel study discussed above. If the parent resists, the physician would make it clear that vaccination is the standard and that the parent must schedule a consultation appointment if they wish to forgo vaccination. The details of this consultation appointment are discussed in section IV(B)(3) below. </w:t>
      </w:r>
      <w:r w:rsidRPr="007502E1">
        <w:rPr>
          <w:rStyle w:val="StyleUnderline"/>
        </w:rPr>
        <w:t>Making vaccination the default</w:t>
      </w:r>
      <w:r>
        <w:t xml:space="preserve"> is also advantageous because it </w:t>
      </w:r>
      <w:r w:rsidRPr="007502E1">
        <w:rPr>
          <w:rStyle w:val="StyleUnderline"/>
        </w:rPr>
        <w:t>reverses the effect of the omission bias</w:t>
      </w:r>
      <w:r>
        <w:t xml:space="preserve">.125 The way the system is currently designed- </w:t>
      </w:r>
      <w:r w:rsidRPr="007502E1">
        <w:rPr>
          <w:rStyle w:val="StyleUnderline"/>
        </w:rPr>
        <w:t xml:space="preserve">essentially an opt-in system-the action is deciding to vaccinate your child. </w:t>
      </w:r>
      <w:r>
        <w:t>On the other hand</w:t>
      </w:r>
      <w:r w:rsidRPr="007502E1">
        <w:rPr>
          <w:rStyle w:val="StyleUnderline"/>
        </w:rPr>
        <w:t>, in an opt-out system, the action is deciding to forgo the default and decline to vaccinate your child. The omission bias presumably will make parents in this type of system pay more attention to potential negative consequences that could result from opting out. Thus</w:t>
      </w:r>
      <w:r>
        <w:t xml:space="preserve">, </w:t>
      </w:r>
      <w:r w:rsidRPr="007502E1">
        <w:rPr>
          <w:rStyle w:val="StyleUnderline"/>
        </w:rPr>
        <w:t xml:space="preserve">such a policy would facilitate </w:t>
      </w:r>
      <w:r>
        <w:t xml:space="preserve">and incite </w:t>
      </w:r>
      <w:r w:rsidRPr="007502E1">
        <w:rPr>
          <w:rStyle w:val="StyleUnderline"/>
        </w:rPr>
        <w:t xml:space="preserve">thoughtful vaccine decision making </w:t>
      </w:r>
      <w:r>
        <w:t xml:space="preserve">by parents. This </w:t>
      </w:r>
      <w:r w:rsidRPr="007502E1">
        <w:rPr>
          <w:rStyle w:val="StyleUnderline"/>
        </w:rPr>
        <w:t>opt-out system also has the added benefit of portraying childhood vaccination as something that is very strongly urged by doctors. Individuals may perceive an opt-in system as a soft recommendation and will be less hesitant to delay the appointment or not have it altogether</w:t>
      </w:r>
      <w:r>
        <w:t xml:space="preserve">. Research has shown the importance of a strong recommendation from doctors.126 </w:t>
      </w:r>
      <w:r w:rsidRPr="007502E1">
        <w:t>The decision to decline vaccination</w:t>
      </w:r>
      <w:r>
        <w:t xml:space="preserve"> would have to be conveyed to the doctor by the parent, opening the door to a conversation about the parents' concerns and enabling physicians to provide science-based information to address those concerns. </w:t>
      </w:r>
      <w:r w:rsidRPr="007502E1">
        <w:rPr>
          <w:rStyle w:val="StyleUnderline"/>
        </w:rPr>
        <w:t>A parent and healthcare provider dialogue that is respectful and acknowledges that available information about immunization is confusing "not only can build trust but also has the potential to change immunization beliefs and behavior</w:t>
      </w:r>
      <w:r>
        <w:t>."127</w:t>
      </w:r>
    </w:p>
    <w:p w:rsidR="004224C0" w:rsidRDefault="004224C0" w:rsidP="004224C0"/>
    <w:p w:rsidR="004224C0" w:rsidRDefault="004224C0" w:rsidP="004224C0">
      <w:pPr>
        <w:pStyle w:val="Heading3"/>
      </w:pPr>
      <w:r>
        <w:lastRenderedPageBreak/>
        <w:t>Agent Solvency</w:t>
      </w:r>
    </w:p>
    <w:p w:rsidR="004224C0" w:rsidRDefault="004224C0" w:rsidP="004224C0">
      <w:pPr>
        <w:pStyle w:val="Heading4"/>
      </w:pPr>
      <w:r>
        <w:t xml:space="preserve">Health care providers central to positive orientation toward vaccines </w:t>
      </w:r>
    </w:p>
    <w:p w:rsidR="004224C0" w:rsidRDefault="004224C0" w:rsidP="004224C0">
      <w:r w:rsidRPr="00C26F56">
        <w:rPr>
          <w:rStyle w:val="Style13ptBold"/>
          <w:lang w:val="fr-FR"/>
        </w:rPr>
        <w:t>Omer 09</w:t>
      </w:r>
      <w:r w:rsidRPr="00C26F56">
        <w:rPr>
          <w:lang w:val="fr-FR"/>
        </w:rPr>
        <w:t xml:space="preserve"> (Omer Saad B., et al. </w:t>
      </w:r>
      <w:r>
        <w:t>"Vaccine refusal, mandatory immunization, and the risks of vaccine-preventable diseases." New England Journal of Medicine 360.19 (2009): 1981-1988. (Dr. Salmon reports serving on the Merck Vaccine Policy Advisory Board; Dr Orenstein, receiving research funds from Novartis, Merck, and Sanofi Pasteur and a training grant from the Merck Foundation and serving on data and safety monitoring boards associated with GlaxoSmithKline and Encorium; and Dr. Halsey, receiving research funds from Wyeth and Berna, lecture fees from Sanofi, and payments for testimony to the Department of Justice regarding several vaccine compensation cases and serving on data and safety monitoring committees associated with Novartis and Merck)</w:t>
      </w:r>
    </w:p>
    <w:p w:rsidR="004224C0" w:rsidRDefault="004224C0" w:rsidP="004224C0">
      <w:r>
        <w:t>Clinicians and other he</w:t>
      </w:r>
      <w:r w:rsidRPr="007502E1">
        <w:rPr>
          <w:rStyle w:val="StyleUnderline"/>
        </w:rPr>
        <w:t>alth care providers play a crucial role in parental decision making</w:t>
      </w:r>
      <w:r>
        <w:t xml:space="preserve"> with regard </w:t>
      </w:r>
      <w:r w:rsidRPr="007502E1">
        <w:rPr>
          <w:rStyle w:val="StyleUnderline"/>
        </w:rPr>
        <w:t>to immunization</w:t>
      </w:r>
      <w:r>
        <w:t xml:space="preserve">. Health care providers </w:t>
      </w:r>
      <w:r w:rsidRPr="007502E1">
        <w:rPr>
          <w:rStyle w:val="StyleUnderline"/>
        </w:rPr>
        <w:t>are cited by parents, including parents of unvaccinated children, as the most frequent source of information about vaccination</w:t>
      </w:r>
      <w:r>
        <w:t xml:space="preserve">.52 In a study of the knowledge, attitudes, and practices of primary care providers, </w:t>
      </w:r>
      <w:r w:rsidRPr="007502E1">
        <w:rPr>
          <w:rStyle w:val="StyleUnderline"/>
        </w:rPr>
        <w:t>a high proportion of those providing care for children whose parents have refused vaccination and those providing care for appropriately vaccinated children were both found to have favorable opinions of vaccines.</w:t>
      </w:r>
      <w:r>
        <w:t xml:space="preserve">58 However, </w:t>
      </w:r>
      <w:r w:rsidRPr="007502E1">
        <w:rPr>
          <w:rStyle w:val="StyleUnderline"/>
        </w:rPr>
        <w:t>those providing care for unvaccinated children were less likely to have confidence in vaccine safety</w:t>
      </w:r>
      <w:r>
        <w:t xml:space="preserve"> (odds ratio, 0.37; 95% CI, 0.19 to 0.72) </w:t>
      </w:r>
      <w:r w:rsidRPr="007502E1">
        <w:rPr>
          <w:rStyle w:val="StyleUnderline"/>
        </w:rPr>
        <w:t>and less likely to perceive vaccines as benefitting individuals and communities</w:t>
      </w:r>
      <w:r>
        <w:t xml:space="preserve">.58 Moreover, </w:t>
      </w:r>
      <w:r w:rsidRPr="007502E1">
        <w:rPr>
          <w:rStyle w:val="StyleUnderline"/>
        </w:rPr>
        <w:t>there was overlap between clinicians' unfavorable opinions of vaccines and the likelihood that they had unvaccinated children in their practice</w:t>
      </w:r>
      <w:r>
        <w:t xml:space="preserve">.58 There is evidence that </w:t>
      </w:r>
      <w:r w:rsidRPr="007502E1">
        <w:rPr>
          <w:rStyle w:val="StyleUnderline"/>
        </w:rPr>
        <w:t>health care providers have a positive overall effect on parents' decision making with regard to vaccination of their children</w:t>
      </w:r>
      <w:r>
        <w:t xml:space="preserve">. In a study by Smith et al., </w:t>
      </w:r>
      <w:r w:rsidRPr="007502E1">
        <w:rPr>
          <w:rStyle w:val="StyleUnderline"/>
        </w:rPr>
        <w:t>parents who reported that their immunization decisions were influenced by their child's health care provider were almost twice as likely to consider vaccines safe as parents who said their decisions were not influenced by the provider</w:t>
      </w:r>
      <w:r>
        <w:t xml:space="preserve">.59 In focus-group discussions, several </w:t>
      </w:r>
      <w:r w:rsidRPr="007502E1">
        <w:rPr>
          <w:rStyle w:val="StyleUnderline"/>
        </w:rPr>
        <w:t xml:space="preserve">parents </w:t>
      </w:r>
      <w:r>
        <w:t xml:space="preserve">who were not certain about vaccinating their child </w:t>
      </w:r>
      <w:r w:rsidRPr="007502E1">
        <w:rPr>
          <w:rStyle w:val="StyleUnderline"/>
        </w:rPr>
        <w:t>were willing to discuss their immunization concerns with a health care provider and wanted the provider to offer information relevant to their specific concerns</w:t>
      </w:r>
      <w:r>
        <w:t>.56 These findings highlight the critical role that clinicians can play in explaining the benefits of immunization and addressing parental concerns about its risks.</w:t>
      </w:r>
    </w:p>
    <w:p w:rsidR="004224C0" w:rsidRDefault="004224C0" w:rsidP="004224C0">
      <w:pPr>
        <w:pStyle w:val="Heading3"/>
      </w:pPr>
      <w:r>
        <w:lastRenderedPageBreak/>
        <w:t xml:space="preserve">A/T coercion </w:t>
      </w:r>
    </w:p>
    <w:p w:rsidR="004224C0" w:rsidRDefault="004224C0" w:rsidP="004224C0">
      <w:pPr>
        <w:pStyle w:val="Heading4"/>
      </w:pPr>
      <w:r>
        <w:t xml:space="preserve">Libertarian paternalism is non coercive = preserves choice while directing action </w:t>
      </w:r>
    </w:p>
    <w:p w:rsidR="004224C0" w:rsidRPr="00A807E5" w:rsidRDefault="004224C0" w:rsidP="004224C0">
      <w:r w:rsidRPr="0041515B">
        <w:rPr>
          <w:rStyle w:val="Style13ptBold"/>
        </w:rPr>
        <w:t>Thomas 08</w:t>
      </w:r>
      <w:r>
        <w:rPr>
          <w:rStyle w:val="Style13ptBold"/>
        </w:rPr>
        <w:t xml:space="preserve"> </w:t>
      </w:r>
      <w:r>
        <w:t xml:space="preserve"> (Thomas</w:t>
      </w:r>
      <w:r w:rsidRPr="00A807E5">
        <w:t xml:space="preserve"> Leonard, C.</w:t>
      </w:r>
      <w:r>
        <w:t xml:space="preserve"> </w:t>
      </w:r>
      <w:r w:rsidRPr="00A807E5">
        <w:t xml:space="preserve">"Richard H. Thaler, Cass R. Sunstein, Nudge: Improving decisions about health, wealth, and happiness." </w:t>
      </w:r>
      <w:r w:rsidRPr="00A807E5">
        <w:rPr>
          <w:i/>
          <w:iCs/>
        </w:rPr>
        <w:t>Constitutional Political Economy</w:t>
      </w:r>
      <w:r w:rsidRPr="00A807E5">
        <w:t xml:space="preserve"> 19.4 (2008): 356-360.</w:t>
      </w:r>
      <w:r>
        <w:t>)</w:t>
      </w:r>
    </w:p>
    <w:p w:rsidR="004224C0" w:rsidRPr="006B768E" w:rsidRDefault="004224C0" w:rsidP="004224C0">
      <w:pPr>
        <w:rPr>
          <w:rStyle w:val="StyleUnderline"/>
        </w:rPr>
      </w:pPr>
      <w:r>
        <w:t xml:space="preserve">Thaler and Sunstein begin with ‘‘dogmatic anti-paternalists’’ in their sights. Economists, traditionally heavily represented among those opposed to paternalism, hold </w:t>
      </w:r>
      <w:r w:rsidRPr="006B768E">
        <w:rPr>
          <w:rStyle w:val="StyleUnderline"/>
        </w:rPr>
        <w:t>three mistaken beliefs about paternalism. They are: one, the belief that paternalism must be coercive, two, the belief that paternalism is avoidable, and, most important, three, the belief that people make choices that are better, by their own lights , than the choices that would be made for them by paternalists</w:t>
      </w:r>
      <w:r>
        <w:t xml:space="preserve">. Each of these traditional beliefs is a misconception or false, say the authors. Thaler and Sunstein regard three as simply false. In many situations, they say, paternalistic experts really do know better, and the proof is that those who have benefited from paternalistic expertise seem to concur. </w:t>
      </w:r>
      <w:r w:rsidRPr="006B768E">
        <w:rPr>
          <w:rStyle w:val="StyleUnderline"/>
        </w:rPr>
        <w:t>Traditional paternalism is coercive, so it is a stretch to label this belief a misconception, but never mind: Thaler and Sunstein want to rebrand the term, arguing that their ‘‘libertarian paternalism’’ is not an oxymoron. Nudgers, unlike bad old paternalists, help people without compulsion. A nudge steers the paternalized person, but always leaves open the option for the paternalized person to choose another course</w:t>
      </w:r>
    </w:p>
    <w:p w:rsidR="004224C0" w:rsidRDefault="004224C0" w:rsidP="004224C0"/>
    <w:p w:rsidR="004224C0" w:rsidRPr="00B55AD5" w:rsidRDefault="004224C0" w:rsidP="004224C0"/>
    <w:p w:rsidR="004224C0" w:rsidRDefault="004224C0" w:rsidP="004224C0">
      <w:pPr>
        <w:pStyle w:val="Heading2"/>
      </w:pPr>
      <w:r>
        <w:lastRenderedPageBreak/>
        <w:t>National Vaccine Plan CP</w:t>
      </w:r>
    </w:p>
    <w:p w:rsidR="004224C0" w:rsidRDefault="004224C0" w:rsidP="004224C0">
      <w:pPr>
        <w:pStyle w:val="Heading3"/>
      </w:pPr>
      <w:r>
        <w:lastRenderedPageBreak/>
        <w:t>1NC</w:t>
      </w:r>
    </w:p>
    <w:p w:rsidR="004224C0" w:rsidRPr="0037172C" w:rsidRDefault="004224C0" w:rsidP="004224C0">
      <w:pPr>
        <w:pStyle w:val="Heading4"/>
      </w:pPr>
      <w:r w:rsidRPr="0037172C">
        <w:t>The United States federal government should establish a National Vaccine Plan</w:t>
      </w:r>
      <w:r>
        <w:t xml:space="preserve"> (NVP)</w:t>
      </w:r>
      <w:r w:rsidRPr="0037172C">
        <w:t xml:space="preserve"> that:</w:t>
      </w:r>
    </w:p>
    <w:p w:rsidR="004224C0" w:rsidRPr="0037172C" w:rsidRDefault="004224C0" w:rsidP="004224C0">
      <w:pPr>
        <w:pStyle w:val="Heading4"/>
        <w:numPr>
          <w:ilvl w:val="0"/>
          <w:numId w:val="11"/>
        </w:numPr>
      </w:pPr>
      <w:r w:rsidRPr="0037172C">
        <w:t xml:space="preserve">Provides expertise and resources to support immunization capacity-building for new vaccines in low- to middle-income countries </w:t>
      </w:r>
    </w:p>
    <w:p w:rsidR="004224C0" w:rsidRPr="0037172C" w:rsidRDefault="004224C0" w:rsidP="004224C0">
      <w:pPr>
        <w:pStyle w:val="Heading4"/>
        <w:numPr>
          <w:ilvl w:val="0"/>
          <w:numId w:val="11"/>
        </w:numPr>
      </w:pPr>
      <w:r w:rsidRPr="0037172C">
        <w:t>Supports the development of surveillance systems for vaccinations in low- to middle-income countries</w:t>
      </w:r>
    </w:p>
    <w:p w:rsidR="004224C0" w:rsidRPr="0037172C" w:rsidRDefault="004224C0" w:rsidP="004224C0">
      <w:pPr>
        <w:pStyle w:val="Heading4"/>
        <w:numPr>
          <w:ilvl w:val="0"/>
          <w:numId w:val="11"/>
        </w:numPr>
      </w:pPr>
      <w:r w:rsidRPr="0037172C">
        <w:t>Endorses the development of global policy frameworks to further global adherence to differential vaccine pricing</w:t>
      </w:r>
    </w:p>
    <w:p w:rsidR="004224C0" w:rsidRDefault="004224C0" w:rsidP="004224C0">
      <w:pPr>
        <w:rPr>
          <w:rStyle w:val="Style13ptBold"/>
        </w:rPr>
      </w:pPr>
    </w:p>
    <w:p w:rsidR="004224C0" w:rsidRPr="00F76591" w:rsidRDefault="004224C0" w:rsidP="004224C0">
      <w:pPr>
        <w:pStyle w:val="Heading4"/>
      </w:pPr>
      <w:r w:rsidRPr="00F76591">
        <w:t>The U.S. Department of Health and Human Services should cl</w:t>
      </w:r>
      <w:r>
        <w:t>arify the NVP’s strategic primac</w:t>
      </w:r>
      <w:r w:rsidRPr="00F76591">
        <w:t>y for relevant agencies and allocate resources to the National Vaccine Program Office suffi</w:t>
      </w:r>
      <w:r>
        <w:t xml:space="preserve">cient to assure robust planning, </w:t>
      </w:r>
      <w:r w:rsidRPr="00F76591">
        <w:t>implementation</w:t>
      </w:r>
      <w:r>
        <w:t>, and coordination</w:t>
      </w:r>
      <w:r w:rsidRPr="00F76591">
        <w:t xml:space="preserve"> of </w:t>
      </w:r>
      <w:r>
        <w:t xml:space="preserve">the </w:t>
      </w:r>
      <w:r w:rsidRPr="00F76591">
        <w:t xml:space="preserve">NVP. </w:t>
      </w:r>
    </w:p>
    <w:p w:rsidR="004224C0" w:rsidRDefault="004224C0" w:rsidP="004224C0"/>
    <w:p w:rsidR="004224C0" w:rsidRPr="0001507E" w:rsidRDefault="004224C0" w:rsidP="004224C0">
      <w:pPr>
        <w:pStyle w:val="Heading4"/>
      </w:pPr>
      <w:r w:rsidRPr="0001507E">
        <w:t xml:space="preserve">CP solves </w:t>
      </w:r>
      <w:r w:rsidRPr="0001507E">
        <w:rPr>
          <w:u w:val="single"/>
        </w:rPr>
        <w:t>global disease</w:t>
      </w:r>
      <w:r w:rsidRPr="0001507E">
        <w:t xml:space="preserve"> – funding, infrastructure, and differential pricing are </w:t>
      </w:r>
      <w:r w:rsidRPr="0001507E">
        <w:rPr>
          <w:u w:val="single"/>
        </w:rPr>
        <w:t>necessary and key</w:t>
      </w:r>
      <w:r w:rsidRPr="0001507E">
        <w:t xml:space="preserve"> to any global vaccination effort</w:t>
      </w:r>
    </w:p>
    <w:p w:rsidR="004224C0" w:rsidRPr="0037172C" w:rsidRDefault="004224C0" w:rsidP="004224C0">
      <w:r w:rsidRPr="0037172C">
        <w:rPr>
          <w:rStyle w:val="Style13ptBold"/>
        </w:rPr>
        <w:t>Institute of Medicine 2010</w:t>
      </w:r>
      <w:r>
        <w:t xml:space="preserve"> [Committee on Review of Priorities in the National Vaccine Plan, “Vaccines and Global Health,” in </w:t>
      </w:r>
      <w:r>
        <w:rPr>
          <w:i/>
        </w:rPr>
        <w:t>Priorities for the New National Vaccine Plan</w:t>
      </w:r>
      <w:r>
        <w:t xml:space="preserve">, Washington (DC): National Academies Press (US); 2010, </w:t>
      </w:r>
      <w:hyperlink r:id="rId29" w:history="1">
        <w:r w:rsidRPr="000F4431">
          <w:rPr>
            <w:rStyle w:val="Hyperlink"/>
          </w:rPr>
          <w:t>https://www.ncbi.nlm.nih.gov/books/NBK220048/</w:t>
        </w:r>
      </w:hyperlink>
      <w:r>
        <w:rPr>
          <w:rStyle w:val="Hyperlink"/>
        </w:rPr>
        <w:t>]</w:t>
      </w:r>
    </w:p>
    <w:p w:rsidR="004224C0" w:rsidRPr="00F133F0" w:rsidRDefault="004224C0" w:rsidP="004224C0">
      <w:pPr>
        <w:rPr>
          <w:sz w:val="16"/>
        </w:rPr>
      </w:pPr>
      <w:r w:rsidRPr="0037172C">
        <w:rPr>
          <w:rStyle w:val="StyleUnderline"/>
        </w:rPr>
        <w:t>Low- and middle-income countries have limited health care infrastructures that are unable or only partially able to support the delivery of needed vaccines</w:t>
      </w:r>
      <w:r w:rsidRPr="00F133F0">
        <w:rPr>
          <w:sz w:val="16"/>
        </w:rPr>
        <w:t xml:space="preserve">, although each country’s needs and circumstances may differ. Infrastructure limitations include obstacles in obtaining and maintaining cold-chain equipment, lack of sufficient and appropriately trained health care personnel to administer vaccines safely and manage all aspects of immunization programs, and lack of systems to monitor vaccine use and potential adverse events (in addition to disease surveillance). </w:t>
      </w:r>
      <w:r w:rsidRPr="0037172C">
        <w:rPr>
          <w:rStyle w:val="StyleUnderline"/>
        </w:rPr>
        <w:t>Without strengthened infrastructure, funding for vaccines alone will not get vaccines to those who need them</w:t>
      </w:r>
      <w:r w:rsidRPr="00F133F0">
        <w:rPr>
          <w:sz w:val="16"/>
        </w:rPr>
        <w:t>. The efforts of low-income countries to recruit and retain health care workers have been complicated by structural adjustment programs, recruitment of health care workers by program-specific activities such as HIV treatment and research, and by emigration to developed countries. Furthermore</w:t>
      </w:r>
      <w:r w:rsidRPr="0037172C">
        <w:rPr>
          <w:rStyle w:val="StyleUnderline"/>
        </w:rPr>
        <w:t>, developing nations are facing increases in chronic diseases, such as diabetes, and this may place additional requirements on the limited health care funds available</w:t>
      </w:r>
      <w:r w:rsidRPr="00F133F0">
        <w:rPr>
          <w:sz w:val="16"/>
        </w:rPr>
        <w:t>. In both developed and developing nations</w:t>
      </w:r>
      <w:r w:rsidRPr="0037172C">
        <w:rPr>
          <w:rStyle w:val="StyleUnderline"/>
        </w:rPr>
        <w:t>, immunization may be an indicator of health care delivery system status and its contemporary challenges.</w:t>
      </w:r>
      <w:r w:rsidRPr="00F133F0">
        <w:rPr>
          <w:sz w:val="16"/>
        </w:rPr>
        <w:t xml:space="preserve"> For example, in low- and middle-income countries, a high vaccination rate in children may be indicative of the overall strength or quality of the health care infrastructure (German et al., 2001). In the United States, the fact that some populations do not have access to immunization services is reflective of the health care system’s challenges in the area of access and payment.</w:t>
      </w:r>
    </w:p>
    <w:p w:rsidR="004224C0" w:rsidRPr="0037172C" w:rsidRDefault="004224C0" w:rsidP="004224C0">
      <w:pPr>
        <w:rPr>
          <w:rStyle w:val="StyleUnderline"/>
        </w:rPr>
      </w:pPr>
      <w:r w:rsidRPr="00F133F0">
        <w:rPr>
          <w:sz w:val="16"/>
        </w:rPr>
        <w:t xml:space="preserve">Strategies for introducing human papilloma virus (HPV) vaccine, not currently supported by any of the global vaccine purchasing arrangements (UNICEF, PAHO), are under consideration by GAVI and others. HPV vaccine provides a forward-looking example of the utility of disease burden information to determine the cost-effectiveness of a vaccine in the global context. </w:t>
      </w:r>
      <w:r w:rsidRPr="0037172C">
        <w:rPr>
          <w:rStyle w:val="StyleUnderline"/>
        </w:rPr>
        <w:t>The introduction of</w:t>
      </w:r>
      <w:r w:rsidRPr="00F133F0">
        <w:rPr>
          <w:sz w:val="16"/>
        </w:rPr>
        <w:t xml:space="preserve"> HPV </w:t>
      </w:r>
      <w:r w:rsidRPr="0037172C">
        <w:rPr>
          <w:rStyle w:val="StyleUnderline"/>
        </w:rPr>
        <w:t>vaccines offers an opportunity to address a cause of substantial mortality</w:t>
      </w:r>
      <w:r w:rsidRPr="00F133F0">
        <w:rPr>
          <w:sz w:val="16"/>
        </w:rPr>
        <w:t xml:space="preserve">, because women in developing countries typically do not have access to screening, detection, and treatment and could potentially benefit enormously from a vaccine that prevents the majority of cervical cancers. </w:t>
      </w:r>
      <w:r w:rsidRPr="0037172C">
        <w:rPr>
          <w:rStyle w:val="StyleUnderline"/>
        </w:rPr>
        <w:t>However, this will require a new immunization infrastructure targeting adolescents, which will make demands on the systems and capacity.</w:t>
      </w:r>
    </w:p>
    <w:p w:rsidR="004224C0" w:rsidRPr="0037172C" w:rsidRDefault="004224C0" w:rsidP="004224C0">
      <w:pPr>
        <w:rPr>
          <w:rStyle w:val="Emphasis"/>
        </w:rPr>
      </w:pPr>
      <w:r w:rsidRPr="0037172C">
        <w:rPr>
          <w:rStyle w:val="Emphasis"/>
        </w:rPr>
        <w:t xml:space="preserve">Recommendation 5-1: The National Vaccine Plan should call for the engagement of U.S. federal agencies and partners to support immunization capacity-building to </w:t>
      </w:r>
      <w:r w:rsidRPr="0037172C">
        <w:rPr>
          <w:rStyle w:val="Emphasis"/>
        </w:rPr>
        <w:lastRenderedPageBreak/>
        <w:t>implement new vaccines in low- to middle-income countries through the provision of expertise and financial resources necessary to incorporate new vaccines, strengthen immunization infrastructure, and achieve higher levels of vaccination. One infrastructure component requiring specific attention is the development and implementation of surveillance systems for vaccination, disease burden, and vaccine safety that are innovative and appropriate for developing countries.</w:t>
      </w:r>
    </w:p>
    <w:p w:rsidR="004224C0" w:rsidRDefault="004224C0" w:rsidP="004224C0">
      <w:r>
        <w:t>FINANCING VACCINE DEVELOPMENT AND PURCHASE</w:t>
      </w:r>
    </w:p>
    <w:p w:rsidR="004224C0" w:rsidRPr="00F133F0" w:rsidRDefault="004224C0" w:rsidP="004224C0">
      <w:pPr>
        <w:rPr>
          <w:sz w:val="16"/>
        </w:rPr>
      </w:pPr>
      <w:r w:rsidRPr="00F133F0">
        <w:rPr>
          <w:rStyle w:val="StyleUnderline"/>
        </w:rPr>
        <w:t>Vaccines are a cost-effective global public health strategy</w:t>
      </w:r>
      <w:r w:rsidRPr="00F133F0">
        <w:rPr>
          <w:sz w:val="16"/>
        </w:rPr>
        <w:t xml:space="preserve">, and they are a good and in some cases excellent investment. For example, the World Bank’s 1993 World Development Report described interventions costing less than $100 per disability-adjusted life year (DALY) as “highly cost effective.” Glennerster and Kremer (2000) calculated the savings made possible by a malaria vaccine and found that over a 10-year horizon, $13 per DALY would be saved, including the cost of vaccine administration and of the U.S. tax incentive. </w:t>
      </w:r>
      <w:r w:rsidRPr="00F133F0">
        <w:rPr>
          <w:rStyle w:val="StyleUnderline"/>
        </w:rPr>
        <w:t>Despite their cost-effectiveness, investment in the development of vaccines for low-to-moderate income countries is limited</w:t>
      </w:r>
      <w:r w:rsidRPr="00F133F0">
        <w:rPr>
          <w:sz w:val="16"/>
        </w:rPr>
        <w:t xml:space="preserve"> (WHO, 2003).</w:t>
      </w:r>
    </w:p>
    <w:p w:rsidR="004224C0" w:rsidRPr="00F133F0" w:rsidRDefault="004224C0" w:rsidP="004224C0">
      <w:pPr>
        <w:rPr>
          <w:rStyle w:val="StyleUnderline"/>
        </w:rPr>
      </w:pPr>
      <w:r w:rsidRPr="00F133F0">
        <w:rPr>
          <w:sz w:val="16"/>
        </w:rPr>
        <w:t xml:space="preserve">Just 10 percent of global investment in biomedical research and development targets the needs of the world’s poorest 90 percent—the so-called 10/90 gap, and this also applies to vaccine research and development (Flory and Kitcher, 2004; Oxfam, 2008). </w:t>
      </w:r>
      <w:r w:rsidRPr="00F133F0">
        <w:rPr>
          <w:rStyle w:val="StyleUnderline"/>
        </w:rPr>
        <w:t>The vaccine industry may not have sufficient incentives, such as an ability to recoup high research and development costs and a reasonable return on investment, to develop vaccines solely for low-income countries</w:t>
      </w:r>
      <w:r w:rsidRPr="00F133F0">
        <w:rPr>
          <w:sz w:val="16"/>
        </w:rPr>
        <w:t xml:space="preserve"> (Batson and Milstien, 2008). </w:t>
      </w:r>
      <w:r w:rsidRPr="00F133F0">
        <w:rPr>
          <w:rStyle w:val="StyleUnderline"/>
        </w:rPr>
        <w:t>A consequence of these factors for the global immunization enterprise has been an enormous lag in the development of vaccines needed to combat malaria, tuberculosis, and other diseases responsible for the great burden of illness and death in low-income countries.</w:t>
      </w:r>
    </w:p>
    <w:p w:rsidR="004224C0" w:rsidRPr="00F133F0" w:rsidRDefault="004224C0" w:rsidP="004224C0">
      <w:pPr>
        <w:rPr>
          <w:sz w:val="16"/>
        </w:rPr>
      </w:pPr>
      <w:r w:rsidRPr="00F133F0">
        <w:rPr>
          <w:sz w:val="16"/>
        </w:rPr>
        <w:t xml:space="preserve">Funding for vaccine research and development for low- and middle-income countries has utilized two types of approaches called “push” and “pull” strategies. 3 The former refers to direct support for technological and scientific research that turns an idea into a product, such as through tax credits and funding for investigator-initiated research (Grabowski, 2005). The latter refers to enhancing the demand or creating a market for </w:t>
      </w:r>
      <w:r w:rsidRPr="00F133F0">
        <w:t>a given</w:t>
      </w:r>
      <w:r w:rsidRPr="00F133F0">
        <w:rPr>
          <w:sz w:val="16"/>
        </w:rPr>
        <w:t xml:space="preserve"> vaccine, for example, through an AMC—a recent example is the U.S. government’s purchases (through Project Bioshield) of vaccines needed to meet biodefense or pandemic preparedness goals (Milstien et al., 2006).</w:t>
      </w:r>
    </w:p>
    <w:p w:rsidR="004224C0" w:rsidRPr="00F133F0" w:rsidRDefault="004224C0" w:rsidP="004224C0">
      <w:pPr>
        <w:rPr>
          <w:sz w:val="16"/>
        </w:rPr>
      </w:pPr>
      <w:r w:rsidRPr="00F133F0">
        <w:rPr>
          <w:sz w:val="16"/>
        </w:rPr>
        <w:t xml:space="preserve">Partnerships between foundations and the public sector are supporting some progress (Lieu et al., 2005). </w:t>
      </w:r>
      <w:r w:rsidRPr="00F133F0">
        <w:rPr>
          <w:rStyle w:val="StyleUnderline"/>
        </w:rPr>
        <w:t>Changing this situation requires a creative blend of “push” and “pull” strategies</w:t>
      </w:r>
      <w:r w:rsidRPr="00F133F0">
        <w:rPr>
          <w:sz w:val="16"/>
        </w:rPr>
        <w:t>, and over the past decade, novel partnerships between foundations, governments, and international organizations have led to some progress in addressing vaccine gaps for developing world needs. Several financing mechanisms have emerged. Advance-purchase agreements (also known as AMCs) have been proposed to increase incentives for the development and production of needed vaccines. The first pilot AMC to accelerate the development, production, and introduction of pneumococcal vaccines was developed by GAVI and became operational in June 2009 (Frew et al., 2008; GAVI, 2007; World Bank and GAVI, 2006). In such agreements purchasers commit in advance of product development to the purchase of specific vaccines meeting appropriate criteria for low-income countries, at a fixed price specified in advance (Berndt and Hurvitz, 2005). Such arrangements are intended to reduce uncertainty about return on investment for pharmaceutical companies and give investors confidence (Berndt and Hurvitz, 2005).</w:t>
      </w:r>
    </w:p>
    <w:p w:rsidR="004224C0" w:rsidRPr="00F133F0" w:rsidRDefault="004224C0" w:rsidP="004224C0">
      <w:pPr>
        <w:rPr>
          <w:sz w:val="16"/>
          <w:szCs w:val="16"/>
        </w:rPr>
      </w:pPr>
      <w:r w:rsidRPr="00F133F0">
        <w:rPr>
          <w:sz w:val="16"/>
          <w:szCs w:val="16"/>
        </w:rPr>
        <w:t>Another policy model that has been used successfully in the United States is the 1983 Orphan Drug Act that provides tax credits for research and development of products for neglected diseases as well as priority review and a “guaranteed seven-year market exclusivity that runs concurrently with any patent-exclusivity terms” (Grabowski, 2005). This strategy was further strengthened by the 2007 FDA Amendments Act that offered sponsors of a New Drug Application (NDA) or Biological License Application (BLA) for a product targeting a tropical disease a priority review voucher 4 could be redeemed on a subsequent NDA or BLA or could be transferred and sold to another sponsor, generating income for the sponsor of an “orphan” vaccine (IOM, 2009a).</w:t>
      </w:r>
    </w:p>
    <w:p w:rsidR="004224C0" w:rsidRPr="00F133F0" w:rsidRDefault="004224C0" w:rsidP="004224C0">
      <w:pPr>
        <w:rPr>
          <w:sz w:val="16"/>
          <w:szCs w:val="16"/>
        </w:rPr>
      </w:pPr>
      <w:r w:rsidRPr="00F133F0">
        <w:rPr>
          <w:sz w:val="16"/>
          <w:szCs w:val="16"/>
        </w:rPr>
        <w:t xml:space="preserve">PDPs are another mechanism to spur research and development (first initiated by the Bill &amp; Melinda Gates Foundation and The Rockefeller Foundation). PDPs have emerged specifically to address neglected diseases that affect low-income countries and novel “social technology” that has the potential to transform research and development to meet global health needs. PDPs bring together foundations, pharmaceutical companies, academia, and the public sector to support research and development of drugs and vaccines for neglected diseases, while reducing the risk and uncertainty inherent in pharmaceutical product development (Freire, 2007; Frew et al., 2008; IAVI, 2009; Oxfam, 2008; Sorenson, 2009). While AMCs are intended to pay only for successful vaccine development, PDPs pay at every step of the development process. PDPs have </w:t>
      </w:r>
      <w:r w:rsidRPr="00F133F0">
        <w:rPr>
          <w:sz w:val="16"/>
          <w:szCs w:val="16"/>
        </w:rPr>
        <w:lastRenderedPageBreak/>
        <w:t>been substantially funded by foundations with generally modest support from governments (IOM, 2009c; Oxfam, 2008). However, some PDP products are nearing the end of the pipeline and would benefit from an influx of funding to support them through the costly Phase III clinical trial and regulatory processes (Batson and Milstien, 2008). The unique operational strength of the PDP approach is that it generally entails building a portfolio of products against a single disease. This has the following advantages: vaccine design occurs across a variety of technologies using standard methods to compare them, there is an inherent incentive to terminate projects that are not promising and simply redirect resources, and PDPs can more easily mix and match technologies. The crucial decisions for PDPs include: how early to start along the development pipeline (earlier projects may carry more risk but also greater promise), what minimum standards a product must meet before it can be included in the portfolio, what the target product profile is, and finally, how to structure and manage the portfolio (how many projects, at which stages, what criteria to use in advancing projects between stages). 5</w:t>
      </w:r>
    </w:p>
    <w:p w:rsidR="004224C0" w:rsidRPr="00F133F0" w:rsidRDefault="004224C0" w:rsidP="004224C0">
      <w:pPr>
        <w:rPr>
          <w:sz w:val="16"/>
          <w:szCs w:val="16"/>
        </w:rPr>
      </w:pPr>
    </w:p>
    <w:p w:rsidR="004224C0" w:rsidRPr="00F133F0" w:rsidRDefault="004224C0" w:rsidP="004224C0">
      <w:pPr>
        <w:rPr>
          <w:sz w:val="16"/>
          <w:szCs w:val="16"/>
        </w:rPr>
      </w:pPr>
      <w:r w:rsidRPr="00F133F0">
        <w:rPr>
          <w:sz w:val="16"/>
          <w:szCs w:val="16"/>
        </w:rPr>
        <w:t>One of GAVI’s objectives has been to support countries’ move toward sustainability of their vaccine needs. From 2000 to 2005, the GAVI Financing Task Force helped 50 countries examine their key financial concerns with regard to immunization and to develop financial sustainability plans. Although GAVI found some signs of success, “huge funding gaps remain for these countries due to the initial underlying assumptions of the GAVI and financial sustainability plan model” (Kamara et al., 2008). Given current economic pressure on national health budgets, the fiscal sustainability of immunization will remain a great challenge (Lydon et al., 2007).</w:t>
      </w:r>
    </w:p>
    <w:p w:rsidR="004224C0" w:rsidRPr="00F133F0" w:rsidRDefault="004224C0" w:rsidP="004224C0">
      <w:pPr>
        <w:rPr>
          <w:sz w:val="16"/>
        </w:rPr>
      </w:pPr>
      <w:r w:rsidRPr="00F133F0">
        <w:rPr>
          <w:sz w:val="16"/>
        </w:rPr>
        <w:t xml:space="preserve">Many vaccines are used in both high- and low-income countries. </w:t>
      </w:r>
      <w:r w:rsidRPr="00F133F0">
        <w:rPr>
          <w:rStyle w:val="StyleUnderline"/>
        </w:rPr>
        <w:t>Historically, once vaccines are developed, they become available in high-income countries first and in low-income countries much later, at lower prices.</w:t>
      </w:r>
      <w:r w:rsidRPr="00F133F0">
        <w:rPr>
          <w:sz w:val="16"/>
        </w:rPr>
        <w:t xml:space="preserve"> During this lag, mortality and morbidity from certain diseases continue to grow (Batson and Milstien, 2008). </w:t>
      </w:r>
      <w:r w:rsidRPr="00F133F0">
        <w:rPr>
          <w:rStyle w:val="StyleUnderline"/>
        </w:rPr>
        <w:t>Thus, the challenge has been to find a way to facilitate timely access to new vaccines at a price low-income countries can afford</w:t>
      </w:r>
      <w:r w:rsidRPr="00F133F0">
        <w:rPr>
          <w:sz w:val="16"/>
        </w:rPr>
        <w:t>. Differential pricing strategies involve charging different prices for the same vaccines, whereby “prices in affluent (and, to a lesser extent, middle income countries) exceed the marginal cost of production and distribution in these countries by enough, in aggregate, to cover the joint costs of R&amp;D, while prices in [developing countries] cover only their marginal cost” (Danzon and Towse, 2003).</w:t>
      </w:r>
    </w:p>
    <w:p w:rsidR="004224C0" w:rsidRPr="00F133F0" w:rsidRDefault="004224C0" w:rsidP="004224C0">
      <w:pPr>
        <w:rPr>
          <w:sz w:val="16"/>
        </w:rPr>
      </w:pPr>
      <w:r w:rsidRPr="00F133F0">
        <w:rPr>
          <w:sz w:val="16"/>
        </w:rPr>
        <w:t xml:space="preserve">Bulk procurement systems, such as those used by UNICEF and PAHO (the Revolving Fund) set the greatly reduced prices they will pay for specified member countries. A uniform price would bar low-income countries from having access to a vaccine. </w:t>
      </w:r>
      <w:r w:rsidRPr="00F133F0">
        <w:rPr>
          <w:rStyle w:val="StyleUnderline"/>
        </w:rPr>
        <w:t>Differential pricing serves as an incentive to multinational manufacturers to develop and continue to produce needed vaccines</w:t>
      </w:r>
      <w:r w:rsidRPr="00F133F0">
        <w:rPr>
          <w:sz w:val="16"/>
        </w:rPr>
        <w:t xml:space="preserve">, it enables producers to expand revenues and profits by having a larger market for their product, and it also makes possible slightly lower prices for higher income countries (Plahte, 2005). </w:t>
      </w:r>
      <w:r w:rsidRPr="00F133F0">
        <w:rPr>
          <w:rStyle w:val="StyleUnderline"/>
        </w:rPr>
        <w:t>Differential pricing is important to facilitate ongoing availability and use of the vaccines at affordable prices (often paid for out of U.S. assistance funds) for the lowest income countries</w:t>
      </w:r>
      <w:r w:rsidRPr="00F133F0">
        <w:rPr>
          <w:sz w:val="16"/>
        </w:rPr>
        <w:t xml:space="preserve"> (i.e., GAVI-eligible).</w:t>
      </w:r>
    </w:p>
    <w:p w:rsidR="004224C0" w:rsidRPr="00F133F0" w:rsidRDefault="004224C0" w:rsidP="004224C0">
      <w:pPr>
        <w:rPr>
          <w:sz w:val="16"/>
        </w:rPr>
      </w:pPr>
      <w:r w:rsidRPr="00F133F0">
        <w:rPr>
          <w:rStyle w:val="StyleUnderline"/>
        </w:rPr>
        <w:t>The committee finds that ways vaccines are priced have the potential to simultaneously achieve two different objectives: increase affordability of vaccines in lower income countries and increase incentives for manufacturers to innovate</w:t>
      </w:r>
      <w:r w:rsidRPr="00F133F0">
        <w:rPr>
          <w:sz w:val="16"/>
        </w:rPr>
        <w:t>. The committee also finds that vaccine pricing is not always congruent with a country’s ability to pay. There is a difference between what a high-income country and a low-income country can afford, and pricing is generally consistent with that difference. However, certain international pricing mechanisms set the same price for low- and middle-income countries. This may keep certain vaccine prices unnecessarily low and thus limit the manufacturer’s ability to recoup research and development costs for vaccines for diseases endemic to low- and middle-income countries.</w:t>
      </w:r>
    </w:p>
    <w:p w:rsidR="004224C0" w:rsidRDefault="004224C0" w:rsidP="004224C0">
      <w:pPr>
        <w:rPr>
          <w:rStyle w:val="Emphasis"/>
        </w:rPr>
      </w:pPr>
      <w:r w:rsidRPr="00F133F0">
        <w:rPr>
          <w:rStyle w:val="Emphasis"/>
        </w:rPr>
        <w:t>Recommendation 5-2: The National Vaccine Plan should endorse active U.S. engagement in the development of global policy frameworks to further global adherence to differential pricing in order to ensure access to needed vaccines in all countries.</w:t>
      </w:r>
    </w:p>
    <w:p w:rsidR="004224C0" w:rsidRPr="00F76591" w:rsidRDefault="004224C0" w:rsidP="004224C0">
      <w:pPr>
        <w:pStyle w:val="Heading4"/>
      </w:pPr>
      <w:r w:rsidRPr="00F76591">
        <w:t>Solves domestic pandemics, including measles – smallpox proves</w:t>
      </w:r>
    </w:p>
    <w:p w:rsidR="004224C0" w:rsidRPr="00434800" w:rsidRDefault="004224C0" w:rsidP="004224C0">
      <w:r w:rsidRPr="00434800">
        <w:rPr>
          <w:rStyle w:val="Style13ptBold"/>
        </w:rPr>
        <w:t>Orenstein ’12</w:t>
      </w:r>
      <w:r w:rsidRPr="00434800">
        <w:t xml:space="preserve"> [Walter, MD, from the Hubert Department of Global Health at the Rollins School of Public Health at Emory University, “For the Herd’s Sake, Vaccinate”, NYT, 12-27, </w:t>
      </w:r>
      <w:hyperlink r:id="rId30" w:history="1">
        <w:r w:rsidRPr="00434800">
          <w:rPr>
            <w:rStyle w:val="Hyperlink"/>
          </w:rPr>
          <w:t>https://www.healio.com/infectious-disease/vaccine-preventable-diseases/news/print/infectious-</w:t>
        </w:r>
        <w:r w:rsidRPr="00434800">
          <w:rPr>
            <w:rStyle w:val="Hyperlink"/>
          </w:rPr>
          <w:lastRenderedPageBreak/>
          <w:t>disease-news/%7Bdc333d9d-b87e-4195-bb8d-c3cdd05b7267%7D/supporting-global-immunization-a-humanitarian-interest-and-a-self-interest</w:t>
        </w:r>
      </w:hyperlink>
      <w:r w:rsidRPr="00434800">
        <w:t>]</w:t>
      </w:r>
    </w:p>
    <w:p w:rsidR="004224C0" w:rsidRPr="00F76591" w:rsidRDefault="004224C0" w:rsidP="004224C0">
      <w:pPr>
        <w:rPr>
          <w:sz w:val="16"/>
        </w:rPr>
      </w:pPr>
      <w:r w:rsidRPr="00434800">
        <w:rPr>
          <w:rStyle w:val="StyleUnderline"/>
        </w:rPr>
        <w:t>We often think of our community as the domestic United States. But that is</w:t>
      </w:r>
      <w:r w:rsidRPr="00F76591">
        <w:rPr>
          <w:sz w:val="16"/>
        </w:rPr>
        <w:t xml:space="preserve"> much </w:t>
      </w:r>
      <w:r w:rsidRPr="00434800">
        <w:rPr>
          <w:rStyle w:val="StyleUnderline"/>
        </w:rPr>
        <w:t>too parochial</w:t>
      </w:r>
      <w:r w:rsidRPr="00F76591">
        <w:rPr>
          <w:sz w:val="16"/>
        </w:rPr>
        <w:t xml:space="preserve"> a view. Most vaccine-preventable diseases affect children around the globe, and for a number of these infectious agents, children in developing countries are disproportionately affected. As recently as 2000, an estimated 733,000 children died of measles globally. Even in 2008, that number was still unacceptably high, 164,000. Further</w:t>
      </w:r>
      <w:r w:rsidRPr="00434800">
        <w:rPr>
          <w:rStyle w:val="StyleUnderline"/>
        </w:rPr>
        <w:t>, measles is frequently imported into the United States</w:t>
      </w:r>
      <w:r w:rsidRPr="00F76591">
        <w:rPr>
          <w:sz w:val="16"/>
        </w:rPr>
        <w:t xml:space="preserve">, either through susceptible US residents traveling to countries where it is endemic or epidemic and then brought back to the United States or from travelers from those countries who come to the United States (three to eight importations a year from 2001 to 2010). </w:t>
      </w:r>
      <w:r w:rsidRPr="00434800">
        <w:rPr>
          <w:rStyle w:val="StyleUnderline"/>
        </w:rPr>
        <w:t>These introductions can lead to measles outbreaks.</w:t>
      </w:r>
      <w:r>
        <w:rPr>
          <w:rStyle w:val="StyleUnderline"/>
        </w:rPr>
        <w:t xml:space="preserve"> </w:t>
      </w:r>
      <w:r w:rsidRPr="00F76591">
        <w:rPr>
          <w:sz w:val="16"/>
        </w:rPr>
        <w:t xml:space="preserve">Vaccine-preventable disease outbreaks The largest outbreak of measles in the United States in 2011, 22 cases, was reported from Minnesota and was the result of an importation of virus from Kenya. Another outbreak was started in Indiana by a 24-year-old US resident infected in Indonesia, leading to 14 cases. Investigation of the Indiana outbreak identified 780 people exposed to someone with measles who had to be followed to determine if they became ill. Costs of controlling a measles outbreak can be considerable. An investigation of an outbreak in Utah, resulting from exposure in Europe, led to identification of 49 suspected or confirmed cases, quarantining of 184 people, and notification of 12,000 contacts and substantial emergency vaccination efforts at a cost of nearly $300,000. Measles is not the only vaccine-preventable disease of concern. An estimated 53,800 chronic hepatitis B cases were imported into the United States annually from 2004 to 2008 from immigrants. Polioviruses have been detected, silently circulating in the United States as recently as 2005. In 2003, a US citizen died in Pennsylvania of diphtheria, which was acquired in Haiti. </w:t>
      </w:r>
      <w:r w:rsidRPr="00434800">
        <w:rPr>
          <w:rStyle w:val="StyleUnderline"/>
        </w:rPr>
        <w:t xml:space="preserve">Regarding vaccine-preventable diseases, </w:t>
      </w:r>
      <w:r w:rsidRPr="00434800">
        <w:rPr>
          <w:rStyle w:val="Emphasis"/>
        </w:rPr>
        <w:t>the best defense for the United States is a good offense in reducing, eliminating or eradicating these diseases in other countries, which are reservoirs for the infectious agents</w:t>
      </w:r>
      <w:r w:rsidRPr="00434800">
        <w:rPr>
          <w:rStyle w:val="StyleUnderline"/>
        </w:rPr>
        <w:t>. The ultimate benefit to the world, including the United States, was the global effort to eradicate smallpox</w:t>
      </w:r>
      <w:r w:rsidRPr="00F76591">
        <w:rPr>
          <w:sz w:val="16"/>
        </w:rPr>
        <w:t xml:space="preserve">. The last naturally occurring case of smallpox was detected in Somalia in 1977. Successful smallpox eradication was the result of a global coordinated effort to rid the world permanently of a disease that killed approximately 30% of people affected. </w:t>
      </w:r>
      <w:r w:rsidRPr="00434800">
        <w:rPr>
          <w:rStyle w:val="StyleUnderline"/>
        </w:rPr>
        <w:t>As a result, every child in the United States and globally is now protected against smallpox, not because they are vaccinated but because they are not exposed.</w:t>
      </w:r>
      <w:r>
        <w:rPr>
          <w:rStyle w:val="StyleUnderline"/>
        </w:rPr>
        <w:t xml:space="preserve"> </w:t>
      </w:r>
      <w:r w:rsidRPr="00F76591">
        <w:rPr>
          <w:sz w:val="16"/>
        </w:rPr>
        <w:t xml:space="preserve">Since 1988, when there were an estimated 350,000 people paralyzed by polio, there has been a global effort to eradicate the disease (see www.polioeradication.org). Cases have been reduced by more than 99%, and as of January 2012, only 3 countries have never interrupted transmission within their country, compared with 125 when the effort began. But now is not the time to let up, or polio will resurge. </w:t>
      </w:r>
      <w:r w:rsidRPr="00F76591">
        <w:rPr>
          <w:rStyle w:val="StyleUnderline"/>
        </w:rPr>
        <w:t>Resources and political commitment must be intensified or the few remaining countries with the virus will re-infect many others. Measles is targeted for elimination in five of the six WHO regions. But we have seen let ups in a number of areas with a return of measles epidemics</w:t>
      </w:r>
      <w:r w:rsidRPr="00F76591">
        <w:rPr>
          <w:sz w:val="16"/>
        </w:rPr>
        <w:t>.</w:t>
      </w:r>
    </w:p>
    <w:p w:rsidR="004224C0" w:rsidRPr="00F76591" w:rsidRDefault="004224C0" w:rsidP="004224C0">
      <w:pPr>
        <w:pStyle w:val="Heading4"/>
      </w:pPr>
      <w:r w:rsidRPr="00F76591">
        <w:t>Solves</w:t>
      </w:r>
      <w:r>
        <w:t xml:space="preserve"> Vaccine Agency</w:t>
      </w:r>
      <w:r w:rsidRPr="00F76591">
        <w:t xml:space="preserve"> Credibility</w:t>
      </w:r>
    </w:p>
    <w:p w:rsidR="004224C0" w:rsidRPr="00434800" w:rsidRDefault="004224C0" w:rsidP="004224C0">
      <w:pPr>
        <w:rPr>
          <w:b/>
          <w:iCs/>
          <w:u w:val="single"/>
        </w:rPr>
      </w:pPr>
      <w:r w:rsidRPr="0037172C">
        <w:rPr>
          <w:rStyle w:val="Style13ptBold"/>
        </w:rPr>
        <w:t>Institute of Medicine 2010</w:t>
      </w:r>
      <w:r>
        <w:t xml:space="preserve"> [Committee on Review of Priorities in the National Vaccine Plan, “Coordination,” in </w:t>
      </w:r>
      <w:r>
        <w:rPr>
          <w:i/>
        </w:rPr>
        <w:t>Priorities for the New National Vaccine Plan</w:t>
      </w:r>
      <w:r>
        <w:t xml:space="preserve">, Washington (DC): National Academies Press (US); 2010, </w:t>
      </w:r>
      <w:hyperlink r:id="rId31" w:history="1">
        <w:r w:rsidRPr="000F4431">
          <w:rPr>
            <w:rStyle w:val="Hyperlink"/>
          </w:rPr>
          <w:t>https://www.ncbi.nlm.nih.gov/books/NBK220051/</w:t>
        </w:r>
      </w:hyperlink>
      <w:r>
        <w:rPr>
          <w:rStyle w:val="Hyperlink"/>
        </w:rPr>
        <w:t>]</w:t>
      </w:r>
    </w:p>
    <w:p w:rsidR="004224C0" w:rsidRPr="00434800" w:rsidRDefault="004224C0" w:rsidP="004224C0">
      <w:pPr>
        <w:rPr>
          <w:rStyle w:val="Emphasis"/>
        </w:rPr>
      </w:pPr>
      <w:r w:rsidRPr="00434800">
        <w:rPr>
          <w:sz w:val="16"/>
        </w:rPr>
        <w:t xml:space="preserve">Second, </w:t>
      </w:r>
      <w:r w:rsidRPr="00434800">
        <w:rPr>
          <w:rStyle w:val="StyleUnderline"/>
        </w:rPr>
        <w:t>communication about vaccine safety issues</w:t>
      </w:r>
      <w:r w:rsidRPr="00434800">
        <w:rPr>
          <w:sz w:val="16"/>
        </w:rPr>
        <w:t>—clarity and transparency about the safety system, including areas of uncertainty—</w:t>
      </w:r>
      <w:r w:rsidRPr="00434800">
        <w:rPr>
          <w:rStyle w:val="StyleUnderline"/>
        </w:rPr>
        <w:t>has been a consistent challenge</w:t>
      </w:r>
      <w:r w:rsidRPr="00434800">
        <w:rPr>
          <w:sz w:val="16"/>
        </w:rPr>
        <w:t xml:space="preserve"> that has not been appropriately met. </w:t>
      </w:r>
      <w:r w:rsidRPr="00434800">
        <w:rPr>
          <w:rStyle w:val="StyleUnderline"/>
        </w:rPr>
        <w:t>By calling for a coordinated national strategy for vaccine communication and its well-resourced implementation, the National Vaccine Plan and coordination by NVPO can help guide public health communication about vaccines and immunization toward greater transparency, sophistication, and cohesion</w:t>
      </w:r>
      <w:r w:rsidRPr="00434800">
        <w:rPr>
          <w:sz w:val="16"/>
        </w:rPr>
        <w:t xml:space="preserve">. </w:t>
      </w:r>
      <w:r w:rsidRPr="00434800">
        <w:rPr>
          <w:rStyle w:val="StyleUnderline"/>
        </w:rPr>
        <w:t>The public engagement efforts conducted by CDC and increasingly, by NVPO, illustrate one positive area of vaccine communication, where efforts are made to bring together the public health and medical communities with groups opposed to vaccines</w:t>
      </w:r>
      <w:r w:rsidRPr="00434800">
        <w:rPr>
          <w:sz w:val="16"/>
        </w:rPr>
        <w:t xml:space="preserve"> (and others whose concerns about vaccine safety inform their refusal of some or all vaccinations). Third, in Chapter 1 the committee discussed the need for a periodic, systematic process for prioritizing candidate vaccines and recommended </w:t>
      </w:r>
      <w:r w:rsidRPr="00434800">
        <w:rPr>
          <w:sz w:val="16"/>
        </w:rPr>
        <w:lastRenderedPageBreak/>
        <w:t xml:space="preserve">more coordinated research and development of priority vaccines. The committee asserts that enhanced coordination by a stronger and better resourced NVPO may have supported the establishment and maintenance of such a process sooner. Such an action could have led to better alignment of basic research with public health and other needs for specific vaccines. As further discussed in Chapter 1, pharmaceutical research has made advances in identifying compounds that may enhance immune response to a vaccine. These compounds, called adjuvants, may be added to a vaccine or may be administered concurrently with a vaccine, and effects of their use may include needing less antigen in the vaccine and better immune response in the elderly and newborns (Aguilar and Rodríguez, 2007). Due to several regulatory and scientific obstacles, the United States has been slower to evaluate and license vaccines containing adjuvants other than alum. Novel adjuvants may pose novel safety concerns, but they also may hold great promise with their potential to lessen the amount of antigen needed and to strengthen immune reaction and therefore, vaccine effectiveness, in older adults. The committee asserts that enhanced coordination by a stronger and better resourced NVPO might have contributed to more rapid resolution of scientific and regulatory questions (including concerns about the safety of adjuvants) and integration of adjuvants into U.S. vaccines. As an example, one of NVPO’s responsibilities is a convening role. Through the membership of NVAC, NVPO is uniquely able to engage industry representatives with other stakeholders. NVPO and NVAC have convened meetings and developed proceedings and reports on several matters of relevance to the future of the vaccine industry. These included the 2000 Workshop on Aluminum in Vaccines, which included a call for research on new adjuvants (Eickhoff and Myers, 2002). Statutory Responsibilities That Have Not Been Met </w:t>
      </w:r>
      <w:r w:rsidRPr="00434800">
        <w:rPr>
          <w:rStyle w:val="StyleUnderline"/>
        </w:rPr>
        <w:t xml:space="preserve">The 1986 NCVIA charged </w:t>
      </w:r>
      <w:r w:rsidRPr="00434800">
        <w:rPr>
          <w:sz w:val="16"/>
        </w:rPr>
        <w:t>the National Vaccine Program, and thus</w:t>
      </w:r>
      <w:r w:rsidRPr="00434800">
        <w:rPr>
          <w:rStyle w:val="StyleUnderline"/>
        </w:rPr>
        <w:t xml:space="preserve"> NVPO, to provide supplementary funding to government agencies (e.g., CDC, NIH [National Institutes of Health], FDA) to implement the National Vaccine Plan.</w:t>
      </w:r>
      <w:r>
        <w:rPr>
          <w:rStyle w:val="StyleUnderline"/>
        </w:rPr>
        <w:t xml:space="preserve"> </w:t>
      </w:r>
      <w:r w:rsidRPr="00434800">
        <w:rPr>
          <w:sz w:val="16"/>
        </w:rPr>
        <w:t xml:space="preserve">The Director of the Program shall make available to Federal agencies involved in the implementation of the plan 8 issued under section 2103 funds appropriated under section 2106 to supplement the funds otherwise available to such agencies for activities under the plan. (Public Law 99-660, Title XXI, Subtitle 1, Section 2102:3757) Section 2106 of the act authorized the appropriation of $20 million dollars in the first year of the program’s existence (projected to be 1987, but NVPO did not come into existence until 1991), with annual increases of $2.5 million. This level of funding was never allocated to NVPO, and as described in the introductory chapter, NVPO’s funding decreased sharply for several years, and then increased to its current, modest level of just under $7 million (House of Representatives, 1995). As a result of its limited funding and staffing, NVPO’s ability to “coordinate and provide direction” in the areas outlined by the act has been hampered, resulting in the missed opportunities described above. Go to: FACTORS CONTRIBUTING TO THE PROBLEM There are several factors that contribute to the problem of an inadequately supported NVPO, a National Vaccine Plan that was not updated, and a series of major and persistent systemic challenges (including the unmet challenges described above) that have not been addressed sufficiently. Factors include (1) statutory limitations, (2) inadequate funding and staff resources for NVPO, (3) vaguely defined responsibilities for NVPO, and (4) resistance from other agencies and inertia. First, the 1986 act is limited in two ways. Its existence alone will not ensure that the activities described will be accomplished. Attention and support at the departmental level is necessary. Further the act itself lacks any built-in incentives for the department to support the formal structure for coordination it describes, to attract the relevant agencies to work with NVPO as the coordinator, and to actively participate in developing an actionable and measureable (in terms of outcomes in disease prevention, innovation, and efficiency and effectiveness in the delivery of immunization services) plan, which is needed to ensure the plan’s success. Second, NVPO’s funding and staff resources are not adequate to support its coordinating role. At the time this report was written, NVPO had a staff of five and a budget of $6.9 million for FY2009. The budget covers the FTEs (full-time employees) and program activities, including the Strategic Issues in Vaccine Research Program (SIVR, known before 2007 as the “unmet needs fund”) that has provided competitive, peer-reviewed grants to HHS agencies and academic researchers. According to NVAC meeting materials from 2005 and 2006 (the most recent information about the program that is publicly available), the research fund supported projects totaling approximately $4-5 million dollars (NVAC, 2006; Schwartz, 2005, 2006). The minutes from a 2007 NVAC meeting include the following description of 2007 funding disbursed by the program: A total of 31 projects were funded from a pool of over $4 million, with an average award of $129,000. Of these projects, 19 were continuation projects in one of the previous year’s priority topic areas, and 12 projects are new proposals in one of the 5 priority areas for 2007 established with NVAC input: Vaccine safety, adolescent vaccination, vaccine economics and financing, public engagement, and improved diagnostic tests for vaccine-preventable diseases (VPDs). Notably, nine of the new projects included interagency collaborations, a real success of the program. (NVAC, 2007) The SIVR program is a unique mechanism for dispersing funding to conduct research that may not be supported by other federal agencies to advance vaccine research. (This is consistent with provisions in the 1986 act that called for specific funds to “supplement the funds otherwise available to such agencies for activities under the plan” [Public Law 99-660, 42 U.S.C. 300aa-6].) It is also noteworthy that collaborative interagency projects funded by the program constitute a concrete and potentially fruitful way to facilitate collaboration on critical issues. Third, NVPO’s role is vaguely defined. On NVPO’s website, its role is described as “coordinating and ensuring collaboration among the many federal agencies involved in vaccine and immunization activities. The NVPO provides leadership and coordination among Federal agencies, as they work together to carry out the goals of the National Vaccine Plan” (NVPO, 2009). The website lists the following NVPO functions: Coordinate and integrate activities of all federal agencies involved in immunization efforts, Ensure that these agencies collaborate, so that immunization activities are carried out in an efficient, consistent, and timely manner, Develop and implement strategies for achieving the highest possible level of prevention of human diseases through immunization and the highest possible level of prevention of adverse reactions to vaccines, and Ensure that minimal gaps occur in federal planning of vaccine and immunization activities. The committee believes that NVPO is capable of playing several very specific roles in fulfilling its statutory responsibilities, some in conjunction with and in support of NVAC. Some of these roles are currently part of NVPO’s scope of work but can be considerably strengthened and expanded. Others are consistent with statutory framework provided by the 1986 law and denote areas of potential NVPO activity. These roles include 1. Facilitating expert guidance on emerging issues characterized by high level of uncertainty, unfolding in real-time, and requiring rapid response, 2. Public engagement on major topics in vaccines and immunization, 3. Convening a diverse range of stakeholders to discuss complex challenges in the field, 4. Funding certain types of research through its fund for the SIVR program (proposals are peer-reviewed by NVAC), 5. Assisting in the formation of communication strategy and coordinating department-level/interagency messages to the public about vaccine issues, 6. Through NVAC, providing a unique forum in which industry representatives can fully participate, and 7. Spotlight special critical issues (examples include the measles White Paper that represented an analysis of system failures leading to the measles epidemic of 1989-1990 [NVAC, 1991], influenza vaccine shortages, and topics in vaccine research and development) and effectively communicate them to diverse audiences including the public. </w:t>
      </w:r>
      <w:r w:rsidRPr="00434800">
        <w:rPr>
          <w:sz w:val="16"/>
        </w:rPr>
        <w:lastRenderedPageBreak/>
        <w:t xml:space="preserve">NVPO’s functions would not involve micromanaging or second-guess-ing specific aspects of vaccine regulation or research spearheaded by other agencies. PHS agencies (e.g., CDC, FDA, NIH) have their own strategic plans, agendas, priorities, and budgets. NVPO’s coordinating role would be limited to issues of a high (policy) level and great importance that require joint action and input or assistance from the stakeholders. Finally, as it is frequently noted, everyone likes coordination but no one wants to be coordinated. Given NVPO’s lack of authority and resources that could serve as incentives for agencies to work together on specific issues, it seemed apparent to the committee that there has been some understandable resistance by various agencies to become fully involved in the type of coordination described in the 1986 act. For example, the committee heard at its first meeting in March 2008 that because agencies’ primary commitments are to their mission and their own strategic plans, that will inevitably affect how they will view a call to interagency coordination (IOM, 2008). The committee also heard statements suggesting that government collaboration may be most effective and productive: in response to a crisis (e.g., SARS, H5N1, and current H1N1 experience); and when there is a congressional mandate, as was the case with the successful effort to accelerate acellular pertussis vaccine development that involved NIH/NIAID, FDA, and support from NVPO (Klein, 1995). Although sympathetic to the intense challenges and demanding agendas that face federal agencies, the committee believes that NVPO can and should be more proactive in assuming responsibility for implementation of the National Vaccine Plan, and the agencies more receptive to NVPO’s coordination than has been the case in the past. The committee asserts that a fundamental contribution of an effective strategic plan for coordination is that it positions partners (e.g., agencies and stakeholders) both to be proactive and to be strategically and synergistically reactive. The challenging contemporary environment on matters related to vaccine communication and vaccine safety is something akin to a crisis that in the committee’s view warrants collaboration and coordination. Also, limited high-level support for NVPO and the plan as evident in inadequate funding of the office and in the 14 years that passed between the first and second plans, the lack of clarity about NVPO’s functions and relationships with agencies, and the lack of a clear vision in the draft plan may all contribute to agency reluctance to fully participate in the plan. Go to: FIXING THE COORDINATION GAP Although coordination is not always possible, or even necessary, there are areas where it is critical. For example, </w:t>
      </w:r>
      <w:r w:rsidRPr="00434800">
        <w:rPr>
          <w:rStyle w:val="StyleUnderline"/>
        </w:rPr>
        <w:t>using a vaccine research agenda to spur the efficient development of priority vaccines requires coordination at a high level</w:t>
      </w:r>
      <w:r w:rsidRPr="00434800">
        <w:rPr>
          <w:sz w:val="16"/>
        </w:rPr>
        <w:t>. Building a structured way of identifying and addressing emerging safety information, where appropriate, useful, and realistic, requires input from multiple agencies and external stakeholders</w:t>
      </w:r>
      <w:r w:rsidRPr="00434800">
        <w:rPr>
          <w:rStyle w:val="StyleUnderline"/>
        </w:rPr>
        <w:t>. Each agency has its own fairly distinct responsibilities in the area of vaccines and vaccination, but there are areas where it is important to ensure cost-effective use of finite funds available to the federal government and to address redundancy and duplication of effort</w:t>
      </w:r>
      <w:r w:rsidRPr="00434800">
        <w:rPr>
          <w:sz w:val="16"/>
        </w:rPr>
        <w:t xml:space="preserve">. There also are areas where one agency’s efforts are not enough to reach an important goal, and where coordination between the federal government and stakeholders is necessary. Based on its information-gathering, including input from national stakeholders, and on its review of the evidence, the committee believes that </w:t>
      </w:r>
      <w:r w:rsidRPr="00434800">
        <w:rPr>
          <w:rStyle w:val="StyleUnderline"/>
        </w:rPr>
        <w:t>the absence or gap at the heart of the nation’s vaccine program is at least a partial hindrance to addressing some of the most important challenges facing the program, including addressing public concern about the safety of vaccines</w:t>
      </w:r>
      <w:r w:rsidRPr="00434800">
        <w:rPr>
          <w:sz w:val="16"/>
        </w:rPr>
        <w:t xml:space="preserve">, taking full advantage of the national health information technology effort (to support the data and scientific needs of the immunization program), and ensuring that the national effort to transform health care strengthens the availability, quality, and access to immunization services. The committee asserts that because vaccines and immunization constitute a major public health matter that involves multiple government agencies and has great importance to the public’s health, an effective coordinating entity is needed, and effectiveness is dependent on authority and funding commensurate with the task at hand. </w:t>
      </w:r>
      <w:r w:rsidRPr="00434800">
        <w:rPr>
          <w:rStyle w:val="StyleUnderline"/>
        </w:rPr>
        <w:t>A strengthened NVPO could play the role intended by the 1986 statute in coordinating the nation’s actions related to vaccines and immunization</w:t>
      </w:r>
      <w:r w:rsidRPr="00434800">
        <w:rPr>
          <w:sz w:val="16"/>
        </w:rPr>
        <w:t xml:space="preserve">. As described in this and previous chapters, coordination could occur in several ways and may involve NVPO in extending, amplifying, or complementing the functions of other HHS agencies with vaccine-related responsibilities by serving as a convener of effective, action-oriented 9 meetings; a resource for strategic planning and evaluation; a funding source for strategic topics in vaccine research (i.e., the SIVR program); and as a better resourced secretariat to support the activities of NVAC. </w:t>
      </w:r>
      <w:r w:rsidRPr="00434800">
        <w:rPr>
          <w:rStyle w:val="StyleUnderline"/>
        </w:rPr>
        <w:t xml:space="preserve">Because it is not part of CDC, NIH, FDA, CMS, or the Health Resources and Services Administration, NVPO occupies a somewhat independent place in the program and has a unique vantage point. </w:t>
      </w:r>
      <w:r w:rsidRPr="00434800">
        <w:rPr>
          <w:sz w:val="16"/>
        </w:rPr>
        <w:t xml:space="preserve">Given adequate authority, staff, and funding, it could cultivate its ability to develop the potential afforded to it by that vantage point. An example of NVPO’s potential as promoter of interagency coordination may be found early in its history. In 1991, 3 years before its funding and staff were sharply reduced, NVPO provided 8 FTEs and almost $1.9 million to FDA, and that support resulted in development of a safer pertussis vaccine and other vaccine-related activities (IOM, 1993). A contemporary example of NVPO’s potential may be found in the assignment to and evolving responsibility of NVPO to coordinate a national response in the monitoring of H1N1 vaccine safety. Recommendation 6-1: </w:t>
      </w:r>
      <w:r w:rsidRPr="00434800">
        <w:rPr>
          <w:rStyle w:val="Emphasis"/>
        </w:rPr>
        <w:t>The Secretary of HHS should actively demonstrate the Department’s support for the National Vaccine Plan by:</w:t>
      </w:r>
      <w:r>
        <w:rPr>
          <w:rStyle w:val="Emphasis"/>
        </w:rPr>
        <w:t xml:space="preserve"> </w:t>
      </w:r>
      <w:r w:rsidRPr="00434800">
        <w:rPr>
          <w:rStyle w:val="Emphasis"/>
        </w:rPr>
        <w:t>(1)</w:t>
      </w:r>
      <w:r>
        <w:rPr>
          <w:rStyle w:val="Emphasis"/>
        </w:rPr>
        <w:t xml:space="preserve"> </w:t>
      </w:r>
      <w:r w:rsidRPr="00434800">
        <w:rPr>
          <w:rStyle w:val="Emphasis"/>
        </w:rPr>
        <w:t>clarifying its primacy as the strategic planning tool applicable to all federal agencies with roles in the National Vaccine Program, and</w:t>
      </w:r>
      <w:r>
        <w:rPr>
          <w:rStyle w:val="Emphasis"/>
        </w:rPr>
        <w:t xml:space="preserve"> </w:t>
      </w:r>
      <w:r w:rsidRPr="00434800">
        <w:rPr>
          <w:rStyle w:val="Emphasis"/>
        </w:rPr>
        <w:t>(2)</w:t>
      </w:r>
      <w:r>
        <w:rPr>
          <w:rStyle w:val="Emphasis"/>
        </w:rPr>
        <w:t xml:space="preserve"> </w:t>
      </w:r>
      <w:r w:rsidRPr="00434800">
        <w:rPr>
          <w:rStyle w:val="Emphasis"/>
        </w:rPr>
        <w:t>allocating the resources necessary to assure robust planning and implementation, with coordination by the National Vaccine Program Office.</w:t>
      </w:r>
    </w:p>
    <w:p w:rsidR="004224C0" w:rsidRPr="000F0024" w:rsidRDefault="004224C0" w:rsidP="004224C0"/>
    <w:p w:rsidR="004224C0" w:rsidRPr="00792299" w:rsidRDefault="004224C0" w:rsidP="004224C0">
      <w:pPr>
        <w:pStyle w:val="Heading3"/>
      </w:pPr>
      <w:r>
        <w:lastRenderedPageBreak/>
        <w:t>2NC—</w:t>
      </w:r>
      <w:r w:rsidRPr="00792299">
        <w:t>XT: Solvency – US Outbreaks</w:t>
      </w:r>
    </w:p>
    <w:p w:rsidR="004224C0" w:rsidRPr="007968C2" w:rsidRDefault="004224C0" w:rsidP="004224C0">
      <w:pPr>
        <w:pStyle w:val="Heading4"/>
      </w:pPr>
      <w:r>
        <w:t>Global immunization efforts solve US pandemics</w:t>
      </w:r>
    </w:p>
    <w:p w:rsidR="004224C0" w:rsidRPr="007968C2" w:rsidRDefault="004224C0" w:rsidP="004224C0">
      <w:r w:rsidRPr="007968C2">
        <w:rPr>
          <w:rStyle w:val="Style13ptBold"/>
        </w:rPr>
        <w:t>NVAC 2013</w:t>
      </w:r>
      <w:r w:rsidRPr="007968C2">
        <w:t xml:space="preserve"> [National Vaccine Advisory Committee, Enhancing the Work of the Department of Health and Human Services National Vaccine Program in Global Immunization: Recommendations of the National Vaccine Advisory Committee, Public Health Rep. 2014; 129(Suppl 3): 12–85., https://www.ncbi.nlm.nih.gov/pmc/articles/PMC4121882/#B20a]</w:t>
      </w:r>
    </w:p>
    <w:p w:rsidR="004224C0" w:rsidRDefault="004224C0" w:rsidP="004224C0">
      <w:pPr>
        <w:rPr>
          <w:sz w:val="16"/>
        </w:rPr>
      </w:pPr>
      <w:r w:rsidRPr="00792299">
        <w:rPr>
          <w:rStyle w:val="StyleUnderline"/>
        </w:rPr>
        <w:t>Global immunization efforts are mutually beneficial for the U.S. population as well as the global community. When global immunization programs in other countries begin to weaken, disease incidence increases, creating vulnerabilities for the U.S. population from disease importations, especially for those who are too young to be vaccinated or who are immunocompromised</w:t>
      </w:r>
      <w:r w:rsidRPr="00792299">
        <w:rPr>
          <w:sz w:val="16"/>
        </w:rPr>
        <w:t xml:space="preserve">. Moreover, the public health resources and taxpayer dollars required to respond to and contain VPD outbreaks are substantial. The U.S. celebrated the elimination of indigenous measles transmission in 2000. However, </w:t>
      </w:r>
      <w:r w:rsidRPr="00792299">
        <w:rPr>
          <w:rStyle w:val="StyleUnderline"/>
        </w:rPr>
        <w:t>in 2011, the U.S. experienced 220 measles cases resulting from 17 outbreaks across 31 states because of importations of measles viruses from other countries</w:t>
      </w:r>
      <w:r w:rsidRPr="00792299">
        <w:rPr>
          <w:sz w:val="16"/>
        </w:rPr>
        <w:t xml:space="preserve">.32 This outbreak was the highest number of measles cases reported in the U.S. in 15 years. It was determined that 18 cases occurred in children who were too young to be vaccinated. Seventy-two cases were importations from other countries (52 of these cases occurred in U.S. residents returning from abroad and 20 occurred in individuals visiting the U.S.). The remaining cases were due to presumed importations. </w:t>
      </w:r>
      <w:r w:rsidRPr="00792299">
        <w:rPr>
          <w:rStyle w:val="StyleUnderline"/>
        </w:rPr>
        <w:t>U.S. investments in global immunizations ensure safer, healthier environments for U.S. citizens abroad, while preventing the consequences of outbreaks due to VPDs at home</w:t>
      </w:r>
      <w:r w:rsidRPr="00792299">
        <w:rPr>
          <w:sz w:val="16"/>
        </w:rPr>
        <w:t>. In 2012, Orenstein wrote, “[r]egarding vaccine-preventable diseases, the best defense for the United States is a good offense in reducing, eliminating, or eradicating these diseases in other countries, which are reservoirs for the infectious agents.”</w:t>
      </w:r>
    </w:p>
    <w:p w:rsidR="004224C0" w:rsidRDefault="004224C0" w:rsidP="004224C0">
      <w:pPr>
        <w:pStyle w:val="Heading3"/>
      </w:pPr>
      <w:r>
        <w:lastRenderedPageBreak/>
        <w:t>2NC—</w:t>
      </w:r>
      <w:r w:rsidRPr="003219D4">
        <w:t>XT: Solvency – Disease Surveillance – Bioterror</w:t>
      </w:r>
    </w:p>
    <w:p w:rsidR="004224C0" w:rsidRPr="0000035B" w:rsidRDefault="004224C0" w:rsidP="004224C0">
      <w:pPr>
        <w:pStyle w:val="Heading4"/>
      </w:pPr>
      <w:r>
        <w:t>Independently, d</w:t>
      </w:r>
      <w:r w:rsidRPr="0000035B">
        <w:t>isease surveillance solves bioterror</w:t>
      </w:r>
    </w:p>
    <w:p w:rsidR="004224C0" w:rsidRDefault="004224C0" w:rsidP="004224C0">
      <w:r w:rsidRPr="003219D4">
        <w:rPr>
          <w:rStyle w:val="Style13ptBold"/>
        </w:rPr>
        <w:t>Nsubuga et al ‘6</w:t>
      </w:r>
      <w:r>
        <w:t xml:space="preserve"> [Peter Nsubuga, Mark E. White, Stephen B. Thacker, Mark A. Anderson, Stephen B. Blount, Claire V. Broome, Tom M. Chiller, Victoria Espitia, Rubina Imtiaz, Dan Sosin, Donna F. Stroup, Robert V. Tauxe, Maya Vijayaraghavan, and Murray Trostle, “Public Health Surveillance: A Tool for Targeting and Monitoring Interventions”, in Disease Control Priorities in Developing Countries. 2nd edition, Jamison DT, Breman JG, Measham AR, et al., editors. Washington (DC): The International Bank for Reconstruction and Development / The World Bank; New York: Oxford University Press; 2006, </w:t>
      </w:r>
      <w:hyperlink r:id="rId32" w:history="1">
        <w:r w:rsidRPr="007E56AA">
          <w:rPr>
            <w:rStyle w:val="Hyperlink"/>
          </w:rPr>
          <w:t>https://www.ncbi.nlm.nih.gov/books/NBK11770/</w:t>
        </w:r>
      </w:hyperlink>
      <w:r>
        <w:t>]</w:t>
      </w:r>
    </w:p>
    <w:p w:rsidR="004224C0" w:rsidRPr="0000035B" w:rsidRDefault="004224C0" w:rsidP="004224C0">
      <w:pPr>
        <w:rPr>
          <w:sz w:val="16"/>
        </w:rPr>
      </w:pPr>
      <w:r w:rsidRPr="0000035B">
        <w:rPr>
          <w:rStyle w:val="StyleUnderline"/>
        </w:rPr>
        <w:t>Surveillance for biologic terrorism is conducted primarily for outbreak detection and management. Surveillance must support early detection of an incident of biologic terrorism and its characterization in the same manner as for the detection and control of naturally occurring outbreaks of infectious diseases.</w:t>
      </w:r>
      <w:r w:rsidRPr="0000035B">
        <w:rPr>
          <w:sz w:val="16"/>
        </w:rPr>
        <w:t xml:space="preserve"> </w:t>
      </w:r>
      <w:r w:rsidRPr="0000035B">
        <w:rPr>
          <w:rStyle w:val="StyleUnderline"/>
        </w:rPr>
        <w:t>Early detection of outbreaks can be achieved by</w:t>
      </w:r>
      <w:r w:rsidRPr="0000035B">
        <w:rPr>
          <w:sz w:val="16"/>
        </w:rPr>
        <w:t xml:space="preserve"> the following (Buehler and others 2004): timely and complete receipt, review, and investigation of disease case reports, including the prompt recognition and reporting to or consultation with health departments by physicians, health care facilities, and laboratories </w:t>
      </w:r>
      <w:r w:rsidRPr="0000035B">
        <w:rPr>
          <w:rStyle w:val="StyleUnderline"/>
        </w:rPr>
        <w:t>improvement of the ability to recognize patterns indicative of a possible outbreak</w:t>
      </w:r>
      <w:r w:rsidRPr="0000035B">
        <w:rPr>
          <w:sz w:val="16"/>
        </w:rPr>
        <w:t xml:space="preserve"> early in its course (for example, by using analytic tools that improve the predictive value of data at an early stage of an outbreak or by lowering the threshold for investigating possible outbreaks) receipt of new types of data (such as purchases of health care products, absences from work or school, symptoms presented to a health care provider, or orders for laboratory tests) that can signify an outbreak earlier in its course. </w:t>
      </w:r>
      <w:r w:rsidRPr="0000035B">
        <w:rPr>
          <w:rStyle w:val="StyleUnderline"/>
        </w:rPr>
        <w:t>Environmental detection systems for microbial pathogens and toxins of concern for biologic terrorism might also be categorized as new types of data early in the course of an outbreak,</w:t>
      </w:r>
      <w:r w:rsidRPr="0000035B">
        <w:rPr>
          <w:sz w:val="16"/>
        </w:rPr>
        <w:t xml:space="preserve"> before infection (Meehan and others 2004). </w:t>
      </w:r>
      <w:r w:rsidRPr="0000035B">
        <w:rPr>
          <w:rStyle w:val="StyleUnderline"/>
        </w:rPr>
        <w:t>The primary surveillance tools for event detection and management are the traditional disease-reporting systems for notifiable diseases</w:t>
      </w:r>
      <w:r w:rsidRPr="0000035B">
        <w:rPr>
          <w:sz w:val="16"/>
        </w:rPr>
        <w:t xml:space="preserve"> discussed elsewhere in this chapter. These core surveillance tools should be robust before new data types can be considered for supplementing public health surveillance.</w:t>
      </w:r>
    </w:p>
    <w:p w:rsidR="004224C0" w:rsidRDefault="004224C0" w:rsidP="004224C0"/>
    <w:p w:rsidR="004224C0" w:rsidRDefault="004224C0" w:rsidP="004224C0">
      <w:pPr>
        <w:pStyle w:val="Heading3"/>
      </w:pPr>
      <w:r>
        <w:lastRenderedPageBreak/>
        <w:t>2NC—</w:t>
      </w:r>
      <w:r w:rsidRPr="0000476E">
        <w:t>AT: Disease Surveillance Fails</w:t>
      </w:r>
    </w:p>
    <w:p w:rsidR="004224C0" w:rsidRPr="003219D4" w:rsidRDefault="004224C0" w:rsidP="004224C0">
      <w:pPr>
        <w:pStyle w:val="Heading4"/>
      </w:pPr>
      <w:r w:rsidRPr="003219D4">
        <w:t>Disease surveillance is improving and solves – multiple recent examples prove</w:t>
      </w:r>
    </w:p>
    <w:p w:rsidR="004224C0" w:rsidRDefault="004224C0" w:rsidP="004224C0">
      <w:r w:rsidRPr="003219D4">
        <w:rPr>
          <w:rStyle w:val="Style13ptBold"/>
        </w:rPr>
        <w:t>Nsubuga et al ‘6</w:t>
      </w:r>
      <w:r>
        <w:t xml:space="preserve"> [Peter Nsubuga, Mark E. White, Stephen B. Thacker, Mark A. Anderson, Stephen B. Blount, Claire V. Broome, Tom M. Chiller, Victoria Espitia, Rubina Imtiaz, Dan Sosin, Donna F. Stroup, Robert V. Tauxe, Maya Vijayaraghavan, and Murray Trostle, “Public Health Surveillance: A Tool for Targeting and Monitoring Interventions”, in Disease Control Priorities in Developing Countries. 2nd edition, Jamison DT, Breman JG, Measham AR, et al., editors. Washington (DC): The International Bank for Reconstruction and Development / The World Bank; New York: Oxford University Press; 2006, </w:t>
      </w:r>
      <w:hyperlink r:id="rId33" w:history="1">
        <w:r w:rsidRPr="007E56AA">
          <w:rPr>
            <w:rStyle w:val="Hyperlink"/>
          </w:rPr>
          <w:t>https://www.ncbi.nlm.nih.gov/books/NBK11770/</w:t>
        </w:r>
      </w:hyperlink>
      <w:r>
        <w:t>]</w:t>
      </w:r>
    </w:p>
    <w:p w:rsidR="004224C0" w:rsidRPr="003219D4" w:rsidRDefault="004224C0" w:rsidP="004224C0">
      <w:pPr>
        <w:rPr>
          <w:sz w:val="16"/>
        </w:rPr>
      </w:pPr>
      <w:r w:rsidRPr="003219D4">
        <w:rPr>
          <w:sz w:val="16"/>
        </w:rPr>
        <w:t xml:space="preserve">It seems incredible that a disease as devastating as AIDS could have spread silently to many countries over many years before it was detected and before effective control measures were implemented in the 1980s. </w:t>
      </w:r>
      <w:r w:rsidRPr="003219D4">
        <w:rPr>
          <w:rStyle w:val="StyleUnderline"/>
        </w:rPr>
        <w:t>In recent years, surveillance and response systems at all levels have been more effective at identifying and preventing spread of infectious diseases</w:t>
      </w:r>
      <w:r w:rsidRPr="003219D4">
        <w:rPr>
          <w:sz w:val="16"/>
        </w:rPr>
        <w:t xml:space="preserve">. </w:t>
      </w:r>
      <w:r w:rsidRPr="003219D4">
        <w:rPr>
          <w:rStyle w:val="StyleUnderline"/>
        </w:rPr>
        <w:t>Example: Surveillance and Global Response to SARS</w:t>
      </w:r>
      <w:r>
        <w:rPr>
          <w:rStyle w:val="StyleUnderline"/>
        </w:rPr>
        <w:t xml:space="preserve"> </w:t>
      </w:r>
      <w:r w:rsidRPr="003219D4">
        <w:rPr>
          <w:sz w:val="16"/>
        </w:rPr>
        <w:t xml:space="preserve">An epidemic of severe pneumonia of unknown etiology was detected in Guangdong province, China, in November 2002, and control measures were instituted on the basis of the way the disease spread from person to person. In February and March 2003, the disease spread to Hong Kong (China) and then to Vietnam, Singapore, Canada, and elsewhere (WHO 2003b). This new disease was named severe acute respiratory syndrome, and a preliminary case definition was established on the basis of initial epidemiologic investigations. A novel coronavirus (SARS-CoV) was identified as the causative agent in March, and mapping of the full genome was completed in April. This global pandemic ended in July 2003, as transmission was interrupted in Taiwan (China), after more than 8,000 patients in 26 countries and five continents were affected and 774 deaths were confirmed (Peiris and others 2003). </w:t>
      </w:r>
      <w:r w:rsidRPr="003219D4">
        <w:rPr>
          <w:rStyle w:val="StyleUnderline"/>
        </w:rPr>
        <w:t>WHO spearheaded the global effort to control this pandemic</w:t>
      </w:r>
      <w:r w:rsidRPr="003219D4">
        <w:rPr>
          <w:sz w:val="16"/>
        </w:rPr>
        <w:t xml:space="preserve">, working with national and subnational health workers. In China, the FETP, which was initiated in October 2001 in the China Center for Disease Control, mobilized all 20 of its trainees, and they contributed substantially to the surveillance, investigation, and control of the SARS outbreak, working with local health officials (CDC 2003a). In Canada, which had the most cases of SARS outside Asia, 8 of the 10 FETP residents were involved in the SARS outbreak. They instituted surveillance, conducted epidemiologic investigations, designed prevention and control guidelines, responded to inquiries from the media and the public, and planned and implemented epidemiologic studies (http://www.phac-aspc.gc.ca/cfep-pcet/outbreaks_e.html). </w:t>
      </w:r>
      <w:r w:rsidRPr="003219D4">
        <w:rPr>
          <w:rStyle w:val="StyleUnderline"/>
        </w:rPr>
        <w:t>The success of this global effort to control the first new epidemic disease of the 21st century depended on a combination of open collaboration among scientists and politicians of many countries and the rapid and accurate communication of surveillance data within and among countries</w:t>
      </w:r>
      <w:r w:rsidRPr="003219D4">
        <w:rPr>
          <w:sz w:val="16"/>
        </w:rPr>
        <w:t xml:space="preserve">. Rapid global spread was recognized, and a global surveillance network was established on the basis of an agreed-upon case definition that was sufficiently specific to ensure effective reporting. Public health surveillance is critical to recognizing new cases of SARS and differentiating this disease from other causes of severe respiratory illness, especially influenza (Heymann and Rodier 2004). Ongoing research into sources in the environment as well as clinical, laboratory, and epidemiologic concerns will improve surveillance for this critical public health problem. Notably, this highly contagious disease—for which there is neither a vaccine nor a cure—was controlled by competent, dedicated health workers with access to excellent communications. SARS presented a greater challenge than smallpox, for which long incubation periods and vaccine facilitate control (Mack 2005). Although it is reassuring that national, regional, and global systems were effective in controlling SARS, there is no reason to rest on our laurels. The only certainty is that there will be more new challenges, very possibly including further outbreaks of SARS. </w:t>
      </w:r>
      <w:r w:rsidRPr="003219D4">
        <w:rPr>
          <w:rStyle w:val="StyleUnderline"/>
        </w:rPr>
        <w:t>Example: Avian Influenza in Thailand</w:t>
      </w:r>
      <w:r>
        <w:rPr>
          <w:rStyle w:val="StyleUnderline"/>
        </w:rPr>
        <w:t xml:space="preserve"> </w:t>
      </w:r>
      <w:r w:rsidRPr="003219D4">
        <w:rPr>
          <w:sz w:val="16"/>
        </w:rPr>
        <w:t>The disastrous pandemic (worldwide epidemic) of influenza in 1918 is thought to have originated from epidemics in birds, as were the influenza pandemics of 1957 and 1968 (Ungchusak and others 2005). In early 2004, large epidemics of avian influenza were recognized in birds in eight Asian countries; by November, the disease had spread from birds to 44 humans, 73 percent of whom died (Ungchusak and others 2005). This contagion sparked fears that the highly lethal avian virus might be adapting to spread from person to person, which could cause extensive health and economic damage around the world. In Thailand, avian influenza was investigated by FETP graduates and others in the Thai Ministry of Health in partnership with CDC</w:t>
      </w:r>
      <w:r w:rsidRPr="003219D4">
        <w:rPr>
          <w:rStyle w:val="StyleUnderline"/>
        </w:rPr>
        <w:t>. By applying field epidemiologic techniques supported by laboratory studies, they detected that the virus was being spread from human to human in a family.</w:t>
      </w:r>
      <w:r w:rsidRPr="003219D4">
        <w:rPr>
          <w:sz w:val="16"/>
        </w:rPr>
        <w:t xml:space="preserve"> It is likely that person-to-person transmission may have occurred in other countries, where field epidemiology was not used. </w:t>
      </w:r>
      <w:r w:rsidRPr="003219D4">
        <w:rPr>
          <w:rStyle w:val="StyleUnderline"/>
        </w:rPr>
        <w:t xml:space="preserve">The Thai example is important for achieving the following: (a) raising global awareness of the potential of a global catastrophe early enough that plans can be made to avert or decrease harm and (b) demonstrating that, as with SARS, the disease could be controlled with proven field epidemiologic methods supplemented by good communications, </w:t>
      </w:r>
      <w:r w:rsidRPr="003219D4">
        <w:rPr>
          <w:rStyle w:val="Emphasis"/>
        </w:rPr>
        <w:t>without vaccines</w:t>
      </w:r>
      <w:r w:rsidRPr="003219D4">
        <w:rPr>
          <w:sz w:val="16"/>
        </w:rPr>
        <w:t xml:space="preserve">, drugs, or a </w:t>
      </w:r>
      <w:r w:rsidRPr="003219D4">
        <w:rPr>
          <w:sz w:val="16"/>
        </w:rPr>
        <w:lastRenderedPageBreak/>
        <w:t xml:space="preserve">high-technology laboratory or surveillance system (Mack 2005). </w:t>
      </w:r>
      <w:r w:rsidRPr="003219D4">
        <w:rPr>
          <w:rStyle w:val="StyleUnderline"/>
        </w:rPr>
        <w:t>Example: Ebola in Uganda, the Role of the PHSWOW</w:t>
      </w:r>
      <w:r>
        <w:rPr>
          <w:rStyle w:val="StyleUnderline"/>
        </w:rPr>
        <w:t xml:space="preserve"> </w:t>
      </w:r>
      <w:r w:rsidRPr="003219D4">
        <w:rPr>
          <w:sz w:val="16"/>
        </w:rPr>
        <w:t xml:space="preserve">On October 8, 2000, a second-year student in the Ugandan PHSWOW returned to Gulu district in northern Uganda for his field project. He found a hospital jammed with patients with high fevers, diarrhea, and bleeding. He diagnosed viral hemorrhagic fever. He called the Ministry of Health in Kampala, where that weekend a graduate of the PHSWOW was in charge of taking calls about epidemics. She agreed with his diagnosis and arranged for samples to be rushed to the National Institute for Virology in South Africa, the nearest WHO reference center for viral hemorrhagic fevers. When the minister of health arrived at his office the next day, the graduate briefed him. Recognizing the gravity of the situation, the minister sent the graduate to head the public health team surveillance and control team in Gulu, and the student headed the clinical team that established infection control in hospitals and treated patients. Laboratory tests quickly confirmed that the illness was Ebola hemorrhagic fever, which usually kills more than 50 percent of those infected (Heymann 2004). </w:t>
      </w:r>
      <w:r w:rsidRPr="003219D4">
        <w:rPr>
          <w:rStyle w:val="StyleUnderline"/>
        </w:rPr>
        <w:t>Public health surveillance was difficult for several reasons. Because the disease was severe and rapidly fatal, rural villagers feared that they might be stigmatized if the government knew about cases in their area</w:t>
      </w:r>
      <w:r w:rsidRPr="003219D4">
        <w:rPr>
          <w:sz w:val="16"/>
        </w:rPr>
        <w:t xml:space="preserve">. Some sought out traditional healers; others fled as soon as they realized they had been exposed, which prompted outbreaks in two other districts. Gulu was a politically unstable area, and some villages were difficult to reach because of rebel or bandit activity. The Ugandan government mobilized its military to help with case finding and invited WHO, CDC, and other international teams to assist. Patients with Ebola infection require intense nursing and medical attention to control bleeding, diarrhea, and fevers. Some patients bleed easily, and all their secretions can be highly infectious. Hospitals in Gulu were desperately short of supplies to control the spread of infection from so many patients simultaneously. In spite of this situation, Ugandan health workers selflessly cared for the sick. By January 23, 2001, a total of 425 cases had occurred, the largest Ebola outbreak recorded. Only 53 percent of the patients had died, a proportion far less than the 88 percent reported in the 1976 Ebola outbreak in the Democratic Republic of Congo (formerly Zaire) and other previous epidemics (WHO Report of an International Commission 1978). Sadly, 22 health care workers were infected. </w:t>
      </w:r>
      <w:r w:rsidRPr="003219D4">
        <w:rPr>
          <w:rStyle w:val="StyleUnderline"/>
        </w:rPr>
        <w:t>Because the team from the Ugandan Ministry of Health set up active surveillance nationwide, the other two outbreaks, started when infected Gulu residents fled to distant villages, were quickly detected and controlled. International observers commented, "National notification and surveillance efforts led to the rapid identification of these foci and to effective containment"</w:t>
      </w:r>
      <w:r w:rsidRPr="003219D4">
        <w:rPr>
          <w:sz w:val="16"/>
        </w:rPr>
        <w:t xml:space="preserve"> (CDC 2001). The Ugandan Ministry of Health invested in developing competent, motivated health workers through the PHSWOW, an active partnership with Makerere University, the Rockefeller Foundation, CDC, and WHO. Both students and graduates contributed to the ministry's ability to rapidly identify and control this dangerous epidemic. </w:t>
      </w:r>
      <w:r w:rsidRPr="003219D4">
        <w:rPr>
          <w:rStyle w:val="StyleUnderline"/>
        </w:rPr>
        <w:t>Because the minister had timely evidence, he was able to notify other countries quickly and to bring in international teams before the disease spread further</w:t>
      </w:r>
      <w:r w:rsidRPr="003219D4">
        <w:rPr>
          <w:sz w:val="16"/>
        </w:rPr>
        <w:t>. Partially because of the lessons learned from this epidemic, Uganda has become one of the leading countries in implementing the IDSR program.</w:t>
      </w:r>
    </w:p>
    <w:p w:rsidR="004224C0" w:rsidRPr="003219D4" w:rsidRDefault="004224C0" w:rsidP="004224C0">
      <w:pPr>
        <w:pStyle w:val="Heading4"/>
      </w:pPr>
      <w:r w:rsidRPr="003219D4">
        <w:t>CP’s effort at coordination solves existing flaws</w:t>
      </w:r>
    </w:p>
    <w:p w:rsidR="004224C0" w:rsidRDefault="004224C0" w:rsidP="004224C0">
      <w:r w:rsidRPr="003219D4">
        <w:rPr>
          <w:rStyle w:val="Style13ptBold"/>
        </w:rPr>
        <w:t>Nsubuga et al ‘6</w:t>
      </w:r>
      <w:r>
        <w:t xml:space="preserve"> [Peter Nsubuga, Mark E. White, Stephen B. Thacker, Mark A. Anderson, Stephen B. Blount, Claire V. Broome, Tom M. Chiller, Victoria Espitia, Rubina Imtiaz, Dan Sosin, Donna F. Stroup, Robert V. Tauxe, Maya Vijayaraghavan, and Murray Trostle, “Public Health Surveillance: A Tool for Targeting and Monitoring Interventions”, in Disease Control Priorities in Developing Countries. 2nd edition, Jamison DT, Breman JG, Measham AR, et al., editors. Washington (DC): The International Bank for Reconstruction and Development / The World Bank; New York: Oxford University Press; 2006, </w:t>
      </w:r>
      <w:hyperlink r:id="rId34" w:history="1">
        <w:r w:rsidRPr="007E56AA">
          <w:rPr>
            <w:rStyle w:val="Hyperlink"/>
          </w:rPr>
          <w:t>https://www.ncbi.nlm.nih.gov/books/NBK11770/</w:t>
        </w:r>
      </w:hyperlink>
      <w:r>
        <w:t>]</w:t>
      </w:r>
    </w:p>
    <w:p w:rsidR="004224C0" w:rsidRPr="0000035B" w:rsidRDefault="004224C0" w:rsidP="004224C0">
      <w:pPr>
        <w:rPr>
          <w:sz w:val="16"/>
        </w:rPr>
      </w:pPr>
      <w:r w:rsidRPr="0000035B">
        <w:rPr>
          <w:rStyle w:val="StyleUnderline"/>
        </w:rPr>
        <w:t>Public health agencies</w:t>
      </w:r>
      <w:r w:rsidRPr="0000035B">
        <w:rPr>
          <w:sz w:val="16"/>
        </w:rPr>
        <w:t xml:space="preserve">, ministries of finance, and international donors and organizations </w:t>
      </w:r>
      <w:r w:rsidRPr="0000035B">
        <w:rPr>
          <w:rStyle w:val="StyleUnderline"/>
        </w:rPr>
        <w:t>need to transform surveillance</w:t>
      </w:r>
      <w:r w:rsidRPr="0000035B">
        <w:rPr>
          <w:sz w:val="16"/>
        </w:rPr>
        <w:t xml:space="preserve"> from dusty archives of laboriously collected after-the-fact statistics to meaningful measures that provide accountability for local health status or that deliver real-time early warnings for devastating outbreaks. </w:t>
      </w:r>
      <w:r w:rsidRPr="0000035B">
        <w:rPr>
          <w:rStyle w:val="StyleUnderline"/>
        </w:rPr>
        <w:t>This future depends in part on developing consensus on critical surveillance content and developing commitment on the part of countries, funding partners, and multilateral organizations to invest in surveillance system infrastructure and to use surveillance data as the basis for decision making</w:t>
      </w:r>
      <w:r w:rsidRPr="0000035B">
        <w:rPr>
          <w:sz w:val="16"/>
        </w:rPr>
        <w:t>. This vision of the future assumes a coherent, integrated approach to surveillance systems that is based on matching the surveillance objective with the right data source and modality and on paying attention to country-specific circumstances while maintaining global attention to data content needs.</w:t>
      </w:r>
    </w:p>
    <w:p w:rsidR="004224C0" w:rsidRDefault="004224C0" w:rsidP="004224C0">
      <w:pPr>
        <w:pStyle w:val="Heading3"/>
      </w:pPr>
      <w:r>
        <w:lastRenderedPageBreak/>
        <w:t xml:space="preserve">2NC—AT: </w:t>
      </w:r>
      <w:r w:rsidRPr="000C260B">
        <w:t>Risk Communication</w:t>
      </w:r>
      <w:r>
        <w:t xml:space="preserve"> Fails</w:t>
      </w:r>
    </w:p>
    <w:p w:rsidR="004224C0" w:rsidRPr="00F96C97" w:rsidRDefault="004224C0" w:rsidP="004224C0">
      <w:pPr>
        <w:pStyle w:val="Heading4"/>
      </w:pPr>
      <w:r w:rsidRPr="00F96C97">
        <w:t>Risk communication is the only way to solve vaccine hesitancy, especially in the NVP – they overestimate resistance</w:t>
      </w:r>
    </w:p>
    <w:p w:rsidR="004224C0" w:rsidRDefault="004224C0" w:rsidP="004224C0">
      <w:r w:rsidRPr="009D30FC">
        <w:rPr>
          <w:rStyle w:val="Style13ptBold"/>
        </w:rPr>
        <w:t>Kennedy et al 2011</w:t>
      </w:r>
      <w:r>
        <w:t xml:space="preserve"> [Allison, an epidemiologist in the Immunization Services Division, National Center for Immunization and Respiratory Diseases, Centers for Disease Control and Prevention (CDC), in Atlanta, Georgia. 2Katherine LaVail is a health communications specialist, Carter Consulting, Inc., with the Health Communication Science Office, National Center for Immunization and Respiratory Diseases, CDC. 3Glen Nowak is a senior adviser, National Center for Immunization and Respiratory Diseases, CDC. 4Michelle Basket is a health communications specialist, Health Communication Science Office, National Center for Immunization and Respiratory Diseases, CDC. 5Sarah Landry is the senior adviser at the National Vaccine Program Office, Department of Health and Human Services, in Washington, D.C., “Confidence About Vaccines In The United States: Understanding Parents’ Perceptions”, Health Aff June 2011 vol. 30 no. 6 1151-1159, </w:t>
      </w:r>
      <w:r w:rsidRPr="009D30FC">
        <w:t>http://content.healthaffairs.org/content/30/6/1151.full</w:t>
      </w:r>
      <w:r>
        <w:t>]</w:t>
      </w:r>
    </w:p>
    <w:p w:rsidR="004224C0" w:rsidRPr="00F96C97" w:rsidRDefault="004224C0" w:rsidP="004224C0">
      <w:pPr>
        <w:rPr>
          <w:rStyle w:val="Emphasis"/>
        </w:rPr>
      </w:pPr>
      <w:r w:rsidRPr="00F96C97">
        <w:rPr>
          <w:sz w:val="16"/>
        </w:rPr>
        <w:t xml:space="preserve">Understanding and addressing concerns and other potential barriers to vaccination are important to the success of any national immunization program. </w:t>
      </w:r>
      <w:r w:rsidRPr="00F96C97">
        <w:rPr>
          <w:rStyle w:val="StyleUnderline"/>
        </w:rPr>
        <w:t xml:space="preserve">The 2010 </w:t>
      </w:r>
      <w:r w:rsidRPr="00F96C97">
        <w:rPr>
          <w:rStyle w:val="Emphasis"/>
        </w:rPr>
        <w:t>National Vaccine Plan</w:t>
      </w:r>
      <w:r w:rsidRPr="00F96C97">
        <w:rPr>
          <w:rStyle w:val="StyleUnderline"/>
        </w:rPr>
        <w:t xml:space="preserve"> of the Department of Health and Human Services includes as one of its goals to “support communications to enhance informed vaccine decision-making</w:t>
      </w:r>
      <w:r w:rsidRPr="00F96C97">
        <w:rPr>
          <w:sz w:val="16"/>
        </w:rPr>
        <w:t xml:space="preserve">,” with one of the strategies under this goal being to “conduct research regularly to understand the public’s knowledge, beliefs, and concerns about vaccines and [vaccine-preventable diseases].”40 But it is not easy to assess, for example, parents’ confidence in childhood vaccines. </w:t>
      </w:r>
      <w:r w:rsidRPr="00F96C97">
        <w:rPr>
          <w:rStyle w:val="StyleUnderline"/>
        </w:rPr>
        <w:t>Based on behavior, the vast majority of US parents appear to have at least some degree of confidence in routinely recommended childhood vaccines</w:t>
      </w:r>
      <w:r w:rsidRPr="00F96C97">
        <w:rPr>
          <w:sz w:val="16"/>
        </w:rPr>
        <w:t>. And the 2010 HealthStyles survey found that most parents intend to have their children receive recommended immunizations, and that nearly one in four say they have no concerns related to vaccinations</w:t>
      </w:r>
      <w:r w:rsidRPr="00F96C97">
        <w:rPr>
          <w:rStyle w:val="StyleUnderline"/>
        </w:rPr>
        <w:t>. But this study and others find that many parents do have concerns</w:t>
      </w:r>
      <w:r w:rsidRPr="00F96C97">
        <w:rPr>
          <w:sz w:val="16"/>
        </w:rPr>
        <w:t xml:space="preserve">. This shouldn’t be surprising, given both the number of vaccines now available and past success in controlling most diseases that vaccines can prevent, which has made them far less visible. </w:t>
      </w:r>
      <w:r w:rsidRPr="00F96C97">
        <w:rPr>
          <w:rStyle w:val="StyleUnderline"/>
        </w:rPr>
        <w:t>Nor should parents’ concerns be seen as negative</w:t>
      </w:r>
      <w:r w:rsidRPr="00F96C97">
        <w:rPr>
          <w:sz w:val="16"/>
        </w:rPr>
        <w:t xml:space="preserve">. Given the high proportion of parents who have had or plan to have their children fully vaccinated, </w:t>
      </w:r>
      <w:r w:rsidRPr="00F96C97">
        <w:rPr>
          <w:rStyle w:val="StyleUnderline"/>
        </w:rPr>
        <w:t>having at least one concern does not indicate a general lack of confidence in vaccines</w:t>
      </w:r>
      <w:r w:rsidRPr="00F96C97">
        <w:rPr>
          <w:sz w:val="16"/>
        </w:rPr>
        <w:t>. Rather, questions from parents should be expected, and used as an opportunity to maintain or strengthen their understanding of vaccines and vaccine recommendations. Discerning which parents have the least amount of confidence in routinely recommended vaccines is a complex task</w:t>
      </w:r>
      <w:r w:rsidRPr="00F96C97">
        <w:rPr>
          <w:rStyle w:val="StyleUnderline"/>
        </w:rPr>
        <w:t>. Given the many individual vaccines in existence, it may be less, rather than more, useful to investigate broad concepts such as “vaccine confidence” or “vaccine hesitancy.”</w:t>
      </w:r>
      <w:r w:rsidRPr="00F96C97">
        <w:rPr>
          <w:sz w:val="16"/>
        </w:rPr>
        <w:t xml:space="preserve"> This study’s findings suggest that we need to develop measures that identify specific factors affecting parents’ perceptions of vaccines. </w:t>
      </w:r>
      <w:r w:rsidRPr="00F96C97">
        <w:rPr>
          <w:rStyle w:val="StyleUnderline"/>
        </w:rPr>
        <w:t>It is also important to acknowledge that even if broad measures are developed and used, parents’ confidence may vary across specific vaccines</w:t>
      </w:r>
      <w:r w:rsidRPr="00F96C97">
        <w:rPr>
          <w:sz w:val="16"/>
        </w:rPr>
        <w:t xml:space="preserve">. Health care professionals and policy makers must recognize that strong overall confidence in vaccines might not translate into rapid acceptance of new vaccines or high confidence in a specific vaccine. Previous Section Next Section Conclusion </w:t>
      </w:r>
      <w:r w:rsidRPr="00F96C97">
        <w:rPr>
          <w:rStyle w:val="StyleUnderline"/>
        </w:rPr>
        <w:t>The findings and approaches outlined here could be used by immunization programs domestically and internationally to help unravel the complex interplay between people’s behavior and their attitudes toward and search for information about vaccines. Achieving and maintaining high confidence in immunization schedules and recommended vaccines will probably always be challenging</w:t>
      </w:r>
      <w:r w:rsidRPr="00F96C97">
        <w:rPr>
          <w:sz w:val="16"/>
        </w:rPr>
        <w:t xml:space="preserve">. </w:t>
      </w:r>
      <w:r w:rsidRPr="00F96C97">
        <w:rPr>
          <w:rStyle w:val="Emphasis"/>
        </w:rPr>
        <w:t>In the absence of visible diseases, parents’ recognition of the health threat posed by them will wane, and so will the public’s appreciation of vaccines. Only through ongoing education and commitment to communication and dialogue with parents can we be confident that children will get the vaccines they need.</w:t>
      </w:r>
    </w:p>
    <w:p w:rsidR="004224C0" w:rsidRDefault="004224C0" w:rsidP="004224C0"/>
    <w:p w:rsidR="004224C0" w:rsidRDefault="004224C0" w:rsidP="004224C0"/>
    <w:p w:rsidR="004224C0" w:rsidRPr="00F96C97" w:rsidRDefault="004224C0" w:rsidP="004224C0">
      <w:pPr>
        <w:pStyle w:val="Heading4"/>
      </w:pPr>
      <w:r w:rsidRPr="00F96C97">
        <w:t>CPs coordinated messaging overcomes problems with communication</w:t>
      </w:r>
    </w:p>
    <w:p w:rsidR="004224C0" w:rsidRDefault="004224C0" w:rsidP="004224C0">
      <w:r w:rsidRPr="000C260B">
        <w:rPr>
          <w:rStyle w:val="Style13ptBold"/>
        </w:rPr>
        <w:t>Salmon et al 2013</w:t>
      </w:r>
      <w:r>
        <w:t xml:space="preserve"> [Daniel, Johns Hopkins University; Bloomberg School of Public Health, Mariam Siddiqui and Saad B. Omer, Both at Emory University; Rollins School of Public Health, Epidemiology of vaccine hesitancy in the United States, Hum Vaccin Immunother. 2013 Dec 1; 9(12): 2643–2648.]</w:t>
      </w:r>
    </w:p>
    <w:p w:rsidR="004224C0" w:rsidRPr="00F96C97" w:rsidRDefault="004224C0" w:rsidP="004224C0">
      <w:pPr>
        <w:rPr>
          <w:sz w:val="16"/>
        </w:rPr>
      </w:pPr>
      <w:r w:rsidRPr="00F96C97">
        <w:rPr>
          <w:sz w:val="16"/>
        </w:rPr>
        <w:t xml:space="preserve">Substantial gains have been made in combating infectious diseases with the implementation of immunization laws in the United States ensuring that all children are covered by routine childhood vaccines. However, these </w:t>
      </w:r>
      <w:r w:rsidRPr="00F96C97">
        <w:rPr>
          <w:rStyle w:val="StyleUnderline"/>
        </w:rPr>
        <w:t>gains in reducing vaccine-preventable diseases are threatened with shift in perceptions of disease experience and heightened concerns regarding vaccine safety. Vaccine hesitancy is driven by several factors that can influence vaccine uptake. Increased efforts are required to improve and maintain public confidence in vaccines</w:t>
      </w:r>
      <w:r w:rsidRPr="00F96C97">
        <w:rPr>
          <w:sz w:val="16"/>
        </w:rPr>
        <w:t xml:space="preserve">. A rigorous vaccine safety system that takes advantage of </w:t>
      </w:r>
      <w:r w:rsidRPr="00F96C97">
        <w:rPr>
          <w:rStyle w:val="StyleUnderline"/>
        </w:rPr>
        <w:t>new technologies</w:t>
      </w:r>
      <w:r w:rsidRPr="00F96C97">
        <w:rPr>
          <w:sz w:val="16"/>
        </w:rPr>
        <w:t xml:space="preserve"> and new scientific methods </w:t>
      </w:r>
      <w:r w:rsidRPr="00F96C97">
        <w:rPr>
          <w:rStyle w:val="Emphasis"/>
        </w:rPr>
        <w:t>along with effective communication approaches to address vaccine concerns is key to maintaining public confidence</w:t>
      </w:r>
      <w:r w:rsidRPr="00F96C97">
        <w:rPr>
          <w:sz w:val="16"/>
        </w:rPr>
        <w:t xml:space="preserve">. Evidence based interventions to reduce vaccine hesitancy need to be developed and rigorously evaluated.53 Particularly useful would be tools to assist clinicians in effectively working with parents who have vaccine concerns.54 Messaging to parents must be tailored to meet individual needs as there is considerable variability in the specific issues of concern as well as the types of messages which would be effective. Further, </w:t>
      </w:r>
      <w:r w:rsidRPr="00F96C97">
        <w:rPr>
          <w:rStyle w:val="StyleUnderline"/>
        </w:rPr>
        <w:t>vaccine education tools along with guidance from professional authorities</w:t>
      </w:r>
      <w:r w:rsidRPr="00F96C97">
        <w:rPr>
          <w:sz w:val="16"/>
        </w:rPr>
        <w:t xml:space="preserve"> like the ACIP and AAP </w:t>
      </w:r>
      <w:r w:rsidRPr="00F96C97">
        <w:rPr>
          <w:rStyle w:val="StyleUnderline"/>
        </w:rPr>
        <w:t>can help providers overcome their own doubts regarding the safety and effectiveness of routine childhood immunizations.</w:t>
      </w:r>
      <w:r w:rsidRPr="00F96C97">
        <w:rPr>
          <w:sz w:val="16"/>
        </w:rPr>
        <w:t xml:space="preserve"> This is important as </w:t>
      </w:r>
      <w:r w:rsidRPr="00F96C97">
        <w:rPr>
          <w:rStyle w:val="StyleUnderline"/>
        </w:rPr>
        <w:t xml:space="preserve">there is a need for communication of </w:t>
      </w:r>
      <w:r w:rsidRPr="00F96C97">
        <w:rPr>
          <w:rStyle w:val="Emphasis"/>
        </w:rPr>
        <w:t>a unified message</w:t>
      </w:r>
      <w:r w:rsidRPr="00F96C97">
        <w:rPr>
          <w:rStyle w:val="StyleUnderline"/>
        </w:rPr>
        <w:t xml:space="preserve"> from healthcare providers to parents on the benefits of vaccines and their timely uptake in children</w:t>
      </w:r>
      <w:r w:rsidRPr="00F96C97">
        <w:rPr>
          <w:sz w:val="16"/>
        </w:rPr>
        <w:t>. Ongoing surveillance of trends in vaccine hesitancy can offer valuable insights on interventions that work and can inform the implementation of new preventive measures.</w:t>
      </w:r>
    </w:p>
    <w:p w:rsidR="004224C0" w:rsidRDefault="004224C0" w:rsidP="004224C0"/>
    <w:p w:rsidR="004224C0" w:rsidRPr="0000476E" w:rsidRDefault="004224C0" w:rsidP="004224C0">
      <w:pPr>
        <w:pStyle w:val="Heading4"/>
      </w:pPr>
      <w:r>
        <w:t>They overgeneralize vaccine hesitancy – many are persuadable</w:t>
      </w:r>
    </w:p>
    <w:p w:rsidR="004224C0" w:rsidRDefault="004224C0" w:rsidP="004224C0">
      <w:r w:rsidRPr="009030C8">
        <w:rPr>
          <w:rStyle w:val="Style13ptBold"/>
        </w:rPr>
        <w:t>Domachowske and Suryadevara ’13</w:t>
      </w:r>
      <w:r>
        <w:t xml:space="preserve"> [Joseph and Manika, both at State University of New York Upstate Medical University, Practical approaches to vaccine hesitancy issues in the United States: 2013, Hum Vaccin Immunother. 2013 Dec 1; 9(12): 2654–2657, https://www.ncbi.nlm.nih.gov/pmc/articles/PMC4162055/]</w:t>
      </w:r>
    </w:p>
    <w:p w:rsidR="004224C0" w:rsidRPr="0000035B" w:rsidRDefault="004224C0" w:rsidP="004224C0">
      <w:pPr>
        <w:rPr>
          <w:sz w:val="16"/>
        </w:rPr>
      </w:pPr>
      <w:r w:rsidRPr="00F96C97">
        <w:rPr>
          <w:rStyle w:val="StyleUnderline"/>
        </w:rPr>
        <w:t>It may be tempting to view all vaccine hesitant parents or patients as difficult, misinformed individuals, but not all vaccine skeptics are the same.</w:t>
      </w:r>
      <w:r w:rsidRPr="0000035B">
        <w:rPr>
          <w:sz w:val="16"/>
        </w:rPr>
        <w:t xml:space="preserve"> </w:t>
      </w:r>
      <w:r w:rsidRPr="00F96C97">
        <w:rPr>
          <w:rStyle w:val="StyleUnderline"/>
        </w:rPr>
        <w:t>It’s important to recognize the spectrum of concerns voiced by such patients</w:t>
      </w:r>
      <w:r w:rsidRPr="0000035B">
        <w:rPr>
          <w:sz w:val="16"/>
        </w:rPr>
        <w:t xml:space="preserve">, particularly because the specific concern, or reason, for vaccine refusal or delay can help guide your discussion at the visit, and during subsequent visits. Keep in mind that while concern about vaccine safety is a predictor of vaccine delay or refusal, not every parent who voices such concern will be dead-set against immunization. In a study conducted by Gust and colleagues, 28% of parents expressed doubts about vaccination. Of those parents, 9% reported having consented to vaccination in spite of their uncertainty after a thoughtful discussion with their health care provider.19 </w:t>
      </w:r>
      <w:r w:rsidRPr="00F96C97">
        <w:rPr>
          <w:rStyle w:val="StyleUnderline"/>
        </w:rPr>
        <w:t>Vaccine-hesitant parents have been grouped into several major groups.20,21 In most cases, a conversation with the uninformed but educable parents and the misinformed but correctable parents is likely to be productive and need not be lengthy</w:t>
      </w:r>
      <w:r w:rsidRPr="0000035B">
        <w:rPr>
          <w:sz w:val="16"/>
        </w:rPr>
        <w:t xml:space="preserve">. </w:t>
      </w:r>
      <w:r w:rsidRPr="00F96C97">
        <w:rPr>
          <w:rStyle w:val="StyleUnderline"/>
        </w:rPr>
        <w:t>Such parents will appreciate the opportunity to have their questions answered and to engage in a dialog</w:t>
      </w:r>
      <w:r w:rsidRPr="0000035B">
        <w:rPr>
          <w:sz w:val="16"/>
        </w:rPr>
        <w:t xml:space="preserve">. Taking the time to listen to those parents’ concerns and dispel any misconceptions increases the likelihood that they proceed to immunize their children. In contrast, the well-read and “internet prepared” parents and the strongly vaccine-hesitant parents can be challenging and time consuming to interact with. Parents with these approaches will </w:t>
      </w:r>
      <w:r w:rsidRPr="0000035B">
        <w:rPr>
          <w:sz w:val="16"/>
        </w:rPr>
        <w:lastRenderedPageBreak/>
        <w:t xml:space="preserve">likely require more than a single conversation to alleviate their concerns and get them to trust recommendations to vaccinate. Health care providers will find it most difficult to deal with the strong-willed parents who are absolutely committed against vaccines. Such parents may refuse to discuss the reasons for their position, or offer rationale that is not based on science or medicine. They may even be hoping to sway the health care provider to their line of thinking. In general, this minority of parents are not going to be swayed by any discussion points offered. In some office practices, this group of patients are asked to seek care elsewhere, as the basic philosophical difference in opinion related to vaccines is simply too extreme to lend trust in any general sense. </w:t>
      </w:r>
      <w:r w:rsidRPr="00F96C97">
        <w:rPr>
          <w:rStyle w:val="StyleUnderline"/>
        </w:rPr>
        <w:t>Approaches that can facilitate effective communication related to vaccine topics have recently been described. The so-called “ASK” approach outlines the steps required for effective communication with any type of vaccine-hesitant parent/patient</w:t>
      </w:r>
      <w:r w:rsidRPr="0000035B">
        <w:rPr>
          <w:sz w:val="16"/>
        </w:rPr>
        <w:t>.22 Many health care providers who are in the early stages of their careers find the approach particularly helpful when it comes to educating parents/patients and advocating for immunization. For well-seasoned health care providers, especially those with extensive experience discussing vaccine concerns, the ASK approach will seem intuitive. Acknowledging the parent’s or patient’s concerns, Steering the conversation, and Knowing the facts well so that questions can be answered authoritatively and confidently will have all become second nature.</w:t>
      </w:r>
    </w:p>
    <w:p w:rsidR="004224C0" w:rsidRDefault="004224C0" w:rsidP="004224C0">
      <w:pPr>
        <w:pStyle w:val="Heading3"/>
      </w:pPr>
      <w:r>
        <w:lastRenderedPageBreak/>
        <w:t>2NC—</w:t>
      </w:r>
      <w:r w:rsidRPr="0074624D">
        <w:t>AT: Tiered Pricing Fails – Middle-Income</w:t>
      </w:r>
    </w:p>
    <w:p w:rsidR="004224C0" w:rsidRPr="00F96C97" w:rsidRDefault="004224C0" w:rsidP="004224C0">
      <w:pPr>
        <w:pStyle w:val="Heading4"/>
      </w:pPr>
      <w:r w:rsidRPr="00F96C97">
        <w:t>Tiered pricing is improving – middle-income countries will be able to afford it</w:t>
      </w:r>
    </w:p>
    <w:p w:rsidR="004224C0" w:rsidRDefault="004224C0" w:rsidP="004224C0">
      <w:r w:rsidRPr="00F96C97">
        <w:rPr>
          <w:rStyle w:val="Style13ptBold"/>
        </w:rPr>
        <w:t>Berkley ’14</w:t>
      </w:r>
      <w:r>
        <w:t xml:space="preserve"> [Seth, MD, part of GAVI alliance, Improving access to vaccines through tiered pricing, The Lancet, Volume 383, Issue 9936, 28 June–4 July 2014, Pages 2265-2267]</w:t>
      </w:r>
    </w:p>
    <w:p w:rsidR="004224C0" w:rsidRPr="00F96C97" w:rsidRDefault="004224C0" w:rsidP="004224C0">
      <w:pPr>
        <w:rPr>
          <w:sz w:val="16"/>
        </w:rPr>
      </w:pPr>
      <w:r w:rsidRPr="00F96C97">
        <w:rPr>
          <w:rStyle w:val="StyleUnderline"/>
        </w:rPr>
        <w:t>For many middle-income countries, prices are often still too high to finance vaccines for their national programmes</w:t>
      </w:r>
      <w:r w:rsidRPr="00F96C97">
        <w:rPr>
          <w:sz w:val="16"/>
        </w:rPr>
        <w:t xml:space="preserve">. Furthermore, the lack of demand predictability and transaction costs that come with dealing with countries on an individual basis, together with the fear of eroding profit margins in high-income countries because of price (and therefore implied cost) transparency, have historically resulted in keeping prices high. </w:t>
      </w:r>
      <w:r w:rsidRPr="00F96C97">
        <w:rPr>
          <w:rStyle w:val="Emphasis"/>
        </w:rPr>
        <w:t>But since GAVI's inception much has changed</w:t>
      </w:r>
      <w:r w:rsidRPr="00F96C97">
        <w:rPr>
          <w:rStyle w:val="StyleUnderline"/>
        </w:rPr>
        <w:t>. GAVI has shown how it is possible to provide demand predictability for low-income countries and a subset of lower-middle-income countries, and to use this information to secure lower prices</w:t>
      </w:r>
      <w:r w:rsidRPr="00F96C97">
        <w:rPr>
          <w:sz w:val="16"/>
        </w:rPr>
        <w:t xml:space="preserve">. </w:t>
      </w:r>
      <w:r w:rsidRPr="00F96C97">
        <w:rPr>
          <w:rStyle w:val="StyleUnderline"/>
        </w:rPr>
        <w:t>There have also been significant efforts by the vaccine industry to make new vaccines more affordable, as shown by the price reductions for rotavirus, pentavalent, and human papillomavirus vaccines,</w:t>
      </w:r>
      <w:r w:rsidRPr="00F96C97">
        <w:rPr>
          <w:sz w:val="16"/>
        </w:rPr>
        <w:t xml:space="preserve">10 the latter going from open market prices in excess of $100 and lowest public sector price of $13 a dose, to a GAVI price of $4·50. </w:t>
      </w:r>
      <w:r w:rsidRPr="00F96C97">
        <w:rPr>
          <w:rStyle w:val="StyleUnderline"/>
        </w:rPr>
        <w:t>With expanded and more predictably stable demand, new companies—particularly from developing countries—have begun to serve these markets, thus creating supply security and healthy competition.</w:t>
      </w:r>
      <w:r>
        <w:rPr>
          <w:rStyle w:val="StyleUnderline"/>
        </w:rPr>
        <w:t xml:space="preserve"> </w:t>
      </w:r>
      <w:r w:rsidRPr="00F96C97">
        <w:rPr>
          <w:rStyle w:val="StyleUnderline"/>
        </w:rPr>
        <w:t>A balance between fair access and fair profit levels can be struck</w:t>
      </w:r>
      <w:r w:rsidRPr="00F96C97">
        <w:rPr>
          <w:sz w:val="16"/>
        </w:rPr>
        <w:t xml:space="preserve">.11 Moreover, the global health community should not be opposed to manufacturers making a profit, after all vaccines are not a commodity market. Indeed we should be mindful that to some extent overcapacity is needed for supply security, and that in view of the public health benefit we should be willing to pay for it. </w:t>
      </w:r>
      <w:r w:rsidRPr="00F96C97">
        <w:rPr>
          <w:rStyle w:val="StyleUnderline"/>
        </w:rPr>
        <w:t>By giving countries prices for vaccines that reflect their ability to pay, this type of approach would give countries the ability to plan programmatically and financially, which should ultimately create better predictability.</w:t>
      </w:r>
      <w:r w:rsidRPr="00F96C97">
        <w:rPr>
          <w:sz w:val="16"/>
        </w:rPr>
        <w:t xml:space="preserve"> </w:t>
      </w:r>
      <w:r w:rsidRPr="00F96C97">
        <w:rPr>
          <w:rStyle w:val="StyleUnderline"/>
        </w:rPr>
        <w:t>In return, vaccine companies will be able to access wider markets, increase their production volumes (which will reduce their manufacturing costs),5 and have the opportunity to do the right thing</w:t>
      </w:r>
      <w:r w:rsidRPr="00F96C97">
        <w:rPr>
          <w:sz w:val="16"/>
        </w:rPr>
        <w:t xml:space="preserve"> for people who need but cannot afford their vaccines today.</w:t>
      </w:r>
    </w:p>
    <w:p w:rsidR="004224C0" w:rsidRPr="00792299" w:rsidRDefault="004224C0" w:rsidP="004224C0">
      <w:pPr>
        <w:pStyle w:val="Heading3"/>
      </w:pPr>
      <w:r>
        <w:lastRenderedPageBreak/>
        <w:t>2NC—</w:t>
      </w:r>
      <w:r w:rsidRPr="00792299">
        <w:t>AT: Links to Politics</w:t>
      </w:r>
    </w:p>
    <w:p w:rsidR="004224C0" w:rsidRPr="00792299" w:rsidRDefault="004224C0" w:rsidP="004224C0">
      <w:pPr>
        <w:pStyle w:val="Heading4"/>
      </w:pPr>
      <w:r w:rsidRPr="00792299">
        <w:t>There’s broad support for international vaccine and health initiatives</w:t>
      </w:r>
    </w:p>
    <w:p w:rsidR="004224C0" w:rsidRPr="007968C2" w:rsidRDefault="004224C0" w:rsidP="004224C0">
      <w:r w:rsidRPr="007968C2">
        <w:rPr>
          <w:rStyle w:val="Style13ptBold"/>
        </w:rPr>
        <w:t>NVAC 2013</w:t>
      </w:r>
      <w:r w:rsidRPr="007968C2">
        <w:t xml:space="preserve"> [National Vaccine Advisory Committee, Enhancing the Work of the Department of Health and Human Services National Vaccine Program in Global Immunization: Recommendations of the National Vaccine Advisory Committee, Public Health Rep. 2014; 129(Suppl 3): 12–85., https://www.ncbi.nlm.nih.gov/pmc/articles/PMC4121882/#B20a]</w:t>
      </w:r>
    </w:p>
    <w:p w:rsidR="004224C0" w:rsidRPr="00792299" w:rsidRDefault="004224C0" w:rsidP="004224C0">
      <w:pPr>
        <w:rPr>
          <w:sz w:val="16"/>
        </w:rPr>
      </w:pPr>
      <w:r w:rsidRPr="00792299">
        <w:rPr>
          <w:sz w:val="16"/>
        </w:rPr>
        <w:t xml:space="preserve">Even in the current economic climate, </w:t>
      </w:r>
      <w:r w:rsidRPr="00792299">
        <w:rPr>
          <w:rStyle w:val="StyleUnderline"/>
        </w:rPr>
        <w:t>most people in the U.S. support maintaining or increasing U.S. funding for global immunization programs and global health</w:t>
      </w:r>
      <w:r w:rsidRPr="00792299">
        <w:rPr>
          <w:sz w:val="16"/>
        </w:rPr>
        <w:t xml:space="preserve">. </w:t>
      </w:r>
      <w:r w:rsidRPr="00792299">
        <w:rPr>
          <w:rStyle w:val="StyleUnderline"/>
        </w:rPr>
        <w:t>In 2012, the Kaiser Family Foundation reported on a survey that assessed the public opinion of the U.S.'s role in improving the health of people in developing countries. A striking 58% of participants stated that improving children's health, including through vaccinations, should be a top priority for U.S. assistance in developing countries</w:t>
      </w:r>
      <w:r w:rsidRPr="00792299">
        <w:rPr>
          <w:sz w:val="16"/>
        </w:rPr>
        <w:t xml:space="preserve">. </w:t>
      </w:r>
      <w:r w:rsidRPr="00792299">
        <w:rPr>
          <w:rStyle w:val="StyleUnderline"/>
        </w:rPr>
        <w:t>An additional 28% stated that it should be considered important</w:t>
      </w:r>
      <w:r w:rsidRPr="00792299">
        <w:rPr>
          <w:sz w:val="16"/>
        </w:rPr>
        <w:t xml:space="preserve"> but not a top priority.49 </w:t>
      </w:r>
      <w:r w:rsidRPr="00792299">
        <w:rPr>
          <w:rStyle w:val="StyleUnderline"/>
        </w:rPr>
        <w:t>The U.S. support for global immunization programs is reflected in the USG's financial commitments during the last decade</w:t>
      </w:r>
      <w:r w:rsidRPr="00792299">
        <w:rPr>
          <w:sz w:val="16"/>
        </w:rPr>
        <w:t>. In the 10-year period spanning 2001–2011, the U.S. financial contributions to GAVI totaled $736 million, made through USAID, exclusively for vaccine procurement</w:t>
      </w:r>
      <w:r w:rsidRPr="00792299">
        <w:rPr>
          <w:rStyle w:val="StyleUnderline"/>
        </w:rPr>
        <w:t>. In recent years, the USG has shown a strong commitment to global health initiative</w:t>
      </w:r>
      <w:r w:rsidRPr="00792299">
        <w:rPr>
          <w:sz w:val="16"/>
        </w:rPr>
        <w:t>s, including disease-specific goals such as worldwide polio eradication. During fiscal years 2009 through 2012, the U.S. contributed a total of $541.3 million toward polio eradication (Table 2) and funded $192.0 million for work to control other VPDs, including measles.50–55 Additionally, these numbers do not reflect the resources dedicated to providing technical assistance, vaccine research and development (R&amp;D) efforts, and other activities that benefit global populations by creating and enhancing access to vaccines.</w:t>
      </w:r>
    </w:p>
    <w:p w:rsidR="004224C0" w:rsidRPr="00046D00" w:rsidRDefault="004224C0" w:rsidP="004224C0">
      <w:pPr>
        <w:pStyle w:val="Heading2"/>
      </w:pPr>
      <w:r>
        <w:lastRenderedPageBreak/>
        <w:t>Coercion K</w:t>
      </w:r>
    </w:p>
    <w:p w:rsidR="004224C0" w:rsidRPr="00706395" w:rsidRDefault="004224C0" w:rsidP="004224C0">
      <w:pPr>
        <w:pStyle w:val="Heading3"/>
      </w:pPr>
      <w:r>
        <w:lastRenderedPageBreak/>
        <w:t>1NC</w:t>
      </w:r>
    </w:p>
    <w:p w:rsidR="004224C0" w:rsidRPr="00706395" w:rsidRDefault="004224C0" w:rsidP="004224C0">
      <w:pPr>
        <w:pStyle w:val="Heading4"/>
      </w:pPr>
      <w:r w:rsidRPr="00706395">
        <w:t xml:space="preserve">Mandatory vaccination creates the template for massive government coercive collectivism – it normalizes eugenic thought and state control over </w:t>
      </w:r>
      <w:r>
        <w:t>individual</w:t>
      </w:r>
      <w:r w:rsidRPr="00706395">
        <w:t xml:space="preserve"> bodies. </w:t>
      </w:r>
    </w:p>
    <w:p w:rsidR="004224C0" w:rsidRDefault="004224C0" w:rsidP="004224C0">
      <w:r w:rsidRPr="00706395">
        <w:rPr>
          <w:rStyle w:val="Style13ptBold"/>
        </w:rPr>
        <w:t>Weiner ’15</w:t>
      </w:r>
      <w:r>
        <w:t xml:space="preserve"> [D. Saul, Chicago-area actuary, Why Libertarians Should Vigorously Oppose the Vaccine Program, https://www.lewrockwell.com/2015/08/d-saul-weiner/oppose-the-vaccine-program/]</w:t>
      </w:r>
    </w:p>
    <w:p w:rsidR="004224C0" w:rsidRDefault="004224C0" w:rsidP="004224C0">
      <w:pPr>
        <w:rPr>
          <w:rStyle w:val="StyleUnderline"/>
        </w:rPr>
      </w:pPr>
      <w:r w:rsidRPr="00F4362A">
        <w:rPr>
          <w:rStyle w:val="StyleUnderline"/>
        </w:rPr>
        <w:t>Fundamental to individual liberty is the notion that we own our bodies</w:t>
      </w:r>
      <w:r w:rsidRPr="00706395">
        <w:rPr>
          <w:sz w:val="16"/>
        </w:rPr>
        <w:t xml:space="preserve">. We are not slaves. It follows from this that </w:t>
      </w:r>
      <w:r w:rsidRPr="00F4362A">
        <w:rPr>
          <w:rStyle w:val="StyleUnderline"/>
        </w:rPr>
        <w:t>we can decide how to use our bodies as we see fit, e.g.</w:t>
      </w:r>
      <w:r w:rsidRPr="00706395">
        <w:rPr>
          <w:sz w:val="16"/>
        </w:rPr>
        <w:t xml:space="preserve"> choose which foods and medicines we will take, and </w:t>
      </w:r>
      <w:r w:rsidRPr="00F4362A">
        <w:rPr>
          <w:rStyle w:val="StyleUnderline"/>
        </w:rPr>
        <w:t>which medical procedures we will or will not undergo.</w:t>
      </w:r>
      <w:r w:rsidRPr="00706395">
        <w:rPr>
          <w:sz w:val="16"/>
        </w:rPr>
        <w:t xml:space="preserve"> This last issue is not just something that libertarians believe. </w:t>
      </w:r>
      <w:r w:rsidRPr="00F4362A">
        <w:rPr>
          <w:rStyle w:val="StyleUnderline"/>
        </w:rPr>
        <w:t>Informed consent became part of international law after the horrific medical experiments undertaken by Nazi Germany. The Nuremburg Code was originally set out to develop rules for medical experiments and it was subsequently applied to medical procedures as well.</w:t>
      </w:r>
      <w:r>
        <w:rPr>
          <w:rStyle w:val="StyleUnderline"/>
        </w:rPr>
        <w:t xml:space="preserve"> </w:t>
      </w:r>
      <w:r w:rsidRPr="00706395">
        <w:rPr>
          <w:sz w:val="16"/>
        </w:rPr>
        <w:t xml:space="preserve">Informed consent has 2 components: The first is that we are properly informed about the potential risks, benefits, and alternatives to any medical intervention. In the next couple sections, I will show how </w:t>
      </w:r>
      <w:r w:rsidRPr="00F4362A">
        <w:rPr>
          <w:rStyle w:val="StyleUnderline"/>
        </w:rPr>
        <w:t>the government vaccine program fails to properly inform</w:t>
      </w:r>
      <w:r w:rsidRPr="00706395">
        <w:rPr>
          <w:sz w:val="16"/>
        </w:rPr>
        <w:t xml:space="preserve">. The second component, of consent, is pretty straightforward for a competent adult, but more involved in the case of young children. I will address this latter issue in the section discussing parental authority. </w:t>
      </w:r>
      <w:r w:rsidRPr="00575E1C">
        <w:rPr>
          <w:rStyle w:val="StyleUnderline"/>
        </w:rPr>
        <w:t>The Crony Capitalistic Nature of the Program</w:t>
      </w:r>
      <w:r>
        <w:rPr>
          <w:rStyle w:val="StyleUnderline"/>
        </w:rPr>
        <w:t xml:space="preserve"> </w:t>
      </w:r>
      <w:r w:rsidRPr="00706395">
        <w:rPr>
          <w:sz w:val="16"/>
        </w:rPr>
        <w:t xml:space="preserve">The vaccine program is in essence a partnership between the government (federal, state, and local), the health care industry (primarily the pharmaceutical companies and the medical profession), and the mainstream media. The interrelationships are complex and varied, but here we will examine how five of these relationships undermine the integrity of the program. In the U.S., the CDC (Centers for Disease Control and Prevention) develops recommendations for which vaccines should be required by the states. Per the CDC website: The final vaccine recommendations include the number of doses of each vaccine, timing between each dose, age when infants and children should receive the vaccine, and precautions and contraindications (who should not receive the vaccine). CDC sets the immunization schedules based on ACIP’s recommendations. The childhood and adolescent schedules are also approved by the American Academy of Pediatrics (AAP), the American Academy of Family Physicians (AAFP), and the American College of Obstetricians and Gynecologists. The adult schedules also approved by the American Academy of Family Physicians, the American College of Obstetricians and Gynecologists, the American College of Physicians, and the American College of Nurse-Midwives. ACIP stands for the Advisory Committee on Immunization Practices. Its members include individuals who have a direct financial interest in the expansion of the vaccine schedules. Likewise, the AAP and other organizations listed above are industry trade groups which stand to benefit financially from the administration of additional vaccines. The pharmaceutical industry works hard to ensure that those in positions of power are supportive of their agenda. In the 1980’s, the vaccine makers were hit with a number of large settlements for lawsuits stemming from vaccine injuries. Did the industry respond by working harder to ensure that their products were as safe as they could be? No, instead they went to Congress to obtain an exemption for liability from vaccine harm for those ordering, administering, or manufacturing the vaccines. The National Childhood Vaccine Injury Act was passed in 1986. In the next several years, there was an explosion in the number of vaccines/doses added to the childhood schedule. </w:t>
      </w:r>
      <w:r w:rsidRPr="00575E1C">
        <w:rPr>
          <w:rStyle w:val="StyleUnderline"/>
        </w:rPr>
        <w:t>While we can find corruption and ineptitude in all government agencies, it is truly a way of life for the CDC.</w:t>
      </w:r>
      <w:r w:rsidRPr="00706395">
        <w:rPr>
          <w:sz w:val="16"/>
        </w:rPr>
        <w:t xml:space="preserve"> This is the agency that told us back in 1958 that smoking does not cause cancer. Some readers may recall the Swine Flu Debacle, from the fall of 1976, when dozens of Americans died within 48 hours of receiving a swine flu vaccine. Yet somehow we are supposed to rely on this outfit? While there are many issues related to vaccine safety, the one that has captured the most public attention in recent years has been the controversy over whether or not vaccines can cause autism. Much can and has been written on this topic, but here I will confine my comments to a few CDC scandals that pertain to this topic that should give the thoughtful reader doubts about the veracity of the CDC’s blanket statement that vaccines do not cause autism. About a year ago, a senior scientist at the CDC, William Thompson, became a whistleblower and admitted that his group, under pressure, covered up a link between early vaccination and autism in their epidemiological studies. They went on to destroy the evidence. If you do not follow these issues closely, you may be unaware of this development, since the mainstream media has been completely silent about a story which, one would think, would have been front page news. It turns out that several of the epidemiological studies that the CDC relies upon to support its claims that vaccines do not cause autism were done by Danish researcher Paul Thorsen, who is currently on the U.S. Most-Wanted list after being indicted for 22 counts of wire fraud and money laundering. Finally, check out this revealing interview on this topic, with the former head of the CDC, Julie Gerberding, along with an analysis of her various statements. Clearly, she is speaking with a forked tongue. For her efforts (or lack thereof), Gerberding went on to become the head of Merck’s vaccine division one year after leaving the CDC. In addition to the CDC’s numerous sins of commission, there is one sin of omission that is worth noting here. </w:t>
      </w:r>
      <w:r w:rsidRPr="00575E1C">
        <w:rPr>
          <w:rStyle w:val="StyleUnderline"/>
        </w:rPr>
        <w:t>It has steadfastly refused, since being charged by the FDA to do so in 1982, to do a large-scale epidemiological study comparing the long-term health status of the fully vaccinated population with the same for the unvaccinated population</w:t>
      </w:r>
      <w:r w:rsidRPr="00706395">
        <w:rPr>
          <w:sz w:val="16"/>
        </w:rPr>
        <w:t xml:space="preserve">. Perhaps it realizes that the findings of such a study will not engender support for its program. The FDA has come under fire in recent years after having to withdraw several drugs that it had approved as safe. In the Vioxx scandal, the FDA admitted that from Vioxx’s </w:t>
      </w:r>
      <w:r w:rsidRPr="00706395">
        <w:rPr>
          <w:sz w:val="16"/>
        </w:rPr>
        <w:lastRenderedPageBreak/>
        <w:t xml:space="preserve">approval in 1999 through 2003, an estimated 27,785 heart attacks and sudden cardiac deaths would have been avoided if Celebrex, a competing drug made by Pfizer Inc., had been used instead of Vioxx. The FDA does not carry out research itself, but instead evaluates research done by others seeking FDA approval. Careful observers believe that the FDA has been captured by industry and is not looking out for the public, as it is supposed to. To make matters worse, the FDA oversight and approval process for vaccines is even shoddier than the one used for other classes of therapeutics. Normally, the performance of a new therapeutic is compared to a placebo (e.g. a saline solution) in order to determine its safety and efficacy. But new vaccines are compared to non-inert substances, faux placebos. For example, when the HPV vaccine Gardasil (which contains substantial amounts of the neurotoxin aluminum) was tested, the outcomes for its test subjects were compared to a “control group” given a “placebo” which contained aluminum. So when the researchers tell you that the side effects from Gardasil were not worse than those experienced by the control group, one should realize that this result does not provide any reassurance and such a study is a sham. It is an unfortunate fact of life that </w:t>
      </w:r>
      <w:r w:rsidRPr="00575E1C">
        <w:rPr>
          <w:rStyle w:val="StyleUnderline"/>
        </w:rPr>
        <w:t>the mainstream media has a big impact on public opinion</w:t>
      </w:r>
      <w:r w:rsidRPr="00706395">
        <w:rPr>
          <w:sz w:val="16"/>
        </w:rPr>
        <w:t xml:space="preserve">, on what people believe is (or is not) true, and on what people believe is (or is not) important. It is also well understood that </w:t>
      </w:r>
      <w:r w:rsidRPr="00575E1C">
        <w:rPr>
          <w:rStyle w:val="StyleUnderline"/>
        </w:rPr>
        <w:t>the mainstream media is heavily influenced by government and that pharmaceutical companies are its largest advertising sponsor</w:t>
      </w:r>
      <w:r w:rsidRPr="00706395">
        <w:rPr>
          <w:sz w:val="16"/>
        </w:rPr>
        <w:t xml:space="preserve">. With this in mind, consider the handling of the measles outbreak at Disneyland that happened in early 2015. The media reported on this development incessantly, as though the world were coming to an end, even though small numbers of people get measles every year and nobody was dying from the illness. Yet, as award-winning journalist Sheryl Attkisson reported, there was no coverage of the 14 deaths and 94 cases of paralysis which arose from a disease that used to be considered polio. As this analysis shows, </w:t>
      </w:r>
      <w:r w:rsidRPr="00575E1C">
        <w:rPr>
          <w:rStyle w:val="StyleUnderline"/>
        </w:rPr>
        <w:t>the mainstream media very much seems to be following a certain playbook here in order to advance a pro-vaccine agenda</w:t>
      </w:r>
      <w:r w:rsidRPr="00706395">
        <w:rPr>
          <w:sz w:val="16"/>
        </w:rPr>
        <w:t xml:space="preserve">. Central Planning and the Vaccine Program </w:t>
      </w:r>
      <w:r w:rsidRPr="00575E1C">
        <w:rPr>
          <w:rStyle w:val="StyleUnderline"/>
        </w:rPr>
        <w:t>Libertarians have long understood that central planning does not work</w:t>
      </w:r>
      <w:r w:rsidRPr="00706395">
        <w:rPr>
          <w:sz w:val="16"/>
        </w:rPr>
        <w:t xml:space="preserve">, both within fully Communistic states and in centralized programs which are embedded within economies that also contain market features. Here I will briefly recap the key findings of the pivotal critics of central planning and then go on to show how these criticisms apply to the vaccine program. Ludwig von Mises demonstrated that </w:t>
      </w:r>
      <w:r w:rsidRPr="00575E1C">
        <w:rPr>
          <w:rStyle w:val="StyleUnderline"/>
        </w:rPr>
        <w:t>central planning cannot work, because it does not allow for economic calculation.</w:t>
      </w:r>
      <w:r w:rsidRPr="00706395">
        <w:rPr>
          <w:sz w:val="16"/>
        </w:rPr>
        <w:t xml:space="preserve"> Economic calculation enables businesses to compute profits and losses and in so doing, allows them to determine which goods and services are valued by consumers and are thereby increasing societal wealth. Economic calculation requires private property and a market price system. Absent these elements, it is impossible to determine which goods and services to provide, at what price, in what manner, and in what quantity. We can see that </w:t>
      </w:r>
      <w:r w:rsidRPr="00575E1C">
        <w:rPr>
          <w:rStyle w:val="StyleUnderline"/>
        </w:rPr>
        <w:t>there are many aspects of the vaccine program which make it impossible to determine (true market-based) profits and losses. First, we see that many of the vaccines are mandated.</w:t>
      </w:r>
      <w:r w:rsidRPr="00706395">
        <w:rPr>
          <w:sz w:val="16"/>
        </w:rPr>
        <w:t xml:space="preserve"> We can only determine market prices when the potential buyer can voluntarily choose to abstain from purchasing a good or service. </w:t>
      </w:r>
      <w:r w:rsidRPr="00575E1C">
        <w:rPr>
          <w:rStyle w:val="StyleUnderline"/>
        </w:rPr>
        <w:t>Second, as a result of the continuous government and media propaganda, demand for vaccines is artificially inflated.</w:t>
      </w:r>
      <w:r w:rsidRPr="00706395">
        <w:rPr>
          <w:sz w:val="16"/>
        </w:rPr>
        <w:t xml:space="preserve"> </w:t>
      </w:r>
      <w:r w:rsidRPr="00575E1C">
        <w:rPr>
          <w:rStyle w:val="StyleUnderline"/>
        </w:rPr>
        <w:t>Third, most vaccines are paid for or subsidized by 3rd parties</w:t>
      </w:r>
      <w:r w:rsidRPr="00706395">
        <w:rPr>
          <w:sz w:val="16"/>
        </w:rPr>
        <w:t xml:space="preserve">, such as governments or insurance companies, making price discovery difficult. Additionally, </w:t>
      </w:r>
      <w:r w:rsidRPr="00575E1C">
        <w:rPr>
          <w:rStyle w:val="StyleUnderline"/>
        </w:rPr>
        <w:t>the law exempting vaccine suppliers from liability artificially reduces their costs and thereby produces higher profits than would be obtained without this legislative privilege</w:t>
      </w:r>
      <w:r w:rsidRPr="00706395">
        <w:rPr>
          <w:sz w:val="16"/>
        </w:rPr>
        <w:t xml:space="preserve">. All of these aspects of the program, and others, make true economic calculation impossible. According to F.A. Hayek, </w:t>
      </w:r>
      <w:r w:rsidRPr="00575E1C">
        <w:rPr>
          <w:rStyle w:val="StyleUnderline"/>
        </w:rPr>
        <w:t>central planning cannot work since much knowledge is local in nature and cannot be obtained and acted upon by a centralized government. In this regard, we can also see many “knowledge problems” associated with the vaccine program</w:t>
      </w:r>
      <w:r w:rsidRPr="00706395">
        <w:rPr>
          <w:sz w:val="16"/>
        </w:rPr>
        <w:t xml:space="preserve">. Which infectious agents should people vaccinate against? For example, should (as is currently the case) the risky Hepatitis B vaccine be given to all newborns, even though only ones who are at risk are those who are sexually active, are IV drug users, or have a mother who is infected (which can be tested for) are at risk? What is the best way to protect against infectious disease in general? Is the answer vaccination or are other measures such as nutrition and herbs the way to go? Would we be better off contracting some of these illnesses naturally and thereby obtaining lifelong immunity and a stronger immune system? </w:t>
      </w:r>
      <w:r w:rsidRPr="00575E1C">
        <w:rPr>
          <w:rStyle w:val="StyleUnderline"/>
        </w:rPr>
        <w:t>How many vaccine doses should we take and at which ages? Should certain individuals or families avoid one or more vaccines since they are more susceptible to vaccine injury than the general population? These questions, and many others, cannot be answered by the central planners.</w:t>
      </w:r>
      <w:r>
        <w:rPr>
          <w:rStyle w:val="StyleUnderline"/>
        </w:rPr>
        <w:t xml:space="preserve"> </w:t>
      </w:r>
      <w:r w:rsidRPr="00706395">
        <w:rPr>
          <w:sz w:val="16"/>
        </w:rPr>
        <w:t xml:space="preserve">The Vaccine Program and the Dominance of the State The above sections covered libertarian objections to the vaccine program, viewed from that narrow perspective. But there are other important repercussions of the program that extend well beyond the administration of vaccines. Political philosophers have long understood that </w:t>
      </w:r>
      <w:r w:rsidRPr="00575E1C">
        <w:rPr>
          <w:rStyle w:val="StyleUnderline"/>
        </w:rPr>
        <w:t>centralization of power is very dangerous to liberty</w:t>
      </w:r>
      <w:r w:rsidRPr="00706395">
        <w:rPr>
          <w:sz w:val="16"/>
        </w:rPr>
        <w:t xml:space="preserve"> and have tried to come up with ways to mitigate that threat. In the U.S., the founders favored a Bill of Rights and a system of federalism, whereby (at least in theory) there was a separation of powers. Advocates of liberty believe that it is necessary to vest authority within civil society, in order to reduce the dependence upon and the power of the state. Historically, institutions such as the family, the church, and the market have functioned as bulwarks against the totalitarian state. But the vaccine program is doing great harm to the authority of both the family and the church. Parents are the ones who know their kids the best and care the most about them. They are the ones </w:t>
      </w:r>
      <w:r w:rsidRPr="00706395">
        <w:rPr>
          <w:sz w:val="16"/>
        </w:rPr>
        <w:lastRenderedPageBreak/>
        <w:t xml:space="preserve">who should be making medical decisions on behalf of their minor children. </w:t>
      </w:r>
      <w:r w:rsidRPr="00575E1C">
        <w:rPr>
          <w:rStyle w:val="Emphasis"/>
        </w:rPr>
        <w:t>Vaccine mandates undermine parental authority and in effect demonstrate that the state owns our children and can and should determine what is best for them.</w:t>
      </w:r>
      <w:r w:rsidRPr="00706395">
        <w:rPr>
          <w:sz w:val="16"/>
        </w:rPr>
        <w:t xml:space="preserve"> So it should come as no surprise that, in recent years, </w:t>
      </w:r>
      <w:r w:rsidRPr="00575E1C">
        <w:rPr>
          <w:rStyle w:val="StyleUnderline"/>
        </w:rPr>
        <w:t>we have seen a spate of cases which have come to be referred to as “medical kidnapping”</w:t>
      </w:r>
      <w:r w:rsidRPr="00706395">
        <w:rPr>
          <w:sz w:val="16"/>
        </w:rPr>
        <w:t xml:space="preserve">. Have a preference for some other type of cancer treatment over chemo for your kid? Sorry. Want to get a second opinion on the doctor’s recommendations for your kids? Not so fast. </w:t>
      </w:r>
      <w:r w:rsidRPr="00575E1C">
        <w:rPr>
          <w:rStyle w:val="StyleUnderline"/>
        </w:rPr>
        <w:t>The bureaucrats and licensed health care workers know best and may take custody of your kids if you resist</w:t>
      </w:r>
      <w:r w:rsidRPr="00706395">
        <w:rPr>
          <w:sz w:val="16"/>
        </w:rPr>
        <w:t xml:space="preserve">. While we might be horrified by these developments, we can also see that </w:t>
      </w:r>
      <w:r w:rsidRPr="00575E1C">
        <w:rPr>
          <w:rStyle w:val="Emphasis"/>
        </w:rPr>
        <w:t>they are only a logical outgrowth of the vaccine program, whereby the state has asserted the authority to make medical decisions for our kids.</w:t>
      </w:r>
      <w:r>
        <w:rPr>
          <w:rStyle w:val="Emphasis"/>
        </w:rPr>
        <w:t xml:space="preserve"> </w:t>
      </w:r>
      <w:r w:rsidRPr="00706395">
        <w:rPr>
          <w:sz w:val="16"/>
        </w:rPr>
        <w:t xml:space="preserve">The church, at times, has also been an important source of power and authority independent of the state. It has provided its own schools, its own charitable programs, and its own moral guidance. Yet with the vaccine program, here too we are seeing the neutering of religious authority as the state insists that we bow down to its sacred cow. There are many who believe that vaccination conflicts with their religious beliefs. For some, the fact that there are cells from aborted fetuses in several of the vaccines makes their use immoral. For parents of children who are especially susceptible to severe vaccine injury, forced vaccination is tantamount to state-mandated child abuse. That imposition cannot be compatible with any civilized religion. Up until recently, while there were mandates within all states for kids attending public schools and day care, there were religious exemptions readily available in 48 of the states. With the recent passage of SB277 in California, religious and philosophical exemptions will no longer be available for children seeking to attend day care, public school, or private school. There are also initiatives to remove exemptions at the federal level and to mandate vaccines for adults. In addition to the weakening of parental and religious authority, </w:t>
      </w:r>
      <w:r w:rsidRPr="00575E1C">
        <w:rPr>
          <w:rStyle w:val="Emphasis"/>
        </w:rPr>
        <w:t>the vaccine program serves as a template for forced collectivism of all kinds</w:t>
      </w:r>
      <w:r w:rsidRPr="00706395">
        <w:rPr>
          <w:sz w:val="16"/>
        </w:rPr>
        <w:t xml:space="preserve">. </w:t>
      </w:r>
      <w:r w:rsidRPr="00706395">
        <w:rPr>
          <w:rStyle w:val="StyleUnderline"/>
        </w:rPr>
        <w:t>The Supreme Court’s earlier decision upholding a vaccine mandate was the legal precedent for the Court’s support for forced sterilization (eugenics). Once people have been convinced that it is OK to force other people to do things for the sake of the collective, the battle for liberty is lost</w:t>
      </w:r>
      <w:r w:rsidRPr="00706395">
        <w:rPr>
          <w:sz w:val="16"/>
        </w:rPr>
        <w:t xml:space="preserve">. </w:t>
      </w:r>
      <w:r w:rsidRPr="00706395">
        <w:rPr>
          <w:rStyle w:val="StyleUnderline"/>
        </w:rPr>
        <w:t>Give up half of your income for the sake of the herd, why not? Give up your liberties for the sake of whatever the war du jour is? No problem. Vaccine propaganda also promotes an attitude of undeserved loyalty and gratitude to the state, which sets the stage for greater state power. After all, without all of this regimentation and central planning, we might all be dead or afflicted with debilitating diseases, right?</w:t>
      </w:r>
      <w:r w:rsidRPr="00706395">
        <w:rPr>
          <w:sz w:val="16"/>
        </w:rPr>
        <w:t xml:space="preserve"> Conclusion As we have seen, there are many aspects of the government vaccine program which are antithetical to liberty. It violates self-ownership, informed consent, it is crony capitalist to the core, relies upon central planning, and increases state power while simultaneously weakening civil society. It provides important precedents for further violations of liberty</w:t>
      </w:r>
      <w:r w:rsidRPr="00706395">
        <w:rPr>
          <w:rStyle w:val="StyleUnderline"/>
        </w:rPr>
        <w:t>. As is the case with other coercive government programs, in the long term it works in ways that run counter to its stated objectives.</w:t>
      </w:r>
    </w:p>
    <w:p w:rsidR="004224C0" w:rsidRPr="0075528C" w:rsidRDefault="004224C0" w:rsidP="004224C0">
      <w:pPr>
        <w:pStyle w:val="Heading4"/>
      </w:pPr>
      <w:r w:rsidRPr="0075528C">
        <w:t>Collectivism causes the collapse of civilization and extinction</w:t>
      </w:r>
    </w:p>
    <w:p w:rsidR="004224C0" w:rsidRPr="00F31E8A" w:rsidRDefault="004224C0" w:rsidP="004224C0">
      <w:r w:rsidRPr="00F31E8A">
        <w:rPr>
          <w:rStyle w:val="Style13ptBold"/>
        </w:rPr>
        <w:t>Shaffer ’16</w:t>
      </w:r>
      <w:r w:rsidRPr="00F31E8A">
        <w:t xml:space="preserve"> [Butler, Professor Emeritus at Southwestern University School of Law, The Decline and Fall of Collectivism, </w:t>
      </w:r>
      <w:hyperlink r:id="rId35" w:history="1">
        <w:r w:rsidRPr="00F31E8A">
          <w:rPr>
            <w:rStyle w:val="Hyperlink"/>
          </w:rPr>
          <w:t>https://www.lewrockwell.com/2016/12/butler-shaffer/decline-fall-collectivism/</w:t>
        </w:r>
      </w:hyperlink>
      <w:r w:rsidRPr="00F31E8A">
        <w:t>]</w:t>
      </w:r>
    </w:p>
    <w:p w:rsidR="004224C0" w:rsidRDefault="004224C0" w:rsidP="004224C0">
      <w:pPr>
        <w:rPr>
          <w:sz w:val="16"/>
        </w:rPr>
      </w:pPr>
      <w:r w:rsidRPr="0075528C">
        <w:rPr>
          <w:sz w:val="16"/>
        </w:rPr>
        <w:t xml:space="preserve">The study of history has long been an enjoyable activity for me. A conclusion I have drawn from it has been that </w:t>
      </w:r>
      <w:r w:rsidRPr="00F31E8A">
        <w:rPr>
          <w:rStyle w:val="StyleUnderline"/>
        </w:rPr>
        <w:t>civilizations are created by individuals; they are destroyed by collectives</w:t>
      </w:r>
      <w:r w:rsidRPr="0075528C">
        <w:rPr>
          <w:sz w:val="16"/>
        </w:rPr>
        <w:t xml:space="preserve">. One can see such dynamics at work in what has been taking place in recent decades in the collapse of a once life-sustaining Western Civilization. I have discussed this process in previous articles, as well as in two of my books: Boundaries of Order, and The Wizards of Ozymandias. What began as the creation of values that enhance and celebrate life, ended up sanctifying the systems generated by expectations that the preservation of once-successful forms would assure future well-being. </w:t>
      </w:r>
      <w:r w:rsidRPr="00F31E8A">
        <w:rPr>
          <w:rStyle w:val="StyleUnderline"/>
        </w:rPr>
        <w:t>Liberty and spontaneity that was essential to creativity became subordinated to the structured, status quo needs of organizations that are now considered to be ends in themselves and, thus, “too big to fail.”</w:t>
      </w:r>
      <w:r w:rsidRPr="0075528C">
        <w:rPr>
          <w:sz w:val="16"/>
        </w:rPr>
        <w:t xml:space="preserve"> </w:t>
      </w:r>
      <w:r w:rsidRPr="00F31E8A">
        <w:rPr>
          <w:rStyle w:val="StyleUnderline"/>
        </w:rPr>
        <w:t>When individualism was sacrificed to an institutional imperative, Western Civilization began its death-march.</w:t>
      </w:r>
      <w:r w:rsidRPr="0075528C">
        <w:rPr>
          <w:sz w:val="16"/>
        </w:rPr>
        <w:t xml:space="preserve"> I explored this theme in another book, Calculated Chaos: Institutional Threats to Peace and Human Survival. </w:t>
      </w:r>
      <w:r w:rsidRPr="00F31E8A">
        <w:rPr>
          <w:rStyle w:val="StyleUnderline"/>
        </w:rPr>
        <w:t xml:space="preserve">In a culture grounded in individual liberty, </w:t>
      </w:r>
      <w:r w:rsidRPr="00F31E8A">
        <w:rPr>
          <w:rStyle w:val="StyleUnderline"/>
        </w:rPr>
        <w:lastRenderedPageBreak/>
        <w:t xml:space="preserve">any system that insisted upon the maintenance of existing conditions and not having to adapt to environmental changes would quickly face </w:t>
      </w:r>
      <w:r w:rsidRPr="00F31E8A">
        <w:rPr>
          <w:rStyle w:val="Emphasis"/>
        </w:rPr>
        <w:t>extinction</w:t>
      </w:r>
      <w:r w:rsidRPr="0075528C">
        <w:rPr>
          <w:sz w:val="16"/>
        </w:rPr>
        <w:t xml:space="preserve">. But </w:t>
      </w:r>
      <w:r w:rsidRPr="00F31E8A">
        <w:rPr>
          <w:rStyle w:val="StyleUnderline"/>
        </w:rPr>
        <w:t xml:space="preserve">if political institutions are available to help preserve the status quo by forcibly regulating the behavior of others, those able to control the political machinery can </w:t>
      </w:r>
      <w:r w:rsidRPr="00F31E8A">
        <w:rPr>
          <w:rStyle w:val="Emphasis"/>
        </w:rPr>
        <w:t>overcome this need to remain resilient</w:t>
      </w:r>
      <w:r w:rsidRPr="0075528C">
        <w:rPr>
          <w:sz w:val="16"/>
        </w:rPr>
        <w:t xml:space="preserve">. By fostering enforceable rules that standardize and make uniform the actions of others, </w:t>
      </w:r>
      <w:r w:rsidRPr="00F31E8A">
        <w:rPr>
          <w:rStyle w:val="StyleUnderline"/>
        </w:rPr>
        <w:t>the state gives birth to collectivism</w:t>
      </w:r>
      <w:r w:rsidRPr="0075528C">
        <w:rPr>
          <w:sz w:val="16"/>
        </w:rPr>
        <w:t xml:space="preserve">, a concept that one dictionary defines as “a doctrine or system that makes the group or state responsible for the social and economic welfare of its members.” </w:t>
      </w:r>
      <w:r w:rsidRPr="0075528C">
        <w:rPr>
          <w:rStyle w:val="StyleUnderline"/>
        </w:rPr>
        <w:t>This idea produces consequences that are detrimental to the long-term vibrancy of cultures that embrace its stifling assumptions.</w:t>
      </w:r>
      <w:r w:rsidRPr="0075528C">
        <w:rPr>
          <w:sz w:val="16"/>
        </w:rPr>
        <w:t xml:space="preserve"> </w:t>
      </w:r>
      <w:r w:rsidRPr="0075528C">
        <w:rPr>
          <w:rStyle w:val="StyleUnderline"/>
        </w:rPr>
        <w:t>Entropic forces accumulate when the liberty of men and women to adapt themselves to the needs for change are frustrated by the state suppressing behavior</w:t>
      </w:r>
      <w:r w:rsidRPr="0075528C">
        <w:rPr>
          <w:sz w:val="16"/>
        </w:rPr>
        <w:t xml:space="preserve">; a behavior that is contrary to the interests of those who enjoy political power. With “entropy” defined as “energy unavailable for productive work,” it becomes clear how the state’s regulation, control, and prohibition of creative activity contributes to the disintegration of civilizations. </w:t>
      </w:r>
      <w:r w:rsidRPr="0075528C">
        <w:rPr>
          <w:rStyle w:val="StyleUnderline"/>
        </w:rPr>
        <w:t xml:space="preserve">When institutions are shielded from the necessity of remaining resilient and robust, they lose their capacity for being what historian Carroll Quigley called an “instrument of expansion” for producing the values upon which they </w:t>
      </w:r>
      <w:r w:rsidRPr="0075528C">
        <w:rPr>
          <w:rStyle w:val="Emphasis"/>
        </w:rPr>
        <w:t>depend for their survival</w:t>
      </w:r>
      <w:r w:rsidRPr="0075528C">
        <w:rPr>
          <w:rStyle w:val="StyleUnderline"/>
        </w:rPr>
        <w:t>.</w:t>
      </w:r>
      <w:r w:rsidRPr="0075528C">
        <w:rPr>
          <w:sz w:val="16"/>
        </w:rPr>
        <w:t xml:space="preserve"> When such restraints are extended by law to all members of society, </w:t>
      </w:r>
      <w:r w:rsidRPr="0075528C">
        <w:rPr>
          <w:rStyle w:val="StyleUnderline"/>
        </w:rPr>
        <w:t>the culture itself becomes burdened with rigidity and ossification</w:t>
      </w:r>
      <w:r w:rsidRPr="0075528C">
        <w:rPr>
          <w:sz w:val="16"/>
        </w:rPr>
        <w:t xml:space="preserve">, turning civilizations into what historians Will and Ariel Durant termed “stagnant pools left by once life-giving streams.” Substitute the words “rust belt” for “stagnant pools,” and the metaphor for modern America becomes evident. Life is a continuing process of change, of the capacity to adapt to new situations. One can no more structure life forces in the hope of preserving the dynamic energies that define life than can the owner of a deceased dog hope to preserve the pet by taking it to a taxidermist. As with a small child who threatens to hold her breath until a parent meets her demands, the life forces will ultimately prevail in defense of their expression. This is what is occurring in modern Western nations, with unseen influences so deeply embedded in the nature of life as to be immune to conscious efforts to describe them in words. </w:t>
      </w:r>
      <w:r w:rsidRPr="0075528C">
        <w:rPr>
          <w:rStyle w:val="StyleUnderline"/>
        </w:rPr>
        <w:t xml:space="preserve">Life is resiliency, and if the living refuse to conduct themselves in harmony with the existential need for flexibility, </w:t>
      </w:r>
      <w:r w:rsidRPr="0075528C">
        <w:rPr>
          <w:rStyle w:val="Emphasis"/>
        </w:rPr>
        <w:t>they will become extinct.</w:t>
      </w:r>
      <w:r w:rsidRPr="0075528C">
        <w:rPr>
          <w:sz w:val="16"/>
        </w:rPr>
        <w:t xml:space="preserve"> Economic history is laden with the examples of firms and industries that refused to adapt to competitive alternatives or creative opportunities and were quickly swept into the dust-bin of failed systems.</w:t>
      </w:r>
    </w:p>
    <w:p w:rsidR="004224C0" w:rsidRPr="00046D00" w:rsidRDefault="004224C0" w:rsidP="004224C0">
      <w:pPr>
        <w:pStyle w:val="Heading4"/>
      </w:pPr>
      <w:r w:rsidRPr="00046D00">
        <w:t>Liberty outweighs every other impact</w:t>
      </w:r>
    </w:p>
    <w:p w:rsidR="004224C0" w:rsidRPr="00EF756E" w:rsidRDefault="004224C0" w:rsidP="004224C0">
      <w:pPr>
        <w:rPr>
          <w:sz w:val="26"/>
        </w:rPr>
      </w:pPr>
      <w:r w:rsidRPr="00EF756E">
        <w:rPr>
          <w:rStyle w:val="Style13ptBold"/>
        </w:rPr>
        <w:t>Osterfeld 83</w:t>
      </w:r>
      <w:r w:rsidRPr="00EF756E">
        <w:t xml:space="preserve"> </w:t>
      </w:r>
      <w:r w:rsidRPr="00EF756E">
        <w:rPr>
          <w:sz w:val="16"/>
          <w:szCs w:val="16"/>
        </w:rPr>
        <w:t xml:space="preserve">(Dr. David, assistant professor of political science at Saint Joseph's College, THE JOURNAL OF LIBERTARIAN STUDIES, Vol. 7, No. 1, The Natural Rights Debate: A Comment on a Reply, p. 107-8, Spring 1983, </w:t>
      </w:r>
      <w:hyperlink r:id="rId36" w:history="1">
        <w:r w:rsidRPr="00EF756E">
          <w:rPr>
            <w:rStyle w:val="Hyperlink"/>
            <w:sz w:val="16"/>
            <w:szCs w:val="16"/>
          </w:rPr>
          <w:t>http://mises.org/journals/jls/7_1/7_1_5.pdf</w:t>
        </w:r>
      </w:hyperlink>
      <w:r w:rsidRPr="00EF756E">
        <w:rPr>
          <w:sz w:val="16"/>
          <w:szCs w:val="16"/>
        </w:rPr>
        <w:t>, Accessed 7/10/12, Chan)</w:t>
      </w:r>
    </w:p>
    <w:p w:rsidR="004224C0" w:rsidRPr="00EF756E" w:rsidRDefault="004224C0" w:rsidP="004224C0">
      <w:pPr>
        <w:rPr>
          <w:rStyle w:val="StyleUnderline"/>
        </w:rPr>
      </w:pPr>
      <w:r w:rsidRPr="00EF756E">
        <w:rPr>
          <w:sz w:val="16"/>
        </w:rPr>
        <w:t xml:space="preserve">How, however, can the minor premise that "everyone values life" be demonstrated without recourse to the impossible task of perpetual interviewing </w:t>
      </w:r>
      <w:r w:rsidRPr="00046D00">
        <w:rPr>
          <w:sz w:val="16"/>
        </w:rPr>
        <w:t xml:space="preserve">referred to above? </w:t>
      </w:r>
      <w:r w:rsidRPr="00046D00">
        <w:rPr>
          <w:rStyle w:val="StyleUnderline"/>
        </w:rPr>
        <w:t>Values are accurately revealed only through what economists term "demonstrated preference."</w:t>
      </w:r>
      <w:r w:rsidRPr="00046D00">
        <w:rPr>
          <w:sz w:val="16"/>
        </w:rPr>
        <w:t xml:space="preserve"> An individual's values are made known to hiiself and others through his actual choice^.'^ And since anyone can end his life at any </w:t>
      </w:r>
      <w:r w:rsidRPr="00046D00">
        <w:rPr>
          <w:sz w:val="12"/>
        </w:rPr>
        <w:t>¶</w:t>
      </w:r>
      <w:r w:rsidRPr="00046D00">
        <w:rPr>
          <w:sz w:val="16"/>
        </w:rPr>
        <w:t xml:space="preserve"> time he chooses, this means that we have incontrovertible empirical verification that everyone in the world today does actually value life more highly than death. It is imponant here to point out what is not being claimed. </w:t>
      </w:r>
      <w:r w:rsidRPr="00046D00">
        <w:rPr>
          <w:rStyle w:val="StyleUnderline"/>
        </w:rPr>
        <w:t>It is not being claimed that life is a universally held absolute or intrinsic value</w:t>
      </w:r>
      <w:r w:rsidRPr="00046D00">
        <w:rPr>
          <w:sz w:val="16"/>
        </w:rPr>
        <w:t xml:space="preserve">. It is clear, I think, that at least some, and probably many, do not regard it so. Nor is it even being claimed </w:t>
      </w:r>
      <w:r w:rsidRPr="00046D00">
        <w:rPr>
          <w:sz w:val="12"/>
        </w:rPr>
        <w:t>¶</w:t>
      </w:r>
      <w:r w:rsidRPr="00046D00">
        <w:rPr>
          <w:sz w:val="16"/>
        </w:rPr>
        <w:t xml:space="preserve"> that life is a necessary condition for the attainment of all possible ends. It is being claimed, rather, that life is seen either as an end-in-itself, Le., an intrinsic value, or as a necessary condition for the attainment of any end that people in the world </w:t>
      </w:r>
      <w:r w:rsidRPr="00046D00">
        <w:rPr>
          <w:sz w:val="12"/>
        </w:rPr>
        <w:t>¶</w:t>
      </w:r>
      <w:r w:rsidRPr="00046D00">
        <w:rPr>
          <w:sz w:val="16"/>
        </w:rPr>
        <w:t xml:space="preserve"> actually d o hold. This is so since, as the doctrine of demonstrated preference tells </w:t>
      </w:r>
      <w:r w:rsidRPr="00046D00">
        <w:rPr>
          <w:sz w:val="12"/>
        </w:rPr>
        <w:t>¶</w:t>
      </w:r>
      <w:r w:rsidRPr="00046D00">
        <w:rPr>
          <w:sz w:val="16"/>
        </w:rPr>
        <w:t xml:space="preserve"> us, </w:t>
      </w:r>
      <w:r w:rsidRPr="00046D00">
        <w:rPr>
          <w:rStyle w:val="StyleUnderline"/>
        </w:rPr>
        <w:t>the moment continued life is seen as impeding or preventing the attainment of any individually held end, the individual will forego his life for the attainment of that value.</w:t>
      </w:r>
      <w:r w:rsidRPr="00046D00">
        <w:rPr>
          <w:sz w:val="16"/>
        </w:rPr>
        <w:t xml:space="preserve"> </w:t>
      </w:r>
      <w:r w:rsidRPr="00046D00">
        <w:rPr>
          <w:rStyle w:val="StyleUnderline"/>
        </w:rPr>
        <w:t>A despondent individual may, for example, decide to end his misery on earth by taking his own life. In such a case, not only would life no longer have any value for that individual, it would actually impede the attainment of a higher value: the termination of his living hell</w:t>
      </w:r>
      <w:r w:rsidRPr="00046D00">
        <w:rPr>
          <w:sz w:val="16"/>
        </w:rPr>
        <w:t>. We can see this similarly with Ludwig von Mises' Buddhist (for whom adherence to his religious practices was more important than life itself), with Max Weber's syndicalist (for whom adherence to his politico</w:t>
      </w:r>
      <w:r w:rsidRPr="00EF756E">
        <w:rPr>
          <w:sz w:val="16"/>
        </w:rPr>
        <w:t xml:space="preserve">-economic doctrines was of greater importance than life), and with the Shakers (a religious group whose prohibition of sexual intercourse on religious </w:t>
      </w:r>
      <w:r w:rsidRPr="00EF756E">
        <w:rPr>
          <w:sz w:val="12"/>
        </w:rPr>
        <w:t>¶</w:t>
      </w:r>
      <w:r w:rsidRPr="00EF756E">
        <w:rPr>
          <w:sz w:val="16"/>
        </w:rPr>
        <w:t xml:space="preserve"> grounds resulted in their extinction in the early part of the twentieth century). But </w:t>
      </w:r>
      <w:r w:rsidRPr="00EF756E">
        <w:rPr>
          <w:sz w:val="12"/>
        </w:rPr>
        <w:t>¶</w:t>
      </w:r>
      <w:r w:rsidRPr="00EF756E">
        <w:rPr>
          <w:sz w:val="16"/>
        </w:rPr>
        <w:t xml:space="preserve"> the important point here is that in taking his life the individual also takes himself </w:t>
      </w:r>
      <w:r w:rsidRPr="00EF756E">
        <w:rPr>
          <w:sz w:val="12"/>
        </w:rPr>
        <w:t>¶</w:t>
      </w:r>
      <w:r w:rsidRPr="00EF756E">
        <w:rPr>
          <w:sz w:val="16"/>
        </w:rPr>
        <w:t xml:space="preserve"> out of the picture. Hence, </w:t>
      </w:r>
      <w:r w:rsidRPr="00EF756E">
        <w:rPr>
          <w:rStyle w:val="StyleUnderline"/>
        </w:rPr>
        <w:t xml:space="preserve">everyone in the world empirically </w:t>
      </w:r>
      <w:r w:rsidRPr="00EF756E">
        <w:rPr>
          <w:rStyle w:val="StyleUnderline"/>
        </w:rPr>
        <w:lastRenderedPageBreak/>
        <w:t>demonstrates by the simple fact of his continued existence that he values life more highly than death.</w:t>
      </w:r>
    </w:p>
    <w:p w:rsidR="004224C0" w:rsidRDefault="004224C0" w:rsidP="004224C0">
      <w:pPr>
        <w:rPr>
          <w:sz w:val="16"/>
        </w:rPr>
      </w:pPr>
    </w:p>
    <w:p w:rsidR="004224C0" w:rsidRPr="00046D00" w:rsidRDefault="004224C0" w:rsidP="004224C0">
      <w:pPr>
        <w:pStyle w:val="Heading4"/>
      </w:pPr>
      <w:r w:rsidRPr="00046D00">
        <w:t>Reject each new step of coercion – it moves us one step further along the road of oppression</w:t>
      </w:r>
    </w:p>
    <w:p w:rsidR="004224C0" w:rsidRPr="00A20C3B" w:rsidRDefault="004224C0" w:rsidP="004224C0">
      <w:pPr>
        <w:rPr>
          <w:szCs w:val="20"/>
        </w:rPr>
      </w:pPr>
      <w:r w:rsidRPr="00046D00">
        <w:rPr>
          <w:rStyle w:val="Style13ptBold"/>
        </w:rPr>
        <w:t>Browne, 1995</w:t>
      </w:r>
      <w:r w:rsidRPr="00A20C3B">
        <w:rPr>
          <w:szCs w:val="20"/>
        </w:rPr>
        <w:t xml:space="preserve"> (Harry, Former Libertarian Party candidate for President and Director of Public Policy for the DownsizeDC.org, Why Government Doesn’t Work, p.65-66, )</w:t>
      </w:r>
    </w:p>
    <w:p w:rsidR="004224C0" w:rsidRPr="00A20C3B" w:rsidRDefault="004224C0" w:rsidP="004224C0">
      <w:pPr>
        <w:rPr>
          <w:sz w:val="16"/>
          <w:szCs w:val="20"/>
        </w:rPr>
      </w:pPr>
      <w:r w:rsidRPr="00A20C3B">
        <w:rPr>
          <w:sz w:val="16"/>
          <w:szCs w:val="20"/>
        </w:rPr>
        <w:t xml:space="preserve">Escalation </w:t>
      </w:r>
      <w:r w:rsidRPr="00A20C3B">
        <w:rPr>
          <w:szCs w:val="20"/>
          <w:u w:val="single"/>
        </w:rPr>
        <w:t xml:space="preserve">Each increase in coercion is </w:t>
      </w:r>
      <w:r w:rsidRPr="00A20C3B">
        <w:rPr>
          <w:szCs w:val="20"/>
          <w:u w:val="single"/>
          <w:bdr w:val="single" w:sz="4" w:space="0" w:color="auto" w:frame="1"/>
        </w:rPr>
        <w:t>easier to justify.</w:t>
      </w:r>
      <w:r w:rsidRPr="00A20C3B">
        <w:rPr>
          <w:sz w:val="16"/>
          <w:szCs w:val="20"/>
        </w:rPr>
        <w:t xml:space="preserve"> If it's right to force banks to report your finances to the government, then it's right to force you to justify the cash in your pocket at the airport. If it's right to take property from the rich to give to the poor, then it's right to take your property for the salt marsh harvest mouse. </w:t>
      </w:r>
      <w:r w:rsidRPr="00A20C3B">
        <w:rPr>
          <w:szCs w:val="20"/>
          <w:u w:val="single"/>
        </w:rPr>
        <w:t>As each government program fails, it becomes "necessary" to move another step closer to complete control over our lives.</w:t>
      </w:r>
      <w:r w:rsidRPr="00A20C3B">
        <w:rPr>
          <w:sz w:val="16"/>
          <w:szCs w:val="20"/>
        </w:rPr>
        <w:t xml:space="preserve"> As one thing leads to another - as coercion leads to more coercion - what can we look forward to?• Will it become necessary to force you to justify everything you do to any government agent who thinks you might be a threat to society? • Will it become necessary to force your children to report your personal habits to their teachers or the police? • Will it become necessary to force your neighbors to monitor your activities? • Will it become necessary to force you to attend a reeducation program to learn how to be more sensitive, or how not to discriminate, or how to avoid being lured into taking drugs, or how to recognize suspicious behavior? • Will it become necessary to prohibit some of your favorite foods and ban other pleasures, so you don't fall ill or have an accident - putting a burden on America's health-care system? Some of these things - such as getting children to snitch on their parents or ordering people into reeducation programs - already are happening in America. The others have been proposed and are being considered seriously. History has shown that each was an important step in the evolution of the world's worst tyrannies. </w:t>
      </w:r>
      <w:r w:rsidRPr="00A20C3B">
        <w:rPr>
          <w:szCs w:val="20"/>
          <w:u w:val="single"/>
        </w:rPr>
        <w:t xml:space="preserve">We move step by step further along the road to oppression because each step seems like such a small one. And because we're told that each step will give us something alluring in return-less crime, cheaper health care, safety from terrorists, an end to discrimination - even if none of the previous steps delivered on its promise. </w:t>
      </w:r>
      <w:r w:rsidRPr="00A20C3B">
        <w:rPr>
          <w:sz w:val="16"/>
          <w:szCs w:val="20"/>
        </w:rPr>
        <w:t>And because the people who promote these steps are well-meaning reformers who would use force only to build a better world.</w:t>
      </w:r>
    </w:p>
    <w:p w:rsidR="004224C0" w:rsidRDefault="004224C0" w:rsidP="004224C0">
      <w:pPr>
        <w:rPr>
          <w:sz w:val="16"/>
        </w:rPr>
      </w:pPr>
    </w:p>
    <w:p w:rsidR="004224C0" w:rsidRDefault="004224C0" w:rsidP="004224C0">
      <w:pPr>
        <w:pStyle w:val="Heading3"/>
      </w:pPr>
      <w:r>
        <w:lastRenderedPageBreak/>
        <w:t>AT: Perm</w:t>
      </w:r>
    </w:p>
    <w:p w:rsidR="004224C0" w:rsidRPr="00BB60E4" w:rsidRDefault="004224C0" w:rsidP="004224C0">
      <w:pPr>
        <w:pStyle w:val="Heading4"/>
      </w:pPr>
      <w:r w:rsidRPr="00BB60E4">
        <w:t>Reject the perm on principle – mandatory vaccination creates a slippery slope to every form of coercion</w:t>
      </w:r>
    </w:p>
    <w:p w:rsidR="004224C0" w:rsidRDefault="004224C0" w:rsidP="004224C0">
      <w:r w:rsidRPr="00F63A31">
        <w:rPr>
          <w:rStyle w:val="Style13ptBold"/>
        </w:rPr>
        <w:t>Paul 2013</w:t>
      </w:r>
      <w:r>
        <w:rPr>
          <w:b/>
        </w:rPr>
        <w:t xml:space="preserve"> </w:t>
      </w:r>
      <w:r>
        <w:t xml:space="preserve">[Ron, a 12-term member of Congress and a three-time U.S. presidential candidate, libertarians call him based god, Vaccine controversy shows we need markets, not mandates, 2-9, </w:t>
      </w:r>
      <w:hyperlink r:id="rId37" w:history="1">
        <w:r w:rsidRPr="000F4431">
          <w:rPr>
            <w:rStyle w:val="Hyperlink"/>
          </w:rPr>
          <w:t>http://www.cnbc.com/2015/02/09/vaccine-controversy-shows-we-need-markets-not-mandates-commentary.html</w:t>
        </w:r>
      </w:hyperlink>
      <w:r>
        <w:t>]</w:t>
      </w:r>
    </w:p>
    <w:p w:rsidR="004224C0" w:rsidRPr="00F31E8A" w:rsidRDefault="004224C0" w:rsidP="004224C0">
      <w:pPr>
        <w:rPr>
          <w:sz w:val="16"/>
        </w:rPr>
      </w:pPr>
      <w:r w:rsidRPr="00F31E8A">
        <w:rPr>
          <w:sz w:val="16"/>
        </w:rPr>
        <w:t xml:space="preserve">If I were still a practicing ob-gyn and one of my patients said she was not going to vaccinate her child, I might try to persuade her to change her mind. But, if I were unsuccessful, I would respect her decision. I certainly would not lobby the government to pass a law mandating that children be vaccinated even if the children's parents object. Sadly, </w:t>
      </w:r>
      <w:r w:rsidRPr="00706395">
        <w:rPr>
          <w:rStyle w:val="StyleUnderline"/>
        </w:rPr>
        <w:t>the recent panic over the outbreak of measles has led many Americans, including some self-styled libertarians, to call for giving government new powers to force all children to be vaccinated.</w:t>
      </w:r>
      <w:r>
        <w:rPr>
          <w:rStyle w:val="StyleUnderline"/>
        </w:rPr>
        <w:t xml:space="preserve"> </w:t>
      </w:r>
      <w:r w:rsidRPr="00F31E8A">
        <w:rPr>
          <w:sz w:val="16"/>
        </w:rPr>
        <w:t>Those who are willing to make an "exception" to the principle that parents should make health-care decisions for their children should ask themselves when, in history, has a "limited" infringement on individual liberty stayed limited</w:t>
      </w:r>
      <w:r w:rsidRPr="00706395">
        <w:rPr>
          <w:rStyle w:val="StyleUnderline"/>
        </w:rPr>
        <w:t>. By ceding the principle that individuals have the right to make their own health-care decisions, supporters of mandatory vaccines are opening the door for future infringements on health freedom.</w:t>
      </w:r>
      <w:r>
        <w:rPr>
          <w:rStyle w:val="StyleUnderline"/>
        </w:rPr>
        <w:t xml:space="preserve"> </w:t>
      </w:r>
      <w:r w:rsidRPr="00706395">
        <w:rPr>
          <w:rStyle w:val="StyleUnderline"/>
        </w:rPr>
        <w:t xml:space="preserve">Those who are willing to make an "exception" to the principle that parents should make health-care decisions for their children should ask themselves </w:t>
      </w:r>
      <w:r w:rsidRPr="00706395">
        <w:rPr>
          <w:rStyle w:val="Emphasis"/>
        </w:rPr>
        <w:t>when, in history, has a "limited" infringement on individual liberty stayed limited</w:t>
      </w:r>
      <w:r w:rsidRPr="00706395">
        <w:rPr>
          <w:rStyle w:val="StyleUnderline"/>
        </w:rPr>
        <w:t>. By ceding the principle that individuals have the right to make their own health-care decisions, supporters of mandatory vaccines are opening the door for future infringements on health freedom.</w:t>
      </w:r>
      <w:r w:rsidRPr="00F31E8A">
        <w:rPr>
          <w:sz w:val="16"/>
        </w:rPr>
        <w:t xml:space="preserve"> </w:t>
      </w:r>
      <w:r w:rsidRPr="00F31E8A">
        <w:rPr>
          <w:rStyle w:val="StyleUnderline"/>
        </w:rPr>
        <w:t>If government can mandate that children receive vaccines, then why shouldn't the government mandate that adults receive certain types of vaccines?</w:t>
      </w:r>
      <w:r w:rsidRPr="00F31E8A">
        <w:rPr>
          <w:sz w:val="16"/>
        </w:rPr>
        <w:t xml:space="preserve"> And if it is the law that individuals must be vaccinated, then why shouldn't police officers be empowered to physically force resisters to receive a vaccine? If the fear of infections from the unvaccinated justifies mandatory vaccine laws, then why shouldn't police offices fine or arrest people who don't wash their hands or cover their noses or mouths when they cough or sneeze in public? </w:t>
      </w:r>
      <w:r w:rsidRPr="00F31E8A">
        <w:rPr>
          <w:rStyle w:val="StyleUnderline"/>
        </w:rPr>
        <w:t>Why not force people to eat right and take vitamins in order to lower their risk of contracting an infectious disease? These proposals may seem outlandish, but they are no different in principle from the proposal that government force children to be vaccinated.</w:t>
      </w:r>
      <w:r>
        <w:rPr>
          <w:rStyle w:val="StyleUnderline"/>
        </w:rPr>
        <w:t xml:space="preserve"> </w:t>
      </w:r>
      <w:r w:rsidRPr="00F31E8A">
        <w:rPr>
          <w:rStyle w:val="StyleUnderline"/>
        </w:rPr>
        <w:t>By giving vaccine companies a captive market, mandates encourage these companies to use their political influence to expand the amount of vaccine mandates</w:t>
      </w:r>
      <w:r w:rsidRPr="00F31E8A">
        <w:rPr>
          <w:sz w:val="16"/>
        </w:rPr>
        <w:t xml:space="preserve">. An example of how vaccine mandates may have led politics to override sound science is from my home state of Texas. In 2007, the then-Texas governor signed an executive order forcing 11- and 12-year-old girls to receive the human papilloma virus (HPV) vaccine, even though most young girls are not at risk of HPV. The Texas legislature passed legislation undoing the order following a massive public outcry, fueled by revelations that the governor's former chief of staff was a top lobbyist for the company that manufactured the HPV vaccine. </w:t>
      </w:r>
      <w:r w:rsidRPr="00F31E8A">
        <w:rPr>
          <w:rStyle w:val="StyleUnderline"/>
        </w:rPr>
        <w:t>The same principles that protect the right to refuse vaccines also protect the right of individuals to refuse to associate with the unvaccinated.</w:t>
      </w:r>
      <w:r w:rsidRPr="00F31E8A">
        <w:rPr>
          <w:sz w:val="16"/>
        </w:rPr>
        <w:t xml:space="preserve"> Private property owners have the right to forbid those who reject vaccines from entering their property. This right extends to private businesses concerned that unvaccinated individuals could pose a risk to their employees and customers. </w:t>
      </w:r>
      <w:r w:rsidRPr="00F31E8A">
        <w:rPr>
          <w:rStyle w:val="StyleUnderline"/>
        </w:rPr>
        <w:t>Consistent application of the principles of private property, freedom of association, and individual responsibility is the best way to address concerns that those who refuse vaccines could infect others with disease</w:t>
      </w:r>
      <w:r w:rsidRPr="00F31E8A">
        <w:rPr>
          <w:sz w:val="16"/>
        </w:rPr>
        <w:t xml:space="preserve">. Giving the government the power to override parental decisions regarding vaccines will inevitably lead to further restrictions on liberties. </w:t>
      </w:r>
      <w:r w:rsidRPr="00F31E8A">
        <w:rPr>
          <w:rStyle w:val="StyleUnderline"/>
        </w:rPr>
        <w:t>After all, if government can override parental or personal health-care decisions, then what area of our lives is off-limits to government interference?</w:t>
      </w:r>
      <w:r w:rsidRPr="00F31E8A">
        <w:rPr>
          <w:sz w:val="16"/>
        </w:rPr>
        <w:t xml:space="preserve"> Concerns about infection from the unvaccinated can be addressed by consistent application of the principles of private property and freedom of association. Instead of justifying new government intrusion into our lives, the vaccine debate provides more evidence of the need to restore respect for private property and individual liberty. </w:t>
      </w:r>
    </w:p>
    <w:p w:rsidR="004224C0" w:rsidRPr="00EF756E" w:rsidRDefault="004224C0" w:rsidP="004224C0">
      <w:pPr>
        <w:pStyle w:val="Heading4"/>
        <w:rPr>
          <w:rFonts w:eastAsia="Times New Roman" w:cs="Times New Roman"/>
        </w:rPr>
      </w:pPr>
      <w:r w:rsidRPr="00EF756E">
        <w:rPr>
          <w:rFonts w:eastAsia="Times New Roman" w:cs="Times New Roman"/>
        </w:rPr>
        <w:lastRenderedPageBreak/>
        <w:t xml:space="preserve">Perms fail --- Combining market and state logic results in complacency with governmental power. Concessions to state coercion corrupt the movement from within by undermining the objective basis for individual liberty. </w:t>
      </w:r>
    </w:p>
    <w:p w:rsidR="004224C0" w:rsidRPr="00EF756E" w:rsidRDefault="004224C0" w:rsidP="004224C0">
      <w:r w:rsidRPr="00EF756E">
        <w:rPr>
          <w:rStyle w:val="Style13ptBold"/>
        </w:rPr>
        <w:t>Rothbard 73</w:t>
      </w:r>
      <w:r w:rsidRPr="00EF756E">
        <w:t xml:space="preserve"> </w:t>
      </w:r>
      <w:r w:rsidRPr="00EF756E">
        <w:rPr>
          <w:sz w:val="16"/>
          <w:szCs w:val="16"/>
        </w:rPr>
        <w:t xml:space="preserve">(Murray N., dean of the Austrian School of economics, founder of libertarianism, “FOR A NEW LIBERTY THE LIBERTARIAN MANIFESTO”, p. 17-20, 1973,  </w:t>
      </w:r>
      <w:hyperlink r:id="rId38" w:history="1">
        <w:r w:rsidRPr="00EF756E">
          <w:rPr>
            <w:rStyle w:val="Hyperlink"/>
            <w:sz w:val="16"/>
            <w:szCs w:val="16"/>
          </w:rPr>
          <w:t>http://mises.org/books/newliberty.pdf</w:t>
        </w:r>
      </w:hyperlink>
      <w:r w:rsidRPr="00EF756E">
        <w:rPr>
          <w:sz w:val="16"/>
          <w:szCs w:val="16"/>
        </w:rPr>
        <w:t xml:space="preserve">, Accessed 7/10/12, Chan) </w:t>
      </w:r>
    </w:p>
    <w:p w:rsidR="004224C0" w:rsidRPr="00EF756E" w:rsidRDefault="004224C0" w:rsidP="004224C0">
      <w:pPr>
        <w:rPr>
          <w:sz w:val="16"/>
        </w:rPr>
      </w:pPr>
      <w:r w:rsidRPr="00EF756E">
        <w:rPr>
          <w:rStyle w:val="StyleUnderline"/>
          <w:highlight w:val="yellow"/>
        </w:rPr>
        <w:t>But after achieving impressive partial victories against statism</w:t>
      </w:r>
      <w:r w:rsidRPr="00EF756E">
        <w:rPr>
          <w:sz w:val="16"/>
        </w:rPr>
        <w:t xml:space="preserve">, the classical liberals began to lose their radicalism, their¶ dogged insistence on carrying the battle against conservative statism to the point of final victory. Instead of using partial victories as a stepping-stone for evermore pressure, the </w:t>
      </w:r>
      <w:r w:rsidRPr="00EF756E">
        <w:rPr>
          <w:rStyle w:val="StyleUnderline"/>
        </w:rPr>
        <w:t>classical liberals began to lose their fervor for change and for purity of principle.</w:t>
      </w:r>
      <w:r w:rsidRPr="00EF756E">
        <w:rPr>
          <w:sz w:val="16"/>
        </w:rPr>
        <w:t xml:space="preserve"> They began to rest content with trying to safeguard their existing victories, and thus turned themselves¶ from a radical into a conservative movement—”conservative”¶ in the sense of being content to preserve the status quo. In short, the liberals left the field wide open for socialism to become the party of hope and of radicalism, and even for the later corporatists to pose as “liberals” and “progressives” as¶ against the “extreme right wing” and “conservative” </w:t>
      </w:r>
      <w:r w:rsidRPr="00EF756E">
        <w:rPr>
          <w:rStyle w:val="StyleUnderline"/>
          <w:highlight w:val="yellow"/>
        </w:rPr>
        <w:t>libertarian</w:t>
      </w:r>
      <w:r w:rsidRPr="00EF756E">
        <w:rPr>
          <w:rStyle w:val="StyleUnderline"/>
        </w:rPr>
        <w:t xml:space="preserve"> classical liberal</w:t>
      </w:r>
      <w:r w:rsidRPr="00EF756E">
        <w:rPr>
          <w:rStyle w:val="StyleUnderline"/>
          <w:highlight w:val="yellow"/>
        </w:rPr>
        <w:t>s</w:t>
      </w:r>
      <w:r w:rsidRPr="00EF756E">
        <w:rPr>
          <w:sz w:val="16"/>
        </w:rPr>
        <w:t xml:space="preserve">, since the latter </w:t>
      </w:r>
      <w:r w:rsidRPr="00EF756E">
        <w:rPr>
          <w:rStyle w:val="StyleUnderline"/>
          <w:highlight w:val="yellow"/>
        </w:rPr>
        <w:t>allowed themselves to be boxed into</w:t>
      </w:r>
      <w:r w:rsidRPr="00EF756E">
        <w:rPr>
          <w:rStyle w:val="StyleUnderline"/>
        </w:rPr>
        <w:t xml:space="preserve"> </w:t>
      </w:r>
      <w:r w:rsidRPr="00EF756E">
        <w:rPr>
          <w:sz w:val="16"/>
        </w:rPr>
        <w:t>a position of hoping for nothing more than stasis, than</w:t>
      </w:r>
      <w:r w:rsidRPr="00EF756E">
        <w:rPr>
          <w:rStyle w:val="StyleUnderline"/>
        </w:rPr>
        <w:t xml:space="preserve"> </w:t>
      </w:r>
      <w:r w:rsidRPr="00EF756E">
        <w:rPr>
          <w:rStyle w:val="StyleUnderline"/>
          <w:highlight w:val="yellow"/>
        </w:rPr>
        <w:t>absence of change</w:t>
      </w:r>
      <w:r w:rsidRPr="00EF756E">
        <w:rPr>
          <w:sz w:val="16"/>
          <w:highlight w:val="yellow"/>
        </w:rPr>
        <w:t>.</w:t>
      </w:r>
      <w:r w:rsidRPr="00EF756E">
        <w:rPr>
          <w:sz w:val="16"/>
        </w:rPr>
        <w:t xml:space="preserve"> Such a strategy is foolish and untenable in a changing world.¶ But the degeneration of liberalism was not merely one of stance and strategy, but one of principle as well. For the </w:t>
      </w:r>
      <w:r w:rsidRPr="00EF756E">
        <w:rPr>
          <w:rStyle w:val="StyleUnderline"/>
        </w:rPr>
        <w:t>liberals became content to leave</w:t>
      </w:r>
      <w:r w:rsidRPr="00EF756E">
        <w:rPr>
          <w:sz w:val="16"/>
        </w:rPr>
        <w:t xml:space="preserve"> the war-making </w:t>
      </w:r>
      <w:r w:rsidRPr="00EF756E">
        <w:rPr>
          <w:rStyle w:val="StyleUnderline"/>
        </w:rPr>
        <w:t>power in the hands of the State</w:t>
      </w:r>
      <w:r w:rsidRPr="00EF756E">
        <w:rPr>
          <w:sz w:val="16"/>
        </w:rPr>
        <w:t xml:space="preserve">, to leave the education power in its hands, to leave the power over money and banking, and over roads, in the hands of the State—in short, to concede to State dominion over all the crucial levers of power in society. In contrast to the eighteenth-century liberals’ total hostility to the executive and to bureaucracy, the nineteenth-century liberals tolerated and even welcomed the buildup of executive power and of an entrenched oligarchic civil service bureaucracy. Moreover, principle and strategy merged in the decay of eighteenth-century and early nineteenth-century liberal devotion to “abolitionism”—to the view that, whether the institution be slavery or any other aspect of statism, it should be abolished as quickly as possible, since the immediate abolition of statism, while unlikely in practice, was to be sought after as the only possible moral position. For </w:t>
      </w:r>
      <w:r w:rsidRPr="00EF756E">
        <w:rPr>
          <w:rStyle w:val="StyleUnderline"/>
          <w:highlight w:val="yellow"/>
        </w:rPr>
        <w:t>to prefer a gradual whittling away to immediate abolition of an evil and coercive institution is to ratify and sanction such evil, and therefore to violate libertarian principle</w:t>
      </w:r>
      <w:r w:rsidRPr="00EF756E">
        <w:rPr>
          <w:sz w:val="16"/>
          <w:highlight w:val="yellow"/>
        </w:rPr>
        <w:t>s</w:t>
      </w:r>
      <w:r w:rsidRPr="00EF756E">
        <w:rPr>
          <w:sz w:val="16"/>
        </w:rPr>
        <w:t xml:space="preserve">. As the great abolitionist of slavery¶ and libertarian William Lloyd Garrison explained: “Urge immediate abolition as earnestly as we may, it will, alas! be¶ gradual abolition in the end. We have never said that slavery would be overthrown by a single blow; that it ought to be, we¶ shall always contend.”4 There were two critically important changes in the philosophy and ideology of classical liberalism which both exemplified and contributed to its decay as a vital, progressive, and radical force in the Western world. The first, and most important, occurring in the early to mid-nineteenth century, was the abandonment of the philosophy of natural rights, and its¶ replacement by technocratic utilitarianism. Instead of liberty grounded on the imperative morality of each individual’s¶ right to person and property, that is, instead of liberty being sought primarily on the basis of right and justice, utilitarianism preferred liberty as generally the best way to achieve a vaguely defined general welfare or common good. </w:t>
      </w:r>
      <w:r w:rsidRPr="00EF756E">
        <w:rPr>
          <w:rStyle w:val="StyleUnderline"/>
        </w:rPr>
        <w:t xml:space="preserve">There were two grave </w:t>
      </w:r>
      <w:r w:rsidRPr="00EF756E">
        <w:rPr>
          <w:rStyle w:val="StyleUnderline"/>
          <w:highlight w:val="yellow"/>
        </w:rPr>
        <w:t>consequences of this shift from natural rights to utilitarianism</w:t>
      </w:r>
      <w:r w:rsidRPr="00EF756E">
        <w:rPr>
          <w:rStyle w:val="StyleUnderline"/>
        </w:rPr>
        <w:t xml:space="preserve">. First, the purity of the goal, the </w:t>
      </w:r>
      <w:r w:rsidRPr="00EF756E">
        <w:rPr>
          <w:rStyle w:val="StyleUnderline"/>
          <w:highlight w:val="yellow"/>
        </w:rPr>
        <w:t>consistency of the principle, was</w:t>
      </w:r>
      <w:r w:rsidRPr="00EF756E">
        <w:rPr>
          <w:rStyle w:val="StyleUnderline"/>
        </w:rPr>
        <w:t xml:space="preserve"> inevitably </w:t>
      </w:r>
      <w:r w:rsidRPr="00EF756E">
        <w:rPr>
          <w:rStyle w:val="StyleUnderline"/>
          <w:highlight w:val="yellow"/>
        </w:rPr>
        <w:t>shattered</w:t>
      </w:r>
      <w:r w:rsidRPr="00EF756E">
        <w:rPr>
          <w:rStyle w:val="StyleUnderline"/>
        </w:rPr>
        <w:t xml:space="preserve">. </w:t>
      </w:r>
      <w:r w:rsidRPr="00EF756E">
        <w:rPr>
          <w:sz w:val="16"/>
        </w:rPr>
        <w:t>For whereas the natural-rights libertarian seeking morality and justice cleaves militantly to pure principle,</w:t>
      </w:r>
      <w:r w:rsidRPr="00EF756E">
        <w:rPr>
          <w:rStyle w:val="StyleUnderline"/>
        </w:rPr>
        <w:t xml:space="preserve"> the utilitarian only values liberty as an </w:t>
      </w:r>
      <w:r w:rsidRPr="00EF756E">
        <w:rPr>
          <w:sz w:val="16"/>
        </w:rPr>
        <w:t>ad hoc</w:t>
      </w:r>
      <w:r w:rsidRPr="00EF756E">
        <w:rPr>
          <w:rStyle w:val="StyleUnderline"/>
        </w:rPr>
        <w:t xml:space="preserve"> expedient. And since expediency can and does shift with the wind, it will become easy for the utilitarian in his cool calculus of cost and benefit to plump for statism </w:t>
      </w:r>
      <w:r w:rsidRPr="00EF756E">
        <w:rPr>
          <w:sz w:val="16"/>
        </w:rPr>
        <w:t>in ad hoc case after case,</w:t>
      </w:r>
      <w:r w:rsidRPr="00EF756E">
        <w:rPr>
          <w:rStyle w:val="StyleUnderline"/>
        </w:rPr>
        <w:t xml:space="preserve"> and thus to give principle away</w:t>
      </w:r>
      <w:r w:rsidRPr="00EF756E">
        <w:rPr>
          <w:sz w:val="16"/>
        </w:rPr>
        <w:t>. Indeed,</w:t>
      </w:r>
      <w:r w:rsidRPr="00EF756E">
        <w:rPr>
          <w:rStyle w:val="StyleUnderline"/>
        </w:rPr>
        <w:t xml:space="preserve"> this is </w:t>
      </w:r>
      <w:r w:rsidRPr="00EF756E">
        <w:rPr>
          <w:sz w:val="16"/>
        </w:rPr>
        <w:t>precisely</w:t>
      </w:r>
      <w:r w:rsidRPr="00EF756E">
        <w:rPr>
          <w:rStyle w:val="StyleUnderline"/>
        </w:rPr>
        <w:t xml:space="preserve"> what happened to the Benthamite utilitarians in England: beginning with ad hoc libertarianism and laissez-faire, </w:t>
      </w:r>
      <w:r w:rsidRPr="00EF756E">
        <w:rPr>
          <w:rStyle w:val="StyleUnderline"/>
          <w:highlight w:val="yellow"/>
        </w:rPr>
        <w:t xml:space="preserve">they found it </w:t>
      </w:r>
      <w:r w:rsidRPr="00EF756E">
        <w:rPr>
          <w:rStyle w:val="StyleUnderline"/>
        </w:rPr>
        <w:t xml:space="preserve">ever </w:t>
      </w:r>
      <w:r w:rsidRPr="00EF756E">
        <w:rPr>
          <w:rStyle w:val="StyleUnderline"/>
          <w:highlight w:val="yellow"/>
        </w:rPr>
        <w:t>easier to slide further and further into statism.</w:t>
      </w:r>
      <w:r w:rsidRPr="00EF756E">
        <w:rPr>
          <w:sz w:val="16"/>
        </w:rPr>
        <w:t xml:space="preserve"> An example was the drive for an “efficient” and therefore strong civil service and executive power, an efficiency that took precedence, indeed replaced, any concept of justice or right. Second, and equally important, it is rare indeed ever to find a utilitarian who is also radical, who burns for immediate abolition of evil and coercion. Utilitarians, with their devotion to expediency, almost inevitably oppose any sort of upsetting or radical change. There have been no utilitarian revolutionaries. Hence, utilitarians are never immediate abolitionists. The abolitionist is such because he wishes to eliminate wrong and injustice as rapidly as possible. In choosing this goal, there is no room for cool, ad hoc weighing of cost and benefit. Hence, the classical liberal </w:t>
      </w:r>
      <w:r w:rsidRPr="00EF756E">
        <w:rPr>
          <w:rStyle w:val="StyleUnderline"/>
        </w:rPr>
        <w:t>utilitarians</w:t>
      </w:r>
      <w:r w:rsidRPr="00EF756E">
        <w:rPr>
          <w:sz w:val="16"/>
        </w:rPr>
        <w:t xml:space="preserve"> abandoned radicalism¶ and became mere gradualist reformers. But in becoming reformers, they also put themselves inevitably into the position of advisers and efficiency experts to the State. In other words, they inevitably </w:t>
      </w:r>
      <w:r w:rsidRPr="00EF756E">
        <w:rPr>
          <w:rStyle w:val="StyleUnderline"/>
        </w:rPr>
        <w:t>came to abandon libertarian principle as well as a principled libertarian strategy</w:t>
      </w:r>
      <w:r w:rsidRPr="00EF756E">
        <w:rPr>
          <w:sz w:val="16"/>
        </w:rPr>
        <w:t xml:space="preserve">. The utilitarians wound up as apologists for the existing order, for the status¶ quo, and hence were all too open to the charge by socialists and progressive corporatists that they were mere narrowminded and conservative opponents of any and all change. Thus, starting as radicals and revolutionaries, as the polar¶ opposites of conservatives, </w:t>
      </w:r>
      <w:r w:rsidRPr="00EF756E">
        <w:rPr>
          <w:rStyle w:val="StyleUnderline"/>
        </w:rPr>
        <w:t xml:space="preserve">the </w:t>
      </w:r>
      <w:r w:rsidRPr="00EF756E">
        <w:rPr>
          <w:rStyle w:val="StyleUnderline"/>
          <w:highlight w:val="yellow"/>
        </w:rPr>
        <w:t>classical liberals wound up as the image of the thing they had fought.</w:t>
      </w:r>
    </w:p>
    <w:p w:rsidR="004224C0" w:rsidRPr="00EF756E" w:rsidRDefault="004224C0" w:rsidP="004224C0">
      <w:pPr>
        <w:pStyle w:val="Heading3"/>
        <w:rPr>
          <w:rFonts w:cs="Times New Roman"/>
        </w:rPr>
      </w:pPr>
      <w:r>
        <w:rPr>
          <w:rFonts w:cs="Times New Roman"/>
        </w:rPr>
        <w:lastRenderedPageBreak/>
        <w:t>AT: Util</w:t>
      </w:r>
    </w:p>
    <w:p w:rsidR="004224C0" w:rsidRPr="00EF756E" w:rsidRDefault="004224C0" w:rsidP="004224C0">
      <w:pPr>
        <w:pStyle w:val="Heading4"/>
        <w:rPr>
          <w:rFonts w:cs="Times New Roman"/>
        </w:rPr>
      </w:pPr>
      <w:r w:rsidRPr="00EF756E">
        <w:rPr>
          <w:rFonts w:cs="Times New Roman"/>
        </w:rPr>
        <w:t>Utilitarianism by itself is meaningless and leaves vulnerable liberty and basic human rights.</w:t>
      </w:r>
    </w:p>
    <w:p w:rsidR="004224C0" w:rsidRPr="00EF756E" w:rsidRDefault="004224C0" w:rsidP="004224C0">
      <w:pPr>
        <w:rPr>
          <w:sz w:val="16"/>
          <w:szCs w:val="16"/>
        </w:rPr>
      </w:pPr>
      <w:r w:rsidRPr="00EF756E">
        <w:rPr>
          <w:rStyle w:val="Style13ptBold"/>
        </w:rPr>
        <w:t>Shestack 98</w:t>
      </w:r>
      <w:r w:rsidRPr="00EF756E">
        <w:t xml:space="preserve"> </w:t>
      </w:r>
      <w:r w:rsidRPr="00EF756E">
        <w:rPr>
          <w:sz w:val="16"/>
          <w:szCs w:val="16"/>
        </w:rPr>
        <w:t xml:space="preserve">(Jerome J. , “The Philosophic Foundations of Human Rights”, Human Rights Quarterly, Volume 20 Issue 2, pgs 214-215, 1998, </w:t>
      </w:r>
      <w:hyperlink r:id="rId39" w:history="1">
        <w:r w:rsidRPr="00EF756E">
          <w:rPr>
            <w:rStyle w:val="Hyperlink"/>
            <w:sz w:val="16"/>
            <w:szCs w:val="16"/>
          </w:rPr>
          <w:t>http://muse.jhu.edu.turing.library.northwestern.edu/journals/human_rights_quarterly/v020/20.2shestack.html</w:t>
        </w:r>
      </w:hyperlink>
      <w:r w:rsidRPr="00EF756E">
        <w:rPr>
          <w:sz w:val="16"/>
          <w:szCs w:val="16"/>
        </w:rPr>
        <w:t>) SWOAP</w:t>
      </w:r>
    </w:p>
    <w:p w:rsidR="004224C0" w:rsidRDefault="004224C0" w:rsidP="004224C0">
      <w:pPr>
        <w:rPr>
          <w:sz w:val="16"/>
          <w:szCs w:val="16"/>
        </w:rPr>
      </w:pPr>
      <w:r w:rsidRPr="00EF756E">
        <w:rPr>
          <w:rStyle w:val="StyleUnderline"/>
          <w:highlight w:val="yellow"/>
        </w:rPr>
        <w:t>The essential criticism of utilitarianism is that it fails to recognize individual autonomy</w:t>
      </w:r>
      <w:r w:rsidRPr="00EF756E">
        <w:rPr>
          <w:sz w:val="16"/>
          <w:szCs w:val="16"/>
        </w:rPr>
        <w:t xml:space="preserve">; it fails to take rights seriously. </w:t>
      </w:r>
      <w:bookmarkStart w:id="1" w:name="REF28"/>
      <w:r w:rsidRPr="00EF756E">
        <w:rPr>
          <w:sz w:val="16"/>
          <w:szCs w:val="16"/>
        </w:rPr>
        <w:fldChar w:fldCharType="begin"/>
      </w:r>
      <w:r w:rsidRPr="00EF756E">
        <w:rPr>
          <w:sz w:val="16"/>
          <w:szCs w:val="16"/>
        </w:rPr>
        <w:instrText xml:space="preserve"> HYPERLINK "http://muse.jhu.edu.turing.library.northwestern.edu/journals/human_rights_quarterly/v020/20.2shestack.html" \l "FOOT28" </w:instrText>
      </w:r>
      <w:r w:rsidRPr="00EF756E">
        <w:rPr>
          <w:sz w:val="16"/>
          <w:szCs w:val="16"/>
        </w:rPr>
        <w:fldChar w:fldCharType="separate"/>
      </w:r>
      <w:r w:rsidRPr="00EF756E">
        <w:rPr>
          <w:rStyle w:val="Hyperlink"/>
          <w:sz w:val="16"/>
          <w:szCs w:val="16"/>
        </w:rPr>
        <w:t>28</w:t>
      </w:r>
      <w:r w:rsidRPr="00EF756E">
        <w:rPr>
          <w:sz w:val="16"/>
          <w:szCs w:val="16"/>
        </w:rPr>
        <w:fldChar w:fldCharType="end"/>
      </w:r>
      <w:bookmarkEnd w:id="1"/>
      <w:r w:rsidRPr="00EF756E">
        <w:rPr>
          <w:sz w:val="16"/>
          <w:szCs w:val="16"/>
        </w:rPr>
        <w:t xml:space="preserve"> </w:t>
      </w:r>
      <w:r w:rsidRPr="00EF756E">
        <w:rPr>
          <w:rStyle w:val="StyleUnderline"/>
          <w:highlight w:val="yellow"/>
        </w:rPr>
        <w:t>Utilitarianism</w:t>
      </w:r>
      <w:r w:rsidRPr="00EF756E">
        <w:rPr>
          <w:rStyle w:val="StyleUnderline"/>
        </w:rPr>
        <w:t>, however refined, r</w:t>
      </w:r>
      <w:r w:rsidRPr="00EF756E">
        <w:rPr>
          <w:rStyle w:val="StyleUnderline"/>
          <w:highlight w:val="yellow"/>
        </w:rPr>
        <w:t>etains the central principle of maximizing the aggregate desire</w:t>
      </w:r>
      <w:r w:rsidRPr="00EF756E">
        <w:rPr>
          <w:rStyle w:val="StyleUnderline"/>
        </w:rPr>
        <w:t>s</w:t>
      </w:r>
      <w:r w:rsidRPr="00EF756E">
        <w:rPr>
          <w:sz w:val="16"/>
          <w:szCs w:val="16"/>
        </w:rPr>
        <w:t xml:space="preserve"> or general welfare </w:t>
      </w:r>
      <w:r w:rsidRPr="00EF756E">
        <w:rPr>
          <w:rStyle w:val="StyleUnderline"/>
          <w:highlight w:val="yellow"/>
        </w:rPr>
        <w:t>as the ultimate criterion</w:t>
      </w:r>
      <w:r w:rsidRPr="00EF756E">
        <w:rPr>
          <w:rStyle w:val="StyleUnderline"/>
        </w:rPr>
        <w:t xml:space="preserve"> of value</w:t>
      </w:r>
      <w:r w:rsidRPr="00EF756E">
        <w:rPr>
          <w:sz w:val="16"/>
          <w:szCs w:val="16"/>
        </w:rPr>
        <w:t xml:space="preserve">. </w:t>
      </w:r>
      <w:r w:rsidRPr="00EF756E">
        <w:rPr>
          <w:rStyle w:val="StyleUnderline"/>
          <w:highlight w:val="yellow"/>
        </w:rPr>
        <w:t>While utilitarianism treats persons as equals</w:t>
      </w:r>
      <w:r w:rsidRPr="00EF756E">
        <w:rPr>
          <w:rStyle w:val="StyleUnderline"/>
        </w:rPr>
        <w:t xml:space="preserve">, </w:t>
      </w:r>
      <w:r w:rsidRPr="00EF756E">
        <w:rPr>
          <w:rStyle w:val="StyleUnderline"/>
          <w:highlight w:val="yellow"/>
        </w:rPr>
        <w:t>it does so only in</w:t>
      </w:r>
      <w:r w:rsidRPr="00EF756E">
        <w:rPr>
          <w:rStyle w:val="StyleUnderline"/>
        </w:rPr>
        <w:t xml:space="preserve"> the sense </w:t>
      </w:r>
      <w:r w:rsidRPr="00EF756E">
        <w:rPr>
          <w:rStyle w:val="StyleUnderline"/>
          <w:highlight w:val="yellow"/>
        </w:rPr>
        <w:t>of including them in the mathematical equation</w:t>
      </w:r>
      <w:r w:rsidRPr="00EF756E">
        <w:rPr>
          <w:rStyle w:val="StyleUnderline"/>
        </w:rPr>
        <w:t xml:space="preserve">, but </w:t>
      </w:r>
      <w:r w:rsidRPr="00EF756E">
        <w:rPr>
          <w:rStyle w:val="StyleUnderline"/>
          <w:highlight w:val="yellow"/>
        </w:rPr>
        <w:t>not in the sense of attributing worth to each individual</w:t>
      </w:r>
      <w:r w:rsidRPr="00EF756E">
        <w:rPr>
          <w:sz w:val="16"/>
          <w:szCs w:val="16"/>
        </w:rPr>
        <w:t xml:space="preserve">. Under the utilitarian equation, one individual's desires or welfare may be sacrificed as long as aggregate satisfaction or welfare is increased. Utilitarianism thus fails to treat persons as equals, in </w:t>
      </w:r>
      <w:r w:rsidRPr="00EF756E">
        <w:rPr>
          <w:rStyle w:val="StyleUnderline"/>
          <w:highlight w:val="yellow"/>
        </w:rPr>
        <w:t>that it literally dissolves moral personality into utilitarian aggregates</w:t>
      </w:r>
      <w:r w:rsidRPr="00EF756E">
        <w:rPr>
          <w:sz w:val="16"/>
          <w:szCs w:val="16"/>
        </w:rPr>
        <w:t xml:space="preserve">. Moreover, the mere increase in aggregate happiness or welfare, if abstracted from questions of distribution and worth of the individual, is not a real value or true moral goal.¶ Hence, </w:t>
      </w:r>
      <w:r w:rsidRPr="00EF756E">
        <w:rPr>
          <w:rStyle w:val="StyleUnderline"/>
          <w:highlight w:val="yellow"/>
        </w:rPr>
        <w:t>despite the egalitarian pretensions of utilitarian doctrine, it has a sinister side in which the well-being of the individual may be sacrificed</w:t>
      </w:r>
      <w:r w:rsidRPr="00EF756E">
        <w:rPr>
          <w:rStyle w:val="StyleUnderline"/>
        </w:rPr>
        <w:t xml:space="preserve"> for what are claimed to be aggregate interests, </w:t>
      </w:r>
      <w:r w:rsidRPr="00EF756E">
        <w:rPr>
          <w:rStyle w:val="StyleUnderline"/>
          <w:highlight w:val="yellow"/>
        </w:rPr>
        <w:t>and justice and right have no secure place</w:t>
      </w:r>
      <w:r w:rsidRPr="00EF756E">
        <w:rPr>
          <w:sz w:val="16"/>
          <w:szCs w:val="16"/>
        </w:rPr>
        <w:t xml:space="preserve">. </w:t>
      </w:r>
      <w:r w:rsidRPr="00EF756E">
        <w:rPr>
          <w:rStyle w:val="StyleUnderline"/>
          <w:highlight w:val="yellow"/>
        </w:rPr>
        <w:t>Utilitarian philosophy</w:t>
      </w:r>
      <w:r w:rsidRPr="00EF756E">
        <w:rPr>
          <w:rStyle w:val="StyleUnderline"/>
        </w:rPr>
        <w:t xml:space="preserve"> thus </w:t>
      </w:r>
      <w:r w:rsidRPr="00EF756E">
        <w:rPr>
          <w:rStyle w:val="StyleUnderline"/>
          <w:highlight w:val="yellow"/>
        </w:rPr>
        <w:t>leaves liberty and rights vulnerable</w:t>
      </w:r>
      <w:r w:rsidRPr="00EF756E">
        <w:rPr>
          <w:rStyle w:val="StyleUnderline"/>
        </w:rPr>
        <w:t xml:space="preserve"> to contingencies, </w:t>
      </w:r>
      <w:r w:rsidRPr="00EF756E">
        <w:rPr>
          <w:rStyle w:val="StyleUnderline"/>
          <w:highlight w:val="yellow"/>
        </w:rPr>
        <w:t>and</w:t>
      </w:r>
      <w:r w:rsidRPr="00EF756E">
        <w:rPr>
          <w:rStyle w:val="StyleUnderline"/>
        </w:rPr>
        <w:t xml:space="preserve"> therefore </w:t>
      </w:r>
      <w:r w:rsidRPr="00EF756E">
        <w:rPr>
          <w:rStyle w:val="StyleUnderline"/>
          <w:highlight w:val="yellow"/>
        </w:rPr>
        <w:t>at risk</w:t>
      </w:r>
      <w:r w:rsidRPr="00EF756E">
        <w:rPr>
          <w:sz w:val="16"/>
          <w:szCs w:val="16"/>
        </w:rPr>
        <w:t xml:space="preserve">. </w:t>
      </w:r>
      <w:bookmarkStart w:id="2" w:name="REF29"/>
      <w:r w:rsidRPr="00EF756E">
        <w:rPr>
          <w:sz w:val="16"/>
          <w:szCs w:val="16"/>
        </w:rPr>
        <w:fldChar w:fldCharType="begin"/>
      </w:r>
      <w:r w:rsidRPr="00EF756E">
        <w:rPr>
          <w:sz w:val="16"/>
          <w:szCs w:val="16"/>
        </w:rPr>
        <w:instrText xml:space="preserve"> HYPERLINK "http://muse.jhu.edu.turing.library.northwestern.edu/journals/human_rights_quarterly/v020/20.2shestack.html" \l "FOOT29" </w:instrText>
      </w:r>
      <w:r w:rsidRPr="00EF756E">
        <w:rPr>
          <w:sz w:val="16"/>
          <w:szCs w:val="16"/>
        </w:rPr>
        <w:fldChar w:fldCharType="separate"/>
      </w:r>
      <w:r w:rsidRPr="00EF756E">
        <w:rPr>
          <w:rStyle w:val="Hyperlink"/>
          <w:sz w:val="16"/>
          <w:szCs w:val="16"/>
        </w:rPr>
        <w:t>29</w:t>
      </w:r>
      <w:r w:rsidRPr="00EF756E">
        <w:rPr>
          <w:sz w:val="16"/>
          <w:szCs w:val="16"/>
        </w:rPr>
        <w:fldChar w:fldCharType="end"/>
      </w:r>
      <w:bookmarkEnd w:id="2"/>
      <w:r w:rsidRPr="00EF756E">
        <w:rPr>
          <w:sz w:val="16"/>
          <w:szCs w:val="16"/>
        </w:rPr>
        <w:t xml:space="preserve"> In an era characterized by inhumanity, the dark side of utilitarianism made the philosophy too </w:t>
      </w:r>
      <w:proofErr w:type="gramStart"/>
      <w:r w:rsidRPr="00EF756E">
        <w:rPr>
          <w:sz w:val="16"/>
          <w:szCs w:val="16"/>
        </w:rPr>
        <w:t>suspect</w:t>
      </w:r>
      <w:proofErr w:type="gramEnd"/>
      <w:r w:rsidRPr="00EF756E">
        <w:rPr>
          <w:sz w:val="16"/>
          <w:szCs w:val="16"/>
        </w:rPr>
        <w:t xml:space="preserve"> [End Page 214] to be accepted as a prevailing philosophy. Indeed, most modern moral theorists seem to have reached an antiutilitarian consensus, at least in recognizing certain basic individual rights as constraints on any maximizing aggregative principle. In Ronald Dworkin's felicitous phrase, rights must be "trumps" over countervailing utilitarian calculations.</w:t>
      </w:r>
    </w:p>
    <w:p w:rsidR="004224C0" w:rsidRDefault="004224C0" w:rsidP="004224C0">
      <w:pPr>
        <w:pStyle w:val="Heading3"/>
      </w:pPr>
      <w:r>
        <w:lastRenderedPageBreak/>
        <w:t>Automatic Round Winner</w:t>
      </w:r>
    </w:p>
    <w:p w:rsidR="004224C0" w:rsidRPr="00A20C3B" w:rsidRDefault="004224C0" w:rsidP="004224C0">
      <w:pPr>
        <w:pStyle w:val="Heading4"/>
      </w:pPr>
      <w:r w:rsidRPr="00A20C3B">
        <w:t xml:space="preserve">Individual liberty comes first -- rejecting every instance of coercion is key. </w:t>
      </w:r>
    </w:p>
    <w:p w:rsidR="004224C0" w:rsidRPr="00A20C3B" w:rsidRDefault="004224C0" w:rsidP="004224C0">
      <w:r w:rsidRPr="00A20C3B">
        <w:rPr>
          <w:b/>
        </w:rPr>
        <w:t xml:space="preserve">Petro ‘74 </w:t>
      </w:r>
      <w:r w:rsidRPr="00A20C3B">
        <w:t xml:space="preserve">[Sylvester, Professor of Law at NYU, Toledo Law Review, Spring, p. 480, </w:t>
      </w:r>
      <w:hyperlink r:id="rId40" w:history="1">
        <w:r w:rsidRPr="00A20C3B">
          <w:rPr>
            <w:rStyle w:val="Hyperlink"/>
          </w:rPr>
          <w:t>http://www.ndtceda.com/archives/200304/0783.html</w:t>
        </w:r>
      </w:hyperlink>
      <w:r w:rsidRPr="00A20C3B">
        <w:t>]</w:t>
      </w:r>
    </w:p>
    <w:p w:rsidR="004224C0" w:rsidRDefault="004224C0" w:rsidP="004224C0">
      <w:pPr>
        <w:rPr>
          <w:b/>
          <w:sz w:val="16"/>
        </w:rPr>
      </w:pPr>
      <w:r w:rsidRPr="00A20C3B">
        <w:rPr>
          <w:sz w:val="16"/>
        </w:rPr>
        <w:t>However, one may still insist, echoing Ernest Hemingway - "I believe in only one thing: liberty." And it is always well to bear in mind David Hume's observation: "</w:t>
      </w:r>
      <w:r w:rsidRPr="00A20C3B">
        <w:rPr>
          <w:u w:val="single"/>
        </w:rPr>
        <w:t>It is seldom that liberty of any kind is lost all at once</w:t>
      </w:r>
      <w:r w:rsidRPr="00A20C3B">
        <w:rPr>
          <w:sz w:val="16"/>
        </w:rPr>
        <w:t>." Thus</w:t>
      </w:r>
      <w:r w:rsidRPr="00CD5A98">
        <w:rPr>
          <w:b/>
          <w:sz w:val="16"/>
          <w:highlight w:val="yellow"/>
        </w:rPr>
        <w:t xml:space="preserve">, </w:t>
      </w:r>
      <w:r w:rsidRPr="00CD5A98">
        <w:rPr>
          <w:b/>
          <w:highlight w:val="yellow"/>
          <w:u w:val="single"/>
        </w:rPr>
        <w:t>it is unacceptable to say that the invasion of one aspect of freedom is of no importance because there have been invasions of so many other aspects.That road leads to chaos, tyranny, despotism, and the end of all human aspiration</w:t>
      </w:r>
      <w:r w:rsidRPr="00CD5A98">
        <w:rPr>
          <w:b/>
          <w:sz w:val="16"/>
          <w:highlight w:val="yellow"/>
        </w:rPr>
        <w:t>.</w:t>
      </w:r>
      <w:r w:rsidRPr="00CD5A98">
        <w:rPr>
          <w:b/>
          <w:sz w:val="16"/>
        </w:rPr>
        <w:t xml:space="preserve"> </w:t>
      </w:r>
      <w:r w:rsidRPr="00A20C3B">
        <w:rPr>
          <w:sz w:val="16"/>
        </w:rPr>
        <w:t>Ask Solzhenitsyn. Ask MilovanDijas. In sum</w:t>
      </w:r>
      <w:r w:rsidRPr="00CD5A98">
        <w:rPr>
          <w:b/>
          <w:sz w:val="16"/>
          <w:highlight w:val="yellow"/>
        </w:rPr>
        <w:t xml:space="preserve">, </w:t>
      </w:r>
      <w:r w:rsidRPr="00CD5A98">
        <w:rPr>
          <w:b/>
          <w:highlight w:val="yellow"/>
          <w:u w:val="single"/>
        </w:rPr>
        <w:t>if one believed in freedom as a supreme value and the proper ordering principle for any society aiming to maximize spiritual and material welfare</w:t>
      </w:r>
      <w:r w:rsidRPr="00A20C3B">
        <w:rPr>
          <w:sz w:val="16"/>
        </w:rPr>
        <w:t xml:space="preserve">, then </w:t>
      </w:r>
      <w:r w:rsidRPr="00CD5A98">
        <w:rPr>
          <w:b/>
          <w:highlight w:val="yellow"/>
          <w:u w:val="single"/>
        </w:rPr>
        <w:t>every invasion of freedom must be emphatically identified and resisted with undying spirit</w:t>
      </w:r>
      <w:r w:rsidRPr="00CD5A98">
        <w:rPr>
          <w:b/>
          <w:sz w:val="16"/>
          <w:highlight w:val="yellow"/>
        </w:rPr>
        <w:t>.</w:t>
      </w:r>
    </w:p>
    <w:p w:rsidR="004224C0" w:rsidRPr="0050186A" w:rsidRDefault="004224C0" w:rsidP="004224C0"/>
    <w:p w:rsidR="004224C0" w:rsidRPr="00A20C3B" w:rsidRDefault="004224C0" w:rsidP="004224C0">
      <w:pPr>
        <w:pStyle w:val="Heading3"/>
        <w:rPr>
          <w:b w:val="0"/>
        </w:rPr>
      </w:pPr>
      <w:r>
        <w:lastRenderedPageBreak/>
        <w:t xml:space="preserve">Impact – Linear </w:t>
      </w:r>
    </w:p>
    <w:p w:rsidR="004224C0" w:rsidRPr="00A20C3B" w:rsidRDefault="004224C0" w:rsidP="004224C0">
      <w:pPr>
        <w:pStyle w:val="Heading4"/>
        <w:rPr>
          <w:szCs w:val="26"/>
        </w:rPr>
      </w:pPr>
      <w:r w:rsidRPr="00A20C3B">
        <w:t xml:space="preserve">The impact is linear – the stronger the government becomes the more liberty is lost </w:t>
      </w:r>
    </w:p>
    <w:p w:rsidR="004224C0" w:rsidRPr="00A20C3B" w:rsidRDefault="004224C0" w:rsidP="004224C0">
      <w:pPr>
        <w:pStyle w:val="BodyText"/>
        <w:jc w:val="left"/>
        <w:rPr>
          <w:rFonts w:ascii="Garamond" w:hAnsi="Garamond"/>
          <w:sz w:val="20"/>
          <w:szCs w:val="20"/>
        </w:rPr>
      </w:pPr>
      <w:r w:rsidRPr="00A20C3B">
        <w:rPr>
          <w:rStyle w:val="Style13ptBold"/>
          <w:rFonts w:eastAsiaTheme="majorEastAsia"/>
        </w:rPr>
        <w:t>Bovard, 95</w:t>
      </w:r>
      <w:r w:rsidRPr="00A20C3B">
        <w:rPr>
          <w:rFonts w:ascii="Garamond" w:hAnsi="Garamond"/>
          <w:sz w:val="20"/>
          <w:szCs w:val="20"/>
        </w:rPr>
        <w:t>(James, journalist for the New York Times, Wall Street Journal and Newsweek, Lost Rights: The Destruction of American Liberty, p.333-334, )</w:t>
      </w:r>
    </w:p>
    <w:p w:rsidR="004224C0" w:rsidRPr="00A20C3B" w:rsidRDefault="004224C0" w:rsidP="004224C0">
      <w:pPr>
        <w:pStyle w:val="BodyText"/>
        <w:jc w:val="left"/>
        <w:rPr>
          <w:rFonts w:ascii="Garamond" w:hAnsi="Garamond"/>
          <w:sz w:val="20"/>
          <w:szCs w:val="20"/>
        </w:rPr>
      </w:pPr>
    </w:p>
    <w:p w:rsidR="004224C0" w:rsidRPr="00A20C3B" w:rsidRDefault="004224C0" w:rsidP="004224C0">
      <w:pPr>
        <w:pStyle w:val="BodyText"/>
        <w:jc w:val="left"/>
        <w:rPr>
          <w:rFonts w:ascii="Garamond" w:hAnsi="Garamond"/>
          <w:sz w:val="16"/>
          <w:szCs w:val="20"/>
        </w:rPr>
      </w:pPr>
      <w:r w:rsidRPr="00A20C3B">
        <w:rPr>
          <w:rFonts w:ascii="Garamond" w:hAnsi="Garamond"/>
          <w:sz w:val="16"/>
          <w:szCs w:val="20"/>
        </w:rPr>
        <w:t xml:space="preserve">Liberty by itself will not create an ideal society. As Friedrich Hayek observed, "The results of freedom must depend on the values which free individuals pursue." </w:t>
      </w:r>
      <w:r w:rsidRPr="00A20C3B">
        <w:rPr>
          <w:rStyle w:val="underline"/>
        </w:rPr>
        <w:t xml:space="preserve">Unfortunately, the more powerful government has become, the more likely the people's values are to be debased. </w:t>
      </w:r>
      <w:r w:rsidRPr="00A20C3B">
        <w:rPr>
          <w:rFonts w:ascii="Garamond" w:hAnsi="Garamond"/>
          <w:sz w:val="16"/>
          <w:szCs w:val="20"/>
        </w:rPr>
        <w:t xml:space="preserve">Current tax and welfare policy maximizes the rewards for dependency and the penalties for self-reliance. There is a great deal that people can do to help themselves and to help their neighbors and those in need. But </w:t>
      </w:r>
      <w:r w:rsidRPr="00A20C3B">
        <w:rPr>
          <w:rStyle w:val="underline"/>
        </w:rPr>
        <w:t>the more powerful government has become, the more people devote their attention to Washington rather than to their own efforts.</w:t>
      </w:r>
      <w:r w:rsidRPr="00A20C3B">
        <w:rPr>
          <w:rFonts w:ascii="Garamond" w:hAnsi="Garamond"/>
          <w:sz w:val="16"/>
          <w:szCs w:val="20"/>
        </w:rPr>
        <w:t xml:space="preserve"> John Stuart </w:t>
      </w:r>
      <w:r w:rsidRPr="00A20C3B">
        <w:rPr>
          <w:rStyle w:val="underline"/>
        </w:rPr>
        <w:t xml:space="preserve">Mill wrote in 1859: the most cogent reason for restricting the interference of government is the great evil of adding unnecessarily to its power. Every function superadded to those already exercised by the government causes its influence over hopes and fears to be more widely diffused, and converts, more and more, the active and ambitious part of the public into hangers-on of the government, or of some party which aims at becoming the government </w:t>
      </w:r>
      <w:r w:rsidRPr="00A20C3B">
        <w:rPr>
          <w:rFonts w:ascii="Garamond" w:hAnsi="Garamond"/>
          <w:sz w:val="16"/>
          <w:szCs w:val="20"/>
        </w:rPr>
        <w:t>.6 We have paid dearly for idealizing the state. There is no virtue in denying the law of gravity, and there should be no virtue in denying the limitations of government. Good intentions are no excuse for perpetual failure and growing oppression.</w:t>
      </w:r>
      <w:r w:rsidRPr="00A20C3B">
        <w:rPr>
          <w:rStyle w:val="underline"/>
        </w:rPr>
        <w:t xml:space="preserve"> The more we glorify government, the more liberties we will lose.</w:t>
      </w:r>
      <w:r w:rsidRPr="00A20C3B">
        <w:rPr>
          <w:rFonts w:ascii="Garamond" w:hAnsi="Garamond"/>
          <w:sz w:val="16"/>
          <w:szCs w:val="20"/>
        </w:rPr>
        <w:t xml:space="preserve"> Freedom is largely a choice between allowing people to follow their own interests or forcing them to follow the interests of bureaucrats, politicians, and campaign contributors. This is the soul of the debate between liberty and pseudopaternalism, between letting people build their own lives and forcing them to build their lives as politicians dictate.</w:t>
      </w:r>
    </w:p>
    <w:p w:rsidR="004224C0" w:rsidRDefault="004224C0" w:rsidP="004224C0">
      <w:pPr>
        <w:rPr>
          <w:rFonts w:ascii="Garamond" w:hAnsi="Garamond"/>
          <w:b/>
          <w:sz w:val="20"/>
          <w:szCs w:val="20"/>
        </w:rPr>
      </w:pPr>
    </w:p>
    <w:p w:rsidR="004224C0" w:rsidRPr="0050186A" w:rsidRDefault="004224C0" w:rsidP="004224C0">
      <w:pPr>
        <w:pStyle w:val="Heading3"/>
      </w:pPr>
      <w:r w:rsidRPr="0050186A">
        <w:t>Impact – Value to Life</w:t>
      </w:r>
    </w:p>
    <w:p w:rsidR="004224C0" w:rsidRPr="00A20C3B" w:rsidRDefault="004224C0" w:rsidP="004224C0">
      <w:pPr>
        <w:pStyle w:val="Heading4"/>
      </w:pPr>
      <w:r w:rsidRPr="00A20C3B">
        <w:t xml:space="preserve">There is no value to life in the affirmative’s framework </w:t>
      </w:r>
    </w:p>
    <w:p w:rsidR="004224C0" w:rsidRPr="00A20C3B" w:rsidRDefault="004224C0" w:rsidP="004224C0">
      <w:pPr>
        <w:rPr>
          <w:szCs w:val="20"/>
        </w:rPr>
      </w:pPr>
      <w:r w:rsidRPr="00A20C3B">
        <w:rPr>
          <w:rStyle w:val="Style13ptBold"/>
        </w:rPr>
        <w:t>Hayek, 60</w:t>
      </w:r>
      <w:r w:rsidRPr="00A20C3B">
        <w:rPr>
          <w:szCs w:val="20"/>
        </w:rPr>
        <w:t xml:space="preserve"> (F.A., Nobel Prize winner for Economics, The Constitution of Liberty, 1960, p.20, )</w:t>
      </w:r>
    </w:p>
    <w:p w:rsidR="004224C0" w:rsidRPr="00A20C3B" w:rsidRDefault="004224C0" w:rsidP="004224C0">
      <w:pPr>
        <w:rPr>
          <w:szCs w:val="20"/>
        </w:rPr>
      </w:pPr>
    </w:p>
    <w:p w:rsidR="004224C0" w:rsidRDefault="004224C0" w:rsidP="004224C0">
      <w:pPr>
        <w:rPr>
          <w:sz w:val="16"/>
          <w:szCs w:val="20"/>
        </w:rPr>
      </w:pPr>
      <w:r w:rsidRPr="00A20C3B">
        <w:rPr>
          <w:szCs w:val="20"/>
          <w:u w:val="single"/>
        </w:rPr>
        <w:t xml:space="preserve">By “coercion” we mean such control of the environment or circumstances of a person by another that, in order to avoid greater evil, he is forced to act not according to a coherent plan of his own but to serve the ends of another. </w:t>
      </w:r>
      <w:r w:rsidRPr="00A20C3B">
        <w:rPr>
          <w:sz w:val="16"/>
          <w:szCs w:val="20"/>
        </w:rPr>
        <w:t xml:space="preserve">Except in the sense of choosing the lesser evil in a situation forced on him by another, he is unable either to use his own intelligence or knowledge or to follow his own aims and beliefs.  </w:t>
      </w:r>
      <w:r w:rsidRPr="00A20C3B">
        <w:rPr>
          <w:szCs w:val="20"/>
          <w:u w:val="single"/>
        </w:rPr>
        <w:t xml:space="preserve">Coercion is evil precisely because it thus </w:t>
      </w:r>
      <w:r w:rsidRPr="00A20C3B">
        <w:rPr>
          <w:szCs w:val="20"/>
          <w:u w:val="single"/>
          <w:bdr w:val="single" w:sz="4" w:space="0" w:color="auto" w:frame="1"/>
        </w:rPr>
        <w:t>eliminates</w:t>
      </w:r>
      <w:r w:rsidRPr="00A20C3B">
        <w:rPr>
          <w:szCs w:val="20"/>
          <w:u w:val="single"/>
        </w:rPr>
        <w:t xml:space="preserve"> an individual as a </w:t>
      </w:r>
      <w:r w:rsidRPr="00A20C3B">
        <w:rPr>
          <w:szCs w:val="20"/>
          <w:u w:val="single"/>
          <w:bdr w:val="single" w:sz="4" w:space="0" w:color="auto" w:frame="1"/>
        </w:rPr>
        <w:t>thinking and valuing person</w:t>
      </w:r>
      <w:r w:rsidRPr="00A20C3B">
        <w:rPr>
          <w:szCs w:val="20"/>
          <w:u w:val="single"/>
        </w:rPr>
        <w:t xml:space="preserve"> and makes him a bare tool in the achievement of the ends of another.</w:t>
      </w:r>
      <w:r w:rsidRPr="00A20C3B">
        <w:rPr>
          <w:sz w:val="16"/>
          <w:szCs w:val="20"/>
        </w:rPr>
        <w:t xml:space="preserve">  Free action, in which a person pursues his own aims by the means indicated by his own knowledge, must be based on data which cannot be shaped at will by another.  It presupposes the existence of a known sphere in which the circumstances cannot be so shaped by another person as to leave one only that choice prescribed by the other.</w:t>
      </w:r>
      <w:r>
        <w:rPr>
          <w:sz w:val="16"/>
          <w:szCs w:val="20"/>
        </w:rPr>
        <w:t xml:space="preserve"> </w:t>
      </w:r>
    </w:p>
    <w:p w:rsidR="004224C0" w:rsidRDefault="004224C0" w:rsidP="004224C0">
      <w:pPr>
        <w:rPr>
          <w:sz w:val="16"/>
          <w:szCs w:val="20"/>
        </w:rPr>
      </w:pPr>
    </w:p>
    <w:p w:rsidR="004224C0" w:rsidRPr="0050186A" w:rsidRDefault="004224C0" w:rsidP="004224C0">
      <w:pPr>
        <w:pStyle w:val="Heading3"/>
      </w:pPr>
      <w:r>
        <w:t xml:space="preserve">Impact – </w:t>
      </w:r>
      <w:r w:rsidRPr="0050186A">
        <w:t>AT: Extinction First</w:t>
      </w:r>
    </w:p>
    <w:p w:rsidR="004224C0" w:rsidRPr="00CD5FED" w:rsidRDefault="004224C0" w:rsidP="004224C0">
      <w:pPr>
        <w:spacing w:line="276" w:lineRule="auto"/>
        <w:rPr>
          <w:b/>
        </w:rPr>
      </w:pPr>
      <w:r w:rsidRPr="00CD5FED">
        <w:rPr>
          <w:b/>
        </w:rPr>
        <w:t>Individual dignity outweighs consequences — sacrificing dignity for survival is a Pyrrhic victory — it’s better to ensure survival and treat individuals with value</w:t>
      </w:r>
    </w:p>
    <w:p w:rsidR="004224C0" w:rsidRPr="00CD5FED" w:rsidRDefault="004224C0" w:rsidP="004224C0">
      <w:pPr>
        <w:spacing w:line="276" w:lineRule="auto"/>
      </w:pPr>
      <w:r w:rsidRPr="00CD5FED">
        <w:rPr>
          <w:b/>
        </w:rPr>
        <w:t>Callahan, 73</w:t>
      </w:r>
      <w:r w:rsidRPr="00CD5FED">
        <w:t xml:space="preserve"> — fellow at the Institute of Society and Ethics (Daniel, “THE TYRANNY OF SURVIVAL”, 1973, p. 91)</w:t>
      </w:r>
    </w:p>
    <w:p w:rsidR="004224C0" w:rsidRPr="00CD5FED" w:rsidRDefault="004224C0" w:rsidP="004224C0">
      <w:pPr>
        <w:keepNext/>
        <w:keepLines/>
        <w:spacing w:line="276" w:lineRule="auto"/>
        <w:rPr>
          <w:rFonts w:eastAsia="Times New Roman"/>
          <w:bCs/>
          <w:color w:val="000000"/>
          <w:sz w:val="16"/>
          <w:szCs w:val="24"/>
        </w:rPr>
      </w:pPr>
      <w:r w:rsidRPr="00CD5FED">
        <w:rPr>
          <w:rFonts w:eastAsia="Times New Roman"/>
          <w:bCs/>
          <w:color w:val="000000"/>
          <w:sz w:val="16"/>
          <w:szCs w:val="20"/>
        </w:rPr>
        <w:t xml:space="preserve">For all these reasons, it is possible to counterpoise over against the need for survival a "tyranny of survival." </w:t>
      </w:r>
      <w:r w:rsidRPr="00CD5FED">
        <w:rPr>
          <w:rFonts w:eastAsia="Times New Roman"/>
          <w:bCs/>
          <w:color w:val="000000"/>
          <w:szCs w:val="20"/>
          <w:highlight w:val="cyan"/>
          <w:u w:val="single"/>
        </w:rPr>
        <w:t>There seems to be no imaginable evil which some group is not willing to inflict on another for the sake of survival, no rights, liberties or dignities which it is not ready to suppress</w:t>
      </w:r>
      <w:r w:rsidRPr="00CD5FED">
        <w:rPr>
          <w:rFonts w:eastAsia="Times New Roman"/>
          <w:bCs/>
          <w:color w:val="000000"/>
          <w:sz w:val="16"/>
          <w:szCs w:val="20"/>
        </w:rPr>
        <w:t xml:space="preserve">. </w:t>
      </w:r>
      <w:r w:rsidRPr="00CD5FED">
        <w:rPr>
          <w:rFonts w:eastAsia="Times New Roman"/>
          <w:bCs/>
          <w:color w:val="000000"/>
          <w:szCs w:val="20"/>
          <w:u w:val="single"/>
        </w:rPr>
        <w:t>It is easy</w:t>
      </w:r>
      <w:r w:rsidRPr="00CD5FED">
        <w:rPr>
          <w:rFonts w:eastAsia="Times New Roman"/>
          <w:bCs/>
          <w:color w:val="000000"/>
          <w:sz w:val="16"/>
          <w:szCs w:val="20"/>
        </w:rPr>
        <w:t xml:space="preserve">, of course, </w:t>
      </w:r>
      <w:r w:rsidRPr="00CD5FED">
        <w:rPr>
          <w:rFonts w:eastAsia="Times New Roman"/>
          <w:bCs/>
          <w:color w:val="000000"/>
          <w:szCs w:val="20"/>
          <w:u w:val="single"/>
        </w:rPr>
        <w:t>to recognize the danger when survival is falsely and manipulatively invoked</w:t>
      </w:r>
      <w:r w:rsidRPr="00CD5FED">
        <w:rPr>
          <w:rFonts w:eastAsia="Times New Roman"/>
          <w:bCs/>
          <w:color w:val="000000"/>
          <w:sz w:val="16"/>
          <w:szCs w:val="20"/>
        </w:rPr>
        <w:t xml:space="preserve">. Dictators never talk about their aggressions, but only about the need to defend the fatherland, to save it from destruction at the hands of its enemies. </w:t>
      </w:r>
      <w:r w:rsidRPr="00CD5FED">
        <w:rPr>
          <w:rFonts w:eastAsia="Times New Roman"/>
          <w:bCs/>
          <w:color w:val="000000"/>
          <w:szCs w:val="20"/>
          <w:u w:val="single"/>
        </w:rPr>
        <w:t xml:space="preserve">But my point goes deeper than that. It is directed even at legitimate concern for survival, when that concern is allowed to reach an intensity which would ignore, suppress or destroy other fundamental human rights and values. </w:t>
      </w:r>
      <w:r w:rsidRPr="00CD5FED">
        <w:rPr>
          <w:rFonts w:eastAsia="Times New Roman"/>
          <w:bCs/>
          <w:color w:val="000000"/>
          <w:szCs w:val="20"/>
          <w:highlight w:val="cyan"/>
          <w:u w:val="single"/>
        </w:rPr>
        <w:t>The potential tyranny of survival as a value is that it is capable</w:t>
      </w:r>
      <w:r w:rsidRPr="00CD5FED">
        <w:rPr>
          <w:rFonts w:eastAsia="Times New Roman"/>
          <w:bCs/>
          <w:color w:val="000000"/>
          <w:szCs w:val="20"/>
          <w:u w:val="single"/>
        </w:rPr>
        <w:t xml:space="preserve">, if not treated sanely, </w:t>
      </w:r>
      <w:r w:rsidRPr="00CD5FED">
        <w:rPr>
          <w:rFonts w:eastAsia="Times New Roman"/>
          <w:bCs/>
          <w:color w:val="000000"/>
          <w:szCs w:val="20"/>
          <w:highlight w:val="cyan"/>
          <w:u w:val="single"/>
        </w:rPr>
        <w:t>of wiping out all other values</w:t>
      </w:r>
      <w:r w:rsidRPr="00CD5FED">
        <w:rPr>
          <w:rFonts w:eastAsia="Times New Roman"/>
          <w:bCs/>
          <w:color w:val="000000"/>
          <w:szCs w:val="20"/>
          <w:u w:val="single"/>
        </w:rPr>
        <w:t>.</w:t>
      </w:r>
      <w:r w:rsidRPr="00CD5FED">
        <w:rPr>
          <w:rFonts w:eastAsia="Times New Roman"/>
          <w:bCs/>
          <w:color w:val="000000"/>
          <w:sz w:val="16"/>
          <w:szCs w:val="20"/>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w:t>
      </w:r>
      <w:r w:rsidRPr="00CD5FED">
        <w:rPr>
          <w:rFonts w:eastAsia="Times New Roman"/>
          <w:bCs/>
          <w:color w:val="000000"/>
          <w:szCs w:val="20"/>
          <w:u w:val="single"/>
        </w:rPr>
        <w:t>if no other rights make much sense without the premise of a right to life - then how will it be possible to honor and act upon the need for survival without, in the process, destroying everything in human beings which makes them worthy of survival</w:t>
      </w:r>
      <w:r w:rsidRPr="00CD5FED">
        <w:rPr>
          <w:rFonts w:eastAsia="Times New Roman"/>
          <w:bCs/>
          <w:color w:val="000000"/>
          <w:sz w:val="16"/>
          <w:szCs w:val="20"/>
        </w:rPr>
        <w:t xml:space="preserve">. To put it more strongly, </w:t>
      </w:r>
      <w:r w:rsidRPr="00CD5FED">
        <w:rPr>
          <w:rFonts w:eastAsia="Times New Roman"/>
          <w:bCs/>
          <w:color w:val="000000"/>
          <w:szCs w:val="20"/>
          <w:highlight w:val="cyan"/>
          <w:u w:val="single"/>
        </w:rPr>
        <w:t>if the price of survival is human degradation, then there is no moral reason why an effort should be make to ensure that survival. It would be the Pyrrhic victory to end all Pyrrhic victories</w:t>
      </w:r>
      <w:r w:rsidRPr="00CD5FED">
        <w:rPr>
          <w:rFonts w:eastAsia="Times New Roman"/>
          <w:bCs/>
          <w:color w:val="000000"/>
          <w:sz w:val="16"/>
          <w:szCs w:val="20"/>
        </w:rPr>
        <w:t xml:space="preserve">. </w:t>
      </w:r>
      <w:r w:rsidRPr="00CD5FED">
        <w:rPr>
          <w:rFonts w:eastAsia="Times New Roman"/>
          <w:bCs/>
          <w:color w:val="000000"/>
          <w:szCs w:val="24"/>
          <w:u w:val="single"/>
        </w:rPr>
        <w:t>Yet it would be the defeat of all defeats if, because human beings could not properly manage their need to survive, they succeeded in not doing so</w:t>
      </w:r>
      <w:r w:rsidRPr="00CD5FED">
        <w:rPr>
          <w:rFonts w:eastAsia="Times New Roman"/>
          <w:bCs/>
          <w:color w:val="000000"/>
          <w:sz w:val="16"/>
          <w:szCs w:val="24"/>
        </w:rPr>
        <w:t xml:space="preserve">. Either way, then, would represent a failure, and one can take one's pick about which failure would be worse, that of survival at the cost of everything decent in man or outright extinction. </w:t>
      </w:r>
      <w:r w:rsidRPr="00CD5FED">
        <w:rPr>
          <w:rFonts w:eastAsia="Times New Roman"/>
          <w:bCs/>
          <w:color w:val="000000"/>
          <w:szCs w:val="24"/>
          <w:highlight w:val="cyan"/>
          <w:u w:val="single"/>
        </w:rPr>
        <w:t>Somehow we need to find better alternatives</w:t>
      </w:r>
      <w:r w:rsidRPr="00CD5FED">
        <w:rPr>
          <w:rFonts w:eastAsia="Times New Roman"/>
          <w:bCs/>
          <w:color w:val="000000"/>
          <w:sz w:val="16"/>
          <w:szCs w:val="24"/>
          <w:highlight w:val="cyan"/>
        </w:rPr>
        <w:t>,</w:t>
      </w:r>
      <w:r w:rsidRPr="00CD5FED">
        <w:rPr>
          <w:rFonts w:eastAsia="Times New Roman"/>
          <w:bCs/>
          <w:color w:val="000000"/>
          <w:sz w:val="16"/>
          <w:szCs w:val="24"/>
        </w:rPr>
        <w:t xml:space="preserve"> if I may be allowed to understate the matter. </w:t>
      </w:r>
      <w:r w:rsidRPr="00CD5FED">
        <w:rPr>
          <w:rFonts w:eastAsia="Times New Roman"/>
          <w:bCs/>
          <w:color w:val="000000"/>
          <w:szCs w:val="24"/>
          <w:highlight w:val="cyan"/>
          <w:u w:val="single"/>
        </w:rPr>
        <w:t>We need to survive</w:t>
      </w:r>
      <w:r w:rsidRPr="00CD5FED">
        <w:rPr>
          <w:rFonts w:eastAsia="Times New Roman"/>
          <w:bCs/>
          <w:color w:val="000000"/>
          <w:szCs w:val="24"/>
          <w:u w:val="single"/>
        </w:rPr>
        <w:t xml:space="preserve"> as races, groups, nations and as a species, but in a way which preserves a wide range of other human values, and </w:t>
      </w:r>
      <w:r w:rsidRPr="00CD5FED">
        <w:rPr>
          <w:rFonts w:eastAsia="Times New Roman"/>
          <w:bCs/>
          <w:color w:val="000000"/>
          <w:szCs w:val="24"/>
          <w:highlight w:val="cyan"/>
          <w:u w:val="single"/>
        </w:rPr>
        <w:t>in a way which is as sensitive about means as about ends</w:t>
      </w:r>
      <w:r w:rsidRPr="00CD5FED">
        <w:rPr>
          <w:rFonts w:eastAsia="Times New Roman"/>
          <w:bCs/>
          <w:color w:val="000000"/>
          <w:sz w:val="16"/>
          <w:szCs w:val="24"/>
        </w:rPr>
        <w:t xml:space="preserve">. </w:t>
      </w:r>
    </w:p>
    <w:p w:rsidR="004224C0" w:rsidRPr="00CD5FED" w:rsidRDefault="004224C0" w:rsidP="004224C0">
      <w:pPr>
        <w:spacing w:line="276" w:lineRule="auto"/>
        <w:rPr>
          <w:b/>
        </w:rPr>
      </w:pPr>
    </w:p>
    <w:p w:rsidR="004224C0" w:rsidRPr="00CD5FED" w:rsidRDefault="004224C0" w:rsidP="004224C0">
      <w:pPr>
        <w:spacing w:line="276" w:lineRule="auto"/>
        <w:rPr>
          <w:b/>
        </w:rPr>
      </w:pPr>
      <w:r w:rsidRPr="00CD5FED">
        <w:rPr>
          <w:b/>
        </w:rPr>
        <w:t>Utilitarianism justifies evil — the only way to assess “the good” is to refuse the sacrifice of individuals as a means to an end</w:t>
      </w:r>
    </w:p>
    <w:p w:rsidR="004224C0" w:rsidRPr="00CD5FED" w:rsidRDefault="004224C0" w:rsidP="004224C0">
      <w:pPr>
        <w:spacing w:line="276" w:lineRule="auto"/>
      </w:pPr>
      <w:r w:rsidRPr="00CD5FED">
        <w:rPr>
          <w:b/>
        </w:rPr>
        <w:t>Binswanger, 63</w:t>
      </w:r>
      <w:r w:rsidRPr="00CD5FED">
        <w:t xml:space="preserve"> — professor of philosophy at Columbia University (Harry, “THE RAND LEXICON”, p. 123, 1963)</w:t>
      </w:r>
    </w:p>
    <w:p w:rsidR="004224C0" w:rsidRPr="00CD5FED" w:rsidRDefault="004224C0" w:rsidP="004224C0">
      <w:pPr>
        <w:keepNext/>
        <w:keepLines/>
        <w:spacing w:line="276" w:lineRule="auto"/>
        <w:rPr>
          <w:rFonts w:eastAsia="Times New Roman"/>
          <w:bCs/>
          <w:color w:val="000000"/>
          <w:sz w:val="16"/>
          <w:szCs w:val="24"/>
        </w:rPr>
      </w:pPr>
      <w:r w:rsidRPr="00CD5FED">
        <w:rPr>
          <w:rFonts w:eastAsia="Times New Roman"/>
          <w:bCs/>
          <w:color w:val="000000"/>
          <w:szCs w:val="24"/>
          <w:highlight w:val="cyan"/>
          <w:u w:val="single"/>
        </w:rPr>
        <w:t>"The greatest good for the greatest number" is one of the most vicious slogans ever foisted on humanity.</w:t>
      </w:r>
      <w:r w:rsidRPr="00CD5FED">
        <w:rPr>
          <w:rFonts w:eastAsia="Times New Roman"/>
          <w:bCs/>
          <w:color w:val="000000"/>
          <w:sz w:val="16"/>
          <w:szCs w:val="24"/>
        </w:rPr>
        <w:t xml:space="preserve"> </w:t>
      </w:r>
      <w:r w:rsidRPr="00CD5FED">
        <w:rPr>
          <w:rFonts w:eastAsia="Times New Roman"/>
          <w:bCs/>
          <w:color w:val="000000"/>
          <w:sz w:val="16"/>
          <w:szCs w:val="12"/>
        </w:rPr>
        <w:t>This slogan has no concrete, specific meaning. There is no way to interpret it benevolently, but a great many ways in which it can be used to justify the most vicious actions. What is the definition of "the good" in this slogan? None, except: whatever is good for the greatest number. Who, in any particular issue, decides what is good for the greatest number?</w:t>
      </w:r>
      <w:r w:rsidRPr="00CD5FED">
        <w:rPr>
          <w:rFonts w:eastAsia="Times New Roman"/>
          <w:bCs/>
          <w:color w:val="000000"/>
          <w:sz w:val="16"/>
          <w:szCs w:val="24"/>
        </w:rPr>
        <w:t xml:space="preserve"> Why, the greatest number. </w:t>
      </w:r>
      <w:r w:rsidRPr="00CD5FED">
        <w:rPr>
          <w:rFonts w:eastAsia="Times New Roman"/>
          <w:bCs/>
          <w:color w:val="000000"/>
          <w:szCs w:val="24"/>
          <w:highlight w:val="cyan"/>
          <w:u w:val="single"/>
        </w:rPr>
        <w:t>If you consider this moral, you would have to approve of the following examples</w:t>
      </w:r>
      <w:r w:rsidRPr="00CD5FED">
        <w:rPr>
          <w:rFonts w:eastAsia="Times New Roman"/>
          <w:bCs/>
          <w:color w:val="000000"/>
          <w:sz w:val="16"/>
          <w:szCs w:val="24"/>
        </w:rPr>
        <w:t xml:space="preserve">, which are exact applications of this slogan in practice: </w:t>
      </w:r>
      <w:r w:rsidRPr="00CD5FED">
        <w:rPr>
          <w:rFonts w:eastAsia="Times New Roman"/>
          <w:bCs/>
          <w:color w:val="000000"/>
          <w:szCs w:val="24"/>
          <w:highlight w:val="cyan"/>
          <w:u w:val="single"/>
        </w:rPr>
        <w:t>fifty-one percent of humanity enslaving the other forty-nine; nine hungry cannibals eating the tenth; a lynching mob murdering a man who they consider dangerous to the community</w:t>
      </w:r>
      <w:r w:rsidRPr="00CD5FED">
        <w:rPr>
          <w:rFonts w:eastAsia="Times New Roman"/>
          <w:bCs/>
          <w:color w:val="000000"/>
          <w:sz w:val="16"/>
          <w:szCs w:val="24"/>
          <w:highlight w:val="cyan"/>
        </w:rPr>
        <w:t>.</w:t>
      </w:r>
      <w:r w:rsidRPr="00CD5FED">
        <w:rPr>
          <w:rFonts w:eastAsia="Times New Roman"/>
          <w:bCs/>
          <w:color w:val="000000"/>
          <w:sz w:val="16"/>
          <w:szCs w:val="24"/>
        </w:rPr>
        <w:t xml:space="preserve"> There were seventy million Germans in Germany and six hundred thousand Jews. </w:t>
      </w:r>
      <w:r w:rsidRPr="00CD5FED">
        <w:rPr>
          <w:rFonts w:eastAsia="Times New Roman"/>
          <w:bCs/>
          <w:color w:val="000000"/>
          <w:szCs w:val="24"/>
          <w:highlight w:val="cyan"/>
          <w:u w:val="single"/>
        </w:rPr>
        <w:t>The greatest number (the Germans) supported the Nazi government which told them that their greatest good would be served by exterminating the smaller number (the Jews) and grabbing their property</w:t>
      </w:r>
      <w:r w:rsidRPr="00CD5FED">
        <w:rPr>
          <w:rFonts w:eastAsia="Times New Roman"/>
          <w:bCs/>
          <w:color w:val="000000"/>
          <w:sz w:val="16"/>
          <w:szCs w:val="24"/>
        </w:rPr>
        <w:t xml:space="preserve">. This was the horror achieved in practice by a vicious slogan accepted in theory. But, you might say, the majority in all these examples did not achieve any real good for itself either? No. It didn't. Because </w:t>
      </w:r>
      <w:r w:rsidRPr="00CD5FED">
        <w:rPr>
          <w:rFonts w:eastAsia="Times New Roman"/>
          <w:bCs/>
          <w:color w:val="000000"/>
          <w:szCs w:val="24"/>
          <w:u w:val="single"/>
        </w:rPr>
        <w:t>"</w:t>
      </w:r>
      <w:r w:rsidRPr="00CD5FED">
        <w:rPr>
          <w:rFonts w:eastAsia="Times New Roman"/>
          <w:bCs/>
          <w:color w:val="000000"/>
          <w:szCs w:val="24"/>
          <w:highlight w:val="cyan"/>
          <w:u w:val="single"/>
        </w:rPr>
        <w:t>the good" is not determined by counting numbers and is not achieved by the sacrifice of anyone to anyone</w:t>
      </w:r>
      <w:r w:rsidRPr="00CD5FED">
        <w:rPr>
          <w:rFonts w:eastAsia="Times New Roman"/>
          <w:bCs/>
          <w:color w:val="000000"/>
          <w:sz w:val="16"/>
          <w:szCs w:val="24"/>
        </w:rPr>
        <w:t>.</w:t>
      </w:r>
    </w:p>
    <w:p w:rsidR="004224C0" w:rsidRPr="00CD5FED" w:rsidRDefault="004224C0" w:rsidP="004224C0">
      <w:pPr>
        <w:spacing w:line="276" w:lineRule="auto"/>
        <w:rPr>
          <w:b/>
        </w:rPr>
      </w:pPr>
    </w:p>
    <w:p w:rsidR="004224C0" w:rsidRPr="00CD5FED" w:rsidRDefault="004224C0" w:rsidP="004224C0">
      <w:pPr>
        <w:spacing w:line="276" w:lineRule="auto"/>
        <w:rPr>
          <w:b/>
        </w:rPr>
      </w:pPr>
      <w:r w:rsidRPr="00CD5FED">
        <w:rPr>
          <w:b/>
        </w:rPr>
        <w:t>Util justifies all violence</w:t>
      </w:r>
    </w:p>
    <w:p w:rsidR="004224C0" w:rsidRPr="00CD5FED" w:rsidRDefault="004224C0" w:rsidP="004224C0">
      <w:pPr>
        <w:spacing w:line="276" w:lineRule="auto"/>
      </w:pPr>
      <w:r w:rsidRPr="00CD5FED">
        <w:rPr>
          <w:b/>
        </w:rPr>
        <w:t>Kateb, 92</w:t>
      </w:r>
      <w:r w:rsidRPr="00CD5FED">
        <w:t xml:space="preserve"> — Professor of Politics and Director of the Program in Political Philosophy at Princeton (George, “The Inner Ocean”, p.11, 1992)</w:t>
      </w:r>
    </w:p>
    <w:p w:rsidR="004224C0" w:rsidRPr="00CD5FED" w:rsidRDefault="004224C0" w:rsidP="004224C0">
      <w:pPr>
        <w:spacing w:line="276" w:lineRule="auto"/>
        <w:rPr>
          <w:sz w:val="16"/>
        </w:rPr>
      </w:pPr>
      <w:r w:rsidRPr="00CD5FED">
        <w:rPr>
          <w:sz w:val="16"/>
        </w:rPr>
        <w:t xml:space="preserve">I do not mean to take seriously the idea that utilitarianism is a satisfactory replacement for the theory of rights. </w:t>
      </w:r>
      <w:r w:rsidRPr="00CD5FED">
        <w:rPr>
          <w:rStyle w:val="StyleUnderline"/>
          <w:highlight w:val="cyan"/>
        </w:rPr>
        <w:t xml:space="preserve">The </w:t>
      </w:r>
      <w:r w:rsidRPr="00CD5FED">
        <w:rPr>
          <w:rStyle w:val="StyleUnderline"/>
        </w:rPr>
        <w:t>well-being</w:t>
      </w:r>
      <w:r w:rsidRPr="00CD5FED">
        <w:rPr>
          <w:sz w:val="16"/>
        </w:rPr>
        <w:t xml:space="preserve"> (or mere preferences) </w:t>
      </w:r>
      <w:r w:rsidRPr="00CD5FED">
        <w:rPr>
          <w:rStyle w:val="StyleUnderline"/>
        </w:rPr>
        <w:t xml:space="preserve">of the </w:t>
      </w:r>
      <w:r w:rsidRPr="00CD5FED">
        <w:rPr>
          <w:rStyle w:val="StyleUnderline"/>
          <w:highlight w:val="cyan"/>
        </w:rPr>
        <w:t xml:space="preserve">majority </w:t>
      </w:r>
      <w:r w:rsidRPr="00CD5FED">
        <w:rPr>
          <w:rStyle w:val="StyleUnderline"/>
          <w:highlight w:val="cyan"/>
          <w:bdr w:val="single" w:sz="4" w:space="0" w:color="auto"/>
        </w:rPr>
        <w:t>cannot override</w:t>
      </w:r>
      <w:r w:rsidRPr="00CD5FED">
        <w:rPr>
          <w:rStyle w:val="StyleUnderline"/>
        </w:rPr>
        <w:t xml:space="preserve"> the rightful claims of </w:t>
      </w:r>
      <w:r w:rsidRPr="00CD5FED">
        <w:rPr>
          <w:rStyle w:val="StyleUnderline"/>
          <w:highlight w:val="cyan"/>
        </w:rPr>
        <w:t>individuals</w:t>
      </w:r>
      <w:r w:rsidRPr="00CD5FED">
        <w:rPr>
          <w:sz w:val="16"/>
        </w:rPr>
        <w:t xml:space="preserve">. In a time when the theory of rights is global it is noteworthy that some moral philosophers disparage the theory of rights. </w:t>
      </w:r>
      <w:r w:rsidRPr="00CD5FED">
        <w:rPr>
          <w:rStyle w:val="StyleUnderline"/>
        </w:rPr>
        <w:t>The political experience of this century should be enough to make them hesitate</w:t>
      </w:r>
      <w:r w:rsidRPr="00CD5FED">
        <w:rPr>
          <w:sz w:val="16"/>
        </w:rPr>
        <w:t xml:space="preserve">: it is not clear that, say, some version of </w:t>
      </w:r>
      <w:r w:rsidRPr="00CD5FED">
        <w:rPr>
          <w:rStyle w:val="StyleUnderline"/>
          <w:highlight w:val="cyan"/>
          <w:bdr w:val="single" w:sz="4" w:space="0" w:color="auto"/>
        </w:rPr>
        <w:t>util</w:t>
      </w:r>
      <w:r w:rsidRPr="00CD5FED">
        <w:rPr>
          <w:rStyle w:val="StyleUnderline"/>
        </w:rPr>
        <w:t xml:space="preserve">itarianism </w:t>
      </w:r>
      <w:r w:rsidRPr="00CD5FED">
        <w:rPr>
          <w:rStyle w:val="StyleUnderline"/>
          <w:highlight w:val="cyan"/>
        </w:rPr>
        <w:t>could</w:t>
      </w:r>
      <w:r w:rsidRPr="00CD5FED">
        <w:rPr>
          <w:sz w:val="16"/>
        </w:rPr>
        <w:t xml:space="preserve"> not </w:t>
      </w:r>
      <w:r w:rsidRPr="00CD5FED">
        <w:rPr>
          <w:highlight w:val="cyan"/>
          <w:u w:val="single"/>
        </w:rPr>
        <w:t xml:space="preserve">justify </w:t>
      </w:r>
      <w:r w:rsidRPr="00CD5FED">
        <w:rPr>
          <w:rStyle w:val="StyleUnderline"/>
          <w:highlight w:val="cyan"/>
        </w:rPr>
        <w:t>totalitarian evil. It</w:t>
      </w:r>
      <w:r w:rsidRPr="00CD5FED">
        <w:rPr>
          <w:rStyle w:val="StyleUnderline"/>
        </w:rPr>
        <w:t xml:space="preserve"> also </w:t>
      </w:r>
      <w:r w:rsidRPr="00CD5FED">
        <w:rPr>
          <w:rStyle w:val="StyleUnderline"/>
          <w:highlight w:val="cyan"/>
        </w:rPr>
        <w:t>could be</w:t>
      </w:r>
      <w:r w:rsidRPr="00CD5FED">
        <w:rPr>
          <w:rStyle w:val="StyleUnderline"/>
        </w:rPr>
        <w:t xml:space="preserve"> fairly </w:t>
      </w:r>
      <w:r w:rsidRPr="00CD5FED">
        <w:rPr>
          <w:rStyle w:val="StyleUnderline"/>
          <w:highlight w:val="cyan"/>
        </w:rPr>
        <w:t>easy for</w:t>
      </w:r>
      <w:r w:rsidRPr="00CD5FED">
        <w:rPr>
          <w:rStyle w:val="StyleUnderline"/>
        </w:rPr>
        <w:t xml:space="preserve"> some </w:t>
      </w:r>
      <w:r w:rsidRPr="00CD5FED">
        <w:rPr>
          <w:rStyle w:val="StyleUnderline"/>
          <w:highlight w:val="cyan"/>
        </w:rPr>
        <w:t xml:space="preserve">utilitarians to </w:t>
      </w:r>
      <w:r w:rsidRPr="00CD5FED">
        <w:rPr>
          <w:rStyle w:val="StyleUnderline"/>
          <w:highlight w:val="cyan"/>
          <w:bdr w:val="single" w:sz="4" w:space="0" w:color="auto"/>
        </w:rPr>
        <w:t>justify any war</w:t>
      </w:r>
      <w:r w:rsidRPr="00CD5FED">
        <w:rPr>
          <w:rStyle w:val="StyleUnderline"/>
        </w:rPr>
        <w:t xml:space="preserve"> and any </w:t>
      </w:r>
      <w:r w:rsidRPr="00CD5FED">
        <w:rPr>
          <w:rStyle w:val="StyleUnderline"/>
          <w:highlight w:val="cyan"/>
        </w:rPr>
        <w:t>dictatorship, and</w:t>
      </w:r>
      <w:r w:rsidRPr="00CD5FED">
        <w:rPr>
          <w:rStyle w:val="StyleUnderline"/>
        </w:rPr>
        <w:t xml:space="preserve"> very easy to justify any kind of </w:t>
      </w:r>
      <w:r w:rsidRPr="00CD5FED">
        <w:rPr>
          <w:rStyle w:val="StyleUnderline"/>
          <w:highlight w:val="cyan"/>
        </w:rPr>
        <w:t>ruthless-ness</w:t>
      </w:r>
      <w:r w:rsidRPr="00CD5FED">
        <w:rPr>
          <w:rStyle w:val="StyleUnderline"/>
        </w:rPr>
        <w:t xml:space="preserve"> even in societies that pay some attention to rights. </w:t>
      </w:r>
      <w:r w:rsidRPr="00CD5FED">
        <w:rPr>
          <w:rStyle w:val="StyleUnderline"/>
          <w:highlight w:val="cyan"/>
        </w:rPr>
        <w:t xml:space="preserve">There is </w:t>
      </w:r>
      <w:r w:rsidRPr="00CD5FED">
        <w:rPr>
          <w:rStyle w:val="StyleUnderline"/>
          <w:highlight w:val="cyan"/>
          <w:bdr w:val="single" w:sz="4" w:space="0" w:color="auto"/>
        </w:rPr>
        <w:t>no end</w:t>
      </w:r>
      <w:r w:rsidRPr="00CD5FED">
        <w:rPr>
          <w:rStyle w:val="StyleUnderline"/>
          <w:highlight w:val="cyan"/>
        </w:rPr>
        <w:t xml:space="preserve"> to the immoral permissions that</w:t>
      </w:r>
      <w:r w:rsidRPr="00CD5FED">
        <w:rPr>
          <w:sz w:val="16"/>
        </w:rPr>
        <w:t xml:space="preserve"> one or another type of </w:t>
      </w:r>
      <w:r w:rsidRPr="00CD5FED">
        <w:rPr>
          <w:rStyle w:val="StyleUnderline"/>
          <w:highlight w:val="cyan"/>
          <w:bdr w:val="single" w:sz="4" w:space="0" w:color="auto"/>
        </w:rPr>
        <w:t>util</w:t>
      </w:r>
      <w:r w:rsidRPr="00CD5FED">
        <w:rPr>
          <w:rStyle w:val="StyleUnderline"/>
        </w:rPr>
        <w:t xml:space="preserve">itarianism </w:t>
      </w:r>
      <w:r w:rsidRPr="00CD5FED">
        <w:rPr>
          <w:rStyle w:val="StyleUnderline"/>
          <w:highlight w:val="cyan"/>
        </w:rPr>
        <w:t>grants</w:t>
      </w:r>
      <w:r w:rsidRPr="00CD5FED">
        <w:rPr>
          <w:sz w:val="16"/>
          <w:highlight w:val="cyan"/>
        </w:rPr>
        <w:t xml:space="preserve">. </w:t>
      </w:r>
      <w:r w:rsidRPr="00CD5FED">
        <w:rPr>
          <w:rStyle w:val="StyleUnderline"/>
          <w:highlight w:val="cyan"/>
          <w:bdr w:val="single" w:sz="4" w:space="0" w:color="auto"/>
        </w:rPr>
        <w:t>Everything is permitted</w:t>
      </w:r>
      <w:r w:rsidRPr="00CD5FED">
        <w:rPr>
          <w:rStyle w:val="StyleUnderline"/>
        </w:rPr>
        <w:t>, if the calculation is right</w:t>
      </w:r>
      <w:r w:rsidRPr="00CD5FED">
        <w:rPr>
          <w:sz w:val="16"/>
        </w:rPr>
        <w:t xml:space="preserve">. No, </w:t>
      </w:r>
      <w:r w:rsidRPr="00CD5FED">
        <w:rPr>
          <w:rStyle w:val="StyleUnderline"/>
          <w:highlight w:val="cyan"/>
        </w:rPr>
        <w:t xml:space="preserve">an advocate of rights cannot take </w:t>
      </w:r>
      <w:r w:rsidRPr="00CD5FED">
        <w:rPr>
          <w:rStyle w:val="StyleUnderline"/>
          <w:highlight w:val="cyan"/>
          <w:bdr w:val="single" w:sz="4" w:space="0" w:color="auto"/>
        </w:rPr>
        <w:t>util</w:t>
      </w:r>
      <w:r w:rsidRPr="00CD5FED">
        <w:rPr>
          <w:rStyle w:val="StyleUnderline"/>
        </w:rPr>
        <w:t xml:space="preserve">itarianism </w:t>
      </w:r>
      <w:r w:rsidRPr="00CD5FED">
        <w:rPr>
          <w:rStyle w:val="StyleUnderline"/>
          <w:highlight w:val="cyan"/>
        </w:rPr>
        <w:t>seriously</w:t>
      </w:r>
      <w:r w:rsidRPr="00CD5FED">
        <w:rPr>
          <w:rStyle w:val="StyleUnderline"/>
        </w:rPr>
        <w:t xml:space="preserve"> as a competing general theory of political morality</w:t>
      </w:r>
      <w:r w:rsidRPr="00CD5FED">
        <w:rPr>
          <w:sz w:val="16"/>
        </w:rPr>
        <w:t xml:space="preserve">, nor any other competing general theory. </w:t>
      </w:r>
      <w:r w:rsidRPr="00CD5FED">
        <w:rPr>
          <w:rStyle w:val="StyleUnderline"/>
        </w:rPr>
        <w:t>Rather, particular principles or considerations must be given a place</w:t>
      </w:r>
      <w:r w:rsidRPr="00CD5FED">
        <w:rPr>
          <w:sz w:val="16"/>
        </w:rPr>
        <w:t>. A theory of rights may simply leave many decisions undetermined or have to admit that rights may have to be overridden (but never for the sake of Social well-being or mere policy preference). Also, kinds of rights may sometimes conflict, and it is not always possible to end that conflict either by an elaboration of the theory of rights or by an appeal to some other</w:t>
      </w:r>
    </w:p>
    <w:p w:rsidR="004224C0" w:rsidRPr="00CD5FED" w:rsidRDefault="004224C0" w:rsidP="004224C0">
      <w:pPr>
        <w:spacing w:line="276" w:lineRule="auto"/>
        <w:rPr>
          <w:b/>
        </w:rPr>
      </w:pPr>
    </w:p>
    <w:p w:rsidR="004224C0" w:rsidRPr="0050186A" w:rsidRDefault="004224C0" w:rsidP="004224C0">
      <w:pPr>
        <w:pStyle w:val="Heading3"/>
      </w:pPr>
      <w:r>
        <w:t xml:space="preserve">Alt – </w:t>
      </w:r>
      <w:r w:rsidRPr="0050186A">
        <w:t>Rejection Key</w:t>
      </w:r>
    </w:p>
    <w:p w:rsidR="004224C0" w:rsidRPr="00A20C3B" w:rsidRDefault="004224C0" w:rsidP="004224C0">
      <w:pPr>
        <w:pStyle w:val="Heading4"/>
      </w:pPr>
      <w:r w:rsidRPr="00A20C3B">
        <w:t>Each rejection of government coercion and endorsement of non-aggression can help change the system</w:t>
      </w:r>
    </w:p>
    <w:p w:rsidR="004224C0" w:rsidRPr="00A20C3B" w:rsidRDefault="004224C0" w:rsidP="004224C0">
      <w:pPr>
        <w:rPr>
          <w:rFonts w:ascii="Garamond" w:hAnsi="Garamond"/>
          <w:sz w:val="20"/>
          <w:szCs w:val="20"/>
        </w:rPr>
      </w:pPr>
      <w:r w:rsidRPr="00A20C3B">
        <w:rPr>
          <w:rStyle w:val="Style13ptBold"/>
        </w:rPr>
        <w:t>Dr. Ruwart, 93</w:t>
      </w:r>
      <w:r w:rsidRPr="00A20C3B">
        <w:rPr>
          <w:rFonts w:ascii="Garamond" w:hAnsi="Garamond"/>
          <w:sz w:val="20"/>
          <w:szCs w:val="20"/>
        </w:rPr>
        <w:t>(Dr. Mary J. Ruwart, Senior Scientist at a major pharmaceutical firm and a former Assistant Professor of Surgery at St. Louis University Medical School, Healing Our World: The Other Piece of the Puzzle, p.281-282, )</w:t>
      </w:r>
    </w:p>
    <w:p w:rsidR="004224C0" w:rsidRPr="00A20C3B" w:rsidRDefault="004224C0" w:rsidP="004224C0">
      <w:pPr>
        <w:pStyle w:val="BodyText"/>
        <w:jc w:val="left"/>
        <w:rPr>
          <w:sz w:val="20"/>
          <w:szCs w:val="20"/>
        </w:rPr>
      </w:pPr>
    </w:p>
    <w:p w:rsidR="004224C0" w:rsidRPr="00A20C3B" w:rsidRDefault="004224C0" w:rsidP="004224C0">
      <w:pPr>
        <w:rPr>
          <w:sz w:val="16"/>
          <w:szCs w:val="20"/>
        </w:rPr>
      </w:pPr>
      <w:r w:rsidRPr="00A20C3B">
        <w:rPr>
          <w:sz w:val="16"/>
          <w:szCs w:val="20"/>
        </w:rPr>
        <w:t xml:space="preserve">CHOOSING YOUR PATH If you've read this far, you are undoubtedly interested in seeing at least some aspects of non-aggression implemented. Several ideas may seem more relevant to you than others. </w:t>
      </w:r>
      <w:r w:rsidRPr="00A20C3B">
        <w:rPr>
          <w:szCs w:val="20"/>
          <w:u w:val="single"/>
        </w:rPr>
        <w:t xml:space="preserve">If you are wondering whether a lone individual like yourself can make a difference, please be assured that you can. </w:t>
      </w:r>
      <w:r w:rsidRPr="00A20C3B">
        <w:rPr>
          <w:szCs w:val="20"/>
          <w:u w:val="single"/>
          <w:bdr w:val="single" w:sz="4" w:space="0" w:color="auto" w:frame="1"/>
        </w:rPr>
        <w:t>Even the smallest</w:t>
      </w:r>
      <w:r w:rsidRPr="00A20C3B">
        <w:rPr>
          <w:szCs w:val="20"/>
          <w:u w:val="single"/>
        </w:rPr>
        <w:t xml:space="preserve"> contribution can be </w:t>
      </w:r>
      <w:r w:rsidRPr="00A20C3B">
        <w:rPr>
          <w:szCs w:val="20"/>
          <w:u w:val="single"/>
          <w:bdr w:val="single" w:sz="4" w:space="0" w:color="auto" w:frame="1"/>
        </w:rPr>
        <w:t>pivotal.</w:t>
      </w:r>
      <w:r w:rsidRPr="00A20C3B">
        <w:rPr>
          <w:sz w:val="16"/>
          <w:szCs w:val="20"/>
        </w:rPr>
        <w:t xml:space="preserve"> My favorite story illustrating this point is about a blacksmith who failed to put the final nail in a horse's shoe. For lack of a nail, the horse lost his shoe and went lame. The rider, who was carrying critical news to his king, had to continue on foot. As a result, he reached his sovereign too late. Without this important information, the king lost the battle he was fighting and the kingdom fell to invaders. The humble black-smith was pivotal to the safety of the kingdom. </w:t>
      </w:r>
      <w:r w:rsidRPr="00A20C3B">
        <w:rPr>
          <w:szCs w:val="20"/>
          <w:u w:val="single"/>
        </w:rPr>
        <w:t xml:space="preserve">Never doubt that your contribution is just as important. Remember that the family and friends who talk with you about the win-win world possible through non-aggression will in turn talk to others, who will share the good news. Like a chain reaction, your message of hope will spread throughout our country and the world, bearing fruit in the most unexpected ways. If you do nothing more than extol the virtues of non-aggression to those around you, you will have </w:t>
      </w:r>
      <w:r w:rsidRPr="00A20C3B">
        <w:rPr>
          <w:szCs w:val="20"/>
          <w:u w:val="single"/>
          <w:bdr w:val="single" w:sz="4" w:space="0" w:color="auto" w:frame="1"/>
        </w:rPr>
        <w:t>done much</w:t>
      </w:r>
      <w:r w:rsidRPr="00A20C3B">
        <w:rPr>
          <w:szCs w:val="20"/>
          <w:u w:val="single"/>
        </w:rPr>
        <w:t xml:space="preserve"> toward manifesting it! </w:t>
      </w:r>
      <w:r w:rsidRPr="00A20C3B">
        <w:rPr>
          <w:sz w:val="16"/>
          <w:szCs w:val="20"/>
        </w:rPr>
        <w:t xml:space="preserve">Of course, you needn't stop there. The many groups cited above would welcome your participation. Are there any that excite you? Would you like to join a political campaign or speak on college campuses? Do you perceive a need for other strategies that you could initiate on your own or with others? Can you implement non-aggressive solutions in the midst of aggression-through-government, much like Guy Polheus and Kimi Gray did (Chapter 11: Springing the Poverty Trap)? All these things-and more-are needed to help others recognize that non-aggression is in every-body's best self-interest. We each have a part to play, a gift to the world that will one day be reflected back to us as better world. </w:t>
      </w:r>
      <w:r w:rsidRPr="00A20C3B">
        <w:rPr>
          <w:szCs w:val="20"/>
          <w:u w:val="single"/>
        </w:rPr>
        <w:t xml:space="preserve">Our world is a joint creation. We all have the power to affect those around us </w:t>
      </w:r>
      <w:r w:rsidRPr="00A20C3B">
        <w:rPr>
          <w:szCs w:val="20"/>
          <w:u w:val="single"/>
          <w:bdr w:val="single" w:sz="4" w:space="0" w:color="auto" w:frame="1"/>
        </w:rPr>
        <w:t>profoundly.Each of us</w:t>
      </w:r>
      <w:r w:rsidRPr="00A20C3B">
        <w:rPr>
          <w:szCs w:val="20"/>
          <w:u w:val="single"/>
        </w:rPr>
        <w:t xml:space="preserve"> through our own inner wisdom can identify the piece of the puzzle that we can lay in the mosaic. Every piece is needed to construct the whole; never doubt that what you can do, </w:t>
      </w:r>
      <w:r w:rsidRPr="00A20C3B">
        <w:rPr>
          <w:szCs w:val="20"/>
          <w:u w:val="single"/>
          <w:bdr w:val="single" w:sz="4" w:space="0" w:color="auto" w:frame="1"/>
        </w:rPr>
        <w:t>however small</w:t>
      </w:r>
      <w:r w:rsidRPr="00A20C3B">
        <w:rPr>
          <w:szCs w:val="20"/>
          <w:u w:val="single"/>
        </w:rPr>
        <w:t xml:space="preserve"> it may seem to you, </w:t>
      </w:r>
      <w:r w:rsidRPr="00A20C3B">
        <w:rPr>
          <w:szCs w:val="20"/>
          <w:u w:val="single"/>
          <w:bdr w:val="single" w:sz="4" w:space="0" w:color="auto" w:frame="1"/>
        </w:rPr>
        <w:t>is essential</w:t>
      </w:r>
      <w:r w:rsidRPr="00A20C3B">
        <w:rPr>
          <w:szCs w:val="20"/>
          <w:u w:val="single"/>
        </w:rPr>
        <w:t>.</w:t>
      </w:r>
      <w:r w:rsidRPr="00A20C3B">
        <w:rPr>
          <w:sz w:val="16"/>
          <w:szCs w:val="20"/>
        </w:rPr>
        <w:t xml:space="preserve"> I urge you to embrace whatever aspect of non-aggression seems most valuable to you and appropriate to your unique talents. Whether you work behind the scenes or in the limelight, rest assured that the world will take notice. Whatever way you feel moved to participate is a gift you give to yourself and others. Let me be the first to thank you for making the world a better place! </w:t>
      </w:r>
    </w:p>
    <w:p w:rsidR="004224C0" w:rsidRDefault="004224C0" w:rsidP="004224C0">
      <w:pPr>
        <w:pStyle w:val="Heading2"/>
      </w:pPr>
      <w:r>
        <w:t>Pandemics Adv</w:t>
      </w:r>
    </w:p>
    <w:p w:rsidR="004224C0" w:rsidRPr="004224C0" w:rsidRDefault="004224C0" w:rsidP="004224C0">
      <w:pPr>
        <w:pStyle w:val="Heading3"/>
      </w:pPr>
      <w:r w:rsidRPr="004224C0">
        <w:t>1NC—Pandemics Defense</w:t>
      </w:r>
    </w:p>
    <w:p w:rsidR="004224C0" w:rsidRPr="00B77ECF" w:rsidRDefault="004224C0" w:rsidP="004224C0">
      <w:pPr>
        <w:pStyle w:val="Heading4"/>
        <w:rPr>
          <w:rStyle w:val="Style13ptBold"/>
          <w:b/>
        </w:rPr>
      </w:pPr>
      <w:r>
        <w:rPr>
          <w:rStyle w:val="Style13ptBold"/>
          <w:b/>
        </w:rPr>
        <w:t>Rapid response solves pandemics</w:t>
      </w:r>
    </w:p>
    <w:p w:rsidR="004224C0" w:rsidRPr="00B77ECF" w:rsidRDefault="004224C0" w:rsidP="004224C0">
      <w:pPr>
        <w:rPr>
          <w:rStyle w:val="Style13ptBold"/>
          <w:b w:val="0"/>
        </w:rPr>
      </w:pPr>
      <w:r>
        <w:rPr>
          <w:rStyle w:val="Style13ptBold"/>
        </w:rPr>
        <w:t xml:space="preserve">Lord and Louissaint 16 </w:t>
      </w:r>
      <w:r w:rsidRPr="00B77ECF">
        <w:rPr>
          <w:rStyle w:val="Style13ptBold"/>
          <w:b w:val="0"/>
          <w:sz w:val="16"/>
          <w:szCs w:val="16"/>
        </w:rPr>
        <w:t xml:space="preserve">[Emily and Nicole. Emily Lord, M.P.A., is the executive director of Healthcare Ready. Nicolette A. Louissaint, Ph.D., is the director of programming for Healthcare Ready. She also served as a foreign affairs officer at the U.S. Department of State in the Bureau of Economic and Business Affairs. “The Zika Test.” </w:t>
      </w:r>
      <w:r w:rsidRPr="00B77ECF">
        <w:rPr>
          <w:rStyle w:val="Style13ptBold"/>
          <w:b w:val="0"/>
          <w:i/>
          <w:sz w:val="16"/>
          <w:szCs w:val="16"/>
        </w:rPr>
        <w:t xml:space="preserve">US News. </w:t>
      </w:r>
      <w:hyperlink r:id="rId41" w:history="1">
        <w:r w:rsidRPr="00B77ECF">
          <w:rPr>
            <w:rStyle w:val="Hyperlink"/>
            <w:sz w:val="16"/>
            <w:szCs w:val="16"/>
          </w:rPr>
          <w:t>https://www.usnews.com/opinion/blogs/policy-dose/articles/2016-02-09/after-ebola-zika-virus-is-a-test-of-us-pandemic-response-capability</w:t>
        </w:r>
      </w:hyperlink>
      <w:r w:rsidRPr="00B77ECF">
        <w:rPr>
          <w:rStyle w:val="Style13ptBold"/>
          <w:b w:val="0"/>
          <w:sz w:val="16"/>
          <w:szCs w:val="16"/>
        </w:rPr>
        <w:t>. SH]</w:t>
      </w:r>
    </w:p>
    <w:p w:rsidR="004224C0" w:rsidRPr="00B77ECF" w:rsidRDefault="004224C0" w:rsidP="004224C0">
      <w:pPr>
        <w:rPr>
          <w:sz w:val="16"/>
        </w:rPr>
      </w:pPr>
      <w:r w:rsidRPr="00B77ECF">
        <w:rPr>
          <w:rStyle w:val="StyleUnderline"/>
        </w:rPr>
        <w:t xml:space="preserve">In response to the Ebola outbreak, the U.S. spent </w:t>
      </w:r>
      <w:r w:rsidRPr="00B77ECF">
        <w:rPr>
          <w:sz w:val="16"/>
        </w:rPr>
        <w:t>a small fortune (</w:t>
      </w:r>
      <w:r w:rsidRPr="00B77ECF">
        <w:rPr>
          <w:rStyle w:val="StyleUnderline"/>
        </w:rPr>
        <w:t>more than $5 billion) to ensure it could move quickly and effectively to respond to the next disease outbreak</w:t>
      </w:r>
      <w:r w:rsidRPr="00B77ECF">
        <w:rPr>
          <w:sz w:val="16"/>
        </w:rPr>
        <w:t xml:space="preserve">. Ebola Supplemental </w:t>
      </w:r>
      <w:r w:rsidRPr="00B77ECF">
        <w:rPr>
          <w:rStyle w:val="StyleUnderline"/>
        </w:rPr>
        <w:t xml:space="preserve">Funding was introduced to enable government institutions </w:t>
      </w:r>
      <w:r w:rsidRPr="00B77ECF">
        <w:rPr>
          <w:sz w:val="16"/>
        </w:rPr>
        <w:t xml:space="preserve">like the Food and Drug Administration and the Biomedical Advanced Research and Development Authority </w:t>
      </w:r>
      <w:r w:rsidRPr="00B77ECF">
        <w:rPr>
          <w:rStyle w:val="StyleUnderline"/>
        </w:rPr>
        <w:t>to be nimble enough to support the development of rapid disease testing and treatments – and to push them through regulatory approval so they could be deployed as soon as possible. This funding supported the development of processes within U.S. government, organizations to help them shift quickly from "peacetime" to response mode and to develop the capabilities needed to prevent the next major epidemic</w:t>
      </w:r>
      <w:r w:rsidRPr="00B77ECF">
        <w:rPr>
          <w:sz w:val="16"/>
        </w:rPr>
        <w:t>. The current outbreak of the new, little-known Zika virus can be a test of those processes.</w:t>
      </w:r>
    </w:p>
    <w:p w:rsidR="00C26F56" w:rsidRPr="003C4FD5" w:rsidRDefault="00C26F56" w:rsidP="00C26F56">
      <w:pPr>
        <w:pStyle w:val="Heading3"/>
      </w:pPr>
      <w:r>
        <w:t>XT—</w:t>
      </w:r>
      <w:r w:rsidRPr="003C4FD5">
        <w:t>Pandemics</w:t>
      </w:r>
      <w:r>
        <w:t xml:space="preserve"> Defense</w:t>
      </w:r>
    </w:p>
    <w:p w:rsidR="00C26F56" w:rsidRPr="008F746F" w:rsidRDefault="00C26F56" w:rsidP="00C26F56">
      <w:pPr>
        <w:pStyle w:val="Heading4"/>
      </w:pPr>
      <w:bookmarkStart w:id="3" w:name="_Toc290829508"/>
      <w:r w:rsidRPr="008F746F">
        <w:t>No pandemic spread—prevention and monitoring methods</w:t>
      </w:r>
      <w:bookmarkEnd w:id="3"/>
      <w:r w:rsidRPr="008F746F">
        <w:t xml:space="preserve"> </w:t>
      </w:r>
    </w:p>
    <w:p w:rsidR="00C26F56" w:rsidRPr="00847061" w:rsidRDefault="00C26F56" w:rsidP="00C26F56">
      <w:pPr>
        <w:rPr>
          <w:sz w:val="16"/>
          <w:szCs w:val="16"/>
        </w:rPr>
      </w:pPr>
      <w:r w:rsidRPr="00847061">
        <w:rPr>
          <w:b/>
        </w:rPr>
        <w:t>Time 9</w:t>
      </w:r>
      <w:r w:rsidRPr="00847061">
        <w:rPr>
          <w:b/>
          <w:bCs/>
          <w:sz w:val="18"/>
          <w:szCs w:val="18"/>
        </w:rPr>
        <w:t xml:space="preserve"> </w:t>
      </w:r>
      <w:r w:rsidRPr="00847061">
        <w:rPr>
          <w:sz w:val="16"/>
          <w:szCs w:val="16"/>
        </w:rPr>
        <w:t>(Time, prominent news organization, April 27, 2009, “Swine Flu Unlikely to Affect the Economy”</w:t>
      </w:r>
      <w:proofErr w:type="gramStart"/>
      <w:r w:rsidRPr="00847061">
        <w:rPr>
          <w:sz w:val="16"/>
          <w:szCs w:val="16"/>
        </w:rPr>
        <w:t xml:space="preserve">,  </w:t>
      </w:r>
      <w:proofErr w:type="gramEnd"/>
      <w:r>
        <w:fldChar w:fldCharType="begin"/>
      </w:r>
      <w:r>
        <w:instrText xml:space="preserve"> HYPERLINK "file:///C:\\Users\\saurenguha\\Downloads\\%22http:\\www.time.com\\time\\business\\article\\0,8599" </w:instrText>
      </w:r>
      <w:r>
        <w:fldChar w:fldCharType="separate"/>
      </w:r>
      <w:r w:rsidRPr="00847061">
        <w:rPr>
          <w:sz w:val="16"/>
          <w:szCs w:val="16"/>
          <w:u w:val="single" w:color="0000FF"/>
        </w:rPr>
        <w:t>http://www.time.com/time/business/article/0,8599,1894052,00.html</w:t>
      </w:r>
      <w:r>
        <w:rPr>
          <w:sz w:val="16"/>
          <w:szCs w:val="16"/>
          <w:u w:val="single" w:color="0000FF"/>
        </w:rPr>
        <w:fldChar w:fldCharType="end"/>
      </w:r>
      <w:r w:rsidRPr="00847061">
        <w:rPr>
          <w:sz w:val="16"/>
          <w:szCs w:val="16"/>
        </w:rPr>
        <w:t xml:space="preserve"> </w:t>
      </w:r>
    </w:p>
    <w:p w:rsidR="00C26F56" w:rsidRPr="00847061" w:rsidRDefault="00C26F56" w:rsidP="00C26F56">
      <w:pPr>
        <w:rPr>
          <w:bCs/>
          <w:sz w:val="16"/>
          <w:szCs w:val="16"/>
        </w:rPr>
      </w:pPr>
      <w:r w:rsidRPr="00847061">
        <w:rPr>
          <w:rStyle w:val="underlining"/>
          <w:bCs/>
          <w:szCs w:val="16"/>
        </w:rPr>
        <w:t xml:space="preserve">Over the last decade, as similar concerns have arisen about avian flu spreading from Asia to the rest of the world, the fears have not been justified. The last pandemic was known as the Hong Kong flu epidemic </w:t>
      </w:r>
      <w:r w:rsidRPr="00847061">
        <w:rPr>
          <w:bCs/>
          <w:sz w:val="16"/>
          <w:szCs w:val="16"/>
        </w:rPr>
        <w:t xml:space="preserve">of 1968 and 1969. The </w:t>
      </w:r>
      <w:r w:rsidRPr="00847061">
        <w:rPr>
          <w:rStyle w:val="underlining"/>
          <w:bCs/>
          <w:szCs w:val="16"/>
        </w:rPr>
        <w:t xml:space="preserve">deaths </w:t>
      </w:r>
      <w:r w:rsidRPr="00847061">
        <w:rPr>
          <w:bCs/>
          <w:sz w:val="16"/>
          <w:szCs w:val="16"/>
        </w:rPr>
        <w:t xml:space="preserve">from the Hong Kong flu </w:t>
      </w:r>
      <w:r w:rsidRPr="00847061">
        <w:rPr>
          <w:rStyle w:val="underlining"/>
          <w:bCs/>
          <w:szCs w:val="16"/>
        </w:rPr>
        <w:t xml:space="preserve">were estimated </w:t>
      </w:r>
      <w:r w:rsidRPr="00847061">
        <w:rPr>
          <w:bCs/>
          <w:sz w:val="16"/>
          <w:szCs w:val="16"/>
        </w:rPr>
        <w:t>to be</w:t>
      </w:r>
      <w:r w:rsidRPr="00847061">
        <w:rPr>
          <w:rStyle w:val="underlining"/>
          <w:bCs/>
          <w:szCs w:val="16"/>
        </w:rPr>
        <w:t xml:space="preserve"> between 750,000 and one million</w:t>
      </w:r>
      <w:r w:rsidRPr="00847061">
        <w:rPr>
          <w:bCs/>
          <w:sz w:val="16"/>
          <w:szCs w:val="16"/>
        </w:rPr>
        <w:t xml:space="preserve"> people, i</w:t>
      </w:r>
      <w:r w:rsidRPr="00847061">
        <w:rPr>
          <w:rStyle w:val="underlining"/>
          <w:bCs/>
          <w:szCs w:val="16"/>
        </w:rPr>
        <w:t xml:space="preserve">ncluding nearly 34,000 in the U.S.  Since that pandemic more than 40 years ago, there have been no major events involving the global spread of lethal flu infections. There have been cases of dangerous avian flu outbreaks in Asia for a decade which has caused the deaths of a small number of people. Since these flu infections have not spread globally warnings and concerns about pandemics have not been much seen in the media.  </w:t>
      </w:r>
      <w:r w:rsidRPr="00847061">
        <w:rPr>
          <w:bCs/>
          <w:sz w:val="16"/>
          <w:szCs w:val="16"/>
        </w:rPr>
        <w:t xml:space="preserve">At the start of this weekend however the media has been very involved in transmitting the latest information from all the public health organizations and specialists in disease tracking. "We are very, very concerned," World Health Organization spokesman Thomas Abraham said. "We have what appears to be a novel virus and it has spread from human to human ... It's all hands on deck at the moment." </w:t>
      </w:r>
      <w:r w:rsidRPr="00847061">
        <w:rPr>
          <w:rStyle w:val="underlining"/>
          <w:bCs/>
          <w:szCs w:val="16"/>
        </w:rPr>
        <w:t xml:space="preserve"> Two critical factors should prevent the current outbreak from spreading much further. The first is the sophisticated monitoring systems set up by the CDC in the United States, similar authorities in other countries, and the WHO on a global basis. The SARS outbreak in 2002 ended up killing less than 800 people, in part because of a near shutdown of world travel and minute-by-minute tracking of the progress of the disease around the world.  Secondly, </w:t>
      </w:r>
      <w:r w:rsidRPr="00847061">
        <w:rPr>
          <w:bCs/>
          <w:sz w:val="16"/>
          <w:szCs w:val="16"/>
        </w:rPr>
        <w:t>there are several theories about why</w:t>
      </w:r>
      <w:r w:rsidRPr="00847061">
        <w:rPr>
          <w:rStyle w:val="underlining"/>
          <w:bCs/>
          <w:szCs w:val="16"/>
        </w:rPr>
        <w:t xml:space="preserve"> flu viruses do not spread with the rapidity and scale that they once did. One of the probable reasons is is that flu vaccines diminish the spread of the disease in general by cutting down on the spread of specific strains. </w:t>
      </w:r>
      <w:r w:rsidRPr="00847061">
        <w:rPr>
          <w:bCs/>
          <w:sz w:val="16"/>
          <w:szCs w:val="16"/>
        </w:rPr>
        <w:t xml:space="preserve">This even extends to the vaccinations of animals that are the primary carriers of the infectious viruses. In addition, the CDC said that two major flu drugs, Tamiflu and Relenza, appear likely to diminish the severity of symptoms for the new strain, if taken in the first 48-hours of this Swine flu infection. That may be one of the reasons that public health officials, epidemiologists, and infectious disease specialists have indicated that people should not be overly concerned. One expert told NPR, "We've seen swine influenza in humans over the past several years, and in most cases, it's come from direct pig contact. This seems to be different," said Dr. Arnold Monto, from the University of Michigan. "I think we need to be careful and not apprehensive, but certainly paying attention to new developments as they proceed." </w:t>
      </w:r>
    </w:p>
    <w:p w:rsidR="00C26F56" w:rsidRDefault="00C26F56" w:rsidP="00C26F56"/>
    <w:p w:rsidR="004224C0" w:rsidRDefault="004224C0" w:rsidP="004224C0">
      <w:pPr>
        <w:pStyle w:val="Heading3"/>
      </w:pPr>
      <w:r>
        <w:t xml:space="preserve">1NC—Pandemics Alt Causes </w:t>
      </w:r>
    </w:p>
    <w:p w:rsidR="004224C0" w:rsidRPr="00232AAB" w:rsidRDefault="004224C0" w:rsidP="004224C0">
      <w:pPr>
        <w:pStyle w:val="Heading4"/>
        <w:rPr>
          <w:rStyle w:val="Style13ptBold"/>
          <w:b/>
        </w:rPr>
      </w:pPr>
      <w:r w:rsidRPr="00232AAB">
        <w:rPr>
          <w:rStyle w:val="Style13ptBold"/>
          <w:b/>
        </w:rPr>
        <w:t>Alt causes—European measles outbreak</w:t>
      </w:r>
      <w:r>
        <w:rPr>
          <w:rStyle w:val="Style13ptBold"/>
          <w:b/>
        </w:rPr>
        <w:t xml:space="preserve"> and global contagion</w:t>
      </w:r>
    </w:p>
    <w:p w:rsidR="004224C0" w:rsidRPr="00232AAB" w:rsidRDefault="004224C0" w:rsidP="004224C0">
      <w:pPr>
        <w:rPr>
          <w:rStyle w:val="Style13ptBold"/>
          <w:b w:val="0"/>
        </w:rPr>
      </w:pPr>
      <w:r>
        <w:rPr>
          <w:rStyle w:val="Style13ptBold"/>
        </w:rPr>
        <w:t xml:space="preserve">BBC 17 </w:t>
      </w:r>
      <w:r w:rsidRPr="00232AAB">
        <w:rPr>
          <w:rStyle w:val="Style13ptBold"/>
          <w:b w:val="0"/>
          <w:sz w:val="16"/>
          <w:szCs w:val="16"/>
        </w:rPr>
        <w:t xml:space="preserve">[British Broadcasting Corporation. News organization. “Measles outbreak across Europe.” </w:t>
      </w:r>
      <w:hyperlink r:id="rId42" w:history="1">
        <w:r w:rsidRPr="00232AAB">
          <w:rPr>
            <w:rStyle w:val="Hyperlink"/>
            <w:sz w:val="16"/>
            <w:szCs w:val="16"/>
          </w:rPr>
          <w:t>http://www.bbc.com/news/health-39419976</w:t>
        </w:r>
      </w:hyperlink>
      <w:r w:rsidRPr="00232AAB">
        <w:rPr>
          <w:rStyle w:val="Style13ptBold"/>
          <w:b w:val="0"/>
          <w:sz w:val="16"/>
          <w:szCs w:val="16"/>
        </w:rPr>
        <w:t>. SH]</w:t>
      </w:r>
    </w:p>
    <w:p w:rsidR="004224C0" w:rsidRDefault="004224C0" w:rsidP="004224C0">
      <w:pPr>
        <w:rPr>
          <w:sz w:val="16"/>
        </w:rPr>
      </w:pPr>
      <w:r w:rsidRPr="00232AAB">
        <w:rPr>
          <w:rStyle w:val="StyleUnderline"/>
        </w:rPr>
        <w:t>Measles is spreading across Europe wherever immunisation coverage has dropped</w:t>
      </w:r>
      <w:r w:rsidRPr="00232AAB">
        <w:rPr>
          <w:sz w:val="16"/>
        </w:rPr>
        <w:t xml:space="preserve">, the World Health Organization is warning. </w:t>
      </w:r>
      <w:r w:rsidRPr="00232AAB">
        <w:rPr>
          <w:rStyle w:val="StyleUnderline"/>
        </w:rPr>
        <w:t>The largest outbreaks are being seen in Italy and Romania.</w:t>
      </w:r>
      <w:r>
        <w:rPr>
          <w:rStyle w:val="StyleUnderline"/>
        </w:rPr>
        <w:t xml:space="preserve"> </w:t>
      </w:r>
      <w:r w:rsidRPr="00232AAB">
        <w:rPr>
          <w:sz w:val="16"/>
        </w:rPr>
        <w:t xml:space="preserve">In the first month of this year, Italy reported more than 200 cases. Romania has reported more than 3,400 cases and 17 deaths since January 2016. Measles is highly contagious. </w:t>
      </w:r>
      <w:r w:rsidRPr="00232AAB">
        <w:rPr>
          <w:rStyle w:val="StyleUnderline"/>
        </w:rPr>
        <w:t>Travel patterns mean no person or country is beyond its reach</w:t>
      </w:r>
      <w:r w:rsidRPr="00232AAB">
        <w:rPr>
          <w:sz w:val="16"/>
        </w:rPr>
        <w:t xml:space="preserve">, says the WHO. For good protection, </w:t>
      </w:r>
      <w:r w:rsidRPr="00232AAB">
        <w:rPr>
          <w:rStyle w:val="StyleUnderline"/>
        </w:rPr>
        <w:t>it's recommended that at least 95% of the population is vaccinated against the disease.</w:t>
      </w:r>
      <w:r>
        <w:rPr>
          <w:rStyle w:val="StyleUnderline"/>
        </w:rPr>
        <w:t xml:space="preserve"> </w:t>
      </w:r>
      <w:r w:rsidRPr="00232AAB">
        <w:rPr>
          <w:rStyle w:val="StyleUnderline"/>
        </w:rPr>
        <w:t>But many countries are struggling to achieve that.</w:t>
      </w:r>
      <w:r>
        <w:rPr>
          <w:rStyle w:val="StyleUnderline"/>
        </w:rPr>
        <w:t xml:space="preserve"> </w:t>
      </w:r>
      <w:r w:rsidRPr="00232AAB">
        <w:rPr>
          <w:rStyle w:val="StyleUnderline"/>
        </w:rPr>
        <w:t>Most of the measles cases have been found in countries where immunisation has dipped below this threshold and the infection is endemic - France, Germany, Italy, Poland, Romania, Switzerland and Ukraine.</w:t>
      </w:r>
      <w:r>
        <w:rPr>
          <w:rStyle w:val="StyleUnderline"/>
        </w:rPr>
        <w:t xml:space="preserve"> </w:t>
      </w:r>
      <w:r w:rsidRPr="00232AAB">
        <w:rPr>
          <w:sz w:val="16"/>
        </w:rPr>
        <w:t xml:space="preserve">Preliminary information for February suggests that </w:t>
      </w:r>
      <w:r w:rsidRPr="00232AAB">
        <w:rPr>
          <w:rStyle w:val="StyleUnderline"/>
        </w:rPr>
        <w:t>the number of new infections is rising sharply,</w:t>
      </w:r>
      <w:r w:rsidRPr="00232AAB">
        <w:rPr>
          <w:sz w:val="16"/>
        </w:rPr>
        <w:t xml:space="preserve"> says the WHO. WHO regional director for Europe Dr Zsuzsanna Jakab said: "I urge all endemic countries to take urgent measures to stop transmission of measles within their borders, and all countries that have already achieved this to keep up their guard and sustain high immunisation coverage." The European Centre for Disease Prevention and Control says that between 1 February 2016 and 31 January 2017 the UK reported 575 cases of measles. The MMR (measles, mumps and rubella) vaccine is available on the NHS for babies and pre-school children. Lagging immunisation Robb Butler, of the WHO Regional Office for Europe, says </w:t>
      </w:r>
      <w:r w:rsidRPr="00232AAB">
        <w:rPr>
          <w:rStyle w:val="StyleUnderline"/>
        </w:rPr>
        <w:t>there are a number of reasons why vaccination coverage has waned in some regions.</w:t>
      </w:r>
      <w:r>
        <w:rPr>
          <w:rStyle w:val="StyleUnderline"/>
        </w:rPr>
        <w:t xml:space="preserve"> </w:t>
      </w:r>
      <w:r w:rsidRPr="00232AAB">
        <w:rPr>
          <w:rStyle w:val="StyleUnderline"/>
        </w:rPr>
        <w:t>"In some countries, like the Ukraine, there have been supply and procurement issues."</w:t>
      </w:r>
      <w:r>
        <w:rPr>
          <w:rStyle w:val="StyleUnderline"/>
        </w:rPr>
        <w:t xml:space="preserve"> </w:t>
      </w:r>
      <w:r w:rsidRPr="00232AAB">
        <w:rPr>
          <w:rStyle w:val="StyleUnderline"/>
        </w:rPr>
        <w:t>Then there's vaccine hesitancy. Some people are fearful of vaccination, while others are complacent or find it an inconvenience</w:t>
      </w:r>
      <w:r w:rsidRPr="00232AAB">
        <w:rPr>
          <w:sz w:val="16"/>
        </w:rPr>
        <w:t xml:space="preserve">, he says. </w:t>
      </w:r>
      <w:r w:rsidRPr="00232AAB">
        <w:rPr>
          <w:rStyle w:val="StyleUnderline"/>
        </w:rPr>
        <w:t>In France</w:t>
      </w:r>
      <w:r w:rsidRPr="00232AAB">
        <w:rPr>
          <w:sz w:val="16"/>
        </w:rPr>
        <w:t xml:space="preserve">, for example, </w:t>
      </w:r>
      <w:r w:rsidRPr="00232AAB">
        <w:rPr>
          <w:rStyle w:val="StyleUnderline"/>
        </w:rPr>
        <w:t>people need to make an appointment with their doctor to get a prescription, go to the pharmacy to collect the vaccine and then rebook with their doctor to have the jab administered</w:t>
      </w:r>
      <w:r w:rsidRPr="00232AAB">
        <w:rPr>
          <w:sz w:val="16"/>
        </w:rPr>
        <w:t>.</w:t>
      </w:r>
    </w:p>
    <w:p w:rsidR="004224C0" w:rsidRDefault="004224C0" w:rsidP="004224C0">
      <w:pPr>
        <w:pStyle w:val="Heading3"/>
      </w:pPr>
      <w:r>
        <w:t>1NC—Alt Causes—Private Schools</w:t>
      </w:r>
    </w:p>
    <w:p w:rsidR="004224C0" w:rsidRPr="0047452B" w:rsidRDefault="004224C0" w:rsidP="004224C0">
      <w:pPr>
        <w:pStyle w:val="Heading4"/>
        <w:rPr>
          <w:rStyle w:val="Style13ptBold"/>
          <w:b/>
        </w:rPr>
      </w:pPr>
      <w:r>
        <w:rPr>
          <w:rStyle w:val="Style13ptBold"/>
          <w:b/>
        </w:rPr>
        <w:t>Private schools destroy herd immunity and guarantee outbreaks</w:t>
      </w:r>
    </w:p>
    <w:p w:rsidR="004224C0" w:rsidRPr="0047452B" w:rsidRDefault="004224C0" w:rsidP="004224C0">
      <w:pPr>
        <w:rPr>
          <w:rStyle w:val="Style13ptBold"/>
          <w:b w:val="0"/>
        </w:rPr>
      </w:pPr>
      <w:r>
        <w:rPr>
          <w:rStyle w:val="Style13ptBold"/>
        </w:rPr>
        <w:t xml:space="preserve">Dreier 12 </w:t>
      </w:r>
      <w:r w:rsidRPr="0047452B">
        <w:rPr>
          <w:rStyle w:val="Style13ptBold"/>
          <w:b w:val="0"/>
          <w:sz w:val="16"/>
          <w:szCs w:val="16"/>
        </w:rPr>
        <w:t xml:space="preserve">[Hannah. Reporter for the Associated Press. 9/9/12. “Private school vaccine opt-outs rise.” </w:t>
      </w:r>
      <w:r w:rsidRPr="0047452B">
        <w:rPr>
          <w:rStyle w:val="Style13ptBold"/>
          <w:b w:val="0"/>
          <w:i/>
          <w:sz w:val="16"/>
          <w:szCs w:val="16"/>
        </w:rPr>
        <w:t xml:space="preserve">USA Today. </w:t>
      </w:r>
      <w:hyperlink r:id="rId43" w:history="1">
        <w:r w:rsidRPr="0047452B">
          <w:rPr>
            <w:rStyle w:val="Hyperlink"/>
            <w:sz w:val="16"/>
            <w:szCs w:val="16"/>
          </w:rPr>
          <w:t>https://www.usatoday.com/story/news/2012/09/09/private-schools-vaccines/1410437/</w:t>
        </w:r>
      </w:hyperlink>
      <w:r w:rsidRPr="0047452B">
        <w:rPr>
          <w:rStyle w:val="Style13ptBold"/>
          <w:b w:val="0"/>
          <w:sz w:val="16"/>
          <w:szCs w:val="16"/>
        </w:rPr>
        <w:t>. SH]</w:t>
      </w:r>
    </w:p>
    <w:p w:rsidR="004224C0" w:rsidRPr="0047452B" w:rsidRDefault="004224C0" w:rsidP="004224C0">
      <w:pPr>
        <w:rPr>
          <w:sz w:val="16"/>
        </w:rPr>
      </w:pPr>
      <w:r w:rsidRPr="0047452B">
        <w:rPr>
          <w:sz w:val="16"/>
        </w:rPr>
        <w:t xml:space="preserve">SACRAMENTO, Calif. (AP) -- </w:t>
      </w:r>
      <w:r w:rsidRPr="0047452B">
        <w:rPr>
          <w:rStyle w:val="StyleUnderline"/>
        </w:rPr>
        <w:t>Parents who send their children to private schools</w:t>
      </w:r>
      <w:r w:rsidRPr="0047452B">
        <w:rPr>
          <w:sz w:val="16"/>
        </w:rPr>
        <w:t xml:space="preserve"> in California </w:t>
      </w:r>
      <w:r w:rsidRPr="0047452B">
        <w:rPr>
          <w:rStyle w:val="StyleUnderline"/>
        </w:rPr>
        <w:t>are much more likely to opt out of immunizations than their public school counterparts, an Associated Press analysis has found</w:t>
      </w:r>
      <w:r w:rsidRPr="0047452B">
        <w:rPr>
          <w:sz w:val="16"/>
        </w:rPr>
        <w:t xml:space="preserve">, and not even the recent re-emergence of whooping cough has halted the downward trajectory of vaccinations among these students. The state surveys all schools with at least 10 kindergartners to determine how many have all the recommended immunizations. The AP analyzed that data and found </w:t>
      </w:r>
      <w:r w:rsidRPr="0047452B">
        <w:rPr>
          <w:rStyle w:val="StyleUnderline"/>
        </w:rPr>
        <w:t>the percentage of children in private schools who forego some or all vaccinations is more than two times greater than in public schools.</w:t>
      </w:r>
      <w:r>
        <w:rPr>
          <w:rStyle w:val="StyleUnderline"/>
        </w:rPr>
        <w:t xml:space="preserve"> </w:t>
      </w:r>
      <w:r w:rsidRPr="0047452B">
        <w:rPr>
          <w:rStyle w:val="StyleUnderline"/>
        </w:rPr>
        <w:t>More troubling to public health officials is that the rate of children entering private schools without all of their shots jumped by 10 percent last year</w:t>
      </w:r>
      <w:r w:rsidRPr="0047452B">
        <w:rPr>
          <w:sz w:val="16"/>
        </w:rPr>
        <w:t xml:space="preserve">, while the opt-out figures held steady in public schools for the first time since 2004. </w:t>
      </w:r>
      <w:r w:rsidRPr="0047452B">
        <w:rPr>
          <w:rStyle w:val="StyleUnderline"/>
        </w:rPr>
        <w:t>Public health officials believe that an immunization rate of at least 90 percent in all communities, including schools, is critical to minimizing the potential for a disease outbreak. About 15 percent of the 1,650 private schools surveyed by the state failed to reach that threshold, compared with 5 percent of public schools.</w:t>
      </w:r>
      <w:r>
        <w:rPr>
          <w:rStyle w:val="StyleUnderline"/>
        </w:rPr>
        <w:t xml:space="preserve"> </w:t>
      </w:r>
      <w:r w:rsidRPr="0047452B">
        <w:rPr>
          <w:sz w:val="16"/>
        </w:rPr>
        <w:t xml:space="preserve">There were 110 private schools statewide where more than half the kindergartners skipped some or all of their shots, according to AP's analysis, with Highland Hall Waldorf School in Northridge — where 84 percent opted out — topping the list. Parents cite a variety of reasons for not immunizing their children, among them: religious values, concerns the shots themselves could cause illness and a belief that allowing children to get sick helps them to build a stronger immune system. Likewise, there's no single explanation that accounts for why so many more parents who send their children to private schools apparently share a suspicion of immunizations. Saad Omer, a professor of global health at Emory University in Atlanta who has studied vaccine refusal in private schools, surmised </w:t>
      </w:r>
      <w:r w:rsidRPr="0047452B">
        <w:rPr>
          <w:rStyle w:val="StyleUnderline"/>
        </w:rPr>
        <w:t>more private school parents are wealthy and have the time to spread five shots over a series of years and stay home should their child get an illness like chickenpox</w:t>
      </w:r>
      <w:r w:rsidRPr="0047452B">
        <w:rPr>
          <w:sz w:val="16"/>
        </w:rPr>
        <w:t xml:space="preserve">. Neal Halsey, a professor of pediatric infectious diseases at the Johns Hopkins University, said </w:t>
      </w:r>
      <w:r w:rsidRPr="0047452B">
        <w:rPr>
          <w:rStyle w:val="StyleUnderline"/>
        </w:rPr>
        <w:t>parents who choose private schools are likely to be more skeptical of state requirements and recommendations.</w:t>
      </w:r>
      <w:r>
        <w:rPr>
          <w:rStyle w:val="StyleUnderline"/>
        </w:rPr>
        <w:t xml:space="preserve"> </w:t>
      </w:r>
      <w:r w:rsidRPr="0047452B">
        <w:rPr>
          <w:sz w:val="16"/>
        </w:rPr>
        <w:t xml:space="preserve">Bibi Reber, whose children attend the Waldorf-inspired Greenwood School in Mill Valley, had her children vaccinated only for what she sees as the deadliest diseases. Greenwood has a 79 percent opt-out rate among its kindergartners. "I don't think dirt or getting sick makes you a weak person; your immune system needs to work with things," said Reber, whose children attend the Greenwood School in the San Francisco Bay area town of Mill Valley. "We certainly don't want to go back to having polio, but on the other hand, I don't think we need to eradicate all the childhood diseases Public health officials say that, regardless of why parents choose not to vaccinate their children, the result is the same: an increased risk of an outbreak of whooping cough or other communicable diseases. "We're very concerned that </w:t>
      </w:r>
      <w:r w:rsidRPr="0047452B">
        <w:rPr>
          <w:rStyle w:val="StyleUnderline"/>
        </w:rPr>
        <w:t>those schools are places where disease can spread quite rapidly through the school and into the community, should it get introduced</w:t>
      </w:r>
      <w:r w:rsidRPr="0047452B">
        <w:rPr>
          <w:sz w:val="16"/>
        </w:rPr>
        <w:t xml:space="preserve">," said Dr. Robert Schechter, medical officer with the Immunization Branch of the California Department of Public Health. That's what prompted the Legislature to approve a bill requiring parents to discuss vaccinations with a pediatricians or a school nurse before they can opt-out. Gov. Jerry Brown has until the end of September to sign or veto it. State Assemblyman Richard Pan, a pediatrician, who sponsored the bill, said he </w:t>
      </w:r>
      <w:r w:rsidRPr="0047452B">
        <w:rPr>
          <w:rStyle w:val="StyleUnderline"/>
        </w:rPr>
        <w:t>believes private school parents are more apt to mistakenly believe that the vaccinations themselves could be more dangerous than the diseases.</w:t>
      </w:r>
      <w:r>
        <w:rPr>
          <w:rStyle w:val="StyleUnderline"/>
        </w:rPr>
        <w:t xml:space="preserve"> </w:t>
      </w:r>
      <w:r w:rsidRPr="0047452B">
        <w:rPr>
          <w:sz w:val="16"/>
        </w:rPr>
        <w:t xml:space="preserve">"In private school, </w:t>
      </w:r>
      <w:r w:rsidRPr="0047452B">
        <w:rPr>
          <w:rStyle w:val="StyleUnderline"/>
        </w:rPr>
        <w:t>these are people who have money, who are upper middle-class, and they are going on the Internet and seeing information and misinformation,"</w:t>
      </w:r>
      <w:r w:rsidRPr="0047452B">
        <w:rPr>
          <w:sz w:val="16"/>
        </w:rPr>
        <w:t xml:space="preserve"> said Pan, D-Sacramento. Increasing immunization rates for this population is critical to controlling the outbreak of diseases, he said. "Have you ever seen a child cough themselves to death? It's not pleasant," he said. Those who choose not to vaccinate their children see the legislation as meddlesome and unnecessary. "It's making an extra appointment and paying extra money to go in there and essentially get permission to do what I feel is right for my family," said Dawn Kelly, who sends her unvaccinated 5-year-old son and partially vaccinated 9-year-old son to Monarch Christian School in the Los Angeles area. Like many parents who refuse some or all immunization shots, Kelly worries her children's immune system could be overwhelmed by getting too many vaccines at once. Melani Gold Friedman, president of the parent association at Highland Hall Waldorf School, is concerned with what the legislation means for families who normally consult with acupuncturists, holistic healers or other alternative practitioners. "The bill has an assumption that everyone's seeing one particular kind of doctor, but the people who are opting out, chances are they're not seeing that kind of doctor," she said. Vaccination opt-out rates nationwide have been creeping up since the mid-2000s, spurred in part by the belief the battery of vaccinations routinely given to infants could lead to autism. Several major studies have discredited that idea. Parents are allowed to forego vaccines for philosophical reasons in California and 19 other states. Of those, only Washington requires parents to consult with a physician. And, in California, there's no difference between private and public schools when it comes to what's required for parents to opt out — they simply sign a document. The state recommends that kindergarteners receive five vaccine progressions, including protections against Polio, Hepatitis B and Measles Politicians and public health experts across the nation are focusing more attention on childhood immunizations, driven by a re-emergence of diseases like whooping cough. The U.S. is in the midst of what could be its worst year for that disease in more than five decades, with nearly 25,000 cases and 13 deaths. After whooping cough reached epidemic levels in California in 2010, the state took action, embarking on a public information campaign and increasing the availability of vaccines. A law was passed requiring booster shots for older students. Yet </w:t>
      </w:r>
      <w:r w:rsidRPr="0047452B">
        <w:rPr>
          <w:rStyle w:val="StyleUnderline"/>
        </w:rPr>
        <w:t>the opt-out rate continued climbing in private schools. It's more than doubled since 2004, to 2,228 kindergartners in last year's state survey.</w:t>
      </w:r>
      <w:r w:rsidRPr="0047452B">
        <w:rPr>
          <w:sz w:val="16"/>
        </w:rPr>
        <w:t xml:space="preserve"> While the overall rate of full immunization among kindergarteners hovers around 91 percent, places where the opt-out rate is greater could pose a risk for outbreak.</w:t>
      </w:r>
    </w:p>
    <w:p w:rsidR="00C26F56" w:rsidRPr="00253581" w:rsidRDefault="00C26F56" w:rsidP="00C26F56">
      <w:pPr>
        <w:pStyle w:val="Heading3"/>
      </w:pPr>
      <w:r>
        <w:t>1NC—A</w:t>
      </w:r>
      <w:r w:rsidRPr="00253581">
        <w:t>lt</w:t>
      </w:r>
      <w:r>
        <w:t xml:space="preserve"> Causes—</w:t>
      </w:r>
      <w:r w:rsidRPr="00253581">
        <w:t>Vaccination</w:t>
      </w:r>
    </w:p>
    <w:p w:rsidR="00C26F56" w:rsidRDefault="00C26F56" w:rsidP="00C26F56">
      <w:pPr>
        <w:pStyle w:val="Heading4"/>
      </w:pPr>
      <w:r>
        <w:t xml:space="preserve">Plan doesn’t solve access barriers to vaccination – poverty </w:t>
      </w:r>
    </w:p>
    <w:p w:rsidR="00C26F56" w:rsidRDefault="00C26F56" w:rsidP="00C26F56">
      <w:r w:rsidRPr="00916311">
        <w:rPr>
          <w:rStyle w:val="Style13ptBold"/>
        </w:rPr>
        <w:t>Pan 7-9</w:t>
      </w:r>
      <w:r>
        <w:t xml:space="preserve">-2015 [Yujia, Politics Intern with The Huffington Post, Here’s What Low-Income Families Think About Mandatory Vaccination, </w:t>
      </w:r>
      <w:hyperlink r:id="rId44" w:history="1">
        <w:r w:rsidRPr="000F4431">
          <w:rPr>
            <w:rStyle w:val="Hyperlink"/>
          </w:rPr>
          <w:t>http://www.huffingtonpost.com/2015/07/09/california-mandatory-vaccination_n_7765492.html</w:t>
        </w:r>
      </w:hyperlink>
      <w:r>
        <w:t>]</w:t>
      </w:r>
    </w:p>
    <w:p w:rsidR="00C26F56" w:rsidRDefault="00C26F56" w:rsidP="00C26F56">
      <w:pPr>
        <w:rPr>
          <w:rStyle w:val="Emphasis"/>
        </w:rPr>
      </w:pPr>
      <w:r w:rsidRPr="00143C71">
        <w:rPr>
          <w:sz w:val="16"/>
        </w:rPr>
        <w:t xml:space="preserve">And </w:t>
      </w:r>
      <w:r w:rsidRPr="00143C71">
        <w:rPr>
          <w:rStyle w:val="StyleUnderline"/>
        </w:rPr>
        <w:t>for low-income households, undervaccination is often not a choice but a reflection of barriers to access.</w:t>
      </w:r>
      <w:r>
        <w:rPr>
          <w:rStyle w:val="StyleUnderline"/>
        </w:rPr>
        <w:t xml:space="preserve"> </w:t>
      </w:r>
      <w:r w:rsidRPr="00143C71">
        <w:rPr>
          <w:rStyle w:val="StyleUnderline"/>
        </w:rPr>
        <w:t>Children from low-income families have been found to be consistently undervaccinated</w:t>
      </w:r>
      <w:r w:rsidRPr="00143C71">
        <w:rPr>
          <w:sz w:val="16"/>
        </w:rPr>
        <w:t xml:space="preserve"> — although the children whose parents file for vaccine exemptions are predominantly affluent. The problem starts young. </w:t>
      </w:r>
      <w:r w:rsidRPr="00143C71">
        <w:rPr>
          <w:rStyle w:val="StyleUnderline"/>
        </w:rPr>
        <w:t>A 2011 study by the Centers for Disease Control and Prevention found statistically significant gaps in vaccine coverage among children aged 19-35 months living below and above the poverty line</w:t>
      </w:r>
      <w:r w:rsidRPr="00143C71">
        <w:rPr>
          <w:sz w:val="16"/>
        </w:rPr>
        <w:t xml:space="preserve">. There’s also an important distinction between the undervaccinated and the unvaccinated. Undervaccinated children tend to be black and come from families living near the poverty line; their mothers tend to be unmarried and to lack a college education. Unvaccinated children, on the other hand, tend to be white and to come from families with an annual household income of at least $75,000; their mothers tend to be married and college-educated. The Affordable Care Act and government programs such as Vaccines for Children make certain vaccines free for eligible children. But </w:t>
      </w:r>
      <w:r w:rsidRPr="00143C71">
        <w:rPr>
          <w:rStyle w:val="StyleUnderline"/>
        </w:rPr>
        <w:t>studies find that factors such as inadequate transportation, limited clinic hours, language barriers and lack of information make full and timely vaccination a challenge for low-income households. Lack of access to a consistent medical provider has also been linked to under-immunization among low-income families.</w:t>
      </w:r>
      <w:r>
        <w:rPr>
          <w:rStyle w:val="StyleUnderline"/>
        </w:rPr>
        <w:t xml:space="preserve"> </w:t>
      </w:r>
      <w:r w:rsidRPr="00143C71">
        <w:rPr>
          <w:rStyle w:val="Emphasis"/>
        </w:rPr>
        <w:t>These are problems that California’s vaccination law can’t solve.</w:t>
      </w:r>
    </w:p>
    <w:p w:rsidR="00C26F56" w:rsidRPr="00FB0E59" w:rsidRDefault="00C26F56" w:rsidP="00C26F56">
      <w:pPr>
        <w:pStyle w:val="Heading3"/>
      </w:pPr>
      <w:r>
        <w:t>XT—</w:t>
      </w:r>
      <w:r w:rsidRPr="00FB0E59">
        <w:t>Alt Causes – Vaccination</w:t>
      </w:r>
    </w:p>
    <w:p w:rsidR="00C26F56" w:rsidRDefault="00C26F56" w:rsidP="00C26F56">
      <w:pPr>
        <w:pStyle w:val="Heading4"/>
      </w:pPr>
      <w:r>
        <w:t>Alt cause – inadequate doctor knowledge and trust</w:t>
      </w:r>
    </w:p>
    <w:p w:rsidR="00C26F56" w:rsidRDefault="00C26F56" w:rsidP="00C26F56">
      <w:r w:rsidRPr="00A93E46">
        <w:rPr>
          <w:rStyle w:val="Style13ptBold"/>
        </w:rPr>
        <w:t>Esposito et al 2014</w:t>
      </w:r>
      <w:r>
        <w:t xml:space="preserve"> [Susanna, Nicola Principi, both Paediatric High Intensity Care Unit, Department of Pathophysiology and Transplantation, Università degli Studi di Milano, Fondazione IRCCS Ca’ Granda Ospedale Maggiore Policlinico, Milan, Giuseppe Cornaglia, Department of Pathology and Diagnostics, University of Verona, Verona, Italy, “Barriers to the vaccination of children and adolescents and possible solutions”, Clinical Microbiology and Infection Volume 20, Supplement 5, May 2014, Pages 25-31]</w:t>
      </w:r>
    </w:p>
    <w:p w:rsidR="00C26F56" w:rsidRDefault="00C26F56" w:rsidP="00C26F56">
      <w:pPr>
        <w:rPr>
          <w:sz w:val="16"/>
        </w:rPr>
      </w:pPr>
      <w:r w:rsidRPr="00143C71">
        <w:rPr>
          <w:rStyle w:val="StyleUnderline"/>
        </w:rPr>
        <w:t>Inadequate knowledge of the advantages of vaccinations among healthcare workers can have substantial negative effects on vaccination coverage</w:t>
      </w:r>
      <w:r w:rsidRPr="00ED591D">
        <w:rPr>
          <w:sz w:val="16"/>
        </w:rPr>
        <w:t xml:space="preserve">. Primary-care providers play a central role in educating patients and parents on the safety and effectiveness of the vaccines recommended by health authorities, and can positively influence the rates of immunization just by answering parents’ questions and addressing common misconceptions. </w:t>
      </w:r>
      <w:r w:rsidRPr="00143C71">
        <w:rPr>
          <w:rStyle w:val="StyleUnderline"/>
        </w:rPr>
        <w:t>A number of studies have clearly shown that parents consider healthcare workers to be the most important source of information when deciding whether their child should be given a vaccine</w:t>
      </w:r>
      <w:r w:rsidRPr="00ED591D">
        <w:rPr>
          <w:sz w:val="16"/>
        </w:rPr>
        <w:t xml:space="preserve"> [30,31]: it is well known that dissatisfaction with the information given by doctors is one of the most frequently reported reasons for low vaccine acceptance rates [32], whereas physician recommendation is one of the strongest predictors of immunization. Esposito et al. [33] found that </w:t>
      </w:r>
      <w:r w:rsidRPr="00143C71">
        <w:rPr>
          <w:rStyle w:val="StyleUnderline"/>
        </w:rPr>
        <w:t>the main reason leading the parents of high-risk children to have them vaccinated against influenza was their physician’s strong recommendation</w:t>
      </w:r>
      <w:r w:rsidRPr="00ED591D">
        <w:rPr>
          <w:sz w:val="16"/>
        </w:rPr>
        <w:t xml:space="preserve">. </w:t>
      </w:r>
      <w:r w:rsidRPr="00143C71">
        <w:rPr>
          <w:rStyle w:val="StyleUnderline"/>
        </w:rPr>
        <w:t>However, trust in healthcare workers can be compromised by perceived conflicting interests, such as the knowledge that doctors may be financially rewarded for achieving high vaccine coverage rates</w:t>
      </w:r>
      <w:r w:rsidRPr="00ED591D">
        <w:rPr>
          <w:sz w:val="16"/>
        </w:rPr>
        <w:t xml:space="preserve"> [34,35]. The attitude of providers when describing the characteristics of a vaccine can also lead to different parental decisions: if they are too resolute about the importance of vaccines, parents may question their motives whereas, if they sound vague, parents may interpret this as indicating that the vaccine has a problem</w:t>
      </w:r>
    </w:p>
    <w:p w:rsidR="00C26F56" w:rsidRPr="001C7598" w:rsidRDefault="00C26F56" w:rsidP="00C26F56">
      <w:pPr>
        <w:pStyle w:val="Heading4"/>
      </w:pPr>
      <w:r w:rsidRPr="001C7598">
        <w:t xml:space="preserve">Alt cause – adult coverage </w:t>
      </w:r>
    </w:p>
    <w:p w:rsidR="00C26F56" w:rsidRDefault="00C26F56" w:rsidP="00C26F56">
      <w:pPr>
        <w:rPr>
          <w:sz w:val="16"/>
        </w:rPr>
      </w:pPr>
      <w:r w:rsidRPr="00FB0E59">
        <w:rPr>
          <w:rStyle w:val="Style13ptBold"/>
        </w:rPr>
        <w:t>Schuchat ’15</w:t>
      </w:r>
      <w:r>
        <w:rPr>
          <w:sz w:val="16"/>
        </w:rPr>
        <w:t xml:space="preserve"> [Anne,MD (RADM, USPHS), The Reemergence of Vaccine-Preventable Diseases: Exploring the Public Health Successes and Challenges, Testimony - Testimony before the Committee on Health, Education, Labor and Pensions United States Senate, Feb 10, </w:t>
      </w:r>
      <w:hyperlink r:id="rId45" w:history="1">
        <w:r w:rsidRPr="007E56AA">
          <w:rPr>
            <w:rStyle w:val="Hyperlink"/>
            <w:sz w:val="16"/>
          </w:rPr>
          <w:t>https://www.cdc.gov/washington/testimony/2015/t20150210.htm</w:t>
        </w:r>
      </w:hyperlink>
      <w:r>
        <w:rPr>
          <w:sz w:val="16"/>
        </w:rPr>
        <w:t>]</w:t>
      </w:r>
    </w:p>
    <w:p w:rsidR="00C26F56" w:rsidRDefault="00C26F56" w:rsidP="00C26F56">
      <w:pPr>
        <w:rPr>
          <w:sz w:val="16"/>
        </w:rPr>
      </w:pPr>
      <w:r w:rsidRPr="001C7598">
        <w:rPr>
          <w:rStyle w:val="StyleUnderline"/>
        </w:rPr>
        <w:t>Another challenge we currently face is a low adult vaccination coverage</w:t>
      </w:r>
      <w:r>
        <w:rPr>
          <w:sz w:val="16"/>
        </w:rPr>
        <w:t xml:space="preserve"> rate. Last week, CDC released the latest non-influenza vaccination coverage rates for adults, and the results were not encouraging. </w:t>
      </w:r>
      <w:r w:rsidRPr="001C7598">
        <w:rPr>
          <w:rStyle w:val="StyleUnderline"/>
        </w:rPr>
        <w:t>Findings show most coverage rates continue to be below Healthy People 2020 targets with persistent racial and ethnic gaps. We know that to reach adults we will need different strategies than we have used with the childhood program. Unlike children who have scheduled routine visits with their pediatrician, adults may see multiple physicians for specialty care, many of whom do not offer vaccination services</w:t>
      </w:r>
      <w:r>
        <w:rPr>
          <w:sz w:val="16"/>
        </w:rPr>
        <w:t>. CDC is working to increase awareness of the need for vaccines for adults among the general population and the provider community. We also are looking at increasing access through non-traditional venues, including pharmacies and retail clinics.</w:t>
      </w:r>
    </w:p>
    <w:p w:rsidR="00C26F56" w:rsidRDefault="00C26F56" w:rsidP="00C26F56">
      <w:pPr>
        <w:rPr>
          <w:sz w:val="16"/>
        </w:rPr>
      </w:pPr>
    </w:p>
    <w:p w:rsidR="00C26F56" w:rsidRDefault="00C26F56" w:rsidP="00C26F56">
      <w:pPr>
        <w:rPr>
          <w:sz w:val="16"/>
        </w:rPr>
      </w:pPr>
    </w:p>
    <w:p w:rsidR="004224C0" w:rsidRPr="001102C6" w:rsidRDefault="004224C0" w:rsidP="004224C0">
      <w:pPr>
        <w:pStyle w:val="Heading3"/>
      </w:pPr>
      <w:r>
        <w:t>1NC—Economy Resilient</w:t>
      </w:r>
    </w:p>
    <w:p w:rsidR="004224C0" w:rsidRPr="00392567" w:rsidRDefault="004224C0" w:rsidP="004224C0">
      <w:pPr>
        <w:pStyle w:val="Heading4"/>
        <w:rPr>
          <w:rStyle w:val="Style13ptBold"/>
          <w:b/>
        </w:rPr>
      </w:pPr>
      <w:r w:rsidRPr="00392567">
        <w:rPr>
          <w:rStyle w:val="Style13ptBold"/>
          <w:b/>
        </w:rPr>
        <w:t>Economy strong and resilient</w:t>
      </w:r>
    </w:p>
    <w:p w:rsidR="004224C0" w:rsidRPr="00392567" w:rsidRDefault="004224C0" w:rsidP="004224C0">
      <w:pPr>
        <w:rPr>
          <w:rStyle w:val="Style13ptBold"/>
          <w:b w:val="0"/>
        </w:rPr>
      </w:pPr>
      <w:r>
        <w:rPr>
          <w:rStyle w:val="Style13ptBold"/>
        </w:rPr>
        <w:t xml:space="preserve">Lee 5/17/17 </w:t>
      </w:r>
      <w:r w:rsidRPr="00392567">
        <w:rPr>
          <w:rStyle w:val="Style13ptBold"/>
          <w:b w:val="0"/>
          <w:sz w:val="16"/>
          <w:szCs w:val="16"/>
        </w:rPr>
        <w:t xml:space="preserve">[Don. Shanghai bureau chief and in various editing and reporting roles for the LA Times. “Strong economic outlook may help cushion Trump through Washington turmoil.” </w:t>
      </w:r>
      <w:r w:rsidRPr="00392567">
        <w:rPr>
          <w:rStyle w:val="Style13ptBold"/>
          <w:b w:val="0"/>
          <w:i/>
          <w:sz w:val="16"/>
          <w:szCs w:val="16"/>
        </w:rPr>
        <w:t xml:space="preserve">Los Angeles Times. </w:t>
      </w:r>
      <w:hyperlink r:id="rId46" w:history="1">
        <w:r w:rsidRPr="00392567">
          <w:rPr>
            <w:rStyle w:val="Hyperlink"/>
            <w:sz w:val="16"/>
            <w:szCs w:val="16"/>
          </w:rPr>
          <w:t>http://www.latimes.com/business/la-fi-trump-economy-impact-20170517-story.html</w:t>
        </w:r>
      </w:hyperlink>
      <w:r w:rsidRPr="00392567">
        <w:rPr>
          <w:rStyle w:val="Style13ptBold"/>
          <w:b w:val="0"/>
          <w:sz w:val="16"/>
          <w:szCs w:val="16"/>
        </w:rPr>
        <w:t>. SH]</w:t>
      </w:r>
    </w:p>
    <w:p w:rsidR="004224C0" w:rsidRPr="00392567" w:rsidRDefault="004224C0" w:rsidP="004224C0">
      <w:pPr>
        <w:rPr>
          <w:sz w:val="16"/>
        </w:rPr>
      </w:pPr>
      <w:r w:rsidRPr="00392567">
        <w:rPr>
          <w:sz w:val="16"/>
        </w:rPr>
        <w:t xml:space="preserve">Whether the retreat marks a reset of investors’ sentiments remains to be seen, but there's one important thing Trump has going for him that some of his similarly embattled predecessors did not: </w:t>
      </w:r>
      <w:r w:rsidRPr="00392567">
        <w:rPr>
          <w:rStyle w:val="StyleUnderline"/>
        </w:rPr>
        <w:t>The economy looks pretty good and many signs point to even better days ahead.</w:t>
      </w:r>
      <w:r>
        <w:rPr>
          <w:rStyle w:val="StyleUnderline"/>
        </w:rPr>
        <w:t xml:space="preserve"> </w:t>
      </w:r>
      <w:r w:rsidRPr="00392567">
        <w:rPr>
          <w:sz w:val="16"/>
        </w:rPr>
        <w:t xml:space="preserve">And if there's one factor that matters to all voters in all periods, it's their own pocketbooks. </w:t>
      </w:r>
      <w:r w:rsidRPr="00392567">
        <w:rPr>
          <w:rStyle w:val="StyleUnderline"/>
        </w:rPr>
        <w:t>Average incomes for workers have been rising steadily</w:t>
      </w:r>
      <w:r w:rsidRPr="00392567">
        <w:rPr>
          <w:sz w:val="16"/>
        </w:rPr>
        <w:t xml:space="preserve">, if somewhat modestly. </w:t>
      </w:r>
      <w:r w:rsidRPr="00392567">
        <w:rPr>
          <w:rStyle w:val="StyleUnderline"/>
        </w:rPr>
        <w:t>Job growth has been resilient. Interest rates and inflation remain low, and the Federal Reserve is still pumping money into the financial system.</w:t>
      </w:r>
      <w:r>
        <w:rPr>
          <w:rStyle w:val="StyleUnderline"/>
        </w:rPr>
        <w:t xml:space="preserve"> </w:t>
      </w:r>
      <w:r w:rsidRPr="00392567">
        <w:rPr>
          <w:rStyle w:val="StyleUnderline"/>
        </w:rPr>
        <w:t>Even the global outlook is as good as it’s been in several years, with the Eurozone’s prospects having brightened, China’s growth on track and long-troubled economies of Brazil and Russia looking more upbeat.</w:t>
      </w:r>
      <w:r>
        <w:rPr>
          <w:rStyle w:val="StyleUnderline"/>
        </w:rPr>
        <w:t xml:space="preserve"> </w:t>
      </w:r>
      <w:r w:rsidRPr="00392567">
        <w:rPr>
          <w:sz w:val="16"/>
        </w:rPr>
        <w:t xml:space="preserve">In short, </w:t>
      </w:r>
      <w:r w:rsidRPr="00392567">
        <w:rPr>
          <w:rStyle w:val="StyleUnderline"/>
        </w:rPr>
        <w:t>there’s solid momentum for the American economy as it nears the end of eight years of expansion</w:t>
      </w:r>
      <w:r w:rsidRPr="00392567">
        <w:rPr>
          <w:sz w:val="16"/>
        </w:rPr>
        <w:t xml:space="preserve">, already the third longest on record. “We came into this year and this administration in clearly good shape economically,” said David Blatt, chief executive at Capstack Partners, an investment banking firm in New York. “I’m looking at a lot of the fundamental drivers moving the economy, and we had very good traction in terms of the direction that we were going in.” Blatt remains optimistic, but is nonetheless keeping a close eye on the turbulence in Washington and the potential effect on Trump’s promises for tax cuts, infrastructure spending and overhaul of regulations. Stocks and bonds had soared upon Trump’s election, but in recent weeks what many have been calling “Trump trade," fed by bets from speculators, had eased as investors lowered their expectations for quick policy changes in Washington. At the same time, </w:t>
      </w:r>
      <w:r w:rsidRPr="00392567">
        <w:rPr>
          <w:rStyle w:val="StyleUnderline"/>
        </w:rPr>
        <w:t>financial markets had seemed almost impervious to the world of new problems that Trump kept bringing upon himself</w:t>
      </w:r>
      <w:r w:rsidRPr="00392567">
        <w:rPr>
          <w:sz w:val="16"/>
        </w:rPr>
        <w:t xml:space="preserve">, made only worse by his habit of lashing out with intemperate tweets. Investors barely flinched at Trump’s decision last week to fire the FBI director, James Comey, or at the reports this week that the president exposed highly classified intelligence to the Russians. Economists such as Nicholas Bloom, a Stanford University professor who’s been tracking the rising degree of uncertainty in recent weeks, were puzzled that the </w:t>
      </w:r>
      <w:r w:rsidRPr="00392567">
        <w:rPr>
          <w:rStyle w:val="StyleUnderline"/>
        </w:rPr>
        <w:t>markets were shrugging off the succession of troubling news coming out of Washington</w:t>
      </w:r>
      <w:r w:rsidRPr="00392567">
        <w:rPr>
          <w:sz w:val="16"/>
        </w:rPr>
        <w:t xml:space="preserve">. But on Wednesday, investors of large-cap stocks, in particular, seemed to be awakening or catching up to the realities of the growing risks from the political thunder from Washington. The Dow Jones industrial average and the broader Standard &amp; Poor’s 500 index both fell 1.8%, the biggest daily drop since September. The tech-heavy Nasdaq composite lost 2.6%, its biggest decline since last June. The catalyst for Wednesday’s plunge in the markets were new disclosures that Trump allegedly pressured Comey to drop the investigation into former National Security Advisor Michael Flynn. That intensified the questions and demands for investigation into whether the president sought to obstruct federal investigations into ties between Trump’s associates and Russia. The crisis in the Trump White House has prompted parallels to moments of the Watergate scandal in 1973 when public confidence was shaken and stocks and bonds declined relentlessly until the resignation of President Nixon in August 1974. But the nation’s economic condition was very different then. It was a period marked by a long recession, stagflation and an oil shock. “The economy was already in the tank and due to nonpolitical factors,” said Chris Rupkey, chief financial economist at Mitsubishi UFG Financial Group in New York. By contrast, </w:t>
      </w:r>
      <w:r w:rsidRPr="00392567">
        <w:rPr>
          <w:rStyle w:val="StyleUnderline"/>
        </w:rPr>
        <w:t>today’s economy is in “a sweet spot</w:t>
      </w:r>
      <w:r w:rsidRPr="00392567">
        <w:rPr>
          <w:sz w:val="16"/>
        </w:rPr>
        <w:t xml:space="preserve">,” Rupkey said. </w:t>
      </w:r>
      <w:r w:rsidRPr="00392567">
        <w:rPr>
          <w:rStyle w:val="StyleUnderline"/>
        </w:rPr>
        <w:t>While overall growth isn’t blazing, it’s been steady and moderate, and forecasts are for a slight pickup in the nation’s gross domestic product in the near term. Corporate earnings are on the rise again</w:t>
      </w:r>
      <w:r w:rsidRPr="00392567">
        <w:rPr>
          <w:sz w:val="16"/>
        </w:rPr>
        <w:t>, he said, and the Fed “hasn’t really taken away the punch bowl here.”</w:t>
      </w:r>
    </w:p>
    <w:p w:rsidR="00C26F56" w:rsidRDefault="00C26F56" w:rsidP="00C26F56">
      <w:pPr>
        <w:pStyle w:val="Heading3"/>
      </w:pPr>
      <w:bookmarkStart w:id="4" w:name="_Toc485717004"/>
      <w:bookmarkStart w:id="5" w:name="_Toc485818587"/>
      <w:r>
        <w:t>XT—Economy Resilient</w:t>
      </w:r>
    </w:p>
    <w:p w:rsidR="00C26F56" w:rsidRPr="00FB0E59" w:rsidRDefault="00C26F56" w:rsidP="00C26F56">
      <w:pPr>
        <w:pStyle w:val="Heading4"/>
      </w:pPr>
      <w:r w:rsidRPr="00FB0E59">
        <w:t>US Economy is currently resilient</w:t>
      </w:r>
    </w:p>
    <w:p w:rsidR="00C26F56" w:rsidRDefault="00C26F56" w:rsidP="00C26F56">
      <w:r w:rsidRPr="00FB0E59">
        <w:rPr>
          <w:rStyle w:val="Style13ptBold"/>
        </w:rPr>
        <w:t>Mutikani 3-16</w:t>
      </w:r>
      <w:r>
        <w:t xml:space="preserve">-17 [Lucia, Staff writer Reuters, U.S. housing, factory data underscore economy's resilience, </w:t>
      </w:r>
      <w:hyperlink r:id="rId47" w:history="1">
        <w:r w:rsidRPr="007E56AA">
          <w:rPr>
            <w:rStyle w:val="Hyperlink"/>
          </w:rPr>
          <w:t>http://www.reuters.com/article/us-usa-economy-unemployment-idUSKBN16N1LG</w:t>
        </w:r>
      </w:hyperlink>
      <w:r>
        <w:t>]</w:t>
      </w:r>
    </w:p>
    <w:p w:rsidR="00C26F56" w:rsidRPr="00FB0E59" w:rsidRDefault="00C26F56" w:rsidP="00C26F56">
      <w:pPr>
        <w:rPr>
          <w:rStyle w:val="StyleUnderline"/>
        </w:rPr>
      </w:pPr>
      <w:r w:rsidRPr="00FB0E59">
        <w:rPr>
          <w:rStyle w:val="StyleUnderline"/>
        </w:rPr>
        <w:t>U.S. housing, factory data underscore economy's resilience</w:t>
      </w:r>
      <w:r>
        <w:rPr>
          <w:rStyle w:val="StyleUnderline"/>
        </w:rPr>
        <w:t xml:space="preserve"> </w:t>
      </w:r>
      <w:r w:rsidRPr="00FB0E59">
        <w:rPr>
          <w:rStyle w:val="StyleUnderline"/>
        </w:rPr>
        <w:t>U.S. homebuilding jumped in February</w:t>
      </w:r>
      <w:r w:rsidRPr="00FB0E59">
        <w:rPr>
          <w:sz w:val="16"/>
        </w:rPr>
        <w:t xml:space="preserve"> as unseasonably warm weather boosted the construction of single-family houses </w:t>
      </w:r>
      <w:r w:rsidRPr="00FB0E59">
        <w:rPr>
          <w:rStyle w:val="StyleUnderline"/>
        </w:rPr>
        <w:t>to near a 9-1/2-year high, suggesting the economy remained on solid ground despite an apparent slowdown in the first quarter.</w:t>
      </w:r>
      <w:r>
        <w:rPr>
          <w:rStyle w:val="StyleUnderline"/>
        </w:rPr>
        <w:t xml:space="preserve"> </w:t>
      </w:r>
      <w:r w:rsidRPr="00FB0E59">
        <w:rPr>
          <w:rStyle w:val="StyleUnderline"/>
        </w:rPr>
        <w:t xml:space="preserve">The economy's fundamentals were further strengthened by other data on Thursday showing a drop in the number of Americans filing for unemployment benefits last week amid a tightening labor market. </w:t>
      </w:r>
      <w:r w:rsidRPr="00FB0E59">
        <w:rPr>
          <w:sz w:val="16"/>
        </w:rPr>
        <w:t xml:space="preserve">Though factory activity in the mid-Atlantic region cooled this month, manufacturers reported growth in new orders and difficulties finding qualified workers. The data came a day after the Federal Reserve raised interest rates for the third time since the 2008 financial crisis. Fed Chair Janet </w:t>
      </w:r>
      <w:r w:rsidRPr="00FB0E59">
        <w:rPr>
          <w:rStyle w:val="StyleUnderline"/>
        </w:rPr>
        <w:t>Yellen told reporters that the U.S. central bank was sending a message that "we have confidence in the robustness of the economy and its resilience to shocks."</w:t>
      </w:r>
      <w:r>
        <w:rPr>
          <w:rStyle w:val="StyleUnderline"/>
        </w:rPr>
        <w:t xml:space="preserve"> </w:t>
      </w:r>
      <w:r w:rsidRPr="00FB0E59">
        <w:rPr>
          <w:sz w:val="16"/>
        </w:rPr>
        <w:t xml:space="preserve">"The reports painted a mostly upbeat picture of the economy," said Daniel Silver, an economist at JPMorgan in New York. Housing starts increased 3.0 percent to a seasonally adjusted annualized rate of 1.29 million units last month, the Commerce Department said. Homebuilding was up 6.2 percent compared to February 2016, suggesting housing would contribute to growth this year. Single-family homebuilding, which accounts for the largest share of the residential housing market, surged 6.5 percent to </w:t>
      </w:r>
      <w:proofErr w:type="gramStart"/>
      <w:r w:rsidRPr="00FB0E59">
        <w:rPr>
          <w:sz w:val="16"/>
        </w:rPr>
        <w:t>a</w:t>
      </w:r>
      <w:proofErr w:type="gramEnd"/>
      <w:r w:rsidRPr="00FB0E59">
        <w:rPr>
          <w:sz w:val="16"/>
        </w:rPr>
        <w:t xml:space="preserve"> 872,000-unit pace, the highest level since October 2007. Single-family starts in the Midwest soared 20 percent to their highest level since October 2007. Groundbreaking activity jumped more than 16 percent in the West and Northeast, but fell 2.6 percent in the South. "Single-family homebuilding usually goes dormant throughout much of these regions during the winter months, but has held up better this year due to, up until recently, much milder winter weather," said Mark Vitner, a senior economist at Wells Fargo Securities in Charlotte, North Carolina. Starts for the volatile multi-family housing segment fell 3.7 percent to a 416,000-unit pace. A robust labor market is supporting the housing market, helping it to buck weakness in other parts of the economy. Further gains in single-family construction are likely as building permits increased 3.1 percent last month. A survey on Wednesday showed homebuilders' confidence jumped in March to its highest level since June 2005. The surge in confidence is, however, unlikely to translate into a homebuilding boom as builders continued to complain about rising material prices, higher mortgage rates, and shortages of lots and labor. U.S. financial markets were little moved by the data as investors digested the Fed's decision on Wednesday to raise its overnight benchmark interest rate by 25 basis points to a range of 0.75 percent to 1.00 percent. The U.S. central bank also forecast two more rate hikes this year. The dollar .DXY dropped to a one-month low against a basket of currencies. Prices for U.S. Treasuries fell as did stocks on Wall Street. LABOR MARKET TIGHTENING In a separate report on Thursday, </w:t>
      </w:r>
      <w:r w:rsidRPr="00FB0E59">
        <w:rPr>
          <w:rStyle w:val="StyleUnderline"/>
        </w:rPr>
        <w:t>the Labor Department said initial claims for state unemployment benefits dropped 2,000 to a seasonally adjusted 241,000 for the week ended March 11.</w:t>
      </w:r>
      <w:r>
        <w:rPr>
          <w:rStyle w:val="StyleUnderline"/>
        </w:rPr>
        <w:t xml:space="preserve"> </w:t>
      </w:r>
      <w:r w:rsidRPr="00FB0E59">
        <w:rPr>
          <w:rStyle w:val="StyleUnderline"/>
        </w:rPr>
        <w:t>It was the 106th straight week that claims remained below 300,000, a threshold associated with a healthy labor market</w:t>
      </w:r>
      <w:r w:rsidRPr="00FB0E59">
        <w:rPr>
          <w:sz w:val="16"/>
        </w:rPr>
        <w:t xml:space="preserve">. That is the longest stretch since 1970, when the labor market was much smaller. </w:t>
      </w:r>
      <w:r w:rsidRPr="00FB0E59">
        <w:rPr>
          <w:rStyle w:val="StyleUnderline"/>
        </w:rPr>
        <w:t>The labor market is near full employment, with job growth averaging 209,000 per month over the past three months, and the unemployment rate is at 4.7 percent, close to the nine-year low of 4.6 percent hit last November.</w:t>
      </w:r>
    </w:p>
    <w:p w:rsidR="00C26F56" w:rsidRDefault="00C26F56" w:rsidP="00C26F56"/>
    <w:p w:rsidR="00C26F56" w:rsidRDefault="00C26F56" w:rsidP="00C26F56"/>
    <w:p w:rsidR="00C26F56" w:rsidRPr="001102C6" w:rsidRDefault="00C26F56" w:rsidP="00C26F56"/>
    <w:p w:rsidR="00C26F56" w:rsidRPr="004224C0" w:rsidRDefault="00C26F56" w:rsidP="00C26F56"/>
    <w:p w:rsidR="00C26F56" w:rsidRPr="00C319F2" w:rsidRDefault="00C26F56" w:rsidP="00C26F56">
      <w:pPr>
        <w:pStyle w:val="Heading3"/>
      </w:pPr>
      <w:r>
        <w:t>1NC – Impact Defense</w:t>
      </w:r>
      <w:bookmarkEnd w:id="4"/>
      <w:bookmarkEnd w:id="5"/>
      <w:r>
        <w:t xml:space="preserve"> – Econ</w:t>
      </w:r>
    </w:p>
    <w:p w:rsidR="00C26F56" w:rsidRPr="00C319F2" w:rsidRDefault="00C26F56" w:rsidP="00C26F56">
      <w:pPr>
        <w:pStyle w:val="Heading4"/>
      </w:pPr>
      <w:r w:rsidRPr="00C319F2">
        <w:t xml:space="preserve">Economic collapse doesn’t cause war </w:t>
      </w:r>
    </w:p>
    <w:p w:rsidR="00C26F56" w:rsidRPr="00C319F2" w:rsidRDefault="00C26F56" w:rsidP="00C26F56">
      <w:r w:rsidRPr="00C319F2">
        <w:t xml:space="preserve">Daniel </w:t>
      </w:r>
      <w:r w:rsidRPr="00C319F2">
        <w:rPr>
          <w:rStyle w:val="Style13ptBold"/>
        </w:rPr>
        <w:t>Drezner 14</w:t>
      </w:r>
      <w:r w:rsidRPr="00C319F2">
        <w:t xml:space="preserve">, IR prof at Tufts, The System Worked: Global Economic Governance during the Great Recession, World Politics, </w:t>
      </w:r>
      <w:proofErr w:type="gramStart"/>
      <w:r w:rsidRPr="00C319F2">
        <w:t>Volume</w:t>
      </w:r>
      <w:proofErr w:type="gramEnd"/>
      <w:r w:rsidRPr="00C319F2">
        <w:t xml:space="preserve"> 66. Number 1, January 2014, pp. 123-164</w:t>
      </w:r>
    </w:p>
    <w:p w:rsidR="00C26F56" w:rsidRPr="00C319F2" w:rsidRDefault="00C26F56" w:rsidP="00C26F56">
      <w:pPr>
        <w:rPr>
          <w:sz w:val="16"/>
        </w:rPr>
      </w:pPr>
      <w:r w:rsidRPr="00C319F2">
        <w:rPr>
          <w:sz w:val="16"/>
        </w:rPr>
        <w:t xml:space="preserve">The final significant outcome addresses </w:t>
      </w:r>
      <w:r w:rsidRPr="00C319F2">
        <w:rPr>
          <w:rStyle w:val="StyleUnderline"/>
        </w:rPr>
        <w:t>a dog</w:t>
      </w:r>
      <w:r w:rsidRPr="00C319F2">
        <w:rPr>
          <w:sz w:val="16"/>
        </w:rPr>
        <w:t xml:space="preserve"> that </w:t>
      </w:r>
      <w:r w:rsidRPr="00C319F2">
        <w:rPr>
          <w:rStyle w:val="StyleUnderline"/>
        </w:rPr>
        <w:t>hasn't barked</w:t>
      </w:r>
      <w:r w:rsidRPr="00C319F2">
        <w:rPr>
          <w:sz w:val="16"/>
        </w:rPr>
        <w:t xml:space="preserve">: the effect of the Great Recession on cross-border conflict and violence. </w:t>
      </w:r>
      <w:r w:rsidRPr="00C319F2">
        <w:rPr>
          <w:rStyle w:val="StyleUnderline"/>
        </w:rPr>
        <w:t>During the initial stages of the crisis, multiple analysts asserted that the financial crisis would lead states to increase their use of force</w:t>
      </w:r>
      <w:r w:rsidRPr="00C319F2">
        <w:rPr>
          <w:sz w:val="16"/>
        </w:rPr>
        <w:t xml:space="preserve"> as a tool for staying in power.42 They voiced genuine concern that the global economic downturn would lead to an increase in conflict—</w:t>
      </w:r>
      <w:r w:rsidRPr="00C319F2">
        <w:rPr>
          <w:rStyle w:val="StyleUnderline"/>
        </w:rPr>
        <w:t>whether through</w:t>
      </w:r>
      <w:r w:rsidRPr="00C319F2">
        <w:rPr>
          <w:sz w:val="16"/>
        </w:rPr>
        <w:t xml:space="preserve"> greater internal </w:t>
      </w:r>
      <w:r w:rsidRPr="00C319F2">
        <w:rPr>
          <w:rStyle w:val="StyleUnderline"/>
        </w:rPr>
        <w:t>repression, diversionary wars, arms races, or a ratcheting up of great power conflict</w:t>
      </w:r>
      <w:r w:rsidRPr="00C319F2">
        <w:rPr>
          <w:sz w:val="16"/>
        </w:rPr>
        <w:t xml:space="preserve">. Violence in the Middle East, border disputes in the South China Sea, and even the disruptions of the Occupy movement fueled impressions of a surge in global public disorder. </w:t>
      </w:r>
      <w:r w:rsidRPr="00C319F2">
        <w:rPr>
          <w:rStyle w:val="Emphasis"/>
        </w:rPr>
        <w:t>The aggregate data suggest otherwise</w:t>
      </w:r>
      <w:r w:rsidRPr="00C319F2">
        <w:rPr>
          <w:rStyle w:val="StyleUnderline"/>
        </w:rPr>
        <w:t>, however</w:t>
      </w:r>
      <w:r w:rsidRPr="00C319F2">
        <w:rPr>
          <w:sz w:val="16"/>
        </w:rPr>
        <w:t>. The Institute for Economics and Peace has concluded that "</w:t>
      </w:r>
      <w:r w:rsidRPr="00C319F2">
        <w:rPr>
          <w:rStyle w:val="StyleUnderline"/>
        </w:rPr>
        <w:t>the average level of peacefulness in 2012 is approximately the same as it was in 2007</w:t>
      </w:r>
      <w:r w:rsidRPr="00C319F2">
        <w:rPr>
          <w:sz w:val="16"/>
        </w:rPr>
        <w:t xml:space="preserve">."43 </w:t>
      </w:r>
      <w:r w:rsidRPr="00C319F2">
        <w:rPr>
          <w:rStyle w:val="StyleUnderline"/>
        </w:rPr>
        <w:t>Interstate violence</w:t>
      </w:r>
      <w:r w:rsidRPr="00C319F2">
        <w:rPr>
          <w:sz w:val="16"/>
        </w:rPr>
        <w:t xml:space="preserve"> in particular </w:t>
      </w:r>
      <w:r w:rsidRPr="00C319F2">
        <w:rPr>
          <w:rStyle w:val="StyleUnderline"/>
        </w:rPr>
        <w:t>has declined since the start of the financial crisis, as have military expenditures</w:t>
      </w:r>
      <w:r w:rsidRPr="00C319F2">
        <w:rPr>
          <w:sz w:val="16"/>
        </w:rPr>
        <w:t xml:space="preserve"> in most sampled countries. Other </w:t>
      </w:r>
      <w:r w:rsidRPr="00C319F2">
        <w:rPr>
          <w:rStyle w:val="StyleUnderline"/>
        </w:rPr>
        <w:t>studies confirm that</w:t>
      </w:r>
      <w:r w:rsidRPr="00C319F2">
        <w:rPr>
          <w:sz w:val="16"/>
        </w:rPr>
        <w:t xml:space="preserve"> </w:t>
      </w:r>
      <w:r w:rsidRPr="00C319F2">
        <w:rPr>
          <w:rStyle w:val="StyleUnderline"/>
        </w:rPr>
        <w:t>the Great Recession has not triggered any increase in violent conflict</w:t>
      </w:r>
      <w:r w:rsidRPr="00C319F2">
        <w:rPr>
          <w:sz w:val="16"/>
        </w:rPr>
        <w:t xml:space="preserve">, as Lotta Themner and Peter Wallensteen conclude: "[T]he pattern is one of relative stability when we consider the trend for the past five years."44 </w:t>
      </w:r>
      <w:r w:rsidRPr="00C319F2">
        <w:rPr>
          <w:rStyle w:val="StyleUnderline"/>
        </w:rPr>
        <w:t>The</w:t>
      </w:r>
      <w:r w:rsidRPr="00C319F2">
        <w:rPr>
          <w:sz w:val="16"/>
        </w:rPr>
        <w:t xml:space="preserve"> secular </w:t>
      </w:r>
      <w:r w:rsidRPr="00C319F2">
        <w:rPr>
          <w:rStyle w:val="StyleUnderline"/>
        </w:rPr>
        <w:t>decline in violence that started with the end of the Cold War has not been reversed</w:t>
      </w:r>
      <w:r w:rsidRPr="00C319F2">
        <w:rPr>
          <w:sz w:val="16"/>
        </w:rPr>
        <w:t>. Rogers Brubaker observes that "</w:t>
      </w:r>
      <w:r w:rsidRPr="00C319F2">
        <w:rPr>
          <w:rStyle w:val="StyleUnderline"/>
        </w:rPr>
        <w:t>the crisis has not</w:t>
      </w:r>
      <w:r w:rsidRPr="00C319F2">
        <w:rPr>
          <w:sz w:val="16"/>
        </w:rPr>
        <w:t xml:space="preserve"> to date </w:t>
      </w:r>
      <w:r w:rsidRPr="00C319F2">
        <w:rPr>
          <w:rStyle w:val="StyleUnderline"/>
        </w:rPr>
        <w:t>generated the surge in protectionist nationalism or ethnic exclusion that might have been expected</w:t>
      </w:r>
      <w:r w:rsidRPr="00C319F2">
        <w:rPr>
          <w:sz w:val="16"/>
        </w:rPr>
        <w:t>."43</w:t>
      </w:r>
    </w:p>
    <w:p w:rsidR="00C26F56" w:rsidRPr="00C319F2" w:rsidRDefault="00C26F56" w:rsidP="00C26F56">
      <w:pPr>
        <w:pStyle w:val="Heading3"/>
      </w:pPr>
      <w:bookmarkStart w:id="6" w:name="_Toc485717005"/>
      <w:bookmarkStart w:id="7" w:name="_Toc485818588"/>
      <w:r>
        <w:t xml:space="preserve">XT: </w:t>
      </w:r>
      <w:bookmarkEnd w:id="6"/>
      <w:bookmarkEnd w:id="7"/>
      <w:r>
        <w:t>Impact Defense – Econ/Diversionary War</w:t>
      </w:r>
    </w:p>
    <w:p w:rsidR="00C26F56" w:rsidRPr="00C319F2" w:rsidRDefault="00C26F56" w:rsidP="00C26F56">
      <w:pPr>
        <w:pStyle w:val="Heading4"/>
        <w:spacing w:line="240" w:lineRule="auto"/>
      </w:pPr>
      <w:r w:rsidRPr="00C319F2">
        <w:t>No diversionary conflict – empirics prove it causes domestic focus</w:t>
      </w:r>
    </w:p>
    <w:p w:rsidR="00C26F56" w:rsidRPr="00C319F2" w:rsidRDefault="00C26F56" w:rsidP="00C26F56">
      <w:pPr>
        <w:spacing w:line="240" w:lineRule="auto"/>
        <w:rPr>
          <w:sz w:val="16"/>
        </w:rPr>
      </w:pPr>
      <w:r w:rsidRPr="00C319F2">
        <w:rPr>
          <w:rStyle w:val="Style13ptBold"/>
        </w:rPr>
        <w:t>Tir 10</w:t>
      </w:r>
      <w:r w:rsidRPr="00C319F2">
        <w:rPr>
          <w:sz w:val="16"/>
        </w:rPr>
        <w:t xml:space="preserve"> [Jaroslav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C26F56" w:rsidRDefault="00C26F56" w:rsidP="00C26F56">
      <w:pPr>
        <w:spacing w:line="240" w:lineRule="auto"/>
        <w:rPr>
          <w:sz w:val="12"/>
        </w:rPr>
      </w:pPr>
      <w:r w:rsidRPr="00C319F2">
        <w:rPr>
          <w:rStyle w:val="StyleUnderline"/>
        </w:rPr>
        <w:t xml:space="preserve">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 </w:t>
      </w:r>
      <w:r w:rsidRPr="00C319F2">
        <w:rPr>
          <w:sz w:val="12"/>
        </w:rPr>
        <w:t>In accordance with the insignificant relationships of Models 1–2 and 5–6, Ostrom and Job (1986), for example, note that</w:t>
      </w:r>
      <w:r w:rsidRPr="00C319F2">
        <w:rPr>
          <w:rStyle w:val="StyleUnderline"/>
        </w:rPr>
        <w:t xml:space="preserve"> the likelihood that a U.S. President will use force is uncertain, as the bad economy might create incentives </w:t>
      </w:r>
      <w:r w:rsidRPr="00C319F2">
        <w:rPr>
          <w:sz w:val="12"/>
        </w:rPr>
        <w:t>both to divert the public’s attention with a foreign adventure and</w:t>
      </w:r>
      <w:r w:rsidRPr="00C319F2">
        <w:rPr>
          <w:rStyle w:val="StyleUnderline"/>
        </w:rPr>
        <w:t xml:space="preserve"> to focus on solving the economic problem, thus reducing the inclination to act abroad</w:t>
      </w:r>
      <w:r w:rsidRPr="00C319F2">
        <w:rPr>
          <w:b/>
          <w:u w:val="single"/>
        </w:rPr>
        <w:t>.</w:t>
      </w:r>
      <w:r w:rsidRPr="00C319F2">
        <w:rPr>
          <w:sz w:val="12"/>
        </w:rPr>
        <w:t xml:space="preserve"> Similarly, </w:t>
      </w:r>
      <w:r w:rsidRPr="00C319F2">
        <w:rPr>
          <w:rStyle w:val="StyleUnderline"/>
        </w:rPr>
        <w:t>Fordham</w:t>
      </w:r>
      <w:r w:rsidRPr="00C319F2">
        <w:rPr>
          <w:sz w:val="12"/>
        </w:rPr>
        <w:t xml:space="preserve"> (1998a, 1998b), </w:t>
      </w:r>
      <w:r w:rsidRPr="00C319F2">
        <w:rPr>
          <w:rStyle w:val="StyleUnderline"/>
        </w:rPr>
        <w:t>DeRouen</w:t>
      </w:r>
      <w:r w:rsidRPr="00C319F2">
        <w:rPr>
          <w:sz w:val="12"/>
        </w:rPr>
        <w:t xml:space="preserve"> (1995), </w:t>
      </w:r>
      <w:r w:rsidRPr="00C319F2">
        <w:rPr>
          <w:rStyle w:val="StyleUnderline"/>
        </w:rPr>
        <w:t>and</w:t>
      </w:r>
      <w:r w:rsidRPr="00C319F2">
        <w:rPr>
          <w:b/>
          <w:u w:val="single"/>
        </w:rPr>
        <w:t xml:space="preserve"> </w:t>
      </w:r>
      <w:r w:rsidRPr="00C319F2">
        <w:rPr>
          <w:rStyle w:val="StyleUnderline"/>
        </w:rPr>
        <w:t>Gowa</w:t>
      </w:r>
      <w:r w:rsidRPr="00C319F2">
        <w:rPr>
          <w:sz w:val="12"/>
        </w:rPr>
        <w:t xml:space="preserve"> (1998) </w:t>
      </w:r>
      <w:r w:rsidRPr="00C319F2">
        <w:rPr>
          <w:rStyle w:val="StyleUnderline"/>
        </w:rPr>
        <w:t>find no relation between a poor economy and U.S. use of force</w:t>
      </w:r>
      <w:r w:rsidRPr="00C319F2">
        <w:rPr>
          <w:sz w:val="12"/>
        </w:rPr>
        <w:t xml:space="preserve">. Furthermore, </w:t>
      </w:r>
      <w:r w:rsidRPr="00C319F2">
        <w:rPr>
          <w:rStyle w:val="StyleUnderline"/>
        </w:rPr>
        <w:t>Leeds and Davis</w:t>
      </w:r>
      <w:r w:rsidRPr="00C319F2">
        <w:rPr>
          <w:sz w:val="12"/>
        </w:rPr>
        <w:t xml:space="preserve"> (1997) conclude </w:t>
      </w:r>
      <w:r w:rsidRPr="00C319F2">
        <w:rPr>
          <w:rStyle w:val="StyleUnderline"/>
        </w:rPr>
        <w:t>that the conflict-initiating behavior of 18 industrialized democracies is unrelated to economic conditions as do Pickering and Kisangani</w:t>
      </w:r>
      <w:r w:rsidRPr="00C319F2">
        <w:rPr>
          <w:sz w:val="12"/>
        </w:rPr>
        <w:t xml:space="preserve"> (2005) </w:t>
      </w:r>
      <w:r w:rsidRPr="00C319F2">
        <w:rPr>
          <w:rStyle w:val="StyleUnderline"/>
        </w:rPr>
        <w:t>and Russett and Oneal</w:t>
      </w:r>
      <w:r w:rsidRPr="00C319F2">
        <w:rPr>
          <w:sz w:val="12"/>
        </w:rPr>
        <w:t xml:space="preserve"> (2001) in global studies. In contrast and more in line with my findings of a significant relationship (in Models 3–4), Hess and Orphanides (1995), for example, argue that economic recessions are linked with forceful action by an incumbent U.S.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Kisangani and Pickering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C319F2">
        <w:rPr>
          <w:rStyle w:val="StyleUnderline"/>
        </w:rPr>
        <w:t>These results suggest that embattled leaders are much more likely to respond with territorial diversions to direct signs of their unpopularity (e.g., strikes, protests, riots) than to general background conditions such as economic malaise</w:t>
      </w:r>
      <w:r w:rsidRPr="00C319F2">
        <w:rPr>
          <w:sz w:val="12"/>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C26F56" w:rsidRDefault="00C26F56" w:rsidP="00C26F56">
      <w:pPr>
        <w:spacing w:line="240" w:lineRule="auto"/>
        <w:rPr>
          <w:sz w:val="12"/>
        </w:rPr>
      </w:pPr>
    </w:p>
    <w:p w:rsidR="004224C0" w:rsidRPr="00592351" w:rsidRDefault="004224C0" w:rsidP="004224C0">
      <w:pPr>
        <w:pStyle w:val="Heading2"/>
      </w:pPr>
      <w:r w:rsidRPr="00592351">
        <w:t>Vaccine Cred Adv</w:t>
      </w:r>
    </w:p>
    <w:p w:rsidR="004224C0" w:rsidRDefault="004224C0" w:rsidP="004224C0">
      <w:pPr>
        <w:pStyle w:val="Heading3"/>
      </w:pPr>
      <w:r>
        <w:t>1NC – Immunization High</w:t>
      </w:r>
    </w:p>
    <w:p w:rsidR="004224C0" w:rsidRDefault="004224C0" w:rsidP="004224C0">
      <w:pPr>
        <w:pStyle w:val="Heading4"/>
      </w:pPr>
      <w:r>
        <w:t xml:space="preserve">No advantage uniqueness – </w:t>
      </w:r>
      <w:r w:rsidRPr="00792299">
        <w:t>Immunization rates high</w:t>
      </w:r>
    </w:p>
    <w:p w:rsidR="004224C0" w:rsidRDefault="004224C0" w:rsidP="004224C0">
      <w:r w:rsidRPr="009D30FC">
        <w:rPr>
          <w:rStyle w:val="Style13ptBold"/>
        </w:rPr>
        <w:t>Kennedy et al 2011</w:t>
      </w:r>
      <w:r>
        <w:t xml:space="preserve"> [Allison, an epidemiologist in the Immunization Services Division, National Center for Immunization and Respiratory Diseases, Centers for Disease Control and Prevention (CDC), in Atlanta, Georgia. 2Katherine LaVail is a health communications specialist, Carter Consulting, Inc., with the Health Communication Science Office, National Center for Immunization and Respiratory Diseases, CDC. 3Glen Nowak is a senior adviser, National Center for Immunization and Respiratory Diseases, CDC. 4Michelle Basket is a health communications specialist, Health Communication Science Office, National Center for Immunization and Respiratory Diseases, CDC. 5Sarah Landry is the senior adviser at the National Vaccine Program Office, Department of Health and Human Services, in Washington, D.C., “Confidence About Vaccines In The United States: Understanding Parents’ Perceptions”, Health Aff June 2011 vol. 30 no. 6 1151-1159, </w:t>
      </w:r>
      <w:r w:rsidRPr="009D30FC">
        <w:t>http://content.healthaffairs.org/content/30/6/1151.full</w:t>
      </w:r>
      <w:r>
        <w:t>]</w:t>
      </w:r>
    </w:p>
    <w:p w:rsidR="004224C0" w:rsidRPr="009D30FC" w:rsidRDefault="004224C0" w:rsidP="004224C0">
      <w:pPr>
        <w:rPr>
          <w:rStyle w:val="StyleUnderline"/>
        </w:rPr>
      </w:pPr>
      <w:r w:rsidRPr="009D30FC">
        <w:rPr>
          <w:rStyle w:val="StyleUnderline"/>
        </w:rPr>
        <w:t xml:space="preserve">No recent studies have directly measured US parents’ level of confidence in vaccines overall, </w:t>
      </w:r>
      <w:r w:rsidRPr="00792299">
        <w:t xml:space="preserve">the recommended immunization schedule, or individually recommended vaccines. </w:t>
      </w:r>
      <w:r w:rsidRPr="009D30FC">
        <w:rPr>
          <w:rStyle w:val="StyleUnderline"/>
        </w:rPr>
        <w:t>However, if we use parents’ behavior as an indirect way to measure their confidence, the news is quite good. For the past decade, high rates of immunization of infants and young children have been reported in the United States.</w:t>
      </w:r>
    </w:p>
    <w:p w:rsidR="004224C0" w:rsidRPr="009D30FC" w:rsidRDefault="004224C0" w:rsidP="004224C0">
      <w:pPr>
        <w:rPr>
          <w:rStyle w:val="StyleUnderline"/>
        </w:rPr>
      </w:pPr>
      <w:r w:rsidRPr="009D30FC">
        <w:rPr>
          <w:rStyle w:val="StyleUnderline"/>
        </w:rPr>
        <w:t>For example, the National Immunization Survey, conducted on an ongoing basis by the Centers for</w:t>
      </w:r>
      <w:r w:rsidRPr="00792299">
        <w:t xml:space="preserve"> </w:t>
      </w:r>
      <w:r w:rsidRPr="009D30FC">
        <w:rPr>
          <w:rStyle w:val="StyleUnderline"/>
        </w:rPr>
        <w:t>Disease Control and Prevention (CDC), indicates that among children ages 19–35 months, vaccination levels for most recommended childhood vaccines were at or above the national goals of 90 percent for 2009.20 In addition, fewer than 1 percent of children in that age range were completely unvaccinated.</w:t>
      </w:r>
    </w:p>
    <w:p w:rsidR="004224C0" w:rsidRPr="00792299" w:rsidRDefault="004224C0" w:rsidP="004224C0">
      <w:r w:rsidRPr="00792299">
        <w:t xml:space="preserve">However, high immunization rates are not the same thing as high confidence in vaccines. </w:t>
      </w:r>
      <w:r w:rsidRPr="009D30FC">
        <w:rPr>
          <w:rStyle w:val="StyleUnderline"/>
        </w:rPr>
        <w:t>Many parents’ decisions to immunize their children are probably influenced by state requirements for children’s admission to day care or school</w:t>
      </w:r>
      <w:r w:rsidRPr="00792299">
        <w:t>. An assessment of parents’ behavior would not detect any doubts or hesitancy that they might have with respect to required immunizations.21 In addition, many parents who have their children vaccinated still have questions or concerns related to vaccines, and how well those issues are addressed will affect the parents’ level of hesitancy or confidence.</w:t>
      </w:r>
    </w:p>
    <w:p w:rsidR="004224C0" w:rsidRPr="00182088" w:rsidRDefault="004224C0" w:rsidP="004224C0">
      <w:pPr>
        <w:pStyle w:val="Heading3"/>
      </w:pPr>
      <w:r w:rsidRPr="00182088">
        <w:t>1NC – AT: Modeling</w:t>
      </w:r>
    </w:p>
    <w:p w:rsidR="004224C0" w:rsidRPr="00CF324A" w:rsidRDefault="004224C0" w:rsidP="004224C0">
      <w:pPr>
        <w:pStyle w:val="Heading4"/>
      </w:pPr>
      <w:r>
        <w:t>No vaccine m</w:t>
      </w:r>
      <w:r w:rsidRPr="00CF324A">
        <w:t>odeling</w:t>
      </w:r>
      <w:r>
        <w:t xml:space="preserve"> – anti-western medicine sentiment</w:t>
      </w:r>
    </w:p>
    <w:p w:rsidR="004224C0" w:rsidRDefault="004224C0" w:rsidP="004224C0">
      <w:r w:rsidRPr="00CF324A">
        <w:rPr>
          <w:rStyle w:val="Style13ptBold"/>
        </w:rPr>
        <w:t>Walsh 2015</w:t>
      </w:r>
      <w:r>
        <w:t xml:space="preserve"> [Teresa, Staff Writer at US News and World Report, “Anti-Vaccine Movements Not Unique to the U.S.”, </w:t>
      </w:r>
      <w:r w:rsidRPr="00CF324A">
        <w:t>https://www.usnews.com/news/articles/2015/02/18/anti-vaccine-movements-not-just-a-us-problem</w:t>
      </w:r>
      <w:r>
        <w:t>]</w:t>
      </w:r>
    </w:p>
    <w:p w:rsidR="004224C0" w:rsidRPr="008A4BCF" w:rsidRDefault="004224C0" w:rsidP="004224C0">
      <w:pPr>
        <w:rPr>
          <w:sz w:val="16"/>
        </w:rPr>
      </w:pPr>
      <w:r w:rsidRPr="008A4BCF">
        <w:rPr>
          <w:rStyle w:val="StyleUnderline"/>
        </w:rPr>
        <w:t>Researchers often cite an episode in northern Nigeria</w:t>
      </w:r>
      <w:r w:rsidRPr="008A4BCF">
        <w:rPr>
          <w:sz w:val="16"/>
        </w:rPr>
        <w:t xml:space="preserve"> about a decade ago, when political and religious leaders instructed parents not to immunize their children against polio. The leaders said they believed the vaccines could be contaminated with an antifertility agent meant to sterilize the population, as well as with HIV, and immunizations stopped. Polio cases spread, and the vaccines were shown not to have been tainted. “The </w:t>
      </w:r>
      <w:r w:rsidRPr="008A4BCF">
        <w:rPr>
          <w:rStyle w:val="StyleUnderline"/>
        </w:rPr>
        <w:t>leaders</w:t>
      </w:r>
      <w:r w:rsidRPr="008A4BCF">
        <w:rPr>
          <w:sz w:val="16"/>
        </w:rPr>
        <w:t xml:space="preserve"> actually admitted that they </w:t>
      </w:r>
      <w:r w:rsidRPr="008A4BCF">
        <w:rPr>
          <w:rStyle w:val="StyleUnderline"/>
        </w:rPr>
        <w:t>didn’t really believe the vaccine was contaminated, but</w:t>
      </w:r>
      <w:r w:rsidRPr="008A4BCF">
        <w:rPr>
          <w:sz w:val="16"/>
        </w:rPr>
        <w:t xml:space="preserve"> they </w:t>
      </w:r>
      <w:r w:rsidRPr="008A4BCF">
        <w:rPr>
          <w:rStyle w:val="StyleUnderline"/>
        </w:rPr>
        <w:t>were opposed to</w:t>
      </w:r>
      <w:r w:rsidRPr="008A4BCF">
        <w:rPr>
          <w:sz w:val="16"/>
        </w:rPr>
        <w:t xml:space="preserve"> the </w:t>
      </w:r>
      <w:r w:rsidRPr="008A4BCF">
        <w:rPr>
          <w:rStyle w:val="StyleUnderline"/>
        </w:rPr>
        <w:t>polio eradication</w:t>
      </w:r>
      <w:r w:rsidRPr="008A4BCF">
        <w:rPr>
          <w:sz w:val="16"/>
        </w:rPr>
        <w:t xml:space="preserve"> effort </w:t>
      </w:r>
      <w:r w:rsidRPr="008A4BCF">
        <w:rPr>
          <w:rStyle w:val="StyleUnderline"/>
        </w:rPr>
        <w:t>because they viewed it as a Western-led activity,”</w:t>
      </w:r>
      <w:r w:rsidRPr="008A4BCF">
        <w:rPr>
          <w:sz w:val="16"/>
        </w:rPr>
        <w:t xml:space="preserve"> Hinman says. </w:t>
      </w:r>
      <w:r w:rsidRPr="008A4BCF">
        <w:rPr>
          <w:rStyle w:val="StyleUnderline"/>
        </w:rPr>
        <w:t>In India, suspicion of the West also has sparked aversion to vaccinations</w:t>
      </w:r>
      <w:r w:rsidRPr="008A4BCF">
        <w:rPr>
          <w:sz w:val="16"/>
        </w:rPr>
        <w:t xml:space="preserve">. Lois Privor-Dumm, director of policy, advocacy and communications at the Johns Hopkins Bloomberg School of Public Health's International Vaccine Access Center, says her team works with Indian physicians to provide them with data so they can make informed decisions about immunizations. She says some vaccines have been widely accepted in India for years while other, </w:t>
      </w:r>
      <w:r w:rsidRPr="008A4BCF">
        <w:rPr>
          <w:rStyle w:val="StyleUnderline"/>
        </w:rPr>
        <w:t>newer vaccines have been resisted because they aren't manufactured by Indian suppliers</w:t>
      </w:r>
      <w:r w:rsidRPr="008A4BCF">
        <w:rPr>
          <w:sz w:val="16"/>
        </w:rPr>
        <w:t xml:space="preserve"> and Indians think they are too expensive. Distrust of efforts to battle disease also isn't unique to immunization programs. In West Africa – the heart of the recent Ebola epidemic – some have considered Ebola a government conspiracy or not a real malady, and vulnerable residents have resisted amending burial practices to avoid spreading the disease. Health workers trying to increase awareness about the dangers of Ebola have even been attacked and killed. The WHO working group found that efforts tailored to specific countries are most effective in addressing vaccine hesitancy around the world. In Bulgaria, an analysis of the Roma population – a nomadic ethnic group also known as Gypsies – found the main reason the community resisted vaccination wasn’t a lack of knowledge about vaccines or a lack of confidence in their effectiveness; rather, it was due to a lack of immunization programs that were welcoming to Roma. For that community, the quality of the patient’s encounter with a health worker was the most important factor. "These diagnostic findings were used to tailor and target programs designed to address the main cause of Roma vaccine hesitancy," the working group explained. </w:t>
      </w:r>
      <w:r w:rsidRPr="008A4BCF">
        <w:rPr>
          <w:rStyle w:val="StyleUnderline"/>
        </w:rPr>
        <w:t>Religious beliefs also have been a barrier to vaccination efforts around the world</w:t>
      </w:r>
      <w:r w:rsidRPr="008A4BCF">
        <w:rPr>
          <w:sz w:val="16"/>
        </w:rPr>
        <w:t xml:space="preserve">, with some Muslim communities in the U.K. objecting to porcine elements in a nasal flu vaccine. The porcine gelatin is used to stabilize the vaccine, but Islam does not permit the consumption of pork. Officials have also sought to allay concerns among Jews in the U.K. about the vaccine. </w:t>
      </w:r>
      <w:r w:rsidRPr="008A4BCF">
        <w:rPr>
          <w:rStyle w:val="StyleUnderline"/>
        </w:rPr>
        <w:t>Last year in Kenya, a group of Catholic bishops vocally opposed a WHO-led tetanus vaccination campaign because they said the immunization was “laced” with a birth-control hormone that could eventually lead to sterilization.</w:t>
      </w:r>
      <w:r w:rsidRPr="008A4BCF">
        <w:rPr>
          <w:sz w:val="16"/>
        </w:rPr>
        <w:t xml:space="preserve"> The bishops were suspicious of the campaign, which targeted women of reproductive age, and said they were convinced it was "a disguised population control program.” They also said the Catholic Church had not been given “adequate stakeholder engagement.” "</w:t>
      </w:r>
      <w:r w:rsidRPr="008A4BCF">
        <w:rPr>
          <w:rStyle w:val="StyleUnderline"/>
        </w:rPr>
        <w:t>There’s the belief that vaccines may be some type of plot against their religion</w:t>
      </w:r>
      <w:r w:rsidRPr="008A4BCF">
        <w:rPr>
          <w:sz w:val="16"/>
        </w:rPr>
        <w:t>" to control the population, Privor-Dumm says.</w:t>
      </w:r>
    </w:p>
    <w:p w:rsidR="004224C0" w:rsidRPr="00182088" w:rsidRDefault="004224C0" w:rsidP="004224C0">
      <w:pPr>
        <w:pStyle w:val="Heading3"/>
      </w:pPr>
      <w:r w:rsidRPr="00182088">
        <w:t>1NC – Global Disease – Alt Cause</w:t>
      </w:r>
    </w:p>
    <w:p w:rsidR="004224C0" w:rsidRDefault="004224C0" w:rsidP="004224C0">
      <w:pPr>
        <w:pStyle w:val="Heading4"/>
      </w:pPr>
      <w:r>
        <w:t>Alt cause to global disease - no developing country infrastructure</w:t>
      </w:r>
    </w:p>
    <w:p w:rsidR="004224C0" w:rsidRDefault="004224C0" w:rsidP="004224C0">
      <w:r w:rsidRPr="00CF324A">
        <w:rPr>
          <w:rStyle w:val="Style13ptBold"/>
        </w:rPr>
        <w:t>Walsh 2015</w:t>
      </w:r>
      <w:r>
        <w:t xml:space="preserve"> [Teresa, Staff Writer at US News and World Report, “Anti-Vaccine Movements Not Unique to the U.S.”, </w:t>
      </w:r>
      <w:r w:rsidRPr="00CF324A">
        <w:t>https://www.usnews.com/news/articles/2015/02/18/anti-vaccine-movements-not-just-a-us-problem</w:t>
      </w:r>
      <w:r>
        <w:t>]</w:t>
      </w:r>
    </w:p>
    <w:p w:rsidR="004224C0" w:rsidRPr="008A4BCF" w:rsidRDefault="004224C0" w:rsidP="004224C0">
      <w:pPr>
        <w:rPr>
          <w:rStyle w:val="StyleUnderline"/>
        </w:rPr>
      </w:pPr>
      <w:r w:rsidRPr="008A4BCF">
        <w:rPr>
          <w:rStyle w:val="StyleUnderline"/>
        </w:rPr>
        <w:t>Many low-income countries</w:t>
      </w:r>
      <w:r w:rsidRPr="008A4BCF">
        <w:rPr>
          <w:sz w:val="16"/>
        </w:rPr>
        <w:t xml:space="preserve"> also </w:t>
      </w:r>
      <w:r w:rsidRPr="008A4BCF">
        <w:rPr>
          <w:rStyle w:val="StyleUnderline"/>
        </w:rPr>
        <w:t>lack an advisory body to make vaccine recommendations</w:t>
      </w:r>
      <w:r w:rsidRPr="008A4BCF">
        <w:rPr>
          <w:sz w:val="16"/>
        </w:rPr>
        <w:t xml:space="preserve">, so governments often take the WHO's advice for what vaccines to recommend to their populations. Dr. Kathy Neuzil, program leader for vaccine access and delivery at PATH, an international nonprofit that focuses on global health, says </w:t>
      </w:r>
      <w:r w:rsidRPr="008A4BCF">
        <w:rPr>
          <w:rStyle w:val="StyleUnderline"/>
        </w:rPr>
        <w:t>many developing countries also lack a program the U.S. has to provide compensation for those who suffer a vaccine-related injury</w:t>
      </w:r>
      <w:r w:rsidRPr="008A4BCF">
        <w:rPr>
          <w:sz w:val="16"/>
        </w:rPr>
        <w:t xml:space="preserve">. Neuzil notes that adverse effects such as sudden illness from vaccinations do occur, so the medical community must be careful to document such cases to show that they are very rare. But proximity doesn't necessarily prove cause: A child could have a seizure for the first time two hours after being vaccinated – leading parents to believe the vaccination caused the problem – but that may not be the case, Neuzil says. “Some of these adverse events or safety concerns are going to occur by chance, but it’s very difficult as a mother to not believe that a vaccine may have caused something that’s temporally related,” Neuzil says. In developed countries like the U.S., Hasan says the WHO leaves it to national health authorities to address vaccine hesitancy, because they are better able to identify the cause behind it. “Is it because people don’t understand the need for immunization? Is it because people are questioning does vaccine cause autism, even though billions of children around the world have been vaccinated with the measles vaccine since the 1960s?” Hasan asks. “That means that today’s parents of young children [in the U.S.] have never seen measles. It also means that many younger physicians have also not seen measles, and so it’s difficult for them to maintain what we consider to be the proper respect for a highly contagious and potentially fatal disease,” Hinman says. Heidi Larson, an anthropologist who leads The Vaccine Confidence Project at the London School of Hygiene and Tropical Medicine, says the “back-to-nature movement” fueling oppositions to vaccines in the U.S. is also present in Japan and elsewhere. Some also refuse vaccinations because they object to government intervention, she says. But </w:t>
      </w:r>
      <w:r w:rsidRPr="008A4BCF">
        <w:rPr>
          <w:rStyle w:val="StyleUnderline"/>
        </w:rPr>
        <w:t>in some developed countries</w:t>
      </w:r>
      <w:r w:rsidRPr="008A4BCF">
        <w:rPr>
          <w:sz w:val="16"/>
        </w:rPr>
        <w:t xml:space="preserve">, Hasan says, </w:t>
      </w:r>
      <w:r w:rsidRPr="008A4BCF">
        <w:rPr>
          <w:rStyle w:val="StyleUnderline"/>
        </w:rPr>
        <w:t>children are not vaccinated simply because their parents don’t have time to take them to the doctor</w:t>
      </w:r>
      <w:r w:rsidRPr="008A4BCF">
        <w:rPr>
          <w:sz w:val="16"/>
        </w:rPr>
        <w:t xml:space="preserve">. Some children receive a first round of vaccinations, but don’t get booster shots and therefore don’t develop full immunity. </w:t>
      </w:r>
      <w:r w:rsidRPr="008A4BCF">
        <w:rPr>
          <w:rStyle w:val="StyleUnderline"/>
        </w:rPr>
        <w:t>And in poorer countries where parents must travel long distances to clinics or take time off work, time constraints and transportation can also be barriers.</w:t>
      </w:r>
      <w:r>
        <w:rPr>
          <w:rStyle w:val="StyleUnderline"/>
        </w:rPr>
        <w:t xml:space="preserve"> </w:t>
      </w:r>
      <w:r w:rsidRPr="008A4BCF">
        <w:rPr>
          <w:rStyle w:val="StyleUnderline"/>
        </w:rPr>
        <w:t>Many parents and caregivers in developing countries also simply haven't learned why vaccines are important. Logistically, it can be difficult for health workers to reach populations to educate them about the necessity of immunization, while properly storing vaccinations that require refrigeration also presents a challenge for ensuring populations are vaccinated according to schedule.</w:t>
      </w:r>
    </w:p>
    <w:p w:rsidR="004224C0" w:rsidRPr="00182088" w:rsidRDefault="004224C0" w:rsidP="004224C0">
      <w:pPr>
        <w:pStyle w:val="Heading3"/>
      </w:pPr>
      <w:r w:rsidRPr="00182088">
        <w:t>1NC –</w:t>
      </w:r>
      <w:r>
        <w:t xml:space="preserve"> </w:t>
      </w:r>
      <w:r w:rsidRPr="00182088">
        <w:t>Global Disease</w:t>
      </w:r>
      <w:r>
        <w:t xml:space="preserve"> – SQuo Solves</w:t>
      </w:r>
    </w:p>
    <w:p w:rsidR="004224C0" w:rsidRDefault="004224C0" w:rsidP="004224C0">
      <w:pPr>
        <w:pStyle w:val="Heading4"/>
      </w:pPr>
      <w:r>
        <w:t>Global disease will decline – and the worst diseases aren’t vaccine preventable – models</w:t>
      </w:r>
    </w:p>
    <w:p w:rsidR="004224C0" w:rsidRDefault="004224C0" w:rsidP="004224C0">
      <w:r w:rsidRPr="004107EA">
        <w:rPr>
          <w:rStyle w:val="Style13ptBold"/>
        </w:rPr>
        <w:t>Mathers and Loncar 2006</w:t>
      </w:r>
      <w:r>
        <w:t xml:space="preserve"> [Colin and Dejan, Projections of Global Mortality and Burden of Disease from 2002 to 2030, PLoS Med. 2006 Nov; 3(11): e442, Projections of Global Mortality and Burden of Disease from 2002 to 2030, </w:t>
      </w:r>
      <w:hyperlink r:id="rId48" w:history="1">
        <w:r w:rsidRPr="00F676EB">
          <w:rPr>
            <w:rStyle w:val="Hyperlink"/>
          </w:rPr>
          <w:t>https://www.ncbi.nlm.nih.gov/pmc/articles/PMC1664601/</w:t>
        </w:r>
      </w:hyperlink>
      <w:r>
        <w:t>]</w:t>
      </w:r>
    </w:p>
    <w:p w:rsidR="004224C0" w:rsidRPr="004107EA" w:rsidRDefault="004224C0" w:rsidP="004224C0">
      <w:pPr>
        <w:rPr>
          <w:sz w:val="16"/>
        </w:rPr>
      </w:pPr>
      <w:r w:rsidRPr="004107EA">
        <w:rPr>
          <w:sz w:val="16"/>
        </w:rPr>
        <w:t xml:space="preserve">As before, </w:t>
      </w:r>
      <w:r w:rsidRPr="004107EA">
        <w:rPr>
          <w:rStyle w:val="StyleUnderline"/>
        </w:rPr>
        <w:t>the researchers used projections of socio-economic development to model future patterns of mortality and illness</w:t>
      </w:r>
      <w:r w:rsidRPr="004107EA">
        <w:rPr>
          <w:sz w:val="16"/>
        </w:rPr>
        <w:t xml:space="preserve"> for a baseline scenario, a pessimistic scenario that assumed a slower rate of socio-economic development, and an optimistic scenario that assumed a faster rate of growth. </w:t>
      </w:r>
      <w:r w:rsidRPr="004107EA">
        <w:rPr>
          <w:rStyle w:val="StyleUnderline"/>
        </w:rPr>
        <w:t>Their analysis predicts that between 2002 and 2030 for all three scenarios life expectancy will increase around the world,</w:t>
      </w:r>
      <w:r w:rsidRPr="004107EA">
        <w:rPr>
          <w:sz w:val="16"/>
        </w:rPr>
        <w:t xml:space="preserve"> fewer children younger than 5 years will die, and the proportion of people dying from non-communicable diseases such as heart disease and cancer will increase. Although </w:t>
      </w:r>
      <w:r w:rsidRPr="004107EA">
        <w:rPr>
          <w:rStyle w:val="Emphasis"/>
        </w:rPr>
        <w:t>deaths from infectious diseases will decrease overall</w:t>
      </w:r>
      <w:r w:rsidRPr="004107EA">
        <w:rPr>
          <w:sz w:val="16"/>
        </w:rPr>
        <w:t xml:space="preserve">, HIV/AIDS deaths will continue to increase; the exact magnitude of the increase will depend on how many people have access to antiretroviral drugs and the efficacy of prevention programs. But, even given the rise in HIV/AIDS deaths, the new projections predict that more people will die of tobacco-related disease than of HIV/AIDS in 2015. </w:t>
      </w:r>
      <w:r w:rsidRPr="004107EA">
        <w:rPr>
          <w:rStyle w:val="StyleUnderline"/>
        </w:rPr>
        <w:t>The researchers also predict that by 2030, the three leading causes of illness will be HIV/AIDS, depression, and ischaemic heart disease</w:t>
      </w:r>
      <w:r w:rsidRPr="004107EA">
        <w:rPr>
          <w:sz w:val="16"/>
        </w:rPr>
        <w:t xml:space="preserve"> (problems caused by a poor blood supply to the heart) in the baseline and pessimistic scenarios; in the optimistic scenario, road-traffic accidents will replace heart disease as the third leading cause (there will be more traffic accidents with faster economic growth).</w:t>
      </w:r>
    </w:p>
    <w:p w:rsidR="004224C0" w:rsidRDefault="004224C0" w:rsidP="004224C0"/>
    <w:p w:rsidR="004224C0" w:rsidRPr="00182088" w:rsidRDefault="004224C0" w:rsidP="004224C0">
      <w:pPr>
        <w:pStyle w:val="Heading3"/>
      </w:pPr>
      <w:r w:rsidRPr="00182088">
        <w:t>1NC – AT: CDC K2 Bioterror</w:t>
      </w:r>
    </w:p>
    <w:p w:rsidR="004224C0" w:rsidRDefault="004224C0" w:rsidP="004224C0">
      <w:pPr>
        <w:pStyle w:val="Heading4"/>
      </w:pPr>
      <w:r>
        <w:t>Doesn’t solve CDC bioterror budget unpredictability</w:t>
      </w:r>
    </w:p>
    <w:p w:rsidR="004224C0" w:rsidRPr="00055473" w:rsidRDefault="004224C0" w:rsidP="004224C0">
      <w:r w:rsidRPr="00055473">
        <w:rPr>
          <w:rStyle w:val="Style13ptBold"/>
        </w:rPr>
        <w:t>Foley ’17</w:t>
      </w:r>
      <w:r w:rsidRPr="00055473">
        <w:t xml:space="preserve"> [John, Lieutenant Colonel, U.S. Army, Ret., serves at the National Guard Bureau, J39</w:t>
      </w:r>
      <w:r>
        <w:t xml:space="preserve"> </w:t>
      </w:r>
      <w:r w:rsidRPr="00055473">
        <w:t>Combating Weapons of Mass Destruction. He received a M.S. in WMD Studies as a National</w:t>
      </w:r>
      <w:r>
        <w:t xml:space="preserve"> </w:t>
      </w:r>
      <w:r w:rsidRPr="00055473">
        <w:t>Defense University Countering WMD Graduate Fellow, A Nation Unprepared:</w:t>
      </w:r>
      <w:r>
        <w:t xml:space="preserve"> </w:t>
      </w:r>
      <w:r w:rsidRPr="00055473">
        <w:t xml:space="preserve">Bioterrorism and Pandemic Response, </w:t>
      </w:r>
      <w:hyperlink r:id="rId49" w:history="1">
        <w:r w:rsidRPr="00055473">
          <w:rPr>
            <w:rStyle w:val="Hyperlink"/>
          </w:rPr>
          <w:t>http://thesimonscenter.org/wp-content/uploads/2017/05/IAJ-8-2-2017-pg25-33.pdf</w:t>
        </w:r>
      </w:hyperlink>
      <w:r w:rsidRPr="00055473">
        <w:t>]</w:t>
      </w:r>
    </w:p>
    <w:p w:rsidR="004224C0" w:rsidRPr="00182088" w:rsidRDefault="004224C0" w:rsidP="004224C0">
      <w:pPr>
        <w:rPr>
          <w:rStyle w:val="StyleUnderline"/>
        </w:rPr>
      </w:pPr>
      <w:r w:rsidRPr="00182088">
        <w:rPr>
          <w:rStyle w:val="StyleUnderline"/>
        </w:rPr>
        <w:t>Although</w:t>
      </w:r>
      <w:r w:rsidRPr="00182088">
        <w:rPr>
          <w:sz w:val="16"/>
        </w:rPr>
        <w:t xml:space="preserve"> the </w:t>
      </w:r>
      <w:r w:rsidRPr="00182088">
        <w:rPr>
          <w:rStyle w:val="StyleUnderline"/>
        </w:rPr>
        <w:t>biodefense</w:t>
      </w:r>
      <w:r w:rsidRPr="00182088">
        <w:rPr>
          <w:sz w:val="16"/>
        </w:rPr>
        <w:t xml:space="preserve"> enterprise </w:t>
      </w:r>
      <w:r w:rsidRPr="00182088">
        <w:rPr>
          <w:rStyle w:val="StyleUnderline"/>
        </w:rPr>
        <w:t>receives multiyear funding for some of its programs, it receives only annual appropriations for others</w:t>
      </w:r>
      <w:r w:rsidRPr="00182088">
        <w:rPr>
          <w:sz w:val="16"/>
        </w:rPr>
        <w:t xml:space="preserve">. A case in point is Project BioShield. This </w:t>
      </w:r>
      <w:r w:rsidRPr="00182088">
        <w:rPr>
          <w:rStyle w:val="StyleUnderline"/>
        </w:rPr>
        <w:t>annual appropriation</w:t>
      </w:r>
      <w:r w:rsidRPr="00182088">
        <w:rPr>
          <w:sz w:val="16"/>
        </w:rPr>
        <w:t xml:space="preserve"> approach </w:t>
      </w:r>
      <w:r w:rsidRPr="00182088">
        <w:rPr>
          <w:rStyle w:val="StyleUnderline"/>
        </w:rPr>
        <w:t>stymies strategic planning and execution to prepare programs for such things as changing political priorities and continuing budget resolutions</w:t>
      </w:r>
      <w:r w:rsidRPr="00182088">
        <w:rPr>
          <w:sz w:val="16"/>
        </w:rPr>
        <w:t xml:space="preserve">. </w:t>
      </w:r>
      <w:r w:rsidRPr="00182088">
        <w:rPr>
          <w:rStyle w:val="StyleUnderline"/>
        </w:rPr>
        <w:t>Moreover, budgets for the biodefense enterprise are difficult to predict from year to year.</w:t>
      </w:r>
      <w:r w:rsidRPr="00182088">
        <w:rPr>
          <w:sz w:val="16"/>
        </w:rPr>
        <w:t xml:space="preserve"> For example, the CDC’s FY2014 proposed budget was $47.7 million less than its FY2013 budget. </w:t>
      </w:r>
      <w:r w:rsidRPr="00182088">
        <w:rPr>
          <w:rStyle w:val="Emphasis"/>
        </w:rPr>
        <w:t>Three of the CDC’s biodefense programs had significant reductions. T</w:t>
      </w:r>
      <w:r>
        <w:rPr>
          <w:rStyle w:val="Emphasis"/>
        </w:rPr>
        <w:t xml:space="preserve"> </w:t>
      </w:r>
      <w:r w:rsidRPr="00182088">
        <w:rPr>
          <w:sz w:val="16"/>
        </w:rPr>
        <w:t xml:space="preserve">The State and Local Preparedness and Response Capability, which includes the Public Health Emergency Preparedness (PHEP) cooperative agreement grant program, was reduced by $8.2 million to $658 million. PHEP provides funding for public health departments to upgrade their ability to respond to public health threats such as natural disasters, infectious diseases, and nuclear, biological, and chemical events. This was a 30 percent reduction from FY2002 funding. The SNS’s funding was also reduced by $38.4 million to $510.3 million, and the CDC Preparedness and Response Capability would be reduced by $1.1 million. </w:t>
      </w:r>
      <w:r w:rsidRPr="00182088">
        <w:rPr>
          <w:rStyle w:val="StyleUnderline"/>
        </w:rPr>
        <w:t>Thus, enormous appropriations notwithstanding, a lack of a comprehensive investment plan, based on a strategic vision not subject to annual caprice, makes it impossible to determine if the biodefense enterprise is adequately funded.</w:t>
      </w:r>
    </w:p>
    <w:p w:rsidR="004224C0" w:rsidRDefault="004224C0" w:rsidP="004224C0">
      <w:pPr>
        <w:pStyle w:val="Heading3"/>
      </w:pPr>
      <w:r>
        <w:t>XT – AT: CDC K2 Bioterror</w:t>
      </w:r>
    </w:p>
    <w:p w:rsidR="004224C0" w:rsidRPr="00182088" w:rsidRDefault="004224C0" w:rsidP="004224C0">
      <w:pPr>
        <w:pStyle w:val="Heading4"/>
      </w:pPr>
      <w:r w:rsidRPr="00182088">
        <w:t>Doesn’t solve bioterror – lack of interagency strategic vision</w:t>
      </w:r>
    </w:p>
    <w:p w:rsidR="004224C0" w:rsidRPr="00182088" w:rsidRDefault="004224C0" w:rsidP="004224C0">
      <w:pPr>
        <w:rPr>
          <w:b/>
          <w:bCs/>
          <w:sz w:val="26"/>
        </w:rPr>
      </w:pPr>
      <w:r w:rsidRPr="00055473">
        <w:rPr>
          <w:rStyle w:val="Style13ptBold"/>
        </w:rPr>
        <w:t>Foley ’17</w:t>
      </w:r>
      <w:r w:rsidRPr="00055473">
        <w:t xml:space="preserve"> [John, Lieutenant Colonel, U.S. Army, Ret., serves at the National Guard Bureau, J39</w:t>
      </w:r>
      <w:r>
        <w:t xml:space="preserve"> </w:t>
      </w:r>
      <w:r w:rsidRPr="00055473">
        <w:t>Combating Weapons of Mass Destruction. He received a M.S. in WMD Studies as a National</w:t>
      </w:r>
      <w:r>
        <w:t xml:space="preserve"> </w:t>
      </w:r>
      <w:r w:rsidRPr="00055473">
        <w:t>Defense University Countering WMD Graduate Fellow, A Nation Unprepared:</w:t>
      </w:r>
      <w:r>
        <w:t xml:space="preserve"> </w:t>
      </w:r>
      <w:r w:rsidRPr="00055473">
        <w:t xml:space="preserve">Bioterrorism and Pandemic Response, </w:t>
      </w:r>
      <w:hyperlink r:id="rId50" w:history="1">
        <w:r w:rsidRPr="00055473">
          <w:rPr>
            <w:rStyle w:val="Hyperlink"/>
          </w:rPr>
          <w:t>http://thesimonscenter.org/wp-content/uploads/2017/05/IAJ-8-2-2017-pg25-33.pdf</w:t>
        </w:r>
      </w:hyperlink>
      <w:r w:rsidRPr="00055473">
        <w:t>]</w:t>
      </w:r>
    </w:p>
    <w:p w:rsidR="004224C0" w:rsidRPr="00182088" w:rsidRDefault="004224C0" w:rsidP="004224C0">
      <w:pPr>
        <w:rPr>
          <w:sz w:val="16"/>
        </w:rPr>
      </w:pPr>
      <w:r w:rsidRPr="00182088">
        <w:rPr>
          <w:rStyle w:val="StyleUnderline"/>
        </w:rPr>
        <w:t>A lack of a strategic vision as to what exactly biodefense seeks to accomplish is the greatest barrier to the success of interagency efforts at biodefense</w:t>
      </w:r>
      <w:r w:rsidRPr="00182088">
        <w:rPr>
          <w:sz w:val="16"/>
        </w:rPr>
        <w:t xml:space="preserve">. The old maxim that “defense does not win wars” should not be ignored by biodefense planners. </w:t>
      </w:r>
      <w:r w:rsidRPr="00182088">
        <w:rPr>
          <w:rStyle w:val="StyleUnderline"/>
        </w:rPr>
        <w:t>History is replete with examples of strategies that circumvented known defenses. If the nation is well protected against, for example, anthrax or smallpox, an intelligent adversary would not attack with anthrax or smallpox when nature is replete with a wide range of pathogens that could be considered for use against humans</w:t>
      </w:r>
      <w:r w:rsidRPr="00182088">
        <w:rPr>
          <w:sz w:val="16"/>
        </w:rPr>
        <w:t xml:space="preserve">. </w:t>
      </w:r>
      <w:r w:rsidRPr="00182088">
        <w:rPr>
          <w:rStyle w:val="StyleUnderline"/>
        </w:rPr>
        <w:t>Novel viruses and new disease continue to emerge, and advances in biotechnology make it possible to manipulate how a virus behaves</w:t>
      </w:r>
      <w:r w:rsidRPr="00182088">
        <w:rPr>
          <w:sz w:val="16"/>
        </w:rPr>
        <w:t xml:space="preserve">. Biological weapons programs, once only the domain of state-sponsored research organizations, are now within the reach of non-state actors. An individual with a graduate-level degree has all the tools and technologies to implement a sophisticated program to create a bioweapon.14 The costs associated with the setup and operation of facilities to explore, develop, and cultivate biological hazards are within the reach of well-funded terrorist organizations. </w:t>
      </w:r>
      <w:r w:rsidRPr="00182088">
        <w:rPr>
          <w:rStyle w:val="StyleUnderline"/>
        </w:rPr>
        <w:t>A terrorist organization with several hundred thousand dollars, a dedicated group of graduate-level students, and a space of several hundred square meters could establish a small-scale biological weapons program</w:t>
      </w:r>
      <w:r w:rsidRPr="00182088">
        <w:rPr>
          <w:sz w:val="16"/>
        </w:rPr>
        <w:t>.15</w:t>
      </w:r>
    </w:p>
    <w:p w:rsidR="004224C0" w:rsidRDefault="004224C0" w:rsidP="004224C0">
      <w:pPr>
        <w:pStyle w:val="Heading3"/>
      </w:pPr>
      <w:bookmarkStart w:id="8" w:name="_Toc485818709"/>
      <w:r>
        <w:t>1NC – Bioterror Defense</w:t>
      </w:r>
    </w:p>
    <w:p w:rsidR="004224C0" w:rsidRPr="00A00AF4" w:rsidRDefault="004224C0" w:rsidP="004224C0">
      <w:pPr>
        <w:pStyle w:val="Heading4"/>
      </w:pPr>
      <w:r w:rsidRPr="00A00AF4">
        <w:t>Technical barriers prevent bioterror</w:t>
      </w:r>
      <w:r w:rsidRPr="00A00AF4">
        <w:br/>
      </w:r>
    </w:p>
    <w:p w:rsidR="004224C0" w:rsidRPr="00A00AF4" w:rsidRDefault="004224C0" w:rsidP="004224C0">
      <w:r w:rsidRPr="00A00AF4">
        <w:t xml:space="preserve">Jonathan </w:t>
      </w:r>
      <w:r w:rsidRPr="00A00AF4">
        <w:rPr>
          <w:b/>
        </w:rPr>
        <w:t>Tucker</w:t>
      </w:r>
      <w:r w:rsidRPr="00A00AF4">
        <w:t xml:space="preserve">, director of the CBW Nonproliferation Project at Center for Nonprolif Studies at Monterey Instit, and Amy Sands, assoc director, July/August </w:t>
      </w:r>
      <w:r w:rsidRPr="00A00AF4">
        <w:rPr>
          <w:b/>
        </w:rPr>
        <w:t>1999</w:t>
      </w:r>
      <w:r w:rsidRPr="00A00AF4">
        <w:t xml:space="preserve">, </w:t>
      </w:r>
      <w:hyperlink r:id="rId51" w:history="1">
        <w:r w:rsidRPr="00A00AF4">
          <w:rPr>
            <w:rStyle w:val="Hyperlink"/>
          </w:rPr>
          <w:t>http://www.bullatomsci.org/issues/1999/ja99/ja99tucker.html</w:t>
        </w:r>
      </w:hyperlink>
      <w:r w:rsidRPr="00A00AF4">
        <w:br/>
      </w:r>
    </w:p>
    <w:p w:rsidR="004224C0" w:rsidRPr="00847061" w:rsidRDefault="004224C0" w:rsidP="004224C0">
      <w:pPr>
        <w:rPr>
          <w:bCs/>
          <w:u w:val="single"/>
        </w:rPr>
      </w:pPr>
      <w:r w:rsidRPr="00847061">
        <w:rPr>
          <w:bCs/>
          <w:u w:val="single"/>
        </w:rPr>
        <w:t>One reason there have been so few successful examples of chemical or biological terrorism is that carrying out an attack requires overcoming a series of major technical hurdles: gaining access to specialized</w:t>
      </w:r>
      <w:r w:rsidRPr="00847061">
        <w:rPr>
          <w:sz w:val="18"/>
        </w:rPr>
        <w:t xml:space="preserve"> chemical-weapon </w:t>
      </w:r>
      <w:r w:rsidRPr="00847061">
        <w:rPr>
          <w:bCs/>
          <w:u w:val="single"/>
        </w:rPr>
        <w:t>ingredients</w:t>
      </w:r>
      <w:r w:rsidRPr="00847061">
        <w:rPr>
          <w:sz w:val="18"/>
        </w:rPr>
        <w:t xml:space="preserve"> or virulent microbial strains; </w:t>
      </w:r>
      <w:r w:rsidRPr="00847061">
        <w:rPr>
          <w:bCs/>
          <w:u w:val="single"/>
        </w:rPr>
        <w:t xml:space="preserve">acquiring equipment and know-how for </w:t>
      </w:r>
      <w:r w:rsidRPr="00847061">
        <w:rPr>
          <w:sz w:val="18"/>
        </w:rPr>
        <w:t xml:space="preserve">agent </w:t>
      </w:r>
      <w:r w:rsidRPr="00847061">
        <w:rPr>
          <w:bCs/>
          <w:u w:val="single"/>
        </w:rPr>
        <w:t>production and dispersal; and creating an organizational structure capable of resisting infiltration or early detection by law enforcement. Many of the microorganisms best suited to catastrophic terrorism</w:t>
      </w:r>
      <w:r w:rsidRPr="00847061">
        <w:rPr>
          <w:sz w:val="18"/>
        </w:rPr>
        <w:t>—virulent strains of anthrax or deadly viruses such as smallpox and Ebola—</w:t>
      </w:r>
      <w:r w:rsidRPr="00847061">
        <w:rPr>
          <w:bCs/>
          <w:u w:val="single"/>
        </w:rPr>
        <w:t>are difficult to acquire</w:t>
      </w:r>
      <w:r w:rsidRPr="00847061">
        <w:rPr>
          <w:sz w:val="18"/>
        </w:rPr>
        <w:t xml:space="preserve">. Further, </w:t>
      </w:r>
      <w:r w:rsidRPr="00847061">
        <w:rPr>
          <w:bCs/>
          <w:u w:val="single"/>
        </w:rPr>
        <w:t>nearly all viral and rickettsial agents are hard to produce, and bacteria</w:t>
      </w:r>
      <w:r w:rsidRPr="00847061">
        <w:rPr>
          <w:sz w:val="18"/>
        </w:rPr>
        <w:t xml:space="preserve"> such as plague </w:t>
      </w:r>
      <w:r w:rsidRPr="00847061">
        <w:rPr>
          <w:bCs/>
          <w:u w:val="single"/>
        </w:rPr>
        <w:t xml:space="preserve">are difficult to “weaponize” so that they will survive the process of delivery. </w:t>
      </w:r>
      <w:r w:rsidRPr="00847061">
        <w:rPr>
          <w:sz w:val="18"/>
        </w:rPr>
        <w:t xml:space="preserve">As former Soviet bioweapons scientist Ken Alibek wrote in his recent memoir, Biohazard, “The most virulent culture in a test tube is useless as an offensive weapon until it has been put through a process that gives it stability and predictability. The manufacturing technique is, in a sense, the real weapon, and it is harder to develop than individual agents.”9 </w:t>
      </w:r>
      <w:r w:rsidRPr="00847061">
        <w:rPr>
          <w:bCs/>
          <w:u w:val="single"/>
        </w:rPr>
        <w:t>The capability to disperse microbes and toxins over a wide area as an inhalable aerosol— the form best suited for inflicting mass casualties— requires a delivery system whose development would outstrip the technical capabilities of all but the most sophisticated terrorists. Not only is the dissemination process for biological agents inherently complex</w:t>
      </w:r>
      <w:r w:rsidRPr="00847061">
        <w:rPr>
          <w:sz w:val="18"/>
        </w:rPr>
        <w:t xml:space="preserve">, requiring specialized equipment and expertise, </w:t>
      </w:r>
      <w:r w:rsidRPr="00847061">
        <w:rPr>
          <w:bCs/>
          <w:u w:val="single"/>
        </w:rPr>
        <w:t xml:space="preserve">but effective dispersal is easily disrupted by environmental and meteorological conditions. </w:t>
      </w:r>
      <w:r w:rsidRPr="00847061">
        <w:rPr>
          <w:sz w:val="18"/>
        </w:rPr>
        <w:t xml:space="preserve">A large-scale attack with anthrax spores against a city, for example, would require the use of a crop duster with custom-built spray nozzles that could generate a high-concentration aerosol cloud containing particles of agent between one and five microns in size. </w:t>
      </w:r>
      <w:r w:rsidRPr="00847061">
        <w:rPr>
          <w:bCs/>
          <w:u w:val="single"/>
        </w:rPr>
        <w:t>Particles smaller than one micron would not lodge in the victims’ lungs, while particles much larger than five microns would not remain suspended for long in the atmosphere.</w:t>
      </w:r>
    </w:p>
    <w:p w:rsidR="004224C0" w:rsidRPr="00A00AF4" w:rsidRDefault="004224C0" w:rsidP="004224C0">
      <w:pPr>
        <w:pStyle w:val="Heading4"/>
      </w:pPr>
      <w:r w:rsidRPr="00A00AF4">
        <w:t>Expert consensus—they’re alarmist</w:t>
      </w:r>
    </w:p>
    <w:p w:rsidR="004224C0" w:rsidRPr="00847061" w:rsidRDefault="004224C0" w:rsidP="004224C0">
      <w:pPr>
        <w:rPr>
          <w:sz w:val="18"/>
        </w:rPr>
      </w:pPr>
      <w:r w:rsidRPr="00847061">
        <w:rPr>
          <w:b/>
        </w:rPr>
        <w:t xml:space="preserve">Gould ‘2 </w:t>
      </w:r>
      <w:r w:rsidRPr="00847061">
        <w:rPr>
          <w:sz w:val="18"/>
        </w:rPr>
        <w:t>(Sidel, Gould, Cohen, 02 – MD, MD, DrPH – 2002, Victor W., Robert M., Hillel W., “Bioterrorism Preparedness: Cooptation of Public Health?” Medicine &amp; Global Survival, February 2002; Vol. 7, No. 2)</w:t>
      </w:r>
    </w:p>
    <w:p w:rsidR="004224C0" w:rsidRPr="00847061" w:rsidRDefault="004224C0" w:rsidP="004224C0">
      <w:pPr>
        <w:rPr>
          <w:sz w:val="18"/>
        </w:rPr>
      </w:pPr>
      <w:r w:rsidRPr="00847061">
        <w:rPr>
          <w:u w:val="single"/>
        </w:rPr>
        <w:t>Bioterrorism has been presented as a major threat to public health, often based on exaggerated or fictional accounts of what “could” happen. A typical example occurred</w:t>
      </w:r>
      <w:r w:rsidRPr="00847061">
        <w:rPr>
          <w:sz w:val="18"/>
        </w:rPr>
        <w:t xml:space="preserve"> in 1997, </w:t>
      </w:r>
      <w:r w:rsidRPr="00847061">
        <w:rPr>
          <w:u w:val="single"/>
        </w:rPr>
        <w:t>when Secretary of Defense William Cohen held up a five-pound bag of sugar on a national television broadcast and declared that if the sugar were anthrax organisms, they could kill half the population of Washington DC</w:t>
      </w:r>
      <w:r w:rsidRPr="00847061">
        <w:rPr>
          <w:sz w:val="18"/>
        </w:rPr>
        <w:t xml:space="preserve">.3 </w:t>
      </w:r>
      <w:r w:rsidRPr="00847061">
        <w:rPr>
          <w:u w:val="single"/>
        </w:rPr>
        <w:t>Presentations such as these are designed to capture attention but contribute little to reasonable assessments of risk.</w:t>
      </w:r>
      <w:r w:rsidRPr="00847061">
        <w:rPr>
          <w:sz w:val="18"/>
        </w:rPr>
        <w:t xml:space="preserve"> In addition, </w:t>
      </w:r>
      <w:r w:rsidRPr="00847061">
        <w:rPr>
          <w:u w:val="single"/>
        </w:rPr>
        <w:t>reports of the risks of specific weapons have at times been erroneous or alarmist.</w:t>
      </w:r>
      <w:r w:rsidRPr="00847061">
        <w:rPr>
          <w:sz w:val="18"/>
        </w:rPr>
        <w:t xml:space="preserve"> For example, a commentary in the </w:t>
      </w:r>
      <w:r w:rsidRPr="00847061">
        <w:rPr>
          <w:i/>
          <w:iCs/>
          <w:sz w:val="12"/>
        </w:rPr>
        <w:t xml:space="preserve">Lancet </w:t>
      </w:r>
      <w:r w:rsidRPr="00847061">
        <w:rPr>
          <w:sz w:val="18"/>
        </w:rPr>
        <w:t xml:space="preserve">in 1998 suggested that inhalation anthrax was transmissible from an individual with the disease to others, although </w:t>
      </w:r>
      <w:r w:rsidRPr="00847061">
        <w:rPr>
          <w:u w:val="single"/>
        </w:rPr>
        <w:t>there is no known evidence that inhalation anthrax can be spread by person-to-person contact. Over the past few years, and continuing into the post-September 11 period, a number of expert analysts have contended that the catastrophic threat of chemical and biological terrorism has been greatly exaggerated</w:t>
      </w:r>
      <w:r w:rsidRPr="00847061">
        <w:rPr>
          <w:sz w:val="18"/>
        </w:rPr>
        <w:t xml:space="preserve">. </w:t>
      </w:r>
    </w:p>
    <w:p w:rsidR="004224C0" w:rsidRPr="00055473" w:rsidRDefault="004224C0" w:rsidP="004224C0"/>
    <w:p w:rsidR="004224C0" w:rsidRPr="00887B2D" w:rsidRDefault="004224C0" w:rsidP="004224C0">
      <w:pPr>
        <w:pStyle w:val="Heading3"/>
      </w:pPr>
      <w:r>
        <w:t>1NC –</w:t>
      </w:r>
      <w:r w:rsidRPr="00887B2D">
        <w:t xml:space="preserve"> Fragile States / Ungoverned Spaces</w:t>
      </w:r>
      <w:bookmarkEnd w:id="8"/>
    </w:p>
    <w:p w:rsidR="004224C0" w:rsidRPr="00A00AF4" w:rsidRDefault="004224C0" w:rsidP="004224C0">
      <w:pPr>
        <w:pStyle w:val="Heading4"/>
      </w:pPr>
      <w:r w:rsidRPr="00A00AF4">
        <w:t xml:space="preserve">No impact to </w:t>
      </w:r>
      <w:r>
        <w:t>fragile</w:t>
      </w:r>
      <w:r w:rsidRPr="00A00AF4">
        <w:t xml:space="preserve"> states</w:t>
      </w:r>
    </w:p>
    <w:p w:rsidR="004224C0" w:rsidRPr="00847061" w:rsidRDefault="004224C0" w:rsidP="004224C0">
      <w:pPr>
        <w:rPr>
          <w:sz w:val="18"/>
        </w:rPr>
      </w:pPr>
      <w:r w:rsidRPr="00847061">
        <w:rPr>
          <w:b/>
        </w:rPr>
        <w:t>Preble ‘6</w:t>
      </w:r>
      <w:r w:rsidRPr="00847061">
        <w:rPr>
          <w:sz w:val="18"/>
        </w:rPr>
        <w:t xml:space="preserve"> [Christopher, director of Cato foreign policy studies, 6/27, Are Failed States a Threat to America?, http://www.reason.com/news/show/36859.html]</w:t>
      </w:r>
    </w:p>
    <w:p w:rsidR="004224C0" w:rsidRPr="00847061" w:rsidRDefault="004224C0" w:rsidP="004224C0">
      <w:pPr>
        <w:rPr>
          <w:sz w:val="18"/>
          <w:szCs w:val="18"/>
        </w:rPr>
      </w:pPr>
      <w:r w:rsidRPr="00847061">
        <w:rPr>
          <w:sz w:val="18"/>
          <w:szCs w:val="18"/>
        </w:rPr>
        <w:t xml:space="preserve">Those arguments suffer not so much from inaccuracy as from analytical sloppiness. </w:t>
      </w:r>
      <w:r w:rsidRPr="00847061">
        <w:rPr>
          <w:szCs w:val="18"/>
          <w:u w:val="single"/>
        </w:rPr>
        <w:t>It would be absurd to claim that the ongoing state failure in Haiti poses a national security threat of the same order as would state failure in Indonesia</w:t>
      </w:r>
      <w:r w:rsidRPr="00847061">
        <w:rPr>
          <w:sz w:val="18"/>
          <w:szCs w:val="18"/>
        </w:rPr>
        <w:t xml:space="preserve">, with its population of 240 million, or in nuclear-armed Pakistan. In fact, </w:t>
      </w:r>
      <w:r w:rsidRPr="00847061">
        <w:rPr>
          <w:szCs w:val="18"/>
          <w:u w:val="single"/>
        </w:rPr>
        <w:t>the overwhelming majority of failed states have posed no security threat to the U</w:t>
      </w:r>
      <w:r w:rsidRPr="00847061">
        <w:rPr>
          <w:sz w:val="18"/>
          <w:szCs w:val="18"/>
        </w:rPr>
        <w:t xml:space="preserve">nited </w:t>
      </w:r>
      <w:r w:rsidRPr="00847061">
        <w:rPr>
          <w:szCs w:val="18"/>
          <w:u w:val="single"/>
        </w:rPr>
        <w:t>S</w:t>
      </w:r>
      <w:r w:rsidRPr="00847061">
        <w:rPr>
          <w:sz w:val="18"/>
          <w:szCs w:val="18"/>
        </w:rPr>
        <w:t xml:space="preserve">tates. Take, for example, the list of countries identified as failed or failing by Foreign Policy magazine and the Fund for Peace in 2005. Using 12 different indicators of state failure, the researchers derived state failure scores, and then listed 60 countries whose cumulative scores marked them as “critical,” “in danger,” or “borderline,” ranked in order. </w:t>
      </w:r>
      <w:r w:rsidRPr="00847061">
        <w:rPr>
          <w:szCs w:val="18"/>
          <w:u w:val="single"/>
        </w:rPr>
        <w:t xml:space="preserve">If state failure is itself threatening, then we should get very concerned about the Democratic Republic of the Congo, Sierra Leone, Chad, Bangladesh, and on and on. </w:t>
      </w:r>
      <w:r w:rsidRPr="00847061">
        <w:rPr>
          <w:sz w:val="18"/>
          <w:szCs w:val="18"/>
        </w:rPr>
        <w:t xml:space="preserve">In short, </w:t>
      </w:r>
      <w:r w:rsidRPr="00847061">
        <w:rPr>
          <w:szCs w:val="18"/>
          <w:u w:val="single"/>
        </w:rPr>
        <w:t>state failure ranks rather low as an accurate metric for measuring threats</w:t>
      </w:r>
      <w:r w:rsidRPr="00847061">
        <w:rPr>
          <w:sz w:val="18"/>
          <w:szCs w:val="18"/>
        </w:rPr>
        <w:t xml:space="preserve">. Likewise, while the lists of “failed states” and “security threats” will no doubt overlap, correlation does not equal causation. The obvious nonthreats that appear on all lists of failed states undermine the claim that there is something particular about failed states that is necessarily threatening. </w:t>
      </w:r>
      <w:r w:rsidRPr="00847061">
        <w:rPr>
          <w:szCs w:val="18"/>
          <w:u w:val="single"/>
        </w:rPr>
        <w:t>The dangers that can arise from failed states are not the product of state failure itself. They are the result of other factors,</w:t>
      </w:r>
      <w:r w:rsidRPr="00847061">
        <w:rPr>
          <w:sz w:val="18"/>
          <w:szCs w:val="18"/>
        </w:rPr>
        <w:t xml:space="preserve"> such as the presence of terrorist cells or other malign actors. Afghanistan in the late 1990s met anyone’s definition of a failed state, and the chaos in Afghanistan clearly contributed to Osama bin Laden’s decision to relocate his operations there from Sudan in 1996. But the security threat to America arose from cooperation between Al Qaeda and the Taliban government, which tolerated the organization’s training camps. Afghanistan under the Taliban was both a failed state and a threat, but in that respect it was a rarity. More common are failed states, from the Ivory Coast to Burma, that pose no threat to us at all. </w:t>
      </w:r>
      <w:r w:rsidRPr="00847061">
        <w:rPr>
          <w:szCs w:val="18"/>
          <w:u w:val="single"/>
        </w:rPr>
        <w:t>It’s true that Al Qaeda and other terrorist organizations can operate in failed states. But they also can (and do) operate in Germany, Canada, and other countries that are not failed states</w:t>
      </w:r>
      <w:r w:rsidRPr="00847061">
        <w:rPr>
          <w:sz w:val="18"/>
          <w:szCs w:val="18"/>
        </w:rPr>
        <w:t xml:space="preserve"> by any stretch of the imagination. </w:t>
      </w:r>
      <w:r w:rsidRPr="00847061">
        <w:rPr>
          <w:szCs w:val="18"/>
          <w:u w:val="single"/>
        </w:rPr>
        <w:t>Rather than making categorical statements about failed states, we should assess the extent to which any given state or nonstate actors within it intend and have the means to attack</w:t>
      </w:r>
      <w:r w:rsidRPr="00847061">
        <w:rPr>
          <w:sz w:val="18"/>
          <w:szCs w:val="18"/>
        </w:rPr>
        <w:t xml:space="preserve"> America. Afghanistan is a stark reminder that we must not overlook failed states, but it does not justify making them our top security concern.</w:t>
      </w:r>
    </w:p>
    <w:p w:rsidR="004224C0" w:rsidRPr="00887B2D" w:rsidRDefault="004224C0" w:rsidP="004224C0">
      <w:pPr>
        <w:pStyle w:val="Heading4"/>
      </w:pPr>
      <w:r w:rsidRPr="00887B2D">
        <w:t>Ungoverned spaces DON’T make for easy terror launching spaces – Germany was the planning spot for 9/11 – lack of infrastructure</w:t>
      </w:r>
    </w:p>
    <w:p w:rsidR="004224C0" w:rsidRPr="00887B2D" w:rsidRDefault="004224C0" w:rsidP="004224C0">
      <w:pPr>
        <w:rPr>
          <w:rStyle w:val="Style13ptBold"/>
        </w:rPr>
      </w:pPr>
      <w:r w:rsidRPr="00887B2D">
        <w:rPr>
          <w:rStyle w:val="Style13ptBold"/>
        </w:rPr>
        <w:t>Mills &amp; Herbst 07 – a. RUSI Associate Fellow, heads the Johannesburg based Brenthurst Foundation, b. Provost of Miami University of Ohio</w:t>
      </w:r>
    </w:p>
    <w:p w:rsidR="004224C0" w:rsidRPr="00887B2D" w:rsidRDefault="004224C0" w:rsidP="004224C0">
      <w:r w:rsidRPr="00887B2D">
        <w:t>[Herbst, J. &amp; Mills, G., “Africa, Terrorism and AFRICOM” in Royal United Services Institute, Vol. 152, No. 2, April 2007. Retrieved from http://www.thebrenthurstfoundation.co.za/files/AFRICOM-Rusi.pdf, p. 40.]</w:t>
      </w:r>
    </w:p>
    <w:p w:rsidR="004224C0" w:rsidRPr="00887B2D" w:rsidRDefault="004224C0" w:rsidP="004224C0">
      <w:pPr>
        <w:rPr>
          <w:sz w:val="16"/>
        </w:rPr>
      </w:pPr>
      <w:r w:rsidRPr="00887B2D">
        <w:rPr>
          <w:sz w:val="16"/>
        </w:rPr>
        <w:t xml:space="preserve">However, </w:t>
      </w:r>
      <w:r w:rsidRPr="00887B2D">
        <w:rPr>
          <w:rStyle w:val="StyleUnderline"/>
        </w:rPr>
        <w:t xml:space="preserve">Africa remains a concern to many because its very large ‘ungoverned spaces’ </w:t>
      </w:r>
      <w:r w:rsidRPr="00887B2D">
        <w:rPr>
          <w:sz w:val="16"/>
        </w:rPr>
        <w:t xml:space="preserve">– vast distances where no government seems to have a writ of authority – seem ideal havens for terrorists. But what sort of ungoverned spaces are more conducive to terrorist activity? There are a spectrum of conditions in Africa where governance is limited, ranging from where there is no governance (Somalia) to areas that have intermittent or ineffectual capabilities and state presence (such as in areas of Ethiopia, DRC and Uganda) to where the rights of citizens are protected from state interference in their lives by liberal constitutions and civic institutions (South Africa). </w:t>
      </w:r>
      <w:r w:rsidRPr="00887B2D">
        <w:rPr>
          <w:rStyle w:val="StyleUnderline"/>
        </w:rPr>
        <w:t>The notion of ‘ungoverned spaces’ is very different also in terms of spatial needs:</w:t>
      </w:r>
      <w:r w:rsidRPr="00887B2D">
        <w:rPr>
          <w:sz w:val="16"/>
        </w:rPr>
        <w:t xml:space="preserve"> training camps have different requirements to simply providing sanctuary.</w:t>
      </w:r>
    </w:p>
    <w:p w:rsidR="004224C0" w:rsidRPr="00887B2D" w:rsidRDefault="004224C0" w:rsidP="004224C0">
      <w:pPr>
        <w:rPr>
          <w:sz w:val="16"/>
        </w:rPr>
      </w:pPr>
      <w:r w:rsidRPr="00887B2D">
        <w:rPr>
          <w:rStyle w:val="StyleUnderline"/>
        </w:rPr>
        <w:t>The likelihood of Africa becoming a haven for terrorist activity depends</w:t>
      </w:r>
      <w:r w:rsidRPr="00887B2D">
        <w:rPr>
          <w:sz w:val="16"/>
        </w:rPr>
        <w:t xml:space="preserve"> </w:t>
      </w:r>
      <w:r w:rsidRPr="00887B2D">
        <w:rPr>
          <w:rStyle w:val="StyleUnderline"/>
        </w:rPr>
        <w:t xml:space="preserve">on a number of factors, notably the presence and extent of governance </w:t>
      </w:r>
      <w:r w:rsidRPr="00887B2D">
        <w:rPr>
          <w:sz w:val="16"/>
        </w:rPr>
        <w:t>– and the converse appearance of ungoverned spaces, as in Somalia. Weak multi-ethnic states with underdeveloped police, military and intelligence forces would appear on first blush to be especially prone to the uninvited presence of terrorists. This might be especially true because ungoverned territories seem to imply the unregulated access to weaponry.</w:t>
      </w:r>
    </w:p>
    <w:p w:rsidR="004224C0" w:rsidRPr="00887B2D" w:rsidRDefault="004224C0" w:rsidP="004224C0">
      <w:pPr>
        <w:rPr>
          <w:sz w:val="16"/>
        </w:rPr>
      </w:pPr>
      <w:r w:rsidRPr="00887B2D">
        <w:rPr>
          <w:rStyle w:val="StyleUnderline"/>
        </w:rPr>
        <w:t>Yet entirely ungoverned areas may not be ideal for international terrorists</w:t>
      </w:r>
      <w:r w:rsidRPr="00887B2D">
        <w:rPr>
          <w:sz w:val="16"/>
        </w:rPr>
        <w:t xml:space="preserve">. </w:t>
      </w:r>
      <w:r w:rsidRPr="00887B2D">
        <w:rPr>
          <w:rStyle w:val="StyleUnderline"/>
        </w:rPr>
        <w:t>They require international communications and transport to do their work and populations in which to hide and seek support.</w:t>
      </w:r>
      <w:r w:rsidRPr="00887B2D">
        <w:rPr>
          <w:sz w:val="16"/>
        </w:rPr>
        <w:t xml:space="preserve"> Moreover, </w:t>
      </w:r>
      <w:r w:rsidRPr="00887B2D">
        <w:rPr>
          <w:rStyle w:val="StyleUnderline"/>
        </w:rPr>
        <w:t>anarchic environments</w:t>
      </w:r>
      <w:r w:rsidRPr="00887B2D">
        <w:rPr>
          <w:sz w:val="16"/>
        </w:rPr>
        <w:t xml:space="preserve"> a la Somalia are also dangerous for terrorists as they </w:t>
      </w:r>
      <w:r w:rsidRPr="00887B2D">
        <w:rPr>
          <w:rStyle w:val="StyleUnderline"/>
        </w:rPr>
        <w:t>are for their own citizens. Somalia is not a very good place for terrorists for the same reason it is not a very good place for foreign investors</w:t>
      </w:r>
      <w:r w:rsidRPr="00887B2D">
        <w:rPr>
          <w:sz w:val="16"/>
        </w:rPr>
        <w:t xml:space="preserve">: banks do not work and air links are abysmal. More generally, </w:t>
      </w:r>
      <w:r w:rsidRPr="00887B2D">
        <w:rPr>
          <w:rStyle w:val="StyleUnderline"/>
        </w:rPr>
        <w:t>it is just very hard to get things done</w:t>
      </w:r>
      <w:r w:rsidRPr="00887B2D">
        <w:rPr>
          <w:sz w:val="16"/>
        </w:rPr>
        <w:t>. It is South Africa that stands out as an especially welcoming place for terrorists, not because it is poorly governed but because it has excellent banking and transport links to the rest of the world and police and security forces who cannot yet monitor all of these transactions</w:t>
      </w:r>
      <w:r w:rsidRPr="00887B2D">
        <w:rPr>
          <w:rStyle w:val="StyleUnderline"/>
        </w:rPr>
        <w:t>. It is more accurate to suggest that terrorists are potentially attracted to ungoverned spaces that allow international transactions to proceed with little government oversight</w:t>
      </w:r>
      <w:r w:rsidRPr="00887B2D">
        <w:rPr>
          <w:sz w:val="16"/>
        </w:rPr>
        <w:t>.</w:t>
      </w:r>
    </w:p>
    <w:p w:rsidR="004224C0" w:rsidRPr="00887B2D" w:rsidRDefault="004224C0" w:rsidP="004224C0">
      <w:pPr>
        <w:rPr>
          <w:sz w:val="16"/>
        </w:rPr>
      </w:pPr>
      <w:r w:rsidRPr="00887B2D">
        <w:rPr>
          <w:sz w:val="16"/>
        </w:rPr>
        <w:t xml:space="preserve">The vulnerability of states to terrorists may have less to do with open spaces than with open societies. </w:t>
      </w:r>
      <w:r w:rsidRPr="00887B2D">
        <w:rPr>
          <w:rStyle w:val="StyleUnderline"/>
        </w:rPr>
        <w:t>A liberal society is far more prone to allow strangers in its midst, especially if these individuals can gain a place at the table with friendly communities. It was, after all, Germany not Africa that was the staging base for the 9/11 terrorists</w:t>
      </w:r>
      <w:r w:rsidRPr="00887B2D">
        <w:rPr>
          <w:sz w:val="16"/>
        </w:rPr>
        <w:t>.</w:t>
      </w:r>
    </w:p>
    <w:p w:rsidR="004224C0" w:rsidRDefault="004224C0" w:rsidP="004224C0">
      <w:pPr>
        <w:pStyle w:val="Heading2"/>
      </w:pPr>
      <w:r w:rsidRPr="00143C71">
        <w:t>Solvency</w:t>
      </w:r>
    </w:p>
    <w:p w:rsidR="004224C0" w:rsidRPr="00143C71" w:rsidRDefault="004224C0" w:rsidP="004224C0">
      <w:pPr>
        <w:pStyle w:val="Heading3"/>
      </w:pPr>
      <w:r>
        <w:t>1NC – Circumvention Turn</w:t>
      </w:r>
    </w:p>
    <w:p w:rsidR="004224C0" w:rsidRDefault="004224C0" w:rsidP="004224C0">
      <w:pPr>
        <w:pStyle w:val="Heading4"/>
      </w:pPr>
      <w:r>
        <w:t>Turn – eliminating personal belief exemptions causes more fringe medical exemptions</w:t>
      </w:r>
    </w:p>
    <w:p w:rsidR="004224C0" w:rsidRDefault="004224C0" w:rsidP="004224C0">
      <w:r w:rsidRPr="006D7CB6">
        <w:rPr>
          <w:rStyle w:val="Style13ptBold"/>
        </w:rPr>
        <w:t>Goldstein et al 2017</w:t>
      </w:r>
      <w:r>
        <w:t xml:space="preserve"> [Neal D, Department of Pediatrics, Christiana Care Health System, Joanna S. Suder, Attorney, and Brett E. Bendistis, Attorney, The Politics of Eliminating Nonmedical Vaccination Exemptions, February 2017, </w:t>
      </w:r>
      <w:hyperlink r:id="rId52" w:history="1">
        <w:r w:rsidRPr="000F4431">
          <w:rPr>
            <w:rStyle w:val="Hyperlink"/>
          </w:rPr>
          <w:t>http://pediatrics.aappublications.org/content/early/2017/02/24/peds.2016-4248</w:t>
        </w:r>
      </w:hyperlink>
      <w:r>
        <w:t>]</w:t>
      </w:r>
    </w:p>
    <w:p w:rsidR="004224C0" w:rsidRPr="00143C71" w:rsidRDefault="004224C0" w:rsidP="004224C0">
      <w:pPr>
        <w:rPr>
          <w:rStyle w:val="StyleUnderline"/>
        </w:rPr>
      </w:pPr>
      <w:r w:rsidRPr="00143C71">
        <w:rPr>
          <w:sz w:val="16"/>
        </w:rPr>
        <w:t xml:space="preserve">It is not inconceivable that </w:t>
      </w:r>
      <w:r w:rsidRPr="00143C71">
        <w:rPr>
          <w:rStyle w:val="Emphasis"/>
        </w:rPr>
        <w:t>widespread elimination of exemptions could have an opposite effect and give rise to medical exemptions granted by fringe practitioners or an increase in homeschooling, undermining legislative efforts to improve vaccination rates</w:t>
      </w:r>
      <w:r w:rsidRPr="00143C71">
        <w:rPr>
          <w:sz w:val="16"/>
        </w:rPr>
        <w:t xml:space="preserve">. </w:t>
      </w:r>
      <w:r w:rsidRPr="00143C71">
        <w:rPr>
          <w:rStyle w:val="StyleUnderline"/>
        </w:rPr>
        <w:t>There are a host of proposed alternatives that require less drastic (and polarizing) legislation</w:t>
      </w:r>
      <w:r w:rsidRPr="00143C71">
        <w:rPr>
          <w:sz w:val="16"/>
        </w:rPr>
        <w:t xml:space="preserve">, including stricter exemption policies and financial disincentives. Internationally, Australia has recently received attention for limiting child-care benefits for parents who philosophically object to vaccinating their children.3 Domestically, an annual nonmedical exemption fee has been proposed acknowledging the challenges of altering exemption laws.4 </w:t>
      </w:r>
      <w:r w:rsidRPr="00143C71">
        <w:rPr>
          <w:rStyle w:val="StyleUnderline"/>
        </w:rPr>
        <w:t>Nonmandate approaches may be the path of least resistance to achieve the ultimate public health goal of increased vaccination rates.</w:t>
      </w:r>
    </w:p>
    <w:p w:rsidR="004224C0" w:rsidRPr="002C1C08" w:rsidRDefault="004224C0" w:rsidP="004224C0">
      <w:pPr>
        <w:pStyle w:val="Heading3"/>
      </w:pPr>
      <w:r w:rsidRPr="002C1C08">
        <w:t>1NC – Alt Cause: Shortages</w:t>
      </w:r>
    </w:p>
    <w:p w:rsidR="004224C0" w:rsidRDefault="004224C0" w:rsidP="004224C0">
      <w:pPr>
        <w:pStyle w:val="Heading4"/>
      </w:pPr>
      <w:r>
        <w:t>Vaccine shortages take out domestic and global solvency</w:t>
      </w:r>
    </w:p>
    <w:p w:rsidR="004224C0" w:rsidRDefault="004224C0" w:rsidP="004224C0">
      <w:r w:rsidRPr="00A93E46">
        <w:rPr>
          <w:rStyle w:val="Style13ptBold"/>
        </w:rPr>
        <w:t>Esposito et al 2014</w:t>
      </w:r>
      <w:r>
        <w:t xml:space="preserve"> [Susanna, Nicola Principi, both Paediatric High Intensity Care Unit, Department of Pathophysiology and Transplantation, Università degli Studi di Milano, Fondazione IRCCS Ca’ Granda Ospedale Maggiore Policlinico, Milan, Giuseppe Cornaglia, Department of Pathology and Diagnostics, University of Verona, Verona, Italy, “Barriers to the vaccination of children and adolescents and possible solutions”, Clinical Microbiology and Infection Volume 20, Supplement 5, May 2014, Pages 25-31]</w:t>
      </w:r>
    </w:p>
    <w:p w:rsidR="004224C0" w:rsidRDefault="004224C0" w:rsidP="004224C0">
      <w:r>
        <w:t xml:space="preserve">However, </w:t>
      </w:r>
      <w:r w:rsidRPr="00B225CE">
        <w:rPr>
          <w:rStyle w:val="StyleUnderline"/>
        </w:rPr>
        <w:t>some of the most obvious barriers are factors affecting the supply and distribution of vaccines. Vaccine shortages due to a lack of manufacturing capacity are relatively common</w:t>
      </w:r>
      <w:r>
        <w:t xml:space="preserve">, and </w:t>
      </w:r>
      <w:r w:rsidRPr="00B225CE">
        <w:rPr>
          <w:rStyle w:val="StyleUnderline"/>
        </w:rPr>
        <w:t>there have been a number of recent reports concerning late or inadequate supplies of influenza, tetanus, heptavalent pneumococcal conjugate (PCV7) and measles/mumps/rubella (MMR) vaccines</w:t>
      </w:r>
      <w:r>
        <w:t xml:space="preserve">, </w:t>
      </w:r>
      <w:r w:rsidRPr="00B225CE">
        <w:rPr>
          <w:rStyle w:val="StyleUnderline"/>
        </w:rPr>
        <w:t>particularly in the USA</w:t>
      </w:r>
      <w:r>
        <w:t xml:space="preserve"> [9]. In an attempt to reduce the negative impact of shortages, temporary changes in the administration guidelines are usually suggested. However, these are not always sufficient and a significantly higher than expected number of children at high risk of infection do not receive adequate immunization.</w:t>
      </w:r>
    </w:p>
    <w:p w:rsidR="004224C0" w:rsidRPr="002C1C08" w:rsidRDefault="004224C0" w:rsidP="004224C0">
      <w:pPr>
        <w:pStyle w:val="Heading3"/>
      </w:pPr>
      <w:r w:rsidRPr="002C1C08">
        <w:t>1NC – Alt Cause: Communications</w:t>
      </w:r>
    </w:p>
    <w:p w:rsidR="004224C0" w:rsidRPr="00143C71" w:rsidRDefault="004224C0" w:rsidP="004224C0">
      <w:pPr>
        <w:pStyle w:val="Heading4"/>
      </w:pPr>
      <w:r>
        <w:t>No solvency – bad communications tech both in US and world</w:t>
      </w:r>
    </w:p>
    <w:p w:rsidR="004224C0" w:rsidRDefault="004224C0" w:rsidP="004224C0">
      <w:r w:rsidRPr="00A93E46">
        <w:rPr>
          <w:rStyle w:val="Style13ptBold"/>
        </w:rPr>
        <w:t>Esposito et al 2014</w:t>
      </w:r>
      <w:r>
        <w:t xml:space="preserve"> [Susanna, Nicola Principi, both Paediatric High Intensity Care Unit, Department of Pathophysiology and Transplantation, Università degli Studi di Milano, Fondazione IRCCS Ca’ Granda Ospedale Maggiore Policlinico, Milan, Giuseppe Cornaglia, Department of Pathology and Diagnostics, University of Verona, Verona, Italy, “Barriers to the vaccination of children and adolescents and possible solutions”, Clinical Microbiology and Infection Volume 20, Supplement 5, May 2014, Pages 25-31]</w:t>
      </w:r>
    </w:p>
    <w:p w:rsidR="004224C0" w:rsidRDefault="004224C0" w:rsidP="004224C0">
      <w:pPr>
        <w:rPr>
          <w:rStyle w:val="StyleUnderline"/>
        </w:rPr>
      </w:pPr>
      <w:r>
        <w:t xml:space="preserve">A </w:t>
      </w:r>
      <w:r w:rsidRPr="00B225CE">
        <w:rPr>
          <w:rStyle w:val="StyleUnderline"/>
        </w:rPr>
        <w:t>lack of adequate information from vaccine providers regarding the vaccination status of each child</w:t>
      </w:r>
      <w:r>
        <w:t xml:space="preserve"> to whom they should administer the recommended vaccines </w:t>
      </w:r>
      <w:r w:rsidRPr="00B225CE">
        <w:rPr>
          <w:rStyle w:val="StyleUnderline"/>
        </w:rPr>
        <w:t>can significantly influence vaccination coverage, and it has been shown that the use of computerized, population-based systems that collect and consolidate vaccination data is essential to this end</w:t>
      </w:r>
      <w:r>
        <w:t xml:space="preserve"> [11]. These systems not only support clinical decision making and provide vaccination coverage reports, but they can also help in vaccine inventory management and have the ability to generate RR messages. </w:t>
      </w:r>
      <w:r w:rsidRPr="00B225CE">
        <w:rPr>
          <w:rStyle w:val="StyleUnderline"/>
        </w:rPr>
        <w:t>Unfortunately, such systems are not fully developed or really effective in many countries and, in some cases, providers themselves negatively interfere with their use. Although the USA has had an immunization information system since 1997, only 82% of the children aged &lt;6 years who had received at least one vaccination were entered in it in 2010 [12].</w:t>
      </w:r>
    </w:p>
    <w:p w:rsidR="00C26F56" w:rsidRDefault="00C26F56">
      <w:pPr>
        <w:rPr>
          <w:rStyle w:val="StyleUnderline"/>
        </w:rPr>
      </w:pPr>
      <w:r>
        <w:rPr>
          <w:rStyle w:val="StyleUnderline"/>
        </w:rPr>
        <w:br w:type="page"/>
      </w:r>
    </w:p>
    <w:p w:rsidR="00C26F56" w:rsidRDefault="00C26F56" w:rsidP="00C26F56">
      <w:pPr>
        <w:pStyle w:val="Heading2"/>
      </w:pPr>
      <w:r>
        <w:t>Add-Ons</w:t>
      </w:r>
    </w:p>
    <w:p w:rsidR="00C26F56" w:rsidRPr="00A00AF4" w:rsidRDefault="00C26F56" w:rsidP="00C26F56">
      <w:pPr>
        <w:pStyle w:val="Heading3"/>
      </w:pPr>
      <w:r w:rsidRPr="00A00AF4">
        <w:t>Antibiotic Resistance</w:t>
      </w:r>
    </w:p>
    <w:p w:rsidR="00C26F56" w:rsidRPr="002C1C08" w:rsidRDefault="00C26F56" w:rsidP="00C26F56">
      <w:pPr>
        <w:pStyle w:val="Heading4"/>
      </w:pPr>
      <w:r w:rsidRPr="002C1C08">
        <w:t xml:space="preserve">No impact and Resistance is inevitable – over prescription of antibiotics </w:t>
      </w:r>
    </w:p>
    <w:p w:rsidR="00C26F56" w:rsidRPr="00847061" w:rsidRDefault="00C26F56" w:rsidP="00C26F56">
      <w:pPr>
        <w:rPr>
          <w:sz w:val="18"/>
          <w:szCs w:val="18"/>
        </w:rPr>
      </w:pPr>
      <w:r w:rsidRPr="002C1C08">
        <w:rPr>
          <w:rStyle w:val="Style13ptBold"/>
        </w:rPr>
        <w:t>Milloy ‘1</w:t>
      </w:r>
      <w:r w:rsidRPr="00847061">
        <w:rPr>
          <w:sz w:val="18"/>
          <w:szCs w:val="18"/>
        </w:rPr>
        <w:t xml:space="preserve"> (steven, biostatistician, lawyer, adjunct scholar at the </w:t>
      </w:r>
      <w:hyperlink r:id="rId53" w:history="1">
        <w:r w:rsidRPr="00847061">
          <w:rPr>
            <w:sz w:val="18"/>
            <w:szCs w:val="18"/>
          </w:rPr>
          <w:t>Cato Institute</w:t>
        </w:r>
      </w:hyperlink>
      <w:r w:rsidRPr="00847061">
        <w:rPr>
          <w:sz w:val="18"/>
          <w:szCs w:val="18"/>
        </w:rPr>
        <w:t>, 1/12, “Where’s the beef on farm antibiotics?” http://www.junkscience.com/foxnews/</w:t>
      </w:r>
      <w:proofErr w:type="gramStart"/>
      <w:r w:rsidRPr="00847061">
        <w:rPr>
          <w:sz w:val="18"/>
          <w:szCs w:val="18"/>
        </w:rPr>
        <w:t>fn011201.htm )</w:t>
      </w:r>
      <w:proofErr w:type="gramEnd"/>
    </w:p>
    <w:p w:rsidR="00C26F56" w:rsidRPr="00847061" w:rsidRDefault="00C26F56" w:rsidP="00C26F56">
      <w:pPr>
        <w:pStyle w:val="card"/>
        <w:ind w:left="0"/>
        <w:rPr>
          <w:sz w:val="18"/>
          <w:szCs w:val="18"/>
        </w:rPr>
      </w:pPr>
    </w:p>
    <w:p w:rsidR="00C26F56" w:rsidRPr="00847061" w:rsidRDefault="00C26F56" w:rsidP="00C26F56">
      <w:pPr>
        <w:pStyle w:val="card"/>
        <w:ind w:left="0"/>
        <w:rPr>
          <w:sz w:val="18"/>
          <w:szCs w:val="18"/>
        </w:rPr>
      </w:pPr>
      <w:r w:rsidRPr="00847061">
        <w:rPr>
          <w:sz w:val="18"/>
          <w:szCs w:val="18"/>
        </w:rPr>
        <w:t xml:space="preserve">The boy’s salmonella strain reportedly matched the strain of salmonella from one of the tested herds. The researchers concluded the boy’s infection was acquired from one of the herds. </w:t>
      </w:r>
      <w:r w:rsidRPr="00847061">
        <w:rPr>
          <w:rStyle w:val="underline"/>
          <w:rFonts w:eastAsia="SimSun"/>
          <w:sz w:val="22"/>
          <w:szCs w:val="18"/>
        </w:rPr>
        <w:t>But the study has gaping holes preventing that conclusion from being reached</w:t>
      </w:r>
      <w:r w:rsidRPr="00847061">
        <w:rPr>
          <w:sz w:val="18"/>
          <w:szCs w:val="18"/>
        </w:rPr>
        <w:t xml:space="preserve">. The researchers couldn’t determine how the boy became infected with salmonella. There was no evidence he consumed contaminated meat or came into contact with contaminated animal feces. Although the salmonella strain isolated from the boy matched a strain in one herd, the match apparently wasn’t from the family’s herd. The researchers reported the boy did not accompany his father on visits to the other herds during the twoweek period before his illness. So how the boy became infected with salmonella is a mystery. </w:t>
      </w:r>
      <w:r w:rsidRPr="00847061">
        <w:rPr>
          <w:rStyle w:val="underline"/>
          <w:rFonts w:eastAsia="SimSun"/>
          <w:sz w:val="22"/>
          <w:szCs w:val="18"/>
        </w:rPr>
        <w:t>The researchers could not rule out “unknown environmental factors” as the source of the resistant salmonella. Cattle can acquire salmonella from birds or other wildlife. There wasn’t even any evidence the cattle were treated with</w:t>
      </w:r>
      <w:r w:rsidRPr="00847061">
        <w:rPr>
          <w:sz w:val="18"/>
          <w:szCs w:val="18"/>
        </w:rPr>
        <w:t xml:space="preserve"> ceftriaxone, the antibiotic in question, or </w:t>
      </w:r>
      <w:r w:rsidRPr="00847061">
        <w:rPr>
          <w:rStyle w:val="underline"/>
          <w:rFonts w:eastAsia="SimSun"/>
          <w:sz w:val="22"/>
          <w:szCs w:val="18"/>
        </w:rPr>
        <w:t>any</w:t>
      </w:r>
      <w:r w:rsidRPr="00847061">
        <w:rPr>
          <w:sz w:val="18"/>
          <w:szCs w:val="18"/>
        </w:rPr>
        <w:t xml:space="preserve"> other </w:t>
      </w:r>
      <w:r w:rsidRPr="00847061">
        <w:rPr>
          <w:rStyle w:val="underline"/>
          <w:rFonts w:eastAsia="SimSun"/>
          <w:sz w:val="22"/>
          <w:szCs w:val="18"/>
        </w:rPr>
        <w:t>antibiotics</w:t>
      </w:r>
      <w:r w:rsidRPr="00847061">
        <w:rPr>
          <w:sz w:val="18"/>
          <w:szCs w:val="18"/>
        </w:rPr>
        <w:t xml:space="preserve">. </w:t>
      </w:r>
      <w:r w:rsidRPr="00847061">
        <w:rPr>
          <w:rStyle w:val="underline"/>
          <w:rFonts w:eastAsia="SimSun"/>
          <w:sz w:val="22"/>
          <w:szCs w:val="18"/>
        </w:rPr>
        <w:t>It’s jumping-to-conclusions that’s mounting; not evidence</w:t>
      </w:r>
      <w:r w:rsidRPr="00847061">
        <w:rPr>
          <w:sz w:val="18"/>
          <w:szCs w:val="18"/>
        </w:rPr>
        <w:t xml:space="preserve">. </w:t>
      </w:r>
      <w:r w:rsidRPr="00847061">
        <w:rPr>
          <w:rStyle w:val="underline"/>
          <w:rFonts w:eastAsia="SimSun"/>
          <w:sz w:val="22"/>
          <w:szCs w:val="18"/>
        </w:rPr>
        <w:t>Bacterial resistance to antibiotics is on the rise</w:t>
      </w:r>
      <w:r w:rsidRPr="00847061">
        <w:rPr>
          <w:sz w:val="18"/>
          <w:szCs w:val="18"/>
        </w:rPr>
        <w:t xml:space="preserve">. The bacteria streptococcus pneumoniae, the cause of most acute ear infections in U.S. children, was susceptible to all penicillins and cephalosporins until 1974. By 1996, 21 percent and 9.3 percent of pneumococci resisted those drugs. </w:t>
      </w:r>
      <w:r w:rsidRPr="00847061">
        <w:rPr>
          <w:rStyle w:val="underline"/>
          <w:rFonts w:eastAsia="SimSun"/>
          <w:sz w:val="22"/>
          <w:szCs w:val="18"/>
        </w:rPr>
        <w:t>So far, the only cause that everyone agrees about is that physicians hand out antibiotics like candy</w:t>
      </w:r>
      <w:r w:rsidRPr="00847061">
        <w:rPr>
          <w:sz w:val="18"/>
          <w:szCs w:val="18"/>
        </w:rPr>
        <w:t xml:space="preserve">. </w:t>
      </w:r>
      <w:r w:rsidRPr="00847061">
        <w:rPr>
          <w:rStyle w:val="underline"/>
          <w:rFonts w:eastAsia="SimSun"/>
          <w:sz w:val="22"/>
          <w:szCs w:val="18"/>
        </w:rPr>
        <w:t>A study in the Journal of the American Medical Association recently reported that doctors wrote in a single year 12 million antibiotic prescriptions for colds, bronchitis and other respiratory infections. But the study noted more than 90 percent of such infections are caused by viruses impervious to antibiotics. Another recent study concluded as many as half of all antibiotic prescriptions are not needed</w:t>
      </w:r>
      <w:r w:rsidRPr="00847061">
        <w:rPr>
          <w:sz w:val="18"/>
          <w:szCs w:val="18"/>
        </w:rPr>
        <w:t xml:space="preserve">. </w:t>
      </w:r>
      <w:r w:rsidRPr="00847061">
        <w:rPr>
          <w:rStyle w:val="underline"/>
          <w:rFonts w:eastAsia="SimSun"/>
          <w:sz w:val="22"/>
          <w:szCs w:val="18"/>
        </w:rPr>
        <w:t>Development of bacterial resistance isn’t unexpected and, most importantly, isn’t a crisis. We’re lucky resistance is developing so slowly. Researchers have plenty of time to develop new antibiotics.</w:t>
      </w:r>
      <w:r w:rsidRPr="00847061">
        <w:rPr>
          <w:sz w:val="18"/>
          <w:szCs w:val="18"/>
        </w:rPr>
        <w:t xml:space="preserve"> It’s a problem that needs attention. Government and industry research is ongoing. </w:t>
      </w:r>
      <w:r w:rsidRPr="00847061">
        <w:rPr>
          <w:rStyle w:val="underline"/>
          <w:rFonts w:eastAsia="SimSun"/>
          <w:sz w:val="22"/>
          <w:szCs w:val="18"/>
        </w:rPr>
        <w:t>Hysteria is unwarranted</w:t>
      </w:r>
      <w:r w:rsidRPr="00847061">
        <w:rPr>
          <w:sz w:val="18"/>
          <w:szCs w:val="18"/>
        </w:rPr>
        <w:t xml:space="preserve">. </w:t>
      </w:r>
      <w:r w:rsidRPr="00847061">
        <w:rPr>
          <w:rStyle w:val="underline"/>
          <w:rFonts w:eastAsia="SimSun"/>
          <w:sz w:val="22"/>
          <w:szCs w:val="18"/>
        </w:rPr>
        <w:t>Why</w:t>
      </w:r>
      <w:r w:rsidRPr="00847061">
        <w:rPr>
          <w:sz w:val="18"/>
          <w:szCs w:val="18"/>
        </w:rPr>
        <w:t xml:space="preserve"> the UCS </w:t>
      </w:r>
      <w:r w:rsidRPr="00847061">
        <w:rPr>
          <w:rStyle w:val="underline"/>
          <w:rFonts w:eastAsia="SimSun"/>
          <w:sz w:val="22"/>
          <w:szCs w:val="18"/>
        </w:rPr>
        <w:t>attack</w:t>
      </w:r>
      <w:r w:rsidRPr="00847061">
        <w:rPr>
          <w:sz w:val="18"/>
          <w:szCs w:val="18"/>
        </w:rPr>
        <w:t xml:space="preserve"> on </w:t>
      </w:r>
      <w:r w:rsidRPr="00847061">
        <w:rPr>
          <w:rStyle w:val="underline"/>
          <w:rFonts w:eastAsia="SimSun"/>
          <w:sz w:val="22"/>
          <w:szCs w:val="18"/>
        </w:rPr>
        <w:t>farm use of antibiotics</w:t>
      </w:r>
      <w:r w:rsidRPr="00847061">
        <w:rPr>
          <w:sz w:val="18"/>
          <w:szCs w:val="18"/>
        </w:rPr>
        <w:t xml:space="preserve">? </w:t>
      </w:r>
      <w:r w:rsidRPr="00847061">
        <w:rPr>
          <w:rStyle w:val="underline"/>
          <w:rFonts w:eastAsia="SimSun"/>
          <w:sz w:val="22"/>
          <w:szCs w:val="18"/>
        </w:rPr>
        <w:t>The crusade is part of its anti-technology, anti-business agenda</w:t>
      </w:r>
      <w:r w:rsidRPr="00847061">
        <w:rPr>
          <w:sz w:val="18"/>
          <w:szCs w:val="18"/>
        </w:rPr>
        <w:t xml:space="preserve">. </w:t>
      </w:r>
      <w:r w:rsidRPr="00847061">
        <w:rPr>
          <w:rStyle w:val="underline"/>
          <w:rFonts w:eastAsia="SimSun"/>
          <w:sz w:val="22"/>
          <w:szCs w:val="18"/>
        </w:rPr>
        <w:t>UCS</w:t>
      </w:r>
      <w:r w:rsidRPr="00847061">
        <w:rPr>
          <w:sz w:val="18"/>
          <w:szCs w:val="18"/>
        </w:rPr>
        <w:t xml:space="preserve"> </w:t>
      </w:r>
      <w:r w:rsidRPr="00847061">
        <w:rPr>
          <w:rStyle w:val="underline"/>
          <w:rFonts w:eastAsia="SimSun"/>
          <w:sz w:val="22"/>
          <w:szCs w:val="18"/>
        </w:rPr>
        <w:t>advocates</w:t>
      </w:r>
      <w:r w:rsidRPr="00847061">
        <w:rPr>
          <w:sz w:val="18"/>
          <w:szCs w:val="18"/>
        </w:rPr>
        <w:t xml:space="preserve"> “</w:t>
      </w:r>
      <w:r w:rsidRPr="00847061">
        <w:rPr>
          <w:rStyle w:val="underline"/>
          <w:rFonts w:eastAsia="SimSun"/>
          <w:sz w:val="22"/>
          <w:szCs w:val="18"/>
        </w:rPr>
        <w:t>sustainable</w:t>
      </w:r>
      <w:r w:rsidRPr="00847061">
        <w:rPr>
          <w:sz w:val="18"/>
          <w:szCs w:val="18"/>
        </w:rPr>
        <w:t xml:space="preserve">” or “holistic” </w:t>
      </w:r>
      <w:r w:rsidRPr="00847061">
        <w:rPr>
          <w:rStyle w:val="underline"/>
          <w:rFonts w:eastAsia="SimSun"/>
          <w:sz w:val="22"/>
          <w:szCs w:val="18"/>
        </w:rPr>
        <w:t>agriculture</w:t>
      </w:r>
      <w:r w:rsidRPr="00847061">
        <w:rPr>
          <w:sz w:val="18"/>
          <w:szCs w:val="18"/>
        </w:rPr>
        <w:t xml:space="preserve"> — </w:t>
      </w:r>
      <w:r w:rsidRPr="00847061">
        <w:rPr>
          <w:rStyle w:val="underline"/>
          <w:rFonts w:eastAsia="SimSun"/>
          <w:sz w:val="22"/>
          <w:szCs w:val="18"/>
        </w:rPr>
        <w:t>euphemisms</w:t>
      </w:r>
      <w:r w:rsidRPr="00847061">
        <w:rPr>
          <w:sz w:val="18"/>
          <w:szCs w:val="18"/>
        </w:rPr>
        <w:t xml:space="preserve"> </w:t>
      </w:r>
      <w:r w:rsidRPr="00847061">
        <w:rPr>
          <w:rStyle w:val="underline"/>
          <w:rFonts w:eastAsia="SimSun"/>
          <w:sz w:val="22"/>
          <w:szCs w:val="18"/>
        </w:rPr>
        <w:t>for agriculture without labor-saving machinery, biotechnology, fertilizers and pesticides</w:t>
      </w:r>
      <w:r w:rsidRPr="00847061">
        <w:rPr>
          <w:sz w:val="18"/>
          <w:szCs w:val="18"/>
        </w:rPr>
        <w:t xml:space="preserve">. Ever the extremists, the UCS even claims the energy used to refrigerate and transport the products of so-called “industrial agriculture” contributes to alleged global warming. It is certainly legitimate to have a constructive dialogue about farm use of antibiotics to promote their proper use. </w:t>
      </w:r>
      <w:r w:rsidRPr="00847061">
        <w:rPr>
          <w:rStyle w:val="underline"/>
          <w:rFonts w:eastAsia="SimSun"/>
          <w:sz w:val="22"/>
          <w:szCs w:val="18"/>
        </w:rPr>
        <w:t>If some physicians overuse antibiotics, some farmers may, too</w:t>
      </w:r>
      <w:r w:rsidRPr="00847061">
        <w:rPr>
          <w:sz w:val="18"/>
          <w:szCs w:val="18"/>
        </w:rPr>
        <w:t>. “Hogging It’ is not constructive though. It’s an inflammatory report simply designed to terrorize the uninformed.</w:t>
      </w:r>
    </w:p>
    <w:p w:rsidR="00C26F56" w:rsidRDefault="00C26F56" w:rsidP="00C26F56"/>
    <w:p w:rsidR="00C26F56" w:rsidRPr="00DA610F" w:rsidRDefault="00C26F56" w:rsidP="00C26F56">
      <w:pPr>
        <w:pStyle w:val="Heading4"/>
      </w:pPr>
      <w:r w:rsidRPr="00DA610F">
        <w:t>Alt cause – animal agriculture</w:t>
      </w:r>
    </w:p>
    <w:p w:rsidR="00C26F56" w:rsidRDefault="00C26F56" w:rsidP="00C26F56">
      <w:r w:rsidRPr="00DA610F">
        <w:rPr>
          <w:rStyle w:val="Style13ptBold"/>
        </w:rPr>
        <w:t>Moyer ’16</w:t>
      </w:r>
      <w:r>
        <w:t xml:space="preserve"> [Melinda Wenner, Writer for Scientific American, How Drug-Resistant Bacteria Travel from the Farm to Your Table, Dec 1, </w:t>
      </w:r>
      <w:hyperlink r:id="rId54" w:history="1">
        <w:r w:rsidRPr="00F676EB">
          <w:rPr>
            <w:rStyle w:val="Hyperlink"/>
          </w:rPr>
          <w:t>https://www.scientificamerican.com/article/how-drug-resistant-bacteria-travel-from-the-farm-to-your-table/</w:t>
        </w:r>
      </w:hyperlink>
      <w:r>
        <w:t>]</w:t>
      </w:r>
    </w:p>
    <w:p w:rsidR="00C26F56" w:rsidRDefault="00C26F56" w:rsidP="00C26F56">
      <w:pPr>
        <w:rPr>
          <w:rStyle w:val="StyleUnderline"/>
        </w:rPr>
      </w:pPr>
      <w:r w:rsidRPr="00DA610F">
        <w:rPr>
          <w:rStyle w:val="StyleUnderline"/>
        </w:rPr>
        <w:t>Antibiotics</w:t>
      </w:r>
      <w:r w:rsidRPr="00DA610F">
        <w:rPr>
          <w:sz w:val="16"/>
        </w:rPr>
        <w:t xml:space="preserve"> are used more heavily </w:t>
      </w:r>
      <w:r w:rsidRPr="00DA610F">
        <w:rPr>
          <w:rStyle w:val="StyleUnderline"/>
        </w:rPr>
        <w:t>in farm animals</w:t>
      </w:r>
      <w:r w:rsidRPr="00DA610F">
        <w:rPr>
          <w:sz w:val="16"/>
        </w:rPr>
        <w:t xml:space="preserve"> than in people. This </w:t>
      </w:r>
      <w:r w:rsidRPr="00DA610F">
        <w:rPr>
          <w:rStyle w:val="StyleUnderline"/>
        </w:rPr>
        <w:t xml:space="preserve">may be the </w:t>
      </w:r>
      <w:r w:rsidRPr="00DA610F">
        <w:rPr>
          <w:rStyle w:val="Emphasis"/>
        </w:rPr>
        <w:t>largest</w:t>
      </w:r>
      <w:r w:rsidRPr="00DA610F">
        <w:rPr>
          <w:rStyle w:val="StyleUnderline"/>
        </w:rPr>
        <w:t xml:space="preserve"> source of antibiotic-resistant bacteria.</w:t>
      </w:r>
      <w:r>
        <w:rPr>
          <w:rStyle w:val="StyleUnderline"/>
        </w:rPr>
        <w:t xml:space="preserve"> </w:t>
      </w:r>
      <w:r w:rsidRPr="00DA610F">
        <w:rPr>
          <w:rStyle w:val="StyleUnderline"/>
        </w:rPr>
        <w:t>Drug-resistance genes spread more widely and rapidly on farms than scientists ever thought</w:t>
      </w:r>
      <w:r w:rsidRPr="00DA610F">
        <w:rPr>
          <w:sz w:val="16"/>
        </w:rPr>
        <w:t xml:space="preserve">, new discoveries show. The agriculture industry says fears are exaggerated, whereas researchers say companies are endangering public health. It wasn't until a pig nosed me in the backside, in a friendly way, that I mustered the courage to touch one. I had seen thousands of hogs over the past 18 hours, but I had been nervously keeping my hands to myself. This particular pig seemed to disapprove of my restraint. I scratched him on the crown of his pink, wiry-haired head. He snorted loudly. I was in a pungent, crowded barn on a farm that raises 30,000 pigs a year in Frankfort, Ind., a sleepy farming town 45 miles northwest of Indianapolis. The farm belonged to Mike Beard, who was standing next to me. The pigs belonged not to Beard but to TDM Farms, a hog production company. Beard has a contract to raise TDM's pigs from when they are 14 days old, just weaned from their mother's milk, until the age of six months, when they are trucked to a processing plant and made into pork chops, sausages and tenderloins. The 40-by-200-foot barn housed 1,100 pigs. Because Beard is paid for the space he provides rather than by the number of pigs, “it's to the company's advantage to keep the buildings as full as they can,” he explained. At 7:30 that evening, a tractor-trailer would deliver 400 more piglets, and as soon as they got settled, Beard planned to give them TDM-approved feed containing antibiotics—a necessity if they were to stay healthy in their crowded, manure-gilded home. Antibiotics also help farm animals grow faster on less food, so their use has long been a staple of industrial farming. But there is a terrifying downside to this practice, which was one reason I had been hesitant to touch my porcine pal. Antibiotics seem to be transforming innocent farm animals into disease factories. The </w:t>
      </w:r>
      <w:r w:rsidRPr="00DA610F">
        <w:rPr>
          <w:rStyle w:val="StyleUnderline"/>
        </w:rPr>
        <w:t>animals become sources of deadly microorganisms</w:t>
      </w:r>
      <w:r w:rsidRPr="00DA610F">
        <w:rPr>
          <w:sz w:val="16"/>
        </w:rPr>
        <w:t xml:space="preserve">, such as the methicillin-resistant Staphylococcus aureus (MRSA) bacterium, which is </w:t>
      </w:r>
      <w:r w:rsidRPr="00DA610F">
        <w:rPr>
          <w:rStyle w:val="StyleUnderline"/>
        </w:rPr>
        <w:t>resistant to several major classes of antibiotics</w:t>
      </w:r>
      <w:r w:rsidRPr="00DA610F">
        <w:rPr>
          <w:sz w:val="16"/>
        </w:rPr>
        <w:t xml:space="preserve"> and has become a real problem in hospitals. The drugs may work on farms at first, but </w:t>
      </w:r>
      <w:r w:rsidRPr="00DA610F">
        <w:rPr>
          <w:rStyle w:val="StyleUnderline"/>
        </w:rPr>
        <w:t>a few microbes with the genes to resist them can survive and pass this ability to fight off the drugs to a larger group</w:t>
      </w:r>
      <w:r w:rsidRPr="00DA610F">
        <w:rPr>
          <w:sz w:val="16"/>
        </w:rPr>
        <w:t xml:space="preserve">. Recent research shows that segments of DNA conferring drug resistance can jump between different species and strains of bacteria with disturbing ease, an alarming discovery. </w:t>
      </w:r>
      <w:r w:rsidRPr="00DA610F">
        <w:rPr>
          <w:rStyle w:val="StyleUnderline"/>
        </w:rPr>
        <w:t>By simply driving behind chicken transport trucks, scientists collected drug-resistant microbes from the air within their cars</w:t>
      </w:r>
      <w:r w:rsidRPr="00DA610F">
        <w:rPr>
          <w:sz w:val="16"/>
        </w:rPr>
        <w:t xml:space="preserve">. Early this year scientists discovered that a gene coding for resistance to a last-resort antibiotic has been circulating in the U.S. and was in bacteria infecting a woman in Pennsylvania. Many </w:t>
      </w:r>
      <w:r w:rsidRPr="00DA610F">
        <w:rPr>
          <w:rStyle w:val="StyleUnderline"/>
        </w:rPr>
        <w:t>researchers worry</w:t>
      </w:r>
      <w:r w:rsidRPr="00DA610F">
        <w:rPr>
          <w:sz w:val="16"/>
        </w:rPr>
        <w:t>—and the new findings add fresh urgency to their concerns—</w:t>
      </w:r>
      <w:r w:rsidRPr="00DA610F">
        <w:rPr>
          <w:rStyle w:val="StyleUnderline"/>
        </w:rPr>
        <w:t>that the abundant use of antibiotics on farms is unraveling our ability to cure bacterial infections.</w:t>
      </w:r>
      <w:r w:rsidRPr="00DA610F">
        <w:rPr>
          <w:sz w:val="16"/>
        </w:rPr>
        <w:t xml:space="preserve"> This latest research, scientists now say, shows </w:t>
      </w:r>
      <w:r w:rsidRPr="00DA610F">
        <w:rPr>
          <w:rStyle w:val="StyleUnderline"/>
        </w:rPr>
        <w:t xml:space="preserve">resistance to drugs can spread more widely than previously thought </w:t>
      </w:r>
      <w:r w:rsidRPr="00DA610F">
        <w:rPr>
          <w:sz w:val="16"/>
        </w:rPr>
        <w:t xml:space="preserve">and firms up links in the resistance chain leading from animal farm to human table. In 2014 pharmaceutical companies sold nearly 21 million pounds of medically important antibiotics for use in food animals, more than three times the amount sold for use in people. Stripped of the power of protective drugs, </w:t>
      </w:r>
      <w:r w:rsidRPr="00DA610F">
        <w:rPr>
          <w:rStyle w:val="StyleUnderline"/>
        </w:rPr>
        <w:t>today's pedestrian health nuisances—ear infections, cuts, bronchitis—will become tomorrow's potential death sentences.</w:t>
      </w:r>
    </w:p>
    <w:p w:rsidR="00C26F56" w:rsidRDefault="00C26F56" w:rsidP="00C26F56">
      <w:pPr>
        <w:pStyle w:val="Heading3"/>
      </w:pPr>
      <w:r w:rsidRPr="00A00AF4">
        <w:t>China</w:t>
      </w:r>
    </w:p>
    <w:p w:rsidR="00C26F56" w:rsidRPr="002C1C08" w:rsidRDefault="00C26F56" w:rsidP="00C26F56">
      <w:pPr>
        <w:pStyle w:val="Heading4"/>
      </w:pPr>
      <w:r w:rsidRPr="002C1C08">
        <w:t>Alt cause to undervaccination – migrant workers</w:t>
      </w:r>
    </w:p>
    <w:p w:rsidR="00C26F56" w:rsidRDefault="00C26F56" w:rsidP="00C26F56">
      <w:r w:rsidRPr="002C1C08">
        <w:rPr>
          <w:rStyle w:val="Style13ptBold"/>
        </w:rPr>
        <w:t>South China Morning Post ’14</w:t>
      </w:r>
      <w:r>
        <w:t xml:space="preserve"> [Measles makes a comeback in China as vaccination falters among migrant workers, </w:t>
      </w:r>
      <w:hyperlink r:id="rId55" w:history="1">
        <w:r w:rsidRPr="00F676EB">
          <w:rPr>
            <w:rStyle w:val="Hyperlink"/>
          </w:rPr>
          <w:t>http://www.scmp.com/news/china/article/1548296/measles-makes-comeback-china-vaccination-falters-among-migrant-workers</w:t>
        </w:r>
      </w:hyperlink>
      <w:r>
        <w:t>]</w:t>
      </w:r>
    </w:p>
    <w:p w:rsidR="00C26F56" w:rsidRPr="002C1C08" w:rsidRDefault="00C26F56" w:rsidP="00C26F56">
      <w:pPr>
        <w:rPr>
          <w:rStyle w:val="StyleUnderline"/>
        </w:rPr>
      </w:pPr>
      <w:r w:rsidRPr="002C1C08">
        <w:rPr>
          <w:rStyle w:val="StyleUnderline"/>
        </w:rPr>
        <w:t>Measles - a disease Beijing had intended to virtually eliminate by 2012 - is making a comeback as millions of migrant workers miss out on vaccinations</w:t>
      </w:r>
      <w:r w:rsidRPr="002C1C08">
        <w:rPr>
          <w:sz w:val="16"/>
        </w:rPr>
        <w:t xml:space="preserve">. Cases of measles on the mainland hit 11,089 in April compared to 2,070 in January, according to the health ministry. The total was almost as high - 10,563 - in May. In just the first five months of the year, the number of cases reached 35,677, surpassing the 27,646 cases for the whole of last year. "The outbreak of measles is related to the lack of vaccination. </w:t>
      </w:r>
      <w:r w:rsidRPr="002C1C08">
        <w:rPr>
          <w:rStyle w:val="StyleUnderline"/>
        </w:rPr>
        <w:t>The incidence of measles is likely to rise, mostly in adults, because China has such a large mobile population and many have missed their vaccinations," said Professor Cai Haodong, an expert in infectious diseases at Beijing Ditan Hospital.</w:t>
      </w:r>
      <w:r>
        <w:rPr>
          <w:rStyle w:val="StyleUnderline"/>
        </w:rPr>
        <w:t xml:space="preserve"> </w:t>
      </w:r>
      <w:r w:rsidRPr="002C1C08">
        <w:rPr>
          <w:sz w:val="16"/>
        </w:rPr>
        <w:t xml:space="preserve">There were 245 million migrant workers, accounting for 18 per cent of the population, at the end of last year, according to the National Bureau of Statistics. </w:t>
      </w:r>
      <w:r w:rsidRPr="002C1C08">
        <w:rPr>
          <w:rStyle w:val="StyleUnderline"/>
        </w:rPr>
        <w:t>Low awareness among migrants of the need for vaccinations, in addition to the challenge for public health authorities of tracking the mobile population, are key reasons for much lower vaccination rates among migrants.</w:t>
      </w:r>
    </w:p>
    <w:p w:rsidR="00C26F56" w:rsidRPr="002C1C08" w:rsidRDefault="00C26F56" w:rsidP="00C26F56">
      <w:pPr>
        <w:pStyle w:val="Heading4"/>
      </w:pPr>
      <w:r w:rsidRPr="002C1C08">
        <w:t>Chinese economy is resilient – competition, entrepreneurship, and strengthened global institutions</w:t>
      </w:r>
    </w:p>
    <w:p w:rsidR="00C26F56" w:rsidRPr="00847061" w:rsidRDefault="00C26F56" w:rsidP="00C26F56">
      <w:pPr>
        <w:rPr>
          <w:sz w:val="16"/>
          <w:szCs w:val="16"/>
        </w:rPr>
      </w:pPr>
      <w:r w:rsidRPr="002C1C08">
        <w:rPr>
          <w:rStyle w:val="Style13ptBold"/>
        </w:rPr>
        <w:t>Overholt 2004</w:t>
      </w:r>
      <w:r w:rsidRPr="00847061">
        <w:rPr>
          <w:sz w:val="16"/>
          <w:szCs w:val="16"/>
        </w:rPr>
        <w:t xml:space="preserve"> [William, Asia Policy Chair at the Center for Asia Pacific Policy of the RAND Corporation, “China’s Economy, Resilience and Challenge”, Harvard China Review, Spring 2004, http://www.rand.org/pubs/reprints/RP1116/RP1116.pdf]</w:t>
      </w:r>
    </w:p>
    <w:p w:rsidR="00C26F56" w:rsidRPr="00847061" w:rsidRDefault="00C26F56" w:rsidP="00C26F56">
      <w:pPr>
        <w:rPr>
          <w:sz w:val="18"/>
          <w:szCs w:val="18"/>
        </w:rPr>
      </w:pPr>
      <w:r w:rsidRPr="00847061">
        <w:rPr>
          <w:sz w:val="18"/>
          <w:szCs w:val="18"/>
        </w:rPr>
        <w:t xml:space="preserve">Along with the shift to domestic-led growth, other </w:t>
      </w:r>
      <w:r w:rsidRPr="00847061">
        <w:rPr>
          <w:bCs/>
          <w:u w:val="single"/>
        </w:rPr>
        <w:t>key factors have contributed to China's economic resilience.</w:t>
      </w:r>
      <w:r w:rsidRPr="00847061">
        <w:rPr>
          <w:sz w:val="18"/>
          <w:szCs w:val="18"/>
        </w:rPr>
        <w:t xml:space="preserve"> Competition is one. In recent years, </w:t>
      </w:r>
      <w:r w:rsidRPr="00847061">
        <w:rPr>
          <w:bCs/>
          <w:u w:val="single"/>
        </w:rPr>
        <w:t>Chinese leaders have been emphasizing competition, breaking up cartels</w:t>
      </w:r>
      <w:r w:rsidRPr="00847061">
        <w:rPr>
          <w:sz w:val="18"/>
          <w:szCs w:val="18"/>
        </w:rPr>
        <w:t xml:space="preserve"> at home and encouraging competition from abroad. Although this emphasis has a long way to go, competition is why, for instance, China at the end of 2002 had over 200 million cell phone subscriptions at very low prices while India had only 10 million at higher prices. One might include under the rubric of competition the imposition of market pressures on state-owned firms. Employment in state and collective enterprises declined by 55 million in five years. </w:t>
      </w:r>
      <w:r w:rsidRPr="00847061">
        <w:rPr>
          <w:bCs/>
          <w:u w:val="single"/>
        </w:rPr>
        <w:t>China's total manufacturing employment has declined</w:t>
      </w:r>
      <w:r w:rsidRPr="00847061">
        <w:rPr>
          <w:sz w:val="18"/>
          <w:szCs w:val="18"/>
        </w:rPr>
        <w:t xml:space="preserve"> by 25 million in recent years -- about ten times the parallel decline that has occurred in the U.S. </w:t>
      </w:r>
      <w:r w:rsidRPr="00847061">
        <w:rPr>
          <w:bCs/>
          <w:u w:val="single"/>
        </w:rPr>
        <w:t>This creates a vast shift of national resources out of unproductive activity into productive activity and thereby increases the economy's resilience. A highly entrepreneurial economy also contributes. From the beginning of Chinese reform, entrepreneurship has been not only encouraged but also required</w:t>
      </w:r>
      <w:r w:rsidRPr="00847061">
        <w:rPr>
          <w:sz w:val="18"/>
          <w:szCs w:val="18"/>
        </w:rPr>
        <w:t xml:space="preserve">. At the local level, Beijing withdrew much of the previous budget support and in return gave local officials and governments the right to start businesses and hold property' rights in them. At all levels, officials as well as private citizens became entrepreneurs. Teachers supported their schools and themselves by giving the students chicks and requiring them to raise chickens. Institutes of Marxism-Leninism started business consulting operations. This went too far. For instance, along with distributing Dr. Pepper and marketing Baskin Robbins ice cream, the army became the biggest smuggler in world history, and many recent reforms have sought to bring official entrepreneurship under control. (The army was largely removed from business.) The entrepreneurial spirit remains, and facilitates rapid adjustment to new conditions. In Beijing, virtually any student returning from abroad with an appropriate post-graduate degree can get a government entrepreneurship grant sufficient to equip an office for 10 people; the many who fail tend to go to work for those who succeed, potentially creating a critical mass of entrepreneurship. China's globalization makes it vulnerable to </w:t>
      </w:r>
      <w:r w:rsidRPr="00847061">
        <w:rPr>
          <w:bCs/>
          <w:u w:val="single"/>
        </w:rPr>
        <w:t>global trends</w:t>
      </w:r>
      <w:r w:rsidRPr="00847061">
        <w:rPr>
          <w:sz w:val="18"/>
          <w:szCs w:val="18"/>
        </w:rPr>
        <w:t xml:space="preserve">, but this </w:t>
      </w:r>
      <w:r w:rsidRPr="00847061">
        <w:rPr>
          <w:bCs/>
          <w:u w:val="single"/>
        </w:rPr>
        <w:t>has been outweighed by gains in efficiency and ability to adjust. Since China is a low cost producer</w:t>
      </w:r>
      <w:r w:rsidRPr="00847061">
        <w:rPr>
          <w:sz w:val="18"/>
          <w:szCs w:val="18"/>
        </w:rPr>
        <w:t xml:space="preserve"> in many areas, </w:t>
      </w:r>
      <w:r w:rsidRPr="00847061">
        <w:rPr>
          <w:bCs/>
          <w:u w:val="single"/>
        </w:rPr>
        <w:t>it can often continue to grow even when others get squeezed.</w:t>
      </w:r>
      <w:r w:rsidRPr="00847061">
        <w:rPr>
          <w:sz w:val="18"/>
          <w:szCs w:val="18"/>
        </w:rPr>
        <w:t xml:space="preserve"> More importantly, </w:t>
      </w:r>
      <w:r w:rsidRPr="00847061">
        <w:rPr>
          <w:bCs/>
          <w:u w:val="single"/>
        </w:rPr>
        <w:t>the process of institutional globalization makes it resilient. China reaches around the world eclectically for best practice</w:t>
      </w:r>
      <w:r w:rsidRPr="00847061">
        <w:rPr>
          <w:sz w:val="18"/>
          <w:szCs w:val="18"/>
        </w:rPr>
        <w:t xml:space="preserve">, as Japan did in the early Meiji period, </w:t>
      </w:r>
      <w:r w:rsidRPr="00847061">
        <w:rPr>
          <w:bCs/>
          <w:u w:val="single"/>
        </w:rPr>
        <w:t>remodeling its central bank after the U.S.</w:t>
      </w:r>
      <w:r w:rsidRPr="00847061">
        <w:rPr>
          <w:sz w:val="18"/>
          <w:szCs w:val="18"/>
        </w:rPr>
        <w:t xml:space="preserve"> Fed and its emergency response system after the U.S. FEMA, borrowing securities laws from Hong Kong and the U.S., choosing Taiwan's foreign portfolio investment regulations to be its own, creating huge-scale science parks modeled on Taiwan's Hsinchu with aspects of Silicon Valley thrown in, emulating France's defense procurement system, and adapting rule of law concepts from the West. Above all, </w:t>
      </w:r>
      <w:r w:rsidRPr="00847061">
        <w:rPr>
          <w:bCs/>
          <w:u w:val="single"/>
        </w:rPr>
        <w:t>China is sending its youth elite abroad for education</w:t>
      </w:r>
      <w:r w:rsidRPr="00847061">
        <w:rPr>
          <w:sz w:val="18"/>
          <w:szCs w:val="18"/>
        </w:rPr>
        <w:t xml:space="preserve">, primarily in the U.S., </w:t>
      </w:r>
      <w:r w:rsidRPr="00847061">
        <w:rPr>
          <w:bCs/>
          <w:u w:val="single"/>
        </w:rPr>
        <w:t>to a degree probably unparalleled by any large country</w:t>
      </w:r>
      <w:r w:rsidRPr="00847061">
        <w:rPr>
          <w:sz w:val="18"/>
          <w:szCs w:val="18"/>
        </w:rPr>
        <w:t xml:space="preserve"> since the Romans turned their kids over to the Greeks. </w:t>
      </w:r>
      <w:r w:rsidRPr="00847061">
        <w:rPr>
          <w:bCs/>
          <w:u w:val="single"/>
        </w:rPr>
        <w:t xml:space="preserve">The results in China are </w:t>
      </w:r>
      <w:r w:rsidRPr="00847061">
        <w:rPr>
          <w:sz w:val="18"/>
          <w:szCs w:val="18"/>
        </w:rPr>
        <w:t xml:space="preserve">the same as they were in Meiji Japan: </w:t>
      </w:r>
      <w:r w:rsidRPr="00847061">
        <w:rPr>
          <w:bCs/>
          <w:u w:val="single"/>
        </w:rPr>
        <w:t>growth and resilience</w:t>
      </w:r>
      <w:r w:rsidRPr="00847061">
        <w:rPr>
          <w:sz w:val="18"/>
          <w:szCs w:val="18"/>
        </w:rPr>
        <w:t>. But globalization has gone further and faster in China than Japan could ever accept.</w:t>
      </w:r>
    </w:p>
    <w:p w:rsidR="00C26F56" w:rsidRDefault="00C26F56" w:rsidP="00C26F56">
      <w:pPr>
        <w:pStyle w:val="Heading3"/>
      </w:pPr>
      <w:r w:rsidRPr="00A00AF4">
        <w:t>India</w:t>
      </w:r>
    </w:p>
    <w:p w:rsidR="00C26F56" w:rsidRDefault="00C26F56" w:rsidP="00C26F56">
      <w:pPr>
        <w:pStyle w:val="Heading4"/>
      </w:pPr>
      <w:r w:rsidRPr="00A94C96">
        <w:t xml:space="preserve">India won’t model the US </w:t>
      </w:r>
    </w:p>
    <w:p w:rsidR="00C26F56" w:rsidRPr="00A94C96" w:rsidRDefault="00C26F56" w:rsidP="00C26F56">
      <w:r w:rsidRPr="00A94C96">
        <w:t>[</w:t>
      </w:r>
      <w:proofErr w:type="gramStart"/>
      <w:r w:rsidRPr="00A94C96">
        <w:t>same</w:t>
      </w:r>
      <w:proofErr w:type="gramEnd"/>
      <w:r w:rsidRPr="00A94C96">
        <w:t xml:space="preserve"> article as vaccine cred at: modeling]</w:t>
      </w:r>
    </w:p>
    <w:p w:rsidR="00C26F56" w:rsidRDefault="00C26F56" w:rsidP="00C26F56">
      <w:r w:rsidRPr="00CF324A">
        <w:rPr>
          <w:rStyle w:val="Style13ptBold"/>
        </w:rPr>
        <w:t>Walsh 2015</w:t>
      </w:r>
      <w:r>
        <w:t xml:space="preserve"> [Teresa, Staff Writer at US News and World Report, “Anti-Vaccine Movements Not Unique to the U.S.”, </w:t>
      </w:r>
      <w:r w:rsidRPr="00CF324A">
        <w:t>https://www.usnews.com/news/articles/2015/02/18/anti-vaccine-movements-not-just-a-us-problem</w:t>
      </w:r>
      <w:r>
        <w:t>]</w:t>
      </w:r>
    </w:p>
    <w:p w:rsidR="00C26F56" w:rsidRDefault="00C26F56" w:rsidP="00C26F56">
      <w:pPr>
        <w:rPr>
          <w:rStyle w:val="StyleUnderline"/>
        </w:rPr>
      </w:pPr>
      <w:r w:rsidRPr="00A94C96">
        <w:rPr>
          <w:rStyle w:val="StyleUnderline"/>
        </w:rPr>
        <w:t>In India, suspicion of the West also has sparked aversion to vaccinations</w:t>
      </w:r>
      <w:r w:rsidRPr="00A94C96">
        <w:rPr>
          <w:sz w:val="16"/>
        </w:rPr>
        <w:t xml:space="preserve">. </w:t>
      </w:r>
      <w:r w:rsidRPr="00A94C96">
        <w:rPr>
          <w:rStyle w:val="StyleUnderline"/>
        </w:rPr>
        <w:t>Lois Privor-Dumm, director of policy, advocacy and communications at</w:t>
      </w:r>
      <w:r w:rsidRPr="00A94C96">
        <w:rPr>
          <w:sz w:val="16"/>
        </w:rPr>
        <w:t xml:space="preserve"> the </w:t>
      </w:r>
      <w:r w:rsidRPr="00A94C96">
        <w:rPr>
          <w:rStyle w:val="StyleUnderline"/>
        </w:rPr>
        <w:t>Johns Hopkins</w:t>
      </w:r>
      <w:r w:rsidRPr="00A94C96">
        <w:rPr>
          <w:sz w:val="16"/>
        </w:rPr>
        <w:t xml:space="preserve"> Bloomberg School of Public Health's International Vaccine Access Center, says her team works with Indian physicians to provide them with data so they can make informed decisions about immunizations. She </w:t>
      </w:r>
      <w:r w:rsidRPr="00A94C96">
        <w:rPr>
          <w:rStyle w:val="StyleUnderline"/>
        </w:rPr>
        <w:t>says some</w:t>
      </w:r>
      <w:r w:rsidRPr="00A94C96">
        <w:rPr>
          <w:sz w:val="16"/>
        </w:rPr>
        <w:t xml:space="preserve"> vaccines have been widely accepted in India for years while other, </w:t>
      </w:r>
      <w:r w:rsidRPr="00A94C96">
        <w:rPr>
          <w:rStyle w:val="StyleUnderline"/>
        </w:rPr>
        <w:t xml:space="preserve">newer vaccines have been resisted because they aren't manufactured by Indian suppliers and Indians think they are too expensive. </w:t>
      </w:r>
    </w:p>
    <w:p w:rsidR="00C26F56" w:rsidRPr="00A94C96" w:rsidRDefault="00C26F56" w:rsidP="00C26F56">
      <w:pPr>
        <w:pStyle w:val="Heading4"/>
      </w:pPr>
      <w:r w:rsidRPr="00A94C96">
        <w:t>Numerous alt causes to vaccination coverage</w:t>
      </w:r>
    </w:p>
    <w:p w:rsidR="00C26F56" w:rsidRDefault="00C26F56" w:rsidP="00C26F56">
      <w:r w:rsidRPr="00A94C96">
        <w:rPr>
          <w:rStyle w:val="Style13ptBold"/>
        </w:rPr>
        <w:t>Shrivastwa et al 2015</w:t>
      </w:r>
      <w:r>
        <w:t xml:space="preserve"> [Nijika, Department of Epidemiology, School of Public Health, University of Michigan, Ann Arbor, Michigan, Brenda W.Gillespie, PhD, and Giselle E.Kolenic, both Center for Statistical Consultation and Research, University of Michigan, Ann Arbor, Michigan, James M.Lepkowski, PhD, Institute for Social Research, University of Michigan, Ann Arbor, Michigan, and . Matthew L.BoultonMD,Division of Infectious Diseases, Department of Internal Medicine, School of Medicine, University of Michigan, Ann Arbor, Michigan, Predictors of Vaccination in India for Children Aged 12–36 Months, American Journal of Preventive Medicine, </w:t>
      </w:r>
      <w:hyperlink r:id="rId56" w:history="1">
        <w:r w:rsidRPr="007E56AA">
          <w:rPr>
            <w:rStyle w:val="Hyperlink"/>
          </w:rPr>
          <w:t>http://www.sciencedirect.com/science/article/pii/S0749379715002317</w:t>
        </w:r>
      </w:hyperlink>
      <w:r>
        <w:t xml:space="preserve">] </w:t>
      </w:r>
    </w:p>
    <w:p w:rsidR="00C26F56" w:rsidRPr="00A94C96" w:rsidRDefault="00C26F56" w:rsidP="00C26F56">
      <w:pPr>
        <w:rPr>
          <w:sz w:val="16"/>
        </w:rPr>
      </w:pPr>
      <w:r w:rsidRPr="00A94C96">
        <w:rPr>
          <w:rStyle w:val="Emphasis"/>
        </w:rPr>
        <w:t xml:space="preserve"> The reasons for under- and non-vaccination are multifactorial and complex</w:t>
      </w:r>
      <w:r w:rsidRPr="00A94C96">
        <w:rPr>
          <w:sz w:val="16"/>
        </w:rPr>
        <w:t>. On the basis of literature from other developing countries, we hypothesized that the reasons for non-vaccination would be different from those for under-vaccination.10 However, we found that the predictors were similar for both, although the effect sizes of the predictors differed between the two outcomes. In this sample, coverage for the BCG vaccine was very high, indicating a certain level of healthcare services access. The gradual decrease in the vaccination coverage from the birth-administered BCG to DPT3 given at age 6 months could be secondary to difficulty accessing immunization services, lack of understanding for the need for vaccination, loss in motivation or perceived need for child vaccination, or a combination of all these factors. Difficulty in accessing health services could be explained, at least in part, by institutional and societal discrimination directed at parents belonging to lower castes and poorer households, and physical barriers such as unavailability of services due to long distances to health centers, scarcity of vaccines at the health center, or unavailability of health workers. Children from urban areas have been reported to have better vaccination outcomes relative to children residing in rural areas.8</w:t>
      </w:r>
      <w:proofErr w:type="gramStart"/>
      <w:r w:rsidRPr="00A94C96">
        <w:rPr>
          <w:sz w:val="16"/>
        </w:rPr>
        <w:t>,11,14</w:t>
      </w:r>
      <w:proofErr w:type="gramEnd"/>
      <w:r w:rsidRPr="00A94C96">
        <w:rPr>
          <w:sz w:val="16"/>
        </w:rPr>
        <w:t xml:space="preserve"> By contrast, </w:t>
      </w:r>
      <w:r w:rsidRPr="00A94C96">
        <w:rPr>
          <w:rStyle w:val="StyleUnderline"/>
        </w:rPr>
        <w:t>we found that children from rural areas had a lower risk of non- and under-vaccination compared with children from urban areas</w:t>
      </w:r>
      <w:r w:rsidRPr="00A94C96">
        <w:rPr>
          <w:sz w:val="16"/>
        </w:rPr>
        <w:t xml:space="preserve"> after controlling for the effects of other potential risk factors, whereas most previous studies7,8 reporting the reverse relationship did not control for those effects. In general, when urban and rural averages are compared for most development indicators, the former tend to be better. However, the concentration of wealth in urban areas likely masks the depth of urban poverty. Although the proportion of fully vaccinated children was higher in urban areas compared with rural areas, we found just the opposite when controlling for other factors. This may be attributable to the fact that urban areas in India have both middle-class neighborhoods but also large, pervasive slum areas with high concentrations of poor and uneducated families (of lower caste), who largely lack access to healthcare facilities. Unfortunately, the data did not permit us to distinguish between the urban areas of higher SES and the slums with which they are often directly intertwined. Although the DLHS3 lacked specific information as to whether families lived in a slum, it seems reasonable to assume that urban slum children live in extreme poverty, are more isolated from mainstream society, and are at higher risk of non- and under-vaccination than children living in middle-class neighborhoods. Conversely, there is an extensive network of primary health centers, subcenters, and community health workers (Anganwadi workers) in poor rural areas of India, and their task is to mobilize children and pregnant women to receive healthcare center services; a comparable network may not exist in urban areas. This could partially account for our finding that urban children with the same level of poverty, education, religion, and caste as rural children still have lower chances of being fully vaccinated, with significant implications for targeted immunization intervention programs and related policies. </w:t>
      </w:r>
      <w:r w:rsidRPr="00A94C96">
        <w:rPr>
          <w:rStyle w:val="StyleUnderline"/>
        </w:rPr>
        <w:t>Researchers have noted that existing health inequities in India are related to a lack of attention to social determinants of health, including education, employment, and the failure of the healthcare system to deliver to those in need</w:t>
      </w:r>
      <w:r w:rsidRPr="00A94C96">
        <w:rPr>
          <w:sz w:val="16"/>
        </w:rPr>
        <w:t xml:space="preserve">.28 We found significant disparities in vaccination coverage between the richest and poorest children, and between the children of mothers with high education and low education, confirming findings in previous literature.8,14–17,29 Inequities in vaccination coverage among social and religious groups in India were also clearly evident. </w:t>
      </w:r>
      <w:r w:rsidRPr="00A94C96">
        <w:rPr>
          <w:rStyle w:val="StyleUnderline"/>
        </w:rPr>
        <w:t>Children from Muslim families had significantly poor vaccination outcomes, and Christian children were also at an elevated risk for under-vaccination</w:t>
      </w:r>
      <w:r w:rsidRPr="00A94C96">
        <w:rPr>
          <w:sz w:val="16"/>
        </w:rPr>
        <w:t>. Children of Sikh and other religious affiliations, such as Buddhist, Jain, Jewish, and Zoroastrian, had better vaccination coverage than all the other religious groups. Previous vaccination studies11</w:t>
      </w:r>
      <w:proofErr w:type="gramStart"/>
      <w:r w:rsidRPr="00A94C96">
        <w:rPr>
          <w:sz w:val="16"/>
        </w:rPr>
        <w:t>,14</w:t>
      </w:r>
      <w:proofErr w:type="gramEnd"/>
      <w:r w:rsidRPr="00A94C96">
        <w:rPr>
          <w:sz w:val="16"/>
        </w:rPr>
        <w:t xml:space="preserve"> that investigated effects of religion on vaccination coverage dichotomized religion as Hindu and non-Hindu and concluded that non-Hindu religions have poor vaccination outcomes, whereas in this study we further categorized the non-Hindu religions and found that Sikhs and “others” have significantly better vaccination outcomes than Hindu children. </w:t>
      </w:r>
      <w:r w:rsidRPr="00A94C96">
        <w:rPr>
          <w:rStyle w:val="StyleUnderline"/>
        </w:rPr>
        <w:t>These observed differences across social and religious groups may be secondary to beliefs and practices that influence the receptivity and uptake of medical practices like vaccination</w:t>
      </w:r>
      <w:r w:rsidRPr="00A94C96">
        <w:rPr>
          <w:sz w:val="16"/>
        </w:rPr>
        <w:t>. Detailed variables related to religious beliefs and attitudes were not available in the DLHS3, which may have permitted a more nuanced understanding of religion-associated differences in vaccine acceptance. Given the magnitude of these disparities, a qualitative study on vaccination attitudes, especially maternal attitudes, among different religious groups could be informative. Similarly, we also found that the historically disadvantaged groups (at the lower rung of the social strata, ST, SC, and LPCs), not surprisingly, were associated with both under- and non-vaccinations. Again, this could be reflective of prevailing practices and beliefs among these groups, which act as impediments to vaccination access or uptake and to encountered social barriers, making it more difficult to use healthcare services. Past studies on caste have examined inequality in terms of economic opportunities</w:t>
      </w:r>
      <w:proofErr w:type="gramStart"/>
      <w:r w:rsidRPr="00A94C96">
        <w:rPr>
          <w:sz w:val="16"/>
        </w:rPr>
        <w:t>,30</w:t>
      </w:r>
      <w:proofErr w:type="gramEnd"/>
      <w:r w:rsidRPr="00A94C96">
        <w:rPr>
          <w:sz w:val="16"/>
        </w:rPr>
        <w:t xml:space="preserve"> education,31 occupation,32 and income.33 The few studies34–36 that have examined health in the context of caste membership have specifically looked at the prevalence of anemia, treatment of diarrhea, infant mortality, and childhood vaccination, noting children belonging to underprivileged classes are more vulnerable to poor health outcomes. </w:t>
      </w:r>
      <w:r w:rsidRPr="00A94C96">
        <w:rPr>
          <w:rStyle w:val="StyleUnderline"/>
        </w:rPr>
        <w:t>The findings of these studies suggest that people belonging to castes in the lower hierarchical strata may face systematic social discrimination, including that from the medical establishment, which impedes their access to critical healthcare services like vaccination.</w:t>
      </w:r>
      <w:r>
        <w:rPr>
          <w:rStyle w:val="StyleUnderline"/>
        </w:rPr>
        <w:t xml:space="preserve"> </w:t>
      </w:r>
      <w:r w:rsidRPr="00A94C96">
        <w:rPr>
          <w:rStyle w:val="StyleUnderline"/>
        </w:rPr>
        <w:t>Our finding that children born in private institutions were at greater risk of non-vaccination than those who were born in government institutions has major policy implications. Private hospitals in India do not benefit from the government’s healthcare funding for the poor</w:t>
      </w:r>
      <w:r w:rsidRPr="00A94C96">
        <w:rPr>
          <w:sz w:val="16"/>
        </w:rPr>
        <w:t xml:space="preserve">, nor do private institutions operate under any government mandate to deliver immunizations or increase immunization coverage, whereas government institutions do. </w:t>
      </w:r>
      <w:r w:rsidRPr="00A94C96">
        <w:rPr>
          <w:rStyle w:val="StyleUnderline"/>
        </w:rPr>
        <w:t>Consequently, there is little or no financial or policy incentive for private facilities to ensure that children are appropriately immunized</w:t>
      </w:r>
      <w:r w:rsidRPr="00A94C96">
        <w:rPr>
          <w:sz w:val="16"/>
        </w:rPr>
        <w:t>.</w:t>
      </w:r>
    </w:p>
    <w:p w:rsidR="00C26F56" w:rsidRDefault="00C26F56" w:rsidP="00C26F56">
      <w:pPr>
        <w:pStyle w:val="Heading4"/>
      </w:pPr>
      <w:r w:rsidRPr="0000035B">
        <w:t>India</w:t>
      </w:r>
      <w:r>
        <w:t>’s</w:t>
      </w:r>
      <w:r w:rsidRPr="0000035B">
        <w:t xml:space="preserve"> economy is resilient</w:t>
      </w:r>
    </w:p>
    <w:p w:rsidR="00C26F56" w:rsidRPr="00847061" w:rsidRDefault="00C26F56" w:rsidP="00C26F56">
      <w:pPr>
        <w:rPr>
          <w:sz w:val="18"/>
        </w:rPr>
      </w:pPr>
      <w:r w:rsidRPr="00847061">
        <w:rPr>
          <w:b/>
        </w:rPr>
        <w:t>Tharoor ‘9</w:t>
      </w:r>
      <w:r w:rsidRPr="00847061">
        <w:rPr>
          <w:sz w:val="18"/>
        </w:rPr>
        <w:t xml:space="preserve"> [Shashi, former under secretary-general of the UN, “Indian economy could prove more resilient than critics believe”, Mar 16th, http://www.taipeitimes.com/News/editorials/print/2009/03/16/2003438572]</w:t>
      </w:r>
    </w:p>
    <w:p w:rsidR="00C26F56" w:rsidRPr="00847061" w:rsidRDefault="00C26F56" w:rsidP="00C26F56">
      <w:pPr>
        <w:rPr>
          <w:sz w:val="18"/>
          <w:szCs w:val="18"/>
        </w:rPr>
      </w:pPr>
      <w:r w:rsidRPr="00847061">
        <w:rPr>
          <w:sz w:val="22"/>
          <w:szCs w:val="18"/>
          <w:u w:val="single"/>
        </w:rPr>
        <w:t>India's financial system suffers from few</w:t>
      </w:r>
      <w:r w:rsidRPr="00847061">
        <w:rPr>
          <w:sz w:val="18"/>
          <w:szCs w:val="18"/>
        </w:rPr>
        <w:t xml:space="preserve"> of the creative and </w:t>
      </w:r>
      <w:r w:rsidRPr="00847061">
        <w:rPr>
          <w:sz w:val="22"/>
          <w:szCs w:val="18"/>
          <w:u w:val="single"/>
        </w:rPr>
        <w:t>risky derivative instruments that caused</w:t>
      </w:r>
      <w:r w:rsidRPr="00847061">
        <w:rPr>
          <w:sz w:val="18"/>
          <w:szCs w:val="18"/>
        </w:rPr>
        <w:t xml:space="preserve"> such </w:t>
      </w:r>
      <w:r w:rsidRPr="00847061">
        <w:rPr>
          <w:sz w:val="22"/>
          <w:szCs w:val="18"/>
          <w:u w:val="single"/>
        </w:rPr>
        <w:t>problems in the West. A tradition of conservative banking regulation</w:t>
      </w:r>
      <w:r w:rsidRPr="00847061">
        <w:rPr>
          <w:sz w:val="18"/>
          <w:szCs w:val="18"/>
        </w:rPr>
        <w:t xml:space="preserve"> and a tough-minded governor of the Reserve Bank (India’s central bank) </w:t>
      </w:r>
      <w:r w:rsidRPr="00847061">
        <w:rPr>
          <w:sz w:val="22"/>
          <w:szCs w:val="18"/>
          <w:u w:val="single"/>
        </w:rPr>
        <w:t>ensured</w:t>
      </w:r>
      <w:r w:rsidRPr="00847061">
        <w:rPr>
          <w:sz w:val="18"/>
          <w:szCs w:val="18"/>
        </w:rPr>
        <w:t xml:space="preserve"> that </w:t>
      </w:r>
      <w:r w:rsidRPr="00847061">
        <w:rPr>
          <w:sz w:val="22"/>
          <w:szCs w:val="18"/>
          <w:u w:val="single"/>
        </w:rPr>
        <w:t>Indian banks did not acquire</w:t>
      </w:r>
      <w:r w:rsidRPr="00847061">
        <w:rPr>
          <w:sz w:val="18"/>
          <w:szCs w:val="18"/>
        </w:rPr>
        <w:t xml:space="preserve"> the </w:t>
      </w:r>
      <w:r w:rsidRPr="00847061">
        <w:rPr>
          <w:sz w:val="22"/>
          <w:szCs w:val="18"/>
          <w:u w:val="single"/>
        </w:rPr>
        <w:t>toxic debts</w:t>
      </w:r>
      <w:r w:rsidRPr="00847061">
        <w:rPr>
          <w:sz w:val="18"/>
          <w:szCs w:val="18"/>
        </w:rPr>
        <w:t xml:space="preserve"> flowing from sub-prime loans, credit-default swaps and over-inflated housing prices that assailed Western banks. The negative effect of the US financial setbacks on Indian stock markets, therefore, made little sense, since they bore no relation to the real value of Indian companies. Instead, the decline in Indian stocks reflected foreign investors' liquidity problems: they withdrew from holdings in India because they needed their money back home, not because it wasn't growing for them. Of course, economies that depend on foreign investment are bound to be hurt nowadays, because those investors have less capital to invest. But there are two reasons to be confident that India will weather the storm. First, </w:t>
      </w:r>
      <w:r w:rsidRPr="00847061">
        <w:rPr>
          <w:sz w:val="22"/>
          <w:szCs w:val="18"/>
          <w:u w:val="single"/>
        </w:rPr>
        <w:t>India has considerable resources of its own to put toward growth, and has proven itself skilled at the art of channeling domestic savings into productive investments.</w:t>
      </w:r>
      <w:r w:rsidRPr="00847061">
        <w:rPr>
          <w:sz w:val="18"/>
          <w:szCs w:val="18"/>
        </w:rPr>
        <w:t xml:space="preserve"> Second, once things have begun to stabilize in the West, </w:t>
      </w:r>
      <w:r w:rsidRPr="00847061">
        <w:rPr>
          <w:sz w:val="22"/>
          <w:szCs w:val="18"/>
          <w:u w:val="single"/>
        </w:rPr>
        <w:t>investors looking for a place to put their money will look</w:t>
      </w:r>
      <w:r w:rsidRPr="00847061">
        <w:rPr>
          <w:sz w:val="18"/>
          <w:szCs w:val="18"/>
        </w:rPr>
        <w:t xml:space="preserve"> anew </w:t>
      </w:r>
      <w:r w:rsidRPr="00847061">
        <w:rPr>
          <w:sz w:val="22"/>
          <w:szCs w:val="18"/>
          <w:u w:val="single"/>
        </w:rPr>
        <w:t xml:space="preserve">at India, owing to the opportunities for growth and the sheer size of the market. </w:t>
      </w:r>
      <w:r w:rsidRPr="00847061">
        <w:rPr>
          <w:sz w:val="18"/>
          <w:szCs w:val="18"/>
        </w:rPr>
        <w:t xml:space="preserve">That said, </w:t>
      </w:r>
      <w:r w:rsidRPr="00847061">
        <w:rPr>
          <w:sz w:val="22"/>
          <w:szCs w:val="18"/>
          <w:u w:val="single"/>
        </w:rPr>
        <w:t>India has relied much less on foreign direct investment than China</w:t>
      </w:r>
      <w:r w:rsidRPr="00847061">
        <w:rPr>
          <w:sz w:val="18"/>
          <w:szCs w:val="18"/>
        </w:rPr>
        <w:t xml:space="preserve">, and has even exported foreign direct investment (FDI) to Organization of Economic Cooperation and Development countries. Despite being seen as a poster child for the benefits of globalization, </w:t>
      </w:r>
      <w:r w:rsidRPr="00847061">
        <w:rPr>
          <w:sz w:val="22"/>
          <w:szCs w:val="18"/>
          <w:u w:val="single"/>
        </w:rPr>
        <w:t>India is not unduly dependent on global flows of trade and capital. India relies on external trade for less than 20 percent of its GDP</w:t>
      </w:r>
      <w:r w:rsidRPr="00847061">
        <w:rPr>
          <w:sz w:val="18"/>
          <w:szCs w:val="18"/>
        </w:rPr>
        <w:t xml:space="preserve">; its large and robust internal market accounts for the rest. </w:t>
      </w:r>
      <w:r w:rsidRPr="00847061">
        <w:rPr>
          <w:sz w:val="22"/>
          <w:szCs w:val="18"/>
          <w:u w:val="single"/>
        </w:rPr>
        <w:t>India's private sector is efficient and entrepreneurial, and its capital and management skills have proven able to control and manage assets</w:t>
      </w:r>
      <w:r w:rsidRPr="00847061">
        <w:rPr>
          <w:sz w:val="18"/>
          <w:szCs w:val="18"/>
        </w:rPr>
        <w:t xml:space="preserve"> in the sophisticated financial markets of the developed West. India clearly has the basic systems it needs to operate a 21st century economy in an open and globalizing world.</w:t>
      </w:r>
    </w:p>
    <w:p w:rsidR="00C26F56" w:rsidRPr="0000035B" w:rsidRDefault="00C26F56" w:rsidP="00C26F56"/>
    <w:p w:rsidR="00C26F56" w:rsidRDefault="00C26F56" w:rsidP="004224C0">
      <w:pPr>
        <w:rPr>
          <w:rStyle w:val="StyleUnderline"/>
        </w:rPr>
      </w:pPr>
    </w:p>
    <w:sectPr w:rsidR="00C26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B464F27"/>
    <w:multiLevelType w:val="hybridMultilevel"/>
    <w:tmpl w:val="DFCC2EF6"/>
    <w:lvl w:ilvl="0" w:tplc="1A269822">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4224C0"/>
    <w:rsid w:val="000139A3"/>
    <w:rsid w:val="00030031"/>
    <w:rsid w:val="00100833"/>
    <w:rsid w:val="00104529"/>
    <w:rsid w:val="00105942"/>
    <w:rsid w:val="00107396"/>
    <w:rsid w:val="00144A4C"/>
    <w:rsid w:val="00176AB0"/>
    <w:rsid w:val="00177B7D"/>
    <w:rsid w:val="0018322D"/>
    <w:rsid w:val="001B5776"/>
    <w:rsid w:val="001C1C64"/>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24C0"/>
    <w:rsid w:val="00454409"/>
    <w:rsid w:val="004605D6"/>
    <w:rsid w:val="004C60E8"/>
    <w:rsid w:val="004E3579"/>
    <w:rsid w:val="004E728B"/>
    <w:rsid w:val="004F39E0"/>
    <w:rsid w:val="00537BD5"/>
    <w:rsid w:val="0057268A"/>
    <w:rsid w:val="005D2912"/>
    <w:rsid w:val="006065BD"/>
    <w:rsid w:val="00645FA9"/>
    <w:rsid w:val="00647866"/>
    <w:rsid w:val="00665003"/>
    <w:rsid w:val="006717F3"/>
    <w:rsid w:val="006A2AD0"/>
    <w:rsid w:val="006C2375"/>
    <w:rsid w:val="006D4ECC"/>
    <w:rsid w:val="00722258"/>
    <w:rsid w:val="007243E5"/>
    <w:rsid w:val="00766EA0"/>
    <w:rsid w:val="007A2226"/>
    <w:rsid w:val="007F5B66"/>
    <w:rsid w:val="00823A1C"/>
    <w:rsid w:val="00845B9D"/>
    <w:rsid w:val="00845BF6"/>
    <w:rsid w:val="00860984"/>
    <w:rsid w:val="008B3ECB"/>
    <w:rsid w:val="008B4E85"/>
    <w:rsid w:val="008C1B2E"/>
    <w:rsid w:val="008D71E9"/>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7878"/>
    <w:rsid w:val="00BF593B"/>
    <w:rsid w:val="00BF773A"/>
    <w:rsid w:val="00BF7E81"/>
    <w:rsid w:val="00C13773"/>
    <w:rsid w:val="00C17CC8"/>
    <w:rsid w:val="00C2035A"/>
    <w:rsid w:val="00C26F56"/>
    <w:rsid w:val="00C473EB"/>
    <w:rsid w:val="00C83417"/>
    <w:rsid w:val="00C91D7F"/>
    <w:rsid w:val="00C9604F"/>
    <w:rsid w:val="00CA19AA"/>
    <w:rsid w:val="00CC5298"/>
    <w:rsid w:val="00CD736E"/>
    <w:rsid w:val="00CD798D"/>
    <w:rsid w:val="00CE161E"/>
    <w:rsid w:val="00CF59A8"/>
    <w:rsid w:val="00D325A9"/>
    <w:rsid w:val="00D36A8A"/>
    <w:rsid w:val="00D4449D"/>
    <w:rsid w:val="00D61409"/>
    <w:rsid w:val="00D6691E"/>
    <w:rsid w:val="00D71170"/>
    <w:rsid w:val="00DA1C92"/>
    <w:rsid w:val="00DA25D4"/>
    <w:rsid w:val="00DA6538"/>
    <w:rsid w:val="00DC3A69"/>
    <w:rsid w:val="00E15E75"/>
    <w:rsid w:val="00E5262C"/>
    <w:rsid w:val="00EC7DC4"/>
    <w:rsid w:val="00ED30CF"/>
    <w:rsid w:val="00F176EF"/>
    <w:rsid w:val="00F45E10"/>
    <w:rsid w:val="00F6364A"/>
    <w:rsid w:val="00F77FE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0"/>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224C0"/>
    <w:rPr>
      <w:rFonts w:ascii="Times New Roman" w:hAnsi="Times New Roman" w:cs="Times New Roman"/>
      <w:sz w:val="24"/>
    </w:rPr>
  </w:style>
  <w:style w:type="paragraph" w:styleId="Heading1">
    <w:name w:val="heading 1"/>
    <w:aliases w:val="Pocket"/>
    <w:basedOn w:val="Normal"/>
    <w:next w:val="Normal"/>
    <w:link w:val="Heading1Char"/>
    <w:qFormat/>
    <w:rsid w:val="004224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24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24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224C0"/>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224C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224C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224C0"/>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224C0"/>
    <w:rPr>
      <w:rFonts w:ascii="Times New Roman" w:eastAsiaTheme="majorEastAsia" w:hAnsi="Times New Roman" w:cstheme="majorBidi"/>
      <w:b/>
      <w:iCs/>
      <w:sz w:val="24"/>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Emphasis1"/>
    <w:uiPriority w:val="7"/>
    <w:qFormat/>
    <w:rsid w:val="004224C0"/>
    <w:rPr>
      <w:rFonts w:ascii="Times New Roman" w:hAnsi="Times New Roman" w:cs="Times New Roman"/>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224C0"/>
    <w:rPr>
      <w:b/>
      <w:bCs/>
      <w:sz w:val="24"/>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Intense Emphasis111,c,Bo,B"/>
    <w:basedOn w:val="DefaultParagraphFont"/>
    <w:uiPriority w:val="6"/>
    <w:qFormat/>
    <w:rsid w:val="004224C0"/>
    <w:rPr>
      <w:b/>
      <w:sz w:val="24"/>
      <w:u w:val="single"/>
    </w:rPr>
  </w:style>
  <w:style w:type="character" w:styleId="Hyperlink">
    <w:name w:val="Hyperlink"/>
    <w:aliases w:val="heading 1 (block title),Important,Read,Card Text"/>
    <w:basedOn w:val="DefaultParagraphFont"/>
    <w:uiPriority w:val="99"/>
    <w:unhideWhenUsed/>
    <w:rsid w:val="004224C0"/>
    <w:rPr>
      <w:color w:val="auto"/>
      <w:u w:val="none"/>
    </w:rPr>
  </w:style>
  <w:style w:type="character" w:styleId="FollowedHyperlink">
    <w:name w:val="FollowedHyperlink"/>
    <w:basedOn w:val="DefaultParagraphFont"/>
    <w:uiPriority w:val="99"/>
    <w:semiHidden/>
    <w:unhideWhenUsed/>
    <w:rsid w:val="004224C0"/>
    <w:rPr>
      <w:color w:val="auto"/>
      <w:u w:val="none"/>
    </w:rPr>
  </w:style>
  <w:style w:type="paragraph" w:customStyle="1" w:styleId="Analytic">
    <w:name w:val="Analytic"/>
    <w:basedOn w:val="Heading4"/>
    <w:uiPriority w:val="4"/>
    <w:qFormat/>
    <w:rsid w:val="004224C0"/>
    <w:pPr>
      <w:keepNext w:val="0"/>
      <w:keepLines w:val="0"/>
      <w:spacing w:before="0" w:after="160"/>
      <w:outlineLvl w:val="9"/>
    </w:pPr>
    <w:rPr>
      <w:rFonts w:eastAsia="Times New Roman" w:cs="Times New Roman"/>
      <w:iCs w:val="0"/>
      <w:color w:val="4472C4" w:themeColor="accent5"/>
      <w:szCs w:val="20"/>
    </w:rPr>
  </w:style>
  <w:style w:type="paragraph" w:customStyle="1" w:styleId="Analytics">
    <w:name w:val="Analytics"/>
    <w:basedOn w:val="Heading4"/>
    <w:link w:val="AnalyticsChar"/>
    <w:autoRedefine/>
    <w:uiPriority w:val="4"/>
    <w:qFormat/>
    <w:rsid w:val="004224C0"/>
    <w:rPr>
      <w:color w:val="171717" w:themeColor="background2" w:themeShade="1A"/>
    </w:rPr>
  </w:style>
  <w:style w:type="character" w:customStyle="1" w:styleId="AnalyticsChar">
    <w:name w:val="Analytics Char"/>
    <w:basedOn w:val="DefaultParagraphFont"/>
    <w:link w:val="Analytics"/>
    <w:uiPriority w:val="4"/>
    <w:rsid w:val="004224C0"/>
    <w:rPr>
      <w:rFonts w:ascii="Times New Roman" w:eastAsiaTheme="majorEastAsia" w:hAnsi="Times New Roman" w:cstheme="majorBidi"/>
      <w:b/>
      <w:iCs/>
      <w:color w:val="171717" w:themeColor="background2" w:themeShade="1A"/>
      <w:sz w:val="24"/>
    </w:rPr>
  </w:style>
  <w:style w:type="paragraph" w:customStyle="1" w:styleId="cardtext">
    <w:name w:val="card text"/>
    <w:basedOn w:val="Normal"/>
    <w:link w:val="cardtextChar"/>
    <w:qFormat/>
    <w:rsid w:val="004224C0"/>
    <w:pPr>
      <w:spacing w:after="0" w:line="240" w:lineRule="auto"/>
      <w:ind w:left="288" w:right="288"/>
    </w:pPr>
    <w:rPr>
      <w:rFonts w:cs="Calibri"/>
      <w:sz w:val="20"/>
    </w:rPr>
  </w:style>
  <w:style w:type="character" w:customStyle="1" w:styleId="cardtextChar">
    <w:name w:val="card text Char"/>
    <w:basedOn w:val="DefaultParagraphFont"/>
    <w:link w:val="cardtext"/>
    <w:rsid w:val="004224C0"/>
    <w:rPr>
      <w:rFonts w:ascii="Times New Roman" w:hAnsi="Times New Roman" w:cs="Calibri"/>
      <w:sz w:val="20"/>
    </w:rPr>
  </w:style>
  <w:style w:type="character" w:customStyle="1" w:styleId="underline">
    <w:name w:val="underline"/>
    <w:link w:val="textbold"/>
    <w:qFormat/>
    <w:rsid w:val="004224C0"/>
    <w:rPr>
      <w:b/>
      <w:u w:val="single"/>
    </w:rPr>
  </w:style>
  <w:style w:type="paragraph" w:customStyle="1" w:styleId="textbold">
    <w:name w:val="text bold"/>
    <w:basedOn w:val="Normal"/>
    <w:link w:val="underline"/>
    <w:uiPriority w:val="7"/>
    <w:qFormat/>
    <w:rsid w:val="004224C0"/>
    <w:pPr>
      <w:spacing w:after="0" w:line="240" w:lineRule="auto"/>
      <w:ind w:left="720"/>
      <w:jc w:val="both"/>
    </w:pPr>
    <w:rPr>
      <w:rFonts w:asciiTheme="minorHAnsi" w:hAnsiTheme="minorHAnsi" w:cstheme="minorBidi"/>
      <w:b/>
      <w:sz w:val="22"/>
      <w:u w:val="single"/>
    </w:rPr>
  </w:style>
  <w:style w:type="paragraph" w:styleId="BodyText">
    <w:name w:val="Body Text"/>
    <w:basedOn w:val="Normal"/>
    <w:link w:val="BodyTextChar"/>
    <w:semiHidden/>
    <w:unhideWhenUsed/>
    <w:rsid w:val="004224C0"/>
    <w:pPr>
      <w:spacing w:after="0" w:line="240" w:lineRule="auto"/>
      <w:jc w:val="center"/>
    </w:pPr>
    <w:rPr>
      <w:rFonts w:eastAsia="Times New Roman"/>
      <w:szCs w:val="24"/>
    </w:rPr>
  </w:style>
  <w:style w:type="character" w:customStyle="1" w:styleId="BodyTextChar">
    <w:name w:val="Body Text Char"/>
    <w:basedOn w:val="DefaultParagraphFont"/>
    <w:link w:val="BodyText"/>
    <w:semiHidden/>
    <w:rsid w:val="004224C0"/>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7"/>
    <w:qFormat/>
    <w:rsid w:val="004224C0"/>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character" w:customStyle="1" w:styleId="underlining">
    <w:name w:val="underlining"/>
    <w:rsid w:val="00C26F56"/>
    <w:rPr>
      <w:rFonts w:ascii="Times New Roman" w:hAnsi="Times New Roman" w:cs="Times New Roman"/>
      <w:b/>
      <w:color w:val="auto"/>
      <w:sz w:val="24"/>
      <w:szCs w:val="20"/>
      <w:u w:val="single"/>
    </w:rPr>
  </w:style>
  <w:style w:type="paragraph" w:customStyle="1" w:styleId="card">
    <w:name w:val="card"/>
    <w:basedOn w:val="Normal"/>
    <w:link w:val="cardChar1"/>
    <w:qFormat/>
    <w:rsid w:val="00C26F56"/>
    <w:pPr>
      <w:spacing w:after="0" w:line="240" w:lineRule="auto"/>
      <w:ind w:left="288" w:right="288"/>
    </w:pPr>
    <w:rPr>
      <w:rFonts w:eastAsia="Times New Roman"/>
      <w:sz w:val="20"/>
      <w:szCs w:val="20"/>
    </w:rPr>
  </w:style>
  <w:style w:type="character" w:customStyle="1" w:styleId="cardChar1">
    <w:name w:val="card Char1"/>
    <w:basedOn w:val="DefaultParagraphFont"/>
    <w:link w:val="card"/>
    <w:rsid w:val="00C26F56"/>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0"/>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224C0"/>
    <w:rPr>
      <w:rFonts w:ascii="Times New Roman" w:hAnsi="Times New Roman" w:cs="Times New Roman"/>
      <w:sz w:val="24"/>
    </w:rPr>
  </w:style>
  <w:style w:type="paragraph" w:styleId="Heading1">
    <w:name w:val="heading 1"/>
    <w:aliases w:val="Pocket"/>
    <w:basedOn w:val="Normal"/>
    <w:next w:val="Normal"/>
    <w:link w:val="Heading1Char"/>
    <w:qFormat/>
    <w:rsid w:val="004224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24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24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224C0"/>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224C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224C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224C0"/>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224C0"/>
    <w:rPr>
      <w:rFonts w:ascii="Times New Roman" w:eastAsiaTheme="majorEastAsia" w:hAnsi="Times New Roman" w:cstheme="majorBidi"/>
      <w:b/>
      <w:iCs/>
      <w:sz w:val="24"/>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Emphasis1"/>
    <w:uiPriority w:val="7"/>
    <w:qFormat/>
    <w:rsid w:val="004224C0"/>
    <w:rPr>
      <w:rFonts w:ascii="Times New Roman" w:hAnsi="Times New Roman" w:cs="Times New Roman"/>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224C0"/>
    <w:rPr>
      <w:b/>
      <w:bCs/>
      <w:sz w:val="24"/>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Intense Emphasis111,c,Bo,B"/>
    <w:basedOn w:val="DefaultParagraphFont"/>
    <w:uiPriority w:val="6"/>
    <w:qFormat/>
    <w:rsid w:val="004224C0"/>
    <w:rPr>
      <w:b/>
      <w:sz w:val="24"/>
      <w:u w:val="single"/>
    </w:rPr>
  </w:style>
  <w:style w:type="character" w:styleId="Hyperlink">
    <w:name w:val="Hyperlink"/>
    <w:aliases w:val="heading 1 (block title),Important,Read,Card Text"/>
    <w:basedOn w:val="DefaultParagraphFont"/>
    <w:uiPriority w:val="99"/>
    <w:unhideWhenUsed/>
    <w:rsid w:val="004224C0"/>
    <w:rPr>
      <w:color w:val="auto"/>
      <w:u w:val="none"/>
    </w:rPr>
  </w:style>
  <w:style w:type="character" w:styleId="FollowedHyperlink">
    <w:name w:val="FollowedHyperlink"/>
    <w:basedOn w:val="DefaultParagraphFont"/>
    <w:uiPriority w:val="99"/>
    <w:semiHidden/>
    <w:unhideWhenUsed/>
    <w:rsid w:val="004224C0"/>
    <w:rPr>
      <w:color w:val="auto"/>
      <w:u w:val="none"/>
    </w:rPr>
  </w:style>
  <w:style w:type="paragraph" w:customStyle="1" w:styleId="Analytic">
    <w:name w:val="Analytic"/>
    <w:basedOn w:val="Heading4"/>
    <w:uiPriority w:val="4"/>
    <w:qFormat/>
    <w:rsid w:val="004224C0"/>
    <w:pPr>
      <w:keepNext w:val="0"/>
      <w:keepLines w:val="0"/>
      <w:spacing w:before="0" w:after="160"/>
      <w:outlineLvl w:val="9"/>
    </w:pPr>
    <w:rPr>
      <w:rFonts w:eastAsia="Times New Roman" w:cs="Times New Roman"/>
      <w:iCs w:val="0"/>
      <w:color w:val="4472C4" w:themeColor="accent5"/>
      <w:szCs w:val="20"/>
    </w:rPr>
  </w:style>
  <w:style w:type="paragraph" w:customStyle="1" w:styleId="Analytics">
    <w:name w:val="Analytics"/>
    <w:basedOn w:val="Heading4"/>
    <w:link w:val="AnalyticsChar"/>
    <w:autoRedefine/>
    <w:uiPriority w:val="4"/>
    <w:qFormat/>
    <w:rsid w:val="004224C0"/>
    <w:rPr>
      <w:color w:val="171717" w:themeColor="background2" w:themeShade="1A"/>
    </w:rPr>
  </w:style>
  <w:style w:type="character" w:customStyle="1" w:styleId="AnalyticsChar">
    <w:name w:val="Analytics Char"/>
    <w:basedOn w:val="DefaultParagraphFont"/>
    <w:link w:val="Analytics"/>
    <w:uiPriority w:val="4"/>
    <w:rsid w:val="004224C0"/>
    <w:rPr>
      <w:rFonts w:ascii="Times New Roman" w:eastAsiaTheme="majorEastAsia" w:hAnsi="Times New Roman" w:cstheme="majorBidi"/>
      <w:b/>
      <w:iCs/>
      <w:color w:val="171717" w:themeColor="background2" w:themeShade="1A"/>
      <w:sz w:val="24"/>
    </w:rPr>
  </w:style>
  <w:style w:type="paragraph" w:customStyle="1" w:styleId="cardtext">
    <w:name w:val="card text"/>
    <w:basedOn w:val="Normal"/>
    <w:link w:val="cardtextChar"/>
    <w:qFormat/>
    <w:rsid w:val="004224C0"/>
    <w:pPr>
      <w:spacing w:after="0" w:line="240" w:lineRule="auto"/>
      <w:ind w:left="288" w:right="288"/>
    </w:pPr>
    <w:rPr>
      <w:rFonts w:cs="Calibri"/>
      <w:sz w:val="20"/>
    </w:rPr>
  </w:style>
  <w:style w:type="character" w:customStyle="1" w:styleId="cardtextChar">
    <w:name w:val="card text Char"/>
    <w:basedOn w:val="DefaultParagraphFont"/>
    <w:link w:val="cardtext"/>
    <w:rsid w:val="004224C0"/>
    <w:rPr>
      <w:rFonts w:ascii="Times New Roman" w:hAnsi="Times New Roman" w:cs="Calibri"/>
      <w:sz w:val="20"/>
    </w:rPr>
  </w:style>
  <w:style w:type="character" w:customStyle="1" w:styleId="underline">
    <w:name w:val="underline"/>
    <w:link w:val="textbold"/>
    <w:qFormat/>
    <w:rsid w:val="004224C0"/>
    <w:rPr>
      <w:b/>
      <w:u w:val="single"/>
    </w:rPr>
  </w:style>
  <w:style w:type="paragraph" w:customStyle="1" w:styleId="textbold">
    <w:name w:val="text bold"/>
    <w:basedOn w:val="Normal"/>
    <w:link w:val="underline"/>
    <w:uiPriority w:val="7"/>
    <w:qFormat/>
    <w:rsid w:val="004224C0"/>
    <w:pPr>
      <w:spacing w:after="0" w:line="240" w:lineRule="auto"/>
      <w:ind w:left="720"/>
      <w:jc w:val="both"/>
    </w:pPr>
    <w:rPr>
      <w:rFonts w:asciiTheme="minorHAnsi" w:hAnsiTheme="minorHAnsi" w:cstheme="minorBidi"/>
      <w:b/>
      <w:sz w:val="22"/>
      <w:u w:val="single"/>
    </w:rPr>
  </w:style>
  <w:style w:type="paragraph" w:styleId="BodyText">
    <w:name w:val="Body Text"/>
    <w:basedOn w:val="Normal"/>
    <w:link w:val="BodyTextChar"/>
    <w:semiHidden/>
    <w:unhideWhenUsed/>
    <w:rsid w:val="004224C0"/>
    <w:pPr>
      <w:spacing w:after="0" w:line="240" w:lineRule="auto"/>
      <w:jc w:val="center"/>
    </w:pPr>
    <w:rPr>
      <w:rFonts w:eastAsia="Times New Roman"/>
      <w:szCs w:val="24"/>
    </w:rPr>
  </w:style>
  <w:style w:type="character" w:customStyle="1" w:styleId="BodyTextChar">
    <w:name w:val="Body Text Char"/>
    <w:basedOn w:val="DefaultParagraphFont"/>
    <w:link w:val="BodyText"/>
    <w:semiHidden/>
    <w:rsid w:val="004224C0"/>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7"/>
    <w:qFormat/>
    <w:rsid w:val="004224C0"/>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character" w:customStyle="1" w:styleId="underlining">
    <w:name w:val="underlining"/>
    <w:rsid w:val="00C26F56"/>
    <w:rPr>
      <w:rFonts w:ascii="Times New Roman" w:hAnsi="Times New Roman" w:cs="Times New Roman"/>
      <w:b/>
      <w:color w:val="auto"/>
      <w:sz w:val="24"/>
      <w:szCs w:val="20"/>
      <w:u w:val="single"/>
    </w:rPr>
  </w:style>
  <w:style w:type="paragraph" w:customStyle="1" w:styleId="card">
    <w:name w:val="card"/>
    <w:basedOn w:val="Normal"/>
    <w:link w:val="cardChar1"/>
    <w:qFormat/>
    <w:rsid w:val="00C26F56"/>
    <w:pPr>
      <w:spacing w:after="0" w:line="240" w:lineRule="auto"/>
      <w:ind w:left="288" w:right="288"/>
    </w:pPr>
    <w:rPr>
      <w:rFonts w:eastAsia="Times New Roman"/>
      <w:sz w:val="20"/>
      <w:szCs w:val="20"/>
    </w:rPr>
  </w:style>
  <w:style w:type="character" w:customStyle="1" w:styleId="cardChar1">
    <w:name w:val="card Char1"/>
    <w:basedOn w:val="DefaultParagraphFont"/>
    <w:link w:val="card"/>
    <w:rsid w:val="00C26F5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cienceblogs.com/insolence/2012/06/28/the-texas-republican-party-platform/" TargetMode="External"/><Relationship Id="rId14" Type="http://schemas.openxmlformats.org/officeDocument/2006/relationships/hyperlink" Target="http://www.rightwingwatch.org/content/5-craziest-planks-draft-texas-gop-platform-ban-morning-after-pill-ending-direct-election-sen" TargetMode="External"/><Relationship Id="rId15" Type="http://schemas.openxmlformats.org/officeDocument/2006/relationships/hyperlink" Target="http://www.msnbc.com/msnbc/chris-christie-expressed-concern-about-vaccine-autism-link-09" TargetMode="External"/><Relationship Id="rId16" Type="http://schemas.openxmlformats.org/officeDocument/2006/relationships/hyperlink" Target="http://scienceblogs.com/insolence/2009/12/29/anti-vaccine-not-autism-activism/" TargetMode="External"/><Relationship Id="rId17" Type="http://schemas.openxmlformats.org/officeDocument/2006/relationships/hyperlink" Target="http://njvaccinationchoice.org/about-2/" TargetMode="External"/><Relationship Id="rId18" Type="http://schemas.openxmlformats.org/officeDocument/2006/relationships/hyperlink" Target="http://njvaccinationchoice.org/member-organizations/" TargetMode="External"/><Relationship Id="rId19" Type="http://schemas.openxmlformats.org/officeDocument/2006/relationships/hyperlink" Target="http://www.lifehealthchoices.com/" TargetMode="External"/><Relationship Id="rId50" Type="http://schemas.openxmlformats.org/officeDocument/2006/relationships/hyperlink" Target="http://thesimonscenter.org/wp-content/uploads/2017/05/IAJ-8-2-2017-pg25-33.pdf" TargetMode="External"/><Relationship Id="rId51" Type="http://schemas.openxmlformats.org/officeDocument/2006/relationships/hyperlink" Target="http://www.bullatomsci.org/issues/1999/ja99/ja99tucker.html" TargetMode="External"/><Relationship Id="rId52" Type="http://schemas.openxmlformats.org/officeDocument/2006/relationships/hyperlink" Target="http://pediatrics.aappublications.org/content/early/2017/02/24/peds.2016-4248" TargetMode="External"/><Relationship Id="rId53" Type="http://schemas.openxmlformats.org/officeDocument/2006/relationships/hyperlink" Target="http://www.cato.org" TargetMode="External"/><Relationship Id="rId54" Type="http://schemas.openxmlformats.org/officeDocument/2006/relationships/hyperlink" Target="https://www.scientificamerican.com/article/how-drug-resistant-bacteria-travel-from-the-farm-to-your-table/" TargetMode="External"/><Relationship Id="rId55" Type="http://schemas.openxmlformats.org/officeDocument/2006/relationships/hyperlink" Target="http://www.scmp.com/news/china/article/1548296/measles-makes-comeback-china-vaccination-falters-among-migrant-workers" TargetMode="External"/><Relationship Id="rId56" Type="http://schemas.openxmlformats.org/officeDocument/2006/relationships/hyperlink" Target="http://www.sciencedirect.com/science/article/pii/S0749379715002317"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www.ndtceda.com/archives/200304/0783.html" TargetMode="External"/><Relationship Id="rId41" Type="http://schemas.openxmlformats.org/officeDocument/2006/relationships/hyperlink" Target="https://www.usnews.com/opinion/blogs/policy-dose/articles/2016-02-09/after-ebola-zika-virus-is-a-test-of-us-pandemic-response-capability" TargetMode="External"/><Relationship Id="rId42" Type="http://schemas.openxmlformats.org/officeDocument/2006/relationships/hyperlink" Target="http://www.bbc.com/news/health-39419976" TargetMode="External"/><Relationship Id="rId43" Type="http://schemas.openxmlformats.org/officeDocument/2006/relationships/hyperlink" Target="https://www.usatoday.com/story/news/2012/09/09/private-schools-vaccines/1410437/" TargetMode="External"/><Relationship Id="rId44" Type="http://schemas.openxmlformats.org/officeDocument/2006/relationships/hyperlink" Target="http://www.huffingtonpost.com/2015/07/09/california-mandatory-vaccination_n_7765492.html" TargetMode="External"/><Relationship Id="rId45" Type="http://schemas.openxmlformats.org/officeDocument/2006/relationships/hyperlink" Target="https://www.cdc.gov/washington/testimony/2015/t20150210.htm" TargetMode="External"/><Relationship Id="rId46" Type="http://schemas.openxmlformats.org/officeDocument/2006/relationships/hyperlink" Target="http://www.latimes.com/business/la-fi-trump-economy-impact-20170517-story.html" TargetMode="External"/><Relationship Id="rId47" Type="http://schemas.openxmlformats.org/officeDocument/2006/relationships/hyperlink" Target="http://www.reuters.com/article/us-usa-economy-unemployment-idUSKBN16N1LG" TargetMode="External"/><Relationship Id="rId48" Type="http://schemas.openxmlformats.org/officeDocument/2006/relationships/hyperlink" Target="https://www.ncbi.nlm.nih.gov/pmc/articles/PMC1664601/" TargetMode="External"/><Relationship Id="rId49" Type="http://schemas.openxmlformats.org/officeDocument/2006/relationships/hyperlink" Target="http://thesimonscenter.org/wp-content/uploads/2017/05/IAJ-8-2-2017-pg25-33.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activistpost.com/2017/04/federal-grants-come-vaccine-mandates.html" TargetMode="External"/><Relationship Id="rId8" Type="http://schemas.openxmlformats.org/officeDocument/2006/relationships/hyperlink" Target="http://scholarship.shu.edu/cgi/viewcontent.cgi?article=1042&amp;context=shlj" TargetMode="External"/><Relationship Id="rId9" Type="http://schemas.openxmlformats.org/officeDocument/2006/relationships/hyperlink" Target="http://scienceblogs.com/insolence/2014/06/04/the-daily-show-hilarious-segment-about-vaccines-not-so-hilariously-wrong-about-the-politics-of-vaccine-denialism/" TargetMode="External"/><Relationship Id="rId30" Type="http://schemas.openxmlformats.org/officeDocument/2006/relationships/hyperlink" Target="https://www.healio.com/infectious-disease/vaccine-preventable-diseases/news/print/infectious-disease-news/%7Bdc333d9d-b87e-4195-bb8d-c3cdd05b7267%7D/supporting-global-immunization-a-humanitarian-interest-and-a-self-interest" TargetMode="External"/><Relationship Id="rId31" Type="http://schemas.openxmlformats.org/officeDocument/2006/relationships/hyperlink" Target="https://www.ncbi.nlm.nih.gov/books/NBK220051/" TargetMode="External"/><Relationship Id="rId32" Type="http://schemas.openxmlformats.org/officeDocument/2006/relationships/hyperlink" Target="https://www.ncbi.nlm.nih.gov/books/NBK11770/" TargetMode="External"/><Relationship Id="rId33" Type="http://schemas.openxmlformats.org/officeDocument/2006/relationships/hyperlink" Target="https://www.ncbi.nlm.nih.gov/books/NBK11770/" TargetMode="External"/><Relationship Id="rId34" Type="http://schemas.openxmlformats.org/officeDocument/2006/relationships/hyperlink" Target="https://www.ncbi.nlm.nih.gov/books/NBK11770/" TargetMode="External"/><Relationship Id="rId35" Type="http://schemas.openxmlformats.org/officeDocument/2006/relationships/hyperlink" Target="https://www.lewrockwell.com/2016/12/butler-shaffer/decline-fall-collectivism/" TargetMode="External"/><Relationship Id="rId36" Type="http://schemas.openxmlformats.org/officeDocument/2006/relationships/hyperlink" Target="http://mises.org/journals/jls/7_1/7_1_5.pdf" TargetMode="External"/><Relationship Id="rId37" Type="http://schemas.openxmlformats.org/officeDocument/2006/relationships/hyperlink" Target="http://www.cnbc.com/2015/02/09/vaccine-controversy-shows-we-need-markets-not-mandates-commentary.html" TargetMode="External"/><Relationship Id="rId38" Type="http://schemas.openxmlformats.org/officeDocument/2006/relationships/hyperlink" Target="http://mises.org/books/newliberty.pdf" TargetMode="External"/><Relationship Id="rId39" Type="http://schemas.openxmlformats.org/officeDocument/2006/relationships/hyperlink" Target="http://muse.jhu.edu.turing.library.northwestern.edu/journals/human_rights_quarterly/v020/20.2shestack.html" TargetMode="External"/><Relationship Id="rId20" Type="http://schemas.openxmlformats.org/officeDocument/2006/relationships/hyperlink" Target="http://scienceblogs.com/insolence/2011/02/18/ethics-and-the-promotion-of-antivaccine-book/" TargetMode="External"/><Relationship Id="rId21" Type="http://schemas.openxmlformats.org/officeDocument/2006/relationships/hyperlink" Target="http://americanloons.blogspot.com/2011/03/163-louise-kuo-habakus.html" TargetMode="External"/><Relationship Id="rId22" Type="http://schemas.openxmlformats.org/officeDocument/2006/relationships/hyperlink" Target="http://www.msnbc.com/msnbc/chris-christie-expressed-concern-about-vaccine-autism-link-09" TargetMode="External"/><Relationship Id="rId23" Type="http://schemas.openxmlformats.org/officeDocument/2006/relationships/hyperlink" Target="http://www.nbcnews.com/politics/first-read/numbers-republicans-democrats-vaccination-debate-n298606" TargetMode="External"/><Relationship Id="rId24" Type="http://schemas.openxmlformats.org/officeDocument/2006/relationships/hyperlink" Target="http://talkingpointsmemo.com/livewire/ben-carson-vaccinations-philosophical-religious" TargetMode="External"/><Relationship Id="rId25" Type="http://schemas.openxmlformats.org/officeDocument/2006/relationships/hyperlink" Target="http://www.msnbc.com/jos--d-az-balart/watch/gop-rep--states-shouldn-t-mandate-vaccines-392958531798" TargetMode="External"/><Relationship Id="rId26" Type="http://schemas.openxmlformats.org/officeDocument/2006/relationships/hyperlink" Target="http://www.nytimes.com/2015/02/03/us/politics/measles-proves-delicate-issue-to-gop-field.html?_r=0" TargetMode="External"/><Relationship Id="rId27" Type="http://schemas.openxmlformats.org/officeDocument/2006/relationships/hyperlink" Target="http://www.nytimes.com/2015/02/05/us/politics/rand-paul-linked-to-association-of-american-physicians-and-surgeons.html" TargetMode="External"/><Relationship Id="rId28" Type="http://schemas.openxmlformats.org/officeDocument/2006/relationships/hyperlink" Target="http://pediatrics.aappublications.org/content/early/2017/02/24/peds.2016-4248" TargetMode="External"/><Relationship Id="rId29" Type="http://schemas.openxmlformats.org/officeDocument/2006/relationships/hyperlink" Target="https://www.ncbi.nlm.nih.gov/books/NBK220048/" TargetMode="External"/><Relationship Id="rId10" Type="http://schemas.openxmlformats.org/officeDocument/2006/relationships/hyperlink" Target="http://scienceblogs.com/insolence/2011/05/09/motivated-reasoning-and-the-anti-vaccine/" TargetMode="External"/><Relationship Id="rId11" Type="http://schemas.openxmlformats.org/officeDocument/2006/relationships/hyperlink" Target="http://scienceblogs.com/insolence/2010/05/13/a-confluence-of-the-anti-vaccine-and-hea/" TargetMode="External"/><Relationship Id="rId12" Type="http://schemas.openxmlformats.org/officeDocument/2006/relationships/hyperlink" Target="http://scienceblogs.com/insolence/2012/07/16/battling-antivaccinationists-at-freedomf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ne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AF938-D4C5-8840-9109-AB5AC9F37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\Users\Shaneal\AppData\Roaming\Microsoft\Templates\Debate.dotm</Template>
  <TotalTime>0</TotalTime>
  <Pages>42</Pages>
  <Words>35527</Words>
  <Characters>202507</Characters>
  <Application>Microsoft Macintosh Word</Application>
  <DocSecurity>0</DocSecurity>
  <Lines>1687</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Shaneal Harun</dc:creator>
  <cp:keywords>5.1.1</cp:keywords>
  <dc:description/>
  <cp:lastModifiedBy>Theodore Albiniak</cp:lastModifiedBy>
  <cp:revision>2</cp:revision>
  <dcterms:created xsi:type="dcterms:W3CDTF">2017-07-02T15:52:00Z</dcterms:created>
  <dcterms:modified xsi:type="dcterms:W3CDTF">2017-07-02T15:52:00Z</dcterms:modified>
</cp:coreProperties>
</file>