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6C86A1" w14:textId="77777777" w:rsidR="00AE05F0" w:rsidRDefault="00AE05F0" w:rsidP="00AE05F0">
      <w:pPr>
        <w:pStyle w:val="Heading1"/>
      </w:pPr>
      <w:r>
        <w:t>Neg</w:t>
      </w:r>
    </w:p>
    <w:p w14:paraId="420C02E2" w14:textId="77777777" w:rsidR="00DF678D" w:rsidRDefault="00DF678D" w:rsidP="00DF678D">
      <w:pPr>
        <w:pStyle w:val="Heading2"/>
      </w:pPr>
      <w:r>
        <w:t>Notes</w:t>
      </w:r>
    </w:p>
    <w:p w14:paraId="2BF17CE5" w14:textId="0A6166FF" w:rsidR="00DF678D" w:rsidRPr="00643226" w:rsidRDefault="00DF678D" w:rsidP="00DF678D">
      <w:r>
        <w:t xml:space="preserve">Some of these cards are also already in the public charge case negative – so make sure if you are using </w:t>
      </w:r>
      <w:proofErr w:type="gramStart"/>
      <w:r>
        <w:t>both of these</w:t>
      </w:r>
      <w:proofErr w:type="gramEnd"/>
      <w:r>
        <w:t xml:space="preserve"> at the same time you are not overlapping evidence, etc. </w:t>
      </w:r>
    </w:p>
    <w:p w14:paraId="71A679F9" w14:textId="2E4542BE" w:rsidR="005C1EF3" w:rsidRDefault="005C1EF3" w:rsidP="00AE05F0">
      <w:pPr>
        <w:pStyle w:val="Heading2"/>
      </w:pPr>
      <w:r>
        <w:t>Definitions</w:t>
      </w:r>
      <w:r w:rsidR="00FF7378">
        <w:t>/Key Concepts</w:t>
      </w:r>
    </w:p>
    <w:p w14:paraId="79B16481" w14:textId="6C5E0EE4" w:rsidR="005C1EF3" w:rsidRDefault="005C1EF3" w:rsidP="005C1EF3">
      <w:pPr>
        <w:pStyle w:val="Heading4"/>
      </w:pPr>
      <w:r>
        <w:t xml:space="preserve">State of exception </w:t>
      </w:r>
    </w:p>
    <w:p w14:paraId="6F6E2561" w14:textId="60EA0FC2" w:rsidR="005C1EF3" w:rsidRDefault="005C1EF3" w:rsidP="005C1EF3">
      <w:pPr>
        <w:rPr>
          <w:rStyle w:val="Style13ptBold"/>
        </w:rPr>
      </w:pPr>
      <w:proofErr w:type="spellStart"/>
      <w:r>
        <w:rPr>
          <w:rStyle w:val="Style13ptBold"/>
        </w:rPr>
        <w:t>Furani</w:t>
      </w:r>
      <w:proofErr w:type="spellEnd"/>
      <w:r>
        <w:rPr>
          <w:rStyle w:val="Style13ptBold"/>
        </w:rPr>
        <w:t>, 2014</w:t>
      </w:r>
    </w:p>
    <w:p w14:paraId="7D4B8F9D" w14:textId="1CB3C793" w:rsidR="005C1EF3" w:rsidRPr="005C1EF3" w:rsidRDefault="005C1EF3" w:rsidP="005C1EF3">
      <w:r w:rsidRPr="005C1EF3">
        <w:t xml:space="preserve">(Khaled, “States of Exception, Ethics and New Beginnings in Middle East Politics,” Interventions: International Journal of Postcolonial Studies, Volume 16, 2014, Issue 3, AH @ DDI) </w:t>
      </w:r>
    </w:p>
    <w:p w14:paraId="6A988346" w14:textId="37FC07AD" w:rsidR="005C1EF3" w:rsidRDefault="005C1EF3" w:rsidP="005C1EF3">
      <w:r>
        <w:t xml:space="preserve">The state of exception is thus a technical term Agamben strategically posits to describe a consistent set of legal phenomena whereby law arrives at its limit (2004: 4).12 The state of exception describes a state in which there is emptiness of law (Agamben 2004: 6). Its location in relation to juridical order is that of a threshold, neither internal nor external to politics and law (Agamben 2004: 23). The exception is ‘inclusive exclusion’ for it includes what is excluded (Agamben 1998: 21). Remarkably, this ambiguity that Agamben formulates into his notion of exception goes but so far. For it is instantiated by examples that decidedly and exclusively belong to the domain of governance: its institutional origins in the July 1791 French Constituent Assembly, its appearance in Hitler’s Decree for the Protection of the People and the State, and its inclusion in the US Patriot Act. In sum, the state of exception in Agamben’s works is both a theory and a technical term to indicate what the law does (and does not do) as well as what is done to it when the ruling sovereign proclaims an emergency. This </w:t>
      </w:r>
      <w:proofErr w:type="gramStart"/>
      <w:r>
        <w:t>particular formulation</w:t>
      </w:r>
      <w:proofErr w:type="gramEnd"/>
      <w:r>
        <w:t xml:space="preserve"> of the state of exception, despite the element of ‘inclusive exclusion’, rests on a paradox because its intention is undermined by its realization. Although Agamben declares that a theory of exception is necessary to define the relation between law and life, and between void and nomos, he formulates, historicizes and instantiates the concept as variations only on the law. Agamben wants his notion of exception to stand for a theory of governance </w:t>
      </w:r>
      <w:proofErr w:type="gramStart"/>
      <w:r>
        <w:t>in order to</w:t>
      </w:r>
      <w:proofErr w:type="gramEnd"/>
      <w:r>
        <w:t xml:space="preserve"> investigate a relation between juridical order and life, but also that it be understood as a genuine juridical problem (2004: 1). He invokes state of exception to describe an increasingly endemic—and this is a crucial locution</w:t>
      </w:r>
      <w:proofErr w:type="gramStart"/>
      <w:r>
        <w:t>—‘</w:t>
      </w:r>
      <w:proofErr w:type="gramEnd"/>
      <w:r>
        <w:t xml:space="preserve">legal’ phenomenon (2004: 4). His </w:t>
      </w:r>
      <w:proofErr w:type="gramStart"/>
      <w:r>
        <w:t>particular formulation</w:t>
      </w:r>
      <w:proofErr w:type="gramEnd"/>
      <w:r>
        <w:t xml:space="preserve"> of state of exception as a theory of governance located at a threshold within the structure of sovereignty thus confines what it initially deems as interminably implacable.13 Could this limitation be overcome if one worked with a duality other than life and law?</w:t>
      </w:r>
    </w:p>
    <w:p w14:paraId="26858F5A" w14:textId="4BDE24E4" w:rsidR="00FF7378" w:rsidRDefault="00FF7378" w:rsidP="00FF7378">
      <w:pPr>
        <w:pStyle w:val="Heading4"/>
      </w:pPr>
      <w:r>
        <w:t xml:space="preserve">Good overview of key Agamben concepts </w:t>
      </w:r>
    </w:p>
    <w:p w14:paraId="6CD93800" w14:textId="77777777" w:rsidR="00FF7378" w:rsidRDefault="00FF7378" w:rsidP="00FF7378">
      <w:pPr>
        <w:rPr>
          <w:rStyle w:val="Style13ptBold"/>
        </w:rPr>
      </w:pPr>
      <w:proofErr w:type="spellStart"/>
      <w:r>
        <w:rPr>
          <w:rStyle w:val="Style13ptBold"/>
        </w:rPr>
        <w:t>Zeveleva</w:t>
      </w:r>
      <w:proofErr w:type="spellEnd"/>
      <w:r>
        <w:rPr>
          <w:rStyle w:val="Style13ptBold"/>
        </w:rPr>
        <w:t xml:space="preserve">, </w:t>
      </w:r>
      <w:r w:rsidRPr="008920E5">
        <w:t>PhD candidate in Sociology at the University of Cambridge</w:t>
      </w:r>
      <w:r>
        <w:t xml:space="preserve">, </w:t>
      </w:r>
      <w:r>
        <w:rPr>
          <w:rStyle w:val="Style13ptBold"/>
        </w:rPr>
        <w:t>2017</w:t>
      </w:r>
    </w:p>
    <w:p w14:paraId="64463CB4" w14:textId="77777777" w:rsidR="00FF7378" w:rsidRPr="008920E5" w:rsidRDefault="00FF7378" w:rsidP="00FF7378">
      <w:r w:rsidRPr="008920E5">
        <w:t xml:space="preserve">(Olga, “Biopolitics, borders, and refugee camps: exercising sovereign power over nonmembers of the state,” Nationalities Paper: The Journal of Nationalism and Ethnicity, Volume 45, Issue 1, February 3 2017, </w:t>
      </w:r>
      <w:hyperlink r:id="rId9" w:history="1">
        <w:r w:rsidRPr="008920E5">
          <w:rPr>
            <w:rStyle w:val="Hyperlink"/>
          </w:rPr>
          <w:t>https://www.tandfonline.com/doi/full/10.1080/00905992.2016.1238885?src=recsys</w:t>
        </w:r>
      </w:hyperlink>
      <w:r w:rsidRPr="008920E5">
        <w:t xml:space="preserve">, accessed 7/22/18, AH @ DDI) </w:t>
      </w:r>
    </w:p>
    <w:p w14:paraId="175EF6CB" w14:textId="6C6D67CE" w:rsidR="004D078C" w:rsidRDefault="00FF7378" w:rsidP="004D078C">
      <w:pPr>
        <w:rPr>
          <w:sz w:val="16"/>
        </w:rPr>
      </w:pPr>
      <w:proofErr w:type="gramStart"/>
      <w:r w:rsidRPr="00091D37">
        <w:rPr>
          <w:sz w:val="16"/>
        </w:rPr>
        <w:t>Similarly</w:t>
      </w:r>
      <w:proofErr w:type="gramEnd"/>
      <w:r w:rsidRPr="00091D37">
        <w:rPr>
          <w:sz w:val="16"/>
        </w:rPr>
        <w:t xml:space="preserve"> to how Kaplan and Herb (2011) and Horner and Rule (2013) emphasize the nation-state’s relation to its sovereign geographical area, </w:t>
      </w:r>
      <w:r w:rsidRPr="008920E5">
        <w:rPr>
          <w:rStyle w:val="StyleUnderline"/>
        </w:rPr>
        <w:t>Agamben conceptualizes the nation-state as “defined by the three elements land, order, birth”</w:t>
      </w:r>
      <w:r w:rsidRPr="00091D37">
        <w:rPr>
          <w:sz w:val="16"/>
        </w:rPr>
        <w:t xml:space="preserve"> (Agamben 1998, 99). According to Agamben, </w:t>
      </w:r>
      <w:r w:rsidRPr="008920E5">
        <w:rPr>
          <w:rStyle w:val="StyleUnderline"/>
        </w:rPr>
        <w:t>the political system of the modern nation-state “was founded on the functional nexus between a determinate localization (land) and a determinate order (the state)”</w:t>
      </w:r>
      <w:r w:rsidRPr="00091D37">
        <w:rPr>
          <w:sz w:val="16"/>
        </w:rPr>
        <w:t xml:space="preserve"> and mediated through birth, of either life or the nation (1998, 99). For Agamben, </w:t>
      </w:r>
      <w:r w:rsidRPr="008920E5">
        <w:rPr>
          <w:rStyle w:val="StyleUnderline"/>
        </w:rPr>
        <w:t>the category known as “the people” is the “source of every identity but</w:t>
      </w:r>
      <w:r w:rsidRPr="00091D37">
        <w:rPr>
          <w:sz w:val="16"/>
        </w:rPr>
        <w:t xml:space="preserve"> </w:t>
      </w:r>
      <w:r w:rsidRPr="008920E5">
        <w:rPr>
          <w:rStyle w:val="StyleUnderline"/>
        </w:rPr>
        <w:t>must</w:t>
      </w:r>
      <w:r w:rsidRPr="00091D37">
        <w:rPr>
          <w:sz w:val="16"/>
        </w:rPr>
        <w:t xml:space="preserve">, however, </w:t>
      </w:r>
      <w:r w:rsidRPr="008920E5">
        <w:rPr>
          <w:rStyle w:val="StyleUnderline"/>
        </w:rPr>
        <w:t>continually be redefined and purified through exclusion, language, blood, and land</w:t>
      </w:r>
      <w:r w:rsidRPr="00091D37">
        <w:rPr>
          <w:sz w:val="16"/>
        </w:rPr>
        <w:t xml:space="preserve">” (1998, 100). The concept of exclusion is central here. Agamben describes sovereign power as the force by which inclusion and exclusion are delineated, and the force that blurs inclusion and exclusion together in the modern Western nation-state. </w:t>
      </w:r>
      <w:r w:rsidRPr="008920E5">
        <w:rPr>
          <w:rStyle w:val="StyleUnderline"/>
        </w:rPr>
        <w:t>An object of sovereign power is excluded and simultaneously included because the sovereign abandons the object, and through this abandonment retains its link with the object</w:t>
      </w:r>
      <w:r w:rsidRPr="00091D37">
        <w:rPr>
          <w:sz w:val="16"/>
        </w:rPr>
        <w:t xml:space="preserve">. Here, I will use sovereign power to mean power exercised by the nation-state; thus, </w:t>
      </w:r>
      <w:r w:rsidRPr="008920E5">
        <w:rPr>
          <w:rStyle w:val="StyleUnderline"/>
        </w:rPr>
        <w:t>government organizations and agencies of the nation-state are sources of sovereign power</w:t>
      </w:r>
      <w:r w:rsidRPr="00091D37">
        <w:rPr>
          <w:sz w:val="16"/>
        </w:rPr>
        <w:t>, and their activities are manifestations of it</w:t>
      </w:r>
      <w:r w:rsidRPr="008920E5">
        <w:rPr>
          <w:rStyle w:val="StyleUnderline"/>
        </w:rPr>
        <w:t>. It is largely through the figure of the</w:t>
      </w:r>
      <w:r w:rsidRPr="00091D37">
        <w:rPr>
          <w:sz w:val="16"/>
        </w:rPr>
        <w:t xml:space="preserve"> stateless person and the </w:t>
      </w:r>
      <w:r w:rsidRPr="008920E5">
        <w:rPr>
          <w:rStyle w:val="StyleUnderline"/>
        </w:rPr>
        <w:t>refugee</w:t>
      </w:r>
      <w:r w:rsidRPr="00091D37">
        <w:rPr>
          <w:sz w:val="16"/>
        </w:rPr>
        <w:t xml:space="preserve"> </w:t>
      </w:r>
      <w:r w:rsidRPr="008920E5">
        <w:rPr>
          <w:rStyle w:val="StyleUnderline"/>
        </w:rPr>
        <w:t>that</w:t>
      </w:r>
      <w:r w:rsidRPr="00091D37">
        <w:rPr>
          <w:sz w:val="16"/>
        </w:rPr>
        <w:t xml:space="preserve"> first Hannah </w:t>
      </w:r>
      <w:r w:rsidRPr="008920E5">
        <w:rPr>
          <w:rStyle w:val="StyleUnderline"/>
        </w:rPr>
        <w:t>Arendt</w:t>
      </w:r>
      <w:r w:rsidRPr="00091D37">
        <w:rPr>
          <w:sz w:val="16"/>
        </w:rPr>
        <w:t xml:space="preserve"> (1958) </w:t>
      </w:r>
      <w:r w:rsidRPr="008920E5">
        <w:rPr>
          <w:rStyle w:val="StyleUnderline"/>
        </w:rPr>
        <w:t>and</w:t>
      </w:r>
      <w:r w:rsidRPr="00091D37">
        <w:rPr>
          <w:sz w:val="16"/>
        </w:rPr>
        <w:t xml:space="preserve"> then </w:t>
      </w:r>
      <w:r w:rsidRPr="008920E5">
        <w:rPr>
          <w:rStyle w:val="StyleUnderline"/>
        </w:rPr>
        <w:t>Agamben</w:t>
      </w:r>
      <w:r w:rsidRPr="00091D37">
        <w:rPr>
          <w:sz w:val="16"/>
        </w:rPr>
        <w:t xml:space="preserve"> (1998) </w:t>
      </w:r>
      <w:r w:rsidRPr="008920E5">
        <w:rPr>
          <w:rStyle w:val="StyleUnderline"/>
        </w:rPr>
        <w:t>analyze the politics of sovereign power</w:t>
      </w:r>
      <w:r w:rsidRPr="00091D37">
        <w:rPr>
          <w:sz w:val="16"/>
        </w:rPr>
        <w:t xml:space="preserve"> in the West. Much like Arendt calls stateless persons “the most symptomatic group in contemporary politics” (1958, 277), </w:t>
      </w:r>
      <w:r w:rsidRPr="008920E5">
        <w:rPr>
          <w:rStyle w:val="StyleUnderline"/>
        </w:rPr>
        <w:t>Agamben describes the refugee as the exemplary symbolic representation of contemporary social and political reality</w:t>
      </w:r>
      <w:r w:rsidRPr="00091D37">
        <w:rPr>
          <w:sz w:val="16"/>
        </w:rPr>
        <w:t xml:space="preserve">. Agamben draws heavily on Arendt’s work, in which she describes the intrinsic connection between “the sovereign right of states in matters of nationality and expulsion” and human rights, or “Rights of Man” (Arendt 1958, 286). In the chapter “The Decline of the Nation-State and the End of the Rights of Man” of The Origins of Totalitarianism (1958), Arendt argues that </w:t>
      </w:r>
      <w:r w:rsidRPr="008920E5">
        <w:rPr>
          <w:rStyle w:val="StyleUnderline"/>
        </w:rPr>
        <w:t>when human beings can no longer claim protection by their own governments</w:t>
      </w:r>
      <w:r w:rsidRPr="00091D37">
        <w:rPr>
          <w:sz w:val="16"/>
        </w:rPr>
        <w:t xml:space="preserve">, </w:t>
      </w:r>
      <w:r w:rsidRPr="008920E5">
        <w:rPr>
          <w:rStyle w:val="StyleUnderline"/>
        </w:rPr>
        <w:t>Rights</w:t>
      </w:r>
      <w:r w:rsidRPr="00091D37">
        <w:rPr>
          <w:sz w:val="16"/>
        </w:rPr>
        <w:t xml:space="preserve"> of Man </w:t>
      </w:r>
      <w:r w:rsidRPr="008920E5">
        <w:rPr>
          <w:rStyle w:val="StyleUnderline"/>
        </w:rPr>
        <w:t>become unenforceable</w:t>
      </w:r>
      <w:r w:rsidRPr="00091D37">
        <w:rPr>
          <w:sz w:val="16"/>
        </w:rPr>
        <w:t xml:space="preserve"> (1958, 293). Moreover, Arendt makes the claim that the very structure of the nation-state itself “dissolved” (1958, 290) as the number of people outside the jurisdiction of national laws grew, with no other legal framework emerging to protect them (1958, 286). According to Arendt, </w:t>
      </w:r>
      <w:r w:rsidRPr="00091D37">
        <w:rPr>
          <w:rStyle w:val="StyleUnderline"/>
        </w:rPr>
        <w:t>as the numbers of refugees</w:t>
      </w:r>
      <w:r w:rsidRPr="00091D37">
        <w:rPr>
          <w:sz w:val="16"/>
        </w:rPr>
        <w:t xml:space="preserve"> and stateless people </w:t>
      </w:r>
      <w:r w:rsidRPr="00091D37">
        <w:rPr>
          <w:rStyle w:val="StyleUnderline"/>
        </w:rPr>
        <w:t>increased, “an anarchic mass of over- and underprivileged individuals” replaced the principle of equality before the law</w:t>
      </w:r>
      <w:r w:rsidRPr="00091D37">
        <w:rPr>
          <w:sz w:val="16"/>
        </w:rPr>
        <w:t xml:space="preserve">, which had been the central principle defining </w:t>
      </w:r>
      <w:proofErr w:type="spellStart"/>
      <w:r w:rsidRPr="00091D37">
        <w:rPr>
          <w:sz w:val="16"/>
        </w:rPr>
        <w:t>nationstates</w:t>
      </w:r>
      <w:proofErr w:type="spellEnd"/>
      <w:r w:rsidRPr="00091D37">
        <w:rPr>
          <w:sz w:val="16"/>
        </w:rPr>
        <w:t xml:space="preserve"> (1958, 290). For Arendt, “</w:t>
      </w:r>
      <w:r w:rsidRPr="00091D37">
        <w:rPr>
          <w:rStyle w:val="StyleUnderline"/>
        </w:rPr>
        <w:t>the inability of nation-states to treat stateless people as legal persons” and the extension of “arbitrary rule by police decree” over stateless people tempt states to eventually “deprive all citizens of legal status and rule them with an omnipotent police</w:t>
      </w:r>
      <w:r w:rsidRPr="00091D37">
        <w:rPr>
          <w:sz w:val="16"/>
        </w:rPr>
        <w:t xml:space="preserve">” (1958, 290). In Homo </w:t>
      </w:r>
      <w:proofErr w:type="spellStart"/>
      <w:r w:rsidRPr="00091D37">
        <w:rPr>
          <w:sz w:val="16"/>
        </w:rPr>
        <w:t>Sacer</w:t>
      </w:r>
      <w:proofErr w:type="spellEnd"/>
      <w:r w:rsidRPr="00091D37">
        <w:rPr>
          <w:sz w:val="16"/>
        </w:rPr>
        <w:t xml:space="preserve"> (1958), Agamben focuses on this notion of omnipotent rule over human beings deprived of protection, arguing that </w:t>
      </w:r>
      <w:r w:rsidRPr="00091D37">
        <w:rPr>
          <w:rStyle w:val="StyleUnderline"/>
        </w:rPr>
        <w:t>the law’s abandonment of human beings is</w:t>
      </w:r>
      <w:r w:rsidRPr="00091D37">
        <w:rPr>
          <w:sz w:val="16"/>
        </w:rPr>
        <w:t xml:space="preserve"> in fact </w:t>
      </w:r>
      <w:r w:rsidRPr="00091D37">
        <w:rPr>
          <w:rStyle w:val="StyleUnderline"/>
        </w:rPr>
        <w:t>tantamount to including the very concept of abandonment within the law</w:t>
      </w:r>
      <w:r w:rsidRPr="00091D37">
        <w:rPr>
          <w:sz w:val="16"/>
        </w:rPr>
        <w:t xml:space="preserve">. Agamben is interested in what happens to those Arendt describes as people “forced to live outside the common world” (Arendt 1958, 302), at what Agamben calls “the threshold of indistinction,” where the exception to the law is the rule. </w:t>
      </w:r>
      <w:r w:rsidRPr="00091D37">
        <w:rPr>
          <w:rStyle w:val="StyleUnderline"/>
        </w:rPr>
        <w:t>Central to Agamben’s understanding</w:t>
      </w:r>
      <w:r w:rsidRPr="00091D37">
        <w:rPr>
          <w:sz w:val="16"/>
        </w:rPr>
        <w:t xml:space="preserve"> of law and exception </w:t>
      </w:r>
      <w:r w:rsidRPr="00091D37">
        <w:rPr>
          <w:rStyle w:val="StyleUnderline"/>
        </w:rPr>
        <w:t>is the spatial ordering of political life based on an “us inside – them outside</w:t>
      </w:r>
      <w:r w:rsidRPr="00091D37">
        <w:rPr>
          <w:sz w:val="16"/>
        </w:rPr>
        <w:t xml:space="preserve">” </w:t>
      </w:r>
      <w:r w:rsidRPr="00091D37">
        <w:rPr>
          <w:rStyle w:val="StyleUnderline"/>
        </w:rPr>
        <w:t>divide</w:t>
      </w:r>
      <w:r w:rsidRPr="00091D37">
        <w:rPr>
          <w:sz w:val="16"/>
        </w:rPr>
        <w:t xml:space="preserve"> (</w:t>
      </w:r>
      <w:proofErr w:type="spellStart"/>
      <w:r w:rsidRPr="00091D37">
        <w:rPr>
          <w:sz w:val="16"/>
        </w:rPr>
        <w:t>Diken</w:t>
      </w:r>
      <w:proofErr w:type="spellEnd"/>
      <w:r w:rsidRPr="00091D37">
        <w:rPr>
          <w:sz w:val="16"/>
        </w:rPr>
        <w:t xml:space="preserve"> and </w:t>
      </w:r>
      <w:proofErr w:type="spellStart"/>
      <w:r w:rsidRPr="00091D37">
        <w:rPr>
          <w:sz w:val="16"/>
        </w:rPr>
        <w:t>Laustsen</w:t>
      </w:r>
      <w:proofErr w:type="spellEnd"/>
      <w:r w:rsidRPr="00091D37">
        <w:rPr>
          <w:sz w:val="16"/>
        </w:rPr>
        <w:t xml:space="preserve"> 2005). Here, Agamben seems to offer a spatial reading of Carl Schmitt: he takes on Schmitt’s use of the ancient Greek word nomos for “law,” which implies for Schmitt a “unity of order and orientation,” the belonging of space and law together (Schmitt 2003, 42). </w:t>
      </w:r>
      <w:r w:rsidRPr="00091D37">
        <w:rPr>
          <w:rStyle w:val="StyleUnderline"/>
        </w:rPr>
        <w:t>Schmitt defines the sovereign as whoever can decide on the state of exception</w:t>
      </w:r>
      <w:r w:rsidRPr="00091D37">
        <w:rPr>
          <w:sz w:val="16"/>
        </w:rPr>
        <w:t xml:space="preserve">. Agamben builds on this definition and claims that </w:t>
      </w:r>
      <w:r w:rsidRPr="00091D37">
        <w:rPr>
          <w:rStyle w:val="StyleUnderline"/>
        </w:rPr>
        <w:t>the fundamental paradox of the Western political order is the fact that the sovereign is both inside and outside the normal juridical order</w:t>
      </w:r>
      <w:r w:rsidRPr="00091D37">
        <w:rPr>
          <w:sz w:val="16"/>
        </w:rPr>
        <w:t xml:space="preserve">, as the sovereign not only creates law and order, but can also suspend it. Explaining this dichotomy, Agamben claims </w:t>
      </w:r>
      <w:r w:rsidRPr="00091D37">
        <w:rPr>
          <w:rStyle w:val="StyleUnderline"/>
        </w:rPr>
        <w:t>the “fundamental biopolitical fracture of the West” to be the separation between polis</w:t>
      </w:r>
      <w:r w:rsidRPr="00091D37">
        <w:rPr>
          <w:sz w:val="16"/>
        </w:rPr>
        <w:t xml:space="preserve"> (political life), on the one hand, </w:t>
      </w:r>
      <w:r w:rsidRPr="00091D37">
        <w:rPr>
          <w:rStyle w:val="StyleUnderline"/>
        </w:rPr>
        <w:t xml:space="preserve">and </w:t>
      </w:r>
      <w:proofErr w:type="spellStart"/>
      <w:r w:rsidRPr="00091D37">
        <w:rPr>
          <w:rStyle w:val="StyleUnderline"/>
        </w:rPr>
        <w:t>zoe</w:t>
      </w:r>
      <w:proofErr w:type="spellEnd"/>
      <w:r w:rsidRPr="00091D37">
        <w:rPr>
          <w:sz w:val="16"/>
        </w:rPr>
        <w:t xml:space="preserve"> (biological life), on the other hand. </w:t>
      </w:r>
      <w:r w:rsidRPr="00091D37">
        <w:rPr>
          <w:rStyle w:val="StyleUnderline"/>
        </w:rPr>
        <w:t>When the latter is excluded from the former in an act of abandonment by the sovereign, bare life is produced</w:t>
      </w:r>
      <w:r w:rsidRPr="00091D37">
        <w:rPr>
          <w:sz w:val="16"/>
        </w:rPr>
        <w:t xml:space="preserve"> (Hussain and </w:t>
      </w:r>
      <w:proofErr w:type="spellStart"/>
      <w:r w:rsidRPr="00091D37">
        <w:rPr>
          <w:sz w:val="16"/>
        </w:rPr>
        <w:t>Ptacek</w:t>
      </w:r>
      <w:proofErr w:type="spellEnd"/>
      <w:r w:rsidRPr="00091D37">
        <w:rPr>
          <w:sz w:val="16"/>
        </w:rPr>
        <w:t xml:space="preserve"> 2000). </w:t>
      </w:r>
      <w:r w:rsidRPr="00091D37">
        <w:rPr>
          <w:rStyle w:val="StyleUnderline"/>
        </w:rPr>
        <w:t>This act of abandonment by the sovereign is fundamental to Agamben’s understanding of modern political power as a kind of “inclusive exclusion”</w:t>
      </w:r>
      <w:r w:rsidRPr="00091D37">
        <w:rPr>
          <w:sz w:val="16"/>
        </w:rPr>
        <w:t xml:space="preserve"> (</w:t>
      </w:r>
      <w:proofErr w:type="spellStart"/>
      <w:r w:rsidRPr="00091D37">
        <w:rPr>
          <w:sz w:val="16"/>
        </w:rPr>
        <w:t>Ek</w:t>
      </w:r>
      <w:proofErr w:type="spellEnd"/>
      <w:r w:rsidRPr="00091D37">
        <w:rPr>
          <w:sz w:val="16"/>
        </w:rPr>
        <w:t xml:space="preserve"> 2006, 366). For Agamben, </w:t>
      </w:r>
      <w:r w:rsidRPr="00091D37">
        <w:rPr>
          <w:rStyle w:val="StyleUnderline"/>
        </w:rPr>
        <w:t>exclusion always occurs in relation to a sovereign, for it exists only in the form of the sovereign’s suspension: he who has been banned is not, in fact, simply set outside the law and made indifferent to it but rather abandoned by it, that is, exposed and threatened on the threshold in which life and law, outside and inside, become indistinguishable</w:t>
      </w:r>
      <w:r w:rsidRPr="00091D37">
        <w:rPr>
          <w:sz w:val="16"/>
        </w:rPr>
        <w:t xml:space="preserve">. (Agamben 1998, 28) </w:t>
      </w:r>
    </w:p>
    <w:p w14:paraId="5FE888DC" w14:textId="0E5BF4A6" w:rsidR="00C13562" w:rsidRDefault="00C13562" w:rsidP="00C13562">
      <w:pPr>
        <w:pStyle w:val="Heading3"/>
      </w:pPr>
      <w:r>
        <w:t xml:space="preserve">Can be read as </w:t>
      </w:r>
      <w:r w:rsidR="004D5B1C">
        <w:t xml:space="preserve">smaller </w:t>
      </w:r>
      <w:r>
        <w:t>impacts</w:t>
      </w:r>
      <w:r w:rsidR="009C7F29">
        <w:t xml:space="preserve"> (also just helpful definitions)</w:t>
      </w:r>
    </w:p>
    <w:p w14:paraId="0DA8861A" w14:textId="77777777" w:rsidR="00C13562" w:rsidRDefault="00C13562" w:rsidP="00C13562">
      <w:pPr>
        <w:pStyle w:val="Heading4"/>
      </w:pPr>
      <w:r>
        <w:t>Bare life is bad by definition</w:t>
      </w:r>
    </w:p>
    <w:p w14:paraId="152D4D85" w14:textId="77777777" w:rsidR="00C13562" w:rsidRPr="008750EC" w:rsidRDefault="00C13562" w:rsidP="00C13562">
      <w:pPr>
        <w:rPr>
          <w:rStyle w:val="Style13ptBold"/>
        </w:rPr>
      </w:pPr>
      <w:r>
        <w:rPr>
          <w:rStyle w:val="Style13ptBold"/>
        </w:rPr>
        <w:t>Oxford Reference no date</w:t>
      </w:r>
    </w:p>
    <w:p w14:paraId="06039208" w14:textId="77777777" w:rsidR="00C13562" w:rsidRPr="00C65A4A" w:rsidRDefault="00C13562" w:rsidP="00C13562">
      <w:pPr>
        <w:rPr>
          <w:sz w:val="16"/>
          <w:szCs w:val="16"/>
        </w:rPr>
      </w:pPr>
      <w:r w:rsidRPr="00C65A4A">
        <w:rPr>
          <w:sz w:val="16"/>
          <w:szCs w:val="16"/>
        </w:rPr>
        <w:t xml:space="preserve">Oxford Reference, "Bare life," Oxford University Press, </w:t>
      </w:r>
      <w:hyperlink r:id="rId10" w:history="1">
        <w:r w:rsidRPr="00C65A4A">
          <w:rPr>
            <w:sz w:val="16"/>
            <w:szCs w:val="16"/>
          </w:rPr>
          <w:t>http://www.oxfordreference.com/view/10.1093/oi/authority.20110803095446660</w:t>
        </w:r>
      </w:hyperlink>
      <w:r w:rsidRPr="00C65A4A">
        <w:rPr>
          <w:sz w:val="16"/>
          <w:szCs w:val="16"/>
        </w:rPr>
        <w:t>, SS</w:t>
      </w:r>
    </w:p>
    <w:p w14:paraId="5205DE8C" w14:textId="77777777" w:rsidR="00C13562" w:rsidRPr="00D30589" w:rsidRDefault="00C13562" w:rsidP="00C13562">
      <w:pPr>
        <w:rPr>
          <w:sz w:val="16"/>
        </w:rPr>
      </w:pPr>
      <w:r w:rsidRPr="00372738">
        <w:rPr>
          <w:sz w:val="16"/>
        </w:rPr>
        <w:t xml:space="preserve">OVERVIEW </w:t>
      </w:r>
      <w:r w:rsidRPr="00B4670E">
        <w:rPr>
          <w:rStyle w:val="StyleUnderline"/>
          <w:highlight w:val="yellow"/>
        </w:rPr>
        <w:t>bare life</w:t>
      </w:r>
      <w:r w:rsidRPr="00372738">
        <w:rPr>
          <w:sz w:val="16"/>
        </w:rPr>
        <w:t xml:space="preserve"> QUICK REFERENCE Italian philosopher Giorgio </w:t>
      </w:r>
      <w:r w:rsidRPr="00B4670E">
        <w:rPr>
          <w:rStyle w:val="StyleUnderline"/>
          <w:highlight w:val="yellow"/>
        </w:rPr>
        <w:t>Agamben's concept for life that has been exposed to</w:t>
      </w:r>
      <w:r w:rsidRPr="00372738">
        <w:rPr>
          <w:rStyle w:val="StyleUnderline"/>
        </w:rPr>
        <w:t xml:space="preserve"> what he terms </w:t>
      </w:r>
      <w:r w:rsidRPr="00B4670E">
        <w:rPr>
          <w:rStyle w:val="StyleUnderline"/>
          <w:highlight w:val="yellow"/>
        </w:rPr>
        <w:t>the structure of exception</w:t>
      </w:r>
      <w:r w:rsidRPr="00372738">
        <w:rPr>
          <w:rStyle w:val="StyleUnderline"/>
        </w:rPr>
        <w:t xml:space="preserve"> that constitutes </w:t>
      </w:r>
      <w:r w:rsidRPr="00B4670E">
        <w:rPr>
          <w:rStyle w:val="StyleUnderline"/>
          <w:highlight w:val="yellow"/>
        </w:rPr>
        <w:t>contemporary biopower.</w:t>
      </w:r>
      <w:r w:rsidRPr="00372738">
        <w:rPr>
          <w:rStyle w:val="StyleUnderline"/>
        </w:rPr>
        <w:t xml:space="preserve"> </w:t>
      </w:r>
      <w:r w:rsidRPr="00372738">
        <w:rPr>
          <w:sz w:val="16"/>
        </w:rPr>
        <w:t xml:space="preserve">The term originates in Agamben's observation that the Ancient Greeks had two different words for what in contemporary European languages is simply referred to as ‘life’: bios (the form or </w:t>
      </w:r>
      <w:proofErr w:type="gramStart"/>
      <w:r w:rsidRPr="00372738">
        <w:rPr>
          <w:sz w:val="16"/>
        </w:rPr>
        <w:t>manner in which</w:t>
      </w:r>
      <w:proofErr w:type="gramEnd"/>
      <w:r w:rsidRPr="00372738">
        <w:rPr>
          <w:sz w:val="16"/>
        </w:rPr>
        <w:t xml:space="preserve"> life is lived) and </w:t>
      </w:r>
      <w:proofErr w:type="spellStart"/>
      <w:r w:rsidRPr="00372738">
        <w:rPr>
          <w:sz w:val="16"/>
        </w:rPr>
        <w:t>zoē</w:t>
      </w:r>
      <w:proofErr w:type="spellEnd"/>
      <w:r w:rsidRPr="00372738">
        <w:rPr>
          <w:sz w:val="16"/>
        </w:rPr>
        <w:t xml:space="preserve"> (the biological fact of life). His argument is that the loss of this distinction obscures the fact that in a political context, the word ‘life’ refers </w:t>
      </w:r>
      <w:proofErr w:type="gramStart"/>
      <w:r w:rsidRPr="00372738">
        <w:rPr>
          <w:sz w:val="16"/>
        </w:rPr>
        <w:t>more or less exclusively</w:t>
      </w:r>
      <w:proofErr w:type="gramEnd"/>
      <w:r w:rsidRPr="00372738">
        <w:rPr>
          <w:sz w:val="16"/>
        </w:rPr>
        <w:t xml:space="preserve"> to the biological dimension or </w:t>
      </w:r>
      <w:proofErr w:type="spellStart"/>
      <w:r w:rsidRPr="00372738">
        <w:rPr>
          <w:sz w:val="16"/>
        </w:rPr>
        <w:t>zoē</w:t>
      </w:r>
      <w:proofErr w:type="spellEnd"/>
      <w:r w:rsidRPr="00372738">
        <w:rPr>
          <w:sz w:val="16"/>
        </w:rPr>
        <w:t xml:space="preserve"> and implies no guarantees about the quality of the life lived. </w:t>
      </w:r>
      <w:r w:rsidRPr="00B4670E">
        <w:rPr>
          <w:rStyle w:val="StyleUnderline"/>
          <w:highlight w:val="yellow"/>
        </w:rPr>
        <w:t>Bare life refers</w:t>
      </w:r>
      <w:r w:rsidRPr="00372738">
        <w:rPr>
          <w:rStyle w:val="StyleUnderline"/>
        </w:rPr>
        <w:t xml:space="preserve"> then </w:t>
      </w:r>
      <w:r w:rsidRPr="00B4670E">
        <w:rPr>
          <w:rStyle w:val="StyleUnderline"/>
          <w:highlight w:val="yellow"/>
        </w:rPr>
        <w:t>to a conception of life in which the sheer biological fact of life is given priority over the way a life is lived, by which Agamben means its possibilities and potentialities.</w:t>
      </w:r>
      <w:r w:rsidRPr="00372738">
        <w:rPr>
          <w:sz w:val="16"/>
        </w:rPr>
        <w:t xml:space="preserve"> Suggestions made in 2008 by Scotland Yard and the Institute for Public Policy Research in Britain that children as young as five should be DNA typed and their details placed in a database if they exhibit </w:t>
      </w:r>
      <w:proofErr w:type="spellStart"/>
      <w:r w:rsidRPr="00372738">
        <w:rPr>
          <w:sz w:val="16"/>
        </w:rPr>
        <w:t>behavioural</w:t>
      </w:r>
      <w:proofErr w:type="spellEnd"/>
      <w:r w:rsidRPr="00372738">
        <w:rPr>
          <w:sz w:val="16"/>
        </w:rPr>
        <w:t xml:space="preserve"> signs indicating future criminal activity is a perfect example of what Agamben means by bare life. It reduces the prospects of the life of a </w:t>
      </w:r>
      <w:proofErr w:type="gramStart"/>
      <w:r w:rsidRPr="00372738">
        <w:rPr>
          <w:sz w:val="16"/>
        </w:rPr>
        <w:t>particular child</w:t>
      </w:r>
      <w:proofErr w:type="gramEnd"/>
      <w:r w:rsidRPr="00372738">
        <w:rPr>
          <w:sz w:val="16"/>
        </w:rPr>
        <w:t xml:space="preserve"> to their biology and takes no interest in or account of the actual circumstances of their life. See also homo </w:t>
      </w:r>
      <w:proofErr w:type="spellStart"/>
      <w:r w:rsidRPr="00372738">
        <w:rPr>
          <w:sz w:val="16"/>
        </w:rPr>
        <w:t>sacer</w:t>
      </w:r>
      <w:proofErr w:type="spellEnd"/>
      <w:r w:rsidRPr="00372738">
        <w:rPr>
          <w:sz w:val="16"/>
        </w:rPr>
        <w:t>.</w:t>
      </w:r>
    </w:p>
    <w:p w14:paraId="4637900E" w14:textId="77777777" w:rsidR="00C13562" w:rsidRDefault="00C13562" w:rsidP="00C13562">
      <w:pPr>
        <w:pStyle w:val="Heading4"/>
      </w:pPr>
      <w:r>
        <w:t xml:space="preserve">The homo </w:t>
      </w:r>
      <w:proofErr w:type="spellStart"/>
      <w:r>
        <w:t>sacer</w:t>
      </w:r>
      <w:proofErr w:type="spellEnd"/>
      <w:r>
        <w:t xml:space="preserve"> has a bad situation</w:t>
      </w:r>
    </w:p>
    <w:p w14:paraId="5C9E31D7" w14:textId="77777777" w:rsidR="00C13562" w:rsidRPr="008750EC" w:rsidRDefault="00C13562" w:rsidP="00C13562">
      <w:pPr>
        <w:rPr>
          <w:rStyle w:val="Style13ptBold"/>
        </w:rPr>
      </w:pPr>
      <w:r>
        <w:rPr>
          <w:rStyle w:val="Style13ptBold"/>
        </w:rPr>
        <w:t>Oxford Reference no date</w:t>
      </w:r>
    </w:p>
    <w:p w14:paraId="3BEAED42" w14:textId="77777777" w:rsidR="00C13562" w:rsidRPr="00D30589" w:rsidRDefault="00C13562" w:rsidP="00C13562">
      <w:pPr>
        <w:rPr>
          <w:sz w:val="16"/>
          <w:szCs w:val="16"/>
        </w:rPr>
      </w:pPr>
      <w:r w:rsidRPr="00C65A4A">
        <w:rPr>
          <w:sz w:val="16"/>
          <w:szCs w:val="16"/>
        </w:rPr>
        <w:t>Oxford Reference</w:t>
      </w:r>
      <w:r w:rsidRPr="00991208">
        <w:rPr>
          <w:sz w:val="16"/>
          <w:szCs w:val="16"/>
        </w:rPr>
        <w:t xml:space="preserve">, "Homo </w:t>
      </w:r>
      <w:proofErr w:type="spellStart"/>
      <w:r w:rsidRPr="00991208">
        <w:rPr>
          <w:sz w:val="16"/>
          <w:szCs w:val="16"/>
        </w:rPr>
        <w:t>sacer</w:t>
      </w:r>
      <w:proofErr w:type="spellEnd"/>
      <w:r w:rsidRPr="00991208">
        <w:rPr>
          <w:sz w:val="16"/>
          <w:szCs w:val="16"/>
        </w:rPr>
        <w:t xml:space="preserve">," </w:t>
      </w:r>
      <w:r w:rsidRPr="00C65A4A">
        <w:rPr>
          <w:sz w:val="16"/>
          <w:szCs w:val="16"/>
        </w:rPr>
        <w:t>Oxford University Press</w:t>
      </w:r>
      <w:r w:rsidRPr="00991208">
        <w:rPr>
          <w:sz w:val="16"/>
          <w:szCs w:val="16"/>
        </w:rPr>
        <w:t>, http://www.oxfordreference.com/view/10.1093/oi/authority.20110803095943431</w:t>
      </w:r>
      <w:r w:rsidRPr="00C65A4A">
        <w:rPr>
          <w:sz w:val="16"/>
          <w:szCs w:val="16"/>
        </w:rPr>
        <w:t>, SS</w:t>
      </w:r>
    </w:p>
    <w:p w14:paraId="2BEF0732" w14:textId="1EED4400" w:rsidR="00C13562" w:rsidRPr="00C13562" w:rsidRDefault="00C13562" w:rsidP="00C13562">
      <w:pPr>
        <w:rPr>
          <w:sz w:val="16"/>
        </w:rPr>
      </w:pPr>
      <w:r w:rsidRPr="00502E14">
        <w:rPr>
          <w:sz w:val="16"/>
        </w:rPr>
        <w:t xml:space="preserve">Overview </w:t>
      </w:r>
      <w:r w:rsidRPr="00CF02D9">
        <w:rPr>
          <w:rStyle w:val="StyleUnderline"/>
          <w:highlight w:val="yellow"/>
        </w:rPr>
        <w:t xml:space="preserve">homo </w:t>
      </w:r>
      <w:proofErr w:type="spellStart"/>
      <w:r w:rsidRPr="00CF02D9">
        <w:rPr>
          <w:rStyle w:val="StyleUnderline"/>
          <w:highlight w:val="yellow"/>
        </w:rPr>
        <w:t>sacer</w:t>
      </w:r>
      <w:proofErr w:type="spellEnd"/>
      <w:r w:rsidRPr="00502E14">
        <w:rPr>
          <w:sz w:val="16"/>
        </w:rPr>
        <w:t xml:space="preserve"> Quick Reference </w:t>
      </w:r>
      <w:r w:rsidRPr="00502E14">
        <w:rPr>
          <w:rStyle w:val="StyleUnderline"/>
        </w:rPr>
        <w:t xml:space="preserve">Translated literally as </w:t>
      </w:r>
      <w:r w:rsidRPr="00CF02D9">
        <w:rPr>
          <w:rStyle w:val="StyleUnderline"/>
          <w:highlight w:val="yellow"/>
        </w:rPr>
        <w:t>‘sacred man’</w:t>
      </w:r>
      <w:r w:rsidRPr="00502E14">
        <w:rPr>
          <w:rStyle w:val="StyleUnderline"/>
        </w:rPr>
        <w:t xml:space="preserve">, this classical concept has attracted significant attention in contemporary critical theory because Italian philosopher Giorgio Agamben has devoted several books to exploring the intricacies of its multi-layered meaning. Homo </w:t>
      </w:r>
      <w:proofErr w:type="spellStart"/>
      <w:r w:rsidRPr="00502E14">
        <w:rPr>
          <w:rStyle w:val="StyleUnderline"/>
        </w:rPr>
        <w:t>sacer</w:t>
      </w:r>
      <w:proofErr w:type="spellEnd"/>
      <w:r w:rsidRPr="00502E14">
        <w:rPr>
          <w:rStyle w:val="StyleUnderline"/>
        </w:rPr>
        <w:t xml:space="preserve"> is </w:t>
      </w:r>
      <w:r w:rsidRPr="00CF02D9">
        <w:rPr>
          <w:rStyle w:val="StyleUnderline"/>
          <w:highlight w:val="yellow"/>
        </w:rPr>
        <w:t xml:space="preserve">a paradoxical figure: it is the one who may not be </w:t>
      </w:r>
      <w:proofErr w:type="gramStart"/>
      <w:r w:rsidRPr="00CF02D9">
        <w:rPr>
          <w:rStyle w:val="StyleUnderline"/>
          <w:highlight w:val="yellow"/>
        </w:rPr>
        <w:t>sacrificed, yet</w:t>
      </w:r>
      <w:proofErr w:type="gramEnd"/>
      <w:r w:rsidRPr="00CF02D9">
        <w:rPr>
          <w:rStyle w:val="StyleUnderline"/>
          <w:highlight w:val="yellow"/>
        </w:rPr>
        <w:t xml:space="preserve"> may be murdered with impunity.</w:t>
      </w:r>
      <w:r w:rsidRPr="00502E14">
        <w:rPr>
          <w:rStyle w:val="StyleUnderline"/>
        </w:rPr>
        <w:t xml:space="preserve"> In this sense, the homo </w:t>
      </w:r>
      <w:proofErr w:type="spellStart"/>
      <w:r w:rsidRPr="00502E14">
        <w:rPr>
          <w:rStyle w:val="StyleUnderline"/>
        </w:rPr>
        <w:t>sacer</w:t>
      </w:r>
      <w:proofErr w:type="spellEnd"/>
      <w:r w:rsidRPr="00502E14">
        <w:rPr>
          <w:rStyle w:val="StyleUnderline"/>
        </w:rPr>
        <w:t xml:space="preserve"> is </w:t>
      </w:r>
      <w:r w:rsidRPr="00CF02D9">
        <w:rPr>
          <w:rStyle w:val="StyleUnderline"/>
          <w:highlight w:val="yellow"/>
        </w:rPr>
        <w:t>outside or beyond both divine and human law.</w:t>
      </w:r>
      <w:r w:rsidRPr="00502E14">
        <w:rPr>
          <w:sz w:val="16"/>
        </w:rPr>
        <w:t xml:space="preserve"> Agamben's provocative thesis is that the </w:t>
      </w:r>
      <w:r w:rsidRPr="00CF02D9">
        <w:rPr>
          <w:rStyle w:val="StyleUnderline"/>
          <w:highlight w:val="yellow"/>
        </w:rPr>
        <w:t xml:space="preserve">homo </w:t>
      </w:r>
      <w:proofErr w:type="spellStart"/>
      <w:r w:rsidRPr="00CF02D9">
        <w:rPr>
          <w:rStyle w:val="StyleUnderline"/>
          <w:highlight w:val="yellow"/>
        </w:rPr>
        <w:t>sacer</w:t>
      </w:r>
      <w:proofErr w:type="spellEnd"/>
      <w:r w:rsidRPr="00CF02D9">
        <w:rPr>
          <w:rStyle w:val="StyleUnderline"/>
          <w:highlight w:val="yellow"/>
        </w:rPr>
        <w:t xml:space="preserve"> is evidence not merely of an original ambivalence in the notion of the sacred, as anthropology has long contended, but that the realm of the political itself is constituted by making an exception of the very people in whose name it is created. The homo </w:t>
      </w:r>
      <w:proofErr w:type="spellStart"/>
      <w:r w:rsidRPr="00CF02D9">
        <w:rPr>
          <w:rStyle w:val="StyleUnderline"/>
          <w:highlight w:val="yellow"/>
        </w:rPr>
        <w:t>sacer</w:t>
      </w:r>
      <w:proofErr w:type="spellEnd"/>
      <w:r w:rsidRPr="00CF02D9">
        <w:rPr>
          <w:rStyle w:val="StyleUnderline"/>
          <w:highlight w:val="yellow"/>
        </w:rPr>
        <w:t xml:space="preserve"> thus emblematizes the sovereign's power over life and death, the power to designate a life that is worth neither saving nor killing.</w:t>
      </w:r>
      <w:r w:rsidRPr="00502E14">
        <w:rPr>
          <w:sz w:val="16"/>
        </w:rPr>
        <w:t xml:space="preserve"> For Agamben, the most complete realization of homo </w:t>
      </w:r>
      <w:proofErr w:type="spellStart"/>
      <w:r w:rsidRPr="00502E14">
        <w:rPr>
          <w:sz w:val="16"/>
        </w:rPr>
        <w:t>sacer</w:t>
      </w:r>
      <w:proofErr w:type="spellEnd"/>
      <w:r w:rsidRPr="00502E14">
        <w:rPr>
          <w:sz w:val="16"/>
        </w:rPr>
        <w:t xml:space="preserve"> is the concentration-camp inmate, particularly the hapless figures known in the colloquial language of the camps as ‘die </w:t>
      </w:r>
      <w:proofErr w:type="spellStart"/>
      <w:r w:rsidRPr="00502E14">
        <w:rPr>
          <w:sz w:val="16"/>
        </w:rPr>
        <w:t>Muselmänner</w:t>
      </w:r>
      <w:proofErr w:type="spellEnd"/>
      <w:r w:rsidRPr="00502E14">
        <w:rPr>
          <w:sz w:val="16"/>
        </w:rPr>
        <w:t xml:space="preserve">’ (i.e. the ‘Muslims’) because of their apparent surrender to God or Fate. But rather than argue that homo </w:t>
      </w:r>
      <w:proofErr w:type="spellStart"/>
      <w:r w:rsidRPr="00502E14">
        <w:rPr>
          <w:sz w:val="16"/>
        </w:rPr>
        <w:t>sacer</w:t>
      </w:r>
      <w:proofErr w:type="spellEnd"/>
      <w:r w:rsidRPr="00502E14">
        <w:rPr>
          <w:sz w:val="16"/>
        </w:rPr>
        <w:t xml:space="preserve"> is a product of Nazism, or totalitarian politics more generally, Agamben contends that on the contrary it is the sheer possibility of so regarding human life that enabled Nazism's </w:t>
      </w:r>
      <w:proofErr w:type="spellStart"/>
      <w:r w:rsidRPr="00502E14">
        <w:rPr>
          <w:sz w:val="16"/>
        </w:rPr>
        <w:t>exterminationist</w:t>
      </w:r>
      <w:proofErr w:type="spellEnd"/>
      <w:r w:rsidRPr="00502E14">
        <w:rPr>
          <w:sz w:val="16"/>
        </w:rPr>
        <w:t xml:space="preserve"> politics. </w:t>
      </w:r>
      <w:r w:rsidRPr="00502E14">
        <w:rPr>
          <w:rStyle w:val="StyleUnderline"/>
        </w:rPr>
        <w:t xml:space="preserve">The very same possibility, he argues, is at </w:t>
      </w:r>
      <w:r w:rsidRPr="00CF02D9">
        <w:rPr>
          <w:rStyle w:val="StyleUnderline"/>
        </w:rPr>
        <w:t xml:space="preserve">the </w:t>
      </w:r>
      <w:r w:rsidRPr="00CF02D9">
        <w:rPr>
          <w:rStyle w:val="StyleUnderline"/>
          <w:highlight w:val="yellow"/>
        </w:rPr>
        <w:t>origin of democracy</w:t>
      </w:r>
      <w:r w:rsidRPr="00502E14">
        <w:rPr>
          <w:rStyle w:val="StyleUnderline"/>
        </w:rPr>
        <w:t xml:space="preserve"> too, a fact that is </w:t>
      </w:r>
      <w:r w:rsidRPr="00CF02D9">
        <w:rPr>
          <w:rStyle w:val="StyleUnderline"/>
          <w:highlight w:val="yellow"/>
        </w:rPr>
        <w:t>displayed in the way politics has been constituted as a biopower focused on the population not the individual.</w:t>
      </w:r>
      <w:r w:rsidRPr="00502E14">
        <w:rPr>
          <w:sz w:val="16"/>
        </w:rPr>
        <w:t xml:space="preserve"> See also bare life.</w:t>
      </w:r>
    </w:p>
    <w:p w14:paraId="1BEB232D" w14:textId="77777777" w:rsidR="00DF678D" w:rsidRDefault="00DF678D" w:rsidP="00DF678D">
      <w:pPr>
        <w:pStyle w:val="Heading2"/>
      </w:pPr>
      <w:r>
        <w:t>1NC Shell-Line Refusal</w:t>
      </w:r>
    </w:p>
    <w:p w14:paraId="26B14825" w14:textId="77777777" w:rsidR="00DF678D" w:rsidRPr="00071096" w:rsidRDefault="00DF678D" w:rsidP="00DF678D">
      <w:pPr>
        <w:pStyle w:val="Heading4"/>
      </w:pPr>
      <w:r w:rsidRPr="00071096">
        <w:t xml:space="preserve">Immigration reform </w:t>
      </w:r>
      <w:r>
        <w:t xml:space="preserve">is a performance of sovereignty – the citizen is always already and never fully included into the population – citizenship status is only ever </w:t>
      </w:r>
      <w:proofErr w:type="gramStart"/>
      <w:r>
        <w:t>temporary</w:t>
      </w:r>
      <w:proofErr w:type="gramEnd"/>
      <w:r>
        <w:t xml:space="preserve"> and the representation of possible exclusion ensures the smooth functioning of the sovereign </w:t>
      </w:r>
    </w:p>
    <w:p w14:paraId="7A298243" w14:textId="77777777" w:rsidR="00DF678D" w:rsidRDefault="00DF678D" w:rsidP="00DF678D">
      <w:pPr>
        <w:rPr>
          <w:rStyle w:val="Style13ptBold"/>
        </w:rPr>
      </w:pPr>
      <w:r>
        <w:rPr>
          <w:rStyle w:val="Style13ptBold"/>
        </w:rPr>
        <w:t xml:space="preserve">Salter, </w:t>
      </w:r>
      <w:r w:rsidRPr="00D76510">
        <w:t>Professor at the School of Political Studies</w:t>
      </w:r>
      <w:r>
        <w:t xml:space="preserve"> at the</w:t>
      </w:r>
      <w:r w:rsidRPr="00D76510">
        <w:t xml:space="preserve"> University of Ottawa</w:t>
      </w:r>
      <w:r>
        <w:t xml:space="preserve">, </w:t>
      </w:r>
      <w:r>
        <w:rPr>
          <w:rStyle w:val="Style13ptBold"/>
        </w:rPr>
        <w:t>2007</w:t>
      </w:r>
    </w:p>
    <w:p w14:paraId="257747D7" w14:textId="77777777" w:rsidR="00DF678D" w:rsidRPr="00F53483" w:rsidRDefault="00DF678D" w:rsidP="00DF678D">
      <w:r w:rsidRPr="00D76510">
        <w:t>(</w:t>
      </w:r>
      <w:r>
        <w:t xml:space="preserve">Michael B., “We are all exiles: implications of the border as state of exception,” Contemporary Insecurities and the Politics of Exception, September 13 2007, </w:t>
      </w:r>
      <w:hyperlink r:id="rId11" w:history="1">
        <w:r w:rsidRPr="00C15594">
          <w:rPr>
            <w:rStyle w:val="Hyperlink"/>
          </w:rPr>
          <w:t>http://citeseerx.ist.psu.edu/viewdoc/download?doi=10.1.1.408.9500&amp;rep=rep1&amp;type=pdf</w:t>
        </w:r>
      </w:hyperlink>
      <w:r>
        <w:t xml:space="preserve">, accessed 7/21/18, AH @ DDI) </w:t>
      </w:r>
    </w:p>
    <w:p w14:paraId="6C0BD48D" w14:textId="77777777" w:rsidR="00DF678D" w:rsidRDefault="00DF678D" w:rsidP="00DF678D">
      <w:pPr>
        <w:rPr>
          <w:sz w:val="16"/>
        </w:rPr>
      </w:pPr>
      <w:r w:rsidRPr="00F53483">
        <w:rPr>
          <w:rStyle w:val="StyleUnderline"/>
          <w:highlight w:val="cyan"/>
        </w:rPr>
        <w:t>Sovereignty/dominion and citizenship/foreigner are the dominant tropes of this performance</w:t>
      </w:r>
      <w:r w:rsidRPr="00F53483">
        <w:rPr>
          <w:sz w:val="16"/>
        </w:rPr>
        <w:t xml:space="preserve">. It is not the foreigner who is the constitutive outside of the sovereign population, but rather it is the examination of the citizen at the border which is the supplement to sovereign order, the constitutive outside (Salter 2006: 171). </w:t>
      </w:r>
      <w:r w:rsidRPr="00F53483">
        <w:rPr>
          <w:rStyle w:val="StyleUnderline"/>
        </w:rPr>
        <w:t>The foreign and the refugee are simply surplus categories</w:t>
      </w:r>
      <w:r w:rsidRPr="00F53483">
        <w:rPr>
          <w:sz w:val="16"/>
        </w:rPr>
        <w:t xml:space="preserve">. </w:t>
      </w:r>
      <w:r w:rsidRPr="00F53483">
        <w:rPr>
          <w:rStyle w:val="StyleUnderline"/>
        </w:rPr>
        <w:t>The decision to exclude the foreigner or refugee is political in the sense that it admits to or expels from the polis individual.</w:t>
      </w:r>
      <w:r w:rsidRPr="00F53483">
        <w:rPr>
          <w:sz w:val="16"/>
        </w:rPr>
        <w:t xml:space="preserve"> But, this foreign decision is secondary, derivative of the primary ability/force to admit or expel citizens from the polis. </w:t>
      </w:r>
      <w:r w:rsidRPr="00F53483">
        <w:rPr>
          <w:rStyle w:val="StyleUnderline"/>
          <w:highlight w:val="cyan"/>
        </w:rPr>
        <w:t>It is the decision to admit or expel the citizen</w:t>
      </w:r>
      <w:r w:rsidRPr="00F53483">
        <w:rPr>
          <w:rStyle w:val="StyleUnderline"/>
        </w:rPr>
        <w:t xml:space="preserve"> – who already has a claim on the sovereign – </w:t>
      </w:r>
      <w:r w:rsidRPr="00F53483">
        <w:rPr>
          <w:rStyle w:val="StyleUnderline"/>
          <w:highlight w:val="cyan"/>
        </w:rPr>
        <w:t>which is</w:t>
      </w:r>
      <w:r w:rsidRPr="00F53483">
        <w:rPr>
          <w:rStyle w:val="StyleUnderline"/>
        </w:rPr>
        <w:t xml:space="preserve"> the real limit of the population and thus </w:t>
      </w:r>
      <w:r w:rsidRPr="00F53483">
        <w:rPr>
          <w:rStyle w:val="StyleUnderline"/>
          <w:highlight w:val="cyan"/>
        </w:rPr>
        <w:t>the performance of sovereignty</w:t>
      </w:r>
      <w:r w:rsidRPr="00F53483">
        <w:rPr>
          <w:rStyle w:val="StyleUnderline"/>
        </w:rPr>
        <w:t>.</w:t>
      </w:r>
      <w:r w:rsidRPr="00F53483">
        <w:rPr>
          <w:sz w:val="16"/>
        </w:rPr>
        <w:t xml:space="preserve"> The performance of sovereignty comes in the need for the citizen to repeatedly ask for recognition from the sovereign. This is mindful of </w:t>
      </w:r>
      <w:proofErr w:type="spellStart"/>
      <w:r w:rsidRPr="00F53483">
        <w:rPr>
          <w:sz w:val="16"/>
        </w:rPr>
        <w:t>Nyers</w:t>
      </w:r>
      <w:proofErr w:type="spellEnd"/>
      <w:r w:rsidRPr="00F53483">
        <w:rPr>
          <w:sz w:val="16"/>
        </w:rPr>
        <w:t>’ argument that all agents of the state may present the potential for deportation for the non-status migrant (2003), and consequently that th</w:t>
      </w:r>
      <w:r w:rsidRPr="00F53483">
        <w:rPr>
          <w:rStyle w:val="StyleUnderline"/>
        </w:rPr>
        <w:t>e recognition of citizen/sovereign occurs not exclusively at the border but rather in the kind of admission/exclusion decision</w:t>
      </w:r>
      <w:r w:rsidRPr="00F53483">
        <w:rPr>
          <w:sz w:val="16"/>
        </w:rPr>
        <w:t>. Thus</w:t>
      </w:r>
      <w:r w:rsidRPr="00F53483">
        <w:rPr>
          <w:rStyle w:val="StyleUnderline"/>
        </w:rPr>
        <w:t xml:space="preserve">, </w:t>
      </w:r>
      <w:r w:rsidRPr="00F53483">
        <w:rPr>
          <w:rStyle w:val="StyleUnderline"/>
          <w:highlight w:val="cyan"/>
        </w:rPr>
        <w:t>the decision of the sovereign to constitute a population is “simultaneously inside the space of order as the source of its foundational principles and outside it</w:t>
      </w:r>
      <w:r w:rsidRPr="00F53483">
        <w:rPr>
          <w:rStyle w:val="StyleUnderline"/>
        </w:rPr>
        <w:t>”</w:t>
      </w:r>
      <w:r w:rsidRPr="00F53483">
        <w:rPr>
          <w:sz w:val="16"/>
        </w:rPr>
        <w:t xml:space="preserve"> (</w:t>
      </w:r>
      <w:proofErr w:type="spellStart"/>
      <w:r w:rsidRPr="00F53483">
        <w:rPr>
          <w:sz w:val="16"/>
        </w:rPr>
        <w:t>Prozorov</w:t>
      </w:r>
      <w:proofErr w:type="spellEnd"/>
      <w:r w:rsidRPr="00F53483">
        <w:rPr>
          <w:sz w:val="16"/>
        </w:rPr>
        <w:t xml:space="preserve">, 2005:87): </w:t>
      </w:r>
      <w:r w:rsidRPr="00F53483">
        <w:rPr>
          <w:rStyle w:val="StyleUnderline"/>
          <w:highlight w:val="cyan"/>
        </w:rPr>
        <w:t>the citizen is always already and never fully inscribed as part of the population</w:t>
      </w:r>
      <w:r w:rsidRPr="00F53483">
        <w:rPr>
          <w:sz w:val="16"/>
        </w:rPr>
        <w:t xml:space="preserve">. In the moment of examination, we are made “strangers to ourselves” – not exclusively in the psychoanalytic sense, but in the political sense (Kristeva 1991). More precisely, </w:t>
      </w:r>
      <w:r w:rsidRPr="00F53483">
        <w:rPr>
          <w:rStyle w:val="StyleUnderline"/>
        </w:rPr>
        <w:t>we are all strangers to the sovereign</w:t>
      </w:r>
      <w:r w:rsidRPr="00F53483">
        <w:rPr>
          <w:sz w:val="16"/>
        </w:rPr>
        <w:t xml:space="preserve"> – or to use </w:t>
      </w:r>
      <w:proofErr w:type="spellStart"/>
      <w:r w:rsidRPr="00F53483">
        <w:rPr>
          <w:sz w:val="16"/>
        </w:rPr>
        <w:t>Schmittian</w:t>
      </w:r>
      <w:proofErr w:type="spellEnd"/>
      <w:r w:rsidRPr="00F53483">
        <w:rPr>
          <w:sz w:val="16"/>
        </w:rPr>
        <w:t xml:space="preserve"> terminology, at the border we are all enemies. At the border, each claimant is a stranger: every new arrival, therefore, raises a profound and inescapable question, that of the provenance of the native (so-called sovereign subject at home with and within herself) as well as the provenance of the stranger. </w:t>
      </w:r>
      <w:r w:rsidRPr="00F53483">
        <w:rPr>
          <w:rStyle w:val="StyleUnderline"/>
        </w:rPr>
        <w:t>The strangers</w:t>
      </w:r>
      <w:r w:rsidRPr="00F53483">
        <w:rPr>
          <w:sz w:val="16"/>
        </w:rPr>
        <w:t xml:space="preserve">, </w:t>
      </w:r>
      <w:r w:rsidRPr="00F53483">
        <w:rPr>
          <w:rStyle w:val="StyleUnderline"/>
        </w:rPr>
        <w:t>by his or her very nature, is outside the settled modes of questioning, the received understandings of truth and identity, and the sovereign will and law of which the sovereign subject is comprised.</w:t>
      </w:r>
      <w:r w:rsidRPr="00F53483">
        <w:rPr>
          <w:sz w:val="16"/>
        </w:rPr>
        <w:t xml:space="preserve"> (Dillon, 1999: 120-1) And, yet, every new arrival is a stranger, even the identity/knowledge granted by admission is temporary, arbitrary, and able to be reversed. </w:t>
      </w:r>
      <w:r w:rsidRPr="00F53483">
        <w:rPr>
          <w:rStyle w:val="StyleUnderline"/>
          <w:highlight w:val="cyan"/>
        </w:rPr>
        <w:t>The state may choose to revisit its friend/enemy identification at any point</w:t>
      </w:r>
      <w:r w:rsidRPr="00F53483">
        <w:rPr>
          <w:sz w:val="16"/>
          <w:highlight w:val="cyan"/>
        </w:rPr>
        <w:t xml:space="preserve">. </w:t>
      </w:r>
      <w:r w:rsidRPr="00F53483">
        <w:rPr>
          <w:rStyle w:val="StyleUnderline"/>
          <w:highlight w:val="cyan"/>
        </w:rPr>
        <w:t>The sovereign retains the absolute right to refuse</w:t>
      </w:r>
      <w:r w:rsidRPr="00F53483">
        <w:rPr>
          <w:sz w:val="16"/>
          <w:highlight w:val="cyan"/>
        </w:rPr>
        <w:t xml:space="preserve"> </w:t>
      </w:r>
      <w:r w:rsidRPr="00F53483">
        <w:rPr>
          <w:rStyle w:val="StyleUnderline"/>
          <w:highlight w:val="cyan"/>
        </w:rPr>
        <w:t>any claim of citizenship and belonging</w:t>
      </w:r>
      <w:r w:rsidRPr="00F53483">
        <w:rPr>
          <w:rStyle w:val="StyleUnderline"/>
        </w:rPr>
        <w:t xml:space="preserve">, and exercises that right at </w:t>
      </w:r>
      <w:proofErr w:type="gramStart"/>
      <w:r w:rsidRPr="00F53483">
        <w:rPr>
          <w:rStyle w:val="StyleUnderline"/>
        </w:rPr>
        <w:t>each and every</w:t>
      </w:r>
      <w:proofErr w:type="gramEnd"/>
      <w:r w:rsidRPr="00F53483">
        <w:rPr>
          <w:rStyle w:val="StyleUnderline"/>
        </w:rPr>
        <w:t xml:space="preserve"> border examination</w:t>
      </w:r>
      <w:r w:rsidRPr="00F53483">
        <w:rPr>
          <w:sz w:val="16"/>
        </w:rPr>
        <w:t xml:space="preserve">. </w:t>
      </w:r>
      <w:proofErr w:type="spellStart"/>
      <w:r w:rsidRPr="00F53483">
        <w:rPr>
          <w:sz w:val="16"/>
        </w:rPr>
        <w:t>Balibar</w:t>
      </w:r>
      <w:proofErr w:type="spellEnd"/>
      <w:r w:rsidRPr="00F53483">
        <w:rPr>
          <w:sz w:val="16"/>
        </w:rPr>
        <w:t xml:space="preserve"> makes this point in terms of converging politics of “anti-citizenship” (78). In this, I disagree with Dillon: </w:t>
      </w:r>
      <w:r w:rsidRPr="00F53483">
        <w:rPr>
          <w:rStyle w:val="StyleUnderline"/>
        </w:rPr>
        <w:t>the foundation of the political community is not solely in the enemy, but in the potential for defining any subject as potential enemy</w:t>
      </w:r>
      <w:r w:rsidRPr="00F53483">
        <w:rPr>
          <w:sz w:val="16"/>
        </w:rPr>
        <w:t xml:space="preserve"> – in this sense, a friend (</w:t>
      </w:r>
      <w:r w:rsidRPr="00F53483">
        <w:rPr>
          <w:rStyle w:val="StyleUnderline"/>
          <w:highlight w:val="cyan"/>
        </w:rPr>
        <w:t>the status of being a citizen) is only ever temporar</w:t>
      </w:r>
      <w:r w:rsidRPr="00F53483">
        <w:rPr>
          <w:sz w:val="16"/>
          <w:highlight w:val="cyan"/>
        </w:rPr>
        <w:t>y</w:t>
      </w:r>
      <w:r w:rsidRPr="00F53483">
        <w:rPr>
          <w:sz w:val="16"/>
        </w:rPr>
        <w:t xml:space="preserve">. In this, I want to distinguish my argument from that of the usual critical argument: I am not saying that the “other” is always already part of the self, and thus the performance of sovereign identity concerns the continual representation of a false homogeneity. Rather, I am saying that </w:t>
      </w:r>
      <w:r w:rsidRPr="00F53483">
        <w:rPr>
          <w:rStyle w:val="StyleUnderline"/>
          <w:highlight w:val="cyan"/>
        </w:rPr>
        <w:t>the sovereign subject</w:t>
      </w:r>
      <w:r w:rsidRPr="00F53483">
        <w:rPr>
          <w:rStyle w:val="StyleUnderline"/>
        </w:rPr>
        <w:t xml:space="preserve">, the citizen, </w:t>
      </w:r>
      <w:r w:rsidRPr="00F53483">
        <w:rPr>
          <w:rStyle w:val="StyleUnderline"/>
          <w:highlight w:val="cyan"/>
        </w:rPr>
        <w:t>is always available to the potential for exclusion – and it is the representation of this threat that is crucial to the smooth operation of sovereignty</w:t>
      </w:r>
      <w:r w:rsidRPr="00F53483">
        <w:rPr>
          <w:rStyle w:val="StyleUnderline"/>
        </w:rPr>
        <w:t>.</w:t>
      </w:r>
      <w:r w:rsidRPr="00F53483">
        <w:rPr>
          <w:sz w:val="16"/>
        </w:rPr>
        <w:t xml:space="preserve"> </w:t>
      </w:r>
      <w:proofErr w:type="gramStart"/>
      <w:r w:rsidRPr="00F53483">
        <w:rPr>
          <w:sz w:val="16"/>
        </w:rPr>
        <w:t xml:space="preserve">In </w:t>
      </w:r>
      <w:r w:rsidRPr="00F53483">
        <w:rPr>
          <w:rStyle w:val="StyleUnderline"/>
        </w:rPr>
        <w:t>order for</w:t>
      </w:r>
      <w:proofErr w:type="gramEnd"/>
      <w:r w:rsidRPr="00F53483">
        <w:rPr>
          <w:rStyle w:val="StyleUnderline"/>
        </w:rPr>
        <w:t xml:space="preserve"> the sovereign state to maintain its monopoly on </w:t>
      </w:r>
      <w:proofErr w:type="spellStart"/>
      <w:r w:rsidRPr="00F53483">
        <w:rPr>
          <w:rStyle w:val="StyleUnderline"/>
        </w:rPr>
        <w:t>spatio</w:t>
      </w:r>
      <w:proofErr w:type="spellEnd"/>
      <w:r w:rsidRPr="00F53483">
        <w:rPr>
          <w:rStyle w:val="StyleUnderline"/>
        </w:rPr>
        <w:t>-temporal authority</w:t>
      </w:r>
      <w:r w:rsidRPr="00F53483">
        <w:rPr>
          <w:sz w:val="16"/>
        </w:rPr>
        <w:t xml:space="preserve">, as argued most persuasively by Walker (1993), </w:t>
      </w:r>
      <w:r w:rsidRPr="00F53483">
        <w:rPr>
          <w:rStyle w:val="StyleUnderline"/>
        </w:rPr>
        <w:t xml:space="preserve">it is not enough to “defend” against the potential danger of the international anarchy. </w:t>
      </w:r>
      <w:r w:rsidRPr="00F53483">
        <w:rPr>
          <w:rStyle w:val="StyleUnderline"/>
          <w:highlight w:val="cyan"/>
        </w:rPr>
        <w:t>The state must always be ready attack its own citizens</w:t>
      </w:r>
      <w:r w:rsidRPr="00F53483">
        <w:rPr>
          <w:sz w:val="16"/>
        </w:rPr>
        <w:t xml:space="preserve">. One can see this in the cases of </w:t>
      </w:r>
      <w:proofErr w:type="spellStart"/>
      <w:r w:rsidRPr="00F53483">
        <w:rPr>
          <w:sz w:val="16"/>
        </w:rPr>
        <w:t>Padillia</w:t>
      </w:r>
      <w:proofErr w:type="spellEnd"/>
      <w:r w:rsidRPr="00F53483">
        <w:rPr>
          <w:sz w:val="16"/>
        </w:rPr>
        <w:t xml:space="preserve">, Hamdi, and Arar.11 </w:t>
      </w:r>
      <w:r w:rsidRPr="00F53483">
        <w:rPr>
          <w:rStyle w:val="StyleUnderline"/>
        </w:rPr>
        <w:t xml:space="preserve">The state is not only forever defining the enemy thereby defining the friend, but rather </w:t>
      </w:r>
      <w:r w:rsidRPr="00F53483">
        <w:rPr>
          <w:rStyle w:val="StyleUnderline"/>
          <w:highlight w:val="cyan"/>
        </w:rPr>
        <w:t>the sovereign subject</w:t>
      </w:r>
      <w:r w:rsidRPr="00F53483">
        <w:rPr>
          <w:rStyle w:val="StyleUnderline"/>
        </w:rPr>
        <w:t xml:space="preserve"> </w:t>
      </w:r>
      <w:r w:rsidRPr="00071096">
        <w:rPr>
          <w:rStyle w:val="StyleUnderline"/>
          <w:highlight w:val="cyan"/>
        </w:rPr>
        <w:t>is</w:t>
      </w:r>
      <w:r w:rsidRPr="00F53483">
        <w:rPr>
          <w:rStyle w:val="StyleUnderline"/>
        </w:rPr>
        <w:t xml:space="preserve"> always defined as </w:t>
      </w:r>
      <w:r w:rsidRPr="00071096">
        <w:rPr>
          <w:rStyle w:val="StyleUnderline"/>
          <w:highlight w:val="cyan"/>
        </w:rPr>
        <w:t>a potential enemy and a temporary friend permitting</w:t>
      </w:r>
      <w:r w:rsidRPr="00F53483">
        <w:rPr>
          <w:rStyle w:val="StyleUnderline"/>
        </w:rPr>
        <w:t xml:space="preserve"> the “</w:t>
      </w:r>
      <w:r w:rsidRPr="00071096">
        <w:rPr>
          <w:rStyle w:val="StyleUnderline"/>
          <w:highlight w:val="cyan"/>
        </w:rPr>
        <w:t>peace</w:t>
      </w:r>
      <w:r w:rsidRPr="00F53483">
        <w:rPr>
          <w:rStyle w:val="StyleUnderline"/>
        </w:rPr>
        <w:t xml:space="preserve">” of the state </w:t>
      </w:r>
      <w:r w:rsidRPr="00071096">
        <w:rPr>
          <w:rStyle w:val="StyleUnderline"/>
          <w:highlight w:val="cyan"/>
        </w:rPr>
        <w:t>to exist within a general condition of war</w:t>
      </w:r>
      <w:r w:rsidRPr="00F53483">
        <w:rPr>
          <w:rStyle w:val="StyleUnderline"/>
        </w:rPr>
        <w:t xml:space="preserve">. </w:t>
      </w:r>
      <w:r w:rsidRPr="00F53483">
        <w:rPr>
          <w:sz w:val="16"/>
        </w:rPr>
        <w:t xml:space="preserve">This allows us to escape the binary self/other theorizations of much critical thought to understand the radical uncertainty of all identity or citizenship claims grounded in capricious sovereignty. </w:t>
      </w:r>
    </w:p>
    <w:p w14:paraId="1CE61013" w14:textId="77777777" w:rsidR="00DF678D" w:rsidRDefault="00DF678D" w:rsidP="00DF678D">
      <w:pPr>
        <w:pStyle w:val="Heading4"/>
        <w:rPr>
          <w:u w:val="single"/>
        </w:rPr>
      </w:pPr>
      <w:r w:rsidRPr="0029045F">
        <w:t xml:space="preserve">The </w:t>
      </w:r>
      <w:r w:rsidRPr="00125768">
        <w:t>normalization</w:t>
      </w:r>
      <w:r w:rsidRPr="0029045F">
        <w:t xml:space="preserve"> of the sovereign demarcation of certain populations as bare li</w:t>
      </w:r>
      <w:r>
        <w:t>fe culminates in genocide</w:t>
      </w:r>
    </w:p>
    <w:p w14:paraId="41035D47" w14:textId="77777777" w:rsidR="00DF678D" w:rsidRDefault="00DF678D" w:rsidP="00DF678D">
      <w:pPr>
        <w:rPr>
          <w:rStyle w:val="Style13ptBold"/>
        </w:rPr>
      </w:pPr>
      <w:r>
        <w:rPr>
          <w:rStyle w:val="Style13ptBold"/>
        </w:rPr>
        <w:t>Soyinka-</w:t>
      </w:r>
      <w:proofErr w:type="spellStart"/>
      <w:r>
        <w:rPr>
          <w:rStyle w:val="Style13ptBold"/>
        </w:rPr>
        <w:t>Airewele</w:t>
      </w:r>
      <w:proofErr w:type="spellEnd"/>
      <w:r w:rsidRPr="00BC388A">
        <w:t>, Professor of International Relations and Comparative Studies at Covenant University</w:t>
      </w:r>
      <w:r>
        <w:t xml:space="preserve">, </w:t>
      </w:r>
      <w:r>
        <w:rPr>
          <w:rStyle w:val="Style13ptBold"/>
        </w:rPr>
        <w:t>2015</w:t>
      </w:r>
    </w:p>
    <w:p w14:paraId="391E455C" w14:textId="77777777" w:rsidR="00DF678D" w:rsidRPr="00BC388A" w:rsidRDefault="00DF678D" w:rsidP="00DF678D">
      <w:r w:rsidRPr="00BC388A">
        <w:t>(</w:t>
      </w:r>
      <w:proofErr w:type="spellStart"/>
      <w:r>
        <w:t>Peyi</w:t>
      </w:r>
      <w:proofErr w:type="spellEnd"/>
      <w:r>
        <w:t>, ““THE END OF POLITICS? RECLAIMING HUMANITY IN AN AGE OF BIOPOWER AND NECROPOLITICS,” Covenant University Public Lecture Series, Volume 4, Number 2, March 2015, AH @ DDI)</w:t>
      </w:r>
    </w:p>
    <w:p w14:paraId="5957A8B9" w14:textId="77777777" w:rsidR="00DF678D" w:rsidRDefault="00DF678D" w:rsidP="00DF678D">
      <w:pPr>
        <w:rPr>
          <w:sz w:val="16"/>
        </w:rPr>
      </w:pPr>
      <w:r w:rsidRPr="00BC388A">
        <w:rPr>
          <w:rStyle w:val="StyleUnderline"/>
        </w:rPr>
        <w:t xml:space="preserve">Agamben argued that in fact the </w:t>
      </w:r>
      <w:r w:rsidRPr="00125768">
        <w:rPr>
          <w:rStyle w:val="StyleUnderline"/>
          <w:highlight w:val="cyan"/>
        </w:rPr>
        <w:t>modern political “power over life”</w:t>
      </w:r>
      <w:r w:rsidRPr="00125768">
        <w:rPr>
          <w:sz w:val="16"/>
        </w:rPr>
        <w:t xml:space="preserve"> (as in </w:t>
      </w:r>
      <w:proofErr w:type="gramStart"/>
      <w:r w:rsidRPr="00125768">
        <w:rPr>
          <w:sz w:val="16"/>
        </w:rPr>
        <w:t>Foucault‘</w:t>
      </w:r>
      <w:proofErr w:type="gramEnd"/>
      <w:r w:rsidRPr="00125768">
        <w:rPr>
          <w:sz w:val="16"/>
        </w:rPr>
        <w:t xml:space="preserve">s theorization of biopower) </w:t>
      </w:r>
      <w:r w:rsidRPr="00125768">
        <w:rPr>
          <w:rStyle w:val="StyleUnderline"/>
          <w:highlight w:val="cyan"/>
        </w:rPr>
        <w:t>is predicated on a more fundamental “power over death” belonging to sovereignty</w:t>
      </w:r>
      <w:r w:rsidRPr="00125768">
        <w:rPr>
          <w:sz w:val="16"/>
        </w:rPr>
        <w:t xml:space="preserve"> (1998: 83). Since sovereign power encapsulates the power to …suspend law and the protections it confers on subjects (Hannah, 2006: 633), </w:t>
      </w:r>
      <w:r w:rsidRPr="00125768">
        <w:rPr>
          <w:rStyle w:val="StyleUnderline"/>
        </w:rPr>
        <w:t>Agamben urges that individuals are “</w:t>
      </w:r>
      <w:r w:rsidRPr="00125768">
        <w:rPr>
          <w:rStyle w:val="StyleUnderline"/>
          <w:highlight w:val="cyan"/>
        </w:rPr>
        <w:t>biological beings ultimately vulnerable to death at the hands of the sovereign</w:t>
      </w:r>
      <w:r w:rsidRPr="00125768">
        <w:rPr>
          <w:rStyle w:val="StyleUnderline"/>
        </w:rPr>
        <w:t xml:space="preserve">, that is, </w:t>
      </w:r>
      <w:r w:rsidRPr="00125768">
        <w:rPr>
          <w:rStyle w:val="StyleUnderline"/>
          <w:highlight w:val="cyan"/>
        </w:rPr>
        <w:t xml:space="preserve">as homo </w:t>
      </w:r>
      <w:proofErr w:type="spellStart"/>
      <w:r w:rsidRPr="00125768">
        <w:rPr>
          <w:rStyle w:val="StyleUnderline"/>
          <w:highlight w:val="cyan"/>
        </w:rPr>
        <w:t>sacer</w:t>
      </w:r>
      <w:proofErr w:type="spellEnd"/>
      <w:r w:rsidRPr="00125768">
        <w:rPr>
          <w:rStyle w:val="StyleUnderline"/>
          <w:highlight w:val="cyan"/>
        </w:rPr>
        <w:t xml:space="preserve"> or “bare life</w:t>
      </w:r>
      <w:r w:rsidRPr="00125768">
        <w:rPr>
          <w:sz w:val="16"/>
        </w:rPr>
        <w:t xml:space="preserve">.” (Tyner, 2013: 706) </w:t>
      </w:r>
      <w:r w:rsidRPr="00125768">
        <w:rPr>
          <w:rStyle w:val="StyleUnderline"/>
          <w:highlight w:val="cyan"/>
        </w:rPr>
        <w:t>This is</w:t>
      </w:r>
      <w:r w:rsidRPr="00125768">
        <w:rPr>
          <w:rStyle w:val="StyleUnderline"/>
        </w:rPr>
        <w:t xml:space="preserve"> tragically </w:t>
      </w:r>
      <w:r w:rsidRPr="00125768">
        <w:rPr>
          <w:rStyle w:val="StyleUnderline"/>
          <w:highlight w:val="cyan"/>
        </w:rPr>
        <w:t>apparent in the hundreds of thousands of</w:t>
      </w:r>
      <w:r w:rsidRPr="00125768">
        <w:rPr>
          <w:rStyle w:val="StyleUnderline"/>
        </w:rPr>
        <w:t xml:space="preserve"> enforced </w:t>
      </w:r>
      <w:r w:rsidRPr="00125768">
        <w:rPr>
          <w:rStyle w:val="StyleUnderline"/>
          <w:highlight w:val="cyan"/>
        </w:rPr>
        <w:t>citizen disappearances</w:t>
      </w:r>
      <w:r w:rsidRPr="00125768">
        <w:rPr>
          <w:rStyle w:val="StyleUnderline"/>
        </w:rPr>
        <w:t xml:space="preserve"> and other human rights atrocities committed during the cold war under military regimes </w:t>
      </w:r>
      <w:r w:rsidRPr="00125768">
        <w:rPr>
          <w:rStyle w:val="StyleUnderline"/>
          <w:highlight w:val="cyan"/>
        </w:rPr>
        <w:t>across Latin America</w:t>
      </w:r>
      <w:r w:rsidRPr="00125768">
        <w:rPr>
          <w:rStyle w:val="StyleUnderline"/>
        </w:rPr>
        <w:t xml:space="preserve">; </w:t>
      </w:r>
      <w:r w:rsidRPr="00125768">
        <w:rPr>
          <w:rStyle w:val="StyleUnderline"/>
          <w:highlight w:val="cyan"/>
        </w:rPr>
        <w:t xml:space="preserve">and in the absence of investigations or justice for those subjected to enforced disappearance in CIA custody under </w:t>
      </w:r>
      <w:r w:rsidRPr="00125768">
        <w:rPr>
          <w:rStyle w:val="StyleUnderline"/>
        </w:rPr>
        <w:t xml:space="preserve">former President George W. </w:t>
      </w:r>
      <w:r w:rsidRPr="00125768">
        <w:rPr>
          <w:rStyle w:val="StyleUnderline"/>
          <w:highlight w:val="cyan"/>
        </w:rPr>
        <w:t xml:space="preserve">Bush in </w:t>
      </w:r>
      <w:r w:rsidRPr="00125768">
        <w:rPr>
          <w:rStyle w:val="StyleUnderline"/>
        </w:rPr>
        <w:t xml:space="preserve">the context of </w:t>
      </w:r>
      <w:r w:rsidRPr="00125768">
        <w:rPr>
          <w:rStyle w:val="StyleUnderline"/>
          <w:highlight w:val="cyan"/>
        </w:rPr>
        <w:t>the “War on Terror</w:t>
      </w:r>
      <w:r w:rsidRPr="00125768">
        <w:rPr>
          <w:rStyle w:val="StyleUnderline"/>
        </w:rPr>
        <w:t>”.</w:t>
      </w:r>
      <w:r w:rsidRPr="00125768">
        <w:rPr>
          <w:sz w:val="16"/>
        </w:rPr>
        <w:t xml:space="preserve"> Similarly, under Sudanese President Omar al-Bashir’s policy of Arabization and Islamization, a vicious scorched earth ethnocidal policy designed to subjugate the southern racial and religious opposition led to a cumulative death toll of well over 2 million pointing to a reality in which citizens are “bare life”. Unfortunately, as in the case of China, we tend to initially negate and normalize the tragedies of everyday biopower, absorbing everyday violence and violations without reflecting on their corrosive impact on our communities, trusting in elections to move us from the jungle of death to the administration of life. But has </w:t>
      </w:r>
      <w:r w:rsidRPr="00125768">
        <w:rPr>
          <w:rStyle w:val="StyleUnderline"/>
        </w:rPr>
        <w:t>the old form of sovereign power, embodied in "the right of seizure of things, time, bodies, and ultimately life itself," truly gradually yielded to the biopolitical "administration of bodies and the calculated management of</w:t>
      </w:r>
      <w:r w:rsidRPr="00125768">
        <w:rPr>
          <w:sz w:val="16"/>
        </w:rPr>
        <w:t xml:space="preserve"> </w:t>
      </w:r>
      <w:r w:rsidRPr="00125768">
        <w:rPr>
          <w:rStyle w:val="StyleUnderline"/>
        </w:rPr>
        <w:t>life</w:t>
      </w:r>
      <w:r w:rsidRPr="00125768">
        <w:rPr>
          <w:sz w:val="16"/>
        </w:rPr>
        <w:t>?"(</w:t>
      </w:r>
      <w:proofErr w:type="spellStart"/>
      <w:r w:rsidRPr="00125768">
        <w:rPr>
          <w:sz w:val="16"/>
        </w:rPr>
        <w:t>Kordela</w:t>
      </w:r>
      <w:proofErr w:type="spellEnd"/>
      <w:r w:rsidRPr="00125768">
        <w:rPr>
          <w:sz w:val="16"/>
        </w:rPr>
        <w:t xml:space="preserve">, 2015:1). Agamben insists that </w:t>
      </w:r>
      <w:proofErr w:type="gramStart"/>
      <w:r w:rsidRPr="00125768">
        <w:rPr>
          <w:rStyle w:val="StyleUnderline"/>
          <w:highlight w:val="cyan"/>
        </w:rPr>
        <w:t>Foucault‘</w:t>
      </w:r>
      <w:proofErr w:type="gramEnd"/>
      <w:r w:rsidRPr="00125768">
        <w:rPr>
          <w:rStyle w:val="StyleUnderline"/>
          <w:highlight w:val="cyan"/>
        </w:rPr>
        <w:t>s construct of biopower as those everyday “normalized” forms of biopolitical control actually share common roots with the extreme programs of violence we associate with totalitarianism</w:t>
      </w:r>
      <w:r w:rsidRPr="00125768">
        <w:rPr>
          <w:sz w:val="16"/>
        </w:rPr>
        <w:t xml:space="preserve"> (Agamben, 1998: 5–6; Hannah, 2006: 633). </w:t>
      </w:r>
      <w:r w:rsidRPr="00125768">
        <w:rPr>
          <w:rStyle w:val="StyleUnderline"/>
        </w:rPr>
        <w:t>One of the most brutal applications can be found in the atrocities of the Nazi concentration camps</w:t>
      </w:r>
      <w:r w:rsidRPr="00125768">
        <w:rPr>
          <w:sz w:val="16"/>
        </w:rPr>
        <w:t xml:space="preserve">, in which Jews and others "were exterminated not in a mad and giant [sacrificial] holocaust but, exactly as Hitler had announced, 'as lice,' which is to say, as bare life" (Agamben, 1998:127-29, 114 cited in </w:t>
      </w:r>
      <w:proofErr w:type="spellStart"/>
      <w:r w:rsidRPr="00125768">
        <w:rPr>
          <w:sz w:val="16"/>
        </w:rPr>
        <w:t>Kordela</w:t>
      </w:r>
      <w:proofErr w:type="spellEnd"/>
      <w:r w:rsidRPr="00125768">
        <w:rPr>
          <w:sz w:val="16"/>
        </w:rPr>
        <w:t xml:space="preserve">, 2015: 1-2). Of course, we do not have to go far back into history for proof. </w:t>
      </w:r>
      <w:r w:rsidRPr="00125768">
        <w:rPr>
          <w:rStyle w:val="StyleUnderline"/>
          <w:highlight w:val="cyan"/>
        </w:rPr>
        <w:t>We live in a world currently dominated by</w:t>
      </w:r>
      <w:r w:rsidRPr="00125768">
        <w:rPr>
          <w:rStyle w:val="StyleUnderline"/>
        </w:rPr>
        <w:t xml:space="preserve"> news of ISIS and Boko Haram who regularly upload gleeful videos of their extermination of human beings as reminders of </w:t>
      </w:r>
      <w:r w:rsidRPr="00125768">
        <w:rPr>
          <w:rStyle w:val="StyleUnderline"/>
          <w:highlight w:val="cyan"/>
        </w:rPr>
        <w:t>the capacity of the ‘sovereign to imagine and eradicate humans as ‘bare life</w:t>
      </w:r>
      <w:r w:rsidRPr="00125768">
        <w:rPr>
          <w:sz w:val="16"/>
        </w:rPr>
        <w:t xml:space="preserve">.’ However, Foucault did not suggest that a “biopolitical regime effectively protects all life.” On the contrary, he admitted that </w:t>
      </w:r>
      <w:r w:rsidRPr="00125768">
        <w:rPr>
          <w:rStyle w:val="StyleUnderline"/>
        </w:rPr>
        <w:t xml:space="preserve">the “destruction of life remains an integral part of biopolitics” in all modern states, but also submitted that quite unlike life under the reign of the sovereign, biopolitical management of life in liberal states “now requires a recodification of any assault on life in terms that justify it from a biopolitical point of view” </w:t>
      </w:r>
      <w:r w:rsidRPr="00125768">
        <w:rPr>
          <w:sz w:val="16"/>
        </w:rPr>
        <w:t>(</w:t>
      </w:r>
      <w:proofErr w:type="spellStart"/>
      <w:r w:rsidRPr="00125768">
        <w:rPr>
          <w:sz w:val="16"/>
        </w:rPr>
        <w:t>Kordela</w:t>
      </w:r>
      <w:proofErr w:type="spellEnd"/>
      <w:r w:rsidRPr="00125768">
        <w:rPr>
          <w:sz w:val="16"/>
        </w:rPr>
        <w:t xml:space="preserve">, 2006:7, 8). Perhaps the difference between exercising “power over death” and the “power over life” is negligible. Tyner puts it succinctly, “Whether characterized as ‘bare life’ (Agamben, 1998), ‘wasted lives’ (Bauman, 2004; </w:t>
      </w:r>
      <w:proofErr w:type="spellStart"/>
      <w:r w:rsidRPr="00125768">
        <w:rPr>
          <w:sz w:val="16"/>
        </w:rPr>
        <w:t>Neocleous</w:t>
      </w:r>
      <w:proofErr w:type="spellEnd"/>
      <w:r w:rsidRPr="00125768">
        <w:rPr>
          <w:sz w:val="16"/>
        </w:rPr>
        <w:t>, 2011), ‘humans-as-waste’ (Yates, 2011), ‘abandoned lives’ (Pratt, 2005), ‘disposable lives’ (Chang, 2000; Wright, 1999, 2004, 2006), ‘precarious lives’ (Butler, 2004), or any of the other myriad terms currently being introduced, the commonality is that some populations are legally relegated to the realm of surplus and thus rendered expendable” (Tyner, 2013: 708).</w:t>
      </w:r>
    </w:p>
    <w:p w14:paraId="12F093EE" w14:textId="77777777" w:rsidR="00DF678D" w:rsidRPr="0029045F" w:rsidRDefault="00DF678D" w:rsidP="00DF678D">
      <w:pPr>
        <w:pStyle w:val="Heading4"/>
      </w:pPr>
      <w:r>
        <w:t xml:space="preserve">The alternative is to engage in a refusal to draw any lines between forms of life – only through challenging the sovereign through refusal can we reinstate an ethical form of power relations </w:t>
      </w:r>
    </w:p>
    <w:p w14:paraId="3267D951" w14:textId="77777777" w:rsidR="00DF678D" w:rsidRPr="006A1647" w:rsidRDefault="00DF678D" w:rsidP="00DF678D">
      <w:pPr>
        <w:rPr>
          <w:rStyle w:val="Style13ptBold"/>
        </w:rPr>
      </w:pPr>
      <w:proofErr w:type="spellStart"/>
      <w:r>
        <w:rPr>
          <w:rStyle w:val="Style13ptBold"/>
        </w:rPr>
        <w:t>Edkins</w:t>
      </w:r>
      <w:proofErr w:type="spellEnd"/>
      <w:r w:rsidRPr="006A1647">
        <w:t xml:space="preserve">, Professor of International Politics at </w:t>
      </w:r>
      <w:proofErr w:type="spellStart"/>
      <w:r w:rsidRPr="006A1647">
        <w:t>Prifysgol</w:t>
      </w:r>
      <w:proofErr w:type="spellEnd"/>
      <w:r w:rsidRPr="006A1647">
        <w:t xml:space="preserve"> </w:t>
      </w:r>
      <w:proofErr w:type="spellStart"/>
      <w:r w:rsidRPr="006A1647">
        <w:t>Aberystwyth</w:t>
      </w:r>
      <w:proofErr w:type="spellEnd"/>
      <w:r w:rsidRPr="006A1647">
        <w:t xml:space="preserve"> University (in Wales)</w:t>
      </w:r>
      <w:r>
        <w:t xml:space="preserve">, </w:t>
      </w:r>
      <w:r>
        <w:rPr>
          <w:rStyle w:val="Style13ptBold"/>
        </w:rPr>
        <w:t xml:space="preserve">and Pin-Fat, </w:t>
      </w:r>
      <w:r w:rsidRPr="006A1647">
        <w:t>Senior Lecturer in Politics at Manchester University</w:t>
      </w:r>
      <w:r>
        <w:t xml:space="preserve">, </w:t>
      </w:r>
      <w:r>
        <w:rPr>
          <w:rStyle w:val="Style13ptBold"/>
        </w:rPr>
        <w:t>2005</w:t>
      </w:r>
    </w:p>
    <w:p w14:paraId="5508D9AF" w14:textId="77777777" w:rsidR="00DF678D" w:rsidRPr="006A1647" w:rsidRDefault="00DF678D" w:rsidP="00DF678D">
      <w:r w:rsidRPr="006A1647">
        <w:t xml:space="preserve">(Jenny and Veronique, ““Through the Wire: Relations of Power and Relations of Violence,” Volume: 34 issue: 1, August 1 2005, </w:t>
      </w:r>
      <w:hyperlink r:id="rId12" w:history="1">
        <w:r w:rsidRPr="006A1647">
          <w:rPr>
            <w:rStyle w:val="Hyperlink"/>
          </w:rPr>
          <w:t>http://journals.sagepub.com/doi/10.1177/03058298050340010101</w:t>
        </w:r>
      </w:hyperlink>
      <w:r w:rsidRPr="006A1647">
        <w:t>, accessed 7/15/18, AH @ DDI)</w:t>
      </w:r>
    </w:p>
    <w:p w14:paraId="4F93DF92" w14:textId="77777777" w:rsidR="00DF678D" w:rsidRPr="00643226" w:rsidRDefault="00DF678D" w:rsidP="00DF678D">
      <w:pPr>
        <w:rPr>
          <w:sz w:val="16"/>
        </w:rPr>
      </w:pPr>
      <w:r w:rsidRPr="006A1647">
        <w:rPr>
          <w:rStyle w:val="StyleUnderline"/>
          <w:highlight w:val="cyan"/>
        </w:rPr>
        <w:t>One</w:t>
      </w:r>
      <w:r w:rsidRPr="006A1647">
        <w:rPr>
          <w:rStyle w:val="StyleUnderline"/>
        </w:rPr>
        <w:t xml:space="preserve"> potential </w:t>
      </w:r>
      <w:r w:rsidRPr="006A1647">
        <w:rPr>
          <w:rStyle w:val="StyleUnderline"/>
          <w:highlight w:val="cyan"/>
        </w:rPr>
        <w:t>form of challenge to sovereign power consists of a refusal to draw any lines between</w:t>
      </w:r>
      <w:r w:rsidRPr="006A1647">
        <w:rPr>
          <w:rStyle w:val="StyleUnderline"/>
        </w:rPr>
        <w:t xml:space="preserve"> </w:t>
      </w:r>
      <w:proofErr w:type="spellStart"/>
      <w:r w:rsidRPr="006A1647">
        <w:rPr>
          <w:rStyle w:val="StyleUnderline"/>
        </w:rPr>
        <w:t>zoe</w:t>
      </w:r>
      <w:proofErr w:type="spellEnd"/>
      <w:r w:rsidRPr="006A1647">
        <w:rPr>
          <w:rStyle w:val="StyleUnderline"/>
        </w:rPr>
        <w:t xml:space="preserve">- and bios, </w:t>
      </w:r>
      <w:r w:rsidRPr="006A1647">
        <w:rPr>
          <w:rStyle w:val="StyleUnderline"/>
          <w:highlight w:val="cyan"/>
        </w:rPr>
        <w:t>inside and outside</w:t>
      </w:r>
      <w:r w:rsidRPr="006A1647">
        <w:rPr>
          <w:sz w:val="16"/>
        </w:rPr>
        <w:t xml:space="preserve">.59 As we have shown, </w:t>
      </w:r>
      <w:r w:rsidRPr="006A1647">
        <w:rPr>
          <w:rStyle w:val="StyleUnderline"/>
        </w:rPr>
        <w:t>sovereign power</w:t>
      </w:r>
      <w:r w:rsidRPr="006A1647">
        <w:rPr>
          <w:sz w:val="16"/>
        </w:rPr>
        <w:t xml:space="preserve"> does not involve a power relation in Foucauldian terms. </w:t>
      </w:r>
      <w:r w:rsidRPr="006A1647">
        <w:rPr>
          <w:rStyle w:val="StyleUnderline"/>
        </w:rPr>
        <w:t>It is more appropriately considered to have become a form of governance or technique of administration through relationships of violence that reduce political subjects to mere bare or naked life</w:t>
      </w:r>
      <w:r w:rsidRPr="006A1647">
        <w:rPr>
          <w:sz w:val="16"/>
        </w:rPr>
        <w:t xml:space="preserve">. In asking for a refusal to draw lines as a possibility of challenge, then, we are not asking for the elimination of power relations and consequently, we are not asking for the erasure of the possibility of a mode of political being that is empowered and empowering, is free and that speaks: quite the opposite. Following Agamben, </w:t>
      </w:r>
      <w:r w:rsidRPr="006A1647">
        <w:rPr>
          <w:rStyle w:val="StyleUnderline"/>
          <w:highlight w:val="cyan"/>
        </w:rPr>
        <w:t>we are suggesting that it is only through a refusal to draw any lines at all between forms of life</w:t>
      </w:r>
      <w:r w:rsidRPr="006A1647">
        <w:rPr>
          <w:sz w:val="16"/>
        </w:rPr>
        <w:t xml:space="preserve"> (and indeed, nothing less will do) </w:t>
      </w:r>
      <w:r w:rsidRPr="006A1647">
        <w:rPr>
          <w:rStyle w:val="StyleUnderline"/>
          <w:highlight w:val="cyan"/>
        </w:rPr>
        <w:t>that sovereign power as a form of violence can be contested and a properly political power relatio</w:t>
      </w:r>
      <w:r w:rsidRPr="006A1647">
        <w:rPr>
          <w:rStyle w:val="StyleUnderline"/>
        </w:rPr>
        <w:t xml:space="preserve">n </w:t>
      </w:r>
      <w:r w:rsidRPr="006A1647">
        <w:rPr>
          <w:sz w:val="16"/>
        </w:rPr>
        <w:t xml:space="preserve">(a life of power as </w:t>
      </w:r>
      <w:proofErr w:type="spellStart"/>
      <w:r w:rsidRPr="006A1647">
        <w:rPr>
          <w:sz w:val="16"/>
        </w:rPr>
        <w:t>potenza</w:t>
      </w:r>
      <w:proofErr w:type="spellEnd"/>
      <w:r w:rsidRPr="006A1647">
        <w:rPr>
          <w:sz w:val="16"/>
        </w:rPr>
        <w:t xml:space="preserve">) </w:t>
      </w:r>
      <w:r w:rsidRPr="006A1647">
        <w:rPr>
          <w:rStyle w:val="StyleUnderline"/>
          <w:highlight w:val="cyan"/>
        </w:rPr>
        <w:t>reinstated</w:t>
      </w:r>
      <w:r w:rsidRPr="006A1647">
        <w:rPr>
          <w:sz w:val="16"/>
        </w:rPr>
        <w:t xml:space="preserve">. </w:t>
      </w:r>
      <w:r w:rsidRPr="006A1647">
        <w:rPr>
          <w:rStyle w:val="StyleUnderline"/>
          <w:highlight w:val="cyan"/>
        </w:rPr>
        <w:t>We</w:t>
      </w:r>
      <w:r w:rsidRPr="006A1647">
        <w:rPr>
          <w:rStyle w:val="StyleUnderline"/>
        </w:rPr>
        <w:t xml:space="preserve"> could </w:t>
      </w:r>
      <w:r w:rsidRPr="006A1647">
        <w:rPr>
          <w:rStyle w:val="StyleUnderline"/>
          <w:highlight w:val="cyan"/>
        </w:rPr>
        <w:t xml:space="preserve">call this challenging </w:t>
      </w:r>
      <w:proofErr w:type="spellStart"/>
      <w:r w:rsidRPr="006A1647">
        <w:rPr>
          <w:rStyle w:val="StyleUnderline"/>
          <w:highlight w:val="cyan"/>
        </w:rPr>
        <w:t>th</w:t>
      </w:r>
      <w:proofErr w:type="spellEnd"/>
      <w:r>
        <w:rPr>
          <w:rStyle w:val="StyleUnderline"/>
          <w:highlight w:val="cyan"/>
        </w:rPr>
        <w:tab/>
      </w:r>
      <w:r w:rsidRPr="006A1647">
        <w:rPr>
          <w:rStyle w:val="StyleUnderline"/>
          <w:highlight w:val="cyan"/>
        </w:rPr>
        <w:t>e logic of sovereign power through refusal</w:t>
      </w:r>
      <w:r w:rsidRPr="006A1647">
        <w:rPr>
          <w:rStyle w:val="StyleUnderline"/>
        </w:rPr>
        <w:t xml:space="preserve">. Our argument is that </w:t>
      </w:r>
      <w:r w:rsidRPr="006A1647">
        <w:rPr>
          <w:rStyle w:val="StyleUnderline"/>
          <w:highlight w:val="cyan"/>
        </w:rPr>
        <w:t>we can evade sovereign power and reinstate a form of power relation by contesting sovereign power’s assumption of the right to draw lines, that is, by contesting the sovereign ban.</w:t>
      </w:r>
      <w:r w:rsidRPr="006A1647">
        <w:rPr>
          <w:rStyle w:val="StyleUnderline"/>
        </w:rPr>
        <w:t xml:space="preserve"> </w:t>
      </w:r>
      <w:r w:rsidRPr="006A1647">
        <w:rPr>
          <w:rStyle w:val="StyleUnderline"/>
          <w:highlight w:val="cyan"/>
        </w:rPr>
        <w:t>Any other challenge always inevitably remains within this relationship of violence</w:t>
      </w:r>
      <w:r w:rsidRPr="006A1647">
        <w:rPr>
          <w:sz w:val="16"/>
        </w:rPr>
        <w:t xml:space="preserve">. To move outside it (and return to a power relation) we need not only to contest its right to draw lines </w:t>
      </w:r>
      <w:proofErr w:type="gramStart"/>
      <w:r w:rsidRPr="006A1647">
        <w:rPr>
          <w:sz w:val="16"/>
        </w:rPr>
        <w:t>in particular places</w:t>
      </w:r>
      <w:proofErr w:type="gramEnd"/>
      <w:r w:rsidRPr="006A1647">
        <w:rPr>
          <w:sz w:val="16"/>
        </w:rPr>
        <w:t xml:space="preserve">, but also to resist the call to draw any lines of the sort sovereign power demands. </w:t>
      </w:r>
      <w:r w:rsidRPr="006A1647">
        <w:rPr>
          <w:rStyle w:val="StyleUnderline"/>
        </w:rPr>
        <w:t>The grammar of sovereign power cannot be resisted by challenging or fighting over where the lines are drawn.</w:t>
      </w:r>
      <w:r w:rsidRPr="006A1647">
        <w:rPr>
          <w:sz w:val="16"/>
        </w:rPr>
        <w:t xml:space="preserve"> Whilst, of course, this is a strategy that can be deployed, it is not a challenge to sovereign power per se as it still tacitly or even explicitly accepts that lines must be drawn somewhere (and preferably more inclusively). Although such strategies contest the violence of sovereign power’s drawing of a </w:t>
      </w:r>
      <w:proofErr w:type="gramStart"/>
      <w:r w:rsidRPr="006A1647">
        <w:rPr>
          <w:sz w:val="16"/>
        </w:rPr>
        <w:t>particular line</w:t>
      </w:r>
      <w:proofErr w:type="gramEnd"/>
      <w:r w:rsidRPr="006A1647">
        <w:rPr>
          <w:sz w:val="16"/>
        </w:rPr>
        <w:t xml:space="preserve">, they risk replicating such violence in demanding the line be drawn differently. This is because such forms of challenge fail to refuse sovereign power’s line-drawing ‘ethos’, an ethos which, as Agamben points out, renders us all now </w:t>
      </w:r>
      <w:proofErr w:type="spellStart"/>
      <w:r w:rsidRPr="006A1647">
        <w:rPr>
          <w:sz w:val="16"/>
        </w:rPr>
        <w:t>homines</w:t>
      </w:r>
      <w:proofErr w:type="spellEnd"/>
      <w:r w:rsidRPr="006A1647">
        <w:rPr>
          <w:sz w:val="16"/>
        </w:rPr>
        <w:t xml:space="preserve"> </w:t>
      </w:r>
      <w:proofErr w:type="spellStart"/>
      <w:r w:rsidRPr="006A1647">
        <w:rPr>
          <w:sz w:val="16"/>
        </w:rPr>
        <w:t>sacri</w:t>
      </w:r>
      <w:proofErr w:type="spellEnd"/>
      <w:r w:rsidRPr="006A1647">
        <w:rPr>
          <w:sz w:val="16"/>
        </w:rPr>
        <w:t xml:space="preserve"> or bare life. Taking Agamben’s conclusion on board, </w:t>
      </w:r>
      <w:r w:rsidRPr="006A1647">
        <w:rPr>
          <w:rStyle w:val="StyleUnderline"/>
        </w:rPr>
        <w:t xml:space="preserve">we now turn to look at how the assumption of bare life can produce forms of challenge. Agamben puts it in terms of a transformation: This biopolitical body that is bare life must itself instead be transformed into the site for the constitution and installation of a form of life that is wholly exhausted in bare life and a bios that is only its own </w:t>
      </w:r>
      <w:proofErr w:type="spellStart"/>
      <w:r w:rsidRPr="006A1647">
        <w:rPr>
          <w:rStyle w:val="StyleUnderline"/>
        </w:rPr>
        <w:t>zoe</w:t>
      </w:r>
      <w:proofErr w:type="spellEnd"/>
      <w:r w:rsidRPr="006A1647">
        <w:rPr>
          <w:rStyle w:val="StyleUnderline"/>
        </w:rPr>
        <w:t>-.... If we give the name form-of-life to this being that is only its own bare existence and to this life that, being its own form, remains inseparable from it we will witness the emergence of a field of research beyond the terrain defined by the intersection of politics and philosophy, medico-biological sciences and jurisprudence</w:t>
      </w:r>
      <w:r w:rsidRPr="006A1647">
        <w:rPr>
          <w:sz w:val="16"/>
        </w:rPr>
        <w:t>.60</w:t>
      </w:r>
    </w:p>
    <w:p w14:paraId="5CB9A3A8" w14:textId="3C49EFD5" w:rsidR="003373D7" w:rsidRDefault="003373D7" w:rsidP="00AE05F0">
      <w:pPr>
        <w:pStyle w:val="Heading2"/>
      </w:pPr>
      <w:r>
        <w:t>1NC Shell</w:t>
      </w:r>
      <w:r w:rsidR="00331AAE">
        <w:t>-Lawless Sovereignty</w:t>
      </w:r>
    </w:p>
    <w:p w14:paraId="04A5E6A6" w14:textId="77777777" w:rsidR="003373D7" w:rsidRPr="009E0CDE" w:rsidRDefault="003373D7" w:rsidP="003373D7">
      <w:pPr>
        <w:pStyle w:val="Heading4"/>
      </w:pPr>
      <w:r w:rsidRPr="009E0CDE">
        <w:t>Immigration is rooted in biopolitics</w:t>
      </w:r>
    </w:p>
    <w:p w14:paraId="6B8E108B" w14:textId="77777777" w:rsidR="003373D7" w:rsidRPr="009E0CDE" w:rsidRDefault="003373D7" w:rsidP="003373D7">
      <w:pPr>
        <w:rPr>
          <w:rStyle w:val="Style13ptBold"/>
        </w:rPr>
      </w:pPr>
      <w:proofErr w:type="spellStart"/>
      <w:r>
        <w:rPr>
          <w:rStyle w:val="Style13ptBold"/>
        </w:rPr>
        <w:t>Zylinska</w:t>
      </w:r>
      <w:proofErr w:type="spellEnd"/>
      <w:r>
        <w:rPr>
          <w:rStyle w:val="Style13ptBold"/>
        </w:rPr>
        <w:t xml:space="preserve"> 04</w:t>
      </w:r>
    </w:p>
    <w:p w14:paraId="441DA513" w14:textId="77777777" w:rsidR="003373D7" w:rsidRPr="003261A2" w:rsidRDefault="003373D7" w:rsidP="003373D7">
      <w:pPr>
        <w:rPr>
          <w:sz w:val="16"/>
          <w:szCs w:val="16"/>
        </w:rPr>
      </w:pPr>
      <w:r w:rsidRPr="003261A2">
        <w:rPr>
          <w:sz w:val="16"/>
          <w:szCs w:val="16"/>
        </w:rPr>
        <w:t xml:space="preserve">Joanna </w:t>
      </w:r>
      <w:proofErr w:type="spellStart"/>
      <w:r w:rsidRPr="003261A2">
        <w:rPr>
          <w:sz w:val="16"/>
          <w:szCs w:val="16"/>
        </w:rPr>
        <w:t>Zylinska</w:t>
      </w:r>
      <w:proofErr w:type="spellEnd"/>
      <w:r w:rsidRPr="003261A2">
        <w:rPr>
          <w:sz w:val="16"/>
          <w:szCs w:val="16"/>
        </w:rPr>
        <w:t xml:space="preserve">, </w:t>
      </w:r>
      <w:r>
        <w:rPr>
          <w:sz w:val="16"/>
          <w:szCs w:val="16"/>
        </w:rPr>
        <w:t xml:space="preserve">University of London new media and communications professor, </w:t>
      </w:r>
      <w:r w:rsidRPr="003261A2">
        <w:rPr>
          <w:sz w:val="16"/>
          <w:szCs w:val="16"/>
        </w:rPr>
        <w:t>2004, "</w:t>
      </w:r>
      <w:r w:rsidRPr="0045522E">
        <w:t xml:space="preserve"> </w:t>
      </w:r>
      <w:r w:rsidRPr="0045522E">
        <w:rPr>
          <w:sz w:val="16"/>
          <w:szCs w:val="16"/>
        </w:rPr>
        <w:t>The universal acts</w:t>
      </w:r>
      <w:r>
        <w:rPr>
          <w:sz w:val="16"/>
          <w:szCs w:val="16"/>
        </w:rPr>
        <w:t xml:space="preserve"> </w:t>
      </w:r>
      <w:r w:rsidRPr="0045522E">
        <w:rPr>
          <w:sz w:val="16"/>
          <w:szCs w:val="16"/>
        </w:rPr>
        <w:t>Judith Butler and the biopolitics of immigration</w:t>
      </w:r>
      <w:r w:rsidRPr="003261A2">
        <w:rPr>
          <w:sz w:val="16"/>
          <w:szCs w:val="16"/>
        </w:rPr>
        <w:t>," Taylor &amp; Francis,</w:t>
      </w:r>
      <w:r w:rsidRPr="003261A2">
        <w:rPr>
          <w:i/>
          <w:sz w:val="16"/>
          <w:szCs w:val="16"/>
        </w:rPr>
        <w:t xml:space="preserve"> Culture Studies</w:t>
      </w:r>
      <w:r w:rsidRPr="003261A2">
        <w:rPr>
          <w:sz w:val="16"/>
          <w:szCs w:val="16"/>
        </w:rPr>
        <w:t xml:space="preserve">, Vol. 18, No. 4, July 2004, pg. 523-537, </w:t>
      </w:r>
      <w:hyperlink r:id="rId13" w:history="1">
        <w:r w:rsidRPr="00DD10E7">
          <w:rPr>
            <w:rStyle w:val="Hyperlink"/>
            <w:sz w:val="16"/>
            <w:szCs w:val="16"/>
          </w:rPr>
          <w:t>https://www.tandfonline.com/doi/full/10.1080/0950238042000181647</w:t>
        </w:r>
      </w:hyperlink>
      <w:r>
        <w:rPr>
          <w:sz w:val="16"/>
          <w:szCs w:val="16"/>
        </w:rPr>
        <w:t>, SS</w:t>
      </w:r>
    </w:p>
    <w:p w14:paraId="4052980E" w14:textId="77777777" w:rsidR="003373D7" w:rsidRDefault="003373D7" w:rsidP="003373D7">
      <w:pPr>
        <w:rPr>
          <w:sz w:val="16"/>
        </w:rPr>
      </w:pPr>
      <w:r w:rsidRPr="001B0A16">
        <w:rPr>
          <w:rStyle w:val="StyleUnderline"/>
        </w:rPr>
        <w:t xml:space="preserve">The </w:t>
      </w:r>
      <w:r w:rsidRPr="001B0A16">
        <w:rPr>
          <w:rStyle w:val="StyleUnderline"/>
          <w:highlight w:val="yellow"/>
        </w:rPr>
        <w:t>notion of biopolitics</w:t>
      </w:r>
      <w:r w:rsidRPr="001B0A16">
        <w:rPr>
          <w:rStyle w:val="StyleUnderline"/>
        </w:rPr>
        <w:t xml:space="preserve"> comes </w:t>
      </w:r>
      <w:r w:rsidRPr="001B0A16">
        <w:rPr>
          <w:rStyle w:val="StyleUnderline"/>
          <w:highlight w:val="yellow"/>
        </w:rPr>
        <w:t>from</w:t>
      </w:r>
      <w:r w:rsidRPr="001B0A16">
        <w:rPr>
          <w:rStyle w:val="StyleUnderline"/>
        </w:rPr>
        <w:t xml:space="preserve"> Michel </w:t>
      </w:r>
      <w:r w:rsidRPr="001B0A16">
        <w:rPr>
          <w:rStyle w:val="StyleUnderline"/>
          <w:highlight w:val="yellow"/>
        </w:rPr>
        <w:t>Foucault</w:t>
      </w:r>
      <w:r w:rsidRPr="001B0A16">
        <w:rPr>
          <w:rStyle w:val="StyleUnderline"/>
        </w:rPr>
        <w:t xml:space="preserve">, who in the final section of The History of Sexuality puts forward a claim that, in modernity, ancient sovereign power exerted over life and death has been replaced by </w:t>
      </w:r>
      <w:r w:rsidRPr="001B0A16">
        <w:rPr>
          <w:rStyle w:val="StyleUnderline"/>
          <w:highlight w:val="yellow"/>
        </w:rPr>
        <w:t>bio-power: ‘a power to foster life or disallow it to the point of death’</w:t>
      </w:r>
      <w:r w:rsidRPr="001B0A16">
        <w:rPr>
          <w:sz w:val="16"/>
        </w:rPr>
        <w:t xml:space="preserve"> (</w:t>
      </w:r>
      <w:hyperlink r:id="rId14" w:history="1">
        <w:r w:rsidRPr="001B0A16">
          <w:rPr>
            <w:sz w:val="16"/>
          </w:rPr>
          <w:t>1984</w:t>
        </w:r>
      </w:hyperlink>
      <w:r w:rsidRPr="001B0A16">
        <w:rPr>
          <w:sz w:val="16"/>
        </w:rPr>
        <w:t xml:space="preserve"> Foucault M (1984) The History of Sexuality: An Introduction trans. Robert Hurley Penguin Books Harmondsworth , p. 138). </w:t>
      </w:r>
      <w:r w:rsidRPr="001B0A16">
        <w:rPr>
          <w:rStyle w:val="StyleUnderline"/>
          <w:highlight w:val="yellow"/>
        </w:rPr>
        <w:t>Biopolitics</w:t>
      </w:r>
      <w:r w:rsidRPr="001B0A16">
        <w:rPr>
          <w:rStyle w:val="StyleUnderline"/>
        </w:rPr>
        <w:t xml:space="preserve"> thus </w:t>
      </w:r>
      <w:r w:rsidRPr="001B0A16">
        <w:rPr>
          <w:rStyle w:val="StyleUnderline"/>
          <w:highlight w:val="yellow"/>
        </w:rPr>
        <w:t>describes</w:t>
      </w:r>
      <w:r w:rsidRPr="001B0A16">
        <w:rPr>
          <w:rStyle w:val="StyleUnderline"/>
        </w:rPr>
        <w:t xml:space="preserve"> the </w:t>
      </w:r>
      <w:r w:rsidRPr="001B0A16">
        <w:rPr>
          <w:rStyle w:val="StyleUnderline"/>
          <w:highlight w:val="yellow"/>
        </w:rPr>
        <w:t>processes through which Western democracies</w:t>
      </w:r>
      <w:r w:rsidRPr="001B0A16">
        <w:rPr>
          <w:rStyle w:val="StyleUnderline"/>
        </w:rPr>
        <w:t xml:space="preserve">, with all their regulatory and corrective mechanisms, </w:t>
      </w:r>
      <w:r w:rsidRPr="001B0A16">
        <w:rPr>
          <w:rStyle w:val="StyleUnderline"/>
          <w:highlight w:val="yellow"/>
        </w:rPr>
        <w:t>administer life by exercising power over the species body</w:t>
      </w:r>
      <w:r w:rsidRPr="001B0A16">
        <w:rPr>
          <w:sz w:val="16"/>
        </w:rPr>
        <w:t xml:space="preserve"> (1984, p. 139). What is now at issue, according to Foucault, is not so much ‘bringing death into play in the field of sovereignty’ as instantiating the idea and sense of the norm, which is supposed to regulate society and ensure the intactness of its sovereign authority. </w:t>
      </w:r>
      <w:r w:rsidRPr="001B0A16">
        <w:rPr>
          <w:rStyle w:val="StyleUnderline"/>
          <w:highlight w:val="yellow"/>
        </w:rPr>
        <w:t xml:space="preserve">The biopolitics of immigration – one of the forms through which bio-power is enacted in Western democracies and through which life is ‘managed’ – thus contributes to the development of the idea of normative universality, against which </w:t>
      </w:r>
      <w:proofErr w:type="gramStart"/>
      <w:r w:rsidRPr="001B0A16">
        <w:rPr>
          <w:rStyle w:val="StyleUnderline"/>
          <w:highlight w:val="yellow"/>
        </w:rPr>
        <w:t>particular acts</w:t>
      </w:r>
      <w:proofErr w:type="gramEnd"/>
      <w:r w:rsidRPr="001B0A16">
        <w:rPr>
          <w:rStyle w:val="StyleUnderline"/>
          <w:highlight w:val="yellow"/>
        </w:rPr>
        <w:t xml:space="preserve"> of political (mis)practice can be judged.</w:t>
      </w:r>
      <w:r w:rsidRPr="001B0A16">
        <w:rPr>
          <w:rStyle w:val="StyleUnderline"/>
        </w:rPr>
        <w:t xml:space="preserve"> </w:t>
      </w:r>
      <w:r w:rsidRPr="001B0A16">
        <w:rPr>
          <w:sz w:val="16"/>
        </w:rPr>
        <w:t xml:space="preserve">And yet, as Judith Butler, Jacques Derrida and Ernesto </w:t>
      </w:r>
      <w:proofErr w:type="spellStart"/>
      <w:r w:rsidRPr="001B0A16">
        <w:rPr>
          <w:sz w:val="16"/>
        </w:rPr>
        <w:t>Laclau</w:t>
      </w:r>
      <w:proofErr w:type="spellEnd"/>
      <w:r w:rsidRPr="001B0A16">
        <w:rPr>
          <w:sz w:val="16"/>
        </w:rPr>
        <w:t xml:space="preserve"> have demonstrated in numerous works, the notion of universality proposed in official political discourses always entails (or is contaminated by, as </w:t>
      </w:r>
      <w:proofErr w:type="spellStart"/>
      <w:r w:rsidRPr="001B0A16">
        <w:rPr>
          <w:sz w:val="16"/>
        </w:rPr>
        <w:t>Laclau</w:t>
      </w:r>
      <w:proofErr w:type="spellEnd"/>
      <w:r w:rsidRPr="001B0A16">
        <w:rPr>
          <w:sz w:val="16"/>
        </w:rPr>
        <w:t xml:space="preserve"> has it) a certain particularity. Indeed, the universal </w:t>
      </w:r>
      <w:proofErr w:type="spellStart"/>
      <w:r w:rsidRPr="001B0A16">
        <w:rPr>
          <w:sz w:val="16"/>
        </w:rPr>
        <w:t>juridico</w:t>
      </w:r>
      <w:proofErr w:type="spellEnd"/>
      <w:r w:rsidRPr="001B0A16">
        <w:rPr>
          <w:sz w:val="16"/>
        </w:rPr>
        <w:t xml:space="preserve">-political acts acquire their ‘universal’ value only if they draw on the particularity of the official and non-official regulatory mechanisms that are supposed to exclude whatever may pose a threat to this idea of universality. This is to say, they rely on state legislation already in place, on the concept of citizenship embraced by the democratic community, but also on ‘public opinion’ that </w:t>
      </w:r>
      <w:proofErr w:type="gramStart"/>
      <w:r w:rsidRPr="001B0A16">
        <w:rPr>
          <w:sz w:val="16"/>
        </w:rPr>
        <w:t>has to</w:t>
      </w:r>
      <w:proofErr w:type="gramEnd"/>
      <w:r w:rsidRPr="001B0A16">
        <w:rPr>
          <w:sz w:val="16"/>
        </w:rPr>
        <w:t xml:space="preserve"> be taken into account and responded to.</w:t>
      </w:r>
    </w:p>
    <w:p w14:paraId="120064B5" w14:textId="77777777" w:rsidR="003373D7" w:rsidRDefault="003373D7" w:rsidP="003373D7">
      <w:pPr>
        <w:pStyle w:val="Heading4"/>
      </w:pPr>
      <w:r>
        <w:t xml:space="preserve">The state of exception is a uniquely recreates a violent form of biopolitics-war, totalitarianism, and death of the homo </w:t>
      </w:r>
      <w:proofErr w:type="spellStart"/>
      <w:r>
        <w:t>sacer</w:t>
      </w:r>
      <w:proofErr w:type="spellEnd"/>
      <w:r>
        <w:t xml:space="preserve"> – those deemed as unworthy are exterminated</w:t>
      </w:r>
    </w:p>
    <w:p w14:paraId="34241CCC" w14:textId="77777777" w:rsidR="003373D7" w:rsidRPr="00414895" w:rsidRDefault="003373D7" w:rsidP="003373D7">
      <w:pPr>
        <w:rPr>
          <w:rStyle w:val="Style13ptBold"/>
        </w:rPr>
      </w:pPr>
      <w:r>
        <w:rPr>
          <w:rStyle w:val="Style13ptBold"/>
        </w:rPr>
        <w:t>Agamben 03</w:t>
      </w:r>
    </w:p>
    <w:p w14:paraId="68718E1D" w14:textId="77777777" w:rsidR="003373D7" w:rsidRPr="00247B35" w:rsidRDefault="003373D7" w:rsidP="003373D7">
      <w:pPr>
        <w:rPr>
          <w:sz w:val="16"/>
          <w:szCs w:val="16"/>
        </w:rPr>
      </w:pPr>
      <w:r w:rsidRPr="00247B35">
        <w:rPr>
          <w:sz w:val="16"/>
          <w:szCs w:val="16"/>
        </w:rPr>
        <w:t xml:space="preserve">Giorgio Agamben, University of Verona aesthetics professor, translated by Kevin </w:t>
      </w:r>
      <w:proofErr w:type="spellStart"/>
      <w:r w:rsidRPr="00247B35">
        <w:rPr>
          <w:sz w:val="16"/>
          <w:szCs w:val="16"/>
        </w:rPr>
        <w:t>Attell</w:t>
      </w:r>
      <w:proofErr w:type="spellEnd"/>
      <w:r w:rsidRPr="00247B35">
        <w:rPr>
          <w:sz w:val="16"/>
          <w:szCs w:val="16"/>
        </w:rPr>
        <w:t xml:space="preserve">, UC Davis English postdoctoral fellow, 2003, </w:t>
      </w:r>
      <w:r w:rsidRPr="00247B35">
        <w:rPr>
          <w:i/>
          <w:sz w:val="16"/>
          <w:szCs w:val="16"/>
        </w:rPr>
        <w:t>State of Exception</w:t>
      </w:r>
      <w:r w:rsidRPr="00247B35">
        <w:rPr>
          <w:sz w:val="16"/>
          <w:szCs w:val="16"/>
        </w:rPr>
        <w:t>, The University of Chicago Press, https://books.google.com/books?hl=en&amp;lr=&amp;id=NTZBBfnmYowC&amp;oi=fnd&amp;pg=PP11&amp;dq=state+of+exception+agamben&amp;ots=b7Ms7Jh1tH&amp;sig=hTEiKtx6l5UWnXZfhNOsIM-N1IM#v=onepage&amp;q=state%20of%20exception%20agamben&amp;f=false</w:t>
      </w:r>
      <w:r>
        <w:rPr>
          <w:sz w:val="16"/>
          <w:szCs w:val="16"/>
        </w:rPr>
        <w:t>, SS</w:t>
      </w:r>
    </w:p>
    <w:p w14:paraId="04F04E81" w14:textId="47E72F7C" w:rsidR="003373D7" w:rsidRDefault="003373D7" w:rsidP="003373D7">
      <w:pPr>
        <w:rPr>
          <w:rStyle w:val="StyleUnderline"/>
          <w:highlight w:val="yellow"/>
        </w:rPr>
      </w:pPr>
      <w:r w:rsidRPr="00BB0BA5">
        <w:rPr>
          <w:sz w:val="16"/>
        </w:rPr>
        <w:t xml:space="preserve">1.2 </w:t>
      </w:r>
      <w:r w:rsidRPr="008E35CB">
        <w:rPr>
          <w:rStyle w:val="StyleUnderline"/>
        </w:rPr>
        <w:t xml:space="preserve">One of the elements that make the </w:t>
      </w:r>
      <w:r w:rsidRPr="00BB0BA5">
        <w:rPr>
          <w:rStyle w:val="StyleUnderline"/>
          <w:highlight w:val="yellow"/>
        </w:rPr>
        <w:t>state of exception</w:t>
      </w:r>
      <w:r w:rsidRPr="008E35CB">
        <w:rPr>
          <w:rStyle w:val="StyleUnderline"/>
        </w:rPr>
        <w:t xml:space="preserve"> so difficult to define is certainly its </w:t>
      </w:r>
      <w:r w:rsidRPr="00BB0BA5">
        <w:rPr>
          <w:rStyle w:val="StyleUnderline"/>
          <w:highlight w:val="yellow"/>
        </w:rPr>
        <w:t>close relationship to civil war, insurrection, and resistance.</w:t>
      </w:r>
      <w:r w:rsidRPr="008E35CB">
        <w:rPr>
          <w:rStyle w:val="StyleUnderline"/>
        </w:rPr>
        <w:t xml:space="preserve"> Because civil war is the opposite of normal conditions, it lies in a zone of undecidability with respect to the state of exception, which is state power's immediate response to the most extreme internal conflicts.</w:t>
      </w:r>
      <w:r w:rsidRPr="00BB0BA5">
        <w:rPr>
          <w:sz w:val="16"/>
        </w:rPr>
        <w:t xml:space="preserve"> Thus, over the course of the twentieth century, we have been able to witness a paradoxical phenomenon that has been effectively defined as a “legal civil war" (</w:t>
      </w:r>
      <w:proofErr w:type="spellStart"/>
      <w:r w:rsidRPr="00BB0BA5">
        <w:rPr>
          <w:sz w:val="16"/>
        </w:rPr>
        <w:t>Schnur</w:t>
      </w:r>
      <w:proofErr w:type="spellEnd"/>
      <w:r w:rsidRPr="00BB0BA5">
        <w:rPr>
          <w:sz w:val="16"/>
        </w:rPr>
        <w:t xml:space="preserve"> 1983). Let us take the case of the Nazi State. No sooner did Hitler take power (or, as we should perhaps more accurately say, no sooner was power given to him) than, on February 28, he proclaimed the Decree for the Protection of the People and the State, which suspended the articles of the Weimar Constitution concerning personal liberties. The decree was never repealed, so that from a juridical standpoint </w:t>
      </w:r>
      <w:r w:rsidRPr="00BB0BA5">
        <w:rPr>
          <w:rStyle w:val="StyleUnderline"/>
          <w:highlight w:val="yellow"/>
        </w:rPr>
        <w:t>the entire Third Reich can be considered a state of exception</w:t>
      </w:r>
      <w:r w:rsidRPr="008E35CB">
        <w:rPr>
          <w:rStyle w:val="StyleUnderline"/>
        </w:rPr>
        <w:t xml:space="preserve"> that lasted twelve years. In this sense, </w:t>
      </w:r>
      <w:r w:rsidRPr="00BB0BA5">
        <w:rPr>
          <w:rStyle w:val="StyleUnderline"/>
          <w:highlight w:val="yellow"/>
        </w:rPr>
        <w:t>modern totalitarianism can be defined as the establishment, by means of the state of exception, of a legal civil war that allows for the physical elimination not only of political adversaries but of entire categories of citizens who for some reason cannot be integrated into the political system.</w:t>
      </w:r>
      <w:r w:rsidRPr="008E35CB">
        <w:rPr>
          <w:rStyle w:val="StyleUnderline"/>
        </w:rPr>
        <w:t xml:space="preserve"> Since then, the voluntary creation of a permanent state of emergency (though perhaps not declared in the technical sense) has become one of the essential practices of contemporary states, including so-called democratic ones</w:t>
      </w:r>
      <w:r w:rsidRPr="00BB0BA5">
        <w:rPr>
          <w:rStyle w:val="StyleUnderline"/>
        </w:rPr>
        <w:t xml:space="preserve">. </w:t>
      </w:r>
      <w:r w:rsidRPr="00124B0E">
        <w:rPr>
          <w:rStyle w:val="StyleUnderline"/>
          <w:highlight w:val="yellow"/>
        </w:rPr>
        <w:t>Faced with the unstoppable progression of what has been called a “global civil war,” the state of exception tends increasingly to appear as the dominant paradigm of government in contemporary politics.</w:t>
      </w:r>
      <w:r w:rsidRPr="00BB0BA5">
        <w:rPr>
          <w:sz w:val="16"/>
        </w:rPr>
        <w:t xml:space="preserve"> This transformation of a provisional and exceptional measure into a technique of government threatens radically to alter—in fact, has already palpably altered—the structure and meaning of the traditional distinction between constitutional forms. Indeed, from this perspective, </w:t>
      </w:r>
      <w:r w:rsidRPr="00124B0E">
        <w:rPr>
          <w:rStyle w:val="StyleUnderline"/>
          <w:highlight w:val="yellow"/>
        </w:rPr>
        <w:t>the state of exception appears as a threshold of indeterminacy between democracy and absolutism.</w:t>
      </w:r>
      <w:r w:rsidRPr="00BB0BA5">
        <w:rPr>
          <w:sz w:val="16"/>
        </w:rPr>
        <w:t xml:space="preserve"> * The expression “global civil war" appears in the same year (1963) in both Hannah Arendt's On Revolution and Carl Schmitt's Theory of the Partisan. How-ever, as we will see, the distinction between a “real state of exception” (</w:t>
      </w:r>
      <w:proofErr w:type="spellStart"/>
      <w:r w:rsidRPr="00BB0BA5">
        <w:rPr>
          <w:sz w:val="16"/>
        </w:rPr>
        <w:t>état</w:t>
      </w:r>
      <w:proofErr w:type="spellEnd"/>
      <w:r w:rsidRPr="00BB0BA5">
        <w:rPr>
          <w:sz w:val="16"/>
        </w:rPr>
        <w:t xml:space="preserve"> de </w:t>
      </w:r>
      <w:proofErr w:type="spellStart"/>
      <w:r w:rsidRPr="00BB0BA5">
        <w:rPr>
          <w:sz w:val="16"/>
        </w:rPr>
        <w:t>siège</w:t>
      </w:r>
      <w:proofErr w:type="spellEnd"/>
      <w:r w:rsidRPr="00BB0BA5">
        <w:rPr>
          <w:sz w:val="16"/>
        </w:rPr>
        <w:t xml:space="preserve"> </w:t>
      </w:r>
      <w:proofErr w:type="spellStart"/>
      <w:proofErr w:type="gramStart"/>
      <w:r w:rsidRPr="00BB0BA5">
        <w:rPr>
          <w:sz w:val="16"/>
        </w:rPr>
        <w:t>effectif</w:t>
      </w:r>
      <w:proofErr w:type="spellEnd"/>
      <w:r w:rsidRPr="00BB0BA5">
        <w:rPr>
          <w:sz w:val="16"/>
        </w:rPr>
        <w:t xml:space="preserve"> )</w:t>
      </w:r>
      <w:proofErr w:type="gramEnd"/>
      <w:r w:rsidRPr="00BB0BA5">
        <w:rPr>
          <w:sz w:val="16"/>
        </w:rPr>
        <w:t xml:space="preserve"> and a “fictitious state of exception” (</w:t>
      </w:r>
      <w:proofErr w:type="spellStart"/>
      <w:r w:rsidRPr="00BB0BA5">
        <w:rPr>
          <w:sz w:val="16"/>
        </w:rPr>
        <w:t>état</w:t>
      </w:r>
      <w:proofErr w:type="spellEnd"/>
      <w:r w:rsidRPr="00BB0BA5">
        <w:rPr>
          <w:sz w:val="16"/>
        </w:rPr>
        <w:t xml:space="preserve"> de </w:t>
      </w:r>
      <w:proofErr w:type="spellStart"/>
      <w:r w:rsidRPr="00BB0BA5">
        <w:rPr>
          <w:sz w:val="16"/>
        </w:rPr>
        <w:t>siège</w:t>
      </w:r>
      <w:proofErr w:type="spellEnd"/>
      <w:r w:rsidRPr="00BB0BA5">
        <w:rPr>
          <w:sz w:val="16"/>
        </w:rPr>
        <w:t xml:space="preserve"> </w:t>
      </w:r>
      <w:proofErr w:type="spellStart"/>
      <w:r w:rsidRPr="00BB0BA5">
        <w:rPr>
          <w:sz w:val="16"/>
        </w:rPr>
        <w:t>fictif</w:t>
      </w:r>
      <w:proofErr w:type="spellEnd"/>
      <w:r w:rsidRPr="00BB0BA5">
        <w:rPr>
          <w:sz w:val="16"/>
        </w:rPr>
        <w:t xml:space="preserve">) goes back to French public law theory and was already clearly articulated in Theodor </w:t>
      </w:r>
      <w:proofErr w:type="spellStart"/>
      <w:r w:rsidRPr="00BB0BA5">
        <w:rPr>
          <w:sz w:val="16"/>
        </w:rPr>
        <w:t>Reinach's</w:t>
      </w:r>
      <w:proofErr w:type="spellEnd"/>
      <w:r w:rsidRPr="00BB0BA5">
        <w:rPr>
          <w:sz w:val="16"/>
        </w:rPr>
        <w:t xml:space="preserve"> book De </w:t>
      </w:r>
      <w:proofErr w:type="spellStart"/>
      <w:r w:rsidRPr="00BB0BA5">
        <w:rPr>
          <w:sz w:val="16"/>
        </w:rPr>
        <w:t>l'état</w:t>
      </w:r>
      <w:proofErr w:type="spellEnd"/>
      <w:r w:rsidRPr="00BB0BA5">
        <w:rPr>
          <w:sz w:val="16"/>
        </w:rPr>
        <w:t xml:space="preserve"> de </w:t>
      </w:r>
      <w:proofErr w:type="spellStart"/>
      <w:r w:rsidRPr="00BB0BA5">
        <w:rPr>
          <w:sz w:val="16"/>
        </w:rPr>
        <w:t>siège</w:t>
      </w:r>
      <w:proofErr w:type="spellEnd"/>
      <w:r w:rsidRPr="00BB0BA5">
        <w:rPr>
          <w:sz w:val="16"/>
        </w:rPr>
        <w:t xml:space="preserve">. Étude </w:t>
      </w:r>
      <w:proofErr w:type="spellStart"/>
      <w:r w:rsidRPr="00BB0BA5">
        <w:rPr>
          <w:sz w:val="16"/>
        </w:rPr>
        <w:t>historique</w:t>
      </w:r>
      <w:proofErr w:type="spellEnd"/>
      <w:r w:rsidRPr="00BB0BA5">
        <w:rPr>
          <w:sz w:val="16"/>
        </w:rPr>
        <w:t xml:space="preserve"> et </w:t>
      </w:r>
      <w:proofErr w:type="spellStart"/>
      <w:r w:rsidRPr="00BB0BA5">
        <w:rPr>
          <w:sz w:val="16"/>
        </w:rPr>
        <w:t>juridique</w:t>
      </w:r>
      <w:proofErr w:type="spellEnd"/>
      <w:r w:rsidRPr="00BB0BA5">
        <w:rPr>
          <w:sz w:val="16"/>
        </w:rPr>
        <w:t xml:space="preserve"> (1885), which is at the origins of the </w:t>
      </w:r>
      <w:proofErr w:type="spellStart"/>
      <w:r w:rsidRPr="00BB0BA5">
        <w:rPr>
          <w:sz w:val="16"/>
        </w:rPr>
        <w:t>Schmittian</w:t>
      </w:r>
      <w:proofErr w:type="spellEnd"/>
      <w:r w:rsidRPr="00BB0BA5">
        <w:rPr>
          <w:sz w:val="16"/>
        </w:rPr>
        <w:t xml:space="preserve"> and </w:t>
      </w:r>
      <w:proofErr w:type="spellStart"/>
      <w:r w:rsidRPr="00BB0BA5">
        <w:rPr>
          <w:sz w:val="16"/>
        </w:rPr>
        <w:t>Benjaminian</w:t>
      </w:r>
      <w:proofErr w:type="spellEnd"/>
      <w:r w:rsidRPr="00BB0BA5">
        <w:rPr>
          <w:sz w:val="16"/>
        </w:rPr>
        <w:t xml:space="preserve"> opposition between a real and a fictitious state of exception. Anglo-Saxon jurisprudence prefers to speak here of “fancied emergency.” For their part, Nazi jurists spoke openly of a </w:t>
      </w:r>
      <w:proofErr w:type="spellStart"/>
      <w:r w:rsidRPr="00BB0BA5">
        <w:rPr>
          <w:sz w:val="16"/>
        </w:rPr>
        <w:t>gewollte</w:t>
      </w:r>
      <w:proofErr w:type="spellEnd"/>
      <w:r w:rsidRPr="00BB0BA5">
        <w:rPr>
          <w:sz w:val="16"/>
        </w:rPr>
        <w:t xml:space="preserve"> </w:t>
      </w:r>
      <w:proofErr w:type="spellStart"/>
      <w:r w:rsidRPr="00BB0BA5">
        <w:rPr>
          <w:sz w:val="16"/>
        </w:rPr>
        <w:t>Ausnahmezustand</w:t>
      </w:r>
      <w:proofErr w:type="spellEnd"/>
      <w:r w:rsidRPr="00BB0BA5">
        <w:rPr>
          <w:sz w:val="16"/>
        </w:rPr>
        <w:t xml:space="preserve">, a "willed state of exception," "for the sake of establishing the National Socialist State" (Werner </w:t>
      </w:r>
      <w:proofErr w:type="spellStart"/>
      <w:r w:rsidRPr="00BB0BA5">
        <w:rPr>
          <w:sz w:val="16"/>
        </w:rPr>
        <w:t>Spohr</w:t>
      </w:r>
      <w:proofErr w:type="spellEnd"/>
      <w:r w:rsidRPr="00BB0BA5">
        <w:rPr>
          <w:sz w:val="16"/>
        </w:rPr>
        <w:t xml:space="preserve">, quoted in </w:t>
      </w:r>
      <w:proofErr w:type="spellStart"/>
      <w:r w:rsidRPr="00BB0BA5">
        <w:rPr>
          <w:sz w:val="16"/>
        </w:rPr>
        <w:t>Drobische</w:t>
      </w:r>
      <w:proofErr w:type="spellEnd"/>
      <w:r w:rsidRPr="00BB0BA5">
        <w:rPr>
          <w:sz w:val="16"/>
        </w:rPr>
        <w:t xml:space="preserve"> and Wieland 1993, 28). 1.3 </w:t>
      </w:r>
      <w:r w:rsidRPr="00124B0E">
        <w:rPr>
          <w:rStyle w:val="StyleUnderline"/>
          <w:highlight w:val="yellow"/>
        </w:rPr>
        <w:t>The immediately biopolitical significance of the state of exception as the original structure in which law encompasses living beings by means of its own suspension emerges clearly in the “military order” issued by the president of the United States</w:t>
      </w:r>
      <w:r w:rsidRPr="00BB0BA5">
        <w:rPr>
          <w:rStyle w:val="StyleUnderline"/>
        </w:rPr>
        <w:t xml:space="preserve"> on November 13, 2001, </w:t>
      </w:r>
      <w:r w:rsidRPr="00124B0E">
        <w:rPr>
          <w:rStyle w:val="StyleUnderline"/>
          <w:highlight w:val="yellow"/>
        </w:rPr>
        <w:t>which authorized the “indefinite detention” and trial by “military commissions”</w:t>
      </w:r>
      <w:r w:rsidRPr="00BB0BA5">
        <w:rPr>
          <w:rStyle w:val="StyleUnderline"/>
        </w:rPr>
        <w:t xml:space="preserve"> (not to be confused with the military tribunals provided for by the law of war) </w:t>
      </w:r>
      <w:r w:rsidRPr="00124B0E">
        <w:rPr>
          <w:rStyle w:val="StyleUnderline"/>
          <w:highlight w:val="yellow"/>
        </w:rPr>
        <w:t>of noncitizens suspected of involvement in terrorist activities.</w:t>
      </w:r>
    </w:p>
    <w:p w14:paraId="6DFF09CF" w14:textId="77777777" w:rsidR="00754282" w:rsidRDefault="00754282" w:rsidP="00754282">
      <w:pPr>
        <w:pStyle w:val="Heading4"/>
      </w:pPr>
      <w:r>
        <w:t>The alternative is lawless sovereignty</w:t>
      </w:r>
    </w:p>
    <w:p w14:paraId="6C283BA3" w14:textId="77777777" w:rsidR="00754282" w:rsidRDefault="00754282" w:rsidP="00754282">
      <w:pPr>
        <w:rPr>
          <w:rStyle w:val="Style13ptBold"/>
        </w:rPr>
      </w:pPr>
      <w:r>
        <w:rPr>
          <w:rStyle w:val="Style13ptBold"/>
        </w:rPr>
        <w:t>Brophy 09</w:t>
      </w:r>
    </w:p>
    <w:p w14:paraId="5E84DCB7" w14:textId="77777777" w:rsidR="00754282" w:rsidRPr="004A28A4" w:rsidRDefault="00754282" w:rsidP="00754282">
      <w:pPr>
        <w:rPr>
          <w:sz w:val="16"/>
          <w:szCs w:val="16"/>
        </w:rPr>
      </w:pPr>
      <w:r w:rsidRPr="004A28A4">
        <w:rPr>
          <w:sz w:val="16"/>
          <w:szCs w:val="16"/>
        </w:rPr>
        <w:t>Susan Dianne Brophy, St. Jerome’s University Department of Sociology and Legal Studies Assistant Professor, 2009, "Lawless Sovereignty: Challenging the State of Exception," Social and Legal Studies, Vol. 18, No. 2, June 2009, https://heinonline.org/HOL/Page?handle=hein.journals/solestu18&amp;amp;id=213&amp;amp;type=text&amp;amp;collection=journals</w:t>
      </w:r>
      <w:r>
        <w:rPr>
          <w:sz w:val="16"/>
          <w:szCs w:val="16"/>
        </w:rPr>
        <w:t>, SS</w:t>
      </w:r>
    </w:p>
    <w:p w14:paraId="58C852D9" w14:textId="26A1CC65" w:rsidR="003373D7" w:rsidRPr="00754282" w:rsidRDefault="00754282" w:rsidP="003373D7">
      <w:pPr>
        <w:rPr>
          <w:u w:val="single"/>
        </w:rPr>
      </w:pPr>
      <w:r w:rsidRPr="006363FD">
        <w:rPr>
          <w:sz w:val="10"/>
        </w:rPr>
        <w:t xml:space="preserve">What is universal about the universalized justice claim is the experience of exteriority in response to the form of state authority that appeals to justice as a strategy of legitimating its laws towards perpetuating its sovereignty. </w:t>
      </w:r>
      <w:r w:rsidRPr="00B65A31">
        <w:rPr>
          <w:rStyle w:val="StyleUnderline"/>
        </w:rPr>
        <w:t xml:space="preserve">What is also universal about the universalized justice claim is that it develops in relation to violence experienced </w:t>
      </w:r>
      <w:proofErr w:type="gramStart"/>
      <w:r w:rsidRPr="00B65A31">
        <w:rPr>
          <w:rStyle w:val="StyleUnderline"/>
        </w:rPr>
        <w:t>as a result of</w:t>
      </w:r>
      <w:proofErr w:type="gramEnd"/>
      <w:r w:rsidRPr="00B65A31">
        <w:rPr>
          <w:rStyle w:val="StyleUnderline"/>
        </w:rPr>
        <w:t xml:space="preserve"> the measures of inclusion that have been exercised towards this perpetuation of state sovereignty. </w:t>
      </w:r>
      <w:proofErr w:type="spellStart"/>
      <w:r w:rsidRPr="00B65A31">
        <w:rPr>
          <w:rStyle w:val="StyleUnderline"/>
        </w:rPr>
        <w:t>Corres</w:t>
      </w:r>
      <w:proofErr w:type="spellEnd"/>
      <w:r w:rsidRPr="00B65A31">
        <w:rPr>
          <w:rStyle w:val="StyleUnderline"/>
        </w:rPr>
        <w:t xml:space="preserve">- </w:t>
      </w:r>
      <w:proofErr w:type="spellStart"/>
      <w:r w:rsidRPr="00B65A31">
        <w:rPr>
          <w:rStyle w:val="StyleUnderline"/>
        </w:rPr>
        <w:t>pondingly</w:t>
      </w:r>
      <w:proofErr w:type="spellEnd"/>
      <w:r w:rsidRPr="00B65A31">
        <w:rPr>
          <w:rStyle w:val="StyleUnderline"/>
        </w:rPr>
        <w:t xml:space="preserve">, </w:t>
      </w:r>
      <w:r w:rsidRPr="00812E9D">
        <w:rPr>
          <w:rStyle w:val="StyleUnderline"/>
          <w:highlight w:val="yellow"/>
        </w:rPr>
        <w:t>to carry the emergent conception of 'lawless sovereignty' further, tacit consent is granted to an authority that is not wed to any given state; the 'lawlessness' of this form of sovereignty necessitates its disjuncture from the nation-state as the grounds for its force, it of course is not to say that this form of challenge may not proceed according to a different set of 'laws'.</w:t>
      </w:r>
      <w:r w:rsidRPr="00B65A31">
        <w:rPr>
          <w:rStyle w:val="StyleUnderline"/>
        </w:rPr>
        <w:t xml:space="preserve"> The space between life and law is the universalized space of externality, which, </w:t>
      </w:r>
      <w:proofErr w:type="gramStart"/>
      <w:r w:rsidRPr="00B65A31">
        <w:rPr>
          <w:rStyle w:val="StyleUnderline"/>
        </w:rPr>
        <w:t>by virtue of</w:t>
      </w:r>
      <w:proofErr w:type="gramEnd"/>
      <w:r w:rsidRPr="00B65A31">
        <w:rPr>
          <w:rStyle w:val="StyleUnderline"/>
        </w:rPr>
        <w:t xml:space="preserve"> this externalized standpoint, is </w:t>
      </w:r>
      <w:r w:rsidRPr="00955D62">
        <w:rPr>
          <w:rStyle w:val="StyleUnderline"/>
          <w:highlight w:val="yellow"/>
        </w:rPr>
        <w:t>a 'lawless' space in the sense that it is a space not governed by state law.</w:t>
      </w:r>
      <w:r w:rsidRPr="00B65A31">
        <w:rPr>
          <w:rStyle w:val="StyleUnderline"/>
        </w:rPr>
        <w:t xml:space="preserve"> The mechanism that both constitutes power and legitimacy in this space of lawlessness is precisely that in its universality, it need not appeal to any specific juridical order, but its legitimacy lies no less in the particularities of human relations. </w:t>
      </w:r>
      <w:r w:rsidRPr="00955D62">
        <w:rPr>
          <w:rStyle w:val="StyleUnderline"/>
          <w:highlight w:val="yellow"/>
        </w:rPr>
        <w:t xml:space="preserve">This </w:t>
      </w:r>
      <w:proofErr w:type="spellStart"/>
      <w:r w:rsidRPr="00955D62">
        <w:rPr>
          <w:rStyle w:val="StyleUnderline"/>
          <w:highlight w:val="yellow"/>
        </w:rPr>
        <w:t>univer</w:t>
      </w:r>
      <w:proofErr w:type="spellEnd"/>
      <w:r w:rsidRPr="00955D62">
        <w:rPr>
          <w:rStyle w:val="StyleUnderline"/>
          <w:highlight w:val="yellow"/>
        </w:rPr>
        <w:t xml:space="preserve">- </w:t>
      </w:r>
      <w:proofErr w:type="spellStart"/>
      <w:r w:rsidRPr="00955D62">
        <w:rPr>
          <w:rStyle w:val="StyleUnderline"/>
          <w:highlight w:val="yellow"/>
        </w:rPr>
        <w:t>salized</w:t>
      </w:r>
      <w:proofErr w:type="spellEnd"/>
      <w:r w:rsidRPr="00955D62">
        <w:rPr>
          <w:rStyle w:val="StyleUnderline"/>
          <w:highlight w:val="yellow"/>
        </w:rPr>
        <w:t xml:space="preserve"> externality can therefore successfully promote legitimate justice claims against the state without having to merely negotiate within an already con- </w:t>
      </w:r>
      <w:proofErr w:type="spellStart"/>
      <w:r w:rsidRPr="00955D62">
        <w:rPr>
          <w:rStyle w:val="StyleUnderline"/>
          <w:highlight w:val="yellow"/>
        </w:rPr>
        <w:t>taminated</w:t>
      </w:r>
      <w:proofErr w:type="spellEnd"/>
      <w:r w:rsidRPr="00955D62">
        <w:rPr>
          <w:rStyle w:val="StyleUnderline"/>
          <w:highlight w:val="yellow"/>
        </w:rPr>
        <w:t xml:space="preserve"> legal structure</w:t>
      </w:r>
      <w:r w:rsidRPr="006363FD">
        <w:rPr>
          <w:sz w:val="10"/>
        </w:rPr>
        <w:t xml:space="preserve"> (Agamben, 2003/2005). What stands to take place happens to be, at least speculatively, what Agamben would want to have occur: the inversion of power, wherein the non-relation of life to law and law to life means that justice need no longer be suspended, but instead steadfastly promoted. There is nonetheless critical divergence in ultimate objectives between Agamben and the central aim of this article. Agamben is intent on saving life from law as much as he is intent on saving law from life, whereas the key objective of this article is the rescuing of life, with little or no regard for the law. It is clear from Agamben's texts that he believes that the concur- rent saving of life and law could eventually lead to the 'better' administration of justice within the state, in that law would no longer relate to life in non- application and suspension as it does in the state of exception. Unfortunately, this viewpoint stands to perpetuate the compromising of life and justice by always placing them in subordinate relation to state law as functions of the administration of state. For that reason, what is being argued here is </w:t>
      </w:r>
      <w:r w:rsidRPr="00B65A31">
        <w:rPr>
          <w:rStyle w:val="StyleUnderline"/>
        </w:rPr>
        <w:t xml:space="preserve">the importance of </w:t>
      </w:r>
      <w:r w:rsidRPr="00955D62">
        <w:rPr>
          <w:rStyle w:val="StyleUnderline"/>
          <w:highlight w:val="yellow"/>
        </w:rPr>
        <w:t>this universalized justice claim as it relates to lawlessness</w:t>
      </w:r>
      <w:r w:rsidRPr="00955D62">
        <w:rPr>
          <w:rStyle w:val="StyleUnderline"/>
        </w:rPr>
        <w:t>,</w:t>
      </w:r>
      <w:r w:rsidRPr="00B65A31">
        <w:rPr>
          <w:rStyle w:val="StyleUnderline"/>
        </w:rPr>
        <w:t xml:space="preserve"> which can conceptually stand as a constituting power for a type of </w:t>
      </w:r>
      <w:r w:rsidRPr="00955D62">
        <w:rPr>
          <w:rStyle w:val="StyleUnderline"/>
          <w:highlight w:val="yellow"/>
        </w:rPr>
        <w:t>sovereign power</w:t>
      </w:r>
      <w:r w:rsidRPr="00B65A31">
        <w:rPr>
          <w:rStyle w:val="StyleUnderline"/>
        </w:rPr>
        <w:t xml:space="preserve"> that is always already </w:t>
      </w:r>
      <w:r w:rsidRPr="00955D62">
        <w:rPr>
          <w:rStyle w:val="StyleUnderline"/>
          <w:highlight w:val="yellow"/>
        </w:rPr>
        <w:t>external to state</w:t>
      </w:r>
      <w:r w:rsidRPr="00B65A31">
        <w:rPr>
          <w:rStyle w:val="StyleUnderline"/>
        </w:rPr>
        <w:t xml:space="preserve">, and therefore </w:t>
      </w:r>
      <w:r w:rsidRPr="00955D62">
        <w:rPr>
          <w:rStyle w:val="StyleUnderline"/>
          <w:highlight w:val="yellow"/>
        </w:rPr>
        <w:t>external to law</w:t>
      </w:r>
      <w:r w:rsidRPr="00B65A31">
        <w:rPr>
          <w:rStyle w:val="StyleUnderline"/>
        </w:rPr>
        <w:t xml:space="preserve">. As important as it is to challenge the state of exception, </w:t>
      </w:r>
      <w:r w:rsidRPr="00955D62">
        <w:rPr>
          <w:rStyle w:val="StyleUnderline"/>
          <w:highlight w:val="yellow"/>
        </w:rPr>
        <w:t xml:space="preserve">this </w:t>
      </w:r>
      <w:proofErr w:type="spellStart"/>
      <w:r w:rsidRPr="00955D62">
        <w:rPr>
          <w:rStyle w:val="StyleUnderline"/>
          <w:highlight w:val="yellow"/>
        </w:rPr>
        <w:t>conceptualiza</w:t>
      </w:r>
      <w:proofErr w:type="spellEnd"/>
      <w:r w:rsidRPr="00955D62">
        <w:rPr>
          <w:rStyle w:val="StyleUnderline"/>
          <w:highlight w:val="yellow"/>
        </w:rPr>
        <w:t xml:space="preserve">- </w:t>
      </w:r>
      <w:proofErr w:type="spellStart"/>
      <w:r w:rsidRPr="00955D62">
        <w:rPr>
          <w:rStyle w:val="StyleUnderline"/>
          <w:highlight w:val="yellow"/>
        </w:rPr>
        <w:t>tion</w:t>
      </w:r>
      <w:proofErr w:type="spellEnd"/>
      <w:r w:rsidRPr="00955D62">
        <w:rPr>
          <w:rStyle w:val="StyleUnderline"/>
          <w:highlight w:val="yellow"/>
        </w:rPr>
        <w:t xml:space="preserve"> of the lawlessness of the universalized justice claim is meant also to </w:t>
      </w:r>
      <w:proofErr w:type="spellStart"/>
      <w:r w:rsidRPr="00955D62">
        <w:rPr>
          <w:rStyle w:val="StyleUnderline"/>
          <w:highlight w:val="yellow"/>
        </w:rPr>
        <w:t>chal</w:t>
      </w:r>
      <w:proofErr w:type="spellEnd"/>
      <w:r w:rsidRPr="00955D62">
        <w:rPr>
          <w:rStyle w:val="StyleUnderline"/>
          <w:highlight w:val="yellow"/>
        </w:rPr>
        <w:t xml:space="preserve">- </w:t>
      </w:r>
      <w:proofErr w:type="spellStart"/>
      <w:r w:rsidRPr="00955D62">
        <w:rPr>
          <w:rStyle w:val="StyleUnderline"/>
          <w:highlight w:val="yellow"/>
        </w:rPr>
        <w:t>lenge</w:t>
      </w:r>
      <w:proofErr w:type="spellEnd"/>
      <w:r w:rsidRPr="00955D62">
        <w:rPr>
          <w:rStyle w:val="StyleUnderline"/>
          <w:highlight w:val="yellow"/>
        </w:rPr>
        <w:t xml:space="preserve"> law as an expression of state-centric sovereign power that often falsely appeals to its function in the administration of justice to substantiate laws that concretize inequalities for the sake of the state.</w:t>
      </w:r>
      <w:r w:rsidRPr="00B65A31">
        <w:rPr>
          <w:rStyle w:val="StyleUnderline"/>
        </w:rPr>
        <w:t xml:space="preserve"> </w:t>
      </w:r>
      <w:r w:rsidRPr="006363FD">
        <w:rPr>
          <w:sz w:val="10"/>
        </w:rPr>
        <w:t xml:space="preserve">This leads to the question of the inversion itself, which has long been alluded to in this article, but never directly formulated. In bowing to Agamben's con- </w:t>
      </w:r>
      <w:proofErr w:type="spellStart"/>
      <w:r w:rsidRPr="006363FD">
        <w:rPr>
          <w:sz w:val="10"/>
        </w:rPr>
        <w:t>ception</w:t>
      </w:r>
      <w:proofErr w:type="spellEnd"/>
      <w:r w:rsidRPr="006363FD">
        <w:rPr>
          <w:sz w:val="10"/>
        </w:rPr>
        <w:t xml:space="preserve"> of sovereign power as it relates to the state of exception - which is necessary to do </w:t>
      </w:r>
      <w:proofErr w:type="gramStart"/>
      <w:r w:rsidRPr="006363FD">
        <w:rPr>
          <w:sz w:val="10"/>
        </w:rPr>
        <w:t>in order to</w:t>
      </w:r>
      <w:proofErr w:type="gramEnd"/>
      <w:r w:rsidRPr="006363FD">
        <w:rPr>
          <w:sz w:val="10"/>
        </w:rPr>
        <w:t xml:space="preserve"> understand externality thus conceived, </w:t>
      </w:r>
      <w:proofErr w:type="spellStart"/>
      <w:r w:rsidRPr="006363FD">
        <w:rPr>
          <w:sz w:val="10"/>
        </w:rPr>
        <w:t>particu</w:t>
      </w:r>
      <w:proofErr w:type="spellEnd"/>
      <w:r w:rsidRPr="006363FD">
        <w:rPr>
          <w:sz w:val="10"/>
        </w:rPr>
        <w:t xml:space="preserve">- </w:t>
      </w:r>
      <w:proofErr w:type="spellStart"/>
      <w:r w:rsidRPr="006363FD">
        <w:rPr>
          <w:sz w:val="10"/>
        </w:rPr>
        <w:t>larly</w:t>
      </w:r>
      <w:proofErr w:type="spellEnd"/>
      <w:r w:rsidRPr="006363FD">
        <w:rPr>
          <w:sz w:val="10"/>
        </w:rPr>
        <w:t xml:space="preserve"> in the colonial context - the potential to formulate a version of non-state sovereignty also presents itself as the basis for challenging state authority. </w:t>
      </w:r>
      <w:r w:rsidRPr="00B65A31">
        <w:rPr>
          <w:rStyle w:val="StyleUnderline"/>
        </w:rPr>
        <w:t xml:space="preserve">By formulating a version of 'lawless sovereignty', the concept of sovereignty itself is necessarily under dispute </w:t>
      </w:r>
      <w:proofErr w:type="gramStart"/>
      <w:r w:rsidRPr="00B65A31">
        <w:rPr>
          <w:rStyle w:val="StyleUnderline"/>
        </w:rPr>
        <w:t>by virtue of</w:t>
      </w:r>
      <w:proofErr w:type="gramEnd"/>
      <w:r w:rsidRPr="00B65A31">
        <w:rPr>
          <w:rStyle w:val="StyleUnderline"/>
        </w:rPr>
        <w:t xml:space="preserve"> nullifying the very notion that there could be such a thing as an ultimate power that can call itself '</w:t>
      </w:r>
      <w:proofErr w:type="spellStart"/>
      <w:r w:rsidRPr="00B65A31">
        <w:rPr>
          <w:rStyle w:val="StyleUnderline"/>
        </w:rPr>
        <w:t>sover</w:t>
      </w:r>
      <w:proofErr w:type="spellEnd"/>
      <w:r w:rsidRPr="00B65A31">
        <w:rPr>
          <w:rStyle w:val="StyleUnderline"/>
        </w:rPr>
        <w:t xml:space="preserve">- </w:t>
      </w:r>
      <w:proofErr w:type="spellStart"/>
      <w:r w:rsidRPr="00B65A31">
        <w:rPr>
          <w:rStyle w:val="StyleUnderline"/>
        </w:rPr>
        <w:t>eign</w:t>
      </w:r>
      <w:proofErr w:type="spellEnd"/>
      <w:r w:rsidRPr="00B65A31">
        <w:rPr>
          <w:rStyle w:val="StyleUnderline"/>
        </w:rPr>
        <w:t xml:space="preserve">'. In Agamben's text, there is at most a subtle questioning of the state's given right as sovereign </w:t>
      </w:r>
      <w:proofErr w:type="gramStart"/>
      <w:r w:rsidRPr="00B65A31">
        <w:rPr>
          <w:rStyle w:val="StyleUnderline"/>
        </w:rPr>
        <w:t>power</w:t>
      </w:r>
      <w:proofErr w:type="gramEnd"/>
      <w:r w:rsidRPr="00B65A31">
        <w:rPr>
          <w:rStyle w:val="StyleUnderline"/>
        </w:rPr>
        <w:t xml:space="preserve"> but this never seems to develop into any deep inquiry as to the possibility that sovereignty can exist in a lawless capacity outside of the state. </w:t>
      </w:r>
      <w:r w:rsidRPr="006363FD">
        <w:rPr>
          <w:sz w:val="10"/>
        </w:rPr>
        <w:t xml:space="preserve">The constituting power of this always already external- </w:t>
      </w:r>
      <w:proofErr w:type="spellStart"/>
      <w:r w:rsidRPr="006363FD">
        <w:rPr>
          <w:sz w:val="10"/>
        </w:rPr>
        <w:t>ized</w:t>
      </w:r>
      <w:proofErr w:type="spellEnd"/>
      <w:r w:rsidRPr="006363FD">
        <w:rPr>
          <w:sz w:val="10"/>
        </w:rPr>
        <w:t xml:space="preserve"> universal standpoint rests in the fact that it is not intricately related to any one state, but rather all states and no states simultaneously, as illustrated in the </w:t>
      </w:r>
      <w:proofErr w:type="gramStart"/>
      <w:r w:rsidRPr="006363FD">
        <w:rPr>
          <w:sz w:val="10"/>
        </w:rPr>
        <w:t>aforementioned bridging</w:t>
      </w:r>
      <w:proofErr w:type="gramEnd"/>
      <w:r w:rsidRPr="006363FD">
        <w:rPr>
          <w:sz w:val="10"/>
        </w:rPr>
        <w:t xml:space="preserve"> of historical distinctiveness (the particular) and universalized externality (the general). 'Sovereignty', as the instance of supreme power within a given state, remains unchallenged </w:t>
      </w:r>
      <w:proofErr w:type="gramStart"/>
      <w:r w:rsidRPr="006363FD">
        <w:rPr>
          <w:sz w:val="10"/>
        </w:rPr>
        <w:t>as long as</w:t>
      </w:r>
      <w:proofErr w:type="gramEnd"/>
      <w:r w:rsidRPr="006363FD">
        <w:rPr>
          <w:sz w:val="10"/>
        </w:rPr>
        <w:t xml:space="preserve"> the concept of sovereignty itself is never questioned. </w:t>
      </w:r>
      <w:r w:rsidRPr="00955D62">
        <w:rPr>
          <w:rStyle w:val="StyleUnderline"/>
          <w:highlight w:val="yellow"/>
        </w:rPr>
        <w:t>A universalized perspective of sovereignty must</w:t>
      </w:r>
      <w:r w:rsidRPr="00A37312">
        <w:rPr>
          <w:rStyle w:val="StyleUnderline"/>
        </w:rPr>
        <w:t xml:space="preserve"> therefore </w:t>
      </w:r>
      <w:r w:rsidRPr="00955D62">
        <w:rPr>
          <w:rStyle w:val="StyleUnderline"/>
          <w:highlight w:val="yellow"/>
        </w:rPr>
        <w:t>be brought to bear on the state-centered version in a way that not only challenges the state of exception by exposing the fiction of law and life from the perspective of lawlessness, but also supplants the state as the ultimate sovereign power by breaking the fictitiousness of the relationship between state law and justice.</w:t>
      </w:r>
      <w:r w:rsidRPr="00A37312">
        <w:rPr>
          <w:rStyle w:val="StyleUnderline"/>
        </w:rPr>
        <w:t xml:space="preserve"> To clarify and concretize this conception of universality as it relates to justice, lawlessness, and externality, references have been made to Fanon's insights on the how strategies of exception implicate life in the colonial context. </w:t>
      </w:r>
      <w:r w:rsidRPr="006363FD">
        <w:rPr>
          <w:sz w:val="10"/>
        </w:rPr>
        <w:t xml:space="preserve">As a way of further anchoring theoretical postulations, the case of the current Six Nations' land reclamation effort was introduced in the second section to illustrate how the universalized external standpoint legitimizes justice claims that can be mounted against the state. These references to colonial relations allow for a better appreciation of how the state of </w:t>
      </w:r>
      <w:proofErr w:type="spellStart"/>
      <w:r w:rsidRPr="006363FD">
        <w:rPr>
          <w:sz w:val="10"/>
        </w:rPr>
        <w:t>excep</w:t>
      </w:r>
      <w:proofErr w:type="spellEnd"/>
      <w:r w:rsidRPr="006363FD">
        <w:rPr>
          <w:sz w:val="10"/>
        </w:rPr>
        <w:t xml:space="preserve">- </w:t>
      </w:r>
      <w:proofErr w:type="spellStart"/>
      <w:r w:rsidRPr="006363FD">
        <w:rPr>
          <w:sz w:val="10"/>
        </w:rPr>
        <w:t>tion</w:t>
      </w:r>
      <w:proofErr w:type="spellEnd"/>
      <w:r w:rsidRPr="006363FD">
        <w:rPr>
          <w:sz w:val="10"/>
        </w:rPr>
        <w:t xml:space="preserve"> operates by means of inclusive exclusion, which contributes to a deeper understanding of the dangers of the state of exception as it has been realized in colonial relations, as well as in the contemporary context (arguably, what can be considered the era of capitalist-colonialism). Fanon (1961/2004: 23) writes that 'colonialism is not a machine capable of thinking, a body endowed with reason. It is naked violence and only gives in when confronted with greater violence.' From the previous section, it is possible to ascertain that colonialism, as an irrational machine, governs by the rule of exception which necessitates violence, with its irrationality expressed in the violence inherent to the suspension of life and justice. Although, according to Fanon, the only way of effectively corrupting this form of sovereign power is through 'greater violence', a point which he insists should be interpreted literally, </w:t>
      </w:r>
      <w:r w:rsidRPr="00955D62">
        <w:rPr>
          <w:rStyle w:val="StyleUnderline"/>
          <w:highlight w:val="yellow"/>
        </w:rPr>
        <w:t>it is</w:t>
      </w:r>
      <w:r w:rsidRPr="00A37312">
        <w:rPr>
          <w:rStyle w:val="StyleUnderline"/>
        </w:rPr>
        <w:t xml:space="preserve"> also </w:t>
      </w:r>
      <w:r w:rsidRPr="00955D62">
        <w:rPr>
          <w:rStyle w:val="StyleUnderline"/>
          <w:highlight w:val="yellow"/>
        </w:rPr>
        <w:t>possible to read the universalized justice claim as a form of violence</w:t>
      </w:r>
      <w:r w:rsidRPr="00A37312">
        <w:rPr>
          <w:rStyle w:val="StyleUnderline"/>
        </w:rPr>
        <w:t xml:space="preserve">, albeit </w:t>
      </w:r>
      <w:r w:rsidRPr="00955D62">
        <w:rPr>
          <w:rStyle w:val="StyleUnderline"/>
          <w:highlight w:val="yellow"/>
        </w:rPr>
        <w:t>not in the literal or physical sense that Fanon upholds</w:t>
      </w:r>
      <w:r w:rsidRPr="00A37312">
        <w:rPr>
          <w:rStyle w:val="StyleUnderline"/>
        </w:rPr>
        <w:t xml:space="preserve"> as indispensable to the struggle for national liberation. This article has thus far attempted to outline an alternative approach that could challenge the state of exception from the always already externalized standpoint, a standpoint that causes violence to the juridical order of the state of exception </w:t>
      </w:r>
      <w:proofErr w:type="gramStart"/>
      <w:r w:rsidRPr="00A37312">
        <w:rPr>
          <w:rStyle w:val="StyleUnderline"/>
        </w:rPr>
        <w:t>by virtue of</w:t>
      </w:r>
      <w:proofErr w:type="gramEnd"/>
      <w:r w:rsidRPr="00A37312">
        <w:rPr>
          <w:rStyle w:val="StyleUnderline"/>
        </w:rPr>
        <w:t xml:space="preserve"> its being constituted by a power that lies in extra-juridical relation to the sovereign state. The force of this extra-juridical position lies in its linking historical distinctiveness to universalism, each being simultaneously located within, and in relation to, the other, the product of this relation being a legitimate claim to justice that is universalized </w:t>
      </w:r>
      <w:proofErr w:type="gramStart"/>
      <w:r w:rsidRPr="00A37312">
        <w:rPr>
          <w:rStyle w:val="StyleUnderline"/>
        </w:rPr>
        <w:t>by virtue of</w:t>
      </w:r>
      <w:proofErr w:type="gramEnd"/>
      <w:r w:rsidRPr="00A37312">
        <w:rPr>
          <w:rStyle w:val="StyleUnderline"/>
        </w:rPr>
        <w:t xml:space="preserve"> its relation to particular experiences and histories. </w:t>
      </w:r>
      <w:r w:rsidRPr="006363FD">
        <w:rPr>
          <w:sz w:val="10"/>
        </w:rPr>
        <w:t xml:space="preserve">What ensues is a form of the 'boomerang effect': the constituting power of justice, which was once fictitiously held by the state, lies not in the state's juridical order but in the universalized externality represented in the act of dissent itself. This stands to undo, at least partially, the paradox of </w:t>
      </w:r>
      <w:proofErr w:type="spellStart"/>
      <w:r w:rsidRPr="006363FD">
        <w:rPr>
          <w:sz w:val="10"/>
        </w:rPr>
        <w:t>sover</w:t>
      </w:r>
      <w:proofErr w:type="spellEnd"/>
      <w:r w:rsidRPr="006363FD">
        <w:rPr>
          <w:sz w:val="10"/>
        </w:rPr>
        <w:t xml:space="preserve">- </w:t>
      </w:r>
      <w:proofErr w:type="spellStart"/>
      <w:r w:rsidRPr="006363FD">
        <w:rPr>
          <w:sz w:val="10"/>
        </w:rPr>
        <w:t>eignty</w:t>
      </w:r>
      <w:proofErr w:type="spellEnd"/>
      <w:r w:rsidRPr="006363FD">
        <w:rPr>
          <w:sz w:val="10"/>
        </w:rPr>
        <w:t xml:space="preserve"> by placing the limiting and limited version of state sovereignty along- side and in opposition to a form of sovereignty that lies extra-juridically, and therefore, outside state. In that case, state sovereignty cannot claim that there is nothing outside the law because, as this article has come to demonstrate, </w:t>
      </w:r>
      <w:proofErr w:type="spellStart"/>
      <w:r w:rsidRPr="006363FD">
        <w:rPr>
          <w:sz w:val="10"/>
        </w:rPr>
        <w:t>Iustice</w:t>
      </w:r>
      <w:proofErr w:type="spellEnd"/>
      <w:r w:rsidRPr="006363FD">
        <w:rPr>
          <w:sz w:val="10"/>
        </w:rPr>
        <w:t xml:space="preserve"> itself is outside the law and it thereby presides as the constituting force that substantiates the sovereign power of the (lawless) universalized stand- point. The references to colonialism have helped to demonstrate (a) the degree to which the state of exception gets normalized at the expense of life and justice, and (b) the importance of challenging the state of exception from outside the juridical order </w:t>
      </w:r>
      <w:proofErr w:type="gramStart"/>
      <w:r w:rsidRPr="006363FD">
        <w:rPr>
          <w:sz w:val="10"/>
        </w:rPr>
        <w:t>so as to</w:t>
      </w:r>
      <w:proofErr w:type="gramEnd"/>
      <w:r w:rsidRPr="006363FD">
        <w:rPr>
          <w:sz w:val="10"/>
        </w:rPr>
        <w:t xml:space="preserve"> expose the fictional quality of the relations between law and life from a universalized standpoint. In the capitalist- colonial sense, acts of dissent against the state of exception can be similarly conceptualized as having to emerge from the universal externality that upholds lawlessness. There are numerous distinctive experiences of the state of exception as the limit-figure on life, which is a mode of governance that is highly conducive to reckless capitalist growth (hence the term 'capitalist- colonialism'</w:t>
      </w:r>
      <w:proofErr w:type="gramStart"/>
      <w:r w:rsidRPr="006363FD">
        <w:rPr>
          <w:sz w:val="10"/>
        </w:rPr>
        <w:t>), and</w:t>
      </w:r>
      <w:proofErr w:type="gramEnd"/>
      <w:r w:rsidRPr="006363FD">
        <w:rPr>
          <w:sz w:val="10"/>
        </w:rPr>
        <w:t xml:space="preserve"> has deep affinities with the ever-expanding 'war on terror'. Whether these universalizable distinctions are experienced at the level of class, gender, race and/or ethnicity, they nonetheless stand to represent a shared externality that can never truly be 'included' in the juridical order of any given sovereign power. The compromised form of consent that characterizes these externalities in relation to the state of exception makes it such that the excluded, despite short-term attempts at inclusion, will always find their footing in the constituting power of universal justice. </w:t>
      </w:r>
      <w:r w:rsidRPr="00955D62">
        <w:rPr>
          <w:rStyle w:val="StyleUnderline"/>
          <w:highlight w:val="yellow"/>
        </w:rPr>
        <w:t>If the sovereign power of state lies in indistinction, meaning in the power of inclusive exclusion, then challenges to the state of exception must appeal to universalized distinctions</w:t>
      </w:r>
      <w:r w:rsidRPr="006363FD">
        <w:rPr>
          <w:rStyle w:val="StyleUnderline"/>
        </w:rPr>
        <w:t xml:space="preserve">, to that which is </w:t>
      </w:r>
      <w:r w:rsidRPr="00955D62">
        <w:rPr>
          <w:rStyle w:val="StyleUnderline"/>
        </w:rPr>
        <w:t>always external</w:t>
      </w:r>
      <w:r w:rsidRPr="006363FD">
        <w:rPr>
          <w:rStyle w:val="StyleUnderline"/>
        </w:rPr>
        <w:t xml:space="preserve"> </w:t>
      </w:r>
      <w:r w:rsidRPr="00955D62">
        <w:rPr>
          <w:rStyle w:val="StyleUnderline"/>
        </w:rPr>
        <w:t xml:space="preserve">and </w:t>
      </w:r>
      <w:r w:rsidRPr="00955D62">
        <w:rPr>
          <w:rStyle w:val="StyleUnderline"/>
          <w:highlight w:val="yellow"/>
        </w:rPr>
        <w:t>must always be external to state</w:t>
      </w:r>
      <w:r w:rsidRPr="006363FD">
        <w:rPr>
          <w:rStyle w:val="StyleUnderline"/>
        </w:rPr>
        <w:t xml:space="preserve"> insofar as universality itself </w:t>
      </w:r>
      <w:r w:rsidRPr="00955D62">
        <w:rPr>
          <w:rStyle w:val="StyleUnderline"/>
          <w:highlight w:val="yellow"/>
        </w:rPr>
        <w:t xml:space="preserve">can never be 'included' in the </w:t>
      </w:r>
      <w:proofErr w:type="spellStart"/>
      <w:r w:rsidRPr="00955D62">
        <w:rPr>
          <w:rStyle w:val="StyleUnderline"/>
          <w:highlight w:val="yellow"/>
        </w:rPr>
        <w:t>juridico</w:t>
      </w:r>
      <w:proofErr w:type="spellEnd"/>
      <w:r w:rsidRPr="00955D62">
        <w:rPr>
          <w:rStyle w:val="StyleUnderline"/>
          <w:highlight w:val="yellow"/>
        </w:rPr>
        <w:t>-political operations of any given state. The state will always choose the state; it exists for itself, and the state of exception is an extreme example of the truth of this fate.</w:t>
      </w:r>
    </w:p>
    <w:p w14:paraId="3DAEC895" w14:textId="77777777" w:rsidR="00AE05F0" w:rsidRDefault="00AE05F0" w:rsidP="00AE05F0">
      <w:pPr>
        <w:pStyle w:val="Heading2"/>
      </w:pPr>
      <w:r>
        <w:t>Links</w:t>
      </w:r>
    </w:p>
    <w:p w14:paraId="3BE0448D" w14:textId="157ADA8E" w:rsidR="00E2426F" w:rsidRDefault="00E2426F" w:rsidP="00AE05F0">
      <w:pPr>
        <w:pStyle w:val="Heading3"/>
      </w:pPr>
      <w:r>
        <w:t>Family PSG Link</w:t>
      </w:r>
      <w:r w:rsidR="005405F9">
        <w:t>s</w:t>
      </w:r>
    </w:p>
    <w:p w14:paraId="27719F14" w14:textId="760A66B5" w:rsidR="00E2426F" w:rsidRDefault="00E2426F" w:rsidP="00E2426F">
      <w:pPr>
        <w:pStyle w:val="Heading4"/>
      </w:pPr>
      <w:r>
        <w:t xml:space="preserve">Immigration policies surrounding the family reproduces a nexus of sovereign control and biopolitical management – the </w:t>
      </w:r>
      <w:proofErr w:type="spellStart"/>
      <w:r>
        <w:t>aff’s</w:t>
      </w:r>
      <w:proofErr w:type="spellEnd"/>
      <w:r>
        <w:t xml:space="preserve"> attempt to conform to a singular definition of an immigrant family establishes migrants as objects of intervention meant to be </w:t>
      </w:r>
      <w:r w:rsidR="00BD4C93">
        <w:t>managed</w:t>
      </w:r>
      <w:r>
        <w:t xml:space="preserve"> </w:t>
      </w:r>
    </w:p>
    <w:p w14:paraId="4CF09044" w14:textId="77777777" w:rsidR="00E2426F" w:rsidRDefault="00E2426F" w:rsidP="00E2426F">
      <w:pPr>
        <w:rPr>
          <w:rStyle w:val="Style13ptBold"/>
        </w:rPr>
      </w:pPr>
      <w:r>
        <w:rPr>
          <w:rStyle w:val="Style13ptBold"/>
        </w:rPr>
        <w:t xml:space="preserve">Martin, </w:t>
      </w:r>
      <w:r w:rsidRPr="00B956AC">
        <w:t>Postdoctoral Research Fellow at Durham University</w:t>
      </w:r>
      <w:r>
        <w:t xml:space="preserve">, </w:t>
      </w:r>
      <w:r>
        <w:rPr>
          <w:rStyle w:val="Style13ptBold"/>
        </w:rPr>
        <w:t>2012</w:t>
      </w:r>
    </w:p>
    <w:p w14:paraId="43DB5DEA" w14:textId="32D2273F" w:rsidR="00E2426F" w:rsidRPr="00B956AC" w:rsidRDefault="00E2426F" w:rsidP="00E2426F">
      <w:r w:rsidRPr="00B956AC">
        <w:t>(</w:t>
      </w:r>
      <w:r>
        <w:t>Lauren L., “Governing through the Family: Struggles over US Noncitizen Family Detention Policy,” Environment and Planning A: Economy and Space, Volume: 44 issue: 4</w:t>
      </w:r>
      <w:r w:rsidR="005F76AB">
        <w:t xml:space="preserve">, </w:t>
      </w:r>
      <w:hyperlink r:id="rId15" w:history="1">
        <w:r w:rsidR="00303692" w:rsidRPr="005D150C">
          <w:rPr>
            <w:rStyle w:val="Hyperlink"/>
          </w:rPr>
          <w:t>http://journals.sagepub.com/doi/abs/10.1068/a4477a</w:t>
        </w:r>
      </w:hyperlink>
      <w:r w:rsidR="00303692">
        <w:t xml:space="preserve">, </w:t>
      </w:r>
      <w:r w:rsidR="005F76AB">
        <w:t xml:space="preserve">AH @ DDI) </w:t>
      </w:r>
    </w:p>
    <w:p w14:paraId="414C4EA3" w14:textId="3FC92CC6" w:rsidR="00E2426F" w:rsidRDefault="00E2426F" w:rsidP="00E2426F">
      <w:pPr>
        <w:rPr>
          <w:rStyle w:val="StyleUnderline"/>
        </w:rPr>
      </w:pPr>
      <w:proofErr w:type="gramStart"/>
      <w:r w:rsidRPr="002E301E">
        <w:rPr>
          <w:sz w:val="16"/>
        </w:rPr>
        <w:t>A number of</w:t>
      </w:r>
      <w:proofErr w:type="gramEnd"/>
      <w:r w:rsidRPr="002E301E">
        <w:rPr>
          <w:sz w:val="16"/>
        </w:rPr>
        <w:t xml:space="preserve"> </w:t>
      </w:r>
      <w:r w:rsidRPr="00B956AC">
        <w:rPr>
          <w:rStyle w:val="StyleUnderline"/>
        </w:rPr>
        <w:t>geographers have called for more focused research on the family and</w:t>
      </w:r>
      <w:r w:rsidRPr="002E301E">
        <w:rPr>
          <w:sz w:val="16"/>
        </w:rPr>
        <w:t xml:space="preserve"> heterosexuality (</w:t>
      </w:r>
      <w:proofErr w:type="spellStart"/>
      <w:r w:rsidRPr="002E301E">
        <w:rPr>
          <w:sz w:val="16"/>
        </w:rPr>
        <w:t>Domosh</w:t>
      </w:r>
      <w:proofErr w:type="spellEnd"/>
      <w:r w:rsidRPr="002E301E">
        <w:rPr>
          <w:sz w:val="16"/>
        </w:rPr>
        <w:t>, 1999; Hubbard, 2000), intimacy (</w:t>
      </w:r>
      <w:proofErr w:type="spellStart"/>
      <w:r w:rsidRPr="002E301E">
        <w:rPr>
          <w:sz w:val="16"/>
        </w:rPr>
        <w:t>Oswin</w:t>
      </w:r>
      <w:proofErr w:type="spellEnd"/>
      <w:r w:rsidRPr="002E301E">
        <w:rPr>
          <w:sz w:val="16"/>
        </w:rPr>
        <w:t xml:space="preserve">, 2010; Valentine, 2008), geopolitics (Harker, 2010, 2011, 2012), biological relatedness (Nash, 2005), and </w:t>
      </w:r>
      <w:r w:rsidRPr="00B956AC">
        <w:rPr>
          <w:rStyle w:val="StyleUnderline"/>
        </w:rPr>
        <w:t>immigration politics</w:t>
      </w:r>
      <w:r w:rsidRPr="002E301E">
        <w:rPr>
          <w:sz w:val="16"/>
        </w:rPr>
        <w:t xml:space="preserve"> (Conlon, 2010; Martin, 2011; White and Gilmartin, 2008). Here, </w:t>
      </w:r>
      <w:r w:rsidRPr="002E301E">
        <w:rPr>
          <w:rStyle w:val="StyleUnderline"/>
          <w:highlight w:val="cyan"/>
        </w:rPr>
        <w:t>I extend this work by conceptualizing the family both as an object of governmental intervention and as a site of discursive proliferation</w:t>
      </w:r>
      <w:r w:rsidRPr="002E301E">
        <w:rPr>
          <w:sz w:val="16"/>
        </w:rPr>
        <w:t xml:space="preserve">. Through this conceptual framework, </w:t>
      </w:r>
      <w:r w:rsidRPr="002E301E">
        <w:rPr>
          <w:rStyle w:val="StyleUnderline"/>
        </w:rPr>
        <w:t xml:space="preserve">I analyze </w:t>
      </w:r>
      <w:r w:rsidRPr="002E301E">
        <w:rPr>
          <w:rStyle w:val="StyleUnderline"/>
          <w:highlight w:val="cyan"/>
        </w:rPr>
        <w:t>a discursive struggle about</w:t>
      </w:r>
      <w:r w:rsidRPr="002E301E">
        <w:rPr>
          <w:rStyle w:val="StyleUnderline"/>
        </w:rPr>
        <w:t xml:space="preserve"> and around detained </w:t>
      </w:r>
      <w:r w:rsidRPr="002E301E">
        <w:rPr>
          <w:rStyle w:val="StyleUnderline"/>
          <w:highlight w:val="cyan"/>
        </w:rPr>
        <w:t>noncitizen families</w:t>
      </w:r>
      <w:r w:rsidRPr="002E301E">
        <w:rPr>
          <w:rStyle w:val="StyleUnderline"/>
        </w:rPr>
        <w:t xml:space="preserve">, particularly how proposals mobilized certain dichotomies: prison/home, normal/criminal childhood environments, state security/parental authority. </w:t>
      </w:r>
      <w:r w:rsidRPr="002E301E">
        <w:rPr>
          <w:sz w:val="16"/>
        </w:rPr>
        <w:t xml:space="preserve">Because </w:t>
      </w:r>
      <w:r w:rsidRPr="002E301E">
        <w:rPr>
          <w:rStyle w:val="StyleUnderline"/>
        </w:rPr>
        <w:t xml:space="preserve">I focus on </w:t>
      </w:r>
      <w:r w:rsidRPr="002E301E">
        <w:rPr>
          <w:rStyle w:val="StyleUnderline"/>
          <w:highlight w:val="cyan"/>
        </w:rPr>
        <w:t>interventions on families' behalf</w:t>
      </w:r>
      <w:r w:rsidRPr="002E301E">
        <w:rPr>
          <w:sz w:val="16"/>
        </w:rPr>
        <w:t xml:space="preserve">, on the one hand, and spatial strategies to contain them, on the other, I describe </w:t>
      </w:r>
      <w:r w:rsidRPr="002E301E">
        <w:rPr>
          <w:rStyle w:val="StyleUnderline"/>
        </w:rPr>
        <w:t>a discursive milieu that converges on and thereby produces the noncitizen family</w:t>
      </w:r>
      <w:r w:rsidRPr="002E301E">
        <w:rPr>
          <w:sz w:val="16"/>
        </w:rPr>
        <w:t xml:space="preserve">. In other words, </w:t>
      </w:r>
      <w:r w:rsidRPr="002E301E">
        <w:rPr>
          <w:rStyle w:val="StyleUnderline"/>
        </w:rPr>
        <w:t xml:space="preserve">I examine how both </w:t>
      </w:r>
      <w:r w:rsidRPr="002E301E">
        <w:rPr>
          <w:rStyle w:val="StyleUnderline"/>
          <w:highlight w:val="cyan"/>
        </w:rPr>
        <w:t>state</w:t>
      </w:r>
      <w:r w:rsidRPr="002E301E">
        <w:rPr>
          <w:rStyle w:val="StyleUnderline"/>
        </w:rPr>
        <w:t xml:space="preserve"> and nonstate </w:t>
      </w:r>
      <w:r w:rsidRPr="002E301E">
        <w:rPr>
          <w:rStyle w:val="StyleUnderline"/>
          <w:highlight w:val="cyan"/>
        </w:rPr>
        <w:t>agencies produced families as objects of governmental regulation</w:t>
      </w:r>
      <w:r w:rsidRPr="002E301E">
        <w:rPr>
          <w:rStyle w:val="StyleUnderline"/>
        </w:rPr>
        <w:t xml:space="preserve"> in and through the spaces which families inhabit</w:t>
      </w:r>
      <w:r w:rsidRPr="002E301E">
        <w:rPr>
          <w:sz w:val="16"/>
        </w:rPr>
        <w:t xml:space="preserve">. To do this, I analyze the antagonistic conversation between critics and proponents of family detention between 2006 and 2009. This material includes policy documents, public comments on ICE policies, interviews, legal documents, design plans, and reports, collected between 2008 and 2010. During this time, I worked with two advocacy organizations on family-detention-related projects. We shared materials gained from ICE through Freedom of Information Act requests, and information gathered during our different interactions with the agency. I contributed comments on some of the documents analyzed below, shared analyses and commentaries on others and received comments in </w:t>
      </w:r>
      <w:proofErr w:type="gramStart"/>
      <w:r w:rsidRPr="002E301E">
        <w:rPr>
          <w:sz w:val="16"/>
        </w:rPr>
        <w:t>return, and</w:t>
      </w:r>
      <w:proofErr w:type="gramEnd"/>
      <w:r w:rsidRPr="002E301E">
        <w:rPr>
          <w:sz w:val="16"/>
        </w:rPr>
        <w:t xml:space="preserve"> assisted with an active campaign to end family detention. </w:t>
      </w:r>
      <w:r w:rsidRPr="002E301E">
        <w:rPr>
          <w:rStyle w:val="StyleUnderline"/>
        </w:rPr>
        <w:t>What appears below is a necessarily abridged account of an antagonistic and unpredictable process, in which the actors involved sometimes failed (or refused) to speak directly to one another. Although the politics of these exchanges is intriguing for many reasons, the spatiality of authority in detention, home, and familial spaces dominated the debate.</w:t>
      </w:r>
      <w:r w:rsidRPr="002E301E">
        <w:rPr>
          <w:sz w:val="16"/>
        </w:rPr>
        <w:t xml:space="preserve"> While some design plans were based on existing programs and others were never implemented, </w:t>
      </w:r>
      <w:r w:rsidRPr="002E301E">
        <w:rPr>
          <w:rStyle w:val="StyleUnderline"/>
        </w:rPr>
        <w:t>each constitutes state/subject relations in and through the spatial ordering of familial subjects in relation to state authorities</w:t>
      </w:r>
      <w:r w:rsidRPr="002E301E">
        <w:rPr>
          <w:sz w:val="16"/>
        </w:rPr>
        <w:t xml:space="preserve">. In other words, these design plans offer ``diagrams of power'' (Foucault, 1995). The bulk of the analysis shows that </w:t>
      </w:r>
      <w:r w:rsidRPr="002E301E">
        <w:rPr>
          <w:rStyle w:val="StyleUnderline"/>
        </w:rPr>
        <w:t>this discursive milieu produced a multiplicity of family subjects</w:t>
      </w:r>
      <w:r w:rsidRPr="002E301E">
        <w:rPr>
          <w:sz w:val="16"/>
        </w:rPr>
        <w:t xml:space="preserve">, and I unpack the ways in which state power is limited and extended through these different configurations of familial relationships, intimacy, home and prison spaces, and childhood. Though diverse, these themes resonate at various points with Michel Foucault's and Jacques </w:t>
      </w:r>
      <w:proofErr w:type="spellStart"/>
      <w:r w:rsidRPr="002E301E">
        <w:rPr>
          <w:sz w:val="16"/>
        </w:rPr>
        <w:t>Donzelot's</w:t>
      </w:r>
      <w:proofErr w:type="spellEnd"/>
      <w:r w:rsidRPr="002E301E">
        <w:rPr>
          <w:sz w:val="16"/>
        </w:rPr>
        <w:t xml:space="preserve"> work on `the family'. </w:t>
      </w:r>
      <w:proofErr w:type="gramStart"/>
      <w:r w:rsidRPr="002E301E">
        <w:rPr>
          <w:sz w:val="16"/>
        </w:rPr>
        <w:t xml:space="preserve">In particular, </w:t>
      </w:r>
      <w:r w:rsidRPr="002E301E">
        <w:rPr>
          <w:rStyle w:val="StyleUnderline"/>
          <w:highlight w:val="cyan"/>
        </w:rPr>
        <w:t>Foucault</w:t>
      </w:r>
      <w:proofErr w:type="gramEnd"/>
      <w:r w:rsidRPr="002E301E">
        <w:rPr>
          <w:rStyle w:val="StyleUnderline"/>
          <w:highlight w:val="cyan"/>
        </w:rPr>
        <w:t xml:space="preserve"> and </w:t>
      </w:r>
      <w:proofErr w:type="spellStart"/>
      <w:r w:rsidRPr="002E301E">
        <w:rPr>
          <w:rStyle w:val="StyleUnderline"/>
          <w:highlight w:val="cyan"/>
        </w:rPr>
        <w:t>Donzelot</w:t>
      </w:r>
      <w:proofErr w:type="spellEnd"/>
      <w:r w:rsidRPr="002E301E">
        <w:rPr>
          <w:rStyle w:val="StyleUnderline"/>
          <w:highlight w:val="cyan"/>
        </w:rPr>
        <w:t xml:space="preserve"> conceptualize the family as a nexus of sovereign relations of obligation; disciplinary techniques aimed at creating productive, moral subjects; and biopolitical knowledge practices</w:t>
      </w:r>
      <w:r w:rsidRPr="002E301E">
        <w:rPr>
          <w:rStyle w:val="StyleUnderline"/>
        </w:rPr>
        <w:t xml:space="preserve"> broadly </w:t>
      </w:r>
      <w:r w:rsidRPr="002E301E">
        <w:rPr>
          <w:rStyle w:val="StyleUnderline"/>
          <w:highlight w:val="cyan"/>
        </w:rPr>
        <w:t>aimed at managing populations</w:t>
      </w:r>
      <w:r w:rsidRPr="002E301E">
        <w:rPr>
          <w:rStyle w:val="StyleUnderline"/>
        </w:rPr>
        <w:t>.</w:t>
      </w:r>
      <w:r w:rsidRPr="002E301E">
        <w:rPr>
          <w:sz w:val="16"/>
        </w:rPr>
        <w:t xml:space="preserve"> </w:t>
      </w:r>
      <w:r w:rsidRPr="002E301E">
        <w:rPr>
          <w:rStyle w:val="StyleUnderline"/>
          <w:highlight w:val="cyan"/>
        </w:rPr>
        <w:t>Families</w:t>
      </w:r>
      <w:r w:rsidRPr="002E301E">
        <w:rPr>
          <w:rStyle w:val="StyleUnderline"/>
        </w:rPr>
        <w:t xml:space="preserve"> real and abstract </w:t>
      </w:r>
      <w:r w:rsidRPr="002E301E">
        <w:rPr>
          <w:rStyle w:val="StyleUnderline"/>
          <w:highlight w:val="cyan"/>
        </w:rPr>
        <w:t>served</w:t>
      </w:r>
      <w:r w:rsidRPr="002E301E">
        <w:rPr>
          <w:rStyle w:val="StyleUnderline"/>
        </w:rPr>
        <w:t xml:space="preserve"> both </w:t>
      </w:r>
      <w:r w:rsidRPr="002E301E">
        <w:rPr>
          <w:rStyle w:val="StyleUnderline"/>
          <w:highlight w:val="cyan"/>
        </w:rPr>
        <w:t>as objects of intervention and</w:t>
      </w:r>
      <w:r w:rsidRPr="002E301E">
        <w:rPr>
          <w:rStyle w:val="StyleUnderline"/>
        </w:rPr>
        <w:t xml:space="preserve"> </w:t>
      </w:r>
      <w:r w:rsidRPr="002E301E">
        <w:rPr>
          <w:rStyle w:val="StyleUnderline"/>
          <w:highlight w:val="cyan"/>
        </w:rPr>
        <w:t>as highly active sites of production for</w:t>
      </w:r>
      <w:r w:rsidRPr="002E301E">
        <w:rPr>
          <w:rStyle w:val="StyleUnderline"/>
        </w:rPr>
        <w:t xml:space="preserve"> discourses on sexuality, gender, childhood, race, kinship, and </w:t>
      </w:r>
      <w:r w:rsidRPr="002E301E">
        <w:rPr>
          <w:rStyle w:val="StyleUnderline"/>
          <w:highlight w:val="cyan"/>
        </w:rPr>
        <w:t>citizenship</w:t>
      </w:r>
      <w:r w:rsidRPr="002E301E">
        <w:rPr>
          <w:sz w:val="16"/>
        </w:rPr>
        <w:t>. A variety of family norms coexist, and these norms distribute authority between state agencies and family institutions in explicitly spatialized terms. `</w:t>
      </w:r>
      <w:r w:rsidRPr="002E301E">
        <w:rPr>
          <w:rStyle w:val="StyleUnderline"/>
          <w:highlight w:val="cyan"/>
        </w:rPr>
        <w:t>The family' is</w:t>
      </w:r>
      <w:r w:rsidRPr="002E301E">
        <w:rPr>
          <w:rStyle w:val="StyleUnderline"/>
        </w:rPr>
        <w:t xml:space="preserve">, I argue, </w:t>
      </w:r>
      <w:r w:rsidRPr="002E301E">
        <w:rPr>
          <w:rStyle w:val="StyleUnderline"/>
          <w:highlight w:val="cyan"/>
        </w:rPr>
        <w:t>a moving target, an object whose identity is unsettled</w:t>
      </w:r>
      <w:r w:rsidRPr="002E301E">
        <w:rPr>
          <w:rStyle w:val="StyleUnderline"/>
        </w:rPr>
        <w:t>, and the stakes of the family's status as detainable or undetainable are high</w:t>
      </w:r>
      <w:r w:rsidRPr="002E301E">
        <w:rPr>
          <w:sz w:val="16"/>
        </w:rPr>
        <w:t xml:space="preserve">. To frame my analysis of family detention, I first locate the family as a key problem in Foucauldian analyses of power </w:t>
      </w:r>
      <w:proofErr w:type="gramStart"/>
      <w:r w:rsidRPr="002E301E">
        <w:rPr>
          <w:sz w:val="16"/>
        </w:rPr>
        <w:t>in order to</w:t>
      </w:r>
      <w:proofErr w:type="gramEnd"/>
      <w:r w:rsidRPr="002E301E">
        <w:rPr>
          <w:sz w:val="16"/>
        </w:rPr>
        <w:t xml:space="preserve"> show how discourses of sexuality, childhood, gender, and race emerged from and congealed in the family. I then review how </w:t>
      </w:r>
      <w:r w:rsidRPr="002E301E">
        <w:rPr>
          <w:rStyle w:val="StyleUnderline"/>
        </w:rPr>
        <w:t xml:space="preserve">immigration-control policies have mobilized these categories to govern migrant bodies and order national populations </w:t>
      </w:r>
      <w:proofErr w:type="gramStart"/>
      <w:r w:rsidRPr="002E301E">
        <w:rPr>
          <w:rStyle w:val="StyleUnderline"/>
        </w:rPr>
        <w:t>in particular ways</w:t>
      </w:r>
      <w:proofErr w:type="gramEnd"/>
      <w:r w:rsidRPr="002E301E">
        <w:rPr>
          <w:rStyle w:val="StyleUnderline"/>
        </w:rPr>
        <w:t>.</w:t>
      </w:r>
    </w:p>
    <w:p w14:paraId="3565EFC9" w14:textId="77777777" w:rsidR="005405F9" w:rsidRPr="00280BE7" w:rsidRDefault="005405F9" w:rsidP="005405F9">
      <w:pPr>
        <w:pStyle w:val="Heading4"/>
      </w:pPr>
      <w:r>
        <w:t>The federal definition of family operates as a facet of its biopolitical control over the noncitizen population – the family creates individual zones of sovereignty to make moral and productive subjects for the capitalist liberal state</w:t>
      </w:r>
    </w:p>
    <w:p w14:paraId="22ACC6D7" w14:textId="77777777" w:rsidR="005405F9" w:rsidRDefault="005405F9" w:rsidP="005405F9">
      <w:pPr>
        <w:rPr>
          <w:rStyle w:val="Style13ptBold"/>
        </w:rPr>
      </w:pPr>
      <w:r>
        <w:rPr>
          <w:rStyle w:val="Style13ptBold"/>
        </w:rPr>
        <w:t xml:space="preserve">Martin, </w:t>
      </w:r>
      <w:r w:rsidRPr="00B956AC">
        <w:t>Postdoctoral Research Fellow at Durham University</w:t>
      </w:r>
      <w:r>
        <w:t xml:space="preserve">, </w:t>
      </w:r>
      <w:r>
        <w:rPr>
          <w:rStyle w:val="Style13ptBold"/>
        </w:rPr>
        <w:t>2012</w:t>
      </w:r>
    </w:p>
    <w:p w14:paraId="5954F142" w14:textId="7EE57736" w:rsidR="005405F9" w:rsidRPr="002E301E" w:rsidRDefault="005405F9" w:rsidP="005405F9">
      <w:r w:rsidRPr="00B956AC">
        <w:t>(</w:t>
      </w:r>
      <w:r>
        <w:t xml:space="preserve">Lauren L., “Governing through the Family: Struggles over US Noncitizen Family Detention Policy,” Environment and Planning A: Economy and Space, Volume: 44 issue: 4, </w:t>
      </w:r>
      <w:hyperlink r:id="rId16" w:history="1">
        <w:r w:rsidR="00303692" w:rsidRPr="005D150C">
          <w:rPr>
            <w:rStyle w:val="Hyperlink"/>
          </w:rPr>
          <w:t>http://journals.sagepub.com/doi/abs/10.1068/a4477a</w:t>
        </w:r>
      </w:hyperlink>
      <w:r w:rsidR="00303692">
        <w:t xml:space="preserve">, </w:t>
      </w:r>
      <w:r>
        <w:t xml:space="preserve">AH @ DDI) </w:t>
      </w:r>
    </w:p>
    <w:p w14:paraId="23C771D0" w14:textId="55F0A652" w:rsidR="005405F9" w:rsidRDefault="005405F9" w:rsidP="00E2426F">
      <w:pPr>
        <w:rPr>
          <w:sz w:val="16"/>
        </w:rPr>
      </w:pPr>
      <w:r w:rsidRPr="00280BE7">
        <w:rPr>
          <w:sz w:val="16"/>
        </w:rPr>
        <w:t xml:space="preserve">For Foucault and </w:t>
      </w:r>
      <w:proofErr w:type="spellStart"/>
      <w:r w:rsidRPr="00280BE7">
        <w:rPr>
          <w:sz w:val="16"/>
        </w:rPr>
        <w:t>Donzelot</w:t>
      </w:r>
      <w:proofErr w:type="spellEnd"/>
      <w:r w:rsidRPr="00280BE7">
        <w:rPr>
          <w:sz w:val="16"/>
        </w:rPr>
        <w:t xml:space="preserve">, </w:t>
      </w:r>
      <w:r w:rsidRPr="00280BE7">
        <w:rPr>
          <w:rStyle w:val="StyleUnderline"/>
          <w:highlight w:val="cyan"/>
        </w:rPr>
        <w:t>families served</w:t>
      </w:r>
      <w:r w:rsidRPr="002E301E">
        <w:rPr>
          <w:rStyle w:val="StyleUnderline"/>
        </w:rPr>
        <w:t xml:space="preserve"> multiple and </w:t>
      </w:r>
      <w:r w:rsidRPr="00280BE7">
        <w:rPr>
          <w:rStyle w:val="StyleUnderline"/>
          <w:highlight w:val="cyan"/>
        </w:rPr>
        <w:t>critical roles in the proliferation of modern biopolitical technologies</w:t>
      </w:r>
      <w:r w:rsidRPr="00280BE7">
        <w:rPr>
          <w:sz w:val="16"/>
        </w:rPr>
        <w:t xml:space="preserve">; </w:t>
      </w:r>
      <w:r w:rsidRPr="002E301E">
        <w:rPr>
          <w:rStyle w:val="StyleUnderline"/>
        </w:rPr>
        <w:t>familial problems therefore serve an important</w:t>
      </w:r>
      <w:r>
        <w:rPr>
          <w:rStyle w:val="StyleUnderline"/>
        </w:rPr>
        <w:t xml:space="preserve"> </w:t>
      </w:r>
      <w:r w:rsidRPr="002E301E">
        <w:rPr>
          <w:rStyle w:val="StyleUnderline"/>
        </w:rPr>
        <w:t>role in the development of Foucauldian approaches to the analysis of power</w:t>
      </w:r>
      <w:r w:rsidRPr="00280BE7">
        <w:rPr>
          <w:sz w:val="16"/>
        </w:rPr>
        <w:t xml:space="preserve">. </w:t>
      </w:r>
      <w:r w:rsidRPr="00280BE7">
        <w:rPr>
          <w:rStyle w:val="StyleUnderline"/>
          <w:highlight w:val="cyan"/>
        </w:rPr>
        <w:t>In</w:t>
      </w:r>
      <w:r w:rsidRPr="00280BE7">
        <w:rPr>
          <w:sz w:val="16"/>
        </w:rPr>
        <w:t xml:space="preserve"> the </w:t>
      </w:r>
      <w:r w:rsidRPr="00280BE7">
        <w:rPr>
          <w:rStyle w:val="StyleUnderline"/>
          <w:highlight w:val="cyan"/>
        </w:rPr>
        <w:t>immigration</w:t>
      </w:r>
      <w:r w:rsidRPr="00280BE7">
        <w:rPr>
          <w:sz w:val="16"/>
        </w:rPr>
        <w:t xml:space="preserve"> field, `</w:t>
      </w:r>
      <w:r w:rsidRPr="00280BE7">
        <w:rPr>
          <w:rStyle w:val="StyleUnderline"/>
          <w:highlight w:val="cyan"/>
        </w:rPr>
        <w:t>family' operates as a</w:t>
      </w:r>
      <w:r w:rsidRPr="002E301E">
        <w:rPr>
          <w:rStyle w:val="StyleUnderline"/>
        </w:rPr>
        <w:t xml:space="preserve"> legal category, a political ideal, a </w:t>
      </w:r>
      <w:r w:rsidRPr="00280BE7">
        <w:rPr>
          <w:rStyle w:val="StyleUnderline"/>
          <w:highlight w:val="cyan"/>
        </w:rPr>
        <w:t>site of intervention</w:t>
      </w:r>
      <w:r w:rsidRPr="002E301E">
        <w:rPr>
          <w:rStyle w:val="StyleUnderline"/>
        </w:rPr>
        <w:t>, and an intimate relation</w:t>
      </w:r>
      <w:r w:rsidRPr="00280BE7">
        <w:rPr>
          <w:sz w:val="16"/>
        </w:rPr>
        <w:t xml:space="preserve">. Here, I distill four points which are important to understanding family detention and conceptualizing families in geographic research. First, we can heuristically identify three different familial modalities in Foucault's and </w:t>
      </w:r>
      <w:proofErr w:type="spellStart"/>
      <w:r w:rsidRPr="00280BE7">
        <w:rPr>
          <w:sz w:val="16"/>
        </w:rPr>
        <w:t>Donzelot's</w:t>
      </w:r>
      <w:proofErr w:type="spellEnd"/>
      <w:r w:rsidRPr="00280BE7">
        <w:rPr>
          <w:sz w:val="16"/>
        </w:rPr>
        <w:t xml:space="preserve"> work. </w:t>
      </w:r>
      <w:r w:rsidRPr="00280BE7">
        <w:rPr>
          <w:rStyle w:val="StyleUnderline"/>
          <w:highlight w:val="cyan"/>
        </w:rPr>
        <w:t xml:space="preserve">The `sovereign family' maintains patriarchal </w:t>
      </w:r>
      <w:proofErr w:type="gramStart"/>
      <w:r w:rsidRPr="00280BE7">
        <w:rPr>
          <w:rStyle w:val="StyleUnderline"/>
          <w:highlight w:val="cyan"/>
        </w:rPr>
        <w:t>authority, but</w:t>
      </w:r>
      <w:proofErr w:type="gramEnd"/>
      <w:r w:rsidRPr="00280BE7">
        <w:rPr>
          <w:rStyle w:val="StyleUnderline"/>
          <w:highlight w:val="cyan"/>
        </w:rPr>
        <w:t xml:space="preserve"> encloses it in the confines of the private household</w:t>
      </w:r>
      <w:r w:rsidRPr="002E301E">
        <w:rPr>
          <w:rStyle w:val="StyleUnderline"/>
        </w:rPr>
        <w:t>.</w:t>
      </w:r>
      <w:r w:rsidRPr="00280BE7">
        <w:rPr>
          <w:sz w:val="16"/>
        </w:rPr>
        <w:t xml:space="preserve"> </w:t>
      </w:r>
      <w:r w:rsidRPr="00280BE7">
        <w:rPr>
          <w:rStyle w:val="StyleUnderline"/>
          <w:highlight w:val="cyan"/>
        </w:rPr>
        <w:t>The `disciplinary family' is intervened upon by both state and nonstate institutions to make moral, docile, productive subjects for an emerging capitalist liberal state</w:t>
      </w:r>
      <w:r w:rsidRPr="002E301E">
        <w:rPr>
          <w:rStyle w:val="StyleUnderline"/>
        </w:rPr>
        <w:t xml:space="preserve">. </w:t>
      </w:r>
      <w:r w:rsidRPr="00280BE7">
        <w:rPr>
          <w:sz w:val="16"/>
        </w:rPr>
        <w:t xml:space="preserve">The `biopolitical family' is an object of population statistics, public health data, and racial reproduction. Crucially, </w:t>
      </w:r>
      <w:proofErr w:type="spellStart"/>
      <w:r w:rsidRPr="00280BE7">
        <w:rPr>
          <w:rStyle w:val="StyleUnderline"/>
        </w:rPr>
        <w:t>Donzelot</w:t>
      </w:r>
      <w:proofErr w:type="spellEnd"/>
      <w:r w:rsidRPr="00280BE7">
        <w:rPr>
          <w:rStyle w:val="StyleUnderline"/>
        </w:rPr>
        <w:t xml:space="preserve"> and Foucault</w:t>
      </w:r>
      <w:r>
        <w:rPr>
          <w:rStyle w:val="StyleUnderline"/>
        </w:rPr>
        <w:t xml:space="preserve"> </w:t>
      </w:r>
      <w:r w:rsidRPr="00280BE7">
        <w:rPr>
          <w:rStyle w:val="StyleUnderline"/>
        </w:rPr>
        <w:t>understand</w:t>
      </w:r>
      <w:r w:rsidRPr="00280BE7">
        <w:rPr>
          <w:sz w:val="16"/>
        </w:rPr>
        <w:t xml:space="preserve"> the sovereign, disciplinary, and </w:t>
      </w:r>
      <w:r w:rsidRPr="00280BE7">
        <w:rPr>
          <w:rStyle w:val="StyleUnderline"/>
        </w:rPr>
        <w:t>biopolitical familial modalities as overlapping,</w:t>
      </w:r>
      <w:r>
        <w:rPr>
          <w:rStyle w:val="StyleUnderline"/>
        </w:rPr>
        <w:t xml:space="preserve"> </w:t>
      </w:r>
      <w:r w:rsidRPr="00280BE7">
        <w:rPr>
          <w:rStyle w:val="StyleUnderline"/>
        </w:rPr>
        <w:t xml:space="preserve">configured for specific purposes at specific moments, but </w:t>
      </w:r>
      <w:proofErr w:type="gramStart"/>
      <w:r w:rsidRPr="00280BE7">
        <w:rPr>
          <w:rStyle w:val="StyleUnderline"/>
        </w:rPr>
        <w:t>referring back</w:t>
      </w:r>
      <w:proofErr w:type="gramEnd"/>
      <w:r w:rsidRPr="00280BE7">
        <w:rPr>
          <w:rStyle w:val="StyleUnderline"/>
        </w:rPr>
        <w:t xml:space="preserve"> to one another</w:t>
      </w:r>
      <w:r>
        <w:rPr>
          <w:rStyle w:val="StyleUnderline"/>
        </w:rPr>
        <w:t xml:space="preserve"> </w:t>
      </w:r>
      <w:r w:rsidRPr="00280BE7">
        <w:rPr>
          <w:rStyle w:val="StyleUnderline"/>
        </w:rPr>
        <w:t>for discursive support</w:t>
      </w:r>
      <w:r w:rsidRPr="00280BE7">
        <w:rPr>
          <w:sz w:val="16"/>
        </w:rPr>
        <w:t xml:space="preserve"> [for a related argument on governmentality, see Conlon (2010)]. Second, as a site of intervention, </w:t>
      </w:r>
      <w:r w:rsidRPr="00280BE7">
        <w:rPr>
          <w:rStyle w:val="StyleUnderline"/>
        </w:rPr>
        <w:t xml:space="preserve">the family is a key meeting point between </w:t>
      </w:r>
      <w:proofErr w:type="spellStart"/>
      <w:r w:rsidRPr="00280BE7">
        <w:rPr>
          <w:rStyle w:val="StyleUnderline"/>
        </w:rPr>
        <w:t>microgeographies</w:t>
      </w:r>
      <w:proofErr w:type="spellEnd"/>
      <w:r>
        <w:rPr>
          <w:rStyle w:val="StyleUnderline"/>
        </w:rPr>
        <w:t xml:space="preserve"> </w:t>
      </w:r>
      <w:r w:rsidRPr="00280BE7">
        <w:rPr>
          <w:rStyle w:val="StyleUnderline"/>
        </w:rPr>
        <w:t xml:space="preserve">and </w:t>
      </w:r>
      <w:proofErr w:type="spellStart"/>
      <w:r w:rsidRPr="00280BE7">
        <w:rPr>
          <w:rStyle w:val="StyleUnderline"/>
        </w:rPr>
        <w:t>macrogeographies</w:t>
      </w:r>
      <w:proofErr w:type="spellEnd"/>
      <w:r w:rsidRPr="00280BE7">
        <w:rPr>
          <w:rStyle w:val="StyleUnderline"/>
        </w:rPr>
        <w:t xml:space="preserve"> of power</w:t>
      </w:r>
      <w:r w:rsidRPr="00280BE7">
        <w:rPr>
          <w:sz w:val="16"/>
        </w:rPr>
        <w:t xml:space="preserve">. For Foucault and </w:t>
      </w:r>
      <w:proofErr w:type="spellStart"/>
      <w:r w:rsidRPr="00280BE7">
        <w:rPr>
          <w:sz w:val="16"/>
        </w:rPr>
        <w:t>Donzelot</w:t>
      </w:r>
      <w:proofErr w:type="spellEnd"/>
      <w:r w:rsidRPr="00280BE7">
        <w:rPr>
          <w:sz w:val="16"/>
        </w:rPr>
        <w:t xml:space="preserve">, </w:t>
      </w:r>
      <w:r w:rsidRPr="00280BE7">
        <w:rPr>
          <w:rStyle w:val="StyleUnderline"/>
          <w:highlight w:val="cyan"/>
        </w:rPr>
        <w:t>families circulated individuals between disciplinary institutions</w:t>
      </w:r>
      <w:r w:rsidRPr="00280BE7">
        <w:rPr>
          <w:sz w:val="16"/>
          <w:highlight w:val="cyan"/>
        </w:rPr>
        <w:t>;</w:t>
      </w:r>
      <w:r w:rsidRPr="00280BE7">
        <w:rPr>
          <w:sz w:val="16"/>
        </w:rPr>
        <w:t xml:space="preserve"> familial problems raised concerns about sexual and racial purity, linking bodily discipline to the national state </w:t>
      </w:r>
      <w:proofErr w:type="gramStart"/>
      <w:r w:rsidRPr="00280BE7">
        <w:rPr>
          <w:sz w:val="16"/>
        </w:rPr>
        <w:t>in particular ways</w:t>
      </w:r>
      <w:proofErr w:type="gramEnd"/>
      <w:r w:rsidRPr="00280BE7">
        <w:rPr>
          <w:sz w:val="16"/>
        </w:rPr>
        <w:t xml:space="preserve">. </w:t>
      </w:r>
      <w:r w:rsidRPr="00280BE7">
        <w:rPr>
          <w:rStyle w:val="StyleUnderline"/>
        </w:rPr>
        <w:t>US immigration policies have</w:t>
      </w:r>
      <w:r w:rsidRPr="00280BE7">
        <w:rPr>
          <w:sz w:val="16"/>
        </w:rPr>
        <w:t xml:space="preserve">, at various moments, </w:t>
      </w:r>
      <w:r w:rsidRPr="00280BE7">
        <w:rPr>
          <w:rStyle w:val="StyleUnderline"/>
        </w:rPr>
        <w:t>focused on the sexual acts, sociality, and everyday mobility of migrant communities, linking the national population's health to migrants' individual bodies</w:t>
      </w:r>
      <w:r w:rsidRPr="00280BE7">
        <w:rPr>
          <w:sz w:val="16"/>
        </w:rPr>
        <w:t xml:space="preserve">. Third, </w:t>
      </w:r>
      <w:r w:rsidRPr="00280BE7">
        <w:rPr>
          <w:rStyle w:val="StyleUnderline"/>
          <w:highlight w:val="cyan"/>
        </w:rPr>
        <w:t>in</w:t>
      </w:r>
      <w:r w:rsidRPr="00280BE7">
        <w:rPr>
          <w:sz w:val="16"/>
        </w:rPr>
        <w:t xml:space="preserve"> the context of </w:t>
      </w:r>
      <w:r w:rsidRPr="00280BE7">
        <w:rPr>
          <w:rStyle w:val="StyleUnderline"/>
          <w:highlight w:val="cyan"/>
        </w:rPr>
        <w:t>immigration policy, disciplining family relationships is concomitant with racialized nationalism, population management</w:t>
      </w:r>
      <w:r w:rsidRPr="00280BE7">
        <w:rPr>
          <w:rStyle w:val="StyleUnderline"/>
        </w:rPr>
        <w:t xml:space="preserve">, sexuality, gender, linking the quotidian repetitions of social reproduction to struggles over political membership, boundaries, </w:t>
      </w:r>
      <w:r w:rsidRPr="00280BE7">
        <w:rPr>
          <w:rStyle w:val="StyleUnderline"/>
          <w:highlight w:val="cyan"/>
        </w:rPr>
        <w:t>and borders</w:t>
      </w:r>
      <w:r w:rsidRPr="00280BE7">
        <w:rPr>
          <w:rStyle w:val="StyleUnderline"/>
        </w:rPr>
        <w:t>.</w:t>
      </w:r>
      <w:r w:rsidRPr="00280BE7">
        <w:rPr>
          <w:sz w:val="16"/>
        </w:rPr>
        <w:t xml:space="preserve"> As I describe below, struggles over family detention mobilized different models of family authority which were based in explicit and implicit spatializations of familial and state power. Fourth, and finally, the family's normativity works in concert with a wider range of discourses. As my analysis of family detention will show, </w:t>
      </w:r>
      <w:r w:rsidRPr="00280BE7">
        <w:rPr>
          <w:rStyle w:val="StyleUnderline"/>
          <w:highlight w:val="cyan"/>
        </w:rPr>
        <w:t>families are</w:t>
      </w:r>
      <w:r w:rsidRPr="00280BE7">
        <w:rPr>
          <w:rStyle w:val="StyleUnderline"/>
        </w:rPr>
        <w:t xml:space="preserve"> not just normative</w:t>
      </w:r>
      <w:r>
        <w:rPr>
          <w:rStyle w:val="StyleUnderline"/>
        </w:rPr>
        <w:t xml:space="preserve"> </w:t>
      </w:r>
      <w:r w:rsidRPr="00280BE7">
        <w:rPr>
          <w:rStyle w:val="StyleUnderline"/>
        </w:rPr>
        <w:t xml:space="preserve">ideals mobilized to exclude nonnormative </w:t>
      </w:r>
      <w:proofErr w:type="gramStart"/>
      <w:r w:rsidRPr="00280BE7">
        <w:rPr>
          <w:rStyle w:val="StyleUnderline"/>
        </w:rPr>
        <w:t>sexualities, but</w:t>
      </w:r>
      <w:proofErr w:type="gramEnd"/>
      <w:r w:rsidRPr="00280BE7">
        <w:rPr>
          <w:rStyle w:val="StyleUnderline"/>
        </w:rPr>
        <w:t xml:space="preserve"> are </w:t>
      </w:r>
      <w:r w:rsidRPr="00280BE7">
        <w:rPr>
          <w:rStyle w:val="StyleUnderline"/>
          <w:highlight w:val="cyan"/>
        </w:rPr>
        <w:t xml:space="preserve">objects of intervention and sites of production for multiple </w:t>
      </w:r>
      <w:proofErr w:type="spellStart"/>
      <w:r w:rsidRPr="00280BE7">
        <w:rPr>
          <w:rStyle w:val="StyleUnderline"/>
          <w:highlight w:val="cyan"/>
        </w:rPr>
        <w:t>normalities</w:t>
      </w:r>
      <w:proofErr w:type="spellEnd"/>
      <w:r w:rsidRPr="00280BE7">
        <w:rPr>
          <w:rStyle w:val="StyleUnderline"/>
        </w:rPr>
        <w:t xml:space="preserve">. </w:t>
      </w:r>
      <w:r w:rsidRPr="00280BE7">
        <w:rPr>
          <w:rStyle w:val="StyleUnderline"/>
          <w:highlight w:val="cyan"/>
        </w:rPr>
        <w:t>Familial relatedness remains a key register through which the US federal government manages the noncitizen population</w:t>
      </w:r>
      <w:r w:rsidRPr="00280BE7">
        <w:rPr>
          <w:rStyle w:val="StyleUnderline"/>
        </w:rPr>
        <w:t>,</w:t>
      </w:r>
      <w:r>
        <w:rPr>
          <w:rStyle w:val="StyleUnderline"/>
        </w:rPr>
        <w:t xml:space="preserve"> </w:t>
      </w:r>
      <w:r w:rsidRPr="00280BE7">
        <w:rPr>
          <w:rStyle w:val="StyleUnderline"/>
        </w:rPr>
        <w:t>and this overt heteronormativity works to discipline migrant communities long after</w:t>
      </w:r>
      <w:r>
        <w:rPr>
          <w:rStyle w:val="StyleUnderline"/>
        </w:rPr>
        <w:t xml:space="preserve"> </w:t>
      </w:r>
      <w:r w:rsidRPr="00280BE7">
        <w:rPr>
          <w:rStyle w:val="StyleUnderline"/>
        </w:rPr>
        <w:t>they gain admittan</w:t>
      </w:r>
      <w:r w:rsidRPr="00280BE7">
        <w:rPr>
          <w:sz w:val="16"/>
        </w:rPr>
        <w:t xml:space="preserve">ce (Reddy, 2005). In response, immigrant-rights organizations also make rights claims to `family unity' in direct opposition to deportation-induced family separation. In immigration enforcement contexts, therefore, </w:t>
      </w:r>
      <w:r w:rsidRPr="00280BE7">
        <w:rPr>
          <w:rStyle w:val="StyleUnderline"/>
        </w:rPr>
        <w:t>normative families work</w:t>
      </w:r>
      <w:r>
        <w:rPr>
          <w:rStyle w:val="StyleUnderline"/>
        </w:rPr>
        <w:t xml:space="preserve"> </w:t>
      </w:r>
      <w:r w:rsidRPr="00280BE7">
        <w:rPr>
          <w:rStyle w:val="StyleUnderline"/>
        </w:rPr>
        <w:t>alongside race, gender, and social reproduction in contingent and historically specific</w:t>
      </w:r>
      <w:r>
        <w:rPr>
          <w:rStyle w:val="StyleUnderline"/>
        </w:rPr>
        <w:t xml:space="preserve"> </w:t>
      </w:r>
      <w:r w:rsidRPr="00280BE7">
        <w:rPr>
          <w:rStyle w:val="StyleUnderline"/>
        </w:rPr>
        <w:t>ways.</w:t>
      </w:r>
      <w:r w:rsidRPr="00280BE7">
        <w:rPr>
          <w:sz w:val="16"/>
        </w:rPr>
        <w:t xml:space="preserve"> Below, I describe the discursive and institutional changes that allowed noncitizen families to become detainable and then analyze the ways in which different actors mobilized childhood, parental authority, criminality, and homeliness in debates over family detention.</w:t>
      </w:r>
    </w:p>
    <w:p w14:paraId="0C29771A" w14:textId="2BA6A3F5" w:rsidR="005405F9" w:rsidRDefault="005405F9" w:rsidP="005405F9">
      <w:pPr>
        <w:pStyle w:val="Heading4"/>
      </w:pPr>
      <w:r>
        <w:t xml:space="preserve">The </w:t>
      </w:r>
      <w:r w:rsidR="00A13B7B">
        <w:t xml:space="preserve">affirmatives’ static definition of a non-citizen family reifies deviant </w:t>
      </w:r>
      <w:proofErr w:type="spellStart"/>
      <w:r w:rsidR="00A13B7B">
        <w:t>heterosexualities</w:t>
      </w:r>
      <w:proofErr w:type="spellEnd"/>
      <w:r w:rsidR="00A13B7B">
        <w:t xml:space="preserve"> and the reproduction of sovereign power – we should instead conceive of it as a multiplicity – this refocuses our attention on subjectification and normalization processes that the state creates within its biopolitical control </w:t>
      </w:r>
    </w:p>
    <w:p w14:paraId="7E7199FE" w14:textId="77777777" w:rsidR="005405F9" w:rsidRDefault="005405F9" w:rsidP="005405F9">
      <w:pPr>
        <w:rPr>
          <w:rStyle w:val="Style13ptBold"/>
        </w:rPr>
      </w:pPr>
      <w:r>
        <w:rPr>
          <w:rStyle w:val="Style13ptBold"/>
        </w:rPr>
        <w:t xml:space="preserve">Martin, </w:t>
      </w:r>
      <w:r w:rsidRPr="00B956AC">
        <w:t>Postdoctoral Research Fellow at Durham University</w:t>
      </w:r>
      <w:r>
        <w:t xml:space="preserve">, </w:t>
      </w:r>
      <w:r>
        <w:rPr>
          <w:rStyle w:val="Style13ptBold"/>
        </w:rPr>
        <w:t>2012</w:t>
      </w:r>
    </w:p>
    <w:p w14:paraId="50C3773A" w14:textId="1BE9C99E" w:rsidR="005405F9" w:rsidRPr="005405F9" w:rsidRDefault="005405F9" w:rsidP="005405F9">
      <w:r w:rsidRPr="00B956AC">
        <w:t>(</w:t>
      </w:r>
      <w:r>
        <w:t xml:space="preserve">Lauren L., “Governing through the Family: Struggles over US Noncitizen Family Detention Policy,” Environment and Planning A: Economy and Space, Volume: 44 issue: 4, </w:t>
      </w:r>
      <w:hyperlink r:id="rId17" w:history="1">
        <w:r w:rsidR="00303692" w:rsidRPr="005D150C">
          <w:rPr>
            <w:rStyle w:val="Hyperlink"/>
          </w:rPr>
          <w:t>http://journals.sagepub.com/doi/abs/10.1068/a4477a</w:t>
        </w:r>
      </w:hyperlink>
      <w:r w:rsidR="00303692">
        <w:t xml:space="preserve">, </w:t>
      </w:r>
      <w:bookmarkStart w:id="0" w:name="_GoBack"/>
      <w:bookmarkEnd w:id="0"/>
      <w:r>
        <w:t xml:space="preserve">AH @ DDI) </w:t>
      </w:r>
    </w:p>
    <w:p w14:paraId="37081C62" w14:textId="1CC2372F" w:rsidR="005405F9" w:rsidRPr="005405F9" w:rsidRDefault="005405F9" w:rsidP="005405F9">
      <w:pPr>
        <w:rPr>
          <w:sz w:val="16"/>
        </w:rPr>
      </w:pPr>
      <w:r w:rsidRPr="005405F9">
        <w:rPr>
          <w:rStyle w:val="StyleUnderline"/>
        </w:rPr>
        <w:t xml:space="preserve">Analysis of </w:t>
      </w:r>
      <w:r w:rsidRPr="005405F9">
        <w:rPr>
          <w:rStyle w:val="StyleUnderline"/>
          <w:highlight w:val="cyan"/>
        </w:rPr>
        <w:t>struggles over the family illuminates how the geopolitical and the intimate work</w:t>
      </w:r>
      <w:r w:rsidRPr="005405F9">
        <w:rPr>
          <w:rStyle w:val="StyleUnderline"/>
        </w:rPr>
        <w:t xml:space="preserve"> in and through each other, </w:t>
      </w:r>
      <w:r w:rsidRPr="005405F9">
        <w:rPr>
          <w:rStyle w:val="StyleUnderline"/>
          <w:highlight w:val="cyan"/>
        </w:rPr>
        <w:t>recalibrating sovereign, disciplinary, and biopolitical modalities of power</w:t>
      </w:r>
      <w:r w:rsidRPr="005405F9">
        <w:rPr>
          <w:sz w:val="16"/>
        </w:rPr>
        <w:t xml:space="preserve"> with each other in specific ways. In the fall of 2009 the Obama Administration rescinded the Request for Proposals described above and released or deported Hutto's families (US Immigration and Customs Enforcement, 2009b). (Hutto continues to hold noncitizen women, and Berks County will continue to detain families.) Under new leadership, </w:t>
      </w:r>
      <w:r w:rsidRPr="005405F9">
        <w:rPr>
          <w:rStyle w:val="StyleUnderline"/>
        </w:rPr>
        <w:t>ICE touted the shift as exemplary of a new `civil' approach to immigration detention</w:t>
      </w:r>
      <w:r w:rsidRPr="005405F9">
        <w:rPr>
          <w:sz w:val="16"/>
        </w:rPr>
        <w:t xml:space="preserve">, and the discourses analyzed above were recirculated in national and international media. Family detention (at Hutto) became, for the new administration, indicative of Bush-era overreach, an example of immigration and homeland-security policy gone astray. From this perspective, </w:t>
      </w:r>
      <w:r w:rsidRPr="005405F9">
        <w:rPr>
          <w:rStyle w:val="StyleUnderline"/>
        </w:rPr>
        <w:t>activists' and advocates' discursive strategy successfully recast families as vulnerable populations, rather than as security vulnerabilities</w:t>
      </w:r>
      <w:r w:rsidRPr="005405F9">
        <w:rPr>
          <w:sz w:val="16"/>
        </w:rPr>
        <w:t xml:space="preserve"> [a problematic discursive </w:t>
      </w:r>
      <w:proofErr w:type="gramStart"/>
      <w:r w:rsidRPr="005405F9">
        <w:rPr>
          <w:sz w:val="16"/>
        </w:rPr>
        <w:t>move in its own righ</w:t>
      </w:r>
      <w:proofErr w:type="gramEnd"/>
      <w:r w:rsidRPr="005405F9">
        <w:rPr>
          <w:sz w:val="16"/>
        </w:rPr>
        <w:t xml:space="preserve">t (see FitzGerald 2010)]. They showed that mobilizing </w:t>
      </w:r>
      <w:proofErr w:type="gramStart"/>
      <w:r w:rsidRPr="005405F9">
        <w:rPr>
          <w:sz w:val="16"/>
        </w:rPr>
        <w:t>particular constructions</w:t>
      </w:r>
      <w:proofErr w:type="gramEnd"/>
      <w:r w:rsidRPr="005405F9">
        <w:rPr>
          <w:sz w:val="16"/>
        </w:rPr>
        <w:t xml:space="preserve"> of the family can roll back even homeland-security policies, and the insight has not been lost on immigrant-rights organizations which use family unity as an argument against mandatory detention and deportation. </w:t>
      </w:r>
      <w:r w:rsidRPr="005405F9">
        <w:rPr>
          <w:rStyle w:val="StyleUnderline"/>
          <w:highlight w:val="cyan"/>
        </w:rPr>
        <w:t>Analyzing the family as an object of intervention and an active site of discursive production refocuses our attention on subjectification and normalization processes which include and exceed the state</w:t>
      </w:r>
      <w:r w:rsidRPr="005405F9">
        <w:rPr>
          <w:sz w:val="16"/>
          <w:highlight w:val="cyan"/>
        </w:rPr>
        <w:t xml:space="preserve">. </w:t>
      </w:r>
      <w:r w:rsidRPr="005405F9">
        <w:rPr>
          <w:rStyle w:val="StyleUnderline"/>
          <w:highlight w:val="cyan"/>
        </w:rPr>
        <w:t>By conceptualizing `the family' as a multiplicity, rather than a coherent normative entity</w:t>
      </w:r>
      <w:r w:rsidRPr="005405F9">
        <w:rPr>
          <w:sz w:val="16"/>
        </w:rPr>
        <w:t xml:space="preserve">, in this paper </w:t>
      </w:r>
      <w:r w:rsidRPr="005405F9">
        <w:rPr>
          <w:rStyle w:val="StyleUnderline"/>
          <w:highlight w:val="cyan"/>
        </w:rPr>
        <w:t xml:space="preserve">I offer an unpacking of the family's complexity and significance without </w:t>
      </w:r>
      <w:proofErr w:type="spellStart"/>
      <w:r w:rsidRPr="005405F9">
        <w:rPr>
          <w:rStyle w:val="StyleUnderline"/>
          <w:highlight w:val="cyan"/>
        </w:rPr>
        <w:t>reinscribing</w:t>
      </w:r>
      <w:proofErr w:type="spellEnd"/>
      <w:r w:rsidRPr="005405F9">
        <w:rPr>
          <w:rStyle w:val="StyleUnderline"/>
          <w:highlight w:val="cyan"/>
        </w:rPr>
        <w:t xml:space="preserve"> its heteronormativity</w:t>
      </w:r>
      <w:r w:rsidRPr="005405F9">
        <w:rPr>
          <w:sz w:val="16"/>
        </w:rPr>
        <w:t xml:space="preserve">. </w:t>
      </w:r>
      <w:r w:rsidRPr="005405F9">
        <w:rPr>
          <w:rStyle w:val="StyleUnderline"/>
          <w:highlight w:val="cyan"/>
        </w:rPr>
        <w:t xml:space="preserve">This </w:t>
      </w:r>
      <w:proofErr w:type="gramStart"/>
      <w:r w:rsidRPr="005405F9">
        <w:rPr>
          <w:rStyle w:val="StyleUnderline"/>
          <w:highlight w:val="cyan"/>
        </w:rPr>
        <w:t>opens up</w:t>
      </w:r>
      <w:proofErr w:type="gramEnd"/>
      <w:r w:rsidRPr="005405F9">
        <w:rPr>
          <w:rStyle w:val="StyleUnderline"/>
          <w:highlight w:val="cyan"/>
        </w:rPr>
        <w:t xml:space="preserve"> opportunities to analyze how citizenship and immigration policies exclude deviant </w:t>
      </w:r>
      <w:proofErr w:type="spellStart"/>
      <w:r w:rsidRPr="005405F9">
        <w:rPr>
          <w:rStyle w:val="StyleUnderline"/>
          <w:highlight w:val="cyan"/>
        </w:rPr>
        <w:t>heterosexualities</w:t>
      </w:r>
      <w:proofErr w:type="spellEnd"/>
      <w:r w:rsidRPr="005405F9">
        <w:rPr>
          <w:sz w:val="16"/>
        </w:rPr>
        <w:t xml:space="preserve"> (single-parent households, arranged marriages, divorced parents, polyamorous relationships) as well as nonnormative sexualities. In this paper I have analyzed how </w:t>
      </w:r>
      <w:r w:rsidRPr="005405F9">
        <w:rPr>
          <w:rStyle w:val="StyleUnderline"/>
        </w:rPr>
        <w:t>overlapping discursive figurations</w:t>
      </w:r>
      <w:r w:rsidRPr="005405F9">
        <w:rPr>
          <w:sz w:val="16"/>
        </w:rPr>
        <w:t xml:space="preserve">, childhood innocence, criminality, parental authority, home, and security </w:t>
      </w:r>
      <w:r w:rsidRPr="005405F9">
        <w:rPr>
          <w:rStyle w:val="StyleUnderline"/>
        </w:rPr>
        <w:t>converged around `the noncitizen family'</w:t>
      </w:r>
      <w:r w:rsidRPr="005405F9">
        <w:rPr>
          <w:sz w:val="16"/>
        </w:rPr>
        <w:t xml:space="preserve">. </w:t>
      </w:r>
      <w:r w:rsidRPr="005405F9">
        <w:rPr>
          <w:rStyle w:val="StyleUnderline"/>
        </w:rPr>
        <w:t>Activists</w:t>
      </w:r>
      <w:r w:rsidRPr="005405F9">
        <w:rPr>
          <w:sz w:val="16"/>
        </w:rPr>
        <w:t xml:space="preserve"> and advocates </w:t>
      </w:r>
      <w:r w:rsidRPr="005405F9">
        <w:rPr>
          <w:rStyle w:val="StyleUnderline"/>
        </w:rPr>
        <w:t xml:space="preserve">mobilized </w:t>
      </w:r>
      <w:proofErr w:type="gramStart"/>
      <w:r w:rsidRPr="005405F9">
        <w:rPr>
          <w:rStyle w:val="StyleUnderline"/>
        </w:rPr>
        <w:t>particular conceptions</w:t>
      </w:r>
      <w:proofErr w:type="gramEnd"/>
      <w:r w:rsidRPr="005405F9">
        <w:rPr>
          <w:rStyle w:val="StyleUnderline"/>
        </w:rPr>
        <w:t xml:space="preserve"> of</w:t>
      </w:r>
      <w:r w:rsidRPr="005405F9">
        <w:rPr>
          <w:sz w:val="16"/>
        </w:rPr>
        <w:t xml:space="preserve"> childhood </w:t>
      </w:r>
      <w:r w:rsidRPr="005405F9">
        <w:rPr>
          <w:rStyle w:val="StyleUnderline"/>
        </w:rPr>
        <w:t>innocence</w:t>
      </w:r>
      <w:r w:rsidRPr="005405F9">
        <w:rPr>
          <w:sz w:val="16"/>
        </w:rPr>
        <w:t xml:space="preserve">, criminality, and homeliness against ICE detention policies, </w:t>
      </w:r>
      <w:r w:rsidRPr="005405F9">
        <w:rPr>
          <w:rStyle w:val="StyleUnderline"/>
        </w:rPr>
        <w:t>and</w:t>
      </w:r>
      <w:r w:rsidRPr="005405F9">
        <w:rPr>
          <w:sz w:val="16"/>
        </w:rPr>
        <w:t xml:space="preserve"> </w:t>
      </w:r>
      <w:r w:rsidRPr="005405F9">
        <w:rPr>
          <w:rStyle w:val="StyleUnderline"/>
        </w:rPr>
        <w:t>sought to embed noncitizen families in social-welfare-oriented networks</w:t>
      </w:r>
      <w:r w:rsidRPr="005405F9">
        <w:rPr>
          <w:sz w:val="16"/>
        </w:rPr>
        <w:t>. ICE, for its part, sought to retain its own authority over noncitizen families by containing them in strictly ordered spaces. In response to children's legal protections, the agency mediated that order with circumscribed zones of greater individual mobility. The struggle over family detention included debates over, first, what constitutes a family and, second, the proper relationship between the state and noncitizen families. Taking these multiple and conflicting discourses into account, I argue that `</w:t>
      </w:r>
      <w:r w:rsidRPr="005405F9">
        <w:rPr>
          <w:rStyle w:val="StyleUnderline"/>
          <w:highlight w:val="cyan"/>
        </w:rPr>
        <w:t>the family'</w:t>
      </w:r>
      <w:r w:rsidRPr="005405F9">
        <w:rPr>
          <w:rStyle w:val="StyleUnderline"/>
        </w:rPr>
        <w:t xml:space="preserve"> is a bit of a misnomer</w:t>
      </w:r>
      <w:r w:rsidRPr="005405F9">
        <w:rPr>
          <w:sz w:val="16"/>
        </w:rPr>
        <w:t xml:space="preserve">, </w:t>
      </w:r>
      <w:r w:rsidRPr="005405F9">
        <w:rPr>
          <w:rStyle w:val="StyleUnderline"/>
        </w:rPr>
        <w:t xml:space="preserve">and </w:t>
      </w:r>
      <w:r w:rsidRPr="005405F9">
        <w:rPr>
          <w:rStyle w:val="StyleUnderline"/>
          <w:highlight w:val="cyan"/>
        </w:rPr>
        <w:t>is better conceptualized as an agglomeration of discourses, institutions, strategies, imaginings, and everyday affective connections</w:t>
      </w:r>
      <w:r w:rsidRPr="005405F9">
        <w:rPr>
          <w:sz w:val="16"/>
        </w:rPr>
        <w:t xml:space="preserve">. </w:t>
      </w:r>
      <w:r w:rsidRPr="005405F9">
        <w:rPr>
          <w:rStyle w:val="StyleUnderline"/>
          <w:highlight w:val="cyan"/>
        </w:rPr>
        <w:t>Working from</w:t>
      </w:r>
      <w:r w:rsidRPr="005405F9">
        <w:rPr>
          <w:rStyle w:val="StyleUnderline"/>
        </w:rPr>
        <w:t xml:space="preserve"> Foucault's and </w:t>
      </w:r>
      <w:proofErr w:type="spellStart"/>
      <w:r w:rsidRPr="005405F9">
        <w:rPr>
          <w:rStyle w:val="StyleUnderline"/>
        </w:rPr>
        <w:t>Donzelot's</w:t>
      </w:r>
      <w:proofErr w:type="spellEnd"/>
      <w:r w:rsidRPr="005405F9">
        <w:rPr>
          <w:rStyle w:val="StyleUnderline"/>
        </w:rPr>
        <w:t xml:space="preserve"> formulation of </w:t>
      </w:r>
      <w:r w:rsidRPr="005405F9">
        <w:rPr>
          <w:rStyle w:val="StyleUnderline"/>
          <w:highlight w:val="cyan"/>
        </w:rPr>
        <w:t>sovereignty</w:t>
      </w:r>
      <w:r w:rsidRPr="005405F9">
        <w:rPr>
          <w:rStyle w:val="StyleUnderline"/>
        </w:rPr>
        <w:t xml:space="preserve">, discipline, and biopolitics, </w:t>
      </w:r>
      <w:r w:rsidRPr="005405F9">
        <w:rPr>
          <w:rStyle w:val="StyleUnderline"/>
          <w:highlight w:val="cyan"/>
        </w:rPr>
        <w:t>the family becomes a site of production of knowledge, institutions, practices, and imaginings of social order, and the family home a site of intervention and bodily discipline</w:t>
      </w:r>
      <w:r w:rsidRPr="005405F9">
        <w:rPr>
          <w:sz w:val="16"/>
        </w:rPr>
        <w:t xml:space="preserve">. In this paper I have focused on a series of governmental interventions, made on behalf of the state and noncitizen families. The analysis shows not only that immigration geopolitics touches down in homes and family life, as feminist political geographers have long argued, but that </w:t>
      </w:r>
      <w:r w:rsidRPr="005405F9">
        <w:rPr>
          <w:rStyle w:val="StyleUnderline"/>
        </w:rPr>
        <w:t xml:space="preserve">family spaces and relationships are explicit targets of state policy making. </w:t>
      </w:r>
      <w:proofErr w:type="spellStart"/>
      <w:r w:rsidRPr="005405F9">
        <w:rPr>
          <w:rStyle w:val="StyleUnderline"/>
        </w:rPr>
        <w:t>Biopolitically</w:t>
      </w:r>
      <w:proofErr w:type="spellEnd"/>
      <w:r w:rsidRPr="005405F9">
        <w:rPr>
          <w:rStyle w:val="StyleUnderline"/>
        </w:rPr>
        <w:t xml:space="preserve"> and geopolitically</w:t>
      </w:r>
      <w:r w:rsidRPr="005405F9">
        <w:rPr>
          <w:sz w:val="16"/>
        </w:rPr>
        <w:t>, we are governed through the family</w:t>
      </w:r>
    </w:p>
    <w:p w14:paraId="7551C2B5" w14:textId="7CC20FAC" w:rsidR="00AE05F0" w:rsidRDefault="00AE05F0" w:rsidP="00AE05F0">
      <w:pPr>
        <w:pStyle w:val="Heading3"/>
      </w:pPr>
      <w:r>
        <w:t>1NC – Asylee/Refugee Reform Link</w:t>
      </w:r>
    </w:p>
    <w:p w14:paraId="5CA79E00" w14:textId="77777777" w:rsidR="00AE05F0" w:rsidRDefault="00AE05F0" w:rsidP="00AE05F0">
      <w:pPr>
        <w:pStyle w:val="Heading4"/>
      </w:pPr>
      <w:r>
        <w:t xml:space="preserve">Refugee and asylee status reforms create individual states of exceptions within boundaries of exclusion operated by the sovereign – it is a condition characterized by actual violence and death </w:t>
      </w:r>
    </w:p>
    <w:p w14:paraId="256556C5" w14:textId="77777777" w:rsidR="00AE05F0" w:rsidRDefault="00AE05F0" w:rsidP="00AE05F0">
      <w:pPr>
        <w:rPr>
          <w:rStyle w:val="Style13ptBold"/>
        </w:rPr>
      </w:pPr>
      <w:proofErr w:type="spellStart"/>
      <w:r>
        <w:rPr>
          <w:rStyle w:val="Style13ptBold"/>
        </w:rPr>
        <w:t>Beneduce</w:t>
      </w:r>
      <w:proofErr w:type="spellEnd"/>
      <w:r>
        <w:rPr>
          <w:rStyle w:val="Style13ptBold"/>
        </w:rPr>
        <w:t xml:space="preserve">, </w:t>
      </w:r>
      <w:r w:rsidRPr="00394A18">
        <w:t>Professor of Anthropology at the University of Turin</w:t>
      </w:r>
      <w:r>
        <w:rPr>
          <w:rStyle w:val="Style13ptBold"/>
        </w:rPr>
        <w:t>, 2008</w:t>
      </w:r>
    </w:p>
    <w:p w14:paraId="3BBE8534" w14:textId="77777777" w:rsidR="00AE05F0" w:rsidRPr="00394A18" w:rsidRDefault="00AE05F0" w:rsidP="00AE05F0">
      <w:r w:rsidRPr="00394A18">
        <w:t>(</w:t>
      </w:r>
      <w:r>
        <w:t xml:space="preserve">Roberto, “Undocumented bodies, burned identities: refugees, sans papiers, </w:t>
      </w:r>
      <w:proofErr w:type="spellStart"/>
      <w:r>
        <w:t>harraga</w:t>
      </w:r>
      <w:proofErr w:type="spellEnd"/>
      <w:r>
        <w:t xml:space="preserve"> — when things fall apart,” Social Science Information, Volume 47, Issue 4, December 1 2008, </w:t>
      </w:r>
      <w:hyperlink r:id="rId18" w:anchor="articleCitationDownloadContainer" w:history="1">
        <w:r w:rsidRPr="00C15594">
          <w:rPr>
            <w:rStyle w:val="Hyperlink"/>
          </w:rPr>
          <w:t>http://journals.sagepub.com/doi/abs/10.1177/0539018408096444#articleCitationDownloadContainer</w:t>
        </w:r>
      </w:hyperlink>
      <w:r>
        <w:t xml:space="preserve">, accessed 7/21/18, AH @ DDI) </w:t>
      </w:r>
    </w:p>
    <w:p w14:paraId="1708FA3A" w14:textId="77777777" w:rsidR="00AE05F0" w:rsidRDefault="00AE05F0" w:rsidP="00AE05F0">
      <w:pPr>
        <w:rPr>
          <w:rStyle w:val="StyleUnderline"/>
        </w:rPr>
      </w:pPr>
      <w:r w:rsidRPr="00011B41">
        <w:rPr>
          <w:rStyle w:val="StyleUnderline"/>
          <w:highlight w:val="cyan"/>
        </w:rPr>
        <w:t>The stories of immigrants, asylum-seekers</w:t>
      </w:r>
      <w:r w:rsidRPr="00D05D53">
        <w:rPr>
          <w:sz w:val="16"/>
        </w:rPr>
        <w:t xml:space="preserve"> and all of those detained in </w:t>
      </w:r>
      <w:proofErr w:type="spellStart"/>
      <w:r w:rsidRPr="00D05D53">
        <w:rPr>
          <w:sz w:val="16"/>
        </w:rPr>
        <w:t>Centri</w:t>
      </w:r>
      <w:proofErr w:type="spellEnd"/>
      <w:r w:rsidRPr="00D05D53">
        <w:rPr>
          <w:sz w:val="16"/>
        </w:rPr>
        <w:t xml:space="preserve"> di </w:t>
      </w:r>
      <w:proofErr w:type="spellStart"/>
      <w:r w:rsidRPr="00D05D53">
        <w:rPr>
          <w:sz w:val="16"/>
        </w:rPr>
        <w:t>Permanenza</w:t>
      </w:r>
      <w:proofErr w:type="spellEnd"/>
      <w:r w:rsidRPr="00D05D53">
        <w:rPr>
          <w:sz w:val="16"/>
        </w:rPr>
        <w:t xml:space="preserve"> </w:t>
      </w:r>
      <w:proofErr w:type="spellStart"/>
      <w:r w:rsidRPr="00D05D53">
        <w:rPr>
          <w:sz w:val="16"/>
        </w:rPr>
        <w:t>Temporanea</w:t>
      </w:r>
      <w:proofErr w:type="spellEnd"/>
      <w:r w:rsidRPr="00D05D53">
        <w:rPr>
          <w:sz w:val="16"/>
        </w:rPr>
        <w:t xml:space="preserve"> (Centers for Temporary Stay and Assistance or as they are sometimes called ‘</w:t>
      </w:r>
      <w:proofErr w:type="spellStart"/>
      <w:r w:rsidRPr="00D05D53">
        <w:rPr>
          <w:sz w:val="16"/>
        </w:rPr>
        <w:t>Centri</w:t>
      </w:r>
      <w:proofErr w:type="spellEnd"/>
      <w:r w:rsidRPr="00D05D53">
        <w:rPr>
          <w:sz w:val="16"/>
        </w:rPr>
        <w:t xml:space="preserve"> di </w:t>
      </w:r>
      <w:proofErr w:type="spellStart"/>
      <w:r w:rsidRPr="00D05D53">
        <w:rPr>
          <w:sz w:val="16"/>
        </w:rPr>
        <w:t>Accoglienza</w:t>
      </w:r>
      <w:proofErr w:type="spellEnd"/>
      <w:r w:rsidRPr="00D05D53">
        <w:rPr>
          <w:sz w:val="16"/>
        </w:rPr>
        <w:t xml:space="preserve">/ Hospitality’, CPTs), </w:t>
      </w:r>
      <w:r w:rsidRPr="00011B41">
        <w:rPr>
          <w:rStyle w:val="StyleUnderline"/>
          <w:highlight w:val="cyan"/>
        </w:rPr>
        <w:t>tell of states of exception</w:t>
      </w:r>
      <w:r w:rsidRPr="00D05D53">
        <w:rPr>
          <w:sz w:val="16"/>
        </w:rPr>
        <w:t xml:space="preserve"> (Agamben, 2003) </w:t>
      </w:r>
      <w:r w:rsidRPr="00394A18">
        <w:rPr>
          <w:rStyle w:val="StyleUnderline"/>
        </w:rPr>
        <w:t xml:space="preserve">where basic rights and the very idea of ‘hospitality’ are often forgotten or abolished. </w:t>
      </w:r>
      <w:r w:rsidRPr="00011B41">
        <w:rPr>
          <w:rStyle w:val="StyleUnderline"/>
          <w:highlight w:val="cyan"/>
        </w:rPr>
        <w:t>Refugees and</w:t>
      </w:r>
      <w:r w:rsidRPr="00D05D53">
        <w:rPr>
          <w:sz w:val="16"/>
        </w:rPr>
        <w:t xml:space="preserve"> illegal </w:t>
      </w:r>
      <w:r w:rsidRPr="00011B41">
        <w:rPr>
          <w:rStyle w:val="StyleUnderline"/>
          <w:highlight w:val="cyan"/>
        </w:rPr>
        <w:t>immigrants are</w:t>
      </w:r>
      <w:r w:rsidRPr="00D05D53">
        <w:rPr>
          <w:sz w:val="16"/>
        </w:rPr>
        <w:t xml:space="preserve"> often </w:t>
      </w:r>
      <w:r w:rsidRPr="00011B41">
        <w:rPr>
          <w:rStyle w:val="StyleUnderline"/>
          <w:highlight w:val="cyan"/>
        </w:rPr>
        <w:t>assimilated to ‘criminals’ or ‘suspects’</w:t>
      </w:r>
      <w:r w:rsidRPr="00D05D53">
        <w:rPr>
          <w:sz w:val="16"/>
        </w:rPr>
        <w:t xml:space="preserve">. The cages in CPTs evoke well beyond a pure historical analysis the tragic ‘human zoo’ in which indigenous ‘specimens’ imported from the colonies were exhibited in Saint Louis, Chicago, Berlin, London, Paris, etc., </w:t>
      </w:r>
      <w:proofErr w:type="gramStart"/>
      <w:r w:rsidRPr="00D05D53">
        <w:rPr>
          <w:sz w:val="16"/>
        </w:rPr>
        <w:t>for the purpose of</w:t>
      </w:r>
      <w:proofErr w:type="gramEnd"/>
      <w:r w:rsidRPr="00D05D53">
        <w:rPr>
          <w:sz w:val="16"/>
        </w:rPr>
        <w:t xml:space="preserve"> showing their savage life and their exotic village. A fil rouge seems to tie yesterday’s ‘native’ to the immigrant in French banlieues (</w:t>
      </w:r>
      <w:proofErr w:type="spellStart"/>
      <w:r w:rsidRPr="00D05D53">
        <w:rPr>
          <w:sz w:val="16"/>
        </w:rPr>
        <w:t>Bancel</w:t>
      </w:r>
      <w:proofErr w:type="spellEnd"/>
      <w:r w:rsidRPr="00D05D53">
        <w:rPr>
          <w:sz w:val="16"/>
        </w:rPr>
        <w:t xml:space="preserve"> &amp; Blanchard, 1998; </w:t>
      </w:r>
      <w:proofErr w:type="spellStart"/>
      <w:r w:rsidRPr="00D05D53">
        <w:rPr>
          <w:sz w:val="16"/>
        </w:rPr>
        <w:t>Bancel</w:t>
      </w:r>
      <w:proofErr w:type="spellEnd"/>
      <w:r w:rsidRPr="00D05D53">
        <w:rPr>
          <w:sz w:val="16"/>
        </w:rPr>
        <w:t xml:space="preserve">, Blanchard &amp; </w:t>
      </w:r>
      <w:proofErr w:type="spellStart"/>
      <w:r w:rsidRPr="00D05D53">
        <w:rPr>
          <w:sz w:val="16"/>
        </w:rPr>
        <w:t>Gervereau</w:t>
      </w:r>
      <w:proofErr w:type="spellEnd"/>
      <w:r w:rsidRPr="00D05D53">
        <w:rPr>
          <w:sz w:val="16"/>
        </w:rPr>
        <w:t xml:space="preserve">, 1993; Blanchard, </w:t>
      </w:r>
      <w:proofErr w:type="spellStart"/>
      <w:r w:rsidRPr="00D05D53">
        <w:rPr>
          <w:sz w:val="16"/>
        </w:rPr>
        <w:t>Deroo</w:t>
      </w:r>
      <w:proofErr w:type="spellEnd"/>
      <w:r w:rsidRPr="00D05D53">
        <w:rPr>
          <w:sz w:val="16"/>
        </w:rPr>
        <w:t xml:space="preserve"> &amp; </w:t>
      </w:r>
      <w:proofErr w:type="spellStart"/>
      <w:r w:rsidRPr="00D05D53">
        <w:rPr>
          <w:sz w:val="16"/>
        </w:rPr>
        <w:t>Manceron</w:t>
      </w:r>
      <w:proofErr w:type="spellEnd"/>
      <w:r w:rsidRPr="00D05D53">
        <w:rPr>
          <w:sz w:val="16"/>
        </w:rPr>
        <w:t>, 2001). So</w:t>
      </w:r>
      <w:r w:rsidRPr="00394A18">
        <w:rPr>
          <w:rStyle w:val="StyleUnderline"/>
        </w:rPr>
        <w:t>mething ominous is being repeated by means of this device, with its moral and legal asymmetries, something playing the tune of an intermittent death march, with upsetting memories persisting from the colonial age to our own</w:t>
      </w:r>
      <w:r w:rsidRPr="00D05D53">
        <w:rPr>
          <w:sz w:val="16"/>
        </w:rPr>
        <w:t xml:space="preserve">. Other uncanny analogies and questions enliven the current debate. Why do CPT cages so resemble the prisons at Guantánamo or Abu Ghraib? Why do those bodies move behind the bars like hunted and sedated beasts? </w:t>
      </w:r>
      <w:r w:rsidRPr="00011B41">
        <w:rPr>
          <w:rStyle w:val="StyleUnderline"/>
          <w:highlight w:val="cyan"/>
        </w:rPr>
        <w:t>The condition of</w:t>
      </w:r>
      <w:r w:rsidRPr="00394A18">
        <w:rPr>
          <w:rStyle w:val="StyleUnderline"/>
        </w:rPr>
        <w:t xml:space="preserve"> illegal </w:t>
      </w:r>
      <w:r w:rsidRPr="00011B41">
        <w:rPr>
          <w:rStyle w:val="StyleUnderline"/>
          <w:highlight w:val="cyan"/>
        </w:rPr>
        <w:t>immigrants and refugees also evokes</w:t>
      </w:r>
      <w:r w:rsidRPr="00394A18">
        <w:rPr>
          <w:rStyle w:val="StyleUnderline"/>
        </w:rPr>
        <w:t xml:space="preserve"> a further theme: </w:t>
      </w:r>
      <w:r w:rsidRPr="00011B41">
        <w:rPr>
          <w:rStyle w:val="StyleUnderline"/>
          <w:highlight w:val="cyan"/>
        </w:rPr>
        <w:t>the violence of the imaginary, of the economy, and of institutions</w:t>
      </w:r>
      <w:r w:rsidRPr="00D05D53">
        <w:rPr>
          <w:sz w:val="16"/>
        </w:rPr>
        <w:t xml:space="preserve">. </w:t>
      </w:r>
      <w:r w:rsidRPr="00394A18">
        <w:rPr>
          <w:rStyle w:val="StyleUnderline"/>
        </w:rPr>
        <w:t>Different from ‘symbolic violence’</w:t>
      </w:r>
      <w:r w:rsidRPr="00D05D53">
        <w:rPr>
          <w:sz w:val="16"/>
        </w:rPr>
        <w:t xml:space="preserve"> (Bourdieu, 1982, 2003), </w:t>
      </w:r>
      <w:r w:rsidRPr="00011B41">
        <w:rPr>
          <w:rStyle w:val="StyleUnderline"/>
          <w:highlight w:val="cyan"/>
        </w:rPr>
        <w:t>it is actual violence exercised on bodies, violence made up of actual deaths</w:t>
      </w:r>
      <w:r w:rsidRPr="00D05D53">
        <w:rPr>
          <w:sz w:val="16"/>
        </w:rPr>
        <w:t xml:space="preserve"> and wounds (</w:t>
      </w:r>
      <w:proofErr w:type="spellStart"/>
      <w:r w:rsidRPr="00D05D53">
        <w:rPr>
          <w:sz w:val="16"/>
        </w:rPr>
        <w:t>Tonda</w:t>
      </w:r>
      <w:proofErr w:type="spellEnd"/>
      <w:r w:rsidRPr="00D05D53">
        <w:rPr>
          <w:sz w:val="16"/>
        </w:rPr>
        <w:t xml:space="preserve">, 2005, 2008) – as we are told is the case of the diamond or coltan diggers in Angola or in the Democratic Republic of the Congo (de </w:t>
      </w:r>
      <w:proofErr w:type="spellStart"/>
      <w:r w:rsidRPr="00D05D53">
        <w:rPr>
          <w:sz w:val="16"/>
        </w:rPr>
        <w:t>Boeck</w:t>
      </w:r>
      <w:proofErr w:type="spellEnd"/>
      <w:r w:rsidRPr="00D05D53">
        <w:rPr>
          <w:sz w:val="16"/>
        </w:rPr>
        <w:t xml:space="preserve">, 1996). </w:t>
      </w:r>
      <w:r w:rsidRPr="00394A18">
        <w:rPr>
          <w:rStyle w:val="StyleUnderline"/>
        </w:rPr>
        <w:t>All this is revealed by the bodies of clandestine immigrants with irregular or illegal jobs when injuries make them visible, everywhere. We can say that their bodies gain humanity only after having been turned into professional capital</w:t>
      </w:r>
      <w:r w:rsidRPr="00D05D53">
        <w:rPr>
          <w:sz w:val="16"/>
        </w:rPr>
        <w:t xml:space="preserve"> (an expression used by Wacquant). </w:t>
      </w:r>
      <w:r w:rsidRPr="00394A18">
        <w:rPr>
          <w:rStyle w:val="StyleUnderline"/>
        </w:rPr>
        <w:t xml:space="preserve">Similar problems are told by </w:t>
      </w:r>
      <w:r w:rsidRPr="00011B41">
        <w:rPr>
          <w:rStyle w:val="StyleUnderline"/>
          <w:highlight w:val="cyan"/>
        </w:rPr>
        <w:t>the bodies of unaccompanied minors and those of prostitute-immigrants</w:t>
      </w:r>
      <w:r w:rsidRPr="00D05D53">
        <w:rPr>
          <w:sz w:val="16"/>
        </w:rPr>
        <w:t xml:space="preserve"> – </w:t>
      </w:r>
      <w:r w:rsidRPr="00011B41">
        <w:rPr>
          <w:rStyle w:val="StyleUnderline"/>
          <w:highlight w:val="cyan"/>
        </w:rPr>
        <w:t>defined</w:t>
      </w:r>
      <w:r w:rsidRPr="00D05D53">
        <w:rPr>
          <w:sz w:val="16"/>
        </w:rPr>
        <w:t xml:space="preserve"> in law </w:t>
      </w:r>
      <w:r w:rsidRPr="00011B41">
        <w:rPr>
          <w:rStyle w:val="StyleUnderline"/>
          <w:highlight w:val="cyan"/>
        </w:rPr>
        <w:t>as ‘victims of trafficking’</w:t>
      </w:r>
      <w:r w:rsidRPr="00394A18">
        <w:rPr>
          <w:rStyle w:val="StyleUnderline"/>
        </w:rPr>
        <w:t>.</w:t>
      </w:r>
      <w:r w:rsidRPr="00D05D53">
        <w:rPr>
          <w:sz w:val="16"/>
        </w:rPr>
        <w:t xml:space="preserve"> When these processes are closely </w:t>
      </w:r>
      <w:proofErr w:type="spellStart"/>
      <w:r w:rsidRPr="00D05D53">
        <w:rPr>
          <w:sz w:val="16"/>
        </w:rPr>
        <w:t>analysed</w:t>
      </w:r>
      <w:proofErr w:type="spellEnd"/>
      <w:r w:rsidRPr="00D05D53">
        <w:rPr>
          <w:sz w:val="16"/>
        </w:rPr>
        <w:t xml:space="preserve">, such notions as ‘incorporation practices’ or ‘incorporated memories’ effectively underline how bodies tell and reveal much more than what social actors can comprehend in their activities, in their roles and choices, something they often are only faintly aware of. In exploring these issues, various authors have questioned the unexpected (and inexorable) topicality of the concept of ‘slavery’, while others have highlighted how illegal economies flourish along borders (the existence of </w:t>
      </w:r>
      <w:proofErr w:type="spellStart"/>
      <w:r w:rsidRPr="00D05D53">
        <w:rPr>
          <w:sz w:val="16"/>
        </w:rPr>
        <w:t>passeurs</w:t>
      </w:r>
      <w:proofErr w:type="spellEnd"/>
      <w:r w:rsidRPr="00D05D53">
        <w:rPr>
          <w:sz w:val="16"/>
        </w:rPr>
        <w:t xml:space="preserve">, as well as the bribing of customs officials, who allow migrants to cross the border after paying a baksheesh, are examples of such economic dynamics; other authors refer to them as bush economies). Starting from Benjamin’s writings, </w:t>
      </w:r>
      <w:r w:rsidRPr="00D05D53">
        <w:rPr>
          <w:rStyle w:val="StyleUnderline"/>
        </w:rPr>
        <w:t xml:space="preserve">Agamben </w:t>
      </w:r>
      <w:proofErr w:type="spellStart"/>
      <w:r w:rsidRPr="00D05D53">
        <w:rPr>
          <w:rStyle w:val="StyleUnderline"/>
        </w:rPr>
        <w:t>analysed</w:t>
      </w:r>
      <w:proofErr w:type="spellEnd"/>
      <w:r w:rsidRPr="00D05D53">
        <w:rPr>
          <w:rStyle w:val="StyleUnderline"/>
        </w:rPr>
        <w:t xml:space="preserve"> the emergence of the perverted relationship between ‘anomic violence and the</w:t>
      </w:r>
      <w:r w:rsidRPr="00D05D53">
        <w:rPr>
          <w:sz w:val="16"/>
        </w:rPr>
        <w:t xml:space="preserve"> </w:t>
      </w:r>
      <w:r w:rsidRPr="00D05D53">
        <w:rPr>
          <w:rStyle w:val="StyleUnderline"/>
        </w:rPr>
        <w:t xml:space="preserve">law that is at the root of the state of exception </w:t>
      </w:r>
      <w:r w:rsidRPr="00D05D53">
        <w:rPr>
          <w:sz w:val="16"/>
        </w:rPr>
        <w:t xml:space="preserve">in modern doctrine (2003: 77). 8 He has shown how </w:t>
      </w:r>
      <w:r w:rsidRPr="00011B41">
        <w:rPr>
          <w:rStyle w:val="StyleUnderline"/>
          <w:highlight w:val="cyan"/>
        </w:rPr>
        <w:t>lives in</w:t>
      </w:r>
      <w:r w:rsidRPr="00D05D53">
        <w:rPr>
          <w:rStyle w:val="StyleUnderline"/>
        </w:rPr>
        <w:t xml:space="preserve"> </w:t>
      </w:r>
      <w:r w:rsidRPr="00011B41">
        <w:rPr>
          <w:rStyle w:val="StyleUnderline"/>
          <w:highlight w:val="cyan"/>
        </w:rPr>
        <w:t>these places of exclusion are kept in indistinct, undefined temporality</w:t>
      </w:r>
      <w:r w:rsidRPr="00D05D53">
        <w:rPr>
          <w:sz w:val="16"/>
        </w:rPr>
        <w:t xml:space="preserve">: </w:t>
      </w:r>
      <w:r w:rsidRPr="00D05D53">
        <w:rPr>
          <w:rStyle w:val="StyleUnderline"/>
        </w:rPr>
        <w:t>remains</w:t>
      </w:r>
      <w:r w:rsidRPr="00D05D53">
        <w:rPr>
          <w:sz w:val="16"/>
        </w:rPr>
        <w:t>, ‘</w:t>
      </w:r>
      <w:proofErr w:type="spellStart"/>
      <w:r w:rsidRPr="00D05D53">
        <w:rPr>
          <w:sz w:val="16"/>
        </w:rPr>
        <w:t>racaille</w:t>
      </w:r>
      <w:proofErr w:type="spellEnd"/>
      <w:r w:rsidRPr="00D05D53">
        <w:rPr>
          <w:sz w:val="16"/>
        </w:rPr>
        <w:t xml:space="preserve">’, </w:t>
      </w:r>
      <w:r w:rsidRPr="00D05D53">
        <w:rPr>
          <w:rStyle w:val="StyleUnderline"/>
        </w:rPr>
        <w:t>excesses without identity</w:t>
      </w:r>
      <w:r w:rsidRPr="00D05D53">
        <w:rPr>
          <w:sz w:val="16"/>
        </w:rPr>
        <w:t xml:space="preserve"> (street children in Columbia are called </w:t>
      </w:r>
      <w:proofErr w:type="spellStart"/>
      <w:r w:rsidRPr="00D05D53">
        <w:rPr>
          <w:sz w:val="16"/>
        </w:rPr>
        <w:t>desechables</w:t>
      </w:r>
      <w:proofErr w:type="spellEnd"/>
      <w:r w:rsidRPr="00D05D53">
        <w:rPr>
          <w:sz w:val="16"/>
        </w:rPr>
        <w:t xml:space="preserve">, ‘disposables’), for which modernity leaves the place reserved for outcasts (Bauman, 2005). </w:t>
      </w:r>
      <w:r w:rsidRPr="00011B41">
        <w:rPr>
          <w:rStyle w:val="StyleUnderline"/>
          <w:highlight w:val="cyan"/>
        </w:rPr>
        <w:t>Within the boundaries of</w:t>
      </w:r>
      <w:r w:rsidRPr="00D05D53">
        <w:rPr>
          <w:rStyle w:val="StyleUnderline"/>
        </w:rPr>
        <w:t xml:space="preserve"> these places of </w:t>
      </w:r>
      <w:r w:rsidRPr="00011B41">
        <w:rPr>
          <w:rStyle w:val="StyleUnderline"/>
          <w:highlight w:val="cyan"/>
        </w:rPr>
        <w:t>exclusion</w:t>
      </w:r>
      <w:r w:rsidRPr="00D05D53">
        <w:rPr>
          <w:sz w:val="16"/>
        </w:rPr>
        <w:t xml:space="preserve">, as in the case of CTPs, ‘the normal system is in fact suspended’. Whether or not atrocities, </w:t>
      </w:r>
      <w:r w:rsidRPr="00011B41">
        <w:rPr>
          <w:rStyle w:val="StyleUnderline"/>
          <w:highlight w:val="cyan"/>
        </w:rPr>
        <w:t>violence and abuses are committed</w:t>
      </w:r>
      <w:r w:rsidRPr="00D05D53">
        <w:rPr>
          <w:sz w:val="16"/>
        </w:rPr>
        <w:t xml:space="preserve"> within these areas does </w:t>
      </w:r>
      <w:r w:rsidRPr="00011B41">
        <w:rPr>
          <w:rStyle w:val="StyleUnderline"/>
          <w:highlight w:val="cyan"/>
        </w:rPr>
        <w:t>not</w:t>
      </w:r>
      <w:r w:rsidRPr="00D05D53">
        <w:rPr>
          <w:sz w:val="16"/>
        </w:rPr>
        <w:t xml:space="preserve"> depend </w:t>
      </w:r>
      <w:r w:rsidRPr="00011B41">
        <w:rPr>
          <w:rStyle w:val="StyleUnderline"/>
          <w:highlight w:val="cyan"/>
        </w:rPr>
        <w:t>on the law, but rather upon the police’s sense of ethics and civility, as they are temporarily acting like sovereigns</w:t>
      </w:r>
      <w:r w:rsidRPr="00D05D53">
        <w:rPr>
          <w:sz w:val="16"/>
        </w:rPr>
        <w:t xml:space="preserve"> (Agamben, 2005: 195). Consistent with this pattern, the figure of the ‘camp’ emerged as a central nucleus of modernity and its biopolitics, when the political system of the modern nation-state entered a lasting crisis</w:t>
      </w:r>
      <w:r w:rsidRPr="00D05D53">
        <w:rPr>
          <w:rStyle w:val="StyleUnderline"/>
        </w:rPr>
        <w:t>. ‘An order without localization is now substituted by a localization without order (the camp as permanent space of exception)</w:t>
      </w:r>
      <w:r w:rsidRPr="00D05D53">
        <w:rPr>
          <w:sz w:val="16"/>
        </w:rPr>
        <w:t xml:space="preserve"> … The camp … is the new biopolitical nomos of the planet</w:t>
      </w:r>
      <w:proofErr w:type="gramStart"/>
      <w:r w:rsidRPr="00D05D53">
        <w:rPr>
          <w:sz w:val="16"/>
        </w:rPr>
        <w:t>’(</w:t>
      </w:r>
      <w:proofErr w:type="gramEnd"/>
      <w:r w:rsidRPr="00D05D53">
        <w:rPr>
          <w:sz w:val="16"/>
        </w:rPr>
        <w:t xml:space="preserve">pp. 197–8). Almost everything having to do with the law, with life and death, plays itself out in this new existential geography. Agamben reminds us of this with reference to the camps in the former Yugoslavia, as well as to the delocalized spatiality of the Hotel Arcades at Charles de Gaulle Airport in Paris. </w:t>
      </w:r>
      <w:r w:rsidRPr="00D05D53">
        <w:rPr>
          <w:rStyle w:val="StyleUnderline"/>
        </w:rPr>
        <w:t>At the ‘arcanum’ of power is this anomalous delocalization of political life – an existential topography and a delocalization that already in the colonial age have displayed their efficacy, and their violence</w:t>
      </w:r>
    </w:p>
    <w:p w14:paraId="4E7450D8" w14:textId="77777777" w:rsidR="00AE05F0" w:rsidRDefault="00AE05F0" w:rsidP="00AE05F0">
      <w:pPr>
        <w:pStyle w:val="Heading3"/>
      </w:pPr>
      <w:r>
        <w:t>2NC EXT – Asylee/Refugee Reform Links</w:t>
      </w:r>
    </w:p>
    <w:p w14:paraId="5F4E5D23" w14:textId="77777777" w:rsidR="00AE05F0" w:rsidRDefault="00AE05F0" w:rsidP="00AE05F0">
      <w:pPr>
        <w:pStyle w:val="Heading4"/>
      </w:pPr>
      <w:r>
        <w:t xml:space="preserve">Microlevel institutional reforms surrounding immigration and specifically asylees reifies sovereign control over very existence itself – creates a bureaucracy of invisible violence </w:t>
      </w:r>
    </w:p>
    <w:p w14:paraId="5C57EC6B" w14:textId="77777777" w:rsidR="00AE05F0" w:rsidRDefault="00AE05F0" w:rsidP="00AE05F0">
      <w:pPr>
        <w:rPr>
          <w:rStyle w:val="Style13ptBold"/>
        </w:rPr>
      </w:pPr>
      <w:proofErr w:type="spellStart"/>
      <w:r>
        <w:rPr>
          <w:rStyle w:val="Style13ptBold"/>
        </w:rPr>
        <w:t>Beneduce</w:t>
      </w:r>
      <w:proofErr w:type="spellEnd"/>
      <w:r>
        <w:rPr>
          <w:rStyle w:val="Style13ptBold"/>
        </w:rPr>
        <w:t xml:space="preserve">, </w:t>
      </w:r>
      <w:r w:rsidRPr="00394A18">
        <w:t>Professor of Anthropology at the University of Turin</w:t>
      </w:r>
      <w:r>
        <w:rPr>
          <w:rStyle w:val="Style13ptBold"/>
        </w:rPr>
        <w:t>, 2008</w:t>
      </w:r>
    </w:p>
    <w:p w14:paraId="3415A382" w14:textId="77777777" w:rsidR="00AE05F0" w:rsidRPr="00D05D53" w:rsidRDefault="00AE05F0" w:rsidP="00AE05F0">
      <w:pPr>
        <w:rPr>
          <w:rStyle w:val="StyleUnderline"/>
        </w:rPr>
      </w:pPr>
      <w:r w:rsidRPr="00394A18">
        <w:t>(</w:t>
      </w:r>
      <w:r>
        <w:t xml:space="preserve">Roberto, “Undocumented bodies, burned identities: refugees, sans papiers, </w:t>
      </w:r>
      <w:proofErr w:type="spellStart"/>
      <w:r>
        <w:t>harraga</w:t>
      </w:r>
      <w:proofErr w:type="spellEnd"/>
      <w:r>
        <w:t xml:space="preserve"> — when things fall apart,” Social Science Information, Volume 47, Issue 4, December 1 2008, </w:t>
      </w:r>
      <w:hyperlink r:id="rId19" w:anchor="articleCitationDownloadContainer" w:history="1">
        <w:r w:rsidRPr="00C15594">
          <w:rPr>
            <w:rStyle w:val="Hyperlink"/>
          </w:rPr>
          <w:t>http://journals.sagepub.com/doi/abs/10.1177/0539018408096444#articleCitationDownloadContainer</w:t>
        </w:r>
      </w:hyperlink>
      <w:r>
        <w:t xml:space="preserve">, accessed 7/21/18, AH @ DDI) </w:t>
      </w:r>
    </w:p>
    <w:p w14:paraId="3D2E7583" w14:textId="77777777" w:rsidR="00AE05F0" w:rsidRDefault="00AE05F0" w:rsidP="00AE05F0">
      <w:pPr>
        <w:rPr>
          <w:rStyle w:val="StyleUnderline"/>
        </w:rPr>
      </w:pPr>
      <w:r w:rsidRPr="00D05D53">
        <w:rPr>
          <w:sz w:val="14"/>
        </w:rPr>
        <w:t xml:space="preserve">For such reasons, </w:t>
      </w:r>
      <w:r w:rsidRPr="00011B41">
        <w:rPr>
          <w:rStyle w:val="StyleUnderline"/>
          <w:highlight w:val="cyan"/>
        </w:rPr>
        <w:t>refugees and immigrants take on</w:t>
      </w:r>
      <w:r w:rsidRPr="00D05D53">
        <w:rPr>
          <w:rStyle w:val="StyleUnderline"/>
        </w:rPr>
        <w:t xml:space="preserve"> peculiar sociological and anthropological salience</w:t>
      </w:r>
      <w:r w:rsidRPr="00D05D53">
        <w:rPr>
          <w:sz w:val="14"/>
        </w:rPr>
        <w:t xml:space="preserve">: </w:t>
      </w:r>
      <w:r w:rsidRPr="00D05D53">
        <w:rPr>
          <w:rStyle w:val="StyleUnderline"/>
        </w:rPr>
        <w:t>they</w:t>
      </w:r>
      <w:r w:rsidRPr="00D05D53">
        <w:rPr>
          <w:sz w:val="14"/>
        </w:rPr>
        <w:t xml:space="preserve"> probably </w:t>
      </w:r>
      <w:r w:rsidRPr="00D05D53">
        <w:rPr>
          <w:rStyle w:val="StyleUnderline"/>
        </w:rPr>
        <w:t xml:space="preserve">represent </w:t>
      </w:r>
      <w:r w:rsidRPr="00011B41">
        <w:rPr>
          <w:rStyle w:val="StyleUnderline"/>
          <w:highlight w:val="cyan"/>
        </w:rPr>
        <w:t>the harshest and most efficacious icon of post-colonialism and globalization</w:t>
      </w:r>
      <w:r w:rsidRPr="00D05D53">
        <w:rPr>
          <w:sz w:val="14"/>
        </w:rPr>
        <w:t>, of World Order, of the hard and often fruitless attempt to match principles and practices of modernity, which seems to be stated only through subversive actions (</w:t>
      </w:r>
      <w:proofErr w:type="spellStart"/>
      <w:r w:rsidRPr="00D05D53">
        <w:rPr>
          <w:sz w:val="14"/>
        </w:rPr>
        <w:t>Biaya</w:t>
      </w:r>
      <w:proofErr w:type="spellEnd"/>
      <w:r w:rsidRPr="00D05D53">
        <w:rPr>
          <w:sz w:val="14"/>
        </w:rPr>
        <w:t xml:space="preserve">, 2001). </w:t>
      </w:r>
      <w:r w:rsidRPr="00D05D53">
        <w:rPr>
          <w:rStyle w:val="StyleUnderline"/>
        </w:rPr>
        <w:t>The level of contradictions</w:t>
      </w:r>
      <w:r w:rsidRPr="00D05D53">
        <w:rPr>
          <w:sz w:val="14"/>
        </w:rPr>
        <w:t xml:space="preserve">, the social grey zone on which </w:t>
      </w:r>
      <w:proofErr w:type="spellStart"/>
      <w:r w:rsidRPr="00D05D53">
        <w:rPr>
          <w:sz w:val="14"/>
        </w:rPr>
        <w:t>Sayad</w:t>
      </w:r>
      <w:proofErr w:type="spellEnd"/>
      <w:r w:rsidRPr="00D05D53">
        <w:rPr>
          <w:sz w:val="14"/>
        </w:rPr>
        <w:t xml:space="preserve"> and Bourdieu invite us to reflect, </w:t>
      </w:r>
      <w:r w:rsidRPr="00D05D53">
        <w:rPr>
          <w:rStyle w:val="StyleUnderline"/>
        </w:rPr>
        <w:t>do not concern simply laws of macro-economy, models of development or invisible hierarchies</w:t>
      </w:r>
      <w:r w:rsidRPr="00D05D53">
        <w:rPr>
          <w:sz w:val="14"/>
        </w:rPr>
        <w:t xml:space="preserve">. The symbolic violence evoked by Bourdieu is also reproduced in purviews and in social workers’ everyday speech and gestures. </w:t>
      </w:r>
      <w:r w:rsidRPr="00D05D53">
        <w:rPr>
          <w:rStyle w:val="StyleUnderline"/>
        </w:rPr>
        <w:t xml:space="preserve">Well beyond their consciousness or intentions, in </w:t>
      </w:r>
      <w:r w:rsidRPr="00011B41">
        <w:rPr>
          <w:rStyle w:val="StyleUnderline"/>
          <w:highlight w:val="cyan"/>
        </w:rPr>
        <w:t>ordinary practices of our institutions</w:t>
      </w:r>
      <w:r w:rsidRPr="00D05D53">
        <w:rPr>
          <w:rStyle w:val="StyleUnderline"/>
        </w:rPr>
        <w:t xml:space="preserve"> and of their representatives, social workers often </w:t>
      </w:r>
      <w:r w:rsidRPr="00011B41">
        <w:rPr>
          <w:rStyle w:val="StyleUnderline"/>
          <w:highlight w:val="cyan"/>
        </w:rPr>
        <w:t>perform acts of invisible violence</w:t>
      </w:r>
      <w:r w:rsidRPr="00D05D53">
        <w:rPr>
          <w:sz w:val="14"/>
        </w:rPr>
        <w:t>, adding to those already experienced by such ‘wounded memories</w:t>
      </w:r>
      <w:proofErr w:type="gramStart"/>
      <w:r w:rsidRPr="00D05D53">
        <w:rPr>
          <w:sz w:val="14"/>
        </w:rPr>
        <w:t>’(</w:t>
      </w:r>
      <w:proofErr w:type="spellStart"/>
      <w:proofErr w:type="gramEnd"/>
      <w:r w:rsidRPr="00D05D53">
        <w:rPr>
          <w:sz w:val="14"/>
        </w:rPr>
        <w:t>Ricoeur’s</w:t>
      </w:r>
      <w:proofErr w:type="spellEnd"/>
      <w:r w:rsidRPr="00D05D53">
        <w:rPr>
          <w:sz w:val="14"/>
        </w:rPr>
        <w:t xml:space="preserve"> expression, 2004: 71ff). </w:t>
      </w:r>
      <w:r w:rsidRPr="00D05D53">
        <w:rPr>
          <w:rStyle w:val="StyleUnderline"/>
        </w:rPr>
        <w:t xml:space="preserve">This happens, for example, </w:t>
      </w:r>
      <w:r w:rsidRPr="00011B41">
        <w:rPr>
          <w:rStyle w:val="StyleUnderline"/>
          <w:highlight w:val="cyan"/>
        </w:rPr>
        <w:t>when they present ‘motivated’ refusals, or bare indifference masked by legal binds and impracticality</w:t>
      </w:r>
      <w:r w:rsidRPr="00011B41">
        <w:rPr>
          <w:sz w:val="14"/>
          <w:highlight w:val="cyan"/>
        </w:rPr>
        <w:t>.</w:t>
      </w:r>
      <w:r w:rsidRPr="00D05D53">
        <w:rPr>
          <w:sz w:val="14"/>
        </w:rPr>
        <w:t xml:space="preserve"> </w:t>
      </w:r>
      <w:r w:rsidRPr="00011B41">
        <w:rPr>
          <w:rStyle w:val="StyleUnderline"/>
          <w:highlight w:val="cyan"/>
        </w:rPr>
        <w:t>The</w:t>
      </w:r>
      <w:r w:rsidRPr="00D05D53">
        <w:rPr>
          <w:rStyle w:val="StyleUnderline"/>
        </w:rPr>
        <w:t xml:space="preserve"> arbitrary and </w:t>
      </w:r>
      <w:r w:rsidRPr="00011B41">
        <w:rPr>
          <w:rStyle w:val="StyleUnderline"/>
          <w:highlight w:val="cyan"/>
        </w:rPr>
        <w:t xml:space="preserve">anxiety-provoking nature of these procedures often becomes routine; a person’s destiny hinges on some law by means of which an existence </w:t>
      </w:r>
      <w:proofErr w:type="gramStart"/>
      <w:r w:rsidRPr="00011B41">
        <w:rPr>
          <w:rStyle w:val="StyleUnderline"/>
          <w:highlight w:val="cyan"/>
        </w:rPr>
        <w:t>is allowed to</w:t>
      </w:r>
      <w:proofErr w:type="gramEnd"/>
      <w:r w:rsidRPr="00011B41">
        <w:rPr>
          <w:rStyle w:val="StyleUnderline"/>
          <w:highlight w:val="cyan"/>
        </w:rPr>
        <w:t xml:space="preserve"> be given its ‘name’, taken from a section of the law</w:t>
      </w:r>
      <w:r w:rsidRPr="00D05D53">
        <w:rPr>
          <w:sz w:val="14"/>
        </w:rPr>
        <w:t xml:space="preserve">, 9 </w:t>
      </w:r>
      <w:r w:rsidRPr="00D05D53">
        <w:rPr>
          <w:rStyle w:val="StyleUnderline"/>
        </w:rPr>
        <w:t>as happens in prison when it is the article of the legal code by which the punishment has been determined that ‘names’ the person and gives him an identit</w:t>
      </w:r>
      <w:r w:rsidRPr="00D05D53">
        <w:rPr>
          <w:sz w:val="14"/>
        </w:rPr>
        <w:t xml:space="preserve">y. </w:t>
      </w:r>
      <w:r w:rsidRPr="00D05D53">
        <w:rPr>
          <w:rStyle w:val="StyleUnderline"/>
        </w:rPr>
        <w:t>Within</w:t>
      </w:r>
      <w:r w:rsidRPr="00D05D53">
        <w:rPr>
          <w:sz w:val="14"/>
        </w:rPr>
        <w:t xml:space="preserve"> these categories, where the ‘right to privacy’ often turns into </w:t>
      </w:r>
      <w:r w:rsidRPr="00D05D53">
        <w:rPr>
          <w:rStyle w:val="StyleUnderline"/>
        </w:rPr>
        <w:t>a hypocritical litany</w:t>
      </w:r>
      <w:r w:rsidRPr="00D05D53">
        <w:rPr>
          <w:sz w:val="14"/>
        </w:rPr>
        <w:t xml:space="preserve">, wherein </w:t>
      </w:r>
      <w:r w:rsidRPr="00011B41">
        <w:rPr>
          <w:rStyle w:val="StyleUnderline"/>
          <w:highlight w:val="cyan"/>
        </w:rPr>
        <w:t>men and women daily face a</w:t>
      </w:r>
      <w:r w:rsidRPr="00D05D53">
        <w:rPr>
          <w:sz w:val="14"/>
        </w:rPr>
        <w:t xml:space="preserve"> Kafkaesque </w:t>
      </w:r>
      <w:r w:rsidRPr="00011B41">
        <w:rPr>
          <w:rStyle w:val="StyleUnderline"/>
          <w:highlight w:val="cyan"/>
        </w:rPr>
        <w:t>universe of differently applied regulations, of never-ending waiting, where the ‘response’</w:t>
      </w:r>
      <w:r w:rsidRPr="00D05D53">
        <w:rPr>
          <w:sz w:val="14"/>
        </w:rPr>
        <w:t xml:space="preserve"> (regarding a residence permit or accommodation in a </w:t>
      </w:r>
      <w:proofErr w:type="spellStart"/>
      <w:r w:rsidRPr="00D05D53">
        <w:rPr>
          <w:sz w:val="14"/>
        </w:rPr>
        <w:t>centre</w:t>
      </w:r>
      <w:proofErr w:type="spellEnd"/>
      <w:r w:rsidRPr="00D05D53">
        <w:rPr>
          <w:sz w:val="14"/>
        </w:rPr>
        <w:t xml:space="preserve">) </w:t>
      </w:r>
      <w:r w:rsidRPr="00011B41">
        <w:rPr>
          <w:rStyle w:val="StyleUnderline"/>
          <w:highlight w:val="cyan"/>
        </w:rPr>
        <w:t>takes on the shape of a verdict</w:t>
      </w:r>
      <w:r w:rsidRPr="00D05D53">
        <w:rPr>
          <w:rStyle w:val="StyleUnderline"/>
        </w:rPr>
        <w:t>.</w:t>
      </w:r>
      <w:r w:rsidRPr="00D05D53">
        <w:rPr>
          <w:sz w:val="14"/>
        </w:rPr>
        <w:t xml:space="preserve"> </w:t>
      </w:r>
      <w:r w:rsidRPr="00D05D53">
        <w:rPr>
          <w:rStyle w:val="StyleUnderline"/>
        </w:rPr>
        <w:t xml:space="preserve">If we consider that the possibility of being hosted in a country is a matter of life or death, then the ‘force of law’ </w:t>
      </w:r>
      <w:r w:rsidRPr="00D05D53">
        <w:rPr>
          <w:sz w:val="14"/>
        </w:rPr>
        <w:t xml:space="preserve">mentioned by Derrida (2003) </w:t>
      </w:r>
      <w:r w:rsidRPr="00D05D53">
        <w:rPr>
          <w:rStyle w:val="StyleUnderline"/>
        </w:rPr>
        <w:t xml:space="preserve">is real force indeed, </w:t>
      </w:r>
      <w:r w:rsidRPr="00011B41">
        <w:rPr>
          <w:rStyle w:val="StyleUnderline"/>
          <w:highlight w:val="cyan"/>
        </w:rPr>
        <w:t>epitomizing the whole original violence inscribed in the law</w:t>
      </w:r>
      <w:r w:rsidRPr="00D05D53">
        <w:rPr>
          <w:sz w:val="14"/>
        </w:rPr>
        <w:t>. I was reminded of this by the attempted suicide of a Nigerian woman, whose desperate gesture very well represented how much the refusal of asylum and expulsion from Austria equaled a death penalty</w:t>
      </w:r>
      <w:r w:rsidRPr="00D05D53">
        <w:rPr>
          <w:rStyle w:val="StyleUnderline"/>
        </w:rPr>
        <w:t xml:space="preserve">. Are these the modern (and unexpected) forms of biopolitics and </w:t>
      </w:r>
      <w:proofErr w:type="spellStart"/>
      <w:r w:rsidRPr="00D05D53">
        <w:rPr>
          <w:rStyle w:val="StyleUnderline"/>
        </w:rPr>
        <w:t>necropolitics</w:t>
      </w:r>
      <w:proofErr w:type="spellEnd"/>
      <w:r w:rsidRPr="00D05D53">
        <w:rPr>
          <w:rStyle w:val="StyleUnderline"/>
        </w:rPr>
        <w:t xml:space="preserve">? Are these the globalized and transnational expressions of biopower? </w:t>
      </w:r>
      <w:r w:rsidRPr="00D05D53">
        <w:rPr>
          <w:sz w:val="14"/>
        </w:rPr>
        <w:t xml:space="preserve">In the fragments evoked, I think we can find enough elements to at least propose as a hypothesis that today </w:t>
      </w:r>
      <w:r w:rsidRPr="00D05D53">
        <w:rPr>
          <w:rStyle w:val="StyleUnderline"/>
        </w:rPr>
        <w:t xml:space="preserve">modern ways of governing the life and death of citizens are expressed precisely in these interstitial spaces: the biopolitics and </w:t>
      </w:r>
      <w:proofErr w:type="spellStart"/>
      <w:r w:rsidRPr="00D05D53">
        <w:rPr>
          <w:rStyle w:val="StyleUnderline"/>
        </w:rPr>
        <w:t>necropolitics</w:t>
      </w:r>
      <w:proofErr w:type="spellEnd"/>
      <w:r w:rsidRPr="00D05D53">
        <w:rPr>
          <w:sz w:val="14"/>
        </w:rPr>
        <w:t xml:space="preserve"> Foucault examined in the constitution of the modern State are reproduced ever less by the sovereign’s decisions but rather more in the intricate and anonymous plethora of laws and acts, in the contradictory attitudes of operators and institutions, in the proliferation of minute, out-of-control sovereignties. </w:t>
      </w:r>
      <w:r w:rsidRPr="00D05D53">
        <w:rPr>
          <w:rStyle w:val="StyleUnderline"/>
        </w:rPr>
        <w:t xml:space="preserve">From such chaotic interconnections there emerge heterogeneous motivations, </w:t>
      </w:r>
      <w:r w:rsidRPr="00011B41">
        <w:rPr>
          <w:rStyle w:val="StyleUnderline"/>
        </w:rPr>
        <w:t>motivations</w:t>
      </w:r>
      <w:r w:rsidRPr="00D05D53">
        <w:rPr>
          <w:rStyle w:val="StyleUnderline"/>
        </w:rPr>
        <w:t xml:space="preserve"> often impossible to recognize and even less avow, which nonetheless are responsible for the decision to prescribe long-term hospitalization for an undocumented foreigner, </w:t>
      </w:r>
      <w:r w:rsidRPr="00011B41">
        <w:rPr>
          <w:rStyle w:val="StyleUnderline"/>
          <w:highlight w:val="cyan"/>
        </w:rPr>
        <w:t>to grant an asylum-seeker the right to stay</w:t>
      </w:r>
      <w:r w:rsidRPr="00D05D53">
        <w:rPr>
          <w:rStyle w:val="StyleUnderline"/>
        </w:rPr>
        <w:t xml:space="preserve"> (would the reply to his or her claim then </w:t>
      </w:r>
      <w:r w:rsidRPr="00011B41">
        <w:rPr>
          <w:rStyle w:val="StyleUnderline"/>
          <w:highlight w:val="cyan"/>
        </w:rPr>
        <w:t>depend on her</w:t>
      </w:r>
      <w:r w:rsidRPr="00D05D53">
        <w:rPr>
          <w:rStyle w:val="StyleUnderline"/>
        </w:rPr>
        <w:t xml:space="preserve"> or his </w:t>
      </w:r>
      <w:r w:rsidRPr="00011B41">
        <w:rPr>
          <w:rStyle w:val="StyleUnderline"/>
          <w:highlight w:val="cyan"/>
        </w:rPr>
        <w:t>nationality, presumed ‘docility’</w:t>
      </w:r>
      <w:r w:rsidRPr="00D05D53">
        <w:rPr>
          <w:sz w:val="14"/>
        </w:rPr>
        <w:t xml:space="preserve"> or religious creed?). The above reference might well be multiplied by underlining the efforts to turn this or that immigrant into a citizen prone to collaborate, to convince this or that reluctant refugee to accept good advice and to be transformed into a homo </w:t>
      </w:r>
      <w:proofErr w:type="spellStart"/>
      <w:r w:rsidRPr="00D05D53">
        <w:rPr>
          <w:sz w:val="14"/>
        </w:rPr>
        <w:t>œconomicus</w:t>
      </w:r>
      <w:proofErr w:type="spellEnd"/>
      <w:r w:rsidRPr="00D05D53">
        <w:rPr>
          <w:sz w:val="14"/>
        </w:rPr>
        <w:t xml:space="preserve">. </w:t>
      </w:r>
      <w:proofErr w:type="spellStart"/>
      <w:r w:rsidRPr="00D05D53">
        <w:rPr>
          <w:sz w:val="14"/>
        </w:rPr>
        <w:t>Aihwa</w:t>
      </w:r>
      <w:proofErr w:type="spellEnd"/>
      <w:r w:rsidRPr="00D05D53">
        <w:rPr>
          <w:sz w:val="14"/>
        </w:rPr>
        <w:t xml:space="preserve"> </w:t>
      </w:r>
      <w:r w:rsidRPr="00D05D53">
        <w:rPr>
          <w:rStyle w:val="StyleUnderline"/>
        </w:rPr>
        <w:t xml:space="preserve">Ong’s analysis of refugees in the United States is consistent with the reflections that have been presented here. </w:t>
      </w:r>
      <w:r w:rsidRPr="00D05D53">
        <w:rPr>
          <w:sz w:val="14"/>
        </w:rPr>
        <w:t xml:space="preserve">The author reminds us that </w:t>
      </w:r>
      <w:r w:rsidRPr="00011B41">
        <w:rPr>
          <w:rStyle w:val="StyleUnderline"/>
          <w:highlight w:val="cyan"/>
        </w:rPr>
        <w:t xml:space="preserve">the exercise of sovereign power is dilated into a web </w:t>
      </w:r>
      <w:r w:rsidRPr="00011B41">
        <w:rPr>
          <w:rStyle w:val="StyleUnderline"/>
        </w:rPr>
        <w:t>of welfare offices,</w:t>
      </w:r>
      <w:r w:rsidRPr="00D05D53">
        <w:rPr>
          <w:rStyle w:val="StyleUnderline"/>
        </w:rPr>
        <w:t xml:space="preserve"> vocational schools, hospitals and working places, </w:t>
      </w:r>
      <w:r w:rsidRPr="00011B41">
        <w:rPr>
          <w:rStyle w:val="StyleUnderline"/>
          <w:highlight w:val="cyan"/>
        </w:rPr>
        <w:t>where</w:t>
      </w:r>
      <w:r w:rsidRPr="00D05D53">
        <w:rPr>
          <w:rStyle w:val="StyleUnderline"/>
        </w:rPr>
        <w:t xml:space="preserve"> the various </w:t>
      </w:r>
      <w:r w:rsidRPr="00011B41">
        <w:rPr>
          <w:rStyle w:val="StyleUnderline"/>
          <w:highlight w:val="cyan"/>
        </w:rPr>
        <w:t xml:space="preserve">bureaucrats use their knowledge to shape the subject’s </w:t>
      </w:r>
      <w:proofErr w:type="spellStart"/>
      <w:r w:rsidRPr="00011B41">
        <w:rPr>
          <w:rStyle w:val="StyleUnderline"/>
          <w:highlight w:val="cyan"/>
        </w:rPr>
        <w:t>behaviour</w:t>
      </w:r>
      <w:proofErr w:type="spellEnd"/>
      <w:r w:rsidRPr="00011B41">
        <w:rPr>
          <w:rStyle w:val="StyleUnderline"/>
          <w:highlight w:val="cyan"/>
        </w:rPr>
        <w:t>, turning a good-for-nothing into a good citizen-subject</w:t>
      </w:r>
      <w:r w:rsidRPr="00D05D53">
        <w:rPr>
          <w:sz w:val="14"/>
        </w:rPr>
        <w:t xml:space="preserve"> (Ong, 2005: 29). Ong is not exaggerating when she maintains that </w:t>
      </w:r>
      <w:r w:rsidRPr="00D05D53">
        <w:rPr>
          <w:rStyle w:val="StyleUnderline"/>
        </w:rPr>
        <w:t xml:space="preserve">interventions aimed at refugees disclose structures </w:t>
      </w:r>
      <w:proofErr w:type="gramStart"/>
      <w:r w:rsidRPr="00D05D53">
        <w:rPr>
          <w:rStyle w:val="StyleUnderline"/>
        </w:rPr>
        <w:t>similar to</w:t>
      </w:r>
      <w:proofErr w:type="gramEnd"/>
      <w:r w:rsidRPr="00D05D53">
        <w:rPr>
          <w:rStyle w:val="StyleUnderline"/>
        </w:rPr>
        <w:t xml:space="preserve"> colonial philanthropism and paternalism, or when she claims that we do not recognize a modern expression of ‘sympathetic domination’ in them, in which rights are often crushed in an ambivalent net of </w:t>
      </w:r>
      <w:proofErr w:type="spellStart"/>
      <w:r w:rsidRPr="00D05D53">
        <w:rPr>
          <w:rStyle w:val="StyleUnderline"/>
        </w:rPr>
        <w:t>therapeutocracies</w:t>
      </w:r>
      <w:proofErr w:type="spellEnd"/>
      <w:r w:rsidRPr="00D05D53">
        <w:rPr>
          <w:rStyle w:val="StyleUnderline"/>
        </w:rPr>
        <w:t xml:space="preserve"> and bureaucracies</w:t>
      </w:r>
    </w:p>
    <w:p w14:paraId="3A5F00C6" w14:textId="77777777" w:rsidR="00AE05F0" w:rsidRDefault="00AE05F0" w:rsidP="00AE05F0">
      <w:pPr>
        <w:pStyle w:val="Heading4"/>
      </w:pPr>
      <w:r>
        <w:t xml:space="preserve">The humanitarianism of the </w:t>
      </w:r>
      <w:proofErr w:type="spellStart"/>
      <w:r>
        <w:t>aff</w:t>
      </w:r>
      <w:proofErr w:type="spellEnd"/>
      <w:r>
        <w:t xml:space="preserve"> places immigrants in the position of the homo </w:t>
      </w:r>
      <w:proofErr w:type="spellStart"/>
      <w:r>
        <w:t>sacer</w:t>
      </w:r>
      <w:proofErr w:type="spellEnd"/>
      <w:r>
        <w:t xml:space="preserve"> in the state of exception</w:t>
      </w:r>
    </w:p>
    <w:p w14:paraId="69AD9221" w14:textId="77777777" w:rsidR="00AE05F0" w:rsidRPr="00B12646" w:rsidRDefault="00AE05F0" w:rsidP="00AE05F0">
      <w:pPr>
        <w:rPr>
          <w:rStyle w:val="Style13ptBold"/>
        </w:rPr>
      </w:pPr>
      <w:proofErr w:type="spellStart"/>
      <w:r>
        <w:rPr>
          <w:rStyle w:val="Style13ptBold"/>
        </w:rPr>
        <w:t>Zembylas</w:t>
      </w:r>
      <w:proofErr w:type="spellEnd"/>
      <w:r>
        <w:rPr>
          <w:rStyle w:val="Style13ptBold"/>
        </w:rPr>
        <w:t xml:space="preserve"> 10</w:t>
      </w:r>
    </w:p>
    <w:p w14:paraId="42CBF2E6" w14:textId="77777777" w:rsidR="00AE05F0" w:rsidRPr="006E18F2" w:rsidRDefault="00AE05F0" w:rsidP="00AE05F0">
      <w:pPr>
        <w:rPr>
          <w:sz w:val="16"/>
          <w:szCs w:val="16"/>
        </w:rPr>
      </w:pPr>
      <w:r>
        <w:t xml:space="preserve"> </w:t>
      </w:r>
      <w:proofErr w:type="spellStart"/>
      <w:r>
        <w:rPr>
          <w:sz w:val="16"/>
          <w:szCs w:val="16"/>
        </w:rPr>
        <w:t>Michalinos</w:t>
      </w:r>
      <w:proofErr w:type="spellEnd"/>
      <w:r>
        <w:rPr>
          <w:sz w:val="16"/>
          <w:szCs w:val="16"/>
        </w:rPr>
        <w:t xml:space="preserve"> </w:t>
      </w:r>
      <w:proofErr w:type="spellStart"/>
      <w:r>
        <w:rPr>
          <w:sz w:val="16"/>
          <w:szCs w:val="16"/>
        </w:rPr>
        <w:t>Zembylas</w:t>
      </w:r>
      <w:proofErr w:type="spellEnd"/>
      <w:r w:rsidRPr="00A56157">
        <w:rPr>
          <w:sz w:val="16"/>
          <w:szCs w:val="16"/>
        </w:rPr>
        <w:t xml:space="preserve">, </w:t>
      </w:r>
      <w:r>
        <w:rPr>
          <w:sz w:val="16"/>
          <w:szCs w:val="16"/>
        </w:rPr>
        <w:t>Open University of Cyprus Education Associate Professor, 2010</w:t>
      </w:r>
      <w:r w:rsidRPr="00A56157">
        <w:rPr>
          <w:sz w:val="16"/>
          <w:szCs w:val="16"/>
        </w:rPr>
        <w:t>, "</w:t>
      </w:r>
      <w:r w:rsidRPr="00785945">
        <w:rPr>
          <w:sz w:val="16"/>
          <w:szCs w:val="16"/>
        </w:rPr>
        <w:t>Agamben’s Theory of Biopower and</w:t>
      </w:r>
      <w:r>
        <w:rPr>
          <w:sz w:val="16"/>
          <w:szCs w:val="16"/>
        </w:rPr>
        <w:t xml:space="preserve"> </w:t>
      </w:r>
      <w:r w:rsidRPr="00785945">
        <w:rPr>
          <w:sz w:val="16"/>
          <w:szCs w:val="16"/>
        </w:rPr>
        <w:t>Immigrants/Refugees/Asylum Seekers</w:t>
      </w:r>
      <w:r>
        <w:rPr>
          <w:sz w:val="16"/>
          <w:szCs w:val="16"/>
        </w:rPr>
        <w:t xml:space="preserve"> </w:t>
      </w:r>
      <w:r w:rsidRPr="00785945">
        <w:rPr>
          <w:sz w:val="16"/>
          <w:szCs w:val="16"/>
        </w:rPr>
        <w:t>Discourses of Citizenship and the Implications</w:t>
      </w:r>
      <w:r>
        <w:rPr>
          <w:sz w:val="16"/>
          <w:szCs w:val="16"/>
        </w:rPr>
        <w:t xml:space="preserve"> </w:t>
      </w:r>
      <w:r w:rsidRPr="00785945">
        <w:rPr>
          <w:sz w:val="16"/>
          <w:szCs w:val="16"/>
        </w:rPr>
        <w:t>For Curriculum Theorizing</w:t>
      </w:r>
      <w:r w:rsidRPr="00A56157">
        <w:rPr>
          <w:sz w:val="16"/>
          <w:szCs w:val="16"/>
        </w:rPr>
        <w:t xml:space="preserve">," </w:t>
      </w:r>
      <w:r>
        <w:rPr>
          <w:i/>
          <w:sz w:val="16"/>
          <w:szCs w:val="16"/>
        </w:rPr>
        <w:t>Journal of Curriculum Theorizing</w:t>
      </w:r>
      <w:r w:rsidRPr="00A56157">
        <w:rPr>
          <w:sz w:val="16"/>
          <w:szCs w:val="16"/>
        </w:rPr>
        <w:t xml:space="preserve">, </w:t>
      </w:r>
      <w:r>
        <w:rPr>
          <w:sz w:val="16"/>
          <w:szCs w:val="16"/>
        </w:rPr>
        <w:t xml:space="preserve">Vol. 26, No. 2, 2010, pg. 31-45, </w:t>
      </w:r>
      <w:r w:rsidRPr="00A56157">
        <w:rPr>
          <w:sz w:val="16"/>
          <w:szCs w:val="16"/>
        </w:rPr>
        <w:t>https://pdfs.semanticscholar.org/4ad8/c1d154aa24b12f966ff46aee47d073f28248.pdf</w:t>
      </w:r>
      <w:r>
        <w:rPr>
          <w:sz w:val="16"/>
          <w:szCs w:val="16"/>
        </w:rPr>
        <w:t>, SS</w:t>
      </w:r>
    </w:p>
    <w:p w14:paraId="25324583" w14:textId="77777777" w:rsidR="00AE05F0" w:rsidRDefault="00AE05F0" w:rsidP="00AE05F0">
      <w:pPr>
        <w:rPr>
          <w:rStyle w:val="StyleUnderline"/>
        </w:rPr>
      </w:pPr>
      <w:r w:rsidRPr="003B3BCD">
        <w:rPr>
          <w:rStyle w:val="StyleUnderline"/>
          <w:highlight w:val="yellow"/>
        </w:rPr>
        <w:t>Agamben</w:t>
      </w:r>
      <w:r w:rsidRPr="00880FEA">
        <w:rPr>
          <w:rStyle w:val="StyleUnderline"/>
        </w:rPr>
        <w:t xml:space="preserve"> thus </w:t>
      </w:r>
      <w:r w:rsidRPr="003B3BCD">
        <w:rPr>
          <w:rStyle w:val="StyleUnderline"/>
          <w:highlight w:val="yellow"/>
        </w:rPr>
        <w:t>asserts</w:t>
      </w:r>
      <w:r w:rsidRPr="00880FEA">
        <w:rPr>
          <w:rStyle w:val="StyleUnderline"/>
        </w:rPr>
        <w:t xml:space="preserve"> that </w:t>
      </w:r>
      <w:r w:rsidRPr="003B3BCD">
        <w:rPr>
          <w:rStyle w:val="StyleUnderline"/>
          <w:highlight w:val="yellow"/>
        </w:rPr>
        <w:t>all power is by its nature biopower</w:t>
      </w:r>
      <w:r w:rsidRPr="00880FEA">
        <w:rPr>
          <w:rStyle w:val="StyleUnderline"/>
        </w:rPr>
        <w:t xml:space="preserve"> that is </w:t>
      </w:r>
      <w:r w:rsidRPr="003B3BCD">
        <w:rPr>
          <w:rStyle w:val="StyleUnderline"/>
          <w:highlight w:val="yellow"/>
        </w:rPr>
        <w:t>constituted by its ability to suspend itself in a state of exception</w:t>
      </w:r>
      <w:r w:rsidRPr="00880FEA">
        <w:rPr>
          <w:rStyle w:val="StyleUnderline"/>
        </w:rPr>
        <w:t xml:space="preserve"> and determine who lives and who dies. </w:t>
      </w:r>
      <w:r w:rsidRPr="003B3BCD">
        <w:rPr>
          <w:rStyle w:val="StyleUnderline"/>
          <w:highlight w:val="yellow"/>
        </w:rPr>
        <w:t>For Agamben</w:t>
      </w:r>
      <w:r w:rsidRPr="00880FEA">
        <w:rPr>
          <w:rStyle w:val="StyleUnderline"/>
        </w:rPr>
        <w:t xml:space="preserve"> (2002), </w:t>
      </w:r>
      <w:r w:rsidRPr="003B3BCD">
        <w:rPr>
          <w:rStyle w:val="StyleUnderline"/>
          <w:highlight w:val="yellow"/>
        </w:rPr>
        <w:t>Auschwitz represented the classic example of this process, in which human bodies had been declared merely to be biological, hence allowing their erasure without any consequences for the perpetrators.</w:t>
      </w:r>
      <w:r w:rsidRPr="00880FEA">
        <w:rPr>
          <w:rStyle w:val="StyleUnderline"/>
        </w:rPr>
        <w:t xml:space="preserve"> </w:t>
      </w:r>
      <w:r w:rsidRPr="000A123D">
        <w:rPr>
          <w:sz w:val="16"/>
        </w:rPr>
        <w:t xml:space="preserve">“Insofar as its inhabitants were stripped of every political status and wholly reduced to bare life, the camp was also the most ab solute biopolitical space ever to have been realized, in which power confronts nothing but pure life, without any mediation” (1998, p. 171). </w:t>
      </w:r>
      <w:r w:rsidRPr="00880FEA">
        <w:rPr>
          <w:rStyle w:val="StyleUnderline"/>
        </w:rPr>
        <w:t xml:space="preserve">It is precisely for this reason that for Agamben (1 998), the failure to question the separation of humanitarian concerns from politics—and thus </w:t>
      </w:r>
      <w:r w:rsidRPr="00904712">
        <w:rPr>
          <w:rStyle w:val="StyleUnderline"/>
          <w:highlight w:val="yellow"/>
        </w:rPr>
        <w:t>the treatment of immigrants/refugees/asylum seekers as bare life, excluded from the political community and exposed to death at every turn— signals a “secret solidarity” between humanitarianism and the powers it should fight.</w:t>
      </w:r>
      <w:r w:rsidRPr="00880FEA">
        <w:rPr>
          <w:rStyle w:val="StyleUnderline"/>
        </w:rPr>
        <w:t xml:space="preserve"> </w:t>
      </w:r>
      <w:r w:rsidRPr="000A123D">
        <w:rPr>
          <w:sz w:val="16"/>
        </w:rPr>
        <w:t>The most obvious examples of this are the neutrality of the International Committee of the Red Cross, the non-political actions of the United Nations High Commissioner for Refugees (UNHCR) and the refusal of these organizations to comment on the actions of political regimes; this distinction is also seen in the general populace of many nation-states in which great compassion is demon-</w:t>
      </w:r>
      <w:proofErr w:type="spellStart"/>
      <w:r w:rsidRPr="000A123D">
        <w:rPr>
          <w:sz w:val="16"/>
        </w:rPr>
        <w:t>strated</w:t>
      </w:r>
      <w:proofErr w:type="spellEnd"/>
      <w:r w:rsidRPr="000A123D">
        <w:rPr>
          <w:sz w:val="16"/>
        </w:rPr>
        <w:t xml:space="preserve"> by donating millions of dollars to fund humanitarian aid, while showing great hostility to those same suffering faces when they are more proximate strangers (Bretherton, 2006). </w:t>
      </w:r>
      <w:r w:rsidRPr="00E67223">
        <w:rPr>
          <w:rStyle w:val="StyleUnderline"/>
          <w:highlight w:val="yellow"/>
        </w:rPr>
        <w:t>The identification of the figure of the immigrant/</w:t>
      </w:r>
      <w:proofErr w:type="spellStart"/>
      <w:r w:rsidRPr="00E67223">
        <w:rPr>
          <w:rStyle w:val="StyleUnderline"/>
          <w:highlight w:val="yellow"/>
        </w:rPr>
        <w:t>refug</w:t>
      </w:r>
      <w:proofErr w:type="spellEnd"/>
      <w:r w:rsidRPr="00E67223">
        <w:rPr>
          <w:rStyle w:val="StyleUnderline"/>
          <w:highlight w:val="yellow"/>
        </w:rPr>
        <w:t xml:space="preserve"> </w:t>
      </w:r>
      <w:proofErr w:type="spellStart"/>
      <w:r w:rsidRPr="00E67223">
        <w:rPr>
          <w:rStyle w:val="StyleUnderline"/>
          <w:highlight w:val="yellow"/>
        </w:rPr>
        <w:t>ee</w:t>
      </w:r>
      <w:proofErr w:type="spellEnd"/>
      <w:r w:rsidRPr="00E67223">
        <w:rPr>
          <w:rStyle w:val="StyleUnderline"/>
          <w:highlight w:val="yellow"/>
        </w:rPr>
        <w:t>/asylum seeker as fearsome in political rhetoric and news media is therefore coupled with humanitarian liberal claims, indicating how immigrants/ refugees/asylum seekers function as ‘inclusive exclusions’ of bare life in the way that Agamben suggests.</w:t>
      </w:r>
      <w:r w:rsidRPr="000A123D">
        <w:rPr>
          <w:sz w:val="16"/>
        </w:rPr>
        <w:t xml:space="preserve"> When </w:t>
      </w:r>
      <w:proofErr w:type="spellStart"/>
      <w:r w:rsidRPr="000A123D">
        <w:rPr>
          <w:sz w:val="16"/>
        </w:rPr>
        <w:t>zoē</w:t>
      </w:r>
      <w:proofErr w:type="spellEnd"/>
      <w:r w:rsidRPr="000A123D">
        <w:rPr>
          <w:sz w:val="16"/>
        </w:rPr>
        <w:t xml:space="preserve"> is included through an exclusion from political life, then bare life (naked life) is produced. </w:t>
      </w:r>
      <w:r w:rsidRPr="00E67223">
        <w:rPr>
          <w:rStyle w:val="StyleUnderline"/>
          <w:highlight w:val="yellow"/>
        </w:rPr>
        <w:t>Humanitarian liberal claims view immigrants/ refugees/asylum seekers simply as bodies, bare life separate from political life.</w:t>
      </w:r>
    </w:p>
    <w:p w14:paraId="14A171E8" w14:textId="77777777" w:rsidR="00AE05F0" w:rsidRDefault="00AE05F0" w:rsidP="00AE05F0">
      <w:pPr>
        <w:pStyle w:val="Heading4"/>
      </w:pPr>
      <w:r>
        <w:t xml:space="preserve">Managing restrictions on refugees expands sovereign influence that creates zones of exception outside of realms of legal influence – the </w:t>
      </w:r>
      <w:proofErr w:type="spellStart"/>
      <w:r>
        <w:t>aff’s</w:t>
      </w:r>
      <w:proofErr w:type="spellEnd"/>
      <w:r>
        <w:t xml:space="preserve"> employment of state-like structures to expand extraterritoriality allows the state to reify its sovereign influence over foreign populations </w:t>
      </w:r>
    </w:p>
    <w:p w14:paraId="109B976B" w14:textId="77777777" w:rsidR="00AE05F0" w:rsidRPr="007171A4" w:rsidRDefault="00AE05F0" w:rsidP="00AE05F0">
      <w:pPr>
        <w:rPr>
          <w:rStyle w:val="Style13ptBold"/>
        </w:rPr>
      </w:pPr>
      <w:r>
        <w:rPr>
          <w:rStyle w:val="Style13ptBold"/>
        </w:rPr>
        <w:t xml:space="preserve">Davidson, </w:t>
      </w:r>
      <w:r w:rsidRPr="007171A4">
        <w:t>Associate Professor of Spanish and Catalan</w:t>
      </w:r>
      <w:r>
        <w:t xml:space="preserve"> at the University of Toronto, Ph.D. Romance Studies from Cornell, </w:t>
      </w:r>
      <w:r>
        <w:rPr>
          <w:rStyle w:val="Style13ptBold"/>
        </w:rPr>
        <w:t>2003</w:t>
      </w:r>
    </w:p>
    <w:p w14:paraId="3C0C97F2" w14:textId="77777777" w:rsidR="00AE05F0" w:rsidRPr="007171A4" w:rsidRDefault="00AE05F0" w:rsidP="00AE05F0">
      <w:r>
        <w:t>(Robert, “</w:t>
      </w:r>
      <w:r w:rsidRPr="007171A4">
        <w:t>Introduction: Spaces of Immigration "Prevention": Interdiction and the Nonplace</w:t>
      </w:r>
      <w:r>
        <w:t xml:space="preserve">,” Diacritics, Vol. 33, No. 3/4, New Coordinates: Spatial Mappings, National Trajectories, Autumn - Winter, 2003, JSTOR, AH @ DDI) </w:t>
      </w:r>
    </w:p>
    <w:p w14:paraId="4A2E01F8" w14:textId="77777777" w:rsidR="00AE05F0" w:rsidRDefault="00AE05F0" w:rsidP="00AE05F0">
      <w:pPr>
        <w:rPr>
          <w:sz w:val="16"/>
        </w:rPr>
      </w:pPr>
      <w:r w:rsidRPr="007171A4">
        <w:rPr>
          <w:sz w:val="16"/>
        </w:rPr>
        <w:t xml:space="preserve"> While </w:t>
      </w:r>
      <w:r w:rsidRPr="007171A4">
        <w:rPr>
          <w:rStyle w:val="StyleUnderline"/>
        </w:rPr>
        <w:t>the term "interdiction"</w:t>
      </w:r>
      <w:r w:rsidRPr="007171A4">
        <w:rPr>
          <w:sz w:val="16"/>
        </w:rPr>
        <w:t xml:space="preserve"> may refer to any authoritative prohibition, </w:t>
      </w:r>
      <w:r w:rsidRPr="007171A4">
        <w:rPr>
          <w:rStyle w:val="StyleUnderline"/>
        </w:rPr>
        <w:t>when applied to the complex issues of migration and diasporas</w:t>
      </w:r>
      <w:r w:rsidRPr="007171A4">
        <w:rPr>
          <w:sz w:val="16"/>
        </w:rPr>
        <w:t xml:space="preserve"> during the late twentieth and early twenty-first centuries, it </w:t>
      </w:r>
      <w:r w:rsidRPr="007171A4">
        <w:rPr>
          <w:rStyle w:val="StyleUnderline"/>
        </w:rPr>
        <w:t>is understood to be the practice by which nation-states control and manage</w:t>
      </w:r>
      <w:r w:rsidRPr="007171A4">
        <w:rPr>
          <w:sz w:val="16"/>
        </w:rPr>
        <w:t xml:space="preserve"> these </w:t>
      </w:r>
      <w:r w:rsidRPr="007171A4">
        <w:rPr>
          <w:rStyle w:val="StyleUnderline"/>
        </w:rPr>
        <w:t>migrant and refugee flows</w:t>
      </w:r>
      <w:r w:rsidRPr="007171A4">
        <w:rPr>
          <w:sz w:val="16"/>
        </w:rPr>
        <w:t xml:space="preserve">. Or, to be even more precise, </w:t>
      </w:r>
      <w:r w:rsidRPr="007171A4">
        <w:rPr>
          <w:rStyle w:val="StyleUnderline"/>
        </w:rPr>
        <w:t>interdiction is the act of prohibiting, intercepting, or in some cases, deflecting unauthorized move</w:t>
      </w:r>
      <w:r>
        <w:rPr>
          <w:rStyle w:val="StyleUnderline"/>
        </w:rPr>
        <w:t>ment</w:t>
      </w:r>
      <w:r w:rsidRPr="007171A4">
        <w:rPr>
          <w:sz w:val="16"/>
        </w:rPr>
        <w:t xml:space="preserve">. It is a multifaceted tool and umbrella concept that affords the state latitude in its dealings with individuals, both economic migrants and refugees alike. </w:t>
      </w:r>
      <w:r w:rsidRPr="007171A4">
        <w:rPr>
          <w:rStyle w:val="StyleUnderline"/>
        </w:rPr>
        <w:t>Even though individual states may be party to the 1951 Convention Relating to the Status of Refugees, an international agreement under which signatory nations must grant asylum to refugees</w:t>
      </w:r>
      <w:r w:rsidRPr="007171A4">
        <w:rPr>
          <w:sz w:val="16"/>
        </w:rPr>
        <w:t xml:space="preserve"> and not forcibly return them to their original countries, </w:t>
      </w:r>
      <w:r w:rsidRPr="007171A4">
        <w:rPr>
          <w:rStyle w:val="StyleUnderline"/>
        </w:rPr>
        <w:t>a core tenet of statehood is the right to exert sovereignty over borders and thus control entry and egress to protect state interests</w:t>
      </w:r>
      <w:r w:rsidRPr="007171A4">
        <w:rPr>
          <w:sz w:val="16"/>
        </w:rPr>
        <w:t xml:space="preserve">, ethical or moral responsibilities to a larger international community notwithstanding.1 </w:t>
      </w:r>
      <w:r w:rsidRPr="007171A4">
        <w:rPr>
          <w:rStyle w:val="StyleUnderline"/>
          <w:highlight w:val="cyan"/>
        </w:rPr>
        <w:t>Regulation raises numerous legal questions regarding the treatment and processing of refugee status claiman</w:t>
      </w:r>
      <w:r w:rsidRPr="007171A4">
        <w:rPr>
          <w:sz w:val="16"/>
          <w:highlight w:val="cyan"/>
        </w:rPr>
        <w:t>ts</w:t>
      </w:r>
      <w:r w:rsidRPr="007171A4">
        <w:rPr>
          <w:sz w:val="16"/>
        </w:rPr>
        <w:t xml:space="preserve">. How and why people emigrate as well as the way in which those in transit are handled by destination countries often paint a picture of desperation and helplessness on the one hand and calculating resolve on the other. </w:t>
      </w:r>
      <w:r w:rsidRPr="007171A4">
        <w:rPr>
          <w:rStyle w:val="StyleUnderline"/>
          <w:highlight w:val="cyan"/>
        </w:rPr>
        <w:t>A state's determination to manage</w:t>
      </w:r>
      <w:r w:rsidRPr="007171A4">
        <w:rPr>
          <w:rStyle w:val="StyleUnderline"/>
        </w:rPr>
        <w:t xml:space="preserve"> potential </w:t>
      </w:r>
      <w:r w:rsidRPr="007171A4">
        <w:rPr>
          <w:rStyle w:val="StyleUnderline"/>
          <w:highlight w:val="cyan"/>
        </w:rPr>
        <w:t>claimants combined with</w:t>
      </w:r>
      <w:r w:rsidRPr="007171A4">
        <w:rPr>
          <w:rStyle w:val="StyleUnderline"/>
        </w:rPr>
        <w:t xml:space="preserve"> the intricacies of where actual, </w:t>
      </w:r>
      <w:r w:rsidRPr="007171A4">
        <w:rPr>
          <w:rStyle w:val="StyleUnderline"/>
          <w:highlight w:val="cyan"/>
        </w:rPr>
        <w:t>enforceable sovereignty</w:t>
      </w:r>
      <w:r w:rsidRPr="007171A4">
        <w:rPr>
          <w:rStyle w:val="StyleUnderline"/>
        </w:rPr>
        <w:t xml:space="preserve"> begins and ends </w:t>
      </w:r>
      <w:r w:rsidRPr="007171A4">
        <w:rPr>
          <w:rStyle w:val="StyleUnderline"/>
          <w:highlight w:val="cyan"/>
        </w:rPr>
        <w:t>highlight</w:t>
      </w:r>
      <w:r w:rsidRPr="007171A4">
        <w:rPr>
          <w:rStyle w:val="StyleUnderline"/>
        </w:rPr>
        <w:t xml:space="preserve"> the practical aspects of interdiction</w:t>
      </w:r>
      <w:r w:rsidRPr="007171A4">
        <w:rPr>
          <w:sz w:val="16"/>
        </w:rPr>
        <w:t xml:space="preserve">, which in turn lead to considerations of the built environment and its role in how some states aggressively manage their own general course or tack. In his article on refugee interdiction, </w:t>
      </w:r>
      <w:proofErr w:type="spellStart"/>
      <w:r w:rsidRPr="007171A4">
        <w:rPr>
          <w:sz w:val="16"/>
        </w:rPr>
        <w:t>Ataner</w:t>
      </w:r>
      <w:proofErr w:type="spellEnd"/>
      <w:r w:rsidRPr="007171A4">
        <w:rPr>
          <w:sz w:val="16"/>
        </w:rPr>
        <w:t xml:space="preserve"> identifies various practices related to the phenomenon and the sub- sequent risk that a refugee may suffer refoulement ("return") to the country of origin [12]. Among these are more "</w:t>
      </w:r>
      <w:r w:rsidRPr="007171A4">
        <w:rPr>
          <w:rStyle w:val="StyleUnderline"/>
          <w:highlight w:val="cyan"/>
        </w:rPr>
        <w:t>passive" preemptive practices such as the requirement that travelers</w:t>
      </w:r>
      <w:r w:rsidRPr="007171A4">
        <w:rPr>
          <w:rStyle w:val="StyleUnderline"/>
        </w:rPr>
        <w:t xml:space="preserve"> from a refugee-producing country </w:t>
      </w:r>
      <w:r w:rsidRPr="007171A4">
        <w:rPr>
          <w:rStyle w:val="StyleUnderline"/>
          <w:highlight w:val="cyan"/>
        </w:rPr>
        <w:t xml:space="preserve">acquire a visa, </w:t>
      </w:r>
      <w:r w:rsidRPr="007171A4">
        <w:rPr>
          <w:rStyle w:val="StyleUnderline"/>
        </w:rPr>
        <w:t>the imposition of sanctions on carrier companies that transport illegal or irregular travelers, and the training of carrier staff in departure countries to detect those with improper documentation</w:t>
      </w:r>
      <w:r w:rsidRPr="007171A4">
        <w:rPr>
          <w:sz w:val="16"/>
        </w:rPr>
        <w:t xml:space="preserve"> [12-13].3 Additionally, </w:t>
      </w:r>
      <w:r w:rsidRPr="007171A4">
        <w:rPr>
          <w:rStyle w:val="StyleUnderline"/>
          <w:highlight w:val="cyan"/>
        </w:rPr>
        <w:t>there are preemptive</w:t>
      </w:r>
      <w:r w:rsidRPr="007171A4">
        <w:rPr>
          <w:rStyle w:val="StyleUnderline"/>
        </w:rPr>
        <w:t xml:space="preserve"> interdiction </w:t>
      </w:r>
      <w:r w:rsidRPr="007171A4">
        <w:rPr>
          <w:rStyle w:val="StyleUnderline"/>
          <w:highlight w:val="cyan"/>
        </w:rPr>
        <w:t>practices that</w:t>
      </w:r>
      <w:r w:rsidRPr="007171A4">
        <w:rPr>
          <w:rStyle w:val="StyleUnderline"/>
        </w:rPr>
        <w:t xml:space="preserve"> are much more active and, as such, </w:t>
      </w:r>
      <w:r w:rsidRPr="007171A4">
        <w:rPr>
          <w:rStyle w:val="StyleUnderline"/>
          <w:highlight w:val="cyan"/>
        </w:rPr>
        <w:t>test the limits of state sovereignty</w:t>
      </w:r>
      <w:r w:rsidRPr="007171A4">
        <w:rPr>
          <w:rStyle w:val="StyleUnderline"/>
        </w:rPr>
        <w:t>.</w:t>
      </w:r>
      <w:r w:rsidRPr="007171A4">
        <w:rPr>
          <w:sz w:val="16"/>
        </w:rPr>
        <w:t xml:space="preserve"> </w:t>
      </w:r>
      <w:r w:rsidRPr="007171A4">
        <w:rPr>
          <w:rStyle w:val="StyleUnderline"/>
        </w:rPr>
        <w:t>These include</w:t>
      </w:r>
      <w:r w:rsidRPr="007171A4">
        <w:rPr>
          <w:sz w:val="16"/>
        </w:rPr>
        <w:t xml:space="preserve">, for instance, </w:t>
      </w:r>
      <w:r w:rsidRPr="007171A4">
        <w:rPr>
          <w:rStyle w:val="StyleUnderline"/>
        </w:rPr>
        <w:t>placing immigration officers in foreign airports</w:t>
      </w:r>
      <w:r w:rsidRPr="007171A4">
        <w:rPr>
          <w:sz w:val="16"/>
        </w:rPr>
        <w:t xml:space="preserve"> for detection purposes; intercepting marine vessels in international or territorial waters; </w:t>
      </w:r>
      <w:r w:rsidRPr="007171A4">
        <w:rPr>
          <w:rStyle w:val="StyleUnderline"/>
        </w:rPr>
        <w:t>and</w:t>
      </w:r>
      <w:r w:rsidRPr="007171A4">
        <w:rPr>
          <w:sz w:val="16"/>
        </w:rPr>
        <w:t xml:space="preserve">, what seems almost paradoxical </w:t>
      </w:r>
      <w:proofErr w:type="gramStart"/>
      <w:r w:rsidRPr="007171A4">
        <w:rPr>
          <w:sz w:val="16"/>
        </w:rPr>
        <w:t>in regard to</w:t>
      </w:r>
      <w:proofErr w:type="gramEnd"/>
      <w:r w:rsidRPr="007171A4">
        <w:rPr>
          <w:sz w:val="16"/>
        </w:rPr>
        <w:t xml:space="preserve"> the fortification of sovereignty, "</w:t>
      </w:r>
      <w:r w:rsidRPr="007171A4">
        <w:rPr>
          <w:rStyle w:val="StyleUnderline"/>
        </w:rPr>
        <w:t>excising" state territory so as to create migration zones where the rights of asylum seekers are lessened or eliminated</w:t>
      </w:r>
      <w:r w:rsidRPr="007171A4">
        <w:rPr>
          <w:sz w:val="16"/>
        </w:rPr>
        <w:t xml:space="preserve"> [13]. </w:t>
      </w:r>
      <w:r w:rsidRPr="007171A4">
        <w:rPr>
          <w:rStyle w:val="StyleUnderline"/>
        </w:rPr>
        <w:t>These varied interdiction practices illustrate the junction between policy and a surprisingly flexible real, physical space: the national environment, both natural and built</w:t>
      </w:r>
      <w:r w:rsidRPr="007171A4">
        <w:rPr>
          <w:sz w:val="16"/>
        </w:rPr>
        <w:t xml:space="preserve">. </w:t>
      </w:r>
      <w:r w:rsidRPr="007171A4">
        <w:rPr>
          <w:rStyle w:val="StyleUnderline"/>
        </w:rPr>
        <w:t>This flexibility is patent in that, when considered in a cartographic sense (that is, how states map themselves vis-a-vis the limits or enforceable boundaries of their power),</w:t>
      </w:r>
      <w:r w:rsidRPr="007171A4">
        <w:rPr>
          <w:sz w:val="16"/>
        </w:rPr>
        <w:t xml:space="preserve"> the practices of interdiction reveal a process of varied expansion and contraction of state authority and autonomy. In turn, this dynamic implies changing national frontiers in both the literal and figurative senses. </w:t>
      </w:r>
      <w:r w:rsidRPr="007171A4">
        <w:rPr>
          <w:rStyle w:val="StyleUnderline"/>
          <w:highlight w:val="cyan"/>
        </w:rPr>
        <w:t xml:space="preserve">By employing apparatuses to extend itself extraterritorially, the state expands its influence </w:t>
      </w:r>
      <w:proofErr w:type="gramStart"/>
      <w:r w:rsidRPr="007171A4">
        <w:rPr>
          <w:rStyle w:val="StyleUnderline"/>
          <w:highlight w:val="cyan"/>
        </w:rPr>
        <w:t>so as to</w:t>
      </w:r>
      <w:proofErr w:type="gramEnd"/>
      <w:r w:rsidRPr="007171A4">
        <w:rPr>
          <w:rStyle w:val="StyleUnderline"/>
          <w:highlight w:val="cyan"/>
        </w:rPr>
        <w:t xml:space="preserve"> effect anticipatory</w:t>
      </w:r>
      <w:r w:rsidRPr="007171A4">
        <w:rPr>
          <w:rStyle w:val="StyleUnderline"/>
        </w:rPr>
        <w:t xml:space="preserve"> or preventative </w:t>
      </w:r>
      <w:r w:rsidRPr="007171A4">
        <w:rPr>
          <w:rStyle w:val="StyleUnderline"/>
          <w:highlight w:val="cyan"/>
        </w:rPr>
        <w:t>action against potential refugee claimants</w:t>
      </w:r>
      <w:r w:rsidRPr="007171A4">
        <w:rPr>
          <w:rStyle w:val="StyleUnderline"/>
        </w:rPr>
        <w:t xml:space="preserve"> or migrants</w:t>
      </w:r>
      <w:r w:rsidRPr="007171A4">
        <w:rPr>
          <w:sz w:val="16"/>
        </w:rPr>
        <w:t xml:space="preserve">.4 Conversely, the excision of territory or the creation of special zones demonstrates that the state is capable also of contracting its influence and extension. This contraction can occur within fixed and recognized national borders. Thus, in some cases, </w:t>
      </w:r>
      <w:r w:rsidRPr="007171A4">
        <w:rPr>
          <w:rStyle w:val="StyleUnderline"/>
        </w:rPr>
        <w:t>the state seemingly perforates itself by selectively leaving areas of its space exposed to international jurisdiction</w:t>
      </w:r>
      <w:r w:rsidRPr="007171A4">
        <w:rPr>
          <w:sz w:val="16"/>
        </w:rPr>
        <w:t xml:space="preserve">.5 At first glance, a state's outright excision of its own national space, the declaration of particular parts of its sovereign territory to be ostensibly "international," or an apparent watering-down of its sovereignty over satellite territories would appear to undermine the very elements of national sovereignty that immigration controls ultimately seek to bulwark. In practice, however, </w:t>
      </w:r>
      <w:r w:rsidRPr="007171A4">
        <w:rPr>
          <w:rStyle w:val="StyleUnderline"/>
          <w:highlight w:val="cyan"/>
        </w:rPr>
        <w:t>these measures are taken</w:t>
      </w:r>
      <w:r w:rsidRPr="007171A4">
        <w:rPr>
          <w:rStyle w:val="StyleUnderline"/>
        </w:rPr>
        <w:t xml:space="preserve"> </w:t>
      </w:r>
      <w:r w:rsidRPr="007171A4">
        <w:rPr>
          <w:sz w:val="16"/>
        </w:rPr>
        <w:t xml:space="preserve">more in an attempt either </w:t>
      </w:r>
      <w:r w:rsidRPr="007171A4">
        <w:rPr>
          <w:rStyle w:val="StyleUnderline"/>
          <w:highlight w:val="cyan"/>
        </w:rPr>
        <w:t>to create a nebulous legal zone in which the state</w:t>
      </w:r>
      <w:r w:rsidRPr="007171A4">
        <w:rPr>
          <w:rStyle w:val="StyleUnderline"/>
        </w:rPr>
        <w:t xml:space="preserve"> in question </w:t>
      </w:r>
      <w:r w:rsidRPr="007171A4">
        <w:rPr>
          <w:rStyle w:val="StyleUnderline"/>
          <w:highlight w:val="cyan"/>
        </w:rPr>
        <w:t>can avoid the responsibilities that</w:t>
      </w:r>
      <w:r w:rsidRPr="007171A4">
        <w:rPr>
          <w:rStyle w:val="StyleUnderline"/>
        </w:rPr>
        <w:t xml:space="preserve"> international </w:t>
      </w:r>
      <w:r w:rsidRPr="007171A4">
        <w:rPr>
          <w:rStyle w:val="StyleUnderline"/>
          <w:highlight w:val="cyan"/>
        </w:rPr>
        <w:t>conventions place upon it the moment a refugee claimant enters</w:t>
      </w:r>
      <w:r w:rsidRPr="007171A4">
        <w:rPr>
          <w:rStyle w:val="StyleUnderline"/>
        </w:rPr>
        <w:t xml:space="preserve"> national space </w:t>
      </w:r>
      <w:r w:rsidRPr="007171A4">
        <w:rPr>
          <w:rStyle w:val="StyleUnderline"/>
          <w:highlight w:val="cyan"/>
        </w:rPr>
        <w:t xml:space="preserve">or to circumvent its own stipulated obligations concern- </w:t>
      </w:r>
      <w:proofErr w:type="spellStart"/>
      <w:r w:rsidRPr="007171A4">
        <w:rPr>
          <w:rStyle w:val="StyleUnderline"/>
          <w:highlight w:val="cyan"/>
        </w:rPr>
        <w:t>ing</w:t>
      </w:r>
      <w:proofErr w:type="spellEnd"/>
      <w:r w:rsidRPr="007171A4">
        <w:rPr>
          <w:rStyle w:val="StyleUnderline"/>
          <w:highlight w:val="cyan"/>
        </w:rPr>
        <w:t xml:space="preserve"> foreigners</w:t>
      </w:r>
      <w:r w:rsidRPr="007171A4">
        <w:rPr>
          <w:rStyle w:val="StyleUnderline"/>
        </w:rPr>
        <w:t xml:space="preserve"> within its domestic purview</w:t>
      </w:r>
      <w:r w:rsidRPr="007171A4">
        <w:rPr>
          <w:sz w:val="16"/>
        </w:rPr>
        <w:t xml:space="preserve">.6 In this legal footwork </w:t>
      </w:r>
      <w:r w:rsidRPr="007171A4">
        <w:rPr>
          <w:rStyle w:val="StyleUnderline"/>
          <w:highlight w:val="cyan"/>
        </w:rPr>
        <w:t>one sees Agamben's sovereign ban in action</w:t>
      </w:r>
      <w:r w:rsidRPr="007171A4">
        <w:rPr>
          <w:rStyle w:val="StyleUnderline"/>
        </w:rPr>
        <w:t xml:space="preserve"> as </w:t>
      </w:r>
      <w:r w:rsidRPr="007171A4">
        <w:rPr>
          <w:rStyle w:val="StyleUnderline"/>
          <w:highlight w:val="cyan"/>
        </w:rPr>
        <w:t>the state expressly delivers "something over to itself</w:t>
      </w:r>
      <w:r w:rsidRPr="007171A4">
        <w:rPr>
          <w:sz w:val="16"/>
        </w:rPr>
        <w:t xml:space="preserve"> [. . .] maintaining itself in relation to something presupposed as nonrelational," with, as we shall see, the "nonrelational" aspect of the equation having its ultimate expression in the nonplace [Agamben 109-10]. The Italian philosopher's continuation of this point is equally pertinent to how one may theorize the excised space of the state; he observes that "[</w:t>
      </w:r>
      <w:r w:rsidRPr="007171A4">
        <w:rPr>
          <w:rStyle w:val="StyleUnderline"/>
        </w:rPr>
        <w:t>w]hat has been banned is delivered over to its own separateness and, at the same time, consigned to the mercy of the one who abandons it</w:t>
      </w:r>
      <w:r>
        <w:rPr>
          <w:rStyle w:val="StyleUnderline"/>
        </w:rPr>
        <w:t xml:space="preserve">, </w:t>
      </w:r>
      <w:r w:rsidRPr="007171A4">
        <w:rPr>
          <w:rStyle w:val="StyleUnderline"/>
        </w:rPr>
        <w:t>at once excluded and included, removed and at the same time captured</w:t>
      </w:r>
      <w:r w:rsidRPr="007171A4">
        <w:rPr>
          <w:sz w:val="16"/>
        </w:rPr>
        <w:t xml:space="preserve">" [110]. </w:t>
      </w:r>
      <w:r w:rsidRPr="007171A4">
        <w:rPr>
          <w:rStyle w:val="StyleUnderline"/>
          <w:highlight w:val="cyan"/>
        </w:rPr>
        <w:t>The state thus "freed" from part of itself is at liberty to exercise a more supreme form of purpose-driven, unilateral, and practical sovereignty</w:t>
      </w:r>
      <w:r w:rsidRPr="007171A4">
        <w:rPr>
          <w:rStyle w:val="StyleUnderline"/>
        </w:rPr>
        <w:t>, one in which the give and take of membership in an international community has been suspended</w:t>
      </w:r>
      <w:r w:rsidRPr="007171A4">
        <w:rPr>
          <w:sz w:val="16"/>
        </w:rPr>
        <w:t xml:space="preserve">. These types of actions substantiate Etienne </w:t>
      </w:r>
      <w:proofErr w:type="spellStart"/>
      <w:r w:rsidRPr="007171A4">
        <w:rPr>
          <w:sz w:val="16"/>
        </w:rPr>
        <w:t>Balibar's</w:t>
      </w:r>
      <w:proofErr w:type="spellEnd"/>
      <w:r w:rsidRPr="007171A4">
        <w:rPr>
          <w:sz w:val="16"/>
        </w:rPr>
        <w:t xml:space="preserve"> contention that the "absolute" sovereignty of nation-states is thus not "</w:t>
      </w:r>
      <w:proofErr w:type="spellStart"/>
      <w:r w:rsidRPr="007171A4">
        <w:rPr>
          <w:sz w:val="16"/>
        </w:rPr>
        <w:t>universaliz</w:t>
      </w:r>
      <w:proofErr w:type="spellEnd"/>
      <w:r w:rsidRPr="007171A4">
        <w:rPr>
          <w:sz w:val="16"/>
        </w:rPr>
        <w:t>- able," a fact that makes the idea of a "world of nations" or "united nations" a contradictory one [</w:t>
      </w:r>
      <w:proofErr w:type="spellStart"/>
      <w:r w:rsidRPr="007171A4">
        <w:rPr>
          <w:sz w:val="16"/>
        </w:rPr>
        <w:t>Balibar</w:t>
      </w:r>
      <w:proofErr w:type="spellEnd"/>
      <w:r w:rsidRPr="007171A4">
        <w:rPr>
          <w:sz w:val="16"/>
        </w:rPr>
        <w:t>, We the People 7]</w:t>
      </w:r>
      <w:r>
        <w:rPr>
          <w:sz w:val="16"/>
        </w:rPr>
        <w:t xml:space="preserve">. </w:t>
      </w:r>
    </w:p>
    <w:p w14:paraId="620E65E0" w14:textId="77777777" w:rsidR="00AE05F0" w:rsidRDefault="00AE05F0" w:rsidP="00AE05F0">
      <w:pPr>
        <w:pStyle w:val="Heading3"/>
      </w:pPr>
      <w:r>
        <w:t>1NC –Immigration Reform Link</w:t>
      </w:r>
    </w:p>
    <w:p w14:paraId="5D6739F6" w14:textId="77777777" w:rsidR="00AE05F0" w:rsidRPr="00071096" w:rsidRDefault="00AE05F0" w:rsidP="00AE05F0">
      <w:pPr>
        <w:pStyle w:val="Heading4"/>
      </w:pPr>
      <w:r w:rsidRPr="00071096">
        <w:t xml:space="preserve">Immigration reform </w:t>
      </w:r>
      <w:r>
        <w:t xml:space="preserve">is a performance of sovereignty – the citizen is always already and never fully included into the population – citizenship status is only ever </w:t>
      </w:r>
      <w:proofErr w:type="gramStart"/>
      <w:r>
        <w:t>temporary</w:t>
      </w:r>
      <w:proofErr w:type="gramEnd"/>
      <w:r>
        <w:t xml:space="preserve"> and the representation of possible exclusion ensures the smooth functioning of the sovereign </w:t>
      </w:r>
    </w:p>
    <w:p w14:paraId="5C27684F" w14:textId="77777777" w:rsidR="00AE05F0" w:rsidRDefault="00AE05F0" w:rsidP="00AE05F0">
      <w:pPr>
        <w:rPr>
          <w:rStyle w:val="Style13ptBold"/>
        </w:rPr>
      </w:pPr>
      <w:r>
        <w:rPr>
          <w:rStyle w:val="Style13ptBold"/>
        </w:rPr>
        <w:t xml:space="preserve">Salter, </w:t>
      </w:r>
      <w:r w:rsidRPr="00D76510">
        <w:t>Professor at the School of Political Studies</w:t>
      </w:r>
      <w:r>
        <w:t xml:space="preserve"> at the</w:t>
      </w:r>
      <w:r w:rsidRPr="00D76510">
        <w:t xml:space="preserve"> University of Ottawa</w:t>
      </w:r>
      <w:r>
        <w:t xml:space="preserve">, </w:t>
      </w:r>
      <w:r>
        <w:rPr>
          <w:rStyle w:val="Style13ptBold"/>
        </w:rPr>
        <w:t>2007</w:t>
      </w:r>
    </w:p>
    <w:p w14:paraId="6ED985A6" w14:textId="77777777" w:rsidR="00AE05F0" w:rsidRPr="00F53483" w:rsidRDefault="00AE05F0" w:rsidP="00AE05F0">
      <w:r w:rsidRPr="00D76510">
        <w:t>(</w:t>
      </w:r>
      <w:r>
        <w:t xml:space="preserve">Michael B., “We are all exiles: implications of the border as state of exception,” Contemporary Insecurities and the Politics of Exception, September 13 2007, </w:t>
      </w:r>
      <w:hyperlink r:id="rId20" w:history="1">
        <w:r w:rsidRPr="00C15594">
          <w:rPr>
            <w:rStyle w:val="Hyperlink"/>
          </w:rPr>
          <w:t>http://citeseerx.ist.psu.edu/viewdoc/download?doi=10.1.1.408.9500&amp;rep=rep1&amp;type=pdf</w:t>
        </w:r>
      </w:hyperlink>
      <w:r>
        <w:t xml:space="preserve">, accessed 7/21/18, AH @ DDI) </w:t>
      </w:r>
    </w:p>
    <w:p w14:paraId="29E9212D" w14:textId="77777777" w:rsidR="00AE05F0" w:rsidRPr="00F53483" w:rsidRDefault="00AE05F0" w:rsidP="00AE05F0">
      <w:pPr>
        <w:rPr>
          <w:sz w:val="16"/>
        </w:rPr>
      </w:pPr>
      <w:r w:rsidRPr="00F53483">
        <w:rPr>
          <w:rStyle w:val="StyleUnderline"/>
          <w:highlight w:val="cyan"/>
        </w:rPr>
        <w:t>Sovereignty/dominion and citizenship/foreigner are the dominant tropes of this performance</w:t>
      </w:r>
      <w:r w:rsidRPr="00F53483">
        <w:rPr>
          <w:sz w:val="16"/>
        </w:rPr>
        <w:t xml:space="preserve">. It is not the foreigner who is the constitutive outside of the sovereign population, but rather it is the examination of the citizen at the border which is the supplement to sovereign order, the constitutive outside (Salter 2006: 171). </w:t>
      </w:r>
      <w:r w:rsidRPr="00F53483">
        <w:rPr>
          <w:rStyle w:val="StyleUnderline"/>
        </w:rPr>
        <w:t>The foreign and the refugee are simply surplus categories</w:t>
      </w:r>
      <w:r w:rsidRPr="00F53483">
        <w:rPr>
          <w:sz w:val="16"/>
        </w:rPr>
        <w:t xml:space="preserve">. </w:t>
      </w:r>
      <w:r w:rsidRPr="00F53483">
        <w:rPr>
          <w:rStyle w:val="StyleUnderline"/>
        </w:rPr>
        <w:t>The decision to exclude the foreigner or refugee is political in the sense that it admits to or expels from the polis individual.</w:t>
      </w:r>
      <w:r w:rsidRPr="00F53483">
        <w:rPr>
          <w:sz w:val="16"/>
        </w:rPr>
        <w:t xml:space="preserve"> But, this foreign decision is secondary, derivative of the primary ability/force to admit or expel citizens from the polis. </w:t>
      </w:r>
      <w:r w:rsidRPr="00F53483">
        <w:rPr>
          <w:rStyle w:val="StyleUnderline"/>
          <w:highlight w:val="cyan"/>
        </w:rPr>
        <w:t>It is the decision to admit or expel the citizen</w:t>
      </w:r>
      <w:r w:rsidRPr="00F53483">
        <w:rPr>
          <w:rStyle w:val="StyleUnderline"/>
        </w:rPr>
        <w:t xml:space="preserve"> – who already has a claim on the sovereign – </w:t>
      </w:r>
      <w:r w:rsidRPr="00F53483">
        <w:rPr>
          <w:rStyle w:val="StyleUnderline"/>
          <w:highlight w:val="cyan"/>
        </w:rPr>
        <w:t>which is</w:t>
      </w:r>
      <w:r w:rsidRPr="00F53483">
        <w:rPr>
          <w:rStyle w:val="StyleUnderline"/>
        </w:rPr>
        <w:t xml:space="preserve"> the real limit of the population and thus </w:t>
      </w:r>
      <w:r w:rsidRPr="00F53483">
        <w:rPr>
          <w:rStyle w:val="StyleUnderline"/>
          <w:highlight w:val="cyan"/>
        </w:rPr>
        <w:t>the performance of sovereignty</w:t>
      </w:r>
      <w:r w:rsidRPr="00F53483">
        <w:rPr>
          <w:rStyle w:val="StyleUnderline"/>
        </w:rPr>
        <w:t>.</w:t>
      </w:r>
      <w:r w:rsidRPr="00F53483">
        <w:rPr>
          <w:sz w:val="16"/>
        </w:rPr>
        <w:t xml:space="preserve"> The performance of sovereignty comes in the need for the citizen to repeatedly ask for recognition from the sovereign. This is mindful of </w:t>
      </w:r>
      <w:proofErr w:type="spellStart"/>
      <w:r w:rsidRPr="00F53483">
        <w:rPr>
          <w:sz w:val="16"/>
        </w:rPr>
        <w:t>Nyers</w:t>
      </w:r>
      <w:proofErr w:type="spellEnd"/>
      <w:r w:rsidRPr="00F53483">
        <w:rPr>
          <w:sz w:val="16"/>
        </w:rPr>
        <w:t>’ argument that all agents of the state may present the potential for deportation for the non-status migrant (2003), and consequently that th</w:t>
      </w:r>
      <w:r w:rsidRPr="00F53483">
        <w:rPr>
          <w:rStyle w:val="StyleUnderline"/>
        </w:rPr>
        <w:t>e recognition of citizen/sovereign occurs not exclusively at the border but rather in the kind of admission/exclusion decision</w:t>
      </w:r>
      <w:r w:rsidRPr="00F53483">
        <w:rPr>
          <w:sz w:val="16"/>
        </w:rPr>
        <w:t>. Thus</w:t>
      </w:r>
      <w:r w:rsidRPr="00F53483">
        <w:rPr>
          <w:rStyle w:val="StyleUnderline"/>
        </w:rPr>
        <w:t xml:space="preserve">, </w:t>
      </w:r>
      <w:r w:rsidRPr="00F53483">
        <w:rPr>
          <w:rStyle w:val="StyleUnderline"/>
          <w:highlight w:val="cyan"/>
        </w:rPr>
        <w:t>the decision of the sovereign to constitute a population is “simultaneously inside the space of order as the source of its foundational principles and outside it</w:t>
      </w:r>
      <w:r w:rsidRPr="00F53483">
        <w:rPr>
          <w:rStyle w:val="StyleUnderline"/>
        </w:rPr>
        <w:t>”</w:t>
      </w:r>
      <w:r w:rsidRPr="00F53483">
        <w:rPr>
          <w:sz w:val="16"/>
        </w:rPr>
        <w:t xml:space="preserve"> (</w:t>
      </w:r>
      <w:proofErr w:type="spellStart"/>
      <w:r w:rsidRPr="00F53483">
        <w:rPr>
          <w:sz w:val="16"/>
        </w:rPr>
        <w:t>Prozorov</w:t>
      </w:r>
      <w:proofErr w:type="spellEnd"/>
      <w:r w:rsidRPr="00F53483">
        <w:rPr>
          <w:sz w:val="16"/>
        </w:rPr>
        <w:t xml:space="preserve">, 2005:87): </w:t>
      </w:r>
      <w:r w:rsidRPr="00F53483">
        <w:rPr>
          <w:rStyle w:val="StyleUnderline"/>
          <w:highlight w:val="cyan"/>
        </w:rPr>
        <w:t>the citizen is always already and never fully inscribed as part of the population</w:t>
      </w:r>
      <w:r w:rsidRPr="00F53483">
        <w:rPr>
          <w:sz w:val="16"/>
        </w:rPr>
        <w:t xml:space="preserve">. In the moment of examination, we are made “strangers to ourselves” – not exclusively in the psychoanalytic sense, but in the political sense (Kristeva 1991). More precisely, </w:t>
      </w:r>
      <w:r w:rsidRPr="00F53483">
        <w:rPr>
          <w:rStyle w:val="StyleUnderline"/>
        </w:rPr>
        <w:t>we are all strangers to the sovereign</w:t>
      </w:r>
      <w:r w:rsidRPr="00F53483">
        <w:rPr>
          <w:sz w:val="16"/>
        </w:rPr>
        <w:t xml:space="preserve"> – or to use </w:t>
      </w:r>
      <w:proofErr w:type="spellStart"/>
      <w:r w:rsidRPr="00F53483">
        <w:rPr>
          <w:sz w:val="16"/>
        </w:rPr>
        <w:t>Schmittian</w:t>
      </w:r>
      <w:proofErr w:type="spellEnd"/>
      <w:r w:rsidRPr="00F53483">
        <w:rPr>
          <w:sz w:val="16"/>
        </w:rPr>
        <w:t xml:space="preserve"> terminology, at the border we are all enemies. At the border, each claimant is a stranger: every new arrival, therefore, raises a profound and inescapable question, that of the provenance of the native (so-called sovereign subject at home with and within herself) as well as the provenance of the stranger. </w:t>
      </w:r>
      <w:r w:rsidRPr="00F53483">
        <w:rPr>
          <w:rStyle w:val="StyleUnderline"/>
        </w:rPr>
        <w:t>The strangers</w:t>
      </w:r>
      <w:r w:rsidRPr="00F53483">
        <w:rPr>
          <w:sz w:val="16"/>
        </w:rPr>
        <w:t xml:space="preserve">, </w:t>
      </w:r>
      <w:r w:rsidRPr="00F53483">
        <w:rPr>
          <w:rStyle w:val="StyleUnderline"/>
        </w:rPr>
        <w:t>by his or her very nature, is outside the settled modes of questioning, the received understandings of truth and identity, and the sovereign will and law of which the sovereign subject is comprised.</w:t>
      </w:r>
      <w:r w:rsidRPr="00F53483">
        <w:rPr>
          <w:sz w:val="16"/>
        </w:rPr>
        <w:t xml:space="preserve"> (Dillon, 1999: 120-1) And, yet, every new arrival is a stranger, even the identity/knowledge granted by admission is temporary, arbitrary, and able to be reversed. </w:t>
      </w:r>
      <w:r w:rsidRPr="00F53483">
        <w:rPr>
          <w:rStyle w:val="StyleUnderline"/>
          <w:highlight w:val="cyan"/>
        </w:rPr>
        <w:t>The state may choose to revisit its friend/enemy identification at any point</w:t>
      </w:r>
      <w:r w:rsidRPr="00F53483">
        <w:rPr>
          <w:sz w:val="16"/>
          <w:highlight w:val="cyan"/>
        </w:rPr>
        <w:t xml:space="preserve">. </w:t>
      </w:r>
      <w:r w:rsidRPr="00F53483">
        <w:rPr>
          <w:rStyle w:val="StyleUnderline"/>
          <w:highlight w:val="cyan"/>
        </w:rPr>
        <w:t>The sovereign retains the absolute right to refuse</w:t>
      </w:r>
      <w:r w:rsidRPr="00F53483">
        <w:rPr>
          <w:sz w:val="16"/>
          <w:highlight w:val="cyan"/>
        </w:rPr>
        <w:t xml:space="preserve"> </w:t>
      </w:r>
      <w:r w:rsidRPr="00F53483">
        <w:rPr>
          <w:rStyle w:val="StyleUnderline"/>
          <w:highlight w:val="cyan"/>
        </w:rPr>
        <w:t>any claim of citizenship and belonging</w:t>
      </w:r>
      <w:r w:rsidRPr="00F53483">
        <w:rPr>
          <w:rStyle w:val="StyleUnderline"/>
        </w:rPr>
        <w:t xml:space="preserve">, and exercises that right at </w:t>
      </w:r>
      <w:proofErr w:type="gramStart"/>
      <w:r w:rsidRPr="00F53483">
        <w:rPr>
          <w:rStyle w:val="StyleUnderline"/>
        </w:rPr>
        <w:t>each and every</w:t>
      </w:r>
      <w:proofErr w:type="gramEnd"/>
      <w:r w:rsidRPr="00F53483">
        <w:rPr>
          <w:rStyle w:val="StyleUnderline"/>
        </w:rPr>
        <w:t xml:space="preserve"> border examination</w:t>
      </w:r>
      <w:r w:rsidRPr="00F53483">
        <w:rPr>
          <w:sz w:val="16"/>
        </w:rPr>
        <w:t xml:space="preserve">. </w:t>
      </w:r>
      <w:proofErr w:type="spellStart"/>
      <w:r w:rsidRPr="00F53483">
        <w:rPr>
          <w:sz w:val="16"/>
        </w:rPr>
        <w:t>Balibar</w:t>
      </w:r>
      <w:proofErr w:type="spellEnd"/>
      <w:r w:rsidRPr="00F53483">
        <w:rPr>
          <w:sz w:val="16"/>
        </w:rPr>
        <w:t xml:space="preserve"> makes this point in terms of converging politics of “anti-citizenship” (78). In this, I disagree with Dillon: </w:t>
      </w:r>
      <w:r w:rsidRPr="00F53483">
        <w:rPr>
          <w:rStyle w:val="StyleUnderline"/>
        </w:rPr>
        <w:t>the foundation of the political community is not solely in the enemy, but in the potential for defining any subject as potential enemy</w:t>
      </w:r>
      <w:r w:rsidRPr="00F53483">
        <w:rPr>
          <w:sz w:val="16"/>
        </w:rPr>
        <w:t xml:space="preserve"> – in this sense, a friend (</w:t>
      </w:r>
      <w:r w:rsidRPr="00F53483">
        <w:rPr>
          <w:rStyle w:val="StyleUnderline"/>
          <w:highlight w:val="cyan"/>
        </w:rPr>
        <w:t>the status of being a citizen) is only ever temporar</w:t>
      </w:r>
      <w:r w:rsidRPr="00F53483">
        <w:rPr>
          <w:sz w:val="16"/>
          <w:highlight w:val="cyan"/>
        </w:rPr>
        <w:t>y</w:t>
      </w:r>
      <w:r w:rsidRPr="00F53483">
        <w:rPr>
          <w:sz w:val="16"/>
        </w:rPr>
        <w:t xml:space="preserve">. In this, I want to distinguish my argument from that of the usual critical argument: I am not saying that the “other” is always already part of the self, and thus the performance of sovereign identity concerns the continual representation of a false homogeneity. Rather, I am saying that </w:t>
      </w:r>
      <w:r w:rsidRPr="00F53483">
        <w:rPr>
          <w:rStyle w:val="StyleUnderline"/>
          <w:highlight w:val="cyan"/>
        </w:rPr>
        <w:t>the sovereign subject</w:t>
      </w:r>
      <w:r w:rsidRPr="00F53483">
        <w:rPr>
          <w:rStyle w:val="StyleUnderline"/>
        </w:rPr>
        <w:t xml:space="preserve">, the citizen, </w:t>
      </w:r>
      <w:r w:rsidRPr="00F53483">
        <w:rPr>
          <w:rStyle w:val="StyleUnderline"/>
          <w:highlight w:val="cyan"/>
        </w:rPr>
        <w:t>is always available to the potential for exclusion – and it is the representation of this threat that is crucial to the smooth operation of sovereignty</w:t>
      </w:r>
      <w:r w:rsidRPr="00F53483">
        <w:rPr>
          <w:rStyle w:val="StyleUnderline"/>
        </w:rPr>
        <w:t>.</w:t>
      </w:r>
      <w:r w:rsidRPr="00F53483">
        <w:rPr>
          <w:sz w:val="16"/>
        </w:rPr>
        <w:t xml:space="preserve"> </w:t>
      </w:r>
      <w:proofErr w:type="gramStart"/>
      <w:r w:rsidRPr="00F53483">
        <w:rPr>
          <w:sz w:val="16"/>
        </w:rPr>
        <w:t xml:space="preserve">In </w:t>
      </w:r>
      <w:r w:rsidRPr="00F53483">
        <w:rPr>
          <w:rStyle w:val="StyleUnderline"/>
        </w:rPr>
        <w:t>order for</w:t>
      </w:r>
      <w:proofErr w:type="gramEnd"/>
      <w:r w:rsidRPr="00F53483">
        <w:rPr>
          <w:rStyle w:val="StyleUnderline"/>
        </w:rPr>
        <w:t xml:space="preserve"> the sovereign state to maintain its monopoly on </w:t>
      </w:r>
      <w:proofErr w:type="spellStart"/>
      <w:r w:rsidRPr="00F53483">
        <w:rPr>
          <w:rStyle w:val="StyleUnderline"/>
        </w:rPr>
        <w:t>spatio</w:t>
      </w:r>
      <w:proofErr w:type="spellEnd"/>
      <w:r w:rsidRPr="00F53483">
        <w:rPr>
          <w:rStyle w:val="StyleUnderline"/>
        </w:rPr>
        <w:t>-temporal authority</w:t>
      </w:r>
      <w:r w:rsidRPr="00F53483">
        <w:rPr>
          <w:sz w:val="16"/>
        </w:rPr>
        <w:t xml:space="preserve">, as argued most persuasively by Walker (1993), </w:t>
      </w:r>
      <w:r w:rsidRPr="00F53483">
        <w:rPr>
          <w:rStyle w:val="StyleUnderline"/>
        </w:rPr>
        <w:t xml:space="preserve">it is not enough to “defend” against the potential danger of the international anarchy. </w:t>
      </w:r>
      <w:r w:rsidRPr="00F53483">
        <w:rPr>
          <w:rStyle w:val="StyleUnderline"/>
          <w:highlight w:val="cyan"/>
        </w:rPr>
        <w:t>The state must always be ready attack its own citizens</w:t>
      </w:r>
      <w:r w:rsidRPr="00F53483">
        <w:rPr>
          <w:sz w:val="16"/>
        </w:rPr>
        <w:t xml:space="preserve">. One can see this in the cases of </w:t>
      </w:r>
      <w:proofErr w:type="spellStart"/>
      <w:r w:rsidRPr="00F53483">
        <w:rPr>
          <w:sz w:val="16"/>
        </w:rPr>
        <w:t>Padillia</w:t>
      </w:r>
      <w:proofErr w:type="spellEnd"/>
      <w:r w:rsidRPr="00F53483">
        <w:rPr>
          <w:sz w:val="16"/>
        </w:rPr>
        <w:t xml:space="preserve">, Hamdi, and Arar.11 </w:t>
      </w:r>
      <w:r w:rsidRPr="00F53483">
        <w:rPr>
          <w:rStyle w:val="StyleUnderline"/>
        </w:rPr>
        <w:t xml:space="preserve">The state is not only forever defining the enemy thereby defining the friend, but rather </w:t>
      </w:r>
      <w:r w:rsidRPr="00F53483">
        <w:rPr>
          <w:rStyle w:val="StyleUnderline"/>
          <w:highlight w:val="cyan"/>
        </w:rPr>
        <w:t>the sovereign subject</w:t>
      </w:r>
      <w:r w:rsidRPr="00F53483">
        <w:rPr>
          <w:rStyle w:val="StyleUnderline"/>
        </w:rPr>
        <w:t xml:space="preserve"> </w:t>
      </w:r>
      <w:r w:rsidRPr="00071096">
        <w:rPr>
          <w:rStyle w:val="StyleUnderline"/>
          <w:highlight w:val="cyan"/>
        </w:rPr>
        <w:t>is</w:t>
      </w:r>
      <w:r w:rsidRPr="00F53483">
        <w:rPr>
          <w:rStyle w:val="StyleUnderline"/>
        </w:rPr>
        <w:t xml:space="preserve"> always defined as </w:t>
      </w:r>
      <w:r w:rsidRPr="00071096">
        <w:rPr>
          <w:rStyle w:val="StyleUnderline"/>
          <w:highlight w:val="cyan"/>
        </w:rPr>
        <w:t>a potential enemy and a temporary friend permitting</w:t>
      </w:r>
      <w:r w:rsidRPr="00F53483">
        <w:rPr>
          <w:rStyle w:val="StyleUnderline"/>
        </w:rPr>
        <w:t xml:space="preserve"> the “</w:t>
      </w:r>
      <w:r w:rsidRPr="00071096">
        <w:rPr>
          <w:rStyle w:val="StyleUnderline"/>
          <w:highlight w:val="cyan"/>
        </w:rPr>
        <w:t>peace</w:t>
      </w:r>
      <w:r w:rsidRPr="00F53483">
        <w:rPr>
          <w:rStyle w:val="StyleUnderline"/>
        </w:rPr>
        <w:t xml:space="preserve">” of the state </w:t>
      </w:r>
      <w:r w:rsidRPr="00071096">
        <w:rPr>
          <w:rStyle w:val="StyleUnderline"/>
          <w:highlight w:val="cyan"/>
        </w:rPr>
        <w:t>to exist within a general condition of war</w:t>
      </w:r>
      <w:r w:rsidRPr="00F53483">
        <w:rPr>
          <w:rStyle w:val="StyleUnderline"/>
        </w:rPr>
        <w:t xml:space="preserve">. </w:t>
      </w:r>
      <w:r w:rsidRPr="00F53483">
        <w:rPr>
          <w:sz w:val="16"/>
        </w:rPr>
        <w:t xml:space="preserve">This allows us to escape the binary self/other theorizations of much critical thought to understand the radical uncertainty of all identity or citizenship claims grounded in capricious sovereignty. </w:t>
      </w:r>
    </w:p>
    <w:p w14:paraId="6FAA762A" w14:textId="77777777" w:rsidR="00AE05F0" w:rsidRDefault="00AE05F0" w:rsidP="00AE05F0">
      <w:pPr>
        <w:pStyle w:val="Heading3"/>
      </w:pPr>
      <w:r>
        <w:t>2NC – EXT – Immigration Reform Links</w:t>
      </w:r>
    </w:p>
    <w:p w14:paraId="798419A6" w14:textId="77777777" w:rsidR="00AE05F0" w:rsidRDefault="00AE05F0" w:rsidP="00AE05F0">
      <w:pPr>
        <w:pStyle w:val="Heading4"/>
      </w:pPr>
      <w:r>
        <w:t xml:space="preserve">Immigration policy reforms operate within a graduated sovereignty – the </w:t>
      </w:r>
      <w:proofErr w:type="spellStart"/>
      <w:r>
        <w:t>aff’s</w:t>
      </w:r>
      <w:proofErr w:type="spellEnd"/>
      <w:r>
        <w:t xml:space="preserve"> tiering of rights for some immigrants and not others </w:t>
      </w:r>
      <w:proofErr w:type="gramStart"/>
      <w:r>
        <w:t>reifies</w:t>
      </w:r>
      <w:proofErr w:type="gramEnd"/>
      <w:r>
        <w:t xml:space="preserve"> inequalities </w:t>
      </w:r>
    </w:p>
    <w:p w14:paraId="5BD8E0D3" w14:textId="77777777" w:rsidR="00AE05F0" w:rsidRPr="00D05D53" w:rsidRDefault="00AE05F0" w:rsidP="00AE05F0">
      <w:pPr>
        <w:rPr>
          <w:rStyle w:val="Style13ptBold"/>
        </w:rPr>
      </w:pPr>
      <w:proofErr w:type="spellStart"/>
      <w:r>
        <w:rPr>
          <w:rStyle w:val="Style13ptBold"/>
        </w:rPr>
        <w:t>Kretsedemas</w:t>
      </w:r>
      <w:proofErr w:type="spellEnd"/>
      <w:r>
        <w:rPr>
          <w:rStyle w:val="Style13ptBold"/>
        </w:rPr>
        <w:t xml:space="preserve">, </w:t>
      </w:r>
      <w:r w:rsidRPr="00D05D53">
        <w:t>associate professor of sociology at the University of Massachusetts, Boston</w:t>
      </w:r>
      <w:r>
        <w:t xml:space="preserve">, </w:t>
      </w:r>
      <w:r>
        <w:rPr>
          <w:rStyle w:val="Style13ptBold"/>
        </w:rPr>
        <w:t>2008</w:t>
      </w:r>
    </w:p>
    <w:p w14:paraId="2A35F1AB" w14:textId="77777777" w:rsidR="00AE05F0" w:rsidRPr="00D05D53" w:rsidRDefault="00AE05F0" w:rsidP="00AE05F0">
      <w:r>
        <w:t>(Phillip, “Immigration Enforcement and the Complication of National Sovereignty: Understanding Local Enforcement as an Exercise in Neoliberal Governance,” American Quarterly, volume 60, number 3, Nation and Migration: Past and Future (</w:t>
      </w:r>
      <w:proofErr w:type="gramStart"/>
      <w:r>
        <w:t>Sep.,</w:t>
      </w:r>
      <w:proofErr w:type="gramEnd"/>
      <w:r>
        <w:t xml:space="preserve"> 2008), JSTOR, AH @ DDI) </w:t>
      </w:r>
    </w:p>
    <w:p w14:paraId="7284FFFD" w14:textId="77777777" w:rsidR="00AE05F0" w:rsidRPr="00071096" w:rsidRDefault="00AE05F0" w:rsidP="00AE05F0">
      <w:pPr>
        <w:rPr>
          <w:sz w:val="16"/>
        </w:rPr>
      </w:pPr>
      <w:r w:rsidRPr="00D05D53">
        <w:rPr>
          <w:sz w:val="16"/>
        </w:rPr>
        <w:t xml:space="preserve">In contrast, </w:t>
      </w:r>
      <w:r w:rsidRPr="00D05D53">
        <w:rPr>
          <w:rStyle w:val="StyleUnderline"/>
        </w:rPr>
        <w:t>there is a much clearer connection between local enforcement laws and other policy trends that have created new distinctions between the rights of immigrants and the native born</w:t>
      </w:r>
      <w:r w:rsidRPr="00D05D53">
        <w:rPr>
          <w:sz w:val="16"/>
        </w:rPr>
        <w:t xml:space="preserve">. Local enforcement laws (targeting unauthorized migrants) and </w:t>
      </w:r>
      <w:r w:rsidRPr="00D05D53">
        <w:rPr>
          <w:rStyle w:val="StyleUnderline"/>
        </w:rPr>
        <w:t xml:space="preserve">recent </w:t>
      </w:r>
      <w:r w:rsidRPr="00D05D53">
        <w:rPr>
          <w:rStyle w:val="StyleUnderline"/>
          <w:highlight w:val="cyan"/>
        </w:rPr>
        <w:t>federal immigration policies</w:t>
      </w:r>
      <w:r w:rsidRPr="00D05D53">
        <w:rPr>
          <w:sz w:val="16"/>
        </w:rPr>
        <w:t xml:space="preserve"> (restricting the rights of legal immigrants) </w:t>
      </w:r>
      <w:r w:rsidRPr="00D05D53">
        <w:rPr>
          <w:rStyle w:val="StyleUnderline"/>
          <w:highlight w:val="cyan"/>
        </w:rPr>
        <w:t>operate within</w:t>
      </w:r>
      <w:r w:rsidRPr="00D05D53">
        <w:rPr>
          <w:sz w:val="16"/>
        </w:rPr>
        <w:t xml:space="preserve"> a similar paradigm, which has been described by </w:t>
      </w:r>
      <w:proofErr w:type="spellStart"/>
      <w:r w:rsidRPr="00D05D53">
        <w:rPr>
          <w:sz w:val="16"/>
        </w:rPr>
        <w:t>Aihwa</w:t>
      </w:r>
      <w:proofErr w:type="spellEnd"/>
      <w:r w:rsidRPr="00D05D53">
        <w:rPr>
          <w:sz w:val="16"/>
        </w:rPr>
        <w:t xml:space="preserve"> Ong as "</w:t>
      </w:r>
      <w:r w:rsidRPr="00D05D53">
        <w:rPr>
          <w:rStyle w:val="StyleUnderline"/>
          <w:highlight w:val="cyan"/>
        </w:rPr>
        <w:t>graduated sovereignty</w:t>
      </w:r>
      <w:r w:rsidRPr="00D05D53">
        <w:rPr>
          <w:sz w:val="16"/>
        </w:rPr>
        <w:t xml:space="preserve">."23 </w:t>
      </w:r>
      <w:r w:rsidRPr="00D05D53">
        <w:rPr>
          <w:rStyle w:val="StyleUnderline"/>
        </w:rPr>
        <w:t xml:space="preserve">Although the U.S. form of graduated sovereignty has been shaped by get-tough immigration laws, it is not anti-immigrant or </w:t>
      </w:r>
      <w:proofErr w:type="spellStart"/>
      <w:r w:rsidRPr="00D05D53">
        <w:rPr>
          <w:rStyle w:val="StyleUnderline"/>
        </w:rPr>
        <w:t>restrictionist</w:t>
      </w:r>
      <w:proofErr w:type="spellEnd"/>
      <w:r w:rsidRPr="00D05D53">
        <w:rPr>
          <w:rStyle w:val="StyleUnderline"/>
        </w:rPr>
        <w:t xml:space="preserve"> in the way these terms are conventionally defined</w:t>
      </w:r>
      <w:r w:rsidRPr="00D05D53">
        <w:rPr>
          <w:sz w:val="16"/>
        </w:rPr>
        <w:t xml:space="preserve">. It has not protected the native-born citizenry by restricting immigration levels, but </w:t>
      </w:r>
      <w:r w:rsidRPr="00011B41">
        <w:rPr>
          <w:rStyle w:val="StyleUnderline"/>
          <w:highlight w:val="cyan"/>
        </w:rPr>
        <w:t>it has created a policy climate in which legal status plays a more prominent role in widening inequalities between different segments of the</w:t>
      </w:r>
      <w:r w:rsidRPr="00D05D53">
        <w:rPr>
          <w:rStyle w:val="StyleUnderline"/>
        </w:rPr>
        <w:t xml:space="preserve"> national </w:t>
      </w:r>
      <w:r w:rsidRPr="00011B41">
        <w:rPr>
          <w:rStyle w:val="StyleUnderline"/>
          <w:highlight w:val="cyan"/>
        </w:rPr>
        <w:t>population</w:t>
      </w:r>
      <w:r w:rsidRPr="00D05D53">
        <w:rPr>
          <w:sz w:val="16"/>
        </w:rPr>
        <w:t>. Over the past twelve years</w:t>
      </w:r>
      <w:r w:rsidRPr="00D05D53">
        <w:rPr>
          <w:rStyle w:val="StyleUnderline"/>
        </w:rPr>
        <w:t xml:space="preserve">, </w:t>
      </w:r>
      <w:r w:rsidRPr="00011B41">
        <w:rPr>
          <w:rStyle w:val="StyleUnderline"/>
        </w:rPr>
        <w:t>U.S. i</w:t>
      </w:r>
      <w:r w:rsidRPr="00011B41">
        <w:rPr>
          <w:rStyle w:val="StyleUnderline"/>
          <w:highlight w:val="cyan"/>
        </w:rPr>
        <w:t>mmigration laws have ushered in a tiered system of legal rights for citizens and noncitizens</w:t>
      </w:r>
      <w:r w:rsidRPr="00D05D53">
        <w:rPr>
          <w:sz w:val="16"/>
        </w:rPr>
        <w:t xml:space="preserve"> that is unprecedented in U.S. history. The 2005 REAL ID Act, for example, is the first piece of U.S. legislation that permanently revoked the writ of habeas corpus for an entire category of noncitizens.24 Earlier pieces of legislation, dating from the 1996 Immigration and Welfare Reform laws on, have limited immigrant access to social services and given federal enforcement more leeway to monitor and detain noncitizens without regard to normal due process rights.25 Although these </w:t>
      </w:r>
      <w:r w:rsidRPr="00D05D53">
        <w:rPr>
          <w:rStyle w:val="StyleUnderline"/>
        </w:rPr>
        <w:t>policies have sent chilling signals to new immigrants</w:t>
      </w:r>
      <w:r w:rsidRPr="00D05D53">
        <w:rPr>
          <w:sz w:val="16"/>
        </w:rPr>
        <w:t xml:space="preserve">, they have also occurred during an immigration boom that began in the early 1990s and continues to this day. The immigration peaks of this boom period equal that of the last major wave of European migration (1870s- 1920s), but </w:t>
      </w:r>
      <w:r w:rsidRPr="00D05D53">
        <w:rPr>
          <w:rStyle w:val="StyleUnderline"/>
        </w:rPr>
        <w:t>even more significant has been the growth of the nonimmigrant or temporary visitor population</w:t>
      </w:r>
      <w:r w:rsidRPr="00D05D53">
        <w:rPr>
          <w:sz w:val="16"/>
        </w:rPr>
        <w:t>. W</w:t>
      </w:r>
      <w:r w:rsidRPr="00D05D53">
        <w:rPr>
          <w:rStyle w:val="StyleUnderline"/>
        </w:rPr>
        <w:t>hereas annual immigration levels (for persons granted legal permanent residence) have peaked at 1.2 million</w:t>
      </w:r>
      <w:r w:rsidRPr="00D05D53">
        <w:rPr>
          <w:sz w:val="16"/>
        </w:rPr>
        <w:t xml:space="preserve"> in recent years, </w:t>
      </w:r>
      <w:r w:rsidRPr="00D05D53">
        <w:rPr>
          <w:rStyle w:val="StyleUnderline"/>
        </w:rPr>
        <w:t>the annual flow of noncitizens has exceeded 33 million</w:t>
      </w:r>
      <w:r w:rsidRPr="00D05D53">
        <w:rPr>
          <w:sz w:val="16"/>
        </w:rPr>
        <w:t xml:space="preserve"> (conservatively estimated) and has exceeded 230 million per annum if counting all temporary arrivals.26 If the objectives of get-tough immigration policies can be deduced from their outcomes, it is apparent that they are not being used to discourage immigration. Over the past two decades, </w:t>
      </w:r>
      <w:r w:rsidRPr="00D05D53">
        <w:rPr>
          <w:rStyle w:val="StyleUnderline"/>
        </w:rPr>
        <w:t>spending on immigration enforcement has expanded in tandem with the growth of the noncitizen population</w:t>
      </w:r>
      <w:r w:rsidRPr="00D05D53">
        <w:rPr>
          <w:sz w:val="16"/>
        </w:rPr>
        <w:t xml:space="preserve">.27 It is somewhat misleading, </w:t>
      </w:r>
      <w:r w:rsidRPr="00011B41">
        <w:rPr>
          <w:sz w:val="16"/>
        </w:rPr>
        <w:t xml:space="preserve">however, to insist that these developments have weakened "immigrant rights" since the people who are most severely affected are not legally defined as "immigrants." Immigrants (or </w:t>
      </w:r>
      <w:r w:rsidRPr="00011B41">
        <w:rPr>
          <w:rStyle w:val="StyleUnderline"/>
        </w:rPr>
        <w:t>persons granted legal permanent residence</w:t>
      </w:r>
      <w:r w:rsidRPr="00011B41">
        <w:rPr>
          <w:sz w:val="16"/>
        </w:rPr>
        <w:t>) ar</w:t>
      </w:r>
      <w:r w:rsidRPr="00011B41">
        <w:rPr>
          <w:rStyle w:val="StyleUnderline"/>
        </w:rPr>
        <w:t>e currently at a much greater risk of being deported for crimes that would merit a relatively minor prison or jail sentence if commit- ted by a native-born person</w:t>
      </w:r>
      <w:r w:rsidRPr="00011B41">
        <w:rPr>
          <w:sz w:val="16"/>
        </w:rPr>
        <w:t>. Depending on when they arrived in the United States, most immigrants also have more limited access to federally subsidized assistance than U.S. citizens do. But upon naturalizing, these foreign-born persons attain legal</w:t>
      </w:r>
      <w:r w:rsidRPr="00D05D53">
        <w:rPr>
          <w:sz w:val="16"/>
        </w:rPr>
        <w:t xml:space="preserve"> and social rights that are virtually identical to those of native-born citizens. </w:t>
      </w:r>
      <w:r w:rsidRPr="00011B41">
        <w:rPr>
          <w:rStyle w:val="StyleUnderline"/>
          <w:highlight w:val="cyan"/>
        </w:rPr>
        <w:t>Nonimmigrants</w:t>
      </w:r>
      <w:r w:rsidRPr="00D05D53">
        <w:rPr>
          <w:rStyle w:val="StyleUnderline"/>
        </w:rPr>
        <w:t xml:space="preserve">, in contrast, </w:t>
      </w:r>
      <w:r w:rsidRPr="00011B41">
        <w:rPr>
          <w:rStyle w:val="StyleUnderline"/>
          <w:highlight w:val="cyan"/>
        </w:rPr>
        <w:t>are admitted to the United States under a temporary legal status, with</w:t>
      </w:r>
      <w:r w:rsidRPr="00D05D53">
        <w:rPr>
          <w:rStyle w:val="StyleUnderline"/>
        </w:rPr>
        <w:t xml:space="preserve"> limited social and legal rights, </w:t>
      </w:r>
      <w:r w:rsidRPr="00011B41">
        <w:rPr>
          <w:rStyle w:val="StyleUnderline"/>
          <w:highlight w:val="cyan"/>
        </w:rPr>
        <w:t>virtually no</w:t>
      </w:r>
      <w:r w:rsidRPr="00D05D53">
        <w:rPr>
          <w:rStyle w:val="StyleUnderline"/>
        </w:rPr>
        <w:t xml:space="preserve"> political </w:t>
      </w:r>
      <w:r w:rsidRPr="00011B41">
        <w:rPr>
          <w:rStyle w:val="StyleUnderline"/>
          <w:highlight w:val="cyan"/>
        </w:rPr>
        <w:t>rights</w:t>
      </w:r>
      <w:r w:rsidRPr="00D05D53">
        <w:rPr>
          <w:rStyle w:val="StyleUnderline"/>
        </w:rPr>
        <w:t xml:space="preserve">, </w:t>
      </w:r>
      <w:r w:rsidRPr="00011B41">
        <w:rPr>
          <w:rStyle w:val="StyleUnderline"/>
          <w:highlight w:val="cyan"/>
        </w:rPr>
        <w:t>and</w:t>
      </w:r>
      <w:r w:rsidRPr="00D05D53">
        <w:rPr>
          <w:rStyle w:val="StyleUnderline"/>
        </w:rPr>
        <w:t xml:space="preserve"> </w:t>
      </w:r>
      <w:r w:rsidRPr="00011B41">
        <w:rPr>
          <w:rStyle w:val="StyleUnderline"/>
          <w:highlight w:val="cyan"/>
        </w:rPr>
        <w:t>no</w:t>
      </w:r>
      <w:r w:rsidRPr="00D05D53">
        <w:rPr>
          <w:rStyle w:val="StyleUnderline"/>
        </w:rPr>
        <w:t xml:space="preserve"> guaranteed </w:t>
      </w:r>
      <w:r w:rsidRPr="00011B41">
        <w:rPr>
          <w:rStyle w:val="StyleUnderline"/>
          <w:highlight w:val="cyan"/>
        </w:rPr>
        <w:t>option for naturalization</w:t>
      </w:r>
      <w:r w:rsidRPr="00D05D53">
        <w:rPr>
          <w:rStyle w:val="StyleUnderline"/>
        </w:rPr>
        <w:t>.</w:t>
      </w:r>
      <w:r w:rsidRPr="00D05D53">
        <w:rPr>
          <w:sz w:val="16"/>
        </w:rPr>
        <w:t xml:space="preserve"> Every </w:t>
      </w:r>
      <w:r w:rsidRPr="00D05D53">
        <w:rPr>
          <w:rStyle w:val="StyleUnderline"/>
        </w:rPr>
        <w:t xml:space="preserve">year, </w:t>
      </w:r>
      <w:r w:rsidRPr="00011B41">
        <w:rPr>
          <w:rStyle w:val="StyleUnderline"/>
          <w:highlight w:val="cyan"/>
        </w:rPr>
        <w:t>small numbers of this population manage to have their status adjusted to that of legal permanent resident</w:t>
      </w:r>
      <w:r w:rsidRPr="00D05D53">
        <w:rPr>
          <w:rStyle w:val="StyleUnderline"/>
        </w:rPr>
        <w:t xml:space="preserve"> (with the option to apply for citizenship), </w:t>
      </w:r>
      <w:r w:rsidRPr="00011B41">
        <w:rPr>
          <w:rStyle w:val="StyleUnderline"/>
          <w:highlight w:val="cyan"/>
        </w:rPr>
        <w:t xml:space="preserve">but the </w:t>
      </w:r>
      <w:proofErr w:type="gramStart"/>
      <w:r w:rsidRPr="00011B41">
        <w:rPr>
          <w:rStyle w:val="StyleUnderline"/>
          <w:highlight w:val="cyan"/>
        </w:rPr>
        <w:t>vast majority</w:t>
      </w:r>
      <w:proofErr w:type="gramEnd"/>
      <w:r w:rsidRPr="00011B41">
        <w:rPr>
          <w:rStyle w:val="StyleUnderline"/>
          <w:highlight w:val="cyan"/>
        </w:rPr>
        <w:t xml:space="preserve"> of these persons remain nonimmigrants</w:t>
      </w:r>
      <w:r w:rsidRPr="00D05D53">
        <w:rPr>
          <w:rStyle w:val="StyleUnderline"/>
        </w:rPr>
        <w:t>, and the size of this population is being continually replenished by migration flows that are much larger than the annual inflow of "regular" immigrants</w:t>
      </w:r>
      <w:r w:rsidRPr="00D05D53">
        <w:rPr>
          <w:sz w:val="16"/>
        </w:rPr>
        <w:t xml:space="preserve">.28 Of course, unauthorized migrants are in an even more precarious legal situ- </w:t>
      </w:r>
      <w:proofErr w:type="spellStart"/>
      <w:r w:rsidRPr="00D05D53">
        <w:rPr>
          <w:sz w:val="16"/>
        </w:rPr>
        <w:t>ation</w:t>
      </w:r>
      <w:proofErr w:type="spellEnd"/>
      <w:r w:rsidRPr="00D05D53">
        <w:rPr>
          <w:sz w:val="16"/>
        </w:rPr>
        <w:t xml:space="preserve"> than nonimmigrants. Some legal and human rights for unauthorized migrants have been recognized by the federal courts, but it is also widely acknowledged that unauthorized migrants seldom assert their rights due to fears of deportation</w:t>
      </w:r>
      <w:r>
        <w:rPr>
          <w:sz w:val="16"/>
        </w:rPr>
        <w:t xml:space="preserve">. </w:t>
      </w:r>
    </w:p>
    <w:p w14:paraId="735D8910" w14:textId="77777777" w:rsidR="00AE05F0" w:rsidRDefault="00AE05F0" w:rsidP="00AE05F0">
      <w:pPr>
        <w:pStyle w:val="Heading4"/>
      </w:pPr>
      <w:r>
        <w:t xml:space="preserve">Immigration entry process reforms redraws the sovereign contract between citizen and state – creates states of exclusion outside the normal condition of politics which </w:t>
      </w:r>
      <w:proofErr w:type="spellStart"/>
      <w:r>
        <w:t>reinscribes</w:t>
      </w:r>
      <w:proofErr w:type="spellEnd"/>
      <w:r>
        <w:t xml:space="preserve"> the primary political relationship of exclusionary anxiety </w:t>
      </w:r>
    </w:p>
    <w:p w14:paraId="66602A43" w14:textId="77777777" w:rsidR="00AE05F0" w:rsidRDefault="00AE05F0" w:rsidP="00AE05F0">
      <w:pPr>
        <w:rPr>
          <w:rStyle w:val="Style13ptBold"/>
        </w:rPr>
      </w:pPr>
      <w:r>
        <w:rPr>
          <w:rStyle w:val="Style13ptBold"/>
        </w:rPr>
        <w:t xml:space="preserve">Salter, </w:t>
      </w:r>
      <w:r w:rsidRPr="00D76510">
        <w:t>Professor at the School of Political Studies</w:t>
      </w:r>
      <w:r>
        <w:t xml:space="preserve"> at the</w:t>
      </w:r>
      <w:r w:rsidRPr="00D76510">
        <w:t xml:space="preserve"> University of Ottawa</w:t>
      </w:r>
      <w:r>
        <w:t xml:space="preserve">, </w:t>
      </w:r>
      <w:r>
        <w:rPr>
          <w:rStyle w:val="Style13ptBold"/>
        </w:rPr>
        <w:t>2007</w:t>
      </w:r>
    </w:p>
    <w:p w14:paraId="12424B7F" w14:textId="77777777" w:rsidR="00AE05F0" w:rsidRDefault="00AE05F0" w:rsidP="00AE05F0">
      <w:r w:rsidRPr="00D76510">
        <w:t>(</w:t>
      </w:r>
      <w:r>
        <w:t xml:space="preserve">Michael B., “We are all exiles: implications of the border as state of exception,” Contemporary Insecurities and the Politics of Exception, September 13 2007, </w:t>
      </w:r>
      <w:hyperlink r:id="rId21" w:history="1">
        <w:r w:rsidRPr="00C15594">
          <w:rPr>
            <w:rStyle w:val="Hyperlink"/>
          </w:rPr>
          <w:t>http://citeseerx.ist.psu.edu/viewdoc/download?doi=10.1.1.408.9500&amp;rep=rep1&amp;type=pdf</w:t>
        </w:r>
      </w:hyperlink>
      <w:r>
        <w:t xml:space="preserve">, accessed 7/21/18, AH @ DDI) </w:t>
      </w:r>
    </w:p>
    <w:p w14:paraId="145703FB" w14:textId="77777777" w:rsidR="00AE05F0" w:rsidRDefault="00AE05F0" w:rsidP="00AE05F0">
      <w:pPr>
        <w:rPr>
          <w:rStyle w:val="StyleUnderline"/>
        </w:rPr>
      </w:pPr>
      <w:r w:rsidRPr="00EA564D">
        <w:rPr>
          <w:rStyle w:val="StyleUnderline"/>
          <w:highlight w:val="cyan"/>
        </w:rPr>
        <w:t>The decision to allow entry into the political community, and to become a</w:t>
      </w:r>
      <w:r w:rsidRPr="00D76510">
        <w:rPr>
          <w:rStyle w:val="StyleUnderline"/>
        </w:rPr>
        <w:t xml:space="preserve"> citizen-</w:t>
      </w:r>
      <w:r w:rsidRPr="00EA564D">
        <w:rPr>
          <w:rStyle w:val="StyleUnderline"/>
          <w:highlight w:val="cyan"/>
        </w:rPr>
        <w:t>subject of the sovereign, must be a decision without recourse</w:t>
      </w:r>
      <w:r w:rsidRPr="00D76510">
        <w:rPr>
          <w:rStyle w:val="StyleUnderline"/>
        </w:rPr>
        <w:t>, without appeal, and without debate</w:t>
      </w:r>
      <w:r w:rsidRPr="00EA564D">
        <w:rPr>
          <w:sz w:val="16"/>
        </w:rPr>
        <w:t xml:space="preserve">. Recourse, appeal, debate – in </w:t>
      </w:r>
      <w:proofErr w:type="spellStart"/>
      <w:r w:rsidRPr="00EA564D">
        <w:rPr>
          <w:sz w:val="16"/>
        </w:rPr>
        <w:t>Ranciere’s</w:t>
      </w:r>
      <w:proofErr w:type="spellEnd"/>
      <w:r w:rsidRPr="00EA564D">
        <w:rPr>
          <w:sz w:val="16"/>
        </w:rPr>
        <w:t xml:space="preserve"> terms, “</w:t>
      </w:r>
      <w:r w:rsidRPr="00D76510">
        <w:rPr>
          <w:rStyle w:val="StyleUnderline"/>
        </w:rPr>
        <w:t>disagreement</w:t>
      </w:r>
      <w:r w:rsidRPr="00EA564D">
        <w:rPr>
          <w:sz w:val="16"/>
        </w:rPr>
        <w:t xml:space="preserve">” – </w:t>
      </w:r>
      <w:r w:rsidRPr="00D76510">
        <w:rPr>
          <w:rStyle w:val="StyleUnderline"/>
        </w:rPr>
        <w:t>gives lie to the claim to fixity and stability, upon which the claim to sovereign power is built.</w:t>
      </w:r>
      <w:r w:rsidRPr="00EA564D">
        <w:rPr>
          <w:sz w:val="16"/>
        </w:rPr>
        <w:t xml:space="preserve"> </w:t>
      </w:r>
      <w:r w:rsidRPr="00EA564D">
        <w:rPr>
          <w:rStyle w:val="StyleUnderline"/>
          <w:highlight w:val="cyan"/>
        </w:rPr>
        <w:t>The constitution of the sovereign population cannot be made democratically</w:t>
      </w:r>
      <w:r w:rsidRPr="00EA564D">
        <w:rPr>
          <w:sz w:val="16"/>
        </w:rPr>
        <w:t xml:space="preserve">. In its application to the border, we would say that </w:t>
      </w:r>
      <w:r w:rsidRPr="00EA564D">
        <w:rPr>
          <w:rStyle w:val="StyleUnderline"/>
          <w:highlight w:val="cyan"/>
        </w:rPr>
        <w:t>the citizen gives up his/her right to freely enter the state while the sovereign does not renounce his/her right to ban individuals from entry</w:t>
      </w:r>
      <w:r w:rsidRPr="00D76510">
        <w:rPr>
          <w:rStyle w:val="StyleUnderline"/>
        </w:rPr>
        <w:t xml:space="preserve"> into the state</w:t>
      </w:r>
      <w:r w:rsidRPr="00EA564D">
        <w:rPr>
          <w:sz w:val="16"/>
        </w:rPr>
        <w:t xml:space="preserve">. It is true that </w:t>
      </w:r>
      <w:r w:rsidRPr="00D76510">
        <w:rPr>
          <w:rStyle w:val="StyleUnderline"/>
        </w:rPr>
        <w:t xml:space="preserve">the sovereign does not accept any obligation to accept </w:t>
      </w:r>
      <w:r w:rsidRPr="00EA564D">
        <w:rPr>
          <w:sz w:val="16"/>
        </w:rPr>
        <w:t>(</w:t>
      </w:r>
      <w:r w:rsidRPr="00D76510">
        <w:rPr>
          <w:rStyle w:val="StyleUnderline"/>
        </w:rPr>
        <w:t>even) citizens back into the territory – especially if the sovereign decides that the citizen constitutes a danger to the sovereign</w:t>
      </w:r>
      <w:r w:rsidRPr="00EA564D">
        <w:rPr>
          <w:sz w:val="16"/>
        </w:rPr>
        <w:t xml:space="preserve">. </w:t>
      </w:r>
      <w:r w:rsidRPr="00EA564D">
        <w:rPr>
          <w:rStyle w:val="StyleUnderline"/>
          <w:highlight w:val="cyan"/>
        </w:rPr>
        <w:t>The sovereign contract is redrawn each time a citizen requests entry to a state</w:t>
      </w:r>
      <w:r w:rsidRPr="00D76510">
        <w:rPr>
          <w:rStyle w:val="StyleUnderline"/>
        </w:rPr>
        <w:t>, either his/her own state or another state</w:t>
      </w:r>
      <w:r w:rsidRPr="00EA564D">
        <w:rPr>
          <w:sz w:val="16"/>
        </w:rPr>
        <w:t xml:space="preserve">: “the foundation is not an event achieved once and for all but is continually operative in the civil state in the form of the sovereign decision” (2000: 109). Recall the form of the passport, which the state also accepts no obligation to issue even to citizens and </w:t>
      </w:r>
      <w:proofErr w:type="gramStart"/>
      <w:r w:rsidRPr="00EA564D">
        <w:rPr>
          <w:sz w:val="16"/>
        </w:rPr>
        <w:t>in particular to</w:t>
      </w:r>
      <w:proofErr w:type="gramEnd"/>
      <w:r w:rsidRPr="00EA564D">
        <w:rPr>
          <w:sz w:val="16"/>
        </w:rPr>
        <w:t xml:space="preserve"> citizens which it considers dangerous. 3 </w:t>
      </w:r>
      <w:r w:rsidRPr="00D76510">
        <w:rPr>
          <w:rStyle w:val="StyleUnderline"/>
        </w:rPr>
        <w:t xml:space="preserve">The inscription on the passport is a statement by a representative of the citizen’s sovereign </w:t>
      </w:r>
      <w:r w:rsidRPr="00EA564D">
        <w:rPr>
          <w:sz w:val="16"/>
        </w:rPr>
        <w:t xml:space="preserve">“to request and require in the name of the [insert sovereign] all those whom it may concern to allow the bearer to pass freely without let or hindrance and to afford him/her every assistance and protection of which he/she may stand in need” (Salter 2003: 3-5). </w:t>
      </w:r>
      <w:r w:rsidRPr="00EA564D">
        <w:rPr>
          <w:rStyle w:val="StyleUnderline"/>
        </w:rPr>
        <w:t>Entry into a foreign state is representative of the interaction of two sovereigns – not the traveler and any sovereign</w:t>
      </w:r>
      <w:r w:rsidRPr="00EA564D">
        <w:rPr>
          <w:sz w:val="16"/>
        </w:rPr>
        <w:t xml:space="preserve">. </w:t>
      </w:r>
      <w:proofErr w:type="gramStart"/>
      <w:r w:rsidRPr="00EA564D">
        <w:rPr>
          <w:sz w:val="16"/>
        </w:rPr>
        <w:t xml:space="preserve">In essence, </w:t>
      </w:r>
      <w:r w:rsidRPr="00EA564D">
        <w:rPr>
          <w:rStyle w:val="StyleUnderline"/>
        </w:rPr>
        <w:t>entry</w:t>
      </w:r>
      <w:proofErr w:type="gramEnd"/>
      <w:r w:rsidRPr="00EA564D">
        <w:rPr>
          <w:rStyle w:val="StyleUnderline"/>
        </w:rPr>
        <w:t xml:space="preserve"> into another the jurisdiction of one’s own or another sovereign territory is a reaffirmation that the sovereign, and not the citizen, is the seat of authority, rights, and politics. This is true even when the decision at the border is made by a representative of the sovereign</w:t>
      </w:r>
      <w:r w:rsidRPr="00EA564D">
        <w:rPr>
          <w:sz w:val="16"/>
        </w:rPr>
        <w:t xml:space="preserve">. </w:t>
      </w:r>
      <w:r w:rsidRPr="00EA564D">
        <w:rPr>
          <w:rStyle w:val="StyleUnderline"/>
          <w:highlight w:val="cyan"/>
        </w:rPr>
        <w:t>The raw decision to admit or expel an individual at the border takes place both inside a normal bureaucracy and outside the normal condition of politics</w:t>
      </w:r>
      <w:r w:rsidRPr="00EA564D">
        <w:rPr>
          <w:rStyle w:val="StyleUnderline"/>
        </w:rPr>
        <w:t>. Butler’s argument that the state of exception is normalized through the governmentality of bureaucracy is particularly persuasive for everyday decisions at the border</w:t>
      </w:r>
      <w:r w:rsidRPr="00EA564D">
        <w:rPr>
          <w:sz w:val="16"/>
        </w:rPr>
        <w:t xml:space="preserve">, as well as sites such as Guantanamo Bay (2004). Part of the design of the modern and neoliberal state in all its apparatus is to hide the functioning of raw power and internal the panoptic gaze of the state – but the border renders this power naked. </w:t>
      </w:r>
      <w:r w:rsidRPr="00EA564D">
        <w:rPr>
          <w:rStyle w:val="StyleUnderline"/>
          <w:highlight w:val="cyan"/>
        </w:rPr>
        <w:t>We must ask the sovereign for admittance</w:t>
      </w:r>
      <w:r w:rsidRPr="00EA564D">
        <w:rPr>
          <w:sz w:val="16"/>
          <w:highlight w:val="cyan"/>
        </w:rPr>
        <w:t>.</w:t>
      </w:r>
      <w:r w:rsidRPr="00EA564D">
        <w:rPr>
          <w:sz w:val="16"/>
        </w:rPr>
        <w:t xml:space="preserve"> Even if we have a previous </w:t>
      </w:r>
      <w:proofErr w:type="gramStart"/>
      <w:r w:rsidRPr="00EA564D">
        <w:rPr>
          <w:sz w:val="16"/>
        </w:rPr>
        <w:t>contract, or</w:t>
      </w:r>
      <w:proofErr w:type="gramEnd"/>
      <w:r w:rsidRPr="00EA564D">
        <w:rPr>
          <w:sz w:val="16"/>
        </w:rPr>
        <w:t xml:space="preserve"> can claim that we are subject to no other contract and thus suppliant ourselves, there is no right of entry (only a right to ask). </w:t>
      </w:r>
      <w:r w:rsidRPr="00EA564D">
        <w:rPr>
          <w:rStyle w:val="StyleUnderline"/>
        </w:rPr>
        <w:t>The law is always suspended at the border, because the decision of entrance to the territory and correspondent membership in the community is irreducible to force</w:t>
      </w:r>
      <w:r w:rsidRPr="00EA564D">
        <w:rPr>
          <w:sz w:val="16"/>
        </w:rPr>
        <w:t xml:space="preserve">. As Schmitt argues, “the essence of the state’s sovereignty [is] not the monopoly to coerce or rule, but the monopoly to decide” (1985:13). Agamben links the state of exception with the decision to include or exclude from the law. In the construction of the inside/outside, state/anarchy universe of political meaning, the decision to admit to the </w:t>
      </w:r>
      <w:proofErr w:type="gramStart"/>
      <w:r w:rsidRPr="00EA564D">
        <w:rPr>
          <w:sz w:val="16"/>
        </w:rPr>
        <w:t>safe haven</w:t>
      </w:r>
      <w:proofErr w:type="gramEnd"/>
      <w:r w:rsidRPr="00EA564D">
        <w:rPr>
          <w:sz w:val="16"/>
        </w:rPr>
        <w:t xml:space="preserve"> of the domestic or expel into the dangerous world is precisely a decision to include the subject to the law or exclude the subject from the law. Agamben says </w:t>
      </w:r>
      <w:r w:rsidRPr="00EA564D">
        <w:rPr>
          <w:rStyle w:val="StyleUnderline"/>
        </w:rPr>
        <w:t>“the relation of the exception is the relation of ban.</w:t>
      </w:r>
      <w:r w:rsidRPr="00EA564D">
        <w:rPr>
          <w:sz w:val="16"/>
        </w:rPr>
        <w:t xml:space="preserve"> He who has been banned is not, in fact, simply set outside the law and made indifferent to it but rather abandoned by it, that is, exposed and threatened on the threshold in which life and law, outside and inside, become indistinguishable” (1995:28).4 In his writings on the ban</w:t>
      </w:r>
      <w:r w:rsidRPr="00EA564D">
        <w:rPr>
          <w:rStyle w:val="StyleUnderline"/>
        </w:rPr>
        <w:t>, Agamben describes the figure of the exile as</w:t>
      </w:r>
      <w:r w:rsidRPr="00EA564D">
        <w:rPr>
          <w:sz w:val="16"/>
        </w:rPr>
        <w:t xml:space="preserve"> “more original than the </w:t>
      </w:r>
      <w:proofErr w:type="spellStart"/>
      <w:r w:rsidRPr="00EA564D">
        <w:rPr>
          <w:sz w:val="16"/>
        </w:rPr>
        <w:t>Schmittian</w:t>
      </w:r>
      <w:proofErr w:type="spellEnd"/>
      <w:r w:rsidRPr="00EA564D">
        <w:rPr>
          <w:sz w:val="16"/>
        </w:rPr>
        <w:t xml:space="preserve"> opposition between friend and enemy, fellow citizen and foreigner. The ‘</w:t>
      </w:r>
      <w:proofErr w:type="spellStart"/>
      <w:r w:rsidRPr="00EA564D">
        <w:rPr>
          <w:sz w:val="16"/>
        </w:rPr>
        <w:t>estrarity</w:t>
      </w:r>
      <w:proofErr w:type="spellEnd"/>
      <w:r w:rsidRPr="00EA564D">
        <w:rPr>
          <w:sz w:val="16"/>
        </w:rPr>
        <w:t xml:space="preserve">’ of </w:t>
      </w:r>
      <w:r w:rsidRPr="00EA564D">
        <w:rPr>
          <w:rStyle w:val="StyleUnderline"/>
        </w:rPr>
        <w:t>the person held in the sovereign ban is more intimate and primary than the extraneousness of the foreigner</w:t>
      </w:r>
      <w:r w:rsidRPr="00EA564D">
        <w:rPr>
          <w:sz w:val="16"/>
        </w:rPr>
        <w:t>” (1995:110). This is the crux of the utility of Agamben for the study of the border</w:t>
      </w:r>
      <w:r w:rsidRPr="00EA564D">
        <w:rPr>
          <w:rStyle w:val="StyleUnderline"/>
        </w:rPr>
        <w:t xml:space="preserve">: </w:t>
      </w:r>
      <w:r w:rsidRPr="00EA564D">
        <w:rPr>
          <w:rStyle w:val="StyleUnderline"/>
          <w:highlight w:val="cyan"/>
        </w:rPr>
        <w:t>the frontier examination which polices, subjectifies, performs both the sovereign and the citizen to him/herself, is more primary than the political relation of the citizen/foreigner</w:t>
      </w:r>
      <w:r w:rsidRPr="00EA564D">
        <w:rPr>
          <w:rStyle w:val="StyleUnderline"/>
        </w:rPr>
        <w:t xml:space="preserve">. More than the exclusion of the other, </w:t>
      </w:r>
      <w:r w:rsidRPr="00EA564D">
        <w:rPr>
          <w:rStyle w:val="StyleUnderline"/>
          <w:highlight w:val="cyan"/>
        </w:rPr>
        <w:t>the primary political relationship is</w:t>
      </w:r>
      <w:r w:rsidRPr="00EA564D">
        <w:rPr>
          <w:rStyle w:val="StyleUnderline"/>
        </w:rPr>
        <w:t xml:space="preserve"> the </w:t>
      </w:r>
      <w:r w:rsidRPr="00EA564D">
        <w:rPr>
          <w:rStyle w:val="StyleUnderline"/>
          <w:highlight w:val="cyan"/>
        </w:rPr>
        <w:t>anxiety</w:t>
      </w:r>
      <w:r w:rsidRPr="00EA564D">
        <w:rPr>
          <w:rStyle w:val="StyleUnderline"/>
        </w:rPr>
        <w:t xml:space="preserve">, the uncertainty, the constant uncertainty that pertains at the border because </w:t>
      </w:r>
      <w:r w:rsidRPr="00EA564D">
        <w:rPr>
          <w:rStyle w:val="StyleUnderline"/>
          <w:highlight w:val="cyan"/>
        </w:rPr>
        <w:t>there is no inside: there is no right of entry.</w:t>
      </w:r>
      <w:r w:rsidRPr="00EA564D">
        <w:rPr>
          <w:rStyle w:val="StyleUnderline"/>
        </w:rPr>
        <w:t xml:space="preserve"> The citizen is undone and </w:t>
      </w:r>
      <w:r w:rsidRPr="00EA564D">
        <w:rPr>
          <w:rStyle w:val="StyleUnderline"/>
          <w:highlight w:val="cyan"/>
        </w:rPr>
        <w:t>the sovereign</w:t>
      </w:r>
      <w:r w:rsidRPr="00EA564D">
        <w:rPr>
          <w:rStyle w:val="StyleUnderline"/>
        </w:rPr>
        <w:t xml:space="preserve"> to </w:t>
      </w:r>
      <w:r w:rsidRPr="00EA564D">
        <w:rPr>
          <w:rStyle w:val="StyleUnderline"/>
          <w:highlight w:val="cyan"/>
        </w:rPr>
        <w:t xml:space="preserve">ban </w:t>
      </w:r>
      <w:proofErr w:type="spellStart"/>
      <w:r w:rsidRPr="00EA564D">
        <w:rPr>
          <w:rStyle w:val="StyleUnderline"/>
          <w:highlight w:val="cyan"/>
        </w:rPr>
        <w:t>reinscribed</w:t>
      </w:r>
      <w:proofErr w:type="spellEnd"/>
      <w:r w:rsidRPr="00EA564D">
        <w:rPr>
          <w:rStyle w:val="StyleUnderline"/>
          <w:highlight w:val="cyan"/>
        </w:rPr>
        <w:t xml:space="preserve"> at every border</w:t>
      </w:r>
      <w:r w:rsidRPr="00EA564D">
        <w:rPr>
          <w:rStyle w:val="StyleUnderline"/>
        </w:rPr>
        <w:t xml:space="preserve">, in every decision. </w:t>
      </w:r>
    </w:p>
    <w:p w14:paraId="69407A8A" w14:textId="77777777" w:rsidR="00AE05F0" w:rsidRDefault="00AE05F0" w:rsidP="00AE05F0">
      <w:pPr>
        <w:pStyle w:val="Heading4"/>
      </w:pPr>
      <w:r>
        <w:t>immigration reform reifies the sovereign power to demarcate immigrants who live and die</w:t>
      </w:r>
    </w:p>
    <w:p w14:paraId="69A9EF79" w14:textId="77777777" w:rsidR="00AE05F0" w:rsidRDefault="00AE05F0" w:rsidP="00AE05F0">
      <w:pPr>
        <w:rPr>
          <w:b/>
          <w:sz w:val="26"/>
          <w:szCs w:val="26"/>
        </w:rPr>
      </w:pPr>
      <w:r>
        <w:rPr>
          <w:b/>
          <w:sz w:val="26"/>
          <w:szCs w:val="26"/>
        </w:rPr>
        <w:t xml:space="preserve">Kalsi and </w:t>
      </w:r>
      <w:proofErr w:type="spellStart"/>
      <w:r>
        <w:rPr>
          <w:b/>
          <w:sz w:val="26"/>
          <w:szCs w:val="26"/>
        </w:rPr>
        <w:t>Parla</w:t>
      </w:r>
      <w:proofErr w:type="spellEnd"/>
      <w:r>
        <w:rPr>
          <w:b/>
          <w:sz w:val="26"/>
          <w:szCs w:val="26"/>
        </w:rPr>
        <w:t xml:space="preserve">, </w:t>
      </w:r>
      <w:r>
        <w:t xml:space="preserve">Department of Anthropology, </w:t>
      </w:r>
      <w:proofErr w:type="spellStart"/>
      <w:r>
        <w:t>Sabanci</w:t>
      </w:r>
      <w:proofErr w:type="spellEnd"/>
      <w:r>
        <w:t xml:space="preserve"> University, Istanbul, Turkey</w:t>
      </w:r>
      <w:r>
        <w:rPr>
          <w:b/>
          <w:sz w:val="26"/>
          <w:szCs w:val="26"/>
        </w:rPr>
        <w:t>, 2009</w:t>
      </w:r>
    </w:p>
    <w:p w14:paraId="3754F203" w14:textId="77777777" w:rsidR="00AE05F0" w:rsidRPr="00D379CC" w:rsidRDefault="00AE05F0" w:rsidP="00AE05F0">
      <w:r>
        <w:t xml:space="preserve">[Zeynep </w:t>
      </w:r>
      <w:proofErr w:type="spellStart"/>
      <w:r>
        <w:t>Kasli</w:t>
      </w:r>
      <w:proofErr w:type="spellEnd"/>
      <w:r>
        <w:t xml:space="preserve"> and </w:t>
      </w:r>
      <w:proofErr w:type="spellStart"/>
      <w:r>
        <w:t>Ayse</w:t>
      </w:r>
      <w:proofErr w:type="spellEnd"/>
      <w:r>
        <w:t xml:space="preserve"> </w:t>
      </w:r>
      <w:proofErr w:type="spellStart"/>
      <w:r>
        <w:t>Parla</w:t>
      </w:r>
      <w:proofErr w:type="spellEnd"/>
      <w:r>
        <w:t xml:space="preserve">, “Broken Lines of Il/Legality and the Reproduction of State Sovereignty: The Impact of Visa Policies on Immigrants to Turkey from Bulgaria,” Alternatives: Global, Local, Political, 4.1.2009, </w:t>
      </w:r>
      <w:hyperlink r:id="rId22" w:history="1">
        <w:r w:rsidRPr="002F243C">
          <w:rPr>
            <w:rStyle w:val="Hyperlink"/>
          </w:rPr>
          <w:t>http://journals.sagepub.com/doi/abs/10.1177/030437540903400205</w:t>
        </w:r>
      </w:hyperlink>
      <w:r>
        <w:t xml:space="preserve">, accessed 7.12.18, </w:t>
      </w:r>
      <w:proofErr w:type="spellStart"/>
      <w:r>
        <w:t>ct</w:t>
      </w:r>
      <w:proofErr w:type="spellEnd"/>
      <w:r>
        <w:t xml:space="preserve"> @ </w:t>
      </w:r>
      <w:proofErr w:type="spellStart"/>
      <w:r>
        <w:t>ddi</w:t>
      </w:r>
      <w:proofErr w:type="spellEnd"/>
      <w:r>
        <w:t>]</w:t>
      </w:r>
    </w:p>
    <w:p w14:paraId="50D53CFF" w14:textId="77777777" w:rsidR="00AE05F0" w:rsidRDefault="00AE05F0" w:rsidP="00AE05F0">
      <w:pPr>
        <w:rPr>
          <w:sz w:val="16"/>
        </w:rPr>
      </w:pPr>
      <w:r w:rsidRPr="006038C4">
        <w:rPr>
          <w:sz w:val="16"/>
        </w:rPr>
        <w:t xml:space="preserve">It has been widely claimed that the </w:t>
      </w:r>
      <w:r w:rsidRPr="00A74083">
        <w:rPr>
          <w:rStyle w:val="StyleUnderline"/>
        </w:rPr>
        <w:t>acceleration and intensification of globalization</w:t>
      </w:r>
      <w:r w:rsidRPr="006038C4">
        <w:rPr>
          <w:sz w:val="16"/>
        </w:rPr>
        <w:t xml:space="preserve">, especially in conjunction with the neoliberal economic restructuring of the last few decades, </w:t>
      </w:r>
      <w:r w:rsidRPr="00A74083">
        <w:rPr>
          <w:rStyle w:val="StyleUnderline"/>
        </w:rPr>
        <w:t>poses challenges to nation-states</w:t>
      </w:r>
      <w:r w:rsidRPr="006038C4">
        <w:rPr>
          <w:sz w:val="16"/>
        </w:rPr>
        <w:t xml:space="preserve"> not only through transnational corporations and international political bodies but also </w:t>
      </w:r>
      <w:r w:rsidRPr="00A74083">
        <w:rPr>
          <w:rStyle w:val="StyleUnderline"/>
        </w:rPr>
        <w:t>through the transnational ties migrants forge beyond national borders</w:t>
      </w:r>
      <w:r w:rsidRPr="006038C4">
        <w:rPr>
          <w:sz w:val="16"/>
        </w:rPr>
        <w:t>.1 Nonetheless, as Bauman argues, “</w:t>
      </w:r>
      <w:r w:rsidRPr="00A74083">
        <w:rPr>
          <w:rStyle w:val="StyleUnderline"/>
        </w:rPr>
        <w:t>there seems to be an intimate kinship, mutual conditioning and reciprocal reinforcement between the globalization of</w:t>
      </w:r>
      <w:r w:rsidRPr="006038C4">
        <w:rPr>
          <w:sz w:val="16"/>
        </w:rPr>
        <w:t xml:space="preserve"> all aspects of </w:t>
      </w:r>
      <w:r w:rsidRPr="00A74083">
        <w:rPr>
          <w:rStyle w:val="StyleUnderline"/>
        </w:rPr>
        <w:t>the economy and the</w:t>
      </w:r>
      <w:r w:rsidRPr="006038C4">
        <w:rPr>
          <w:sz w:val="16"/>
        </w:rPr>
        <w:t xml:space="preserve"> renewed emphasis on the </w:t>
      </w:r>
      <w:r w:rsidRPr="00A74083">
        <w:rPr>
          <w:rStyle w:val="StyleUnderline"/>
        </w:rPr>
        <w:t>territorial principle</w:t>
      </w:r>
      <w:r w:rsidRPr="006038C4">
        <w:rPr>
          <w:sz w:val="16"/>
        </w:rPr>
        <w:t xml:space="preserve">.”2 </w:t>
      </w:r>
      <w:r w:rsidRPr="00A74083">
        <w:rPr>
          <w:rStyle w:val="StyleUnderline"/>
        </w:rPr>
        <w:t>The elective affinity between globalization and the territorial principle</w:t>
      </w:r>
      <w:r w:rsidRPr="006038C4">
        <w:rPr>
          <w:sz w:val="16"/>
        </w:rPr>
        <w:t xml:space="preserve">, or what others have more generally described as the continuing relevance of the nation-state,3 increasingly </w:t>
      </w:r>
      <w:r w:rsidRPr="00A74083">
        <w:rPr>
          <w:rStyle w:val="StyleUnderline"/>
        </w:rPr>
        <w:t>renders state borders and visa policies the sites of an asymmetric relationship between the sovereign state and immigrants</w:t>
      </w:r>
      <w:r w:rsidRPr="006038C4">
        <w:rPr>
          <w:sz w:val="16"/>
        </w:rPr>
        <w:t xml:space="preserve"> who develop formal and informal strategies to expand spaces for maneuver, the limits of which are nonetheless still </w:t>
      </w:r>
      <w:r w:rsidRPr="00A74083">
        <w:rPr>
          <w:rStyle w:val="StyleUnderline"/>
        </w:rPr>
        <w:t>demarcated by the sovereign state</w:t>
      </w:r>
      <w:r w:rsidRPr="006038C4">
        <w:rPr>
          <w:sz w:val="16"/>
        </w:rPr>
        <w:t xml:space="preserve">. It has also been argued that the </w:t>
      </w:r>
      <w:r w:rsidRPr="00A74083">
        <w:rPr>
          <w:rStyle w:val="StyleUnderline"/>
        </w:rPr>
        <w:t>reproduction of state sovereignty often utilizes the temporariness of the legal status of immigrants</w:t>
      </w:r>
      <w:r w:rsidRPr="006038C4">
        <w:rPr>
          <w:sz w:val="16"/>
        </w:rPr>
        <w:t xml:space="preserve">.4 According to </w:t>
      </w:r>
      <w:proofErr w:type="spellStart"/>
      <w:r w:rsidRPr="006038C4">
        <w:rPr>
          <w:sz w:val="16"/>
        </w:rPr>
        <w:t>Calavita’s</w:t>
      </w:r>
      <w:proofErr w:type="spellEnd"/>
      <w:r w:rsidRPr="006038C4">
        <w:rPr>
          <w:sz w:val="16"/>
        </w:rPr>
        <w:t xml:space="preserve"> primarily economic emphasis, </w:t>
      </w:r>
      <w:r w:rsidRPr="00A74083">
        <w:rPr>
          <w:rStyle w:val="StyleUnderline"/>
        </w:rPr>
        <w:t>the law systematically reproduces the irregularity of migrants</w:t>
      </w:r>
      <w:r w:rsidRPr="006038C4">
        <w:rPr>
          <w:sz w:val="16"/>
        </w:rPr>
        <w:t xml:space="preserve"> </w:t>
      </w:r>
      <w:proofErr w:type="gramStart"/>
      <w:r w:rsidRPr="006038C4">
        <w:rPr>
          <w:sz w:val="16"/>
        </w:rPr>
        <w:t xml:space="preserve">in order </w:t>
      </w:r>
      <w:r w:rsidRPr="00A74083">
        <w:rPr>
          <w:rStyle w:val="StyleUnderline"/>
        </w:rPr>
        <w:t>to</w:t>
      </w:r>
      <w:proofErr w:type="gramEnd"/>
      <w:r w:rsidRPr="00A74083">
        <w:rPr>
          <w:rStyle w:val="StyleUnderline"/>
        </w:rPr>
        <w:t xml:space="preserve"> ensure a vulnerable and dispensable workforce. The sorting of people</w:t>
      </w:r>
      <w:r w:rsidRPr="006038C4">
        <w:rPr>
          <w:sz w:val="16"/>
        </w:rPr>
        <w:t xml:space="preserve"> into categories of otherness no longer </w:t>
      </w:r>
      <w:r w:rsidRPr="00A74083">
        <w:rPr>
          <w:rStyle w:val="StyleUnderline"/>
        </w:rPr>
        <w:t>occurs</w:t>
      </w:r>
      <w:r w:rsidRPr="006038C4">
        <w:rPr>
          <w:sz w:val="16"/>
        </w:rPr>
        <w:t xml:space="preserve"> on the basis of cultural or ethnic markers, but rather </w:t>
      </w:r>
      <w:r w:rsidRPr="00A74083">
        <w:rPr>
          <w:rStyle w:val="StyleUnderline"/>
        </w:rPr>
        <w:t>on their positioning in the global economy</w:t>
      </w:r>
      <w:r w:rsidRPr="006038C4">
        <w:rPr>
          <w:sz w:val="16"/>
        </w:rPr>
        <w:t xml:space="preserve">.5 In a similar vein, King underlines that “illegality seems to be constructed in an illogical (but perhaps cynical) way by host societies which seem to be willing to exploit cheap migrant labor (and even be structurally dependent upon it) yet at the same time to deny the legal and civic existence of migrants.”6 </w:t>
      </w:r>
      <w:proofErr w:type="spellStart"/>
      <w:r w:rsidRPr="006038C4">
        <w:rPr>
          <w:sz w:val="16"/>
        </w:rPr>
        <w:t>Balibar</w:t>
      </w:r>
      <w:proofErr w:type="spellEnd"/>
      <w:r w:rsidRPr="006038C4">
        <w:rPr>
          <w:sz w:val="16"/>
        </w:rPr>
        <w:t xml:space="preserve">, too, points to the </w:t>
      </w:r>
      <w:r w:rsidRPr="00A74083">
        <w:rPr>
          <w:rStyle w:val="StyleUnderline"/>
        </w:rPr>
        <w:t xml:space="preserve">reproduction of illegality despite the rhetoric of immigration control but places the emphasis on how illegality and discourses about illegality become the raison </w:t>
      </w:r>
      <w:proofErr w:type="spellStart"/>
      <w:r w:rsidRPr="00A74083">
        <w:rPr>
          <w:rStyle w:val="StyleUnderline"/>
        </w:rPr>
        <w:t>d’étre</w:t>
      </w:r>
      <w:proofErr w:type="spellEnd"/>
      <w:r w:rsidRPr="00A74083">
        <w:rPr>
          <w:rStyle w:val="StyleUnderline"/>
        </w:rPr>
        <w:t xml:space="preserve"> of the security apparatus</w:t>
      </w:r>
      <w:r w:rsidRPr="006038C4">
        <w:rPr>
          <w:sz w:val="16"/>
        </w:rPr>
        <w:t xml:space="preserve">.7 Other scholars have stressed the systematic nature of this temporariness by utilizing Giorgio </w:t>
      </w:r>
      <w:r w:rsidRPr="00A74083">
        <w:rPr>
          <w:rStyle w:val="StyleUnderline"/>
        </w:rPr>
        <w:t>Agamben’s notion of the state-of-exception to understand the conditions of refugees: Sovereign states make the ultimate decision to include or exclude primarily by wielding the power of separating the rights of the citizen from the rights of man</w:t>
      </w:r>
      <w:r w:rsidRPr="006038C4">
        <w:rPr>
          <w:sz w:val="16"/>
        </w:rPr>
        <w:t xml:space="preserve">.8 For Agamben, the </w:t>
      </w:r>
      <w:r w:rsidRPr="006038C4">
        <w:rPr>
          <w:rStyle w:val="StyleUnderline"/>
        </w:rPr>
        <w:t xml:space="preserve">separation of rights of the citizen from the rights of man is consolidated through the “irrevocable unification of the principle of nativity and the principle of sovereignty” in the formation of the nation-state, resulting in the “inclusive exclusion” of bare life from the political life, or, of </w:t>
      </w:r>
      <w:proofErr w:type="spellStart"/>
      <w:r w:rsidRPr="006038C4">
        <w:rPr>
          <w:rStyle w:val="StyleUnderline"/>
        </w:rPr>
        <w:t>zoe</w:t>
      </w:r>
      <w:proofErr w:type="spellEnd"/>
      <w:r w:rsidRPr="006038C4">
        <w:rPr>
          <w:rStyle w:val="StyleUnderline"/>
        </w:rPr>
        <w:t xml:space="preserve"> from bios</w:t>
      </w:r>
      <w:r w:rsidRPr="006038C4">
        <w:rPr>
          <w:sz w:val="16"/>
        </w:rPr>
        <w:t xml:space="preserve">. As birth immediately becomes nation, the </w:t>
      </w:r>
      <w:r w:rsidRPr="006038C4">
        <w:rPr>
          <w:rStyle w:val="StyleUnderline"/>
        </w:rPr>
        <w:t>immigrant’s subjecthood</w:t>
      </w:r>
      <w:r w:rsidRPr="006038C4">
        <w:rPr>
          <w:sz w:val="16"/>
        </w:rPr>
        <w:t xml:space="preserve">, irrespective of other affiliations, </w:t>
      </w:r>
      <w:r w:rsidRPr="006038C4">
        <w:rPr>
          <w:rStyle w:val="StyleUnderline"/>
        </w:rPr>
        <w:t xml:space="preserve">becomes homo </w:t>
      </w:r>
      <w:proofErr w:type="spellStart"/>
      <w:r w:rsidRPr="006038C4">
        <w:rPr>
          <w:rStyle w:val="StyleUnderline"/>
        </w:rPr>
        <w:t>sacer</w:t>
      </w:r>
      <w:proofErr w:type="spellEnd"/>
      <w:r w:rsidRPr="006038C4">
        <w:rPr>
          <w:sz w:val="16"/>
        </w:rPr>
        <w:t xml:space="preserve"> (bare life), which is not the subject in the law but subject to the law, </w:t>
      </w:r>
      <w:r w:rsidRPr="006038C4">
        <w:rPr>
          <w:rStyle w:val="StyleUnderline"/>
        </w:rPr>
        <w:t>suspended in a permanent state of exception</w:t>
      </w:r>
      <w:r w:rsidRPr="006038C4">
        <w:rPr>
          <w:sz w:val="16"/>
        </w:rPr>
        <w:t>.9</w:t>
      </w:r>
    </w:p>
    <w:p w14:paraId="1F91EFA9" w14:textId="77777777" w:rsidR="00AE05F0" w:rsidRDefault="00AE05F0" w:rsidP="00AE05F0">
      <w:pPr>
        <w:pStyle w:val="Heading4"/>
      </w:pPr>
      <w:r>
        <w:t xml:space="preserve">Both dehumanizing and compassionate narratives of migrants rely on xenophobic narratives of exclusion—humanitarian efforts </w:t>
      </w:r>
      <w:proofErr w:type="gramStart"/>
      <w:r>
        <w:t>trades</w:t>
      </w:r>
      <w:proofErr w:type="gramEnd"/>
      <w:r>
        <w:t xml:space="preserve"> off with challenging unjust structures</w:t>
      </w:r>
    </w:p>
    <w:p w14:paraId="3CA3E4E3" w14:textId="77777777" w:rsidR="00AE05F0" w:rsidRPr="004822AB" w:rsidRDefault="00AE05F0" w:rsidP="00AE05F0">
      <w:pPr>
        <w:rPr>
          <w:rStyle w:val="Style13ptBold"/>
          <w:b w:val="0"/>
        </w:rPr>
      </w:pPr>
      <w:proofErr w:type="spellStart"/>
      <w:r>
        <w:rPr>
          <w:rStyle w:val="Style13ptBold"/>
        </w:rPr>
        <w:t>Zembylas</w:t>
      </w:r>
      <w:proofErr w:type="spellEnd"/>
      <w:r>
        <w:rPr>
          <w:rStyle w:val="Style13ptBold"/>
        </w:rPr>
        <w:t xml:space="preserve"> 10</w:t>
      </w:r>
      <w:r w:rsidRPr="00AB4900">
        <w:rPr>
          <w:rStyle w:val="Style13ptBold"/>
        </w:rPr>
        <w:t xml:space="preserve"> </w:t>
      </w:r>
      <w:r w:rsidRPr="004822AB">
        <w:rPr>
          <w:rStyle w:val="Style13ptBold"/>
        </w:rPr>
        <w:t>(</w:t>
      </w:r>
      <w:proofErr w:type="spellStart"/>
      <w:r w:rsidRPr="004822AB">
        <w:rPr>
          <w:rStyle w:val="Style13ptBold"/>
        </w:rPr>
        <w:t>Michalinos</w:t>
      </w:r>
      <w:proofErr w:type="spellEnd"/>
      <w:r w:rsidRPr="004822AB">
        <w:rPr>
          <w:rStyle w:val="Style13ptBold"/>
        </w:rPr>
        <w:t>, Associate Professor of Education at the Open University of Cyprus, Agamben’s Theory of Biopower and Immigrants/Refugees/Asylum Seekers Discourses of Citizenship and the Implications For Curriculum Theorizing, Journal of Curriculum Theorizing, Journal of Curriculum Theorizing, 2010)//</w:t>
      </w:r>
      <w:proofErr w:type="spellStart"/>
      <w:r w:rsidRPr="004822AB">
        <w:rPr>
          <w:rStyle w:val="Style13ptBold"/>
        </w:rPr>
        <w:t>jjh</w:t>
      </w:r>
      <w:proofErr w:type="spellEnd"/>
    </w:p>
    <w:p w14:paraId="76909EAB" w14:textId="77777777" w:rsidR="00AE05F0" w:rsidRDefault="00AE05F0" w:rsidP="00AE05F0">
      <w:proofErr w:type="spellStart"/>
      <w:r>
        <w:t>Fearism</w:t>
      </w:r>
      <w:proofErr w:type="spellEnd"/>
      <w:r>
        <w:t xml:space="preserve"> and the Liberal/Humanitarian Response in Citizenship Education </w:t>
      </w:r>
    </w:p>
    <w:p w14:paraId="25240DE5" w14:textId="77777777" w:rsidR="00AE05F0" w:rsidRPr="00DE6DF8" w:rsidRDefault="00AE05F0" w:rsidP="00AE05F0">
      <w:pPr>
        <w:rPr>
          <w:sz w:val="16"/>
        </w:rPr>
      </w:pPr>
      <w:r w:rsidRPr="000239AE">
        <w:rPr>
          <w:rStyle w:val="StyleUnderline"/>
        </w:rPr>
        <w:t>All over the western world, there is an increasing armory of technologies of control and exclusion that are mobilized against immigrants, refugees and asylum seekers</w:t>
      </w:r>
      <w:r w:rsidRPr="00117A27">
        <w:rPr>
          <w:sz w:val="16"/>
        </w:rPr>
        <w:t xml:space="preserve"> (</w:t>
      </w:r>
      <w:proofErr w:type="spellStart"/>
      <w:r w:rsidRPr="00117A27">
        <w:rPr>
          <w:sz w:val="16"/>
        </w:rPr>
        <w:t>Nyers</w:t>
      </w:r>
      <w:proofErr w:type="spellEnd"/>
      <w:r w:rsidRPr="00117A27">
        <w:rPr>
          <w:sz w:val="16"/>
        </w:rPr>
        <w:t xml:space="preserve">, 2003) </w:t>
      </w:r>
      <w:r w:rsidRPr="000239AE">
        <w:rPr>
          <w:rStyle w:val="StyleUnderline"/>
        </w:rPr>
        <w:t xml:space="preserve">such as detention facilities and prevention of access to work, education, health care and housing </w:t>
      </w:r>
      <w:r w:rsidRPr="00117A27">
        <w:rPr>
          <w:sz w:val="16"/>
        </w:rPr>
        <w:t xml:space="preserve">(Tyler, 2006). </w:t>
      </w:r>
      <w:r w:rsidRPr="000239AE">
        <w:rPr>
          <w:rStyle w:val="StyleUnderline"/>
        </w:rPr>
        <w:t xml:space="preserve">A new kind of global imaginary is being shaped by the fear of the Other or what Fisher (2006) has termed </w:t>
      </w:r>
      <w:proofErr w:type="spellStart"/>
      <w:r w:rsidRPr="000239AE">
        <w:rPr>
          <w:rStyle w:val="StyleUnderline"/>
        </w:rPr>
        <w:t>fearism</w:t>
      </w:r>
      <w:proofErr w:type="spellEnd"/>
      <w:r w:rsidRPr="000239AE">
        <w:rPr>
          <w:rStyle w:val="StyleUnderline"/>
        </w:rPr>
        <w:t>, that is, “a process and discourse hegemony [which] creates an experience of fear that is normalized…keeping the cultural matrix of ‘fear’ operative and relatively invisible”</w:t>
      </w:r>
      <w:r w:rsidRPr="00117A27">
        <w:rPr>
          <w:sz w:val="16"/>
        </w:rPr>
        <w:t xml:space="preserve"> (2006, p. 51). The concept of </w:t>
      </w:r>
      <w:proofErr w:type="spellStart"/>
      <w:r w:rsidRPr="00117A27">
        <w:rPr>
          <w:sz w:val="16"/>
        </w:rPr>
        <w:t>fearism</w:t>
      </w:r>
      <w:proofErr w:type="spellEnd"/>
      <w:r w:rsidRPr="00117A27">
        <w:rPr>
          <w:sz w:val="16"/>
        </w:rPr>
        <w:t xml:space="preserve"> shows how </w:t>
      </w:r>
      <w:r w:rsidRPr="000239AE">
        <w:rPr>
          <w:rStyle w:val="StyleUnderline"/>
        </w:rPr>
        <w:t xml:space="preserve">popular culture and the media have been the key elements in promoting the contemporary fear culture </w:t>
      </w:r>
      <w:r w:rsidRPr="00117A27">
        <w:rPr>
          <w:sz w:val="16"/>
        </w:rPr>
        <w:t>(</w:t>
      </w:r>
      <w:proofErr w:type="spellStart"/>
      <w:r w:rsidRPr="00117A27">
        <w:rPr>
          <w:sz w:val="16"/>
        </w:rPr>
        <w:t>Altheide</w:t>
      </w:r>
      <w:proofErr w:type="spellEnd"/>
      <w:r w:rsidRPr="00117A27">
        <w:rPr>
          <w:sz w:val="16"/>
        </w:rPr>
        <w:t xml:space="preserve">, 2002; </w:t>
      </w:r>
      <w:proofErr w:type="spellStart"/>
      <w:r w:rsidRPr="00117A27">
        <w:rPr>
          <w:sz w:val="16"/>
        </w:rPr>
        <w:t>Furedi</w:t>
      </w:r>
      <w:proofErr w:type="spellEnd"/>
      <w:r w:rsidRPr="00117A27">
        <w:rPr>
          <w:sz w:val="16"/>
        </w:rPr>
        <w:t>, 2006)</w:t>
      </w:r>
      <w:r w:rsidRPr="000239AE">
        <w:rPr>
          <w:rStyle w:val="StyleUnderline"/>
        </w:rPr>
        <w:t xml:space="preserve"> and popularizing the hostile attitudes toward immigrants, refugees and asylum seekers.</w:t>
      </w:r>
      <w:r w:rsidRPr="00117A27">
        <w:rPr>
          <w:sz w:val="16"/>
        </w:rPr>
        <w:t xml:space="preserve"> The politics of fear (Ahmed, 2004) acknowledges the important role of power relations and cultural scripts (Garland, 2001) in the process of figuring immigrants, refugees and asylum seekers as fearsome; </w:t>
      </w:r>
      <w:r w:rsidRPr="000239AE">
        <w:rPr>
          <w:rStyle w:val="StyleUnderline"/>
        </w:rPr>
        <w:t xml:space="preserve">these groups are fearsome because they are constructed as a danger to our (e.g., our national group) very existence. Fear of the Other is produced, circulated and capitalized on to achieve political and economic purposes </w:t>
      </w:r>
      <w:r w:rsidRPr="00117A27">
        <w:rPr>
          <w:sz w:val="16"/>
        </w:rPr>
        <w:t>(Robin, 2004). However, in this discourse fear is not reduced to a personal emotion, nor confined to a political sentiment that is manipulated by politicians (</w:t>
      </w:r>
      <w:proofErr w:type="spellStart"/>
      <w:r w:rsidRPr="00117A27">
        <w:rPr>
          <w:sz w:val="16"/>
        </w:rPr>
        <w:t>Papastergiadis</w:t>
      </w:r>
      <w:proofErr w:type="spellEnd"/>
      <w:r w:rsidRPr="00117A27">
        <w:rPr>
          <w:sz w:val="16"/>
        </w:rPr>
        <w:t>, 2006). Rather</w:t>
      </w:r>
      <w:r w:rsidRPr="000239AE">
        <w:rPr>
          <w:rStyle w:val="StyleUnderline"/>
        </w:rPr>
        <w:t xml:space="preserve">, fear comes from individuals and is then directed toward others and thus fear becomes a dominant relational mode that aligns bodies to a </w:t>
      </w:r>
      <w:proofErr w:type="gramStart"/>
      <w:r w:rsidRPr="000239AE">
        <w:rPr>
          <w:rStyle w:val="StyleUnderline"/>
        </w:rPr>
        <w:t>particular sense</w:t>
      </w:r>
      <w:proofErr w:type="gramEnd"/>
      <w:r w:rsidRPr="000239AE">
        <w:rPr>
          <w:rStyle w:val="StyleUnderline"/>
        </w:rPr>
        <w:t xml:space="preserve"> of belonging</w:t>
      </w:r>
      <w:r w:rsidRPr="00117A27">
        <w:rPr>
          <w:sz w:val="16"/>
        </w:rPr>
        <w:t xml:space="preserve"> (Ahmed, 2004). Therefore, </w:t>
      </w:r>
      <w:r w:rsidRPr="000239AE">
        <w:rPr>
          <w:rStyle w:val="StyleUnderline"/>
        </w:rPr>
        <w:t xml:space="preserve">fear produces fearful subjects in relation to fearsome others and secures the very boundaries between us and them </w:t>
      </w:r>
      <w:r w:rsidRPr="00117A27">
        <w:rPr>
          <w:sz w:val="16"/>
        </w:rPr>
        <w:t>(</w:t>
      </w:r>
      <w:proofErr w:type="spellStart"/>
      <w:r w:rsidRPr="00117A27">
        <w:rPr>
          <w:sz w:val="16"/>
        </w:rPr>
        <w:t>Zembylas</w:t>
      </w:r>
      <w:proofErr w:type="spellEnd"/>
      <w:r w:rsidRPr="00117A27">
        <w:rPr>
          <w:sz w:val="16"/>
        </w:rPr>
        <w:t xml:space="preserve">, 2009). </w:t>
      </w:r>
      <w:r w:rsidRPr="000239AE">
        <w:rPr>
          <w:rStyle w:val="StyleUnderline"/>
        </w:rPr>
        <w:t xml:space="preserve">Fear creates boundaries between “what I am” and “that which I am not,” through the very </w:t>
      </w:r>
      <w:proofErr w:type="spellStart"/>
      <w:r w:rsidRPr="000239AE">
        <w:rPr>
          <w:rStyle w:val="StyleUnderline"/>
        </w:rPr>
        <w:t>affect</w:t>
      </w:r>
      <w:proofErr w:type="spellEnd"/>
      <w:r w:rsidRPr="000239AE">
        <w:rPr>
          <w:rStyle w:val="StyleUnderline"/>
        </w:rPr>
        <w:t xml:space="preserve"> of turning away from an object that threatens “that which I am.” Fear works by enabling some bodies to inhabit and move in public space and by restricting the movement of other bodies to spaces that are enclosed, such as when nation–states create policies to prevent ‘illegal’ immigrants, ‘un–qualified’ refugees or ‘bogus’ asylum seekers to enter the state.1 It is the flow of fear among ‘legal’ citizens that establishes these boundaries between ‘us’ and ‘them’—the fear that illegal immigrants, unqualified refugees and bogus asylum seekers, for example, threaten the well–being of a state or the character of a nation. </w:t>
      </w:r>
      <w:r w:rsidRPr="00117A27">
        <w:rPr>
          <w:sz w:val="16"/>
        </w:rPr>
        <w:t xml:space="preserve">Public discourses and news media against immigrants, refugees and asylum seekers play a crucial role in circulating the idea that these groups pose a threat to the well–being and security of a state. </w:t>
      </w:r>
      <w:r w:rsidRPr="000239AE">
        <w:rPr>
          <w:rStyle w:val="StyleUnderline"/>
        </w:rPr>
        <w:t>Once the Other is constituted as a threat to ‘our’ sense of national belonging, then ‘we’ learn to desire and demand ‘their’ exclusion from the sphere of human values, civic rights and moral obligations</w:t>
      </w:r>
      <w:r w:rsidRPr="00117A27">
        <w:rPr>
          <w:sz w:val="16"/>
        </w:rPr>
        <w:t xml:space="preserve"> (</w:t>
      </w:r>
      <w:proofErr w:type="spellStart"/>
      <w:r w:rsidRPr="00117A27">
        <w:rPr>
          <w:sz w:val="16"/>
        </w:rPr>
        <w:t>Papastergiadis</w:t>
      </w:r>
      <w:proofErr w:type="spellEnd"/>
      <w:r w:rsidRPr="00117A27">
        <w:rPr>
          <w:sz w:val="16"/>
        </w:rPr>
        <w:t xml:space="preserve">, 2006; Tyler, 2006). </w:t>
      </w:r>
      <w:r w:rsidRPr="00F607AA">
        <w:rPr>
          <w:rStyle w:val="StyleUnderline"/>
        </w:rPr>
        <w:t>It is this process that we need to interrogate, as Agamben urges us. He writes: “It would be more honest and, above all, more useful to carefully investigate…[the] deployments of power by which human beings could be so completely deprived of their rights…that no act committed against them could appear any longer a crime”</w:t>
      </w:r>
      <w:r w:rsidRPr="00117A27">
        <w:rPr>
          <w:sz w:val="16"/>
        </w:rPr>
        <w:t xml:space="preserve"> (1998, p. 171). But how do liberal and humanitarian discourses of citizenship education respond to such obvious cases of misrecognition and violation of human rights? In their recent critical review of contemporary discourses of citizenship, Knight </w:t>
      </w:r>
      <w:proofErr w:type="spellStart"/>
      <w:r w:rsidRPr="00117A27">
        <w:rPr>
          <w:sz w:val="16"/>
        </w:rPr>
        <w:t>Abowitz</w:t>
      </w:r>
      <w:proofErr w:type="spellEnd"/>
      <w:r w:rsidRPr="00117A27">
        <w:rPr>
          <w:sz w:val="16"/>
        </w:rPr>
        <w:t xml:space="preserve"> and Harnish (2006) conclude that liberal citizenship discourses are with civic republicanism the two dominant discourses in K–12 curricular and policy texts. </w:t>
      </w:r>
      <w:proofErr w:type="gramStart"/>
      <w:r w:rsidRPr="00E067BC">
        <w:rPr>
          <w:rStyle w:val="StyleUnderline"/>
        </w:rPr>
        <w:t>In particular, liberal</w:t>
      </w:r>
      <w:proofErr w:type="gramEnd"/>
      <w:r w:rsidRPr="00E067BC">
        <w:rPr>
          <w:rStyle w:val="StyleUnderline"/>
        </w:rPr>
        <w:t xml:space="preserve"> discourses prioritize individual rights and equality for exercising freedom.</w:t>
      </w:r>
      <w:r w:rsidRPr="00117A27">
        <w:rPr>
          <w:sz w:val="16"/>
        </w:rPr>
        <w:t xml:space="preserve"> As Knight </w:t>
      </w:r>
      <w:proofErr w:type="spellStart"/>
      <w:r w:rsidRPr="00117A27">
        <w:rPr>
          <w:sz w:val="16"/>
        </w:rPr>
        <w:t>Abowitz</w:t>
      </w:r>
      <w:proofErr w:type="spellEnd"/>
      <w:r w:rsidRPr="00117A27">
        <w:rPr>
          <w:sz w:val="16"/>
        </w:rPr>
        <w:t xml:space="preserve"> and Harnish explain, freedom from the tyranny of authority and the deliberative values of discussion are viewed as the two primary values in this discourse. A significant focus of this discourse is also on learning the values and skills necessary to take part in a multicultural society. </w:t>
      </w:r>
      <w:r w:rsidRPr="00E067BC">
        <w:rPr>
          <w:rStyle w:val="StyleUnderline"/>
        </w:rPr>
        <w:t>In multicultural societies in which immigrants, refugees and asylum seekers constitute an important component of culturally diverse public life, “schools perennially create and recreate citizens and the nation”</w:t>
      </w:r>
      <w:r w:rsidRPr="00117A27">
        <w:rPr>
          <w:sz w:val="16"/>
        </w:rPr>
        <w:t xml:space="preserve"> (p. 664). An additional question, then, that may be raised at this point is: </w:t>
      </w:r>
      <w:r w:rsidRPr="00E067BC">
        <w:rPr>
          <w:rStyle w:val="StyleUnderline"/>
        </w:rPr>
        <w:t xml:space="preserve">How do liberal discourses of citizenship treat the representations of immigrants, refugees and asylum seekers as fearsome individuals? One of the central strategies employed by liberal discourses of citizenship to respond to </w:t>
      </w:r>
      <w:proofErr w:type="spellStart"/>
      <w:r w:rsidRPr="00E067BC">
        <w:rPr>
          <w:rStyle w:val="StyleUnderline"/>
        </w:rPr>
        <w:t>fearism</w:t>
      </w:r>
      <w:proofErr w:type="spellEnd"/>
      <w:r w:rsidRPr="00E067BC">
        <w:rPr>
          <w:rStyle w:val="StyleUnderline"/>
        </w:rPr>
        <w:t xml:space="preserve"> is to generate forms of recognition for immigrants/refugees/asylum seekers that work against their identification as hate figures</w:t>
      </w:r>
      <w:r w:rsidRPr="00117A27">
        <w:rPr>
          <w:sz w:val="16"/>
        </w:rPr>
        <w:t xml:space="preserve"> (Tyler, 2006). </w:t>
      </w:r>
      <w:r w:rsidRPr="00E067BC">
        <w:rPr>
          <w:rStyle w:val="StyleUnderline"/>
        </w:rPr>
        <w:t xml:space="preserve">Thus, there is a coupling of humanitarian and liberal values; that is, humanitarian discourses ask the public and schools to see immigrants/refugees/asylum seekers as individuals with humanity, assuring ‘us’ (the hosts) that ‘they’ are just like ‘us.’ The strategy of re-humanization of the Other is a pervasive one, seen especially in key professional literature of the social studies, conflict resolution, and peace education and in the literature of </w:t>
      </w:r>
      <w:proofErr w:type="spellStart"/>
      <w:proofErr w:type="gramStart"/>
      <w:r w:rsidRPr="00E067BC">
        <w:rPr>
          <w:rStyle w:val="StyleUnderline"/>
        </w:rPr>
        <w:t>non profit</w:t>
      </w:r>
      <w:proofErr w:type="spellEnd"/>
      <w:proofErr w:type="gramEnd"/>
      <w:r w:rsidRPr="00E067BC">
        <w:rPr>
          <w:rStyle w:val="StyleUnderline"/>
        </w:rPr>
        <w:t xml:space="preserve"> and humanitarian organizations</w:t>
      </w:r>
      <w:r w:rsidRPr="00117A27">
        <w:rPr>
          <w:sz w:val="16"/>
        </w:rPr>
        <w:t xml:space="preserve"> (</w:t>
      </w:r>
      <w:proofErr w:type="spellStart"/>
      <w:r w:rsidRPr="00117A27">
        <w:rPr>
          <w:sz w:val="16"/>
        </w:rPr>
        <w:t>Zembylas</w:t>
      </w:r>
      <w:proofErr w:type="spellEnd"/>
      <w:r w:rsidRPr="00117A27">
        <w:rPr>
          <w:sz w:val="16"/>
        </w:rPr>
        <w:t xml:space="preserve">, 2008). </w:t>
      </w:r>
      <w:r w:rsidRPr="00E067BC">
        <w:rPr>
          <w:rStyle w:val="StyleUnderline"/>
        </w:rPr>
        <w:t>In this discourse, normative values relating to respect, empathy and tolerance ask ‘humanitarian’ subjects (e.g., teachers, students, the public in general) to place themselves in the position of others (i.e., immigrants/refugees/asylum seekers) and recognize them as human beings, in ways that counter their dehumanizing portrayals in public and the media</w:t>
      </w:r>
      <w:r w:rsidRPr="00117A27">
        <w:rPr>
          <w:sz w:val="16"/>
        </w:rPr>
        <w:t xml:space="preserve"> (see Knight </w:t>
      </w:r>
      <w:proofErr w:type="spellStart"/>
      <w:r w:rsidRPr="00117A27">
        <w:rPr>
          <w:sz w:val="16"/>
        </w:rPr>
        <w:t>Abowitz</w:t>
      </w:r>
      <w:proofErr w:type="spellEnd"/>
      <w:r w:rsidRPr="00117A27">
        <w:rPr>
          <w:sz w:val="16"/>
        </w:rPr>
        <w:t xml:space="preserve"> &amp; Harnish, 2006; Tyler, 2006). </w:t>
      </w:r>
      <w:r w:rsidRPr="00E067BC">
        <w:rPr>
          <w:rStyle w:val="StyleUnderline"/>
        </w:rPr>
        <w:t xml:space="preserve">It is usually assumed that liberal/humanitarian argumentation against the misrecognition of immigrants/refugees/asylum seekers is a productive way of making dehumanization more difficult </w:t>
      </w:r>
      <w:r w:rsidRPr="00117A27">
        <w:rPr>
          <w:sz w:val="16"/>
        </w:rPr>
        <w:t xml:space="preserve">(Tyler, 2006). </w:t>
      </w:r>
      <w:r w:rsidRPr="00E067BC">
        <w:rPr>
          <w:rStyle w:val="StyleUnderline"/>
        </w:rPr>
        <w:t xml:space="preserve">However, a central concern of this article is whether the liberal/humanitarian response to </w:t>
      </w:r>
      <w:proofErr w:type="spellStart"/>
      <w:r w:rsidRPr="00E067BC">
        <w:rPr>
          <w:rStyle w:val="StyleUnderline"/>
        </w:rPr>
        <w:t>fearism</w:t>
      </w:r>
      <w:proofErr w:type="spellEnd"/>
      <w:r w:rsidRPr="00E067BC">
        <w:rPr>
          <w:rStyle w:val="StyleUnderline"/>
        </w:rPr>
        <w:t xml:space="preserve"> becomes in any way complicit with the structures that legitimate the exclusion of immigrants/refugees/asylum seekers</w:t>
      </w:r>
      <w:r w:rsidRPr="00E067BC">
        <w:rPr>
          <w:rStyle w:val="Emphasis"/>
        </w:rPr>
        <w:t>. Is it possible that liberal/humanitarian arguments help sustain the ‘invisibility’ of immigrants/refugees/asylum seekers insofar as they perpetuate “the same categories of inclusion/exclusion, authentic/inauthentic, us/them, as xenophobic discourses”</w:t>
      </w:r>
      <w:r w:rsidRPr="00117A27">
        <w:rPr>
          <w:sz w:val="16"/>
        </w:rPr>
        <w:t xml:space="preserve"> (Tyler, 2006, p. 196)</w:t>
      </w:r>
      <w:r w:rsidRPr="00E067BC">
        <w:rPr>
          <w:rStyle w:val="Emphasis"/>
        </w:rPr>
        <w:t>?</w:t>
      </w:r>
      <w:r w:rsidRPr="00117A27">
        <w:rPr>
          <w:sz w:val="16"/>
        </w:rPr>
        <w:t xml:space="preserve"> As noted earlier, </w:t>
      </w:r>
      <w:r w:rsidRPr="00E067BC">
        <w:rPr>
          <w:rStyle w:val="StyleUnderline"/>
        </w:rPr>
        <w:t>immigrants/refugees/asylum seekers seem to be ‘visible’ to the public as objects of both fear and sympathy. Other aspects of this population, however, are made ‘invisible’—for instance, granting that these individuals are not citizens, many of their rights</w:t>
      </w:r>
      <w:r w:rsidRPr="00117A27">
        <w:rPr>
          <w:sz w:val="16"/>
        </w:rPr>
        <w:t xml:space="preserve"> (e.g., work, education) </w:t>
      </w:r>
      <w:r w:rsidRPr="00E067BC">
        <w:rPr>
          <w:rStyle w:val="StyleUnderline"/>
        </w:rPr>
        <w:t>are violated.</w:t>
      </w:r>
      <w:r w:rsidRPr="00117A27">
        <w:rPr>
          <w:sz w:val="16"/>
        </w:rPr>
        <w:t xml:space="preserve"> In this sense, then, </w:t>
      </w:r>
      <w:r w:rsidRPr="00E067BC">
        <w:rPr>
          <w:rStyle w:val="Emphasis"/>
        </w:rPr>
        <w:t xml:space="preserve">their visibility as a symbol of </w:t>
      </w:r>
      <w:proofErr w:type="spellStart"/>
      <w:r w:rsidRPr="00E067BC">
        <w:rPr>
          <w:rStyle w:val="Emphasis"/>
        </w:rPr>
        <w:t>fearism</w:t>
      </w:r>
      <w:proofErr w:type="spellEnd"/>
      <w:r w:rsidRPr="00E067BC">
        <w:rPr>
          <w:rStyle w:val="Emphasis"/>
        </w:rPr>
        <w:t xml:space="preserve"> and invisibility as citizens depend on each other.</w:t>
      </w:r>
      <w:r w:rsidRPr="00117A27">
        <w:rPr>
          <w:sz w:val="16"/>
        </w:rPr>
        <w:t xml:space="preserve"> This connection highlights two major challenges to liberal/humanitarian arguments. First, </w:t>
      </w:r>
      <w:r w:rsidRPr="004A6DC2">
        <w:rPr>
          <w:rStyle w:val="StyleUnderline"/>
        </w:rPr>
        <w:t>the categories of ‘immigrants’, ‘refugees’ and ‘asylum seekers’ are rarely contested in liberal and humanitarian discourses of citizenship education curricula</w:t>
      </w:r>
      <w:r w:rsidRPr="00117A27">
        <w:rPr>
          <w:sz w:val="16"/>
        </w:rPr>
        <w:t>, but rather they are taken for granted (</w:t>
      </w:r>
      <w:proofErr w:type="spellStart"/>
      <w:r w:rsidRPr="00117A27">
        <w:rPr>
          <w:sz w:val="16"/>
        </w:rPr>
        <w:t>Zembylas</w:t>
      </w:r>
      <w:proofErr w:type="spellEnd"/>
      <w:r w:rsidRPr="00117A27">
        <w:rPr>
          <w:sz w:val="16"/>
        </w:rPr>
        <w:t xml:space="preserve">, 2008). Yet, </w:t>
      </w:r>
      <w:r w:rsidRPr="004A6DC2">
        <w:rPr>
          <w:rStyle w:val="StyleUnderline"/>
        </w:rPr>
        <w:t>these very concepts in their short life</w:t>
      </w:r>
      <w:r w:rsidRPr="00117A27">
        <w:rPr>
          <w:sz w:val="16"/>
        </w:rPr>
        <w:t xml:space="preserve">, as Tyler (2006) argues, </w:t>
      </w:r>
      <w:r w:rsidRPr="004A6DC2">
        <w:rPr>
          <w:rStyle w:val="StyleUnderline"/>
        </w:rPr>
        <w:t>have worked to erase entire populations from view through strategies of (mis)recognition. Seeking recognition (on behalf of the Other) is usually grounded on humanistic representations of ‘the victims’</w:t>
      </w:r>
      <w:r w:rsidRPr="00117A27">
        <w:rPr>
          <w:sz w:val="16"/>
        </w:rPr>
        <w:t xml:space="preserve"> (e.g., photographic close–ups of faces and first–person accounts). Although such appeals can be extremely effective in forming compassionate recognition, </w:t>
      </w:r>
      <w:r w:rsidRPr="004A6DC2">
        <w:rPr>
          <w:rStyle w:val="StyleUnderline"/>
        </w:rPr>
        <w:t>they are situated “within the language of the law which they nevertheless contest</w:t>
      </w:r>
      <w:r w:rsidRPr="00117A27">
        <w:rPr>
          <w:sz w:val="16"/>
        </w:rPr>
        <w:t xml:space="preserve">” (Tyler, 2006, p. 196). In other words, </w:t>
      </w:r>
      <w:r w:rsidRPr="004A6DC2">
        <w:rPr>
          <w:rStyle w:val="Emphasis"/>
        </w:rPr>
        <w:t>these appeals depend on the same categories of exclusion/inclusion, us/them as xenophobic discourses.</w:t>
      </w:r>
      <w:r w:rsidRPr="00117A27">
        <w:rPr>
          <w:sz w:val="16"/>
        </w:rPr>
        <w:t xml:space="preserve"> Interestingly, therefore, </w:t>
      </w:r>
      <w:r w:rsidRPr="004A6DC2">
        <w:rPr>
          <w:rStyle w:val="StyleUnderline"/>
        </w:rPr>
        <w:t xml:space="preserve">these dichotomous categories overlap with those embedded in </w:t>
      </w:r>
      <w:proofErr w:type="spellStart"/>
      <w:r w:rsidRPr="004A6DC2">
        <w:rPr>
          <w:rStyle w:val="StyleUnderline"/>
        </w:rPr>
        <w:t>fearism</w:t>
      </w:r>
      <w:proofErr w:type="spellEnd"/>
      <w:r w:rsidRPr="004A6DC2">
        <w:rPr>
          <w:rStyle w:val="StyleUnderline"/>
        </w:rPr>
        <w:t xml:space="preserve"> and work together to reinforce both fear and sympathy toward immigrants/refugees/asylum seekers.</w:t>
      </w:r>
      <w:r w:rsidRPr="00117A27">
        <w:rPr>
          <w:sz w:val="16"/>
        </w:rPr>
        <w:t xml:space="preserve"> It is for this reason that </w:t>
      </w:r>
      <w:r w:rsidRPr="004A6DC2">
        <w:rPr>
          <w:rStyle w:val="StyleUnderline"/>
        </w:rPr>
        <w:t xml:space="preserve">Agamben does not hesitate to take the position that </w:t>
      </w:r>
      <w:r w:rsidRPr="004A6DC2">
        <w:rPr>
          <w:rStyle w:val="Emphasis"/>
        </w:rPr>
        <w:t>a failure to question the foundations of social structures that tolerate such categorizations essentially “maintain a secret solidarity with the very powers they ought to fight”</w:t>
      </w:r>
      <w:r w:rsidRPr="00117A27">
        <w:rPr>
          <w:sz w:val="16"/>
        </w:rPr>
        <w:t xml:space="preserve"> (1998, p. 133). Second</w:t>
      </w:r>
      <w:r w:rsidRPr="004A6DC2">
        <w:rPr>
          <w:rStyle w:val="StyleUnderline"/>
        </w:rPr>
        <w:t xml:space="preserve">, liberal/humanitarian discourses of citizenship “are virtually impossible without recourse to identity politics” </w:t>
      </w:r>
      <w:r w:rsidRPr="00117A27">
        <w:rPr>
          <w:sz w:val="16"/>
        </w:rPr>
        <w:t xml:space="preserve">(Butler, 1992, p. 15) </w:t>
      </w:r>
      <w:r w:rsidRPr="00117A27">
        <w:rPr>
          <w:rStyle w:val="StyleUnderline"/>
        </w:rPr>
        <w:t xml:space="preserve">and the preservation of bounded membership within ethnic and citizenship boundaries </w:t>
      </w:r>
      <w:r w:rsidRPr="00117A27">
        <w:rPr>
          <w:sz w:val="16"/>
        </w:rPr>
        <w:t>(</w:t>
      </w:r>
      <w:proofErr w:type="spellStart"/>
      <w:r w:rsidRPr="00117A27">
        <w:rPr>
          <w:sz w:val="16"/>
        </w:rPr>
        <w:t>Balibar</w:t>
      </w:r>
      <w:proofErr w:type="spellEnd"/>
      <w:r w:rsidRPr="00117A27">
        <w:rPr>
          <w:sz w:val="16"/>
        </w:rPr>
        <w:t xml:space="preserve">, 2003). Citizenship education that is grounded in perceptions of bounded membership is still the most prevalent way that citizenship is taught (Knight </w:t>
      </w:r>
      <w:proofErr w:type="spellStart"/>
      <w:r w:rsidRPr="00117A27">
        <w:rPr>
          <w:sz w:val="16"/>
        </w:rPr>
        <w:t>Abowitz</w:t>
      </w:r>
      <w:proofErr w:type="spellEnd"/>
      <w:r w:rsidRPr="00117A27">
        <w:rPr>
          <w:sz w:val="16"/>
        </w:rPr>
        <w:t xml:space="preserve"> &amp; Harnish, 2006). </w:t>
      </w:r>
      <w:proofErr w:type="gramStart"/>
      <w:r w:rsidRPr="00117A27">
        <w:rPr>
          <w:sz w:val="16"/>
        </w:rPr>
        <w:t xml:space="preserve">In particular, </w:t>
      </w:r>
      <w:proofErr w:type="spellStart"/>
      <w:r w:rsidRPr="00117A27">
        <w:rPr>
          <w:sz w:val="16"/>
        </w:rPr>
        <w:t>Soysal</w:t>
      </w:r>
      <w:proofErr w:type="spellEnd"/>
      <w:proofErr w:type="gramEnd"/>
      <w:r w:rsidRPr="00117A27">
        <w:rPr>
          <w:sz w:val="16"/>
        </w:rPr>
        <w:t xml:space="preserve"> (1994) points out that </w:t>
      </w:r>
      <w:r w:rsidRPr="00117A27">
        <w:rPr>
          <w:rStyle w:val="StyleUnderline"/>
        </w:rPr>
        <w:t>the feeling of national belonging takes precedence to whatever precedence one happens to inhabit.</w:t>
      </w:r>
      <w:r w:rsidRPr="00117A27">
        <w:rPr>
          <w:sz w:val="16"/>
        </w:rPr>
        <w:t xml:space="preserve"> Also, </w:t>
      </w:r>
      <w:r w:rsidRPr="00117A27">
        <w:rPr>
          <w:rStyle w:val="StyleUnderline"/>
        </w:rPr>
        <w:t xml:space="preserve">research on ethnic/citizenship identity, xenophobia, and stereotyping in </w:t>
      </w:r>
      <w:proofErr w:type="gramStart"/>
      <w:r w:rsidRPr="00117A27">
        <w:rPr>
          <w:rStyle w:val="StyleUnderline"/>
        </w:rPr>
        <w:t>schools</w:t>
      </w:r>
      <w:proofErr w:type="gramEnd"/>
      <w:r w:rsidRPr="00117A27">
        <w:rPr>
          <w:rStyle w:val="StyleUnderline"/>
        </w:rPr>
        <w:t xml:space="preserve"> highlights notions of belonging and bounded membership </w:t>
      </w:r>
      <w:r w:rsidRPr="00117A27">
        <w:rPr>
          <w:sz w:val="16"/>
        </w:rPr>
        <w:t>(</w:t>
      </w:r>
      <w:proofErr w:type="spellStart"/>
      <w:r w:rsidRPr="00117A27">
        <w:rPr>
          <w:sz w:val="16"/>
        </w:rPr>
        <w:t>Zembylas</w:t>
      </w:r>
      <w:proofErr w:type="spellEnd"/>
      <w:r w:rsidRPr="00117A27">
        <w:rPr>
          <w:sz w:val="16"/>
        </w:rPr>
        <w:t>, 2009). For example, some European studies raise concerns about students’ feelings of intolerance toward immigrants (Van Peer, 2006); analyses of civics education curricular intent have also shown that different priorities of European countries in relation to national and European citizenship goals create tensions about insiders and outsiders (</w:t>
      </w:r>
      <w:proofErr w:type="spellStart"/>
      <w:r w:rsidRPr="00117A27">
        <w:rPr>
          <w:sz w:val="16"/>
        </w:rPr>
        <w:t>Ortloff</w:t>
      </w:r>
      <w:proofErr w:type="spellEnd"/>
      <w:r w:rsidRPr="00117A27">
        <w:rPr>
          <w:sz w:val="16"/>
        </w:rPr>
        <w:t xml:space="preserve">, 2006; Sutherland, 2002). In other words, </w:t>
      </w:r>
      <w:r w:rsidRPr="00117A27">
        <w:rPr>
          <w:rStyle w:val="StyleUnderline"/>
        </w:rPr>
        <w:t>the structures of modern sovereignty such as rights and citizenship are rarely challenged in any critical way in citizenship education</w:t>
      </w:r>
      <w:r w:rsidRPr="00117A27">
        <w:rPr>
          <w:sz w:val="16"/>
        </w:rPr>
        <w:t xml:space="preserve"> (Knight </w:t>
      </w:r>
      <w:proofErr w:type="spellStart"/>
      <w:r w:rsidRPr="00117A27">
        <w:rPr>
          <w:sz w:val="16"/>
        </w:rPr>
        <w:t>Abowitz</w:t>
      </w:r>
      <w:proofErr w:type="spellEnd"/>
      <w:r w:rsidRPr="00117A27">
        <w:rPr>
          <w:sz w:val="16"/>
        </w:rPr>
        <w:t xml:space="preserve"> &amp; Harnish, 2006</w:t>
      </w:r>
      <w:r w:rsidRPr="00117A27">
        <w:rPr>
          <w:rStyle w:val="StyleUnderline"/>
        </w:rPr>
        <w:t>) and the consequences of their limits are not interrogated in terms of struggling for a new political community that is more inclusive</w:t>
      </w:r>
      <w:r w:rsidRPr="00117A27">
        <w:rPr>
          <w:sz w:val="16"/>
        </w:rPr>
        <w:t xml:space="preserve">. For example, </w:t>
      </w:r>
      <w:r w:rsidRPr="00117A27">
        <w:rPr>
          <w:rStyle w:val="Emphasis"/>
        </w:rPr>
        <w:t xml:space="preserve">the very idea of legality (attached to citizenship) must be opposed </w:t>
      </w:r>
      <w:r w:rsidRPr="00117A27">
        <w:rPr>
          <w:sz w:val="16"/>
        </w:rPr>
        <w:t xml:space="preserve">(Agamben, 1998) however, </w:t>
      </w:r>
      <w:r w:rsidRPr="00117A27">
        <w:rPr>
          <w:rStyle w:val="StyleUnderline"/>
        </w:rPr>
        <w:t>this opposition needs to be translated into material forms that increase the agency of marginalized individuals</w:t>
      </w:r>
      <w:r w:rsidRPr="00117A27">
        <w:rPr>
          <w:sz w:val="16"/>
        </w:rPr>
        <w:t xml:space="preserve"> (Tyler, 2006). </w:t>
      </w:r>
      <w:r w:rsidRPr="00117A27">
        <w:rPr>
          <w:rStyle w:val="StyleUnderline"/>
        </w:rPr>
        <w:t xml:space="preserve">By emphasizing identities and differences (grounded in legal arguments) among social groups, </w:t>
      </w:r>
      <w:r w:rsidRPr="00EA6C6E">
        <w:rPr>
          <w:rStyle w:val="Emphasis"/>
        </w:rPr>
        <w:t xml:space="preserve">the politics of identity/difference diverts resources from efforts to address the unjust material structures </w:t>
      </w:r>
      <w:r w:rsidRPr="00117A27">
        <w:rPr>
          <w:sz w:val="16"/>
        </w:rPr>
        <w:t xml:space="preserve">(Eisenberg, 2006) in which immigrants/refugees/asylum seekers find </w:t>
      </w:r>
      <w:r w:rsidRPr="00117A27">
        <w:rPr>
          <w:rStyle w:val="StyleUnderline"/>
        </w:rPr>
        <w:t>themselves and undermine the social solidarity upon which a radical politics</w:t>
      </w:r>
      <w:r w:rsidRPr="00117A27">
        <w:rPr>
          <w:sz w:val="16"/>
        </w:rPr>
        <w:t xml:space="preserve"> (Agamben, 1998) </w:t>
      </w:r>
      <w:r w:rsidRPr="00117A27">
        <w:rPr>
          <w:rStyle w:val="StyleUnderline"/>
        </w:rPr>
        <w:t>can be formed.</w:t>
      </w:r>
      <w:r w:rsidRPr="00117A27">
        <w:rPr>
          <w:sz w:val="16"/>
        </w:rPr>
        <w:t xml:space="preserve"> There is certainly some form of utopianism in the hint for unbounded notions of belonging and citizenship, pointing to a radicalized global village, which has no concrete </w:t>
      </w:r>
      <w:proofErr w:type="gramStart"/>
      <w:r w:rsidRPr="00117A27">
        <w:rPr>
          <w:sz w:val="16"/>
        </w:rPr>
        <w:t>basis in reality</w:t>
      </w:r>
      <w:proofErr w:type="gramEnd"/>
      <w:r w:rsidRPr="00117A27">
        <w:rPr>
          <w:sz w:val="16"/>
        </w:rPr>
        <w:t xml:space="preserve">. However, </w:t>
      </w:r>
      <w:r w:rsidRPr="00117A27">
        <w:rPr>
          <w:rStyle w:val="StyleUnderline"/>
        </w:rPr>
        <w:t xml:space="preserve">‘undoing’ the rights and privileges </w:t>
      </w:r>
      <w:r w:rsidRPr="00EA6C6E">
        <w:rPr>
          <w:rStyle w:val="StyleUnderline"/>
        </w:rPr>
        <w:t>of ‘western citizens’ functions as a shift away from ideological concerns (e.g., citizenship rights) toward issues of unjust material structure</w:t>
      </w:r>
      <w:r w:rsidRPr="00117A27">
        <w:rPr>
          <w:rStyle w:val="StyleUnderline"/>
        </w:rPr>
        <w:t>s and power imbalances.</w:t>
      </w:r>
      <w:r w:rsidRPr="00117A27">
        <w:rPr>
          <w:sz w:val="16"/>
        </w:rPr>
        <w:t xml:space="preserve"> In the next part of the essay, I use Agamben’s theory on biopower to interrogate the ways in which the figure of the immigrant/refugee/asylum seeker is appropriated by liberal/humanitarian arguments. This move will help to make more visible how the categories of exclusion/inclusion, us/them work together to reinforce fear and sympathy toward immigrants/ refugees/ asylum seekers.</w:t>
      </w:r>
    </w:p>
    <w:p w14:paraId="7335C2C2" w14:textId="77777777" w:rsidR="00AE05F0" w:rsidRDefault="00AE05F0" w:rsidP="00AE05F0">
      <w:pPr>
        <w:pStyle w:val="Heading4"/>
      </w:pPr>
      <w:r>
        <w:t xml:space="preserve">Curtailing government power over immigration promotes its sovereignty and creates a seductive dichotomy between states of exception and nature that strip non-citizens of any rights </w:t>
      </w:r>
    </w:p>
    <w:p w14:paraId="707D91FF" w14:textId="77777777" w:rsidR="00AE05F0" w:rsidRDefault="00AE05F0" w:rsidP="00AE05F0">
      <w:pPr>
        <w:rPr>
          <w:rStyle w:val="Style13ptBold"/>
        </w:rPr>
      </w:pPr>
      <w:r>
        <w:rPr>
          <w:rStyle w:val="Style13ptBold"/>
        </w:rPr>
        <w:t xml:space="preserve">Mendoza, </w:t>
      </w:r>
      <w:r w:rsidRPr="00637E25">
        <w:t xml:space="preserve">Assistant Professor of Philosophy at the University of Massachusetts Lowell, PhD. in Philosophy from the University of Oregon, </w:t>
      </w:r>
      <w:r>
        <w:rPr>
          <w:rStyle w:val="Style13ptBold"/>
        </w:rPr>
        <w:t>2011</w:t>
      </w:r>
    </w:p>
    <w:p w14:paraId="1C56D7DA" w14:textId="77777777" w:rsidR="00AE05F0" w:rsidRPr="00637E25" w:rsidRDefault="00AE05F0" w:rsidP="00AE05F0">
      <w:r w:rsidRPr="00637E25">
        <w:t xml:space="preserve">(José Jorge, “Neither a State of Nature nor a State of Exception Law, Sovereignty, and Immigration,” Radical Philosophy Review, Volume 14, No.2, 2011, AH @ DDI) </w:t>
      </w:r>
    </w:p>
    <w:p w14:paraId="4AA3958B" w14:textId="77777777" w:rsidR="00AE05F0" w:rsidRDefault="00AE05F0" w:rsidP="00AE05F0">
      <w:pPr>
        <w:rPr>
          <w:rStyle w:val="StyleUnderline"/>
          <w:highlight w:val="cyan"/>
        </w:rPr>
      </w:pPr>
      <w:r>
        <w:t xml:space="preserve">Since at least the second half of the nineteenth century, </w:t>
      </w:r>
      <w:r w:rsidRPr="00637E25">
        <w:rPr>
          <w:rStyle w:val="StyleUnderline"/>
          <w:highlight w:val="cyan"/>
        </w:rPr>
        <w:t>the U.S. federal government has enjoyed “plenary power” over</w:t>
      </w:r>
      <w:r w:rsidRPr="00637E25">
        <w:rPr>
          <w:rStyle w:val="StyleUnderline"/>
        </w:rPr>
        <w:t xml:space="preserve"> its </w:t>
      </w:r>
      <w:r w:rsidRPr="00637E25">
        <w:rPr>
          <w:rStyle w:val="StyleUnderline"/>
          <w:highlight w:val="cyan"/>
        </w:rPr>
        <w:t>immigration</w:t>
      </w:r>
      <w:r w:rsidRPr="00637E25">
        <w:rPr>
          <w:rStyle w:val="StyleUnderline"/>
        </w:rPr>
        <w:t xml:space="preserve"> policy</w:t>
      </w:r>
      <w:r>
        <w:t xml:space="preserve">. </w:t>
      </w:r>
      <w:r w:rsidRPr="00637E25">
        <w:rPr>
          <w:rStyle w:val="StyleUnderline"/>
          <w:highlight w:val="cyan"/>
        </w:rPr>
        <w:t>Plenary power allows the federal government to regulate immigration</w:t>
      </w:r>
      <w:r w:rsidRPr="00637E25">
        <w:rPr>
          <w:rStyle w:val="StyleUnderline"/>
        </w:rPr>
        <w:t xml:space="preserve"> free of judicial review </w:t>
      </w:r>
      <w:r w:rsidRPr="00637E25">
        <w:rPr>
          <w:rStyle w:val="StyleUnderline"/>
          <w:highlight w:val="cyan"/>
        </w:rPr>
        <w:t>and</w:t>
      </w:r>
      <w:r w:rsidRPr="00637E25">
        <w:rPr>
          <w:rStyle w:val="StyleUnderline"/>
        </w:rPr>
        <w:t xml:space="preserve"> thereby, </w:t>
      </w:r>
      <w:proofErr w:type="gramStart"/>
      <w:r w:rsidRPr="00637E25">
        <w:rPr>
          <w:rStyle w:val="StyleUnderline"/>
        </w:rPr>
        <w:t>with regard to</w:t>
      </w:r>
      <w:proofErr w:type="gramEnd"/>
      <w:r w:rsidRPr="00637E25">
        <w:rPr>
          <w:rStyle w:val="StyleUnderline"/>
        </w:rPr>
        <w:t xml:space="preserve"> immigration cases, </w:t>
      </w:r>
      <w:r w:rsidRPr="00637E25">
        <w:rPr>
          <w:rStyle w:val="StyleUnderline"/>
          <w:highlight w:val="cyan"/>
        </w:rPr>
        <w:t>minimize the Constitutional protections afforded to non-citizens</w:t>
      </w:r>
      <w:r>
        <w:t xml:space="preserve">. </w:t>
      </w:r>
      <w:r w:rsidRPr="00637E25">
        <w:rPr>
          <w:rStyle w:val="StyleUnderline"/>
        </w:rPr>
        <w:t>The justification for this broad and unchecked power is not found in the U.S. Constitution</w:t>
      </w:r>
      <w:r>
        <w:t xml:space="preserve">,1 but comes from a set of Supreme Court decisions. In these cases, the Supreme Court has found that the power to regulate immigration, meaning the power to admit, exclude, and expel non-citizens, is a chief attribute of sovereignty and therefore lies outside the scope of judicial review. </w:t>
      </w:r>
      <w:r w:rsidRPr="00637E25">
        <w:rPr>
          <w:rStyle w:val="StyleUnderline"/>
        </w:rPr>
        <w:t>This understanding of sovereignty rests on the idea that limiting sovereign authority in immigration matters would undermine its legitimacy and potentially lead to something like a Hobbesian “state of nature</w:t>
      </w:r>
      <w:r>
        <w:t xml:space="preserve">.” There are potential downsides to granting the federal government such a broad and unchecked power. For one, as I have argued elsewhere,2 this can and has led to the establishment and perpetuation of white supremacy. Another downside is that </w:t>
      </w:r>
      <w:r w:rsidRPr="00637E25">
        <w:rPr>
          <w:rStyle w:val="StyleUnderline"/>
          <w:highlight w:val="cyan"/>
        </w:rPr>
        <w:t>this can potentially place non-citizens in a situation analogous to</w:t>
      </w:r>
      <w:r w:rsidRPr="00637E25">
        <w:rPr>
          <w:rStyle w:val="StyleUnderline"/>
        </w:rPr>
        <w:t xml:space="preserve"> what</w:t>
      </w:r>
      <w:r>
        <w:t xml:space="preserve"> Giorgio </w:t>
      </w:r>
      <w:r w:rsidRPr="00637E25">
        <w:rPr>
          <w:rStyle w:val="StyleUnderline"/>
        </w:rPr>
        <w:t xml:space="preserve">Agamben has called </w:t>
      </w:r>
      <w:r w:rsidRPr="00637E25">
        <w:rPr>
          <w:rStyle w:val="StyleUnderline"/>
          <w:highlight w:val="cyan"/>
        </w:rPr>
        <w:t>the “state of exception</w:t>
      </w:r>
      <w:r>
        <w:t xml:space="preserve">.” In this essay I will focus on this second downside, thereby addressing the following dichotomy: </w:t>
      </w:r>
      <w:r w:rsidRPr="00637E25">
        <w:rPr>
          <w:rStyle w:val="StyleUnderline"/>
        </w:rPr>
        <w:t>Without the plenary power doctrine we end up in a state of nature, but with the plenary power doctrine we end up in a state of exceptio</w:t>
      </w:r>
      <w:r>
        <w:t xml:space="preserve">n. This essay offers a two-part objection to the dilemma presented above. First, I argue that the plenary power doctrine goes against the spirit of the U.S. Constitution, specifically the Fourteenth Amendment. Non-citizens, even undocumented immigrants, are entitled to more Constitutional protections than they currently enjoy. Second, </w:t>
      </w:r>
      <w:r w:rsidRPr="00637E25">
        <w:rPr>
          <w:rStyle w:val="StyleUnderline"/>
        </w:rPr>
        <w:t xml:space="preserve">since extending these protections is more consistent with the spirit of the Constitution, I argue that </w:t>
      </w:r>
      <w:r w:rsidRPr="00637E25">
        <w:rPr>
          <w:rStyle w:val="StyleUnderline"/>
          <w:highlight w:val="cyan"/>
        </w:rPr>
        <w:t xml:space="preserve">curtailing the federal government’s power over immigration does not undermine its </w:t>
      </w:r>
      <w:proofErr w:type="gramStart"/>
      <w:r w:rsidRPr="00637E25">
        <w:rPr>
          <w:rStyle w:val="StyleUnderline"/>
          <w:highlight w:val="cyan"/>
        </w:rPr>
        <w:t>sovereignty, but</w:t>
      </w:r>
      <w:proofErr w:type="gramEnd"/>
      <w:r w:rsidRPr="00637E25">
        <w:rPr>
          <w:rStyle w:val="StyleUnderline"/>
          <w:highlight w:val="cyan"/>
        </w:rPr>
        <w:t xml:space="preserve"> promotes it</w:t>
      </w:r>
      <w:r w:rsidRPr="00637E25">
        <w:rPr>
          <w:highlight w:val="cyan"/>
        </w:rPr>
        <w:t>.</w:t>
      </w:r>
      <w:r>
        <w:t xml:space="preserve"> In short, </w:t>
      </w:r>
      <w:proofErr w:type="gramStart"/>
      <w:r w:rsidRPr="00637E25">
        <w:rPr>
          <w:rStyle w:val="StyleUnderline"/>
        </w:rPr>
        <w:t>with regard to</w:t>
      </w:r>
      <w:proofErr w:type="gramEnd"/>
      <w:r w:rsidRPr="00637E25">
        <w:rPr>
          <w:rStyle w:val="StyleUnderline"/>
        </w:rPr>
        <w:t xml:space="preserve"> immigration, </w:t>
      </w:r>
      <w:r w:rsidRPr="00637E25">
        <w:rPr>
          <w:rStyle w:val="StyleUnderline"/>
          <w:highlight w:val="cyan"/>
        </w:rPr>
        <w:t>it is a false but seductive dichotomy</w:t>
      </w:r>
      <w:r w:rsidRPr="00637E25">
        <w:rPr>
          <w:rStyle w:val="StyleUnderline"/>
        </w:rPr>
        <w:t xml:space="preserve"> that constitutional democracies must choose </w:t>
      </w:r>
      <w:r w:rsidRPr="00637E25">
        <w:rPr>
          <w:rStyle w:val="StyleUnderline"/>
          <w:highlight w:val="cyan"/>
        </w:rPr>
        <w:t>between a state of nature and a state of exception.</w:t>
      </w:r>
    </w:p>
    <w:p w14:paraId="00ACDD0D" w14:textId="77777777" w:rsidR="00AE05F0" w:rsidRPr="009E0CDE" w:rsidRDefault="00AE05F0" w:rsidP="00AE05F0">
      <w:pPr>
        <w:pStyle w:val="Heading4"/>
      </w:pPr>
      <w:r w:rsidRPr="009E0CDE">
        <w:t>Immigration is rooted in biopolitics</w:t>
      </w:r>
    </w:p>
    <w:p w14:paraId="02A8F040" w14:textId="77777777" w:rsidR="00AE05F0" w:rsidRPr="009E0CDE" w:rsidRDefault="00AE05F0" w:rsidP="00AE05F0">
      <w:pPr>
        <w:rPr>
          <w:rStyle w:val="Style13ptBold"/>
        </w:rPr>
      </w:pPr>
      <w:proofErr w:type="spellStart"/>
      <w:r>
        <w:rPr>
          <w:rStyle w:val="Style13ptBold"/>
        </w:rPr>
        <w:t>Zylinska</w:t>
      </w:r>
      <w:proofErr w:type="spellEnd"/>
      <w:r>
        <w:rPr>
          <w:rStyle w:val="Style13ptBold"/>
        </w:rPr>
        <w:t xml:space="preserve"> 04</w:t>
      </w:r>
    </w:p>
    <w:p w14:paraId="26158764" w14:textId="77777777" w:rsidR="00AE05F0" w:rsidRPr="003261A2" w:rsidRDefault="00AE05F0" w:rsidP="00AE05F0">
      <w:pPr>
        <w:rPr>
          <w:sz w:val="16"/>
          <w:szCs w:val="16"/>
        </w:rPr>
      </w:pPr>
      <w:r w:rsidRPr="003261A2">
        <w:rPr>
          <w:sz w:val="16"/>
          <w:szCs w:val="16"/>
        </w:rPr>
        <w:t xml:space="preserve">Joanna </w:t>
      </w:r>
      <w:proofErr w:type="spellStart"/>
      <w:r w:rsidRPr="003261A2">
        <w:rPr>
          <w:sz w:val="16"/>
          <w:szCs w:val="16"/>
        </w:rPr>
        <w:t>Zylinska</w:t>
      </w:r>
      <w:proofErr w:type="spellEnd"/>
      <w:r w:rsidRPr="003261A2">
        <w:rPr>
          <w:sz w:val="16"/>
          <w:szCs w:val="16"/>
        </w:rPr>
        <w:t xml:space="preserve">, </w:t>
      </w:r>
      <w:r>
        <w:rPr>
          <w:sz w:val="16"/>
          <w:szCs w:val="16"/>
        </w:rPr>
        <w:t xml:space="preserve">University of London new media and communications professor, </w:t>
      </w:r>
      <w:r w:rsidRPr="003261A2">
        <w:rPr>
          <w:sz w:val="16"/>
          <w:szCs w:val="16"/>
        </w:rPr>
        <w:t>2004, "</w:t>
      </w:r>
      <w:r w:rsidRPr="0045522E">
        <w:t xml:space="preserve"> </w:t>
      </w:r>
      <w:r w:rsidRPr="0045522E">
        <w:rPr>
          <w:sz w:val="16"/>
          <w:szCs w:val="16"/>
        </w:rPr>
        <w:t>The universal acts</w:t>
      </w:r>
      <w:r>
        <w:rPr>
          <w:sz w:val="16"/>
          <w:szCs w:val="16"/>
        </w:rPr>
        <w:t xml:space="preserve"> </w:t>
      </w:r>
      <w:r w:rsidRPr="0045522E">
        <w:rPr>
          <w:sz w:val="16"/>
          <w:szCs w:val="16"/>
        </w:rPr>
        <w:t>Judith Butler and the biopolitics of immigration</w:t>
      </w:r>
      <w:r w:rsidRPr="003261A2">
        <w:rPr>
          <w:sz w:val="16"/>
          <w:szCs w:val="16"/>
        </w:rPr>
        <w:t>," Taylor &amp; Francis,</w:t>
      </w:r>
      <w:r w:rsidRPr="003261A2">
        <w:rPr>
          <w:i/>
          <w:sz w:val="16"/>
          <w:szCs w:val="16"/>
        </w:rPr>
        <w:t xml:space="preserve"> Culture Studies</w:t>
      </w:r>
      <w:r w:rsidRPr="003261A2">
        <w:rPr>
          <w:sz w:val="16"/>
          <w:szCs w:val="16"/>
        </w:rPr>
        <w:t xml:space="preserve">, Vol. 18, No. 4, July 2004, pg. 523-537, </w:t>
      </w:r>
      <w:hyperlink r:id="rId23" w:history="1">
        <w:r w:rsidRPr="00DD10E7">
          <w:rPr>
            <w:rStyle w:val="Hyperlink"/>
            <w:sz w:val="16"/>
            <w:szCs w:val="16"/>
          </w:rPr>
          <w:t>https://www.tandfonline.com/doi/full/10.1080/0950238042000181647</w:t>
        </w:r>
      </w:hyperlink>
      <w:r>
        <w:rPr>
          <w:sz w:val="16"/>
          <w:szCs w:val="16"/>
        </w:rPr>
        <w:t>, SS</w:t>
      </w:r>
    </w:p>
    <w:p w14:paraId="22F7D8E3" w14:textId="77777777" w:rsidR="00AE05F0" w:rsidRPr="001B0A16" w:rsidRDefault="00AE05F0" w:rsidP="00AE05F0">
      <w:pPr>
        <w:rPr>
          <w:sz w:val="16"/>
        </w:rPr>
      </w:pPr>
      <w:r w:rsidRPr="001B0A16">
        <w:rPr>
          <w:rStyle w:val="StyleUnderline"/>
        </w:rPr>
        <w:t xml:space="preserve">The </w:t>
      </w:r>
      <w:r w:rsidRPr="001B0A16">
        <w:rPr>
          <w:rStyle w:val="StyleUnderline"/>
          <w:highlight w:val="yellow"/>
        </w:rPr>
        <w:t>notion of biopolitics</w:t>
      </w:r>
      <w:r w:rsidRPr="001B0A16">
        <w:rPr>
          <w:rStyle w:val="StyleUnderline"/>
        </w:rPr>
        <w:t xml:space="preserve"> comes </w:t>
      </w:r>
      <w:r w:rsidRPr="001B0A16">
        <w:rPr>
          <w:rStyle w:val="StyleUnderline"/>
          <w:highlight w:val="yellow"/>
        </w:rPr>
        <w:t>from</w:t>
      </w:r>
      <w:r w:rsidRPr="001B0A16">
        <w:rPr>
          <w:rStyle w:val="StyleUnderline"/>
        </w:rPr>
        <w:t xml:space="preserve"> Michel </w:t>
      </w:r>
      <w:r w:rsidRPr="001B0A16">
        <w:rPr>
          <w:rStyle w:val="StyleUnderline"/>
          <w:highlight w:val="yellow"/>
        </w:rPr>
        <w:t>Foucault</w:t>
      </w:r>
      <w:r w:rsidRPr="001B0A16">
        <w:rPr>
          <w:rStyle w:val="StyleUnderline"/>
        </w:rPr>
        <w:t xml:space="preserve">, who in the final section of The History of Sexuality puts forward a claim that, in modernity, ancient sovereign power exerted over life and death has been replaced by </w:t>
      </w:r>
      <w:r w:rsidRPr="001B0A16">
        <w:rPr>
          <w:rStyle w:val="StyleUnderline"/>
          <w:highlight w:val="yellow"/>
        </w:rPr>
        <w:t>bio-power: ‘a power to foster life or disallow it to the point of death’</w:t>
      </w:r>
      <w:r w:rsidRPr="001B0A16">
        <w:rPr>
          <w:sz w:val="16"/>
        </w:rPr>
        <w:t xml:space="preserve"> (</w:t>
      </w:r>
      <w:hyperlink r:id="rId24" w:history="1">
        <w:r w:rsidRPr="001B0A16">
          <w:rPr>
            <w:sz w:val="16"/>
          </w:rPr>
          <w:t>1984</w:t>
        </w:r>
      </w:hyperlink>
      <w:r w:rsidRPr="001B0A16">
        <w:rPr>
          <w:sz w:val="16"/>
        </w:rPr>
        <w:t xml:space="preserve"> Foucault M (1984) The History of Sexuality: An Introduction trans. Robert Hurley Penguin Books Harmondsworth , p. 138). </w:t>
      </w:r>
      <w:r w:rsidRPr="001B0A16">
        <w:rPr>
          <w:rStyle w:val="StyleUnderline"/>
          <w:highlight w:val="yellow"/>
        </w:rPr>
        <w:t>Biopolitics</w:t>
      </w:r>
      <w:r w:rsidRPr="001B0A16">
        <w:rPr>
          <w:rStyle w:val="StyleUnderline"/>
        </w:rPr>
        <w:t xml:space="preserve"> thus </w:t>
      </w:r>
      <w:r w:rsidRPr="001B0A16">
        <w:rPr>
          <w:rStyle w:val="StyleUnderline"/>
          <w:highlight w:val="yellow"/>
        </w:rPr>
        <w:t>describes</w:t>
      </w:r>
      <w:r w:rsidRPr="001B0A16">
        <w:rPr>
          <w:rStyle w:val="StyleUnderline"/>
        </w:rPr>
        <w:t xml:space="preserve"> the </w:t>
      </w:r>
      <w:r w:rsidRPr="001B0A16">
        <w:rPr>
          <w:rStyle w:val="StyleUnderline"/>
          <w:highlight w:val="yellow"/>
        </w:rPr>
        <w:t>processes through which Western democracies</w:t>
      </w:r>
      <w:r w:rsidRPr="001B0A16">
        <w:rPr>
          <w:rStyle w:val="StyleUnderline"/>
        </w:rPr>
        <w:t xml:space="preserve">, with all their regulatory and corrective mechanisms, </w:t>
      </w:r>
      <w:r w:rsidRPr="001B0A16">
        <w:rPr>
          <w:rStyle w:val="StyleUnderline"/>
          <w:highlight w:val="yellow"/>
        </w:rPr>
        <w:t>administer life by exercising power over the species body</w:t>
      </w:r>
      <w:r w:rsidRPr="001B0A16">
        <w:rPr>
          <w:sz w:val="16"/>
        </w:rPr>
        <w:t xml:space="preserve"> (1984, p. 139). What is now at issue, according to Foucault, is not so much ‘bringing death into play in the field of sovereignty’ as instantiating the idea and sense of the norm, which is supposed to regulate society and ensure the intactness of its sovereign authority. </w:t>
      </w:r>
      <w:r w:rsidRPr="001B0A16">
        <w:rPr>
          <w:rStyle w:val="StyleUnderline"/>
          <w:highlight w:val="yellow"/>
        </w:rPr>
        <w:t xml:space="preserve">The biopolitics of immigration – one of the forms through which bio-power is enacted in Western democracies and through which life is ‘managed’ – thus contributes to the development of the idea of normative universality, against which </w:t>
      </w:r>
      <w:proofErr w:type="gramStart"/>
      <w:r w:rsidRPr="001B0A16">
        <w:rPr>
          <w:rStyle w:val="StyleUnderline"/>
          <w:highlight w:val="yellow"/>
        </w:rPr>
        <w:t>particular acts</w:t>
      </w:r>
      <w:proofErr w:type="gramEnd"/>
      <w:r w:rsidRPr="001B0A16">
        <w:rPr>
          <w:rStyle w:val="StyleUnderline"/>
          <w:highlight w:val="yellow"/>
        </w:rPr>
        <w:t xml:space="preserve"> of political (mis)practice can be judged.</w:t>
      </w:r>
      <w:r w:rsidRPr="001B0A16">
        <w:rPr>
          <w:rStyle w:val="StyleUnderline"/>
        </w:rPr>
        <w:t xml:space="preserve"> </w:t>
      </w:r>
      <w:r w:rsidRPr="001B0A16">
        <w:rPr>
          <w:sz w:val="16"/>
        </w:rPr>
        <w:t xml:space="preserve">And yet, as Judith Butler, Jacques Derrida and Ernesto </w:t>
      </w:r>
      <w:proofErr w:type="spellStart"/>
      <w:r w:rsidRPr="001B0A16">
        <w:rPr>
          <w:sz w:val="16"/>
        </w:rPr>
        <w:t>Laclau</w:t>
      </w:r>
      <w:proofErr w:type="spellEnd"/>
      <w:r w:rsidRPr="001B0A16">
        <w:rPr>
          <w:sz w:val="16"/>
        </w:rPr>
        <w:t xml:space="preserve"> have demonstrated in numerous works, the notion of universality proposed in official political discourses always entails (or is contaminated by, as </w:t>
      </w:r>
      <w:proofErr w:type="spellStart"/>
      <w:r w:rsidRPr="001B0A16">
        <w:rPr>
          <w:sz w:val="16"/>
        </w:rPr>
        <w:t>Laclau</w:t>
      </w:r>
      <w:proofErr w:type="spellEnd"/>
      <w:r w:rsidRPr="001B0A16">
        <w:rPr>
          <w:sz w:val="16"/>
        </w:rPr>
        <w:t xml:space="preserve"> has it) a certain particularity. Indeed, the universal </w:t>
      </w:r>
      <w:proofErr w:type="spellStart"/>
      <w:r w:rsidRPr="001B0A16">
        <w:rPr>
          <w:sz w:val="16"/>
        </w:rPr>
        <w:t>juridico</w:t>
      </w:r>
      <w:proofErr w:type="spellEnd"/>
      <w:r w:rsidRPr="001B0A16">
        <w:rPr>
          <w:sz w:val="16"/>
        </w:rPr>
        <w:t xml:space="preserve">-political acts acquire their ‘universal’ value only if they draw on the particularity of the official and non-official regulatory mechanisms that are supposed to exclude whatever may pose a threat to this idea of universality. This is to say, they rely on state legislation already in place, on the concept of citizenship embraced by the democratic community, but also on ‘public opinion’ that </w:t>
      </w:r>
      <w:proofErr w:type="gramStart"/>
      <w:r w:rsidRPr="001B0A16">
        <w:rPr>
          <w:sz w:val="16"/>
        </w:rPr>
        <w:t>has to</w:t>
      </w:r>
      <w:proofErr w:type="gramEnd"/>
      <w:r w:rsidRPr="001B0A16">
        <w:rPr>
          <w:sz w:val="16"/>
        </w:rPr>
        <w:t xml:space="preserve"> be taken into account and responded to.</w:t>
      </w:r>
    </w:p>
    <w:p w14:paraId="19484795" w14:textId="77777777" w:rsidR="00AE05F0" w:rsidRDefault="00AE05F0" w:rsidP="00AE05F0">
      <w:pPr>
        <w:pStyle w:val="Heading3"/>
      </w:pPr>
      <w:r>
        <w:t xml:space="preserve">1NC – High-Skilled Visa Reform Links </w:t>
      </w:r>
    </w:p>
    <w:p w14:paraId="04EEE96D" w14:textId="77777777" w:rsidR="00AE05F0" w:rsidRDefault="00AE05F0" w:rsidP="00AE05F0">
      <w:pPr>
        <w:pStyle w:val="Heading4"/>
      </w:pPr>
      <w:r>
        <w:t xml:space="preserve">Visa reform centered on filling market demands reifies sovereign control over marginalized populations – promotes the disconnection of the unproductive from the circuits of capital </w:t>
      </w:r>
    </w:p>
    <w:p w14:paraId="5C7D9E99" w14:textId="77777777" w:rsidR="00AE05F0" w:rsidRPr="00D05D53" w:rsidRDefault="00AE05F0" w:rsidP="00AE05F0">
      <w:pPr>
        <w:rPr>
          <w:rStyle w:val="Style13ptBold"/>
        </w:rPr>
      </w:pPr>
      <w:proofErr w:type="spellStart"/>
      <w:r>
        <w:rPr>
          <w:rStyle w:val="Style13ptBold"/>
        </w:rPr>
        <w:t>Kretsedemas</w:t>
      </w:r>
      <w:proofErr w:type="spellEnd"/>
      <w:r>
        <w:rPr>
          <w:rStyle w:val="Style13ptBold"/>
        </w:rPr>
        <w:t xml:space="preserve">, </w:t>
      </w:r>
      <w:r w:rsidRPr="00D05D53">
        <w:t>associate professor of sociology at the University of Massachusetts, Boston</w:t>
      </w:r>
      <w:r>
        <w:t xml:space="preserve">, </w:t>
      </w:r>
      <w:r>
        <w:rPr>
          <w:rStyle w:val="Style13ptBold"/>
        </w:rPr>
        <w:t>2008</w:t>
      </w:r>
    </w:p>
    <w:p w14:paraId="5A3A4B47" w14:textId="77777777" w:rsidR="00AE05F0" w:rsidRPr="00011B41" w:rsidRDefault="00AE05F0" w:rsidP="00AE05F0">
      <w:r>
        <w:t>(Phillip, “Immigration Enforcement and the Complication of National Sovereignty: Understanding Local Enforcement as an Exercise in Neoliberal Governance,” American Quarterly, volume 60, number 3, Nation and Migration: Past and Future (</w:t>
      </w:r>
      <w:proofErr w:type="gramStart"/>
      <w:r>
        <w:t>Sep.,</w:t>
      </w:r>
      <w:proofErr w:type="gramEnd"/>
      <w:r>
        <w:t xml:space="preserve"> 2008), JSTOR, AH @ DDI) </w:t>
      </w:r>
    </w:p>
    <w:p w14:paraId="0966D656" w14:textId="77777777" w:rsidR="00AE05F0" w:rsidRDefault="00AE05F0" w:rsidP="00AE05F0">
      <w:pPr>
        <w:rPr>
          <w:sz w:val="16"/>
        </w:rPr>
      </w:pPr>
      <w:r w:rsidRPr="00011B41">
        <w:rPr>
          <w:sz w:val="16"/>
        </w:rPr>
        <w:t xml:space="preserve">Despite their differentiated access to legal, social, and political rights, </w:t>
      </w:r>
      <w:proofErr w:type="gramStart"/>
      <w:r w:rsidRPr="00011B41">
        <w:rPr>
          <w:rStyle w:val="StyleUnderline"/>
        </w:rPr>
        <w:t>all of</w:t>
      </w:r>
      <w:proofErr w:type="gramEnd"/>
      <w:r w:rsidRPr="00011B41">
        <w:rPr>
          <w:rStyle w:val="StyleUnderline"/>
        </w:rPr>
        <w:t xml:space="preserve"> these categories of noncitizens have found a niche in the U.S. workforce</w:t>
      </w:r>
      <w:r w:rsidRPr="00011B41">
        <w:rPr>
          <w:sz w:val="16"/>
        </w:rPr>
        <w:t xml:space="preserve">. </w:t>
      </w:r>
      <w:r w:rsidRPr="00011B41">
        <w:rPr>
          <w:rStyle w:val="StyleUnderline"/>
          <w:highlight w:val="cyan"/>
        </w:rPr>
        <w:t>Immigration</w:t>
      </w:r>
      <w:r w:rsidRPr="00011B41">
        <w:rPr>
          <w:sz w:val="16"/>
        </w:rPr>
        <w:t xml:space="preserve"> and labor market </w:t>
      </w:r>
      <w:r w:rsidRPr="00011B41">
        <w:rPr>
          <w:rStyle w:val="StyleUnderline"/>
          <w:highlight w:val="cyan"/>
        </w:rPr>
        <w:t>policies</w:t>
      </w:r>
      <w:r w:rsidRPr="00011B41">
        <w:rPr>
          <w:sz w:val="16"/>
        </w:rPr>
        <w:t xml:space="preserve"> have also tended to </w:t>
      </w:r>
      <w:r w:rsidRPr="00011B41">
        <w:rPr>
          <w:rStyle w:val="StyleUnderline"/>
          <w:highlight w:val="cyan"/>
        </w:rPr>
        <w:t>reinforce distinctions between</w:t>
      </w:r>
      <w:r w:rsidRPr="00011B41">
        <w:rPr>
          <w:rStyle w:val="StyleUnderline"/>
        </w:rPr>
        <w:t xml:space="preserve"> these </w:t>
      </w:r>
      <w:r w:rsidRPr="00011B41">
        <w:rPr>
          <w:rStyle w:val="StyleUnderline"/>
          <w:highlight w:val="cyan"/>
        </w:rPr>
        <w:t>populations</w:t>
      </w:r>
      <w:r w:rsidRPr="00011B41">
        <w:rPr>
          <w:rStyle w:val="StyleUnderline"/>
        </w:rPr>
        <w:t>.</w:t>
      </w:r>
      <w:r w:rsidRPr="00011B41">
        <w:rPr>
          <w:sz w:val="16"/>
        </w:rPr>
        <w:t xml:space="preserve"> Recent immigration </w:t>
      </w:r>
      <w:r w:rsidRPr="00011B41">
        <w:rPr>
          <w:rStyle w:val="StyleUnderline"/>
          <w:highlight w:val="cyan"/>
        </w:rPr>
        <w:t>reform proposals</w:t>
      </w:r>
      <w:r w:rsidRPr="00011B41">
        <w:rPr>
          <w:sz w:val="16"/>
        </w:rPr>
        <w:t xml:space="preserve">, for example, </w:t>
      </w:r>
      <w:r w:rsidRPr="00011B41">
        <w:rPr>
          <w:rStyle w:val="StyleUnderline"/>
          <w:highlight w:val="cyan"/>
        </w:rPr>
        <w:t>have called for an expansion of</w:t>
      </w:r>
      <w:r w:rsidRPr="00011B41">
        <w:rPr>
          <w:sz w:val="16"/>
        </w:rPr>
        <w:t xml:space="preserve"> temporary </w:t>
      </w:r>
      <w:r w:rsidRPr="00011B41">
        <w:rPr>
          <w:rStyle w:val="StyleUnderline"/>
          <w:highlight w:val="cyan"/>
        </w:rPr>
        <w:t>workers to fill labor market demands</w:t>
      </w:r>
      <w:r w:rsidRPr="00011B41">
        <w:rPr>
          <w:rStyle w:val="StyleUnderline"/>
        </w:rPr>
        <w:t xml:space="preserve"> for low-income migrant labor, </w:t>
      </w:r>
      <w:r w:rsidRPr="00011B41">
        <w:rPr>
          <w:rStyle w:val="StyleUnderline"/>
          <w:highlight w:val="cyan"/>
        </w:rPr>
        <w:t>while providing no guarantees that these individuals will be given preferential treatment if they decide to apply for permanent residence</w:t>
      </w:r>
      <w:r w:rsidRPr="00011B41">
        <w:rPr>
          <w:sz w:val="16"/>
        </w:rPr>
        <w:t xml:space="preserve">.29 Meanwhile, </w:t>
      </w:r>
      <w:r w:rsidRPr="00011B41">
        <w:rPr>
          <w:rStyle w:val="StyleUnderline"/>
          <w:highlight w:val="cyan"/>
        </w:rPr>
        <w:t>proposals for "legalizing" unauthorized migrants</w:t>
      </w:r>
      <w:r w:rsidRPr="00011B41">
        <w:rPr>
          <w:rStyle w:val="StyleUnderline"/>
        </w:rPr>
        <w:t xml:space="preserve"> have called for the creation of a new kind of temporary legal status (the Z visa) that </w:t>
      </w:r>
      <w:r w:rsidRPr="00B73774">
        <w:rPr>
          <w:rStyle w:val="StyleUnderline"/>
          <w:highlight w:val="cyan"/>
        </w:rPr>
        <w:t>would be subjected to more stringent guidelines than those applied to other guest workers</w:t>
      </w:r>
      <w:r w:rsidRPr="00011B41">
        <w:rPr>
          <w:sz w:val="16"/>
        </w:rPr>
        <w:t xml:space="preserve">.30 </w:t>
      </w:r>
      <w:r w:rsidRPr="00B73774">
        <w:rPr>
          <w:rStyle w:val="StyleUnderline"/>
          <w:highlight w:val="cyan"/>
        </w:rPr>
        <w:t xml:space="preserve">These developments are indicative </w:t>
      </w:r>
      <w:r w:rsidRPr="00B73774">
        <w:rPr>
          <w:rStyle w:val="StyleUnderline"/>
        </w:rPr>
        <w:t xml:space="preserve">of a kind of </w:t>
      </w:r>
      <w:r w:rsidRPr="00B73774">
        <w:rPr>
          <w:rStyle w:val="StyleUnderline"/>
          <w:highlight w:val="cyan"/>
        </w:rPr>
        <w:t>sovereignt</w:t>
      </w:r>
      <w:r w:rsidRPr="00011B41">
        <w:rPr>
          <w:rStyle w:val="StyleUnderline"/>
        </w:rPr>
        <w:t xml:space="preserve">y that is </w:t>
      </w:r>
      <w:r w:rsidRPr="00B73774">
        <w:rPr>
          <w:rStyle w:val="StyleUnderline"/>
          <w:highlight w:val="cyan"/>
        </w:rPr>
        <w:t>characterized by a loosening relationship between rights</w:t>
      </w:r>
      <w:r w:rsidRPr="00011B41">
        <w:rPr>
          <w:rStyle w:val="StyleUnderline"/>
        </w:rPr>
        <w:t xml:space="preserve">, legal status, </w:t>
      </w:r>
      <w:r w:rsidRPr="00B73774">
        <w:rPr>
          <w:rStyle w:val="StyleUnderline"/>
          <w:highlight w:val="cyan"/>
        </w:rPr>
        <w:t>and territoriality</w:t>
      </w:r>
      <w:r w:rsidRPr="00011B41">
        <w:rPr>
          <w:rStyle w:val="StyleUnderline"/>
        </w:rPr>
        <w:t>.</w:t>
      </w:r>
      <w:r w:rsidRPr="00011B41">
        <w:rPr>
          <w:sz w:val="16"/>
        </w:rPr>
        <w:t xml:space="preserve"> Under this framework, </w:t>
      </w:r>
      <w:r w:rsidRPr="00011B41">
        <w:rPr>
          <w:rStyle w:val="StyleUnderline"/>
        </w:rPr>
        <w:t>the national population is decomposed into an assemblage of different legal categories that are not on the same pathway</w:t>
      </w:r>
      <w:r w:rsidRPr="00011B41">
        <w:rPr>
          <w:sz w:val="16"/>
        </w:rPr>
        <w:t xml:space="preserve"> to citizenship. And conversely, </w:t>
      </w:r>
      <w:r w:rsidRPr="00011B41">
        <w:rPr>
          <w:rStyle w:val="StyleUnderline"/>
        </w:rPr>
        <w:t>the citizenry becomes just one population among many that resides in the national territory alongside other populations of non- citizens</w:t>
      </w:r>
      <w:r w:rsidRPr="00011B41">
        <w:rPr>
          <w:sz w:val="16"/>
        </w:rPr>
        <w:t xml:space="preserve">. According to </w:t>
      </w:r>
      <w:proofErr w:type="spellStart"/>
      <w:r w:rsidRPr="00011B41">
        <w:rPr>
          <w:sz w:val="16"/>
        </w:rPr>
        <w:t>Aihwa</w:t>
      </w:r>
      <w:proofErr w:type="spellEnd"/>
      <w:r w:rsidRPr="00011B41">
        <w:rPr>
          <w:sz w:val="16"/>
        </w:rPr>
        <w:t xml:space="preserve"> Ong, </w:t>
      </w:r>
      <w:r w:rsidRPr="00B73774">
        <w:rPr>
          <w:rStyle w:val="StyleUnderline"/>
          <w:highlight w:val="cyan"/>
        </w:rPr>
        <w:t>these are</w:t>
      </w:r>
      <w:r w:rsidRPr="00011B41">
        <w:rPr>
          <w:sz w:val="16"/>
        </w:rPr>
        <w:t xml:space="preserve"> also </w:t>
      </w:r>
      <w:r w:rsidRPr="00B73774">
        <w:rPr>
          <w:rStyle w:val="StyleUnderline"/>
          <w:highlight w:val="cyan"/>
        </w:rPr>
        <w:t>the defining characteristics of graduated sovereignty</w:t>
      </w:r>
      <w:r w:rsidRPr="00011B41">
        <w:rPr>
          <w:sz w:val="16"/>
        </w:rPr>
        <w:t xml:space="preserve">, which she describes as a more dispersed strategy that does not treat the national territory as a uniform political space. </w:t>
      </w:r>
      <w:r w:rsidRPr="00B73774">
        <w:rPr>
          <w:rStyle w:val="StyleUnderline"/>
          <w:highlight w:val="cyan"/>
        </w:rPr>
        <w:t>Market-driven logic induces the coordination of political policies with the corporate interests</w:t>
      </w:r>
      <w:r w:rsidRPr="00011B41">
        <w:rPr>
          <w:sz w:val="16"/>
        </w:rPr>
        <w:t xml:space="preserve">, so that developmental decisions favor the fragmentation of the national space into various noncontiguous zones, </w:t>
      </w:r>
      <w:r w:rsidRPr="00B73774">
        <w:rPr>
          <w:rStyle w:val="StyleUnderline"/>
          <w:highlight w:val="cyan"/>
        </w:rPr>
        <w:t>and promote the differential regulation of populations who can be connected to or disconnected from global circuits of capital</w:t>
      </w:r>
      <w:r w:rsidRPr="00011B41">
        <w:rPr>
          <w:sz w:val="16"/>
        </w:rPr>
        <w:t xml:space="preserve">.31 </w:t>
      </w:r>
      <w:proofErr w:type="spellStart"/>
      <w:r w:rsidRPr="00011B41">
        <w:rPr>
          <w:rStyle w:val="StyleUnderline"/>
        </w:rPr>
        <w:t>Ongs</w:t>
      </w:r>
      <w:proofErr w:type="spellEnd"/>
      <w:r w:rsidRPr="00011B41">
        <w:rPr>
          <w:rStyle w:val="StyleUnderline"/>
        </w:rPr>
        <w:t>’</w:t>
      </w:r>
      <w:r w:rsidRPr="00011B41">
        <w:rPr>
          <w:sz w:val="16"/>
        </w:rPr>
        <w:t xml:space="preserve"> </w:t>
      </w:r>
      <w:r w:rsidRPr="00011B41">
        <w:rPr>
          <w:rStyle w:val="StyleUnderline"/>
        </w:rPr>
        <w:t>discussion of graduated sovereignty has been influenced by</w:t>
      </w:r>
      <w:r w:rsidRPr="00011B41">
        <w:rPr>
          <w:sz w:val="16"/>
        </w:rPr>
        <w:t xml:space="preserve">, and con- tributes to, </w:t>
      </w:r>
      <w:r w:rsidRPr="00011B41">
        <w:rPr>
          <w:rStyle w:val="StyleUnderline"/>
        </w:rPr>
        <w:t xml:space="preserve">critical investigations into neoliberal governmentality </w:t>
      </w:r>
      <w:r w:rsidRPr="00011B41">
        <w:rPr>
          <w:sz w:val="16"/>
        </w:rPr>
        <w:t xml:space="preserve">by a variety of Foucauldian scholars.32 In the most basic of terms, neoliberalism can be equated with a free market agenda that is oriented toward the expansion of trade and minimal regulation of private corporations (this policy agenda is sometimes referred to as "neoconservatism" in U.S. policy discourse).33 According to many Foucauldian scholars, however, </w:t>
      </w:r>
      <w:r w:rsidRPr="00011B41">
        <w:rPr>
          <w:rStyle w:val="StyleUnderline"/>
        </w:rPr>
        <w:t>neoliberalism is not merely an economic platform that weakens government controls, but comprises an array of strategies and techniques that are used to actively create new kinds of political and economic subjects</w:t>
      </w:r>
      <w:r w:rsidRPr="00011B41">
        <w:rPr>
          <w:sz w:val="16"/>
        </w:rPr>
        <w:t xml:space="preserve">. </w:t>
      </w:r>
      <w:r w:rsidRPr="00011B41">
        <w:rPr>
          <w:rStyle w:val="StyleUnderline"/>
        </w:rPr>
        <w:t>This process</w:t>
      </w:r>
      <w:r w:rsidRPr="00011B41">
        <w:rPr>
          <w:sz w:val="16"/>
        </w:rPr>
        <w:t xml:space="preserve"> does not merely "shrink the state"; it </w:t>
      </w:r>
      <w:r w:rsidRPr="00011B41">
        <w:rPr>
          <w:rStyle w:val="StyleUnderline"/>
        </w:rPr>
        <w:t>transforms the organizational form of the state, limiting its authority in some ways and radically expanding its authority in other ways</w:t>
      </w:r>
      <w:r w:rsidRPr="00011B41">
        <w:rPr>
          <w:sz w:val="16"/>
        </w:rPr>
        <w:t>. And this transformation of the state corresponds with another more complex process of transforming the social and economic terrain that had been presided over by the "old state."</w:t>
      </w:r>
    </w:p>
    <w:p w14:paraId="4939582A" w14:textId="77777777" w:rsidR="00AE05F0" w:rsidRDefault="00AE05F0" w:rsidP="00AE05F0">
      <w:pPr>
        <w:pStyle w:val="Heading3"/>
      </w:pPr>
      <w:r>
        <w:t>2NC – EXT – High Skilled Visa Reform Link</w:t>
      </w:r>
    </w:p>
    <w:p w14:paraId="37F82291" w14:textId="77777777" w:rsidR="00AE05F0" w:rsidRDefault="00AE05F0" w:rsidP="00AE05F0">
      <w:pPr>
        <w:pStyle w:val="Heading4"/>
      </w:pPr>
      <w:r>
        <w:t xml:space="preserve">The favoring of “high-skilled” workers allows the state to create new forms of sovereign exception – gives the state ultimate authority over the law </w:t>
      </w:r>
    </w:p>
    <w:p w14:paraId="4552F050" w14:textId="77777777" w:rsidR="00AE05F0" w:rsidRPr="00D05D53" w:rsidRDefault="00AE05F0" w:rsidP="00AE05F0">
      <w:pPr>
        <w:rPr>
          <w:rStyle w:val="Style13ptBold"/>
        </w:rPr>
      </w:pPr>
      <w:proofErr w:type="spellStart"/>
      <w:r>
        <w:rPr>
          <w:rStyle w:val="Style13ptBold"/>
        </w:rPr>
        <w:t>Kretsedemas</w:t>
      </w:r>
      <w:proofErr w:type="spellEnd"/>
      <w:r>
        <w:rPr>
          <w:rStyle w:val="Style13ptBold"/>
        </w:rPr>
        <w:t xml:space="preserve">, </w:t>
      </w:r>
      <w:r w:rsidRPr="00D05D53">
        <w:t>associate professor of sociology at the University of Massachusetts, Boston</w:t>
      </w:r>
      <w:r>
        <w:t xml:space="preserve">, </w:t>
      </w:r>
      <w:r>
        <w:rPr>
          <w:rStyle w:val="Style13ptBold"/>
        </w:rPr>
        <w:t>2008</w:t>
      </w:r>
    </w:p>
    <w:p w14:paraId="19DA0C86" w14:textId="77777777" w:rsidR="00AE05F0" w:rsidRPr="00B73774" w:rsidRDefault="00AE05F0" w:rsidP="00AE05F0">
      <w:r>
        <w:t>(Phillip, “Immigration Enforcement and the Complication of National Sovereignty: Understanding Local Enforcement as an Exercise in Neoliberal Governance,” American Quarterly, volume 60, number 3, Nation and Migration: Past and Future (</w:t>
      </w:r>
      <w:proofErr w:type="gramStart"/>
      <w:r>
        <w:t>Sep.,</w:t>
      </w:r>
      <w:proofErr w:type="gramEnd"/>
      <w:r>
        <w:t xml:space="preserve"> 2008), JSTOR, AH @ DDI) </w:t>
      </w:r>
    </w:p>
    <w:p w14:paraId="5D1F33E4" w14:textId="77777777" w:rsidR="00AE05F0" w:rsidRDefault="00AE05F0" w:rsidP="00AE05F0">
      <w:pPr>
        <w:rPr>
          <w:rStyle w:val="StyleUnderline"/>
          <w:highlight w:val="cyan"/>
        </w:rPr>
      </w:pPr>
      <w:r w:rsidRPr="00B73774">
        <w:rPr>
          <w:rStyle w:val="StyleUnderline"/>
          <w:highlight w:val="cyan"/>
        </w:rPr>
        <w:t>The</w:t>
      </w:r>
      <w:r w:rsidRPr="00B73774">
        <w:rPr>
          <w:rStyle w:val="StyleUnderline"/>
        </w:rPr>
        <w:t xml:space="preserve"> relatively new </w:t>
      </w:r>
      <w:r w:rsidRPr="00B73774">
        <w:rPr>
          <w:rStyle w:val="StyleUnderline"/>
          <w:highlight w:val="cyan"/>
        </w:rPr>
        <w:t>forms of stratification</w:t>
      </w:r>
      <w:r>
        <w:t xml:space="preserve"> that have been produced by neo- liberal reforms also </w:t>
      </w:r>
      <w:r w:rsidRPr="00B73774">
        <w:rPr>
          <w:rStyle w:val="StyleUnderline"/>
          <w:highlight w:val="cyan"/>
        </w:rPr>
        <w:t>set the stage for</w:t>
      </w:r>
      <w:r>
        <w:t xml:space="preserve"> new governing strategies. Ong explains how, under </w:t>
      </w:r>
      <w:r w:rsidRPr="00B73774">
        <w:rPr>
          <w:rStyle w:val="StyleUnderline"/>
          <w:highlight w:val="cyan"/>
        </w:rPr>
        <w:t>graduated sovereignty</w:t>
      </w:r>
      <w:r>
        <w:t xml:space="preserve">, different populations are managed by the state in different ways.35 </w:t>
      </w:r>
      <w:r w:rsidRPr="00B73774">
        <w:rPr>
          <w:rStyle w:val="StyleUnderline"/>
          <w:highlight w:val="cyan"/>
        </w:rPr>
        <w:t>Some segments of the citizenry,</w:t>
      </w:r>
      <w:r w:rsidRPr="00B73774">
        <w:rPr>
          <w:rStyle w:val="StyleUnderline"/>
        </w:rPr>
        <w:t xml:space="preserve"> regardless of their socioeconomic-status, </w:t>
      </w:r>
      <w:r w:rsidRPr="00B73774">
        <w:rPr>
          <w:rStyle w:val="StyleUnderline"/>
          <w:highlight w:val="cyan"/>
        </w:rPr>
        <w:t>can be subjected to a "pastoral mode of care"</w:t>
      </w:r>
      <w:r w:rsidRPr="00B73774">
        <w:rPr>
          <w:rStyle w:val="StyleUnderline"/>
        </w:rPr>
        <w:t xml:space="preserve"> that positions the individual as the member of a population that should be nurtured and protected</w:t>
      </w:r>
      <w:r>
        <w:t xml:space="preserve"> from the destabilizing effects of globalization</w:t>
      </w:r>
      <w:r w:rsidRPr="00B73774">
        <w:rPr>
          <w:rStyle w:val="StyleUnderline"/>
        </w:rPr>
        <w:t xml:space="preserve">. </w:t>
      </w:r>
      <w:r w:rsidRPr="00B73774">
        <w:rPr>
          <w:rStyle w:val="StyleUnderline"/>
          <w:highlight w:val="cyan"/>
        </w:rPr>
        <w:t>Other categories of persons</w:t>
      </w:r>
      <w:r>
        <w:t xml:space="preserve"> (including </w:t>
      </w:r>
      <w:r w:rsidRPr="00B73774">
        <w:rPr>
          <w:rStyle w:val="StyleUnderline"/>
          <w:highlight w:val="cyan"/>
        </w:rPr>
        <w:t>immigrants and nonimmigrants) can be subjected to disciplinary techniques designed to stimulate maximum productivity, but with much less concern for the welfare of the individual</w:t>
      </w:r>
      <w:r>
        <w:t>. Th</w:t>
      </w:r>
      <w:r w:rsidRPr="00B73774">
        <w:rPr>
          <w:rStyle w:val="StyleUnderline"/>
        </w:rPr>
        <w:t xml:space="preserve">ere are also categories of persons that may be only partly exposed to these managerial techniques (for example, </w:t>
      </w:r>
      <w:r w:rsidRPr="00B73774">
        <w:rPr>
          <w:rStyle w:val="StyleUnderline"/>
          <w:highlight w:val="cyan"/>
        </w:rPr>
        <w:t>highly skilled temporary workers</w:t>
      </w:r>
      <w:r>
        <w:t xml:space="preserve"> who are not nurtured to be- come corporate or political leaders but </w:t>
      </w:r>
      <w:r w:rsidRPr="00B73774">
        <w:rPr>
          <w:rStyle w:val="StyleUnderline"/>
        </w:rPr>
        <w:t xml:space="preserve">who </w:t>
      </w:r>
      <w:r w:rsidRPr="00B73774">
        <w:rPr>
          <w:rStyle w:val="StyleUnderline"/>
          <w:highlight w:val="cyan"/>
        </w:rPr>
        <w:t>are</w:t>
      </w:r>
      <w:r w:rsidRPr="00B73774">
        <w:rPr>
          <w:rStyle w:val="StyleUnderline"/>
        </w:rPr>
        <w:t xml:space="preserve"> also </w:t>
      </w:r>
      <w:r w:rsidRPr="006E50F6">
        <w:rPr>
          <w:rStyle w:val="StyleUnderline"/>
          <w:highlight w:val="cyan"/>
        </w:rPr>
        <w:t xml:space="preserve">not </w:t>
      </w:r>
      <w:r w:rsidRPr="00B73774">
        <w:rPr>
          <w:rStyle w:val="StyleUnderline"/>
          <w:highlight w:val="cyan"/>
        </w:rPr>
        <w:t>subjected to the same disciplinary measures as lower skilled guest workers</w:t>
      </w:r>
      <w:r>
        <w:t xml:space="preserve">). In this context, it is possible to see how </w:t>
      </w:r>
      <w:r w:rsidRPr="00B73774">
        <w:rPr>
          <w:rStyle w:val="StyleUnderline"/>
        </w:rPr>
        <w:t>neoliberal governmental priorities can dovetail with</w:t>
      </w:r>
      <w:r>
        <w:t xml:space="preserve"> the agenda of some </w:t>
      </w:r>
      <w:r w:rsidRPr="00B73774">
        <w:rPr>
          <w:rStyle w:val="StyleUnderline"/>
        </w:rPr>
        <w:t xml:space="preserve">immigration </w:t>
      </w:r>
      <w:proofErr w:type="spellStart"/>
      <w:r w:rsidRPr="00B73774">
        <w:rPr>
          <w:rStyle w:val="StyleUnderline"/>
        </w:rPr>
        <w:t>restrictionists</w:t>
      </w:r>
      <w:proofErr w:type="spellEnd"/>
      <w:r>
        <w:t xml:space="preserve">. Although neoliberal reformers may not share the same policy objectives as </w:t>
      </w:r>
      <w:proofErr w:type="spellStart"/>
      <w:r>
        <w:t>restrictionists</w:t>
      </w:r>
      <w:proofErr w:type="spellEnd"/>
      <w:r>
        <w:t xml:space="preserve">, they may still share a similar desire to insulate the native-born population from the cultural and economic aftershocks of immigration. It bears emphasizing, however, that neoliberal strategies are more focused on managing an ongoing process of economic growth than they are on preserving the national culture for its own sake. Hence, it becomes important to cultivate skills and capacities in the citizenry that will allow them to occupy leadership positions in a "new economy" that is also being fueled by flows of noncitizen labor. </w:t>
      </w:r>
      <w:r w:rsidRPr="00B73774">
        <w:rPr>
          <w:rStyle w:val="StyleUnderline"/>
        </w:rPr>
        <w:t xml:space="preserve">This emphasis on economic transformation also sets the stage for Ong s discussion of neoliberalism and the state of exception. </w:t>
      </w:r>
      <w:r>
        <w:t xml:space="preserve">Unlike Keynesian-era social policy, </w:t>
      </w:r>
      <w:r w:rsidRPr="00B73774">
        <w:rPr>
          <w:rStyle w:val="StyleUnderline"/>
        </w:rPr>
        <w:t>neoliberalism tends to create zones of decision-making authority made possible by the law, but which also grant its beneficiaries an unprecedented degree of freedom from binding legalities</w:t>
      </w:r>
      <w:r>
        <w:t xml:space="preserve"> (in other words, "deregulation"). Ong notes that neoliberalism tends to position itself as an exception to other regulatory paradigms, as well as granting itself the prerogative to create exceptions to its own edicts and guidelines. In any event, </w:t>
      </w:r>
      <w:r w:rsidRPr="00B73774">
        <w:rPr>
          <w:rStyle w:val="StyleUnderline"/>
          <w:highlight w:val="cyan"/>
        </w:rPr>
        <w:t>the primary utility of the exception is that it allows the state to adapt prior laws and practices to new contingencies</w:t>
      </w:r>
      <w:r w:rsidRPr="00B73774">
        <w:rPr>
          <w:highlight w:val="cyan"/>
        </w:rPr>
        <w:t>.</w:t>
      </w:r>
      <w:r>
        <w:t xml:space="preserve"> </w:t>
      </w:r>
      <w:r w:rsidRPr="00B73774">
        <w:rPr>
          <w:rStyle w:val="StyleUnderline"/>
        </w:rPr>
        <w:t xml:space="preserve">This kind of power leads to a sovereignty that is somewhat distinct from the law. Rather than positioning itself as the will of a sovereign people </w:t>
      </w:r>
      <w:r>
        <w:t xml:space="preserve">that is expressed through the law (in the vein of modern republicanism) </w:t>
      </w:r>
      <w:r w:rsidRPr="00B73774">
        <w:rPr>
          <w:rStyle w:val="StyleUnderline"/>
          <w:highlight w:val="cyan"/>
        </w:rPr>
        <w:t>this kind of sovereignty</w:t>
      </w:r>
      <w:r w:rsidRPr="00B73774">
        <w:rPr>
          <w:rStyle w:val="StyleUnderline"/>
        </w:rPr>
        <w:t xml:space="preserve"> requires the cultivation of an authority that guides or intervenes in the law. As a result, sovereignty </w:t>
      </w:r>
      <w:r w:rsidRPr="00B73774">
        <w:rPr>
          <w:rStyle w:val="StyleUnderline"/>
          <w:highlight w:val="cyan"/>
        </w:rPr>
        <w:t>becomes a kind of authority that is wielded over the law rather than being coextensive with it.</w:t>
      </w:r>
    </w:p>
    <w:p w14:paraId="1116890C" w14:textId="77777777" w:rsidR="00AE05F0" w:rsidRDefault="00AE05F0" w:rsidP="00AE05F0">
      <w:pPr>
        <w:pStyle w:val="Heading3"/>
      </w:pPr>
      <w:r>
        <w:t>1NC – Visa Reform Link (Non-High Skilled/Econ-Based)</w:t>
      </w:r>
    </w:p>
    <w:p w14:paraId="28945552" w14:textId="77777777" w:rsidR="00AE05F0" w:rsidRDefault="00AE05F0" w:rsidP="00AE05F0">
      <w:pPr>
        <w:pStyle w:val="Heading4"/>
      </w:pPr>
      <w:r>
        <w:t xml:space="preserve">The construction of visa restrictions creates an us/the, dichotomy built to reify sovereign control – the “moral” quality of the </w:t>
      </w:r>
      <w:proofErr w:type="spellStart"/>
      <w:r>
        <w:t>aff</w:t>
      </w:r>
      <w:proofErr w:type="spellEnd"/>
      <w:r>
        <w:t xml:space="preserve"> is determined by external experts who are defined by the sovereign power of the state </w:t>
      </w:r>
    </w:p>
    <w:p w14:paraId="5D99FAF6" w14:textId="77777777" w:rsidR="00AE05F0" w:rsidRDefault="00AE05F0" w:rsidP="00AE05F0">
      <w:pPr>
        <w:rPr>
          <w:rStyle w:val="Style13ptBold"/>
        </w:rPr>
      </w:pPr>
      <w:r>
        <w:rPr>
          <w:rStyle w:val="Style13ptBold"/>
        </w:rPr>
        <w:t xml:space="preserve">Salter, </w:t>
      </w:r>
      <w:r w:rsidRPr="00D76510">
        <w:t>Professor at the School of Political Studies</w:t>
      </w:r>
      <w:r>
        <w:t xml:space="preserve"> at the</w:t>
      </w:r>
      <w:r w:rsidRPr="00D76510">
        <w:t xml:space="preserve"> University of Ottawa</w:t>
      </w:r>
      <w:r>
        <w:t xml:space="preserve">, </w:t>
      </w:r>
      <w:r>
        <w:rPr>
          <w:rStyle w:val="Style13ptBold"/>
        </w:rPr>
        <w:t>2007</w:t>
      </w:r>
    </w:p>
    <w:p w14:paraId="773D96D7" w14:textId="77777777" w:rsidR="00AE05F0" w:rsidRPr="00F53483" w:rsidRDefault="00AE05F0" w:rsidP="00AE05F0">
      <w:r w:rsidRPr="00D76510">
        <w:t>(</w:t>
      </w:r>
      <w:r>
        <w:t xml:space="preserve">Michael B., “We are all exiles: implications of the border as state of exception,” Contemporary Insecurities and the Politics of Exception, September 13 2007, </w:t>
      </w:r>
      <w:hyperlink r:id="rId25" w:history="1">
        <w:r w:rsidRPr="00C15594">
          <w:rPr>
            <w:rStyle w:val="Hyperlink"/>
          </w:rPr>
          <w:t>http://citeseerx.ist.psu.edu/viewdoc/download?doi=10.1.1.408.9500&amp;rep=rep1&amp;type=pdf</w:t>
        </w:r>
      </w:hyperlink>
      <w:r>
        <w:t xml:space="preserve">, accessed 7/21/18, AH @ DDI) </w:t>
      </w:r>
    </w:p>
    <w:p w14:paraId="10D0B064" w14:textId="77777777" w:rsidR="00AE05F0" w:rsidRDefault="00AE05F0" w:rsidP="00AE05F0">
      <w:pPr>
        <w:rPr>
          <w:rStyle w:val="StyleUnderline"/>
        </w:rPr>
      </w:pPr>
      <w:r w:rsidRPr="00F53483">
        <w:rPr>
          <w:sz w:val="14"/>
        </w:rPr>
        <w:t xml:space="preserve">As I have argued elsewhere (Salter 2006, 2007), </w:t>
      </w:r>
      <w:r w:rsidRPr="00EA564D">
        <w:rPr>
          <w:rStyle w:val="StyleUnderline"/>
        </w:rPr>
        <w:t>mobility</w:t>
      </w:r>
      <w:r w:rsidRPr="00F53483">
        <w:rPr>
          <w:sz w:val="14"/>
        </w:rPr>
        <w:t xml:space="preserve">, and particularly international mobility, </w:t>
      </w:r>
      <w:r w:rsidRPr="00EA564D">
        <w:rPr>
          <w:rStyle w:val="StyleUnderline"/>
        </w:rPr>
        <w:t>represents a fundamental challenge to the presumed equivalence between security-territory-population on which the promise of sovereignty relies.</w:t>
      </w:r>
      <w:r w:rsidRPr="00F53483">
        <w:rPr>
          <w:sz w:val="14"/>
        </w:rPr>
        <w:t xml:space="preserve"> </w:t>
      </w:r>
      <w:proofErr w:type="spellStart"/>
      <w:r w:rsidRPr="00F53483">
        <w:rPr>
          <w:sz w:val="14"/>
        </w:rPr>
        <w:t>Dauvergne</w:t>
      </w:r>
      <w:proofErr w:type="spellEnd"/>
      <w:r w:rsidRPr="00F53483">
        <w:rPr>
          <w:sz w:val="14"/>
        </w:rPr>
        <w:t xml:space="preserve"> argues that “the first type of chaos which migration law orders is chaos ‘out there,’ beyond the borders of the nation, to be kept at bay. </w:t>
      </w:r>
      <w:r w:rsidRPr="00EA564D">
        <w:rPr>
          <w:rStyle w:val="StyleUnderline"/>
        </w:rPr>
        <w:t xml:space="preserve">Through this </w:t>
      </w:r>
      <w:r w:rsidRPr="00F53483">
        <w:rPr>
          <w:rStyle w:val="StyleUnderline"/>
          <w:highlight w:val="cyan"/>
        </w:rPr>
        <w:t>ordering migration law constructs an ‘us’ and a ‘them’ group, insiders and outsiders</w:t>
      </w:r>
      <w:r w:rsidRPr="00F53483">
        <w:rPr>
          <w:sz w:val="14"/>
        </w:rPr>
        <w:t xml:space="preserve">” (1999: 33). </w:t>
      </w:r>
      <w:r w:rsidRPr="00F53483">
        <w:rPr>
          <w:rStyle w:val="StyleUnderline"/>
          <w:highlight w:val="cyan"/>
        </w:rPr>
        <w:t xml:space="preserve">The mobility of population </w:t>
      </w:r>
      <w:proofErr w:type="gramStart"/>
      <w:r w:rsidRPr="00F53483">
        <w:rPr>
          <w:rStyle w:val="StyleUnderline"/>
          <w:highlight w:val="cyan"/>
        </w:rPr>
        <w:t>has to</w:t>
      </w:r>
      <w:proofErr w:type="gramEnd"/>
      <w:r w:rsidRPr="00F53483">
        <w:rPr>
          <w:rStyle w:val="StyleUnderline"/>
          <w:highlight w:val="cyan"/>
        </w:rPr>
        <w:t xml:space="preserve"> be depoliticized by the state – interpreted to be a sign of individual freedom rather than resistance or rejection of the state contract</w:t>
      </w:r>
      <w:r w:rsidRPr="00F53483">
        <w:rPr>
          <w:sz w:val="14"/>
        </w:rPr>
        <w:t xml:space="preserve"> (thus the paranoia about the monopoly on the legitimate means of identification in Lyon, 2008). Routine performance of the border (on both citizens and foreigners) creates the subject and the sovereign through the submission of the traveler and the recognition of the sovereign. As Parsley argues, “as a judgment is performed on an interviewee, so the border is augured into being” (2003: 55). Wonders has defined a key term: </w:t>
      </w:r>
      <w:r w:rsidRPr="00EA564D">
        <w:rPr>
          <w:rStyle w:val="StyleUnderline"/>
        </w:rPr>
        <w:t xml:space="preserve">border performativity takes as its theoretical starting point the idea that borders are not only geographically </w:t>
      </w:r>
      <w:proofErr w:type="gramStart"/>
      <w:r w:rsidRPr="00EA564D">
        <w:rPr>
          <w:rStyle w:val="StyleUnderline"/>
        </w:rPr>
        <w:t>constituted, but</w:t>
      </w:r>
      <w:proofErr w:type="gramEnd"/>
      <w:r w:rsidRPr="00EA564D">
        <w:rPr>
          <w:rStyle w:val="StyleUnderline"/>
        </w:rPr>
        <w:t xml:space="preserve"> are socially constructed via the performance of various state actors in an elaborate dance with ordinary people who see freedom of movement and identification</w:t>
      </w:r>
      <w:r w:rsidRPr="00F53483">
        <w:rPr>
          <w:sz w:val="14"/>
        </w:rPr>
        <w:t xml:space="preserve"> (2006: 64). The bureaucracies of admission/exclusion are characterized by administrative decisions, appeals that operate totally within system, “</w:t>
      </w:r>
      <w:r w:rsidRPr="00EA564D">
        <w:rPr>
          <w:rStyle w:val="StyleUnderline"/>
        </w:rPr>
        <w:t>rights” denied due to lack of citizenship, standing, or extraterritoriality</w:t>
      </w:r>
      <w:r>
        <w:rPr>
          <w:rStyle w:val="StyleUnderline"/>
        </w:rPr>
        <w:t>.</w:t>
      </w:r>
      <w:r w:rsidRPr="00F53483">
        <w:rPr>
          <w:sz w:val="14"/>
        </w:rPr>
        <w:t xml:space="preserve"> Again, one need not examine the case of Mahar </w:t>
      </w:r>
      <w:proofErr w:type="spellStart"/>
      <w:r w:rsidRPr="00F53483">
        <w:rPr>
          <w:sz w:val="14"/>
        </w:rPr>
        <w:t>Arar</w:t>
      </w:r>
      <w:proofErr w:type="spellEnd"/>
      <w:r w:rsidRPr="00F53483">
        <w:rPr>
          <w:sz w:val="14"/>
        </w:rPr>
        <w:t xml:space="preserve">, who was subject to an American “extraordinary rendition” that placed him in a Syrian jail for two years.9 </w:t>
      </w:r>
      <w:r w:rsidRPr="00F53483">
        <w:rPr>
          <w:rStyle w:val="StyleUnderline"/>
          <w:highlight w:val="cyan"/>
        </w:rPr>
        <w:t>The system of visa issuance practices</w:t>
      </w:r>
      <w:r w:rsidRPr="00EA564D">
        <w:rPr>
          <w:rStyle w:val="StyleUnderline"/>
        </w:rPr>
        <w:t xml:space="preserve">, forward-placement of border officials in foreign countries, carrier sanctions, immigration requirements, </w:t>
      </w:r>
      <w:r w:rsidRPr="00F53483">
        <w:rPr>
          <w:rStyle w:val="StyleUnderline"/>
          <w:highlight w:val="cyan"/>
        </w:rPr>
        <w:t>and the rules and regulations regarding</w:t>
      </w:r>
      <w:r w:rsidRPr="00EA564D">
        <w:rPr>
          <w:rStyle w:val="StyleUnderline"/>
        </w:rPr>
        <w:t xml:space="preserve"> the decision of </w:t>
      </w:r>
      <w:r w:rsidRPr="00F53483">
        <w:rPr>
          <w:rStyle w:val="StyleUnderline"/>
          <w:highlight w:val="cyan"/>
        </w:rPr>
        <w:t>admission/exclusion construct a field in which every traveler must identify and justify themselves</w:t>
      </w:r>
      <w:r w:rsidRPr="00F53483">
        <w:rPr>
          <w:sz w:val="14"/>
        </w:rPr>
        <w:t xml:space="preserve">. As above, </w:t>
      </w:r>
      <w:r w:rsidRPr="00EA564D">
        <w:rPr>
          <w:rStyle w:val="StyleUnderline"/>
        </w:rPr>
        <w:t>this is because a successful discursive connection between the practices of border/control and the ethic of security</w:t>
      </w:r>
      <w:r w:rsidRPr="00F53483">
        <w:rPr>
          <w:sz w:val="14"/>
        </w:rPr>
        <w:t xml:space="preserve"> (Walters, 2006). Pratt supports the contention that “judicial noninterference is particularly pronounced in the area of immigration decision making… in practice, the courts have long been </w:t>
      </w:r>
      <w:proofErr w:type="spellStart"/>
      <w:r w:rsidRPr="00F53483">
        <w:rPr>
          <w:sz w:val="14"/>
        </w:rPr>
        <w:t>loathe</w:t>
      </w:r>
      <w:proofErr w:type="spellEnd"/>
      <w:r w:rsidRPr="00F53483">
        <w:rPr>
          <w:sz w:val="14"/>
        </w:rPr>
        <w:t xml:space="preserve"> to interfere with administrative decision making in all issues respecting immigration, national security, public order, and </w:t>
      </w:r>
      <w:proofErr w:type="spellStart"/>
      <w:r w:rsidRPr="00F53483">
        <w:rPr>
          <w:sz w:val="14"/>
        </w:rPr>
        <w:t>defence</w:t>
      </w:r>
      <w:proofErr w:type="spellEnd"/>
      <w:r w:rsidRPr="00F53483">
        <w:rPr>
          <w:sz w:val="14"/>
        </w:rPr>
        <w:t xml:space="preserve">” (2005: 60-61). In short, border policing creates securitized subjects. As I have argued elsewhere, </w:t>
      </w:r>
      <w:r w:rsidRPr="00F53483">
        <w:rPr>
          <w:rStyle w:val="StyleUnderline"/>
        </w:rPr>
        <w:t>a dominant mood of this border examination is anxiety</w:t>
      </w:r>
      <w:r w:rsidRPr="00F53483">
        <w:rPr>
          <w:sz w:val="14"/>
        </w:rPr>
        <w:t xml:space="preserve">. </w:t>
      </w:r>
      <w:proofErr w:type="spellStart"/>
      <w:r w:rsidRPr="00F53483">
        <w:rPr>
          <w:sz w:val="14"/>
        </w:rPr>
        <w:t>Isin</w:t>
      </w:r>
      <w:proofErr w:type="spellEnd"/>
      <w:r w:rsidRPr="00F53483">
        <w:rPr>
          <w:sz w:val="14"/>
        </w:rPr>
        <w:t xml:space="preserve"> makes the argument that: the figure that also occupies a central role in our times is the neurotic citizen who governs itself through responses to anxieties and uncertainties…[and] is incited to make social and cultural investments to eliminate various dangers by calibrating its conduct </w:t>
      </w:r>
      <w:proofErr w:type="gramStart"/>
      <w:r w:rsidRPr="00F53483">
        <w:rPr>
          <w:sz w:val="14"/>
        </w:rPr>
        <w:t>on the basis of</w:t>
      </w:r>
      <w:proofErr w:type="gramEnd"/>
      <w:r w:rsidRPr="00F53483">
        <w:rPr>
          <w:sz w:val="14"/>
        </w:rPr>
        <w:t xml:space="preserve"> anxieties and insecurities rather than rationalities (2004: 223). </w:t>
      </w:r>
      <w:r w:rsidRPr="00F53483">
        <w:rPr>
          <w:rStyle w:val="StyleUnderline"/>
        </w:rPr>
        <w:t xml:space="preserve">The figure of the “neurotic citizen” was in fact a response by </w:t>
      </w:r>
      <w:proofErr w:type="spellStart"/>
      <w:r w:rsidRPr="00F53483">
        <w:rPr>
          <w:rStyle w:val="StyleUnderline"/>
        </w:rPr>
        <w:t>Isin</w:t>
      </w:r>
      <w:proofErr w:type="spellEnd"/>
      <w:r w:rsidRPr="00F53483">
        <w:rPr>
          <w:rStyle w:val="StyleUnderline"/>
        </w:rPr>
        <w:t xml:space="preserve"> to “the anxiety about the Other that has been articulating itself through various discourses about the border and which has gathered strength and reassembled itself since the events named after a month and a day”</w:t>
      </w:r>
      <w:r w:rsidRPr="00F53483">
        <w:rPr>
          <w:sz w:val="14"/>
        </w:rPr>
        <w:t xml:space="preserve"> (231). I would argue that, not only have these discourses of anxiety and neurosis been dominant since 9/11, but </w:t>
      </w:r>
      <w:r w:rsidRPr="00F53483">
        <w:rPr>
          <w:rStyle w:val="StyleUnderline"/>
        </w:rPr>
        <w:t xml:space="preserve">also </w:t>
      </w:r>
      <w:r w:rsidRPr="00F53483">
        <w:rPr>
          <w:rStyle w:val="StyleUnderline"/>
          <w:highlight w:val="cyan"/>
        </w:rPr>
        <w:t>these affective politics have been in play</w:t>
      </w:r>
      <w:r w:rsidRPr="00F53483">
        <w:rPr>
          <w:sz w:val="14"/>
        </w:rPr>
        <w:t xml:space="preserve"> to some degree 9 or other </w:t>
      </w:r>
      <w:r w:rsidRPr="00F53483">
        <w:rPr>
          <w:rStyle w:val="StyleUnderline"/>
          <w:highlight w:val="cyan"/>
        </w:rPr>
        <w:t xml:space="preserve">since the consolidation of the territorial-sovereign state. </w:t>
      </w:r>
      <w:r w:rsidRPr="00F53483">
        <w:rPr>
          <w:rStyle w:val="StyleUnderline"/>
        </w:rPr>
        <w:t xml:space="preserve">The pressure to produce a truth for a representative of the sovereign -- a truth which only that representative may authorize – has been essential to the construction of borders. </w:t>
      </w:r>
      <w:r w:rsidRPr="00F53483">
        <w:rPr>
          <w:rStyle w:val="StyleUnderline"/>
          <w:highlight w:val="cyan"/>
        </w:rPr>
        <w:t>Sovereignty is performed and reconstituted through the continual expression of decisions about its constitutive members: citizen/foreign</w:t>
      </w:r>
      <w:r w:rsidRPr="00F53483">
        <w:rPr>
          <w:sz w:val="14"/>
        </w:rPr>
        <w:t xml:space="preserve">. Within the dominant imaginary of the nation-state, </w:t>
      </w:r>
      <w:r w:rsidRPr="00F53483">
        <w:rPr>
          <w:rStyle w:val="StyleUnderline"/>
        </w:rPr>
        <w:t>the</w:t>
      </w:r>
      <w:r w:rsidRPr="00F53483">
        <w:rPr>
          <w:sz w:val="14"/>
        </w:rPr>
        <w:t xml:space="preserve"> </w:t>
      </w:r>
      <w:r w:rsidRPr="00F53483">
        <w:rPr>
          <w:rStyle w:val="StyleUnderline"/>
        </w:rPr>
        <w:t>ability to define admission/exclusion of both citizens and foreigners depends upon the presumption that mobility is an occasion for normality/abnormality that requires adjudication</w:t>
      </w:r>
      <w:r w:rsidRPr="00F53483">
        <w:rPr>
          <w:sz w:val="14"/>
        </w:rPr>
        <w:t xml:space="preserve">. Just as criminal guilt or sexual deviance is defined externally by experts, so too at the border </w:t>
      </w:r>
      <w:r w:rsidRPr="00F53483">
        <w:rPr>
          <w:rStyle w:val="StyleUnderline"/>
          <w:highlight w:val="cyan"/>
        </w:rPr>
        <w:t>the moral quality of mobility is decided by external ‘experts’ of citizenship, security, and hospitality</w:t>
      </w:r>
      <w:r w:rsidRPr="00F53483">
        <w:rPr>
          <w:sz w:val="14"/>
        </w:rPr>
        <w:t xml:space="preserve">.10 The border inspection is a primary institution of citizenship which contains, disciplines, and normalizes the passage from the anarchic, dangerous international to the political, safe domestic. As Foucault argues, “the examination is the technique by which power, instead of emitting the signs of its potency, instead of imposing its mark on its subjects, holds them in a mechanism of objectification…” (1977: 187). In doing so, </w:t>
      </w:r>
      <w:r w:rsidRPr="00F53483">
        <w:rPr>
          <w:rStyle w:val="StyleUnderline"/>
          <w:highlight w:val="cyan"/>
        </w:rPr>
        <w:t>the</w:t>
      </w:r>
      <w:r w:rsidRPr="00F53483">
        <w:rPr>
          <w:rStyle w:val="StyleUnderline"/>
        </w:rPr>
        <w:t xml:space="preserve"> border </w:t>
      </w:r>
      <w:r w:rsidRPr="00F53483">
        <w:rPr>
          <w:rStyle w:val="StyleUnderline"/>
          <w:highlight w:val="cyan"/>
        </w:rPr>
        <w:t>examination represents a site where</w:t>
      </w:r>
      <w:r w:rsidRPr="00F53483">
        <w:rPr>
          <w:rStyle w:val="StyleUnderline"/>
        </w:rPr>
        <w:t xml:space="preserve"> citizens, </w:t>
      </w:r>
      <w:r w:rsidRPr="00F53483">
        <w:rPr>
          <w:rStyle w:val="StyleUnderline"/>
          <w:highlight w:val="cyan"/>
        </w:rPr>
        <w:t>foreigners, and refugees come to recognize themselves and the sovereign power of the state to define them</w:t>
      </w:r>
      <w:r w:rsidRPr="00F53483">
        <w:rPr>
          <w:rStyle w:val="StyleUnderline"/>
        </w:rPr>
        <w:t xml:space="preserve">. </w:t>
      </w:r>
    </w:p>
    <w:p w14:paraId="310BB097" w14:textId="77777777" w:rsidR="00AE05F0" w:rsidRDefault="00AE05F0" w:rsidP="00AE05F0">
      <w:pPr>
        <w:pStyle w:val="Heading3"/>
      </w:pPr>
      <w:r>
        <w:t>1NC – Judicial Review Link</w:t>
      </w:r>
    </w:p>
    <w:p w14:paraId="2882568A" w14:textId="77777777" w:rsidR="00AE05F0" w:rsidRPr="00637E25" w:rsidRDefault="00AE05F0" w:rsidP="00AE05F0">
      <w:pPr>
        <w:pStyle w:val="Heading4"/>
      </w:pPr>
      <w:r>
        <w:t>Extending judicial review in the context of immigration is consistent with US sovereignty – promotes the states of exclusion based on the sovereign’s prerogatives as it sees fit</w:t>
      </w:r>
    </w:p>
    <w:p w14:paraId="2B3EC320" w14:textId="77777777" w:rsidR="00AE05F0" w:rsidRDefault="00AE05F0" w:rsidP="00AE05F0">
      <w:pPr>
        <w:rPr>
          <w:rStyle w:val="Style13ptBold"/>
        </w:rPr>
      </w:pPr>
      <w:r>
        <w:rPr>
          <w:rStyle w:val="Style13ptBold"/>
        </w:rPr>
        <w:t xml:space="preserve">Mendoza, </w:t>
      </w:r>
      <w:r w:rsidRPr="00637E25">
        <w:t xml:space="preserve">Assistant Professor of Philosophy at the University of Massachusetts Lowell, PhD. in Philosophy from the University of Oregon, </w:t>
      </w:r>
      <w:r>
        <w:rPr>
          <w:rStyle w:val="Style13ptBold"/>
        </w:rPr>
        <w:t>2011</w:t>
      </w:r>
    </w:p>
    <w:p w14:paraId="21D0780C" w14:textId="77777777" w:rsidR="00AE05F0" w:rsidRPr="00637E25" w:rsidRDefault="00AE05F0" w:rsidP="00AE05F0">
      <w:pPr>
        <w:rPr>
          <w:rStyle w:val="StyleUnderline"/>
          <w:u w:val="none"/>
        </w:rPr>
      </w:pPr>
      <w:r w:rsidRPr="00637E25">
        <w:t xml:space="preserve">(José Jorge, “Neither a State of Nature nor a State of Exception Law, Sovereignty, and Immigration,” Radical Philosophy Review, Volume 14, No.2, 2011, AH @ DDI) </w:t>
      </w:r>
    </w:p>
    <w:p w14:paraId="559A1A88" w14:textId="77777777" w:rsidR="00AE05F0" w:rsidRPr="00962289" w:rsidRDefault="00AE05F0" w:rsidP="00AE05F0">
      <w:pPr>
        <w:rPr>
          <w:u w:val="single"/>
        </w:rPr>
      </w:pPr>
      <w:r w:rsidRPr="00637E25">
        <w:rPr>
          <w:sz w:val="16"/>
        </w:rPr>
        <w:t xml:space="preserve">Assuming for the moment that judicial review can ameliorate many of Agamben’s concerns, this brings us to the second prong: </w:t>
      </w:r>
      <w:r w:rsidRPr="00637E25">
        <w:rPr>
          <w:rStyle w:val="StyleUnderline"/>
          <w:highlight w:val="cyan"/>
        </w:rPr>
        <w:t>Does extending judicial review to immigration cases involving non-citizens undermine U.S. sovereignty?</w:t>
      </w:r>
      <w:r w:rsidRPr="00637E25">
        <w:rPr>
          <w:sz w:val="16"/>
        </w:rPr>
        <w:t xml:space="preserve"> My answer is </w:t>
      </w:r>
      <w:r w:rsidRPr="00637E25">
        <w:rPr>
          <w:rStyle w:val="StyleUnderline"/>
          <w:highlight w:val="cyan"/>
        </w:rPr>
        <w:t>no</w:t>
      </w:r>
      <w:r w:rsidRPr="00637E25">
        <w:rPr>
          <w:sz w:val="16"/>
        </w:rPr>
        <w:t xml:space="preserve">. </w:t>
      </w:r>
      <w:r w:rsidRPr="00637E25">
        <w:rPr>
          <w:rStyle w:val="StyleUnderline"/>
          <w:highlight w:val="cyan"/>
        </w:rPr>
        <w:t>Extending judicial review</w:t>
      </w:r>
      <w:r w:rsidRPr="00637E25">
        <w:rPr>
          <w:sz w:val="16"/>
        </w:rPr>
        <w:t xml:space="preserve"> to these cases will not undermine U.S. sovereignty, but </w:t>
      </w:r>
      <w:r w:rsidRPr="00637E25">
        <w:rPr>
          <w:rStyle w:val="StyleUnderline"/>
          <w:highlight w:val="cyan"/>
        </w:rPr>
        <w:t>is</w:t>
      </w:r>
      <w:r w:rsidRPr="00637E25">
        <w:rPr>
          <w:rStyle w:val="StyleUnderline"/>
        </w:rPr>
        <w:t xml:space="preserve"> in fact </w:t>
      </w:r>
      <w:r w:rsidRPr="00637E25">
        <w:rPr>
          <w:rStyle w:val="StyleUnderline"/>
          <w:highlight w:val="cyan"/>
        </w:rPr>
        <w:t>more consistent with it</w:t>
      </w:r>
      <w:r w:rsidRPr="00637E25">
        <w:rPr>
          <w:sz w:val="16"/>
        </w:rPr>
        <w:t xml:space="preserve">. This is so because one of the principle aims of the U.S. Constitution is to disperse and check sovereign powers, not to enhance them. One obvious reason the U.S. Constitution aims to check and disperse sovereign power is its concern with liberty (see the Lockean response above), but another reason is its concern with protecting those who are subject to the law from undue governmental infringements. This concern is made evident in the Fourteenth Amendment, which states that: “No State shall . . . deprive any person of life, liberty, or property, without due process of law; nor deny to any person within its jurisdiction the equal protection of the laws.” The key term in this passage is person, which </w:t>
      </w:r>
      <w:proofErr w:type="gramStart"/>
      <w:r w:rsidRPr="00637E25">
        <w:rPr>
          <w:sz w:val="16"/>
        </w:rPr>
        <w:t>by definition extends</w:t>
      </w:r>
      <w:proofErr w:type="gramEnd"/>
      <w:r w:rsidRPr="00637E25">
        <w:rPr>
          <w:sz w:val="16"/>
        </w:rPr>
        <w:t xml:space="preserve"> beyond citizens to include non-citizens. </w:t>
      </w:r>
      <w:r w:rsidRPr="00637E25">
        <w:rPr>
          <w:rStyle w:val="StyleUnderline"/>
        </w:rPr>
        <w:t>This amendment provides anyone present in the United States with the right to due process and equal protection under the law. If allowing for judicial review is more consistent with U.S. sovereignty, then why, if not to protect U.S. sovereignty, did something like the plenary power doctrine arise in the first place?</w:t>
      </w:r>
      <w:r w:rsidRPr="00637E25">
        <w:rPr>
          <w:sz w:val="16"/>
        </w:rPr>
        <w:t xml:space="preserve"> </w:t>
      </w:r>
      <w:r w:rsidRPr="00637E25">
        <w:rPr>
          <w:rStyle w:val="StyleUnderline"/>
        </w:rPr>
        <w:t xml:space="preserve">Here it is fruitful to compare </w:t>
      </w:r>
      <w:r w:rsidRPr="00637E25">
        <w:rPr>
          <w:rStyle w:val="StyleUnderline"/>
          <w:highlight w:val="cyan"/>
        </w:rPr>
        <w:t>the Supreme Court</w:t>
      </w:r>
      <w:r w:rsidRPr="00637E25">
        <w:rPr>
          <w:rStyle w:val="StyleUnderline"/>
        </w:rPr>
        <w:t xml:space="preserve"> decision in Plessy v. Ferguson</w:t>
      </w:r>
      <w:r w:rsidRPr="00637E25">
        <w:rPr>
          <w:sz w:val="16"/>
        </w:rPr>
        <w:t xml:space="preserve"> (the separate-but-equal case) </w:t>
      </w:r>
      <w:r w:rsidRPr="00637E25">
        <w:rPr>
          <w:rStyle w:val="StyleUnderline"/>
        </w:rPr>
        <w:t>and two cases that form the foundation for the plenary power doctrine</w:t>
      </w:r>
      <w:r w:rsidRPr="00637E25">
        <w:rPr>
          <w:sz w:val="16"/>
        </w:rPr>
        <w:t xml:space="preserve">: </w:t>
      </w:r>
      <w:proofErr w:type="spellStart"/>
      <w:r w:rsidRPr="00637E25">
        <w:rPr>
          <w:sz w:val="16"/>
        </w:rPr>
        <w:t>Chae</w:t>
      </w:r>
      <w:proofErr w:type="spellEnd"/>
      <w:r w:rsidRPr="00637E25">
        <w:rPr>
          <w:sz w:val="16"/>
        </w:rPr>
        <w:t xml:space="preserve"> Chan Ping v. United States and Fong Yue Ting v. United States. </w:t>
      </w:r>
      <w:r w:rsidRPr="00637E25">
        <w:rPr>
          <w:rStyle w:val="StyleUnderline"/>
        </w:rPr>
        <w:t xml:space="preserve">These cases were decided by the same court and </w:t>
      </w:r>
      <w:r w:rsidRPr="00637E25">
        <w:rPr>
          <w:rStyle w:val="StyleUnderline"/>
          <w:highlight w:val="cyan"/>
        </w:rPr>
        <w:t>aim to circumvent the spirit of Fourteenth Amendment</w:t>
      </w:r>
      <w:r w:rsidRPr="00637E25">
        <w:rPr>
          <w:sz w:val="16"/>
        </w:rPr>
        <w:t xml:space="preserve">. For example, in Plessy v. Ferguson the Supreme Court ruled that having separate facilities for blacks and whites was consistent with the Fourteenth Amendment so long as the facilities were equal.15 This ruling has infamously come to be known as the “separate-but-equal” doctrine. Similarly, </w:t>
      </w:r>
      <w:r w:rsidRPr="00637E25">
        <w:rPr>
          <w:sz w:val="16"/>
          <w:highlight w:val="cyan"/>
        </w:rPr>
        <w:t xml:space="preserve">in </w:t>
      </w:r>
      <w:proofErr w:type="spellStart"/>
      <w:r w:rsidRPr="00637E25">
        <w:rPr>
          <w:rStyle w:val="StyleUnderline"/>
          <w:highlight w:val="cyan"/>
        </w:rPr>
        <w:t>Chae</w:t>
      </w:r>
      <w:proofErr w:type="spellEnd"/>
      <w:r w:rsidRPr="00637E25">
        <w:rPr>
          <w:rStyle w:val="StyleUnderline"/>
          <w:highlight w:val="cyan"/>
        </w:rPr>
        <w:t xml:space="preserve"> Chan Ping v. United States,</w:t>
      </w:r>
      <w:r w:rsidRPr="00637E25">
        <w:rPr>
          <w:sz w:val="16"/>
          <w:highlight w:val="cyan"/>
        </w:rPr>
        <w:t xml:space="preserve"> </w:t>
      </w:r>
      <w:r w:rsidRPr="00637E25">
        <w:rPr>
          <w:rStyle w:val="StyleUnderline"/>
          <w:highlight w:val="cyan"/>
        </w:rPr>
        <w:t>the Supreme Court upheld the constitutionality of the Chinese Exclusion Act</w:t>
      </w:r>
      <w:r w:rsidRPr="00637E25">
        <w:rPr>
          <w:rStyle w:val="StyleUnderline"/>
        </w:rPr>
        <w:t>. The case revolved around whether</w:t>
      </w:r>
      <w:r w:rsidRPr="00637E25">
        <w:rPr>
          <w:sz w:val="16"/>
        </w:rPr>
        <w:t xml:space="preserve"> </w:t>
      </w:r>
      <w:proofErr w:type="spellStart"/>
      <w:r w:rsidRPr="00637E25">
        <w:rPr>
          <w:sz w:val="16"/>
        </w:rPr>
        <w:t>Chae</w:t>
      </w:r>
      <w:proofErr w:type="spellEnd"/>
      <w:r w:rsidRPr="00637E25">
        <w:rPr>
          <w:sz w:val="16"/>
        </w:rPr>
        <w:t xml:space="preserve"> Chan Ping, </w:t>
      </w:r>
      <w:r w:rsidRPr="00637E25">
        <w:rPr>
          <w:rStyle w:val="StyleUnderline"/>
        </w:rPr>
        <w:t>a Chinese national and legal permanent resident of the United States could reenter the United States</w:t>
      </w:r>
      <w:r w:rsidRPr="00637E25">
        <w:rPr>
          <w:sz w:val="16"/>
        </w:rPr>
        <w:t xml:space="preserve">. Ping had left for a visit to China in 1887 and during his return voyage Congress amended the Chinese Exclusion Act to discontinue the policy of return vouchers for Chinese nationals. When Ping arrived at the port of San Francisco, he was thus refused reentry. Ping sued to be admitted </w:t>
      </w:r>
      <w:proofErr w:type="gramStart"/>
      <w:r w:rsidRPr="00637E25">
        <w:rPr>
          <w:sz w:val="16"/>
        </w:rPr>
        <w:t>on the grounds that</w:t>
      </w:r>
      <w:proofErr w:type="gramEnd"/>
      <w:r w:rsidRPr="00637E25">
        <w:rPr>
          <w:sz w:val="16"/>
        </w:rPr>
        <w:t xml:space="preserve"> the amendment barring his reentry was ex post facto and therefore a violation of his constitutional rights. Ping’s case was eventually heard by </w:t>
      </w:r>
      <w:r w:rsidRPr="00637E25">
        <w:rPr>
          <w:rStyle w:val="StyleUnderline"/>
        </w:rPr>
        <w:t>the Supreme Court</w:t>
      </w:r>
      <w:r w:rsidRPr="00637E25">
        <w:rPr>
          <w:sz w:val="16"/>
        </w:rPr>
        <w:t xml:space="preserve">, which </w:t>
      </w:r>
      <w:r w:rsidRPr="00637E25">
        <w:rPr>
          <w:rStyle w:val="StyleUnderline"/>
        </w:rPr>
        <w:t>ruled</w:t>
      </w:r>
      <w:r w:rsidRPr="00637E25">
        <w:rPr>
          <w:sz w:val="16"/>
        </w:rPr>
        <w:t xml:space="preserve">: That </w:t>
      </w:r>
      <w:r w:rsidRPr="00637E25">
        <w:rPr>
          <w:rStyle w:val="StyleUnderline"/>
        </w:rPr>
        <w:t>the United States, through the action of the legislative department, can exclude [non-citizens] from its territory is a proposition which we do not think open to controversy</w:t>
      </w:r>
      <w:r w:rsidRPr="00637E25">
        <w:rPr>
          <w:sz w:val="16"/>
        </w:rPr>
        <w:t xml:space="preserve">. Jurisdiction over its own territory to that extent is an incident of every independent nation. It is a part of its independence. If it could not exclude [non-citizens] it would be to that extent subject to the control of another power.16 </w:t>
      </w:r>
      <w:r w:rsidRPr="00637E25">
        <w:rPr>
          <w:rStyle w:val="StyleUnderline"/>
        </w:rPr>
        <w:t>In other words, th</w:t>
      </w:r>
      <w:r w:rsidRPr="00637E25">
        <w:rPr>
          <w:rStyle w:val="StyleUnderline"/>
          <w:highlight w:val="cyan"/>
        </w:rPr>
        <w:t>e Supreme Court ruled that, because the U.S. is a sovereign nation, the federal government has the authority to exclude non-citizens and to do so free of</w:t>
      </w:r>
      <w:r w:rsidRPr="00637E25">
        <w:rPr>
          <w:rStyle w:val="StyleUnderline"/>
        </w:rPr>
        <w:t xml:space="preserve"> judicial </w:t>
      </w:r>
      <w:r w:rsidRPr="00637E25">
        <w:rPr>
          <w:rStyle w:val="StyleUnderline"/>
          <w:highlight w:val="cyan"/>
        </w:rPr>
        <w:t>review</w:t>
      </w:r>
      <w:r w:rsidRPr="00637E25">
        <w:rPr>
          <w:rStyle w:val="StyleUnderline"/>
        </w:rPr>
        <w:t>.</w:t>
      </w:r>
      <w:r w:rsidRPr="00637E25">
        <w:rPr>
          <w:sz w:val="16"/>
        </w:rPr>
        <w:t xml:space="preserve"> </w:t>
      </w:r>
      <w:r w:rsidRPr="00637E25">
        <w:rPr>
          <w:rStyle w:val="StyleUnderline"/>
        </w:rPr>
        <w:t xml:space="preserve">The ex post facto nature of Ping’s </w:t>
      </w:r>
      <w:r w:rsidRPr="005F61D1">
        <w:rPr>
          <w:rStyle w:val="StyleUnderline"/>
          <w:highlight w:val="cyan"/>
        </w:rPr>
        <w:t>exclusion</w:t>
      </w:r>
      <w:r w:rsidRPr="00637E25">
        <w:rPr>
          <w:rStyle w:val="StyleUnderline"/>
        </w:rPr>
        <w:t xml:space="preserve">, </w:t>
      </w:r>
      <w:r w:rsidRPr="005F61D1">
        <w:rPr>
          <w:rStyle w:val="StyleUnderline"/>
          <w:highlight w:val="cyan"/>
        </w:rPr>
        <w:t>which normally would be a violation of</w:t>
      </w:r>
      <w:r w:rsidRPr="00637E25">
        <w:rPr>
          <w:rStyle w:val="StyleUnderline"/>
        </w:rPr>
        <w:t xml:space="preserve"> his </w:t>
      </w:r>
      <w:r w:rsidRPr="005F61D1">
        <w:rPr>
          <w:rStyle w:val="StyleUnderline"/>
          <w:highlight w:val="cyan"/>
        </w:rPr>
        <w:t>rights</w:t>
      </w:r>
      <w:r w:rsidRPr="00637E25">
        <w:rPr>
          <w:rStyle w:val="StyleUnderline"/>
        </w:rPr>
        <w:t xml:space="preserve">, </w:t>
      </w:r>
      <w:r w:rsidRPr="005F61D1">
        <w:rPr>
          <w:rStyle w:val="StyleUnderline"/>
          <w:highlight w:val="cyan"/>
        </w:rPr>
        <w:t>was therefore preempted in this case by the federal government’s sovereign prerogative to admit and exclude non-citizens as it deems fit</w:t>
      </w:r>
      <w:r w:rsidRPr="00637E25">
        <w:rPr>
          <w:rStyle w:val="StyleUnderline"/>
        </w:rPr>
        <w:t>. This case set the precedent that, with respect to issues of admission and exclusion, non-citizens have no claims that the federal government is bound to respect.</w:t>
      </w:r>
    </w:p>
    <w:p w14:paraId="13F8B9C3" w14:textId="77777777" w:rsidR="00AE05F0" w:rsidRDefault="00AE05F0" w:rsidP="00AE05F0">
      <w:pPr>
        <w:pStyle w:val="Heading3"/>
      </w:pPr>
      <w:r>
        <w:t>1NC – UQ Link -- Cosmopolitanism</w:t>
      </w:r>
    </w:p>
    <w:p w14:paraId="47FB25F6" w14:textId="77777777" w:rsidR="00AE05F0" w:rsidRPr="0029045F" w:rsidRDefault="00AE05F0" w:rsidP="00AE05F0">
      <w:pPr>
        <w:pStyle w:val="Heading4"/>
      </w:pPr>
      <w:bookmarkStart w:id="1" w:name="_Hlk519529542"/>
      <w:r>
        <w:t>Unique link</w:t>
      </w:r>
      <w:r w:rsidRPr="0029045F">
        <w:t>—cosmopolitan</w:t>
      </w:r>
      <w:r>
        <w:t xml:space="preserve">ism justifies new sovereign regimes </w:t>
      </w:r>
      <w:r w:rsidRPr="0029045F">
        <w:t>of globalized exceptional violence</w:t>
      </w:r>
    </w:p>
    <w:p w14:paraId="08EC2A15" w14:textId="77777777" w:rsidR="00AE05F0" w:rsidRDefault="00AE05F0" w:rsidP="00AE05F0">
      <w:pPr>
        <w:rPr>
          <w:rStyle w:val="Style13ptBold"/>
        </w:rPr>
      </w:pPr>
      <w:r>
        <w:rPr>
          <w:rStyle w:val="Style13ptBold"/>
        </w:rPr>
        <w:t xml:space="preserve">McManus, </w:t>
      </w:r>
      <w:r w:rsidRPr="00BB0441">
        <w:t>Lecturer in School of Histor</w:t>
      </w:r>
      <w:r>
        <w:t xml:space="preserve">y and Anthropology at Queen’s University Belfast, </w:t>
      </w:r>
      <w:r>
        <w:rPr>
          <w:rStyle w:val="Style13ptBold"/>
        </w:rPr>
        <w:t>2013</w:t>
      </w:r>
    </w:p>
    <w:p w14:paraId="671727B1" w14:textId="77777777" w:rsidR="00AE05F0" w:rsidRPr="00BB0441" w:rsidRDefault="00AE05F0" w:rsidP="00AE05F0">
      <w:r w:rsidRPr="00BB0441">
        <w:t>(</w:t>
      </w:r>
      <w:r>
        <w:t xml:space="preserve">Susan, “Cosmopolitan Exception,” Journal of International Political Theory, Volume 9, Issue 2, </w:t>
      </w:r>
      <w:hyperlink r:id="rId26" w:history="1">
        <w:r w:rsidRPr="00B90B74">
          <w:rPr>
            <w:rStyle w:val="Hyperlink"/>
          </w:rPr>
          <w:t>http://journals.sagepub.com/doi/10.3366/jipt.2013.0050</w:t>
        </w:r>
      </w:hyperlink>
      <w:r>
        <w:t>, accessed 7/15/18, AH @ DDI)</w:t>
      </w:r>
    </w:p>
    <w:p w14:paraId="7E5A96C0" w14:textId="77777777" w:rsidR="00AE05F0" w:rsidRPr="00E114F4" w:rsidRDefault="00AE05F0" w:rsidP="00AE05F0">
      <w:pPr>
        <w:rPr>
          <w:b/>
          <w:sz w:val="16"/>
        </w:rPr>
      </w:pPr>
      <w:r w:rsidRPr="00BB0441">
        <w:rPr>
          <w:rStyle w:val="StyleUnderline"/>
          <w:highlight w:val="cyan"/>
        </w:rPr>
        <w:t>Global human rights</w:t>
      </w:r>
      <w:r w:rsidRPr="0029045F">
        <w:rPr>
          <w:rStyle w:val="StyleUnderline"/>
        </w:rPr>
        <w:t xml:space="preserve"> practices</w:t>
      </w:r>
      <w:r w:rsidRPr="0029045F">
        <w:rPr>
          <w:sz w:val="16"/>
        </w:rPr>
        <w:t xml:space="preserve"> then also </w:t>
      </w:r>
      <w:r w:rsidRPr="00BB0441">
        <w:rPr>
          <w:rStyle w:val="StyleUnderline"/>
          <w:highlight w:val="cyan"/>
        </w:rPr>
        <w:t xml:space="preserve">entail </w:t>
      </w:r>
      <w:r w:rsidRPr="00BB0441">
        <w:rPr>
          <w:rStyle w:val="Emphasis"/>
          <w:b w:val="0"/>
          <w:highlight w:val="cyan"/>
        </w:rPr>
        <w:t xml:space="preserve">cosmopolitan </w:t>
      </w:r>
      <w:proofErr w:type="spellStart"/>
      <w:r w:rsidRPr="00BB0441">
        <w:rPr>
          <w:rStyle w:val="Emphasis"/>
          <w:b w:val="0"/>
          <w:highlight w:val="cyan"/>
        </w:rPr>
        <w:t>biosovereignty</w:t>
      </w:r>
      <w:proofErr w:type="spellEnd"/>
      <w:r w:rsidRPr="00BB0441">
        <w:rPr>
          <w:rStyle w:val="Emphasis"/>
          <w:b w:val="0"/>
          <w:highlight w:val="cyan"/>
        </w:rPr>
        <w:t>/exception</w:t>
      </w:r>
      <w:r w:rsidRPr="0029045F">
        <w:rPr>
          <w:rStyle w:val="StyleUnderline"/>
        </w:rPr>
        <w:t xml:space="preserve">: </w:t>
      </w:r>
      <w:r w:rsidRPr="00BB0441">
        <w:rPr>
          <w:rStyle w:val="Emphasis"/>
          <w:b w:val="0"/>
        </w:rPr>
        <w:t>potentially</w:t>
      </w:r>
      <w:r w:rsidRPr="0029045F">
        <w:rPr>
          <w:rStyle w:val="StyleUnderline"/>
        </w:rPr>
        <w:t xml:space="preserve"> </w:t>
      </w:r>
      <w:r w:rsidRPr="00BB0441">
        <w:rPr>
          <w:rStyle w:val="StyleUnderline"/>
          <w:highlight w:val="cyan"/>
        </w:rPr>
        <w:t xml:space="preserve">and </w:t>
      </w:r>
      <w:proofErr w:type="gramStart"/>
      <w:r w:rsidRPr="00BB0441">
        <w:rPr>
          <w:rStyle w:val="Emphasis"/>
          <w:b w:val="0"/>
          <w:highlight w:val="cyan"/>
        </w:rPr>
        <w:t>actually violent</w:t>
      </w:r>
      <w:proofErr w:type="gramEnd"/>
      <w:r w:rsidRPr="00BB0441">
        <w:rPr>
          <w:rStyle w:val="Emphasis"/>
          <w:b w:val="0"/>
          <w:highlight w:val="cyan"/>
        </w:rPr>
        <w:t xml:space="preserve"> sovereign practices concomitant with</w:t>
      </w:r>
      <w:r w:rsidRPr="00BB0441">
        <w:rPr>
          <w:rStyle w:val="StyleUnderline"/>
          <w:highlight w:val="cyan"/>
        </w:rPr>
        <w:t xml:space="preserve"> and </w:t>
      </w:r>
      <w:r w:rsidRPr="00BB0441">
        <w:rPr>
          <w:rStyle w:val="Emphasis"/>
          <w:b w:val="0"/>
          <w:highlight w:val="cyan"/>
        </w:rPr>
        <w:t>inextricable from a rights-based order of humanity</w:t>
      </w:r>
      <w:r w:rsidRPr="0029045F">
        <w:rPr>
          <w:rStyle w:val="StyleUnderline"/>
        </w:rPr>
        <w:t xml:space="preserve">, that </w:t>
      </w:r>
      <w:r w:rsidRPr="00BB0441">
        <w:rPr>
          <w:rStyle w:val="Emphasis"/>
          <w:b w:val="0"/>
        </w:rPr>
        <w:t>cannot be differentiated</w:t>
      </w:r>
      <w:r w:rsidRPr="0029045F">
        <w:rPr>
          <w:rStyle w:val="StyleUnderline"/>
        </w:rPr>
        <w:t xml:space="preserve"> from the protection of rights, and through which humans are paradoxically positioned as both </w:t>
      </w:r>
      <w:r w:rsidRPr="00BB0441">
        <w:rPr>
          <w:rStyle w:val="Emphasis"/>
          <w:b w:val="0"/>
        </w:rPr>
        <w:t>potential beneficiaries</w:t>
      </w:r>
      <w:r w:rsidRPr="0029045F">
        <w:rPr>
          <w:rStyle w:val="StyleUnderline"/>
        </w:rPr>
        <w:t xml:space="preserve"> as well as </w:t>
      </w:r>
      <w:r w:rsidRPr="00BB0441">
        <w:rPr>
          <w:rStyle w:val="Emphasis"/>
          <w:b w:val="0"/>
        </w:rPr>
        <w:t>potential victims</w:t>
      </w:r>
      <w:r w:rsidRPr="0029045F">
        <w:rPr>
          <w:rStyle w:val="StyleUnderline"/>
        </w:rPr>
        <w:t xml:space="preserve">. The conceptual architecture of cosmopolitan exception can be discerned through a </w:t>
      </w:r>
      <w:r w:rsidRPr="00BB0441">
        <w:rPr>
          <w:rStyle w:val="Emphasis"/>
          <w:b w:val="0"/>
        </w:rPr>
        <w:t>series of interventions</w:t>
      </w:r>
      <w:r w:rsidRPr="0029045F">
        <w:rPr>
          <w:sz w:val="16"/>
        </w:rPr>
        <w:t xml:space="preserve">, </w:t>
      </w:r>
      <w:r w:rsidRPr="0029045F">
        <w:rPr>
          <w:rStyle w:val="StyleUnderline"/>
        </w:rPr>
        <w:t>from</w:t>
      </w:r>
      <w:r w:rsidRPr="0029045F">
        <w:rPr>
          <w:sz w:val="16"/>
        </w:rPr>
        <w:t xml:space="preserve"> the </w:t>
      </w:r>
      <w:proofErr w:type="spellStart"/>
      <w:r w:rsidRPr="0029045F">
        <w:rPr>
          <w:sz w:val="16"/>
        </w:rPr>
        <w:t>paradigmatical</w:t>
      </w:r>
      <w:proofErr w:type="spellEnd"/>
      <w:r w:rsidRPr="0029045F">
        <w:rPr>
          <w:sz w:val="16"/>
        </w:rPr>
        <w:t xml:space="preserve"> 1999 NATO intervention in </w:t>
      </w:r>
      <w:r w:rsidRPr="00BB0441">
        <w:rPr>
          <w:rStyle w:val="Emphasis"/>
          <w:b w:val="0"/>
        </w:rPr>
        <w:t>Kosovo</w:t>
      </w:r>
      <w:r w:rsidRPr="0029045F">
        <w:rPr>
          <w:sz w:val="16"/>
        </w:rPr>
        <w:t xml:space="preserve"> – the exception that became </w:t>
      </w:r>
      <w:proofErr w:type="spellStart"/>
      <w:r w:rsidRPr="0029045F">
        <w:rPr>
          <w:sz w:val="16"/>
        </w:rPr>
        <w:t>normalised</w:t>
      </w:r>
      <w:proofErr w:type="spellEnd"/>
      <w:r w:rsidRPr="0029045F">
        <w:rPr>
          <w:sz w:val="16"/>
        </w:rPr>
        <w:t xml:space="preserve"> through later UN-</w:t>
      </w:r>
      <w:proofErr w:type="spellStart"/>
      <w:r w:rsidRPr="0029045F">
        <w:rPr>
          <w:sz w:val="16"/>
        </w:rPr>
        <w:t>authorised</w:t>
      </w:r>
      <w:proofErr w:type="spellEnd"/>
      <w:r w:rsidRPr="0029045F">
        <w:rPr>
          <w:sz w:val="16"/>
        </w:rPr>
        <w:t xml:space="preserve"> humanitarian interventions (e.g., Somalia, 1992 and 1993; Iraq, 1990–91) – </w:t>
      </w:r>
      <w:r w:rsidRPr="0029045F">
        <w:rPr>
          <w:rStyle w:val="StyleUnderline"/>
        </w:rPr>
        <w:t>to</w:t>
      </w:r>
      <w:r w:rsidRPr="0029045F">
        <w:rPr>
          <w:sz w:val="16"/>
        </w:rPr>
        <w:t xml:space="preserve"> the recent multi-state military intervention undertaken in </w:t>
      </w:r>
      <w:r w:rsidRPr="00BB0441">
        <w:rPr>
          <w:rStyle w:val="Emphasis"/>
          <w:b w:val="0"/>
          <w:highlight w:val="cyan"/>
        </w:rPr>
        <w:t>Libya</w:t>
      </w:r>
      <w:r w:rsidRPr="0029045F">
        <w:rPr>
          <w:sz w:val="16"/>
        </w:rPr>
        <w:t xml:space="preserve"> in March 2011. This latter intervention is legal, </w:t>
      </w:r>
      <w:proofErr w:type="spellStart"/>
      <w:r w:rsidRPr="0029045F">
        <w:rPr>
          <w:sz w:val="16"/>
        </w:rPr>
        <w:t>authorised</w:t>
      </w:r>
      <w:proofErr w:type="spellEnd"/>
      <w:r w:rsidRPr="0029045F">
        <w:rPr>
          <w:sz w:val="16"/>
        </w:rPr>
        <w:t xml:space="preserve"> by UNSC Resolution 1973, </w:t>
      </w:r>
      <w:r w:rsidRPr="0029045F">
        <w:rPr>
          <w:rStyle w:val="StyleUnderline"/>
        </w:rPr>
        <w:t>and</w:t>
      </w:r>
      <w:r w:rsidRPr="0029045F">
        <w:rPr>
          <w:sz w:val="16"/>
        </w:rPr>
        <w:t xml:space="preserve"> normatively justified with reference to the ‘responsibility to protect’ (R2P): ‘the articulation of the responsibility to protect . . . develops an ambitious conceptual framework aimed at </w:t>
      </w:r>
      <w:proofErr w:type="spellStart"/>
      <w:r w:rsidRPr="0029045F">
        <w:rPr>
          <w:sz w:val="16"/>
        </w:rPr>
        <w:t>systematising</w:t>
      </w:r>
      <w:proofErr w:type="spellEnd"/>
      <w:r w:rsidRPr="0029045F">
        <w:rPr>
          <w:sz w:val="16"/>
        </w:rPr>
        <w:t xml:space="preserve"> and giving formal expression to the protective authority exercised by international actors in the </w:t>
      </w:r>
      <w:proofErr w:type="spellStart"/>
      <w:r w:rsidRPr="0029045F">
        <w:rPr>
          <w:sz w:val="16"/>
        </w:rPr>
        <w:t>decolonised</w:t>
      </w:r>
      <w:proofErr w:type="spellEnd"/>
      <w:r w:rsidRPr="0029045F">
        <w:rPr>
          <w:sz w:val="16"/>
        </w:rPr>
        <w:t xml:space="preserve"> world since 1960’ (</w:t>
      </w:r>
      <w:proofErr w:type="spellStart"/>
      <w:r w:rsidRPr="0029045F">
        <w:rPr>
          <w:sz w:val="16"/>
        </w:rPr>
        <w:t>Orford</w:t>
      </w:r>
      <w:proofErr w:type="spellEnd"/>
      <w:r w:rsidRPr="0029045F">
        <w:rPr>
          <w:sz w:val="16"/>
        </w:rPr>
        <w:t xml:space="preserve"> 2011: 3). I also include the US-led military actions against </w:t>
      </w:r>
      <w:r w:rsidRPr="00BB0441">
        <w:rPr>
          <w:rStyle w:val="Emphasis"/>
          <w:b w:val="0"/>
          <w:highlight w:val="cyan"/>
        </w:rPr>
        <w:t>Afghanistan</w:t>
      </w:r>
      <w:r w:rsidRPr="0029045F">
        <w:rPr>
          <w:sz w:val="16"/>
        </w:rPr>
        <w:t xml:space="preserve"> (2001) </w:t>
      </w:r>
      <w:r w:rsidRPr="00BB0441">
        <w:rPr>
          <w:rStyle w:val="StyleUnderline"/>
          <w:highlight w:val="cyan"/>
        </w:rPr>
        <w:t xml:space="preserve">and </w:t>
      </w:r>
      <w:r w:rsidRPr="00BB0441">
        <w:rPr>
          <w:rStyle w:val="Emphasis"/>
          <w:b w:val="0"/>
          <w:highlight w:val="cyan"/>
        </w:rPr>
        <w:t>Iraq</w:t>
      </w:r>
      <w:r w:rsidRPr="0029045F">
        <w:rPr>
          <w:sz w:val="16"/>
        </w:rPr>
        <w:t xml:space="preserve"> (2003), central to the so-called ‘war on terror’, </w:t>
      </w:r>
      <w:r w:rsidRPr="00BB0441">
        <w:rPr>
          <w:rStyle w:val="StyleUnderline"/>
          <w:highlight w:val="cyan"/>
        </w:rPr>
        <w:t xml:space="preserve">as </w:t>
      </w:r>
      <w:r w:rsidRPr="00BB0441">
        <w:rPr>
          <w:rStyle w:val="Emphasis"/>
          <w:b w:val="0"/>
          <w:highlight w:val="cyan"/>
        </w:rPr>
        <w:t>illustrative of cosmopolitan exception</w:t>
      </w:r>
      <w:r w:rsidRPr="0029045F">
        <w:rPr>
          <w:sz w:val="16"/>
        </w:rPr>
        <w:t>. It may seem perverse to refer to these interventions together, as they are usually seen as opposed, with humanitarian and R2P interventions considered at least morally defensible and often legal, grounded in the protection of human rights, and the latter condemned as illegal, immoral, and only disingenuously or ideologically deploying human rights rhetoric to disguise strategic, instrumental state-action. A dominant interpretation of the ‘war on terror’ is that it signifies a resurgence of an imperial state sovereignty in which the claims that the US-led coalition forces were protecting human rights (‘we’re fighting for the cause of humanity, against those who seek to impose the darkness of tyranny and terror upon the entire world’ (George W. Bush, 6/10/0640)) were hypocritical to say the least.41</w:t>
      </w:r>
      <w:r>
        <w:rPr>
          <w:sz w:val="16"/>
        </w:rPr>
        <w:t xml:space="preserve"> </w:t>
      </w:r>
      <w:r w:rsidRPr="0029045F">
        <w:rPr>
          <w:sz w:val="16"/>
        </w:rPr>
        <w:t xml:space="preserve">Against this, I have argued that </w:t>
      </w:r>
      <w:r w:rsidRPr="0029045F">
        <w:rPr>
          <w:rStyle w:val="StyleUnderline"/>
        </w:rPr>
        <w:t xml:space="preserve">human rights and cosmopolitan norms are </w:t>
      </w:r>
      <w:r w:rsidRPr="00BB0441">
        <w:rPr>
          <w:rStyle w:val="Emphasis"/>
          <w:b w:val="0"/>
        </w:rPr>
        <w:t>implicated in contemporary forms of political violence</w:t>
      </w:r>
      <w:r w:rsidRPr="0029045F">
        <w:rPr>
          <w:rStyle w:val="StyleUnderline"/>
        </w:rPr>
        <w:t xml:space="preserve"> in ways that go </w:t>
      </w:r>
      <w:r w:rsidRPr="00BB0441">
        <w:rPr>
          <w:rStyle w:val="Emphasis"/>
          <w:b w:val="0"/>
        </w:rPr>
        <w:t>far beyond the disingenuous</w:t>
      </w:r>
      <w:r w:rsidRPr="00BB0441">
        <w:rPr>
          <w:rStyle w:val="StyleUnderline"/>
        </w:rPr>
        <w:t xml:space="preserve">, </w:t>
      </w:r>
      <w:r w:rsidRPr="00BB0441">
        <w:rPr>
          <w:rStyle w:val="Emphasis"/>
          <w:b w:val="0"/>
        </w:rPr>
        <w:t>ideological</w:t>
      </w:r>
      <w:r w:rsidRPr="00BB0441">
        <w:rPr>
          <w:rStyle w:val="StyleUnderline"/>
        </w:rPr>
        <w:t xml:space="preserve">, </w:t>
      </w:r>
      <w:r w:rsidRPr="00BB0441">
        <w:rPr>
          <w:rStyle w:val="Emphasis"/>
          <w:b w:val="0"/>
        </w:rPr>
        <w:t>cynical manipulation</w:t>
      </w:r>
      <w:r w:rsidRPr="0029045F">
        <w:rPr>
          <w:sz w:val="16"/>
        </w:rPr>
        <w:t xml:space="preserve">. This means taking the presence of human rights rhetoric </w:t>
      </w:r>
      <w:proofErr w:type="gramStart"/>
      <w:r w:rsidRPr="0029045F">
        <w:rPr>
          <w:sz w:val="16"/>
        </w:rPr>
        <w:t>seriously, and</w:t>
      </w:r>
      <w:proofErr w:type="gramEnd"/>
      <w:r w:rsidRPr="0029045F">
        <w:rPr>
          <w:sz w:val="16"/>
        </w:rPr>
        <w:t xml:space="preserve"> paying attention to the practices that human rights facilitate. The ostensible exceptional instances of the collusion of human rights with violence is revealing of the dark side of normal human rights practices. So, for cosmopolitans such as </w:t>
      </w:r>
      <w:proofErr w:type="spellStart"/>
      <w:r w:rsidRPr="0029045F">
        <w:rPr>
          <w:sz w:val="16"/>
        </w:rPr>
        <w:t>Benhabib</w:t>
      </w:r>
      <w:proofErr w:type="spellEnd"/>
      <w:r w:rsidRPr="0029045F">
        <w:rPr>
          <w:sz w:val="16"/>
        </w:rPr>
        <w:t xml:space="preserve">, as we have seen, </w:t>
      </w:r>
      <w:r w:rsidRPr="00BB0441">
        <w:rPr>
          <w:rStyle w:val="StyleUnderline"/>
          <w:highlight w:val="cyan"/>
        </w:rPr>
        <w:t>cosmopolitan norms</w:t>
      </w:r>
      <w:r w:rsidRPr="0029045F">
        <w:rPr>
          <w:sz w:val="16"/>
        </w:rPr>
        <w:t xml:space="preserve"> can work effectively through the actions of states; indeed, states </w:t>
      </w:r>
      <w:r w:rsidRPr="00BB0441">
        <w:rPr>
          <w:rStyle w:val="StyleUnderline"/>
          <w:highlight w:val="cyan"/>
        </w:rPr>
        <w:t>are</w:t>
      </w:r>
      <w:r w:rsidRPr="0029045F">
        <w:rPr>
          <w:sz w:val="16"/>
        </w:rPr>
        <w:t xml:space="preserve"> a major vehicle for the dissemination of such norms. It is, then, no paradox to take those claims at face value, and to discern continuities between state-based action undertaken in the name of human rights and UN-</w:t>
      </w:r>
      <w:proofErr w:type="spellStart"/>
      <w:r w:rsidRPr="0029045F">
        <w:rPr>
          <w:sz w:val="16"/>
        </w:rPr>
        <w:t>authorised</w:t>
      </w:r>
      <w:proofErr w:type="spellEnd"/>
      <w:r w:rsidRPr="0029045F">
        <w:rPr>
          <w:sz w:val="16"/>
        </w:rPr>
        <w:t xml:space="preserve"> action undertaken in the same name. Each is </w:t>
      </w:r>
      <w:r w:rsidRPr="00BB0441">
        <w:rPr>
          <w:rStyle w:val="StyleUnderline"/>
          <w:highlight w:val="cyan"/>
        </w:rPr>
        <w:t>an instance of</w:t>
      </w:r>
      <w:r w:rsidRPr="0029045F">
        <w:rPr>
          <w:sz w:val="16"/>
        </w:rPr>
        <w:t xml:space="preserve"> what Shapiro calls </w:t>
      </w:r>
      <w:r w:rsidRPr="00BB0441">
        <w:rPr>
          <w:rStyle w:val="StyleUnderline"/>
          <w:highlight w:val="cyan"/>
        </w:rPr>
        <w:t>the ‘</w:t>
      </w:r>
      <w:r w:rsidRPr="00BB0441">
        <w:rPr>
          <w:rStyle w:val="Emphasis"/>
          <w:b w:val="0"/>
          <w:highlight w:val="cyan"/>
        </w:rPr>
        <w:t>sovereignty</w:t>
      </w:r>
      <w:r w:rsidRPr="00BB0441">
        <w:rPr>
          <w:rStyle w:val="StyleUnderline"/>
          <w:highlight w:val="cyan"/>
        </w:rPr>
        <w:t>’</w:t>
      </w:r>
      <w:r w:rsidRPr="0029045F">
        <w:rPr>
          <w:rStyle w:val="StyleUnderline"/>
        </w:rPr>
        <w:t xml:space="preserve"> invoked by ‘</w:t>
      </w:r>
      <w:r w:rsidRPr="00BB0441">
        <w:rPr>
          <w:rStyle w:val="Emphasis"/>
          <w:b w:val="0"/>
        </w:rPr>
        <w:t>humanity</w:t>
      </w:r>
      <w:r w:rsidRPr="00BB0441">
        <w:rPr>
          <w:rStyle w:val="StyleUnderline"/>
        </w:rPr>
        <w:t>’</w:t>
      </w:r>
      <w:r w:rsidRPr="0029045F">
        <w:rPr>
          <w:rStyle w:val="StyleUnderline"/>
        </w:rPr>
        <w:t>: ‘sovereignty</w:t>
      </w:r>
      <w:r w:rsidRPr="0029045F">
        <w:rPr>
          <w:sz w:val="16"/>
        </w:rPr>
        <w:t xml:space="preserve">, at the level of executive decision-making . . . </w:t>
      </w:r>
      <w:r w:rsidRPr="0029045F">
        <w:rPr>
          <w:rStyle w:val="StyleUnderline"/>
        </w:rPr>
        <w:t>now operates</w:t>
      </w:r>
      <w:r w:rsidRPr="0029045F">
        <w:rPr>
          <w:sz w:val="16"/>
        </w:rPr>
        <w:t xml:space="preserve"> in a process of making exceptions to use extralegal force in violation of sovereign territory, </w:t>
      </w:r>
      <w:r w:rsidRPr="0029045F">
        <w:rPr>
          <w:rStyle w:val="StyleUnderline"/>
        </w:rPr>
        <w:t xml:space="preserve">on behalf of </w:t>
      </w:r>
      <w:r w:rsidRPr="00BB0441">
        <w:rPr>
          <w:rStyle w:val="Emphasis"/>
          <w:b w:val="0"/>
        </w:rPr>
        <w:t>some aspect of human existence</w:t>
      </w:r>
      <w:r w:rsidRPr="0029045F">
        <w:rPr>
          <w:sz w:val="16"/>
        </w:rPr>
        <w:t xml:space="preserve"> . . . [in] a paradoxical conjunction of force and judiciousness’ (2002: 10). Similarly, for Jean-Luc Nancy, </w:t>
      </w:r>
      <w:r w:rsidRPr="00BB0441">
        <w:rPr>
          <w:rStyle w:val="StyleUnderline"/>
          <w:highlight w:val="cyan"/>
        </w:rPr>
        <w:t xml:space="preserve">there is </w:t>
      </w:r>
      <w:r w:rsidRPr="00BB0441">
        <w:rPr>
          <w:rStyle w:val="Emphasis"/>
          <w:b w:val="0"/>
          <w:highlight w:val="cyan"/>
        </w:rPr>
        <w:t>no essential difference</w:t>
      </w:r>
      <w:r w:rsidRPr="00BB0441">
        <w:rPr>
          <w:rStyle w:val="StyleUnderline"/>
          <w:highlight w:val="cyan"/>
        </w:rPr>
        <w:t xml:space="preserve"> between sovereign decisions </w:t>
      </w:r>
      <w:r w:rsidRPr="00BB0441">
        <w:rPr>
          <w:rStyle w:val="Emphasis"/>
          <w:b w:val="0"/>
          <w:highlight w:val="cyan"/>
        </w:rPr>
        <w:t>made by a state</w:t>
      </w:r>
      <w:r w:rsidRPr="00BB0441">
        <w:rPr>
          <w:rStyle w:val="StyleUnderline"/>
          <w:highlight w:val="cyan"/>
        </w:rPr>
        <w:t xml:space="preserve"> or of a </w:t>
      </w:r>
      <w:r w:rsidRPr="00BB0441">
        <w:rPr>
          <w:rStyle w:val="Emphasis"/>
          <w:b w:val="0"/>
          <w:highlight w:val="cyan"/>
        </w:rPr>
        <w:t>cosmopolitan alliance of states</w:t>
      </w:r>
      <w:r w:rsidRPr="00BB0441">
        <w:rPr>
          <w:rStyle w:val="StyleUnderline"/>
          <w:highlight w:val="cyan"/>
        </w:rPr>
        <w:t xml:space="preserve"> if the ‘sovereignty’ of ‘</w:t>
      </w:r>
      <w:r w:rsidRPr="00BB0441">
        <w:rPr>
          <w:rStyle w:val="Emphasis"/>
          <w:b w:val="0"/>
          <w:highlight w:val="cyan"/>
        </w:rPr>
        <w:t>humanity</w:t>
      </w:r>
      <w:r w:rsidRPr="00BB0441">
        <w:rPr>
          <w:rStyle w:val="StyleUnderline"/>
          <w:highlight w:val="cyan"/>
        </w:rPr>
        <w:t>’ is invoked</w:t>
      </w:r>
      <w:r w:rsidRPr="0029045F">
        <w:rPr>
          <w:sz w:val="16"/>
        </w:rPr>
        <w:t>:</w:t>
      </w:r>
      <w:r>
        <w:rPr>
          <w:sz w:val="16"/>
        </w:rPr>
        <w:t xml:space="preserve"> </w:t>
      </w:r>
      <w:r w:rsidRPr="0029045F">
        <w:rPr>
          <w:sz w:val="16"/>
        </w:rPr>
        <w:t>when one or several States speak in the name of the rights of man, and under this name, put to use the prerogatives of the jus belli, this continues to operate as a sovereign decision (or an alliance of such decisions) . . . this sovereign, in turn, need[s] the legitimacy of human rights in order to establish its decisions and pretensions, which could only be of global dimensions. (2000: 123–4)</w:t>
      </w:r>
      <w:r>
        <w:rPr>
          <w:sz w:val="16"/>
        </w:rPr>
        <w:t xml:space="preserve"> </w:t>
      </w:r>
      <w:r w:rsidRPr="0029045F">
        <w:rPr>
          <w:sz w:val="16"/>
        </w:rPr>
        <w:t xml:space="preserve">A form of sovereignty, grounded in the claims of humanity – a cosmopolitan sovereignty – is manifested in each of the interventions referred to above. But cosmopolitan human rights practices are creating new instances of sovereignty in ambiguous ways, not necessarily always strengthening the sovereignty of the UN. </w:t>
      </w:r>
      <w:r w:rsidRPr="0029045F">
        <w:rPr>
          <w:rStyle w:val="StyleUnderline"/>
        </w:rPr>
        <w:t xml:space="preserve">The practices that are creating cosmopolitan sovereignty are those which allow the intervening powers to </w:t>
      </w:r>
      <w:r w:rsidRPr="00BB0441">
        <w:rPr>
          <w:rStyle w:val="Emphasis"/>
          <w:b w:val="0"/>
        </w:rPr>
        <w:t>determine the value of life</w:t>
      </w:r>
      <w:r w:rsidRPr="0029045F">
        <w:rPr>
          <w:rStyle w:val="StyleUnderline"/>
        </w:rPr>
        <w:t xml:space="preserve">, to </w:t>
      </w:r>
      <w:r w:rsidRPr="00BB0441">
        <w:rPr>
          <w:rStyle w:val="Emphasis"/>
          <w:b w:val="0"/>
        </w:rPr>
        <w:t>determine the exception</w:t>
      </w:r>
      <w:r w:rsidRPr="0029045F">
        <w:rPr>
          <w:rStyle w:val="StyleUnderline"/>
        </w:rPr>
        <w:t xml:space="preserve">, to </w:t>
      </w:r>
      <w:r w:rsidRPr="00BB0441">
        <w:rPr>
          <w:rStyle w:val="Emphasis"/>
          <w:b w:val="0"/>
        </w:rPr>
        <w:t>save some lives</w:t>
      </w:r>
      <w:r w:rsidRPr="0029045F">
        <w:rPr>
          <w:rStyle w:val="StyleUnderline"/>
        </w:rPr>
        <w:t xml:space="preserve"> and </w:t>
      </w:r>
      <w:r w:rsidRPr="00BB0441">
        <w:rPr>
          <w:rStyle w:val="Emphasis"/>
          <w:b w:val="0"/>
        </w:rPr>
        <w:t>disinvest in others</w:t>
      </w:r>
      <w:r w:rsidRPr="0029045F">
        <w:rPr>
          <w:rStyle w:val="StyleUnderline"/>
        </w:rPr>
        <w:t xml:space="preserve">. Humanitarian </w:t>
      </w:r>
      <w:r w:rsidRPr="00BB0441">
        <w:rPr>
          <w:rStyle w:val="StyleUnderline"/>
          <w:highlight w:val="cyan"/>
        </w:rPr>
        <w:t>interventions</w:t>
      </w:r>
      <w:r w:rsidRPr="0029045F">
        <w:rPr>
          <w:rStyle w:val="StyleUnderline"/>
        </w:rPr>
        <w:t xml:space="preserve">, led </w:t>
      </w:r>
      <w:r w:rsidRPr="00BB0441">
        <w:rPr>
          <w:rStyle w:val="Emphasis"/>
          <w:b w:val="0"/>
        </w:rPr>
        <w:t>either by states</w:t>
      </w:r>
      <w:r w:rsidRPr="0029045F">
        <w:rPr>
          <w:rStyle w:val="StyleUnderline"/>
        </w:rPr>
        <w:t xml:space="preserve"> or by </w:t>
      </w:r>
      <w:r w:rsidRPr="00BB0441">
        <w:rPr>
          <w:rStyle w:val="Emphasis"/>
          <w:b w:val="0"/>
        </w:rPr>
        <w:t>international organizations</w:t>
      </w:r>
      <w:r w:rsidRPr="0029045F">
        <w:rPr>
          <w:rStyle w:val="StyleUnderline"/>
        </w:rPr>
        <w:t xml:space="preserve">, </w:t>
      </w:r>
      <w:r w:rsidRPr="00BB0441">
        <w:rPr>
          <w:rStyle w:val="StyleUnderline"/>
          <w:highlight w:val="cyan"/>
        </w:rPr>
        <w:t xml:space="preserve">justified in </w:t>
      </w:r>
      <w:r w:rsidRPr="00BB0441">
        <w:rPr>
          <w:rStyle w:val="Emphasis"/>
          <w:b w:val="0"/>
          <w:highlight w:val="cyan"/>
        </w:rPr>
        <w:t>cosmopolitan terms</w:t>
      </w:r>
      <w:r w:rsidRPr="0029045F">
        <w:rPr>
          <w:rStyle w:val="StyleUnderline"/>
        </w:rPr>
        <w:t xml:space="preserve"> as the </w:t>
      </w:r>
      <w:r w:rsidRPr="00BB0441">
        <w:rPr>
          <w:rStyle w:val="Emphasis"/>
          <w:b w:val="0"/>
        </w:rPr>
        <w:t>protection</w:t>
      </w:r>
      <w:r w:rsidRPr="0029045F">
        <w:rPr>
          <w:rStyle w:val="StyleUnderline"/>
        </w:rPr>
        <w:t xml:space="preserve"> and </w:t>
      </w:r>
      <w:r w:rsidRPr="00BB0441">
        <w:rPr>
          <w:rStyle w:val="Emphasis"/>
          <w:b w:val="0"/>
        </w:rPr>
        <w:t>upholding of human rights</w:t>
      </w:r>
      <w:r w:rsidRPr="0029045F">
        <w:rPr>
          <w:rStyle w:val="StyleUnderline"/>
        </w:rPr>
        <w:t xml:space="preserve"> are </w:t>
      </w:r>
      <w:r w:rsidRPr="00BB0441">
        <w:rPr>
          <w:rStyle w:val="Emphasis"/>
          <w:b w:val="0"/>
        </w:rPr>
        <w:t>precisely ambivalent</w:t>
      </w:r>
      <w:r w:rsidRPr="00BB0441">
        <w:rPr>
          <w:rStyle w:val="StyleUnderline"/>
        </w:rPr>
        <w:t xml:space="preserve">: </w:t>
      </w:r>
      <w:r w:rsidRPr="00BB0441">
        <w:rPr>
          <w:rStyle w:val="Emphasis"/>
          <w:b w:val="0"/>
        </w:rPr>
        <w:t>some lives are saved</w:t>
      </w:r>
      <w:r w:rsidRPr="0029045F">
        <w:rPr>
          <w:rStyle w:val="StyleUnderline"/>
        </w:rPr>
        <w:t xml:space="preserve">, to become </w:t>
      </w:r>
      <w:r w:rsidRPr="00BB0441">
        <w:rPr>
          <w:rStyle w:val="Emphasis"/>
          <w:b w:val="0"/>
        </w:rPr>
        <w:t>so much raw material</w:t>
      </w:r>
      <w:r w:rsidRPr="0029045F">
        <w:rPr>
          <w:rStyle w:val="StyleUnderline"/>
        </w:rPr>
        <w:t xml:space="preserve"> for </w:t>
      </w:r>
      <w:r w:rsidRPr="00BB0441">
        <w:rPr>
          <w:rStyle w:val="Emphasis"/>
          <w:b w:val="0"/>
        </w:rPr>
        <w:t>other forms of intervention</w:t>
      </w:r>
      <w:r w:rsidRPr="0029045F">
        <w:rPr>
          <w:rStyle w:val="StyleUnderline"/>
        </w:rPr>
        <w:t xml:space="preserve"> and </w:t>
      </w:r>
      <w:r w:rsidRPr="00BB0441">
        <w:rPr>
          <w:rStyle w:val="Emphasis"/>
          <w:b w:val="0"/>
        </w:rPr>
        <w:t>administration</w:t>
      </w:r>
      <w:r w:rsidRPr="0029045F">
        <w:rPr>
          <w:rStyle w:val="StyleUnderline"/>
        </w:rPr>
        <w:t xml:space="preserve">. A global human rights regime </w:t>
      </w:r>
      <w:r w:rsidRPr="00BB0441">
        <w:rPr>
          <w:rStyle w:val="Emphasis"/>
          <w:b w:val="0"/>
          <w:highlight w:val="cyan"/>
        </w:rPr>
        <w:t>reconfigures global life</w:t>
      </w:r>
      <w:r w:rsidRPr="00BB0441">
        <w:rPr>
          <w:rStyle w:val="StyleUnderline"/>
          <w:highlight w:val="cyan"/>
        </w:rPr>
        <w:t xml:space="preserve"> as the ground for</w:t>
      </w:r>
      <w:r w:rsidRPr="0029045F">
        <w:rPr>
          <w:rStyle w:val="StyleUnderline"/>
        </w:rPr>
        <w:t xml:space="preserve"> </w:t>
      </w:r>
      <w:r w:rsidRPr="00BB0441">
        <w:rPr>
          <w:rStyle w:val="Emphasis"/>
          <w:b w:val="0"/>
        </w:rPr>
        <w:t>intervention</w:t>
      </w:r>
      <w:r w:rsidRPr="00BB0441">
        <w:rPr>
          <w:rStyle w:val="StyleUnderline"/>
        </w:rPr>
        <w:t xml:space="preserve">, </w:t>
      </w:r>
      <w:r w:rsidRPr="00BB0441">
        <w:rPr>
          <w:rStyle w:val="Emphasis"/>
          <w:b w:val="0"/>
          <w:highlight w:val="cyan"/>
        </w:rPr>
        <w:t>management</w:t>
      </w:r>
      <w:r w:rsidRPr="00BB0441">
        <w:rPr>
          <w:rStyle w:val="StyleUnderline"/>
          <w:highlight w:val="cyan"/>
        </w:rPr>
        <w:t xml:space="preserve"> and </w:t>
      </w:r>
      <w:r w:rsidRPr="00BB0441">
        <w:rPr>
          <w:rStyle w:val="Emphasis"/>
          <w:b w:val="0"/>
          <w:highlight w:val="cyan"/>
        </w:rPr>
        <w:t>administration</w:t>
      </w:r>
      <w:r w:rsidRPr="00BB0441">
        <w:rPr>
          <w:b/>
          <w:sz w:val="16"/>
          <w:highlight w:val="cyan"/>
        </w:rPr>
        <w:t>.</w:t>
      </w:r>
      <w:r w:rsidRPr="00BB0441">
        <w:rPr>
          <w:b/>
          <w:sz w:val="16"/>
        </w:rPr>
        <w:t xml:space="preserve"> </w:t>
      </w:r>
    </w:p>
    <w:bookmarkEnd w:id="1"/>
    <w:p w14:paraId="745641B4" w14:textId="77777777" w:rsidR="00AE05F0" w:rsidRDefault="00AE05F0" w:rsidP="00AE05F0">
      <w:pPr>
        <w:pStyle w:val="Heading3"/>
      </w:pPr>
      <w:r>
        <w:t>2NC – EXT – Cosmopolitanism Links</w:t>
      </w:r>
    </w:p>
    <w:p w14:paraId="2C237D45" w14:textId="77777777" w:rsidR="00AE05F0" w:rsidRPr="0029045F" w:rsidRDefault="00AE05F0" w:rsidP="00AE05F0">
      <w:pPr>
        <w:pStyle w:val="Heading4"/>
      </w:pPr>
      <w:r>
        <w:t>Cosmopolitanism is a new type of imperial sovereignty – justifications of extreme individualism legitimizes oppression and domination</w:t>
      </w:r>
    </w:p>
    <w:p w14:paraId="688982AD" w14:textId="77777777" w:rsidR="00AE05F0" w:rsidRDefault="00AE05F0" w:rsidP="00AE05F0">
      <w:pPr>
        <w:rPr>
          <w:rStyle w:val="Style13ptBold"/>
        </w:rPr>
      </w:pPr>
      <w:proofErr w:type="spellStart"/>
      <w:r w:rsidRPr="0029045F">
        <w:rPr>
          <w:rStyle w:val="Style13ptBold"/>
        </w:rPr>
        <w:t>Douzinas</w:t>
      </w:r>
      <w:proofErr w:type="spellEnd"/>
      <w:r w:rsidRPr="00B7120F">
        <w:t>, Professor of law and Director of the Birkbeck Institute for the Humanities at Birkbeck, University of London,</w:t>
      </w:r>
      <w:r>
        <w:rPr>
          <w:rStyle w:val="Style13ptBold"/>
        </w:rPr>
        <w:t xml:space="preserve"> 2006</w:t>
      </w:r>
    </w:p>
    <w:p w14:paraId="7E67130A" w14:textId="77777777" w:rsidR="00AE05F0" w:rsidRPr="00B7120F" w:rsidRDefault="00AE05F0" w:rsidP="00AE05F0">
      <w:pPr>
        <w:rPr>
          <w:b/>
          <w:bCs/>
          <w:sz w:val="26"/>
        </w:rPr>
      </w:pPr>
      <w:r w:rsidRPr="0029045F">
        <w:t>(Costas, “Postmodern Just Wars and the New World Order,” Journal of Human Rights Volume 5, 2006 - Issue 3, Pages 355-375,</w:t>
      </w:r>
      <w:r>
        <w:t xml:space="preserve"> </w:t>
      </w:r>
      <w:hyperlink r:id="rId27" w:history="1">
        <w:r w:rsidRPr="00B90B74">
          <w:rPr>
            <w:rStyle w:val="Hyperlink"/>
          </w:rPr>
          <w:t>https://www.tandfonline.com/doi/abs/10.1080/14754830600812449?journalCode=cjhr20</w:t>
        </w:r>
      </w:hyperlink>
      <w:r>
        <w:t>, accessed 7/15/18, AH @ DDI</w:t>
      </w:r>
      <w:r w:rsidRPr="0029045F">
        <w:t>)</w:t>
      </w:r>
    </w:p>
    <w:p w14:paraId="535271EC" w14:textId="77777777" w:rsidR="00AE05F0" w:rsidRPr="00B7120F" w:rsidRDefault="00AE05F0" w:rsidP="00AE05F0">
      <w:pPr>
        <w:rPr>
          <w:rStyle w:val="StyleUnderline"/>
        </w:rPr>
      </w:pPr>
      <w:r w:rsidRPr="00B7120F">
        <w:rPr>
          <w:sz w:val="16"/>
        </w:rPr>
        <w:t xml:space="preserve">But is the return of war a sign of the sovereignty of old, or </w:t>
      </w:r>
      <w:r w:rsidRPr="00DE5B09">
        <w:rPr>
          <w:rStyle w:val="StyleUnderline"/>
          <w:highlight w:val="cyan"/>
        </w:rPr>
        <w:t>has</w:t>
      </w:r>
      <w:r w:rsidRPr="00B7120F">
        <w:rPr>
          <w:sz w:val="16"/>
        </w:rPr>
        <w:t xml:space="preserve"> the Aristotelian good and Kantian </w:t>
      </w:r>
      <w:r w:rsidRPr="00DE5B09">
        <w:rPr>
          <w:rStyle w:val="StyleUnderline"/>
          <w:highlight w:val="cyan"/>
        </w:rPr>
        <w:t xml:space="preserve">cosmopolitanism </w:t>
      </w:r>
      <w:r w:rsidRPr="00DE5B09">
        <w:rPr>
          <w:rStyle w:val="Emphasis"/>
          <w:b w:val="0"/>
          <w:highlight w:val="cyan"/>
        </w:rPr>
        <w:t>replaced the principle of sovereignty</w:t>
      </w:r>
      <w:r w:rsidRPr="00DE5B09">
        <w:rPr>
          <w:rStyle w:val="StyleUnderline"/>
          <w:highlight w:val="cyan"/>
        </w:rPr>
        <w:t>?</w:t>
      </w:r>
      <w:r w:rsidRPr="00B7120F">
        <w:rPr>
          <w:sz w:val="16"/>
        </w:rPr>
        <w:t xml:space="preserve"> Still today, and forever I would hazard, the decision to go to war is in form and force a sovereign decision. When a State speaks on behalf of the rights of humanity and uses them to start war, this is still a sovereign decision and leads to an increase in its sovereignty. More generally, </w:t>
      </w:r>
      <w:r w:rsidRPr="00B7120F">
        <w:rPr>
          <w:rStyle w:val="StyleUnderline"/>
        </w:rPr>
        <w:t xml:space="preserve">the universal is </w:t>
      </w:r>
      <w:r w:rsidRPr="00DE5B09">
        <w:rPr>
          <w:rStyle w:val="Emphasis"/>
          <w:b w:val="0"/>
        </w:rPr>
        <w:t xml:space="preserve">always placed at the service of </w:t>
      </w:r>
      <w:proofErr w:type="gramStart"/>
      <w:r w:rsidRPr="00DE5B09">
        <w:rPr>
          <w:rStyle w:val="Emphasis"/>
          <w:b w:val="0"/>
        </w:rPr>
        <w:t>the particular</w:t>
      </w:r>
      <w:r w:rsidRPr="00B7120F">
        <w:rPr>
          <w:sz w:val="16"/>
        </w:rPr>
        <w:t>, as</w:t>
      </w:r>
      <w:proofErr w:type="gramEnd"/>
      <w:r w:rsidRPr="00B7120F">
        <w:rPr>
          <w:sz w:val="16"/>
        </w:rPr>
        <w:t xml:space="preserve"> it is the particular that enunciates the universal. </w:t>
      </w:r>
      <w:r w:rsidRPr="00B7120F">
        <w:rPr>
          <w:rStyle w:val="StyleUnderline"/>
        </w:rPr>
        <w:t xml:space="preserve">The enunciating </w:t>
      </w:r>
      <w:proofErr w:type="gramStart"/>
      <w:r w:rsidRPr="00B7120F">
        <w:rPr>
          <w:rStyle w:val="StyleUnderline"/>
        </w:rPr>
        <w:t>particular</w:t>
      </w:r>
      <w:r w:rsidRPr="00B7120F">
        <w:rPr>
          <w:sz w:val="16"/>
        </w:rPr>
        <w:t xml:space="preserve"> can</w:t>
      </w:r>
      <w:proofErr w:type="gramEnd"/>
      <w:r w:rsidRPr="00B7120F">
        <w:rPr>
          <w:sz w:val="16"/>
        </w:rPr>
        <w:t xml:space="preserve"> place itself toward the universal in two positions. It </w:t>
      </w:r>
      <w:r w:rsidRPr="00B7120F">
        <w:rPr>
          <w:rStyle w:val="StyleUnderline"/>
        </w:rPr>
        <w:t xml:space="preserve">can </w:t>
      </w:r>
      <w:r w:rsidRPr="00DE5B09">
        <w:rPr>
          <w:rStyle w:val="Emphasis"/>
          <w:b w:val="0"/>
        </w:rPr>
        <w:t>attach an opt-out clause</w:t>
      </w:r>
      <w:r w:rsidRPr="00B7120F">
        <w:rPr>
          <w:rStyle w:val="StyleUnderline"/>
        </w:rPr>
        <w:t xml:space="preserve"> to the universal, for which the United States acts as the </w:t>
      </w:r>
      <w:r w:rsidRPr="00DE5B09">
        <w:rPr>
          <w:rStyle w:val="Emphasis"/>
          <w:b w:val="0"/>
        </w:rPr>
        <w:t>prime spokesperson</w:t>
      </w:r>
      <w:r w:rsidRPr="00B7120F">
        <w:rPr>
          <w:rStyle w:val="StyleUnderline"/>
        </w:rPr>
        <w:t xml:space="preserve">, or it can arrogate to itself the </w:t>
      </w:r>
      <w:r w:rsidRPr="00DE5B09">
        <w:rPr>
          <w:rStyle w:val="Emphasis"/>
          <w:b w:val="0"/>
        </w:rPr>
        <w:t>exclusive power</w:t>
      </w:r>
      <w:r w:rsidRPr="00B7120F">
        <w:rPr>
          <w:rStyle w:val="StyleUnderline"/>
        </w:rPr>
        <w:t xml:space="preserve"> to the </w:t>
      </w:r>
      <w:r w:rsidRPr="00DE5B09">
        <w:rPr>
          <w:rStyle w:val="Emphasis"/>
          <w:b w:val="0"/>
        </w:rPr>
        <w:t>definitive interpretation of the universal</w:t>
      </w:r>
      <w:r w:rsidRPr="00B7120F">
        <w:rPr>
          <w:sz w:val="16"/>
        </w:rPr>
        <w:t xml:space="preserve">. The Americans follow both: the former when they denounce the universal jurisdiction of the new International Criminal Court; when they declare that they are no longer bound by the 1969 Vienna Convention on the Law of Treaties under which a country that has signed a treaty cannot act to defeat its purpose, even if it does not intend to ratify it, 6 and when they state that under no circumstances will any American be tried by it. The latter, when they declare, despite the unanimous view of international lawyers, that their interpretation of the Geneva Conventions is the only valid one and the Taliban and Al Qaeda detainees are designated not as war prisoners but under the novel category of “unlawful combatants.” Universalist morality claims to muster agreement about the content of its prescriptions. </w:t>
      </w:r>
      <w:r w:rsidRPr="00DE5B09">
        <w:rPr>
          <w:rStyle w:val="StyleUnderline"/>
          <w:highlight w:val="cyan"/>
        </w:rPr>
        <w:t>As human rights become</w:t>
      </w:r>
      <w:r w:rsidRPr="00B7120F">
        <w:rPr>
          <w:sz w:val="16"/>
        </w:rPr>
        <w:t xml:space="preserve"> the lingua franca of the New Times but are </w:t>
      </w:r>
      <w:r w:rsidRPr="00DE5B09">
        <w:rPr>
          <w:rStyle w:val="Emphasis"/>
          <w:b w:val="0"/>
          <w:highlight w:val="cyan"/>
        </w:rPr>
        <w:t>unable to eliminate conflict</w:t>
      </w:r>
      <w:r w:rsidRPr="00B7120F">
        <w:rPr>
          <w:sz w:val="16"/>
        </w:rPr>
        <w:t xml:space="preserve">, one expects that </w:t>
      </w:r>
      <w:r w:rsidRPr="00DE5B09">
        <w:rPr>
          <w:rStyle w:val="StyleUnderline"/>
          <w:highlight w:val="cyan"/>
        </w:rPr>
        <w:t xml:space="preserve">the formal struggle will </w:t>
      </w:r>
      <w:r w:rsidRPr="00DE5B09">
        <w:rPr>
          <w:rStyle w:val="Emphasis"/>
          <w:b w:val="0"/>
          <w:highlight w:val="cyan"/>
        </w:rPr>
        <w:t>revolve predominantly</w:t>
      </w:r>
      <w:r w:rsidRPr="00DE5B09">
        <w:rPr>
          <w:rStyle w:val="StyleUnderline"/>
          <w:highlight w:val="cyan"/>
        </w:rPr>
        <w:t xml:space="preserve"> over their </w:t>
      </w:r>
      <w:r w:rsidRPr="00DE5B09">
        <w:rPr>
          <w:rStyle w:val="Emphasis"/>
          <w:b w:val="0"/>
          <w:highlight w:val="cyan"/>
        </w:rPr>
        <w:t>authoritative interpretation</w:t>
      </w:r>
      <w:r w:rsidRPr="00DE5B09">
        <w:rPr>
          <w:rStyle w:val="StyleUnderline"/>
          <w:highlight w:val="cyan"/>
        </w:rPr>
        <w:t xml:space="preserve"> and </w:t>
      </w:r>
      <w:r w:rsidRPr="00DE5B09">
        <w:rPr>
          <w:rStyle w:val="Emphasis"/>
          <w:b w:val="0"/>
          <w:highlight w:val="cyan"/>
        </w:rPr>
        <w:t>effective application</w:t>
      </w:r>
      <w:r w:rsidRPr="00B7120F">
        <w:rPr>
          <w:sz w:val="16"/>
        </w:rPr>
        <w:t>.</w:t>
      </w:r>
      <w:r>
        <w:rPr>
          <w:sz w:val="16"/>
        </w:rPr>
        <w:t xml:space="preserve"> </w:t>
      </w:r>
      <w:r w:rsidRPr="00B7120F">
        <w:rPr>
          <w:sz w:val="16"/>
        </w:rPr>
        <w:t xml:space="preserve">The continuous references to humanitarianism, therefore, indicate that our recent wars are a return to the premodern idea of just war conducted according to the modern protocols of police action. Humanitarian wars return us to sovereignty and to the ancient link between the sacred and the legal. The jus ad bellum, the power to declare war and carry it out as policing, is the reassertion of sovereign brilliance against the complacency of accountants and lawyers. It may be that </w:t>
      </w:r>
      <w:r w:rsidRPr="00DE5B09">
        <w:rPr>
          <w:rStyle w:val="StyleUnderline"/>
          <w:highlight w:val="cyan"/>
        </w:rPr>
        <w:t xml:space="preserve">this is a </w:t>
      </w:r>
      <w:r w:rsidRPr="00DE5B09">
        <w:rPr>
          <w:rStyle w:val="Emphasis"/>
          <w:b w:val="0"/>
          <w:highlight w:val="cyan"/>
        </w:rPr>
        <w:t>new type of imperial sovereignty</w:t>
      </w:r>
      <w:r w:rsidRPr="00B7120F">
        <w:rPr>
          <w:rStyle w:val="StyleUnderline"/>
        </w:rPr>
        <w:t xml:space="preserve"> or just the </w:t>
      </w:r>
      <w:r w:rsidRPr="00DE5B09">
        <w:rPr>
          <w:rStyle w:val="Emphasis"/>
          <w:b w:val="0"/>
        </w:rPr>
        <w:t>ghost of old sovereignty</w:t>
      </w:r>
      <w:r w:rsidRPr="00B7120F">
        <w:rPr>
          <w:rStyle w:val="StyleUnderline"/>
        </w:rPr>
        <w:t xml:space="preserve">, which </w:t>
      </w:r>
      <w:r w:rsidRPr="00B7120F">
        <w:rPr>
          <w:rStyle w:val="Emphasis"/>
          <w:b w:val="0"/>
        </w:rPr>
        <w:t>needs the spectacle of war</w:t>
      </w:r>
      <w:r w:rsidRPr="00B7120F">
        <w:rPr>
          <w:rStyle w:val="StyleUnderline"/>
        </w:rPr>
        <w:t xml:space="preserve"> to convince us that it </w:t>
      </w:r>
      <w:r w:rsidRPr="00B7120F">
        <w:rPr>
          <w:rStyle w:val="Emphasis"/>
          <w:b w:val="0"/>
        </w:rPr>
        <w:t>has not passed away</w:t>
      </w:r>
      <w:r w:rsidRPr="00B7120F">
        <w:rPr>
          <w:rStyle w:val="StyleUnderline"/>
        </w:rPr>
        <w:t xml:space="preserve"> in networks of </w:t>
      </w:r>
      <w:r w:rsidRPr="00B7120F">
        <w:rPr>
          <w:rStyle w:val="Emphasis"/>
          <w:b w:val="0"/>
        </w:rPr>
        <w:t>economic</w:t>
      </w:r>
      <w:r w:rsidRPr="00B7120F">
        <w:rPr>
          <w:rStyle w:val="StyleUnderline"/>
        </w:rPr>
        <w:t xml:space="preserve">, </w:t>
      </w:r>
      <w:r w:rsidRPr="00B7120F">
        <w:rPr>
          <w:rStyle w:val="Emphasis"/>
          <w:b w:val="0"/>
        </w:rPr>
        <w:t>cultural</w:t>
      </w:r>
      <w:r w:rsidRPr="00B7120F">
        <w:rPr>
          <w:rStyle w:val="StyleUnderline"/>
        </w:rPr>
        <w:t xml:space="preserve">, and </w:t>
      </w:r>
      <w:r w:rsidRPr="00B7120F">
        <w:rPr>
          <w:rStyle w:val="Emphasis"/>
          <w:b w:val="0"/>
        </w:rPr>
        <w:t>political governance</w:t>
      </w:r>
      <w:r w:rsidRPr="00B7120F">
        <w:rPr>
          <w:sz w:val="16"/>
        </w:rPr>
        <w:t xml:space="preserve">. The jus in bello has been replaced by the efficiency and sophistication of technology. Finally, the </w:t>
      </w:r>
      <w:proofErr w:type="spellStart"/>
      <w:r w:rsidRPr="00B7120F">
        <w:rPr>
          <w:sz w:val="16"/>
        </w:rPr>
        <w:t>justa</w:t>
      </w:r>
      <w:proofErr w:type="spellEnd"/>
      <w:r w:rsidRPr="00B7120F">
        <w:rPr>
          <w:sz w:val="16"/>
        </w:rPr>
        <w:t xml:space="preserve"> causa, humanity and its rights, becomes the new sacred order in a disenchanted world.</w:t>
      </w:r>
      <w:r>
        <w:rPr>
          <w:sz w:val="16"/>
        </w:rPr>
        <w:t xml:space="preserve"> </w:t>
      </w:r>
      <w:r w:rsidRPr="00B7120F">
        <w:rPr>
          <w:sz w:val="16"/>
        </w:rPr>
        <w:t>THE METAPHYSICS OF HUMANITY</w:t>
      </w:r>
      <w:r>
        <w:rPr>
          <w:sz w:val="16"/>
        </w:rPr>
        <w:t xml:space="preserve"> </w:t>
      </w:r>
      <w:r w:rsidRPr="00B7120F">
        <w:rPr>
          <w:sz w:val="16"/>
        </w:rPr>
        <w:t xml:space="preserve">In conclusion, a question left suspended for much of the discussion must be addressed. Even if our new wars seem to indicate a return of sovereignty, </w:t>
      </w:r>
      <w:r w:rsidRPr="00B7120F">
        <w:rPr>
          <w:rStyle w:val="StyleUnderline"/>
        </w:rPr>
        <w:t xml:space="preserve">could humanity </w:t>
      </w:r>
      <w:r w:rsidRPr="00DE5B09">
        <w:rPr>
          <w:rStyle w:val="Emphasis"/>
          <w:b w:val="0"/>
        </w:rPr>
        <w:t>ever become the new sovereign</w:t>
      </w:r>
      <w:r w:rsidRPr="00B7120F">
        <w:rPr>
          <w:rStyle w:val="StyleUnderline"/>
        </w:rPr>
        <w:t xml:space="preserve"> in the way that</w:t>
      </w:r>
      <w:r w:rsidRPr="00B7120F">
        <w:rPr>
          <w:sz w:val="16"/>
        </w:rPr>
        <w:t xml:space="preserve"> Habermas and </w:t>
      </w:r>
      <w:r w:rsidRPr="00B7120F">
        <w:rPr>
          <w:rStyle w:val="StyleUnderline"/>
        </w:rPr>
        <w:t xml:space="preserve">the </w:t>
      </w:r>
      <w:r w:rsidRPr="00DE5B09">
        <w:rPr>
          <w:rStyle w:val="Emphasis"/>
          <w:b w:val="0"/>
        </w:rPr>
        <w:t>new cosmopolitanism</w:t>
      </w:r>
      <w:r w:rsidRPr="00B7120F">
        <w:rPr>
          <w:rStyle w:val="StyleUnderline"/>
        </w:rPr>
        <w:t xml:space="preserve"> evangelize?</w:t>
      </w:r>
      <w:r w:rsidRPr="00B7120F">
        <w:rPr>
          <w:sz w:val="16"/>
        </w:rPr>
        <w:t xml:space="preserve"> A war or police action on behalf of global humanity puts the ends of humanity into play. But what are they? Let me turn briefly to the metaphysics of humanity. Can we define its meaning?</w:t>
      </w:r>
      <w:r>
        <w:rPr>
          <w:sz w:val="16"/>
        </w:rPr>
        <w:t xml:space="preserve"> </w:t>
      </w:r>
      <w:r w:rsidRPr="00B7120F">
        <w:rPr>
          <w:sz w:val="16"/>
        </w:rPr>
        <w:t xml:space="preserve">Humanism believes that humans have a universal essence of humans, and this essence is the attribute of </w:t>
      </w:r>
      <w:proofErr w:type="gramStart"/>
      <w:r w:rsidRPr="00B7120F">
        <w:rPr>
          <w:sz w:val="16"/>
        </w:rPr>
        <w:t>each individual</w:t>
      </w:r>
      <w:proofErr w:type="gramEnd"/>
      <w:r w:rsidRPr="00B7120F">
        <w:rPr>
          <w:sz w:val="16"/>
        </w:rPr>
        <w:t xml:space="preserve"> who is the real subject. As species existence, humans appear without differentiation or distinction in their nakedness and simplicity, united with all others in an empty nature deprived of substantive characteristics except for free will, reason, and soul, the universal elements of human essence. This is the man of the rights of man, someone without history, desires, or needs, an abstraction that has as little humanity as possible, because he has jettisoned all those traits and qualities that build human identity. A minimum of humanity is what allows humans to claim autonomy, moral responsibility, and legal subjectivity. At the same time, the people who enjoyed the “rights of man” were “men all too men,” well-off, heterosexual, white urban citizens who condense in their person the abstract dignity of humanity and the only real rights, those given by the law of the nation-state. Indeed, one could write the history of human rights as the ongoing and always failing struggle to close the gap between the abstract person, who is supposed to have all these rights and has none, and the concrete citizen, who is the only beneficiary of rights.</w:t>
      </w:r>
      <w:r>
        <w:rPr>
          <w:sz w:val="16"/>
        </w:rPr>
        <w:t xml:space="preserve"> </w:t>
      </w:r>
      <w:r w:rsidRPr="00B7120F">
        <w:rPr>
          <w:rStyle w:val="StyleUnderline"/>
        </w:rPr>
        <w:t xml:space="preserve">Today the debate about the meaning of humanity as the ground normative source is conducted between </w:t>
      </w:r>
      <w:r w:rsidRPr="00DE5B09">
        <w:rPr>
          <w:rStyle w:val="Emphasis"/>
          <w:b w:val="0"/>
        </w:rPr>
        <w:t>universalists</w:t>
      </w:r>
      <w:r w:rsidRPr="00B7120F">
        <w:rPr>
          <w:rStyle w:val="StyleUnderline"/>
        </w:rPr>
        <w:t xml:space="preserve"> and </w:t>
      </w:r>
      <w:r w:rsidRPr="00DE5B09">
        <w:rPr>
          <w:rStyle w:val="Emphasis"/>
          <w:b w:val="0"/>
        </w:rPr>
        <w:t>cultural relativists</w:t>
      </w:r>
      <w:r w:rsidRPr="00B7120F">
        <w:rPr>
          <w:rStyle w:val="StyleUnderline"/>
        </w:rPr>
        <w:t xml:space="preserve"> or </w:t>
      </w:r>
      <w:r w:rsidRPr="00DE5B09">
        <w:rPr>
          <w:rStyle w:val="Emphasis"/>
          <w:b w:val="0"/>
        </w:rPr>
        <w:t>communitarians</w:t>
      </w:r>
      <w:r w:rsidRPr="00B7120F">
        <w:rPr>
          <w:rStyle w:val="StyleUnderline"/>
        </w:rPr>
        <w:t>. The universalist claims that all cultural value and</w:t>
      </w:r>
      <w:proofErr w:type="gramStart"/>
      <w:r w:rsidRPr="00B7120F">
        <w:rPr>
          <w:sz w:val="16"/>
        </w:rPr>
        <w:t xml:space="preserve">, in particular, </w:t>
      </w:r>
      <w:r w:rsidRPr="00B7120F">
        <w:rPr>
          <w:rStyle w:val="StyleUnderline"/>
        </w:rPr>
        <w:t>moral</w:t>
      </w:r>
      <w:proofErr w:type="gramEnd"/>
      <w:r w:rsidRPr="00B7120F">
        <w:rPr>
          <w:rStyle w:val="StyleUnderline"/>
        </w:rPr>
        <w:t xml:space="preserve"> norms</w:t>
      </w:r>
      <w:r w:rsidRPr="00B7120F">
        <w:rPr>
          <w:sz w:val="16"/>
        </w:rPr>
        <w:t xml:space="preserve"> are not historically and territorially bound but </w:t>
      </w:r>
      <w:r w:rsidRPr="00B7120F">
        <w:rPr>
          <w:rStyle w:val="StyleUnderline"/>
        </w:rPr>
        <w:t xml:space="preserve">should pass a test of </w:t>
      </w:r>
      <w:r w:rsidRPr="00DE5B09">
        <w:rPr>
          <w:rStyle w:val="Emphasis"/>
          <w:b w:val="0"/>
        </w:rPr>
        <w:t>universal consistency</w:t>
      </w:r>
      <w:r w:rsidRPr="00B7120F">
        <w:rPr>
          <w:sz w:val="16"/>
        </w:rPr>
        <w:t xml:space="preserve">. As a result, judgments, which derive their force and legitimacy from local conditions, are morally suspect. But </w:t>
      </w:r>
      <w:r w:rsidRPr="00B7120F">
        <w:rPr>
          <w:rStyle w:val="StyleUnderline"/>
        </w:rPr>
        <w:t>as all life is situated, an “</w:t>
      </w:r>
      <w:r w:rsidRPr="00DE5B09">
        <w:rPr>
          <w:rStyle w:val="Emphasis"/>
          <w:b w:val="0"/>
        </w:rPr>
        <w:t>unencumbered</w:t>
      </w:r>
      <w:r w:rsidRPr="00B7120F">
        <w:rPr>
          <w:rStyle w:val="StyleUnderline"/>
        </w:rPr>
        <w:t xml:space="preserve">” judgment based exclusively on the protocols of reason </w:t>
      </w:r>
      <w:r w:rsidRPr="00DE5B09">
        <w:rPr>
          <w:rStyle w:val="Emphasis"/>
          <w:b w:val="0"/>
        </w:rPr>
        <w:t>goes against the grain of human experience</w:t>
      </w:r>
      <w:r w:rsidRPr="00B7120F">
        <w:rPr>
          <w:sz w:val="16"/>
        </w:rPr>
        <w:t xml:space="preserve">, unless of course universalism and its procedural demands have become the cultural tradition of some place, and the United States would be a prime candidate. </w:t>
      </w:r>
      <w:r w:rsidRPr="00DE5B09">
        <w:rPr>
          <w:rStyle w:val="StyleUnderline"/>
          <w:highlight w:val="cyan"/>
        </w:rPr>
        <w:t xml:space="preserve">The counterintuitive nature of universalism can lead its proponent to </w:t>
      </w:r>
      <w:r w:rsidRPr="00DE5B09">
        <w:rPr>
          <w:rStyle w:val="Emphasis"/>
          <w:b w:val="0"/>
          <w:highlight w:val="cyan"/>
        </w:rPr>
        <w:t>extreme individualism</w:t>
      </w:r>
      <w:r w:rsidRPr="00B7120F">
        <w:rPr>
          <w:sz w:val="16"/>
        </w:rPr>
        <w:t xml:space="preserve">. Only </w:t>
      </w:r>
      <w:proofErr w:type="gramStart"/>
      <w:r w:rsidRPr="00B7120F">
        <w:rPr>
          <w:sz w:val="16"/>
        </w:rPr>
        <w:t>myself</w:t>
      </w:r>
      <w:proofErr w:type="gramEnd"/>
      <w:r w:rsidRPr="00B7120F">
        <w:rPr>
          <w:sz w:val="16"/>
        </w:rPr>
        <w:t xml:space="preserve"> as the real moral agent or as the ethical alliance or as the representative of the universal can understand what morality demands. </w:t>
      </w:r>
      <w:r w:rsidRPr="00B7120F">
        <w:rPr>
          <w:rStyle w:val="StyleUnderline"/>
        </w:rPr>
        <w:t xml:space="preserve">Moral egotism </w:t>
      </w:r>
      <w:r w:rsidRPr="00DE5B09">
        <w:rPr>
          <w:rStyle w:val="Emphasis"/>
          <w:b w:val="0"/>
        </w:rPr>
        <w:t>easily leads to arrogance</w:t>
      </w:r>
      <w:r w:rsidRPr="00B7120F">
        <w:rPr>
          <w:rStyle w:val="StyleUnderline"/>
        </w:rPr>
        <w:t xml:space="preserve"> and </w:t>
      </w:r>
      <w:r w:rsidRPr="00DE5B09">
        <w:rPr>
          <w:rStyle w:val="Emphasis"/>
          <w:b w:val="0"/>
        </w:rPr>
        <w:t>universalism to imperialism</w:t>
      </w:r>
      <w:r w:rsidRPr="00B7120F">
        <w:rPr>
          <w:rStyle w:val="StyleUnderline"/>
        </w:rPr>
        <w:t xml:space="preserve">: If there is </w:t>
      </w:r>
      <w:r w:rsidRPr="00DE5B09">
        <w:rPr>
          <w:rStyle w:val="Emphasis"/>
          <w:b w:val="0"/>
        </w:rPr>
        <w:t>one moral truth but many errors</w:t>
      </w:r>
      <w:r w:rsidRPr="00B7120F">
        <w:rPr>
          <w:rStyle w:val="StyleUnderline"/>
        </w:rPr>
        <w:t xml:space="preserve">, it is incumbent upon its agents to </w:t>
      </w:r>
      <w:r w:rsidRPr="00DE5B09">
        <w:rPr>
          <w:rStyle w:val="Emphasis"/>
          <w:b w:val="0"/>
        </w:rPr>
        <w:t>impose it on others</w:t>
      </w:r>
      <w:r w:rsidRPr="00B7120F">
        <w:rPr>
          <w:rStyle w:val="StyleUnderline"/>
        </w:rPr>
        <w:t xml:space="preserve">. </w:t>
      </w:r>
      <w:r w:rsidRPr="00DE5B09">
        <w:rPr>
          <w:rStyle w:val="StyleUnderline"/>
          <w:highlight w:val="cyan"/>
        </w:rPr>
        <w:t xml:space="preserve">What started as rebellion against the absurdities of localism ends up </w:t>
      </w:r>
      <w:r w:rsidRPr="00DE5B09">
        <w:rPr>
          <w:rStyle w:val="Emphasis"/>
          <w:b w:val="0"/>
          <w:highlight w:val="cyan"/>
        </w:rPr>
        <w:t>legitimizing oppression</w:t>
      </w:r>
      <w:r w:rsidRPr="00DE5B09">
        <w:rPr>
          <w:rStyle w:val="StyleUnderline"/>
          <w:highlight w:val="cyan"/>
        </w:rPr>
        <w:t xml:space="preserve"> and </w:t>
      </w:r>
      <w:r w:rsidRPr="00DE5B09">
        <w:rPr>
          <w:rStyle w:val="Emphasis"/>
          <w:b w:val="0"/>
          <w:highlight w:val="cyan"/>
        </w:rPr>
        <w:t>domination</w:t>
      </w:r>
      <w:r w:rsidRPr="00DE5B09">
        <w:rPr>
          <w:rStyle w:val="StyleUnderline"/>
          <w:highlight w:val="cyan"/>
        </w:rPr>
        <w:t>.</w:t>
      </w:r>
    </w:p>
    <w:p w14:paraId="1CE95E5A" w14:textId="77777777" w:rsidR="00AE05F0" w:rsidRPr="00B7120F" w:rsidRDefault="00AE05F0" w:rsidP="00AE05F0">
      <w:pPr>
        <w:pStyle w:val="Heading4"/>
      </w:pPr>
      <w:r>
        <w:t xml:space="preserve">Cosmopolitanism’s extension of universal human rights justifies the sovereign’s endless sacrifice </w:t>
      </w:r>
      <w:proofErr w:type="gramStart"/>
      <w:r>
        <w:t>in order to</w:t>
      </w:r>
      <w:proofErr w:type="gramEnd"/>
      <w:r>
        <w:t xml:space="preserve"> cement its power </w:t>
      </w:r>
    </w:p>
    <w:p w14:paraId="3FD56096" w14:textId="77777777" w:rsidR="00AE05F0" w:rsidRDefault="00AE05F0" w:rsidP="00AE05F0">
      <w:pPr>
        <w:rPr>
          <w:rStyle w:val="Style13ptBold"/>
        </w:rPr>
      </w:pPr>
      <w:proofErr w:type="spellStart"/>
      <w:r w:rsidRPr="0029045F">
        <w:rPr>
          <w:rStyle w:val="Style13ptBold"/>
        </w:rPr>
        <w:t>Douzinas</w:t>
      </w:r>
      <w:proofErr w:type="spellEnd"/>
      <w:r w:rsidRPr="00B7120F">
        <w:t>, Professor of law and Director of the Birkbeck Institute for the Humanities at Birkbeck, University of London,</w:t>
      </w:r>
      <w:r>
        <w:rPr>
          <w:rStyle w:val="Style13ptBold"/>
        </w:rPr>
        <w:t xml:space="preserve"> 2006</w:t>
      </w:r>
    </w:p>
    <w:p w14:paraId="77E735AD" w14:textId="77777777" w:rsidR="00AE05F0" w:rsidRPr="00B7120F" w:rsidRDefault="00AE05F0" w:rsidP="00AE05F0">
      <w:pPr>
        <w:rPr>
          <w:b/>
          <w:bCs/>
          <w:sz w:val="26"/>
        </w:rPr>
      </w:pPr>
      <w:r w:rsidRPr="0029045F">
        <w:t>(Costas, “Postmodern Just Wars and the New World Order,” Journal of Human Rights Volume 5, 2006 - Issue 3, Pages 355-375,</w:t>
      </w:r>
      <w:r>
        <w:t xml:space="preserve"> </w:t>
      </w:r>
      <w:hyperlink r:id="rId28" w:history="1">
        <w:r w:rsidRPr="00B90B74">
          <w:rPr>
            <w:rStyle w:val="Hyperlink"/>
          </w:rPr>
          <w:t>https://www.tandfonline.com/doi/abs/10.1080/14754830600812449?journalCode=cjhr20</w:t>
        </w:r>
      </w:hyperlink>
      <w:r>
        <w:t>, accessed 7/15/18, AH @ DDI</w:t>
      </w:r>
      <w:r w:rsidRPr="0029045F">
        <w:t>)</w:t>
      </w:r>
    </w:p>
    <w:p w14:paraId="7C033038" w14:textId="77777777" w:rsidR="00AE05F0" w:rsidRPr="00BB0441" w:rsidRDefault="00AE05F0" w:rsidP="00AE05F0">
      <w:pPr>
        <w:rPr>
          <w:sz w:val="16"/>
        </w:rPr>
      </w:pPr>
      <w:r w:rsidRPr="00DE5B09">
        <w:rPr>
          <w:sz w:val="16"/>
        </w:rPr>
        <w:t xml:space="preserve">Rational morality and cultural identity express different aspects of moral experience, and their comparison in the abstract is futile. </w:t>
      </w:r>
      <w:r w:rsidRPr="00BB0441">
        <w:rPr>
          <w:rStyle w:val="StyleUnderline"/>
          <w:highlight w:val="cyan"/>
        </w:rPr>
        <w:t>When a state adopts “universal” human rights, it will interpret and apply them</w:t>
      </w:r>
      <w:r w:rsidRPr="00DE5B09">
        <w:rPr>
          <w:rStyle w:val="StyleUnderline"/>
        </w:rPr>
        <w:t xml:space="preserve">, if at all, according to local legal procedures and moral principles, </w:t>
      </w:r>
      <w:r w:rsidRPr="00BB0441">
        <w:rPr>
          <w:rStyle w:val="StyleUnderline"/>
          <w:highlight w:val="cyan"/>
        </w:rPr>
        <w:t xml:space="preserve">making the universal the handmaiden of </w:t>
      </w:r>
      <w:proofErr w:type="gramStart"/>
      <w:r w:rsidRPr="00BB0441">
        <w:rPr>
          <w:rStyle w:val="StyleUnderline"/>
          <w:highlight w:val="cyan"/>
        </w:rPr>
        <w:t>the particular</w:t>
      </w:r>
      <w:proofErr w:type="gramEnd"/>
      <w:r w:rsidRPr="00DE5B09">
        <w:rPr>
          <w:sz w:val="16"/>
        </w:rPr>
        <w:t xml:space="preserve">. The reverse is also true: </w:t>
      </w:r>
      <w:r w:rsidRPr="00DE5B09">
        <w:rPr>
          <w:rStyle w:val="StyleUnderline"/>
        </w:rPr>
        <w:t>Even those legal systems that jealously guard traditional rights and cultural practices against the encroachment of the universal are already contaminated by it</w:t>
      </w:r>
      <w:r w:rsidRPr="00DE5B09">
        <w:rPr>
          <w:sz w:val="16"/>
        </w:rPr>
        <w:t xml:space="preserve">. </w:t>
      </w:r>
      <w:r w:rsidRPr="00DE5B09">
        <w:rPr>
          <w:rStyle w:val="StyleUnderline"/>
        </w:rPr>
        <w:t>All rights and principles, even if parochial in their content, share the universalizing impetus of their form</w:t>
      </w:r>
      <w:r w:rsidRPr="00DE5B09">
        <w:rPr>
          <w:sz w:val="16"/>
        </w:rPr>
        <w:t xml:space="preserve">. In this sense, rights carry the seed of dissolution of community, and the only defense is to resist the idea of right altogether, something impossible in the global capitalist world. Developing states, which import Hollywood films, Big Macs, and the Internet, import also human rights willy-nilly. The claims of universality and tradition, rather than standing opposed in mortal combat, have become uneasy allies whose fragile liaison has been sanctioned by the World Bank. What are the stakes between the debate? </w:t>
      </w:r>
      <w:r w:rsidRPr="00BB0441">
        <w:rPr>
          <w:rStyle w:val="StyleUnderline"/>
          <w:highlight w:val="cyan"/>
        </w:rPr>
        <w:t>Postmodern</w:t>
      </w:r>
      <w:r w:rsidRPr="00DE5B09">
        <w:rPr>
          <w:rStyle w:val="StyleUnderline"/>
        </w:rPr>
        <w:t xml:space="preserve"> mass societies and </w:t>
      </w:r>
      <w:r w:rsidRPr="00BB0441">
        <w:rPr>
          <w:rStyle w:val="StyleUnderline"/>
          <w:highlight w:val="cyan"/>
        </w:rPr>
        <w:t>globalization increase existential anxiety and create unprecedented insecurity about life prospects</w:t>
      </w:r>
      <w:r w:rsidRPr="00DE5B09">
        <w:rPr>
          <w:sz w:val="16"/>
        </w:rPr>
        <w:t xml:space="preserve">. In this climate, </w:t>
      </w:r>
      <w:r w:rsidRPr="00BB0441">
        <w:rPr>
          <w:rStyle w:val="StyleUnderline"/>
          <w:highlight w:val="cyan"/>
        </w:rPr>
        <w:t>the desire for</w:t>
      </w:r>
      <w:r w:rsidRPr="00DE5B09">
        <w:rPr>
          <w:rStyle w:val="StyleUnderline"/>
        </w:rPr>
        <w:t xml:space="preserve"> simple life instructions and </w:t>
      </w:r>
      <w:r w:rsidRPr="00BB0441">
        <w:rPr>
          <w:rStyle w:val="StyleUnderline"/>
          <w:highlight w:val="cyan"/>
        </w:rPr>
        <w:t>legal and moral codes with clearly defined rights and duties becomes paramoun</w:t>
      </w:r>
      <w:r w:rsidRPr="00BB0441">
        <w:rPr>
          <w:sz w:val="16"/>
          <w:highlight w:val="cyan"/>
        </w:rPr>
        <w:t>t</w:t>
      </w:r>
      <w:r w:rsidRPr="00DE5B09">
        <w:rPr>
          <w:sz w:val="16"/>
        </w:rPr>
        <w:t xml:space="preserve">. Codification transfers the responsibility of deciding ethically to legislators and moralists, to false sovereigns and fake tribes. In our over-legalized world, rules and norms discourage people from thinking independently and discovering their own relation to themselves, to others, to language and history. </w:t>
      </w:r>
      <w:r w:rsidRPr="00DE5B09">
        <w:rPr>
          <w:rStyle w:val="StyleUnderline"/>
        </w:rPr>
        <w:t>The proliferation of human rights treaties and the mushrooming of legal regulation are part of the same process, which aims to relieve the burden of ethical life and the anxiety</w:t>
      </w:r>
      <w:r w:rsidRPr="00DE5B09">
        <w:rPr>
          <w:sz w:val="16"/>
        </w:rPr>
        <w:t xml:space="preserve"> or, in Heidegger's terms, the “homelessness” </w:t>
      </w:r>
      <w:r w:rsidRPr="00DE5B09">
        <w:rPr>
          <w:rStyle w:val="StyleUnderline"/>
        </w:rPr>
        <w:t>of postmodern humanity</w:t>
      </w:r>
      <w:r w:rsidRPr="00DE5B09">
        <w:rPr>
          <w:sz w:val="16"/>
        </w:rPr>
        <w:t xml:space="preserve">. International human rights law promises to set all that is valuably human on paper and hold it before us in triumph. The world picture of humanity will have been finally drawn and everyone would be free to follow their essence as defined by world governments. From our perspective, </w:t>
      </w:r>
      <w:r w:rsidRPr="00DE5B09">
        <w:rPr>
          <w:rStyle w:val="StyleUnderline"/>
        </w:rPr>
        <w:t>humanity cannot act as the a priori normative principle</w:t>
      </w:r>
      <w:r w:rsidRPr="00DE5B09">
        <w:rPr>
          <w:sz w:val="16"/>
        </w:rPr>
        <w:t xml:space="preserve">, nihilistic or mythological, and is mute in the matter of legal and moral rules. Its function lies not in a philosophical essence but in its </w:t>
      </w:r>
      <w:proofErr w:type="spellStart"/>
      <w:r w:rsidRPr="00DE5B09">
        <w:rPr>
          <w:sz w:val="16"/>
        </w:rPr>
        <w:t>nonessence</w:t>
      </w:r>
      <w:proofErr w:type="spellEnd"/>
      <w:r w:rsidRPr="00DE5B09">
        <w:rPr>
          <w:sz w:val="16"/>
        </w:rPr>
        <w:t xml:space="preserve">, in the endless process of redefinition and the necessary but impossible attempt to escape fate. </w:t>
      </w:r>
      <w:r w:rsidRPr="00DE5B09">
        <w:rPr>
          <w:rStyle w:val="StyleUnderline"/>
        </w:rPr>
        <w:t xml:space="preserve">Humanity has no foundation and no ends; it is the action of groundlessness. But </w:t>
      </w:r>
      <w:r w:rsidRPr="00BB0441">
        <w:rPr>
          <w:rStyle w:val="StyleUnderline"/>
        </w:rPr>
        <w:t>if</w:t>
      </w:r>
      <w:r w:rsidRPr="00DE5B09">
        <w:rPr>
          <w:rStyle w:val="StyleUnderline"/>
        </w:rPr>
        <w:t xml:space="preserve"> humanity has no ends, it can never become sovereign and war fought in its name will always be pseudonymous. </w:t>
      </w:r>
      <w:r w:rsidRPr="00BB0441">
        <w:rPr>
          <w:rStyle w:val="StyleUnderline"/>
          <w:highlight w:val="cyan"/>
        </w:rPr>
        <w:t xml:space="preserve">If rights express the endless trajectory of a nihilistic and insatiable desire, humanity's only sacred aspect is its ability to endlessly sacrifice </w:t>
      </w:r>
      <w:proofErr w:type="gramStart"/>
      <w:r w:rsidRPr="00BB0441">
        <w:rPr>
          <w:rStyle w:val="StyleUnderline"/>
          <w:highlight w:val="cyan"/>
        </w:rPr>
        <w:t>in order to</w:t>
      </w:r>
      <w:proofErr w:type="gramEnd"/>
      <w:r w:rsidRPr="00BB0441">
        <w:rPr>
          <w:rStyle w:val="StyleUnderline"/>
          <w:highlight w:val="cyan"/>
        </w:rPr>
        <w:t xml:space="preserve"> </w:t>
      </w:r>
      <w:proofErr w:type="spellStart"/>
      <w:r w:rsidRPr="00BB0441">
        <w:rPr>
          <w:rStyle w:val="StyleUnderline"/>
          <w:highlight w:val="cyan"/>
        </w:rPr>
        <w:t>resacralize</w:t>
      </w:r>
      <w:proofErr w:type="spellEnd"/>
      <w:r w:rsidRPr="00BB0441">
        <w:rPr>
          <w:rStyle w:val="StyleUnderline"/>
          <w:highlight w:val="cyan"/>
        </w:rPr>
        <w:t xml:space="preserve"> the principle of sovereignty</w:t>
      </w:r>
      <w:r w:rsidRPr="00DE5B09">
        <w:rPr>
          <w:rStyle w:val="StyleUnderline"/>
        </w:rPr>
        <w:t xml:space="preserve"> as terrible and awe-inspiring or as its slightly ridiculous simulacrum</w:t>
      </w:r>
      <w:r w:rsidRPr="00DE5B09">
        <w:rPr>
          <w:sz w:val="16"/>
        </w:rPr>
        <w:t>. At this point the new sovereign will have achieved its end and could even gradually wither away as humanity will have come to its final definition. But this would also be the withering away of humanity. The principle of just war will have finally won, in the proclamation of an endless peace without justice.</w:t>
      </w:r>
    </w:p>
    <w:p w14:paraId="215DD6A5" w14:textId="77777777" w:rsidR="00AE05F0" w:rsidRPr="0029045F" w:rsidRDefault="00AE05F0" w:rsidP="00AE05F0">
      <w:pPr>
        <w:pStyle w:val="Heading4"/>
      </w:pPr>
      <w:r w:rsidRPr="0029045F">
        <w:t xml:space="preserve">They just </w:t>
      </w:r>
      <w:proofErr w:type="spellStart"/>
      <w:r>
        <w:t>reinscribe</w:t>
      </w:r>
      <w:proofErr w:type="spellEnd"/>
      <w:r w:rsidRPr="0029045F">
        <w:t xml:space="preserve"> state sovereignty with</w:t>
      </w:r>
      <w:r>
        <w:t xml:space="preserve"> a new form</w:t>
      </w:r>
      <w:r w:rsidRPr="0029045F">
        <w:t xml:space="preserve"> cosmopolitan sovereignty—the link short-circuits the link turn</w:t>
      </w:r>
    </w:p>
    <w:p w14:paraId="28004CFD" w14:textId="77777777" w:rsidR="00AE05F0" w:rsidRDefault="00AE05F0" w:rsidP="00AE05F0">
      <w:pPr>
        <w:rPr>
          <w:rStyle w:val="Style13ptBold"/>
        </w:rPr>
      </w:pPr>
      <w:r>
        <w:rPr>
          <w:rStyle w:val="Style13ptBold"/>
        </w:rPr>
        <w:t xml:space="preserve">McManus, </w:t>
      </w:r>
      <w:r w:rsidRPr="00BB0441">
        <w:t>Lecturer in School of Histor</w:t>
      </w:r>
      <w:r>
        <w:t xml:space="preserve">y and Anthropology at Queen’s University Belfast, </w:t>
      </w:r>
      <w:r>
        <w:rPr>
          <w:rStyle w:val="Style13ptBold"/>
        </w:rPr>
        <w:t>2013</w:t>
      </w:r>
    </w:p>
    <w:p w14:paraId="2E963F9B" w14:textId="77777777" w:rsidR="00AE05F0" w:rsidRPr="0029045F" w:rsidRDefault="00AE05F0" w:rsidP="00AE05F0">
      <w:r w:rsidRPr="00BB0441">
        <w:t>(</w:t>
      </w:r>
      <w:r>
        <w:t xml:space="preserve">Susan, “Cosmopolitan Exception,” Journal of International Political Theory, Volume 9, Issue 2, </w:t>
      </w:r>
      <w:hyperlink r:id="rId29" w:history="1">
        <w:r w:rsidRPr="00B90B74">
          <w:rPr>
            <w:rStyle w:val="Hyperlink"/>
          </w:rPr>
          <w:t>http://journals.sagepub.com/doi/10.3366/jipt.2013.0050</w:t>
        </w:r>
      </w:hyperlink>
      <w:r>
        <w:t>, accessed 7/15/18, AH @ DDI)</w:t>
      </w:r>
    </w:p>
    <w:p w14:paraId="5512F1E7" w14:textId="77777777" w:rsidR="00AE05F0" w:rsidRPr="00DE6DF8" w:rsidRDefault="00AE05F0" w:rsidP="00AE05F0">
      <w:pPr>
        <w:rPr>
          <w:u w:val="single"/>
        </w:rPr>
      </w:pPr>
      <w:r w:rsidRPr="00BC388A">
        <w:rPr>
          <w:rStyle w:val="StyleUnderline"/>
          <w:highlight w:val="cyan"/>
        </w:rPr>
        <w:t>Cosmopolitans</w:t>
      </w:r>
      <w:r w:rsidRPr="00BC388A">
        <w:rPr>
          <w:sz w:val="16"/>
        </w:rPr>
        <w:t xml:space="preserve"> such as </w:t>
      </w:r>
      <w:proofErr w:type="spellStart"/>
      <w:r w:rsidRPr="00BC388A">
        <w:rPr>
          <w:sz w:val="16"/>
        </w:rPr>
        <w:t>Benhabib</w:t>
      </w:r>
      <w:proofErr w:type="spellEnd"/>
      <w:r w:rsidRPr="00BC388A">
        <w:rPr>
          <w:sz w:val="16"/>
        </w:rPr>
        <w:t xml:space="preserve"> </w:t>
      </w:r>
      <w:r w:rsidRPr="00BC388A">
        <w:rPr>
          <w:rStyle w:val="StyleUnderline"/>
          <w:highlight w:val="cyan"/>
        </w:rPr>
        <w:t>think they have overcome the perplexities of rights by way of a dual strategy whereby cosmopolitan norms become progressively incorporated into positive law</w:t>
      </w:r>
      <w:r w:rsidRPr="00BC388A">
        <w:rPr>
          <w:sz w:val="16"/>
        </w:rPr>
        <w:t xml:space="preserve">, </w:t>
      </w:r>
      <w:r w:rsidRPr="00BC388A">
        <w:rPr>
          <w:rStyle w:val="StyleUnderline"/>
        </w:rPr>
        <w:t>as well as through the construction of a cosmopolitan executive, legislature and judiciary</w:t>
      </w:r>
      <w:r w:rsidRPr="00BC388A">
        <w:rPr>
          <w:sz w:val="16"/>
        </w:rPr>
        <w:t xml:space="preserve"> that </w:t>
      </w:r>
      <w:proofErr w:type="gramStart"/>
      <w:r w:rsidRPr="00BC388A">
        <w:rPr>
          <w:sz w:val="16"/>
        </w:rPr>
        <w:t>is capable of capturing</w:t>
      </w:r>
      <w:proofErr w:type="gramEnd"/>
      <w:r w:rsidRPr="00BC388A">
        <w:rPr>
          <w:sz w:val="16"/>
        </w:rPr>
        <w:t xml:space="preserve"> those bereft of, or failed by, the protection of citizen rights. </w:t>
      </w:r>
      <w:r w:rsidRPr="00BC388A">
        <w:rPr>
          <w:rStyle w:val="StyleUnderline"/>
          <w:highlight w:val="cyan"/>
        </w:rPr>
        <w:t>Cosmopolitans think they have found a viable response to the problem of the malign lack of state-sovereignty</w:t>
      </w:r>
      <w:r w:rsidRPr="00BC388A">
        <w:rPr>
          <w:sz w:val="16"/>
        </w:rPr>
        <w:t xml:space="preserve">, the problems of exclusion or non-belonging (who or what provides protection to the variously stateless?) as well as the violence of state-sovereignty’s excess (who or what can prevent states from turning their coercive machineries against those citizens, subjects, or ‘noncombatants’?). </w:t>
      </w:r>
      <w:r w:rsidRPr="00BC388A">
        <w:rPr>
          <w:rStyle w:val="StyleUnderline"/>
        </w:rPr>
        <w:t>Cosmopolitan norms embedded within the existing state-system temper sovereignty’s potential excess, and a cosmopolitan political and legal apparatus, it is argued, creates a global political community which renders global belonging determinate, creates new modes of political subjectivity, and makes possible newly differentiated conceptualizations of citizenship</w:t>
      </w:r>
      <w:r w:rsidRPr="00BC388A">
        <w:rPr>
          <w:sz w:val="16"/>
        </w:rPr>
        <w:t xml:space="preserve">. There are new places for human rights claims to appeal from as well as to, different sites of legal standing, as the polis becomes partly </w:t>
      </w:r>
      <w:proofErr w:type="spellStart"/>
      <w:r w:rsidRPr="00BC388A">
        <w:rPr>
          <w:sz w:val="16"/>
        </w:rPr>
        <w:t>deterritorialized</w:t>
      </w:r>
      <w:proofErr w:type="spellEnd"/>
      <w:r w:rsidRPr="00BC388A">
        <w:rPr>
          <w:sz w:val="16"/>
        </w:rPr>
        <w:t xml:space="preserve"> from the state-system and its problematic mode of sovereignty</w:t>
      </w:r>
      <w:r w:rsidRPr="00BC388A">
        <w:rPr>
          <w:rStyle w:val="StyleUnderline"/>
        </w:rPr>
        <w:t>. If rights require determinate belonging, modes of belonging are being rearticulated both practically and conceptually.</w:t>
      </w:r>
      <w:r w:rsidRPr="00BC388A">
        <w:rPr>
          <w:sz w:val="16"/>
        </w:rPr>
        <w:t xml:space="preserve"> However, cosmopolitanism does not so much as resolve as merely rearrange the terms of Arendt’s perplexities: </w:t>
      </w:r>
      <w:r w:rsidRPr="00BC388A">
        <w:rPr>
          <w:rStyle w:val="StyleUnderline"/>
          <w:highlight w:val="cyan"/>
        </w:rPr>
        <w:t xml:space="preserve">cosmopolitanism still privileges citizen </w:t>
      </w:r>
      <w:proofErr w:type="gramStart"/>
      <w:r w:rsidRPr="00BC388A">
        <w:rPr>
          <w:rStyle w:val="StyleUnderline"/>
          <w:highlight w:val="cyan"/>
        </w:rPr>
        <w:t>rights, but</w:t>
      </w:r>
      <w:proofErr w:type="gramEnd"/>
      <w:r w:rsidRPr="00BC388A">
        <w:rPr>
          <w:rStyle w:val="StyleUnderline"/>
          <w:highlight w:val="cyan"/>
        </w:rPr>
        <w:t xml:space="preserve"> shifts the boundaries of the polis to which citizens belong</w:t>
      </w:r>
      <w:r w:rsidRPr="00BC388A">
        <w:rPr>
          <w:sz w:val="16"/>
        </w:rPr>
        <w:t xml:space="preserve">. Existing state-based human rights provision such as the Human Rights Act 1998 (UK), for instance, is often limited to state-citizens. This does not resolve the problem of human rights, and although cosmopolitans also privilege the development of new formal and conceptual technologies for securing modes of citizenship that are other-than-state-based or global, this, I argue, still does not resolve the problem: one must still belong, must still be a political subject of a different kind of political order. </w:t>
      </w:r>
      <w:r w:rsidRPr="00BC388A">
        <w:rPr>
          <w:rStyle w:val="StyleUnderline"/>
        </w:rPr>
        <w:t xml:space="preserve">If an emergent </w:t>
      </w:r>
      <w:proofErr w:type="spellStart"/>
      <w:r w:rsidRPr="00BC388A">
        <w:rPr>
          <w:rStyle w:val="StyleUnderline"/>
        </w:rPr>
        <w:t>cosmopolitical</w:t>
      </w:r>
      <w:proofErr w:type="spellEnd"/>
      <w:r w:rsidRPr="00BC388A">
        <w:rPr>
          <w:rStyle w:val="StyleUnderline"/>
        </w:rPr>
        <w:t xml:space="preserve">, juridical order is not qualitatively distinct from the state order from which it emerges and with which it negotiates, then the problems that are associated with political and juridical state forms also attend political and juridical </w:t>
      </w:r>
      <w:proofErr w:type="spellStart"/>
      <w:r w:rsidRPr="00BC388A">
        <w:rPr>
          <w:rStyle w:val="StyleUnderline"/>
        </w:rPr>
        <w:t>cosmopolitical</w:t>
      </w:r>
      <w:proofErr w:type="spellEnd"/>
      <w:r w:rsidRPr="00BC388A">
        <w:rPr>
          <w:rStyle w:val="StyleUnderline"/>
        </w:rPr>
        <w:t xml:space="preserve"> forms</w:t>
      </w:r>
      <w:r w:rsidRPr="00BC388A">
        <w:rPr>
          <w:sz w:val="16"/>
        </w:rPr>
        <w:t xml:space="preserve">. </w:t>
      </w:r>
      <w:r w:rsidRPr="00BC388A">
        <w:rPr>
          <w:rStyle w:val="StyleUnderline"/>
        </w:rPr>
        <w:t>The persistent problem of sovereignty is at issue here. Cosmopolitanism promises, as Derrida noted, ‘de-state-</w:t>
      </w:r>
      <w:proofErr w:type="spellStart"/>
      <w:r w:rsidRPr="00BC388A">
        <w:rPr>
          <w:rStyle w:val="StyleUnderline"/>
        </w:rPr>
        <w:t>ification</w:t>
      </w:r>
      <w:proofErr w:type="spellEnd"/>
      <w:r w:rsidRPr="00BC388A">
        <w:rPr>
          <w:rStyle w:val="StyleUnderline"/>
        </w:rPr>
        <w:t>’, or an ‘a-</w:t>
      </w:r>
      <w:proofErr w:type="spellStart"/>
      <w:r w:rsidRPr="00BC388A">
        <w:rPr>
          <w:rStyle w:val="StyleUnderline"/>
        </w:rPr>
        <w:t>cracy</w:t>
      </w:r>
      <w:proofErr w:type="spellEnd"/>
      <w:r w:rsidRPr="00BC388A">
        <w:rPr>
          <w:rStyle w:val="StyleUnderline"/>
        </w:rPr>
        <w:t xml:space="preserve"> allied to, or even one with, not only law but justice’</w:t>
      </w:r>
      <w:r w:rsidRPr="00BC388A">
        <w:rPr>
          <w:sz w:val="16"/>
        </w:rPr>
        <w:t xml:space="preserve"> (2003: 120). </w:t>
      </w:r>
      <w:r w:rsidRPr="00BC388A">
        <w:rPr>
          <w:rStyle w:val="StyleUnderline"/>
        </w:rPr>
        <w:t xml:space="preserve">This is the pledge of a genuinely global, universal, </w:t>
      </w:r>
      <w:proofErr w:type="gramStart"/>
      <w:r w:rsidRPr="00BC388A">
        <w:rPr>
          <w:rStyle w:val="StyleUnderline"/>
        </w:rPr>
        <w:t>rights based</w:t>
      </w:r>
      <w:proofErr w:type="gramEnd"/>
      <w:r w:rsidRPr="00BC388A">
        <w:rPr>
          <w:rStyle w:val="StyleUnderline"/>
        </w:rPr>
        <w:t xml:space="preserve"> order in which no-one is othered, </w:t>
      </w:r>
      <w:proofErr w:type="spellStart"/>
      <w:r w:rsidRPr="00BC388A">
        <w:rPr>
          <w:rStyle w:val="StyleUnderline"/>
        </w:rPr>
        <w:t>exceptionalized</w:t>
      </w:r>
      <w:proofErr w:type="spellEnd"/>
      <w:r w:rsidRPr="00BC388A">
        <w:rPr>
          <w:rStyle w:val="StyleUnderline"/>
        </w:rPr>
        <w:t xml:space="preserve"> or de-humanized by either sovereignty’s excess or lack.</w:t>
      </w:r>
      <w:r w:rsidRPr="00BC388A">
        <w:rPr>
          <w:sz w:val="16"/>
        </w:rPr>
        <w:t xml:space="preserve"> There is, nevertheless, a concomitant gesture backward: ‘universal democracy, beyond the nation-state and beyond citizenship, calls in fact for a </w:t>
      </w:r>
      <w:proofErr w:type="spellStart"/>
      <w:r w:rsidRPr="00BC388A">
        <w:rPr>
          <w:sz w:val="16"/>
        </w:rPr>
        <w:t>supersovereignty</w:t>
      </w:r>
      <w:proofErr w:type="spellEnd"/>
      <w:r w:rsidRPr="00BC388A">
        <w:rPr>
          <w:sz w:val="16"/>
        </w:rPr>
        <w:t xml:space="preserve"> that cannot but betray it’ (2005: 101</w:t>
      </w:r>
      <w:r w:rsidRPr="00BC388A">
        <w:rPr>
          <w:rStyle w:val="StyleUnderline"/>
        </w:rPr>
        <w:t xml:space="preserve">). </w:t>
      </w:r>
      <w:r w:rsidRPr="00BC388A">
        <w:rPr>
          <w:rStyle w:val="StyleUnderline"/>
          <w:highlight w:val="cyan"/>
        </w:rPr>
        <w:t xml:space="preserve">In attempting to realign or displace state sovereignty, cosmopolitanism necessarily needs to </w:t>
      </w:r>
      <w:proofErr w:type="spellStart"/>
      <w:r w:rsidRPr="00BC388A">
        <w:rPr>
          <w:rStyle w:val="StyleUnderline"/>
          <w:highlight w:val="cyan"/>
        </w:rPr>
        <w:t>reinscribe</w:t>
      </w:r>
      <w:proofErr w:type="spellEnd"/>
      <w:r w:rsidRPr="00BC388A">
        <w:rPr>
          <w:rStyle w:val="StyleUnderline"/>
          <w:highlight w:val="cyan"/>
        </w:rPr>
        <w:t xml:space="preserve"> a cosmopolitan sovereignty.</w:t>
      </w:r>
      <w:r w:rsidRPr="00BC388A">
        <w:rPr>
          <w:rStyle w:val="StyleUnderline"/>
        </w:rPr>
        <w:t xml:space="preserve"> </w:t>
      </w:r>
    </w:p>
    <w:p w14:paraId="52D70787" w14:textId="6092A8EF" w:rsidR="00AE05F0" w:rsidRDefault="00AE05F0" w:rsidP="00AE05F0">
      <w:pPr>
        <w:pStyle w:val="Heading3"/>
      </w:pPr>
      <w:r>
        <w:t xml:space="preserve">1NC – </w:t>
      </w:r>
      <w:r w:rsidR="0065712D">
        <w:t>SIVs</w:t>
      </w:r>
      <w:r>
        <w:t xml:space="preserve"> Link</w:t>
      </w:r>
    </w:p>
    <w:p w14:paraId="1E48B35E" w14:textId="77777777" w:rsidR="00AE05F0" w:rsidRDefault="00AE05F0" w:rsidP="00AE05F0">
      <w:pPr>
        <w:pStyle w:val="Heading4"/>
      </w:pPr>
      <w:r>
        <w:t xml:space="preserve">Their solvency mechanism involves interpreters doing their job, causing them to join the homo </w:t>
      </w:r>
      <w:proofErr w:type="spellStart"/>
      <w:r>
        <w:t>sacer</w:t>
      </w:r>
      <w:proofErr w:type="spellEnd"/>
    </w:p>
    <w:p w14:paraId="6615D126" w14:textId="77777777" w:rsidR="00AE05F0" w:rsidRDefault="00AE05F0" w:rsidP="00AE05F0">
      <w:pPr>
        <w:rPr>
          <w:rStyle w:val="Style13ptBold"/>
        </w:rPr>
      </w:pPr>
      <w:proofErr w:type="spellStart"/>
      <w:r>
        <w:rPr>
          <w:rStyle w:val="Style13ptBold"/>
        </w:rPr>
        <w:t>Beebee</w:t>
      </w:r>
      <w:proofErr w:type="spellEnd"/>
      <w:r>
        <w:rPr>
          <w:rStyle w:val="Style13ptBold"/>
        </w:rPr>
        <w:t xml:space="preserve"> 10</w:t>
      </w:r>
    </w:p>
    <w:p w14:paraId="6E057AE4" w14:textId="77777777" w:rsidR="00AE05F0" w:rsidRPr="00D47A33" w:rsidRDefault="00AE05F0" w:rsidP="00AE05F0">
      <w:pPr>
        <w:rPr>
          <w:rStyle w:val="Style13ptBold"/>
          <w:b w:val="0"/>
          <w:sz w:val="16"/>
          <w:szCs w:val="16"/>
        </w:rPr>
      </w:pPr>
      <w:r>
        <w:rPr>
          <w:sz w:val="16"/>
          <w:szCs w:val="16"/>
        </w:rPr>
        <w:t xml:space="preserve">Thomas O. </w:t>
      </w:r>
      <w:proofErr w:type="spellStart"/>
      <w:r>
        <w:rPr>
          <w:sz w:val="16"/>
          <w:szCs w:val="16"/>
        </w:rPr>
        <w:t>Beebee</w:t>
      </w:r>
      <w:proofErr w:type="spellEnd"/>
      <w:r w:rsidRPr="00A56157">
        <w:rPr>
          <w:sz w:val="16"/>
          <w:szCs w:val="16"/>
        </w:rPr>
        <w:t xml:space="preserve">, </w:t>
      </w:r>
      <w:r>
        <w:rPr>
          <w:sz w:val="16"/>
          <w:szCs w:val="16"/>
        </w:rPr>
        <w:t>Pennsylvania State University Comparative Literature and German Professor, 2010</w:t>
      </w:r>
      <w:r w:rsidRPr="00A56157">
        <w:rPr>
          <w:sz w:val="16"/>
          <w:szCs w:val="16"/>
        </w:rPr>
        <w:t>, "</w:t>
      </w:r>
      <w:r w:rsidRPr="001C17F0">
        <w:t xml:space="preserve"> </w:t>
      </w:r>
      <w:r w:rsidRPr="001C17F0">
        <w:rPr>
          <w:sz w:val="16"/>
          <w:szCs w:val="16"/>
        </w:rPr>
        <w:t xml:space="preserve">Shoot The </w:t>
      </w:r>
      <w:proofErr w:type="spellStart"/>
      <w:r w:rsidRPr="001C17F0">
        <w:rPr>
          <w:sz w:val="16"/>
          <w:szCs w:val="16"/>
        </w:rPr>
        <w:t>Transtraitor</w:t>
      </w:r>
      <w:proofErr w:type="spellEnd"/>
      <w:r w:rsidRPr="001C17F0">
        <w:rPr>
          <w:sz w:val="16"/>
          <w:szCs w:val="16"/>
        </w:rPr>
        <w:t>!</w:t>
      </w:r>
      <w:r>
        <w:rPr>
          <w:sz w:val="16"/>
          <w:szCs w:val="16"/>
        </w:rPr>
        <w:t xml:space="preserve"> </w:t>
      </w:r>
      <w:r w:rsidRPr="001C17F0">
        <w:rPr>
          <w:sz w:val="16"/>
          <w:szCs w:val="16"/>
        </w:rPr>
        <w:t xml:space="preserve">The Translator as Homo </w:t>
      </w:r>
      <w:proofErr w:type="spellStart"/>
      <w:r w:rsidRPr="001C17F0">
        <w:rPr>
          <w:sz w:val="16"/>
          <w:szCs w:val="16"/>
        </w:rPr>
        <w:t>Sacer</w:t>
      </w:r>
      <w:proofErr w:type="spellEnd"/>
      <w:r w:rsidRPr="001C17F0">
        <w:rPr>
          <w:sz w:val="16"/>
          <w:szCs w:val="16"/>
        </w:rPr>
        <w:t xml:space="preserve"> in Fiction and Reality</w:t>
      </w:r>
      <w:r w:rsidRPr="00A56157">
        <w:rPr>
          <w:sz w:val="16"/>
          <w:szCs w:val="16"/>
        </w:rPr>
        <w:t xml:space="preserve">," </w:t>
      </w:r>
      <w:r>
        <w:rPr>
          <w:i/>
          <w:sz w:val="16"/>
          <w:szCs w:val="16"/>
        </w:rPr>
        <w:t>The Translator</w:t>
      </w:r>
      <w:r w:rsidRPr="00A56157">
        <w:rPr>
          <w:sz w:val="16"/>
          <w:szCs w:val="16"/>
        </w:rPr>
        <w:t xml:space="preserve">, </w:t>
      </w:r>
      <w:r>
        <w:rPr>
          <w:sz w:val="16"/>
          <w:szCs w:val="16"/>
        </w:rPr>
        <w:t xml:space="preserve">Vol. 16, No. 2, 2010, pg. 1-19, </w:t>
      </w:r>
      <w:r w:rsidRPr="00A56157">
        <w:rPr>
          <w:sz w:val="16"/>
          <w:szCs w:val="16"/>
        </w:rPr>
        <w:t>https://pdfs.semanticscholar.org/4ad8/c1d154aa24b12f966ff46aee47d073f28248.pdf</w:t>
      </w:r>
      <w:r>
        <w:rPr>
          <w:sz w:val="16"/>
          <w:szCs w:val="16"/>
        </w:rPr>
        <w:t>, SS</w:t>
      </w:r>
    </w:p>
    <w:p w14:paraId="63485FBB" w14:textId="44B99BCB" w:rsidR="00AE05F0" w:rsidRDefault="00AE05F0" w:rsidP="00AE05F0">
      <w:pPr>
        <w:rPr>
          <w:sz w:val="16"/>
        </w:rPr>
      </w:pPr>
      <w:r w:rsidRPr="0012068D">
        <w:rPr>
          <w:rStyle w:val="StyleUnderline"/>
          <w:highlight w:val="yellow"/>
        </w:rPr>
        <w:t>Professional standards for translation and interpretation call for the translator to be a ‘neutral mediator’ for</w:t>
      </w:r>
      <w:r w:rsidRPr="0012068D">
        <w:rPr>
          <w:rStyle w:val="StyleUnderline"/>
        </w:rPr>
        <w:t xml:space="preserve"> the </w:t>
      </w:r>
      <w:r w:rsidRPr="0012068D">
        <w:rPr>
          <w:rStyle w:val="StyleUnderline"/>
          <w:highlight w:val="yellow"/>
        </w:rPr>
        <w:t>communications</w:t>
      </w:r>
      <w:r w:rsidRPr="0012068D">
        <w:rPr>
          <w:rStyle w:val="StyleUnderline"/>
        </w:rPr>
        <w:t xml:space="preserve"> of others</w:t>
      </w:r>
      <w:r w:rsidRPr="0012068D">
        <w:rPr>
          <w:sz w:val="16"/>
        </w:rPr>
        <w:t xml:space="preserve">, including – or especially – in conflict. However, translation unites at least three positionalities, each of which sustains its own perspective on whether the desired neutral - </w:t>
      </w:r>
      <w:proofErr w:type="spellStart"/>
      <w:r w:rsidRPr="0012068D">
        <w:rPr>
          <w:sz w:val="16"/>
        </w:rPr>
        <w:t>ity</w:t>
      </w:r>
      <w:proofErr w:type="spellEnd"/>
      <w:r w:rsidRPr="0012068D">
        <w:rPr>
          <w:sz w:val="16"/>
        </w:rPr>
        <w:t xml:space="preserve"> has been achieved. For the translator, then, </w:t>
      </w:r>
      <w:proofErr w:type="spellStart"/>
      <w:r w:rsidRPr="0012068D">
        <w:rPr>
          <w:sz w:val="16"/>
        </w:rPr>
        <w:t>esse</w:t>
      </w:r>
      <w:proofErr w:type="spellEnd"/>
      <w:r w:rsidRPr="0012068D">
        <w:rPr>
          <w:sz w:val="16"/>
        </w:rPr>
        <w:t xml:space="preserve"> </w:t>
      </w:r>
      <w:proofErr w:type="spellStart"/>
      <w:r w:rsidRPr="0012068D">
        <w:rPr>
          <w:sz w:val="16"/>
        </w:rPr>
        <w:t>est</w:t>
      </w:r>
      <w:proofErr w:type="spellEnd"/>
      <w:r w:rsidRPr="0012068D">
        <w:rPr>
          <w:sz w:val="16"/>
        </w:rPr>
        <w:t xml:space="preserve"> percipi – to be is to be perceived. </w:t>
      </w:r>
      <w:r w:rsidRPr="0012068D">
        <w:rPr>
          <w:rStyle w:val="StyleUnderline"/>
        </w:rPr>
        <w:t xml:space="preserve">While translators </w:t>
      </w:r>
      <w:r w:rsidRPr="0012068D">
        <w:rPr>
          <w:rStyle w:val="StyleUnderline"/>
          <w:highlight w:val="yellow"/>
        </w:rPr>
        <w:t>may intend neutrality</w:t>
      </w:r>
      <w:r w:rsidRPr="0012068D">
        <w:rPr>
          <w:rStyle w:val="StyleUnderline"/>
        </w:rPr>
        <w:t xml:space="preserve">, </w:t>
      </w:r>
      <w:r w:rsidRPr="0012068D">
        <w:rPr>
          <w:rStyle w:val="StyleUnderline"/>
          <w:highlight w:val="yellow"/>
        </w:rPr>
        <w:t>and</w:t>
      </w:r>
      <w:r w:rsidRPr="0012068D">
        <w:rPr>
          <w:rStyle w:val="StyleUnderline"/>
        </w:rPr>
        <w:t xml:space="preserve"> even </w:t>
      </w:r>
      <w:r w:rsidRPr="0012068D">
        <w:rPr>
          <w:rStyle w:val="StyleUnderline"/>
          <w:highlight w:val="yellow"/>
        </w:rPr>
        <w:t>objectively achieve it</w:t>
      </w:r>
      <w:r w:rsidRPr="0012068D">
        <w:rPr>
          <w:rStyle w:val="StyleUnderline"/>
        </w:rPr>
        <w:t xml:space="preserve">, perhaps as seen from a fourth position outside the conflict, </w:t>
      </w:r>
      <w:r w:rsidRPr="0012068D">
        <w:rPr>
          <w:rStyle w:val="StyleUnderline"/>
          <w:highlight w:val="yellow"/>
        </w:rPr>
        <w:t>the larger structures and the pressures of conflict within which they operate may cloud the judgement of others</w:t>
      </w:r>
      <w:r w:rsidRPr="0012068D">
        <w:rPr>
          <w:rStyle w:val="StyleUnderline"/>
        </w:rPr>
        <w:t xml:space="preserve"> in this regard.</w:t>
      </w:r>
      <w:r w:rsidRPr="0012068D">
        <w:rPr>
          <w:sz w:val="16"/>
        </w:rPr>
        <w:t xml:space="preserve"> In this essay, I sift a polylingual corpus of texts that involve translators in violent conflict in order to define an archetype </w:t>
      </w:r>
      <w:proofErr w:type="spellStart"/>
      <w:r w:rsidRPr="0012068D">
        <w:rPr>
          <w:sz w:val="16"/>
        </w:rPr>
        <w:t>o f</w:t>
      </w:r>
      <w:proofErr w:type="spellEnd"/>
      <w:r w:rsidRPr="0012068D">
        <w:rPr>
          <w:sz w:val="16"/>
        </w:rPr>
        <w:t xml:space="preserve"> the translator that is summarized in my title: </w:t>
      </w:r>
      <w:r w:rsidRPr="0012068D">
        <w:rPr>
          <w:rStyle w:val="StyleUnderline"/>
          <w:highlight w:val="yellow"/>
        </w:rPr>
        <w:t>in situations of</w:t>
      </w:r>
      <w:r w:rsidRPr="0012068D">
        <w:rPr>
          <w:sz w:val="16"/>
        </w:rPr>
        <w:t xml:space="preserve"> Thomas O. </w:t>
      </w:r>
      <w:proofErr w:type="spellStart"/>
      <w:proofErr w:type="gramStart"/>
      <w:r w:rsidRPr="0012068D">
        <w:rPr>
          <w:sz w:val="16"/>
        </w:rPr>
        <w:t>Beebee</w:t>
      </w:r>
      <w:proofErr w:type="spellEnd"/>
      <w:r w:rsidRPr="0012068D">
        <w:rPr>
          <w:sz w:val="16"/>
        </w:rPr>
        <w:t xml:space="preserve">  </w:t>
      </w:r>
      <w:r w:rsidRPr="0012068D">
        <w:rPr>
          <w:rStyle w:val="StyleUnderline"/>
          <w:highlight w:val="yellow"/>
        </w:rPr>
        <w:t>violent</w:t>
      </w:r>
      <w:proofErr w:type="gramEnd"/>
      <w:r w:rsidRPr="0012068D">
        <w:rPr>
          <w:rStyle w:val="StyleUnderline"/>
          <w:highlight w:val="yellow"/>
        </w:rPr>
        <w:t xml:space="preserve"> conflict,</w:t>
      </w:r>
      <w:r w:rsidRPr="0012068D">
        <w:rPr>
          <w:rStyle w:val="StyleUnderline"/>
        </w:rPr>
        <w:t xml:space="preserve"> </w:t>
      </w:r>
      <w:r w:rsidRPr="0012068D">
        <w:rPr>
          <w:rStyle w:val="StyleUnderline"/>
          <w:highlight w:val="yellow"/>
        </w:rPr>
        <w:t xml:space="preserve">translators are shadowed by their image as </w:t>
      </w:r>
      <w:proofErr w:type="spellStart"/>
      <w:r w:rsidRPr="0012068D">
        <w:rPr>
          <w:rStyle w:val="StyleUnderline"/>
          <w:highlight w:val="yellow"/>
        </w:rPr>
        <w:t>transtraitors</w:t>
      </w:r>
      <w:proofErr w:type="spellEnd"/>
      <w:r w:rsidRPr="0012068D">
        <w:rPr>
          <w:rStyle w:val="StyleUnderline"/>
          <w:highlight w:val="yellow"/>
        </w:rPr>
        <w:t>.</w:t>
      </w:r>
      <w:r w:rsidRPr="0012068D">
        <w:rPr>
          <w:rStyle w:val="StyleUnderline"/>
        </w:rPr>
        <w:t xml:space="preserve"> I posit the theory of the </w:t>
      </w:r>
      <w:r w:rsidRPr="0012068D">
        <w:rPr>
          <w:rStyle w:val="StyleUnderline"/>
          <w:highlight w:val="yellow"/>
        </w:rPr>
        <w:t xml:space="preserve">homo </w:t>
      </w:r>
      <w:proofErr w:type="spellStart"/>
      <w:r w:rsidRPr="0012068D">
        <w:rPr>
          <w:rStyle w:val="StyleUnderline"/>
          <w:highlight w:val="yellow"/>
        </w:rPr>
        <w:t>sacer</w:t>
      </w:r>
      <w:proofErr w:type="spellEnd"/>
      <w:r w:rsidRPr="0012068D">
        <w:rPr>
          <w:rStyle w:val="StyleUnderline"/>
          <w:highlight w:val="yellow"/>
        </w:rPr>
        <w:t xml:space="preserve"> as an explanation of the mechanism for this construction of the </w:t>
      </w:r>
      <w:proofErr w:type="spellStart"/>
      <w:r w:rsidRPr="0012068D">
        <w:rPr>
          <w:rStyle w:val="StyleUnderline"/>
          <w:highlight w:val="yellow"/>
        </w:rPr>
        <w:t>transtraitor</w:t>
      </w:r>
      <w:proofErr w:type="spellEnd"/>
      <w:r w:rsidRPr="0012068D">
        <w:rPr>
          <w:rStyle w:val="StyleUnderline"/>
          <w:highlight w:val="yellow"/>
        </w:rPr>
        <w:t>.</w:t>
      </w:r>
      <w:r w:rsidRPr="0012068D">
        <w:rPr>
          <w:sz w:val="16"/>
        </w:rPr>
        <w:t xml:space="preserve"> Giorgio Agamben applies the Latin term homo </w:t>
      </w:r>
      <w:proofErr w:type="spellStart"/>
      <w:proofErr w:type="gramStart"/>
      <w:r w:rsidRPr="0012068D">
        <w:rPr>
          <w:sz w:val="16"/>
        </w:rPr>
        <w:t>sacer</w:t>
      </w:r>
      <w:proofErr w:type="spellEnd"/>
      <w:r w:rsidRPr="0012068D">
        <w:rPr>
          <w:sz w:val="16"/>
        </w:rPr>
        <w:t xml:space="preserve"> ,</w:t>
      </w:r>
      <w:proofErr w:type="gramEnd"/>
      <w:r w:rsidRPr="0012068D">
        <w:rPr>
          <w:sz w:val="16"/>
        </w:rPr>
        <w:t xml:space="preserve"> which in Roman law indicated someone who had committed a severe transgression and was not punished but set out as an outlaw who could be killed with impunity (Agamben 1998), to large groups of people in the present who are neither punished nor protected by the laws of any state. Agamben’s predominant modern example is the Shoah. </w:t>
      </w:r>
      <w:r w:rsidRPr="0012068D">
        <w:rPr>
          <w:rStyle w:val="StyleUnderline"/>
          <w:highlight w:val="yellow"/>
        </w:rPr>
        <w:t xml:space="preserve">The relevant point for translation concerns the liminal status of the homo </w:t>
      </w:r>
      <w:proofErr w:type="spellStart"/>
      <w:proofErr w:type="gramStart"/>
      <w:r w:rsidRPr="0012068D">
        <w:rPr>
          <w:rStyle w:val="StyleUnderline"/>
          <w:highlight w:val="yellow"/>
        </w:rPr>
        <w:t>sacer</w:t>
      </w:r>
      <w:proofErr w:type="spellEnd"/>
      <w:r w:rsidRPr="0012068D">
        <w:rPr>
          <w:rStyle w:val="StyleUnderline"/>
          <w:highlight w:val="yellow"/>
        </w:rPr>
        <w:t xml:space="preserve"> ,</w:t>
      </w:r>
      <w:proofErr w:type="gramEnd"/>
      <w:r w:rsidRPr="0012068D">
        <w:rPr>
          <w:rStyle w:val="StyleUnderline"/>
          <w:highlight w:val="yellow"/>
        </w:rPr>
        <w:t xml:space="preserve"> who finds himself outside the logos that defines the polis.</w:t>
      </w:r>
      <w:r w:rsidRPr="0012068D">
        <w:rPr>
          <w:sz w:val="16"/>
        </w:rPr>
        <w:t xml:space="preserve"> Agamben synthesizes </w:t>
      </w:r>
      <w:proofErr w:type="gramStart"/>
      <w:r w:rsidRPr="0012068D">
        <w:rPr>
          <w:sz w:val="16"/>
        </w:rPr>
        <w:t>a number of</w:t>
      </w:r>
      <w:proofErr w:type="gramEnd"/>
      <w:r w:rsidRPr="0012068D">
        <w:rPr>
          <w:sz w:val="16"/>
        </w:rPr>
        <w:t xml:space="preserve"> sources and genres – historical, philosophical, literary – into the formulation of his argument. In this essay, various types of discourse are examined, from the news report to the novel, to compare cases where translators have been accused, assassinated, jailed, and/or exposed to prosecution. Commonalities found in these examples will contribute to delineating the archetype of the translator as homo </w:t>
      </w:r>
      <w:proofErr w:type="spellStart"/>
      <w:r w:rsidRPr="0012068D">
        <w:rPr>
          <w:sz w:val="16"/>
        </w:rPr>
        <w:t>sacer</w:t>
      </w:r>
      <w:proofErr w:type="spellEnd"/>
      <w:r w:rsidRPr="0012068D">
        <w:rPr>
          <w:sz w:val="16"/>
        </w:rPr>
        <w:t xml:space="preserve"> and to exploring some of the issues that this archetype invokes.</w:t>
      </w:r>
    </w:p>
    <w:p w14:paraId="1F9AA67F" w14:textId="51D16517" w:rsidR="0065712D" w:rsidRDefault="0065712D" w:rsidP="0065712D">
      <w:pPr>
        <w:pStyle w:val="Heading3"/>
      </w:pPr>
      <w:r>
        <w:t>2NC – EXT – SIVs Link</w:t>
      </w:r>
    </w:p>
    <w:p w14:paraId="0B8ED559" w14:textId="77777777" w:rsidR="0065712D" w:rsidRDefault="0065712D" w:rsidP="0065712D">
      <w:pPr>
        <w:pStyle w:val="Heading4"/>
      </w:pPr>
      <w:r>
        <w:t>The War on Terror is the modern state of exception – its fabrication of the specter of terrorism reinforces sovereign control</w:t>
      </w:r>
    </w:p>
    <w:p w14:paraId="019B6E2F" w14:textId="77777777" w:rsidR="0065712D" w:rsidRDefault="0065712D" w:rsidP="0065712D">
      <w:pPr>
        <w:rPr>
          <w:rStyle w:val="Style13ptBold"/>
        </w:rPr>
      </w:pPr>
      <w:r>
        <w:rPr>
          <w:rStyle w:val="Style13ptBold"/>
        </w:rPr>
        <w:t xml:space="preserve">Downey, </w:t>
      </w:r>
      <w:r w:rsidRPr="00091D37">
        <w:t>Professor of Visual Culture in the Middle East and North Africa within the Faculty of Arts, Design and Media at Birmingham City University</w:t>
      </w:r>
      <w:r>
        <w:t xml:space="preserve">, </w:t>
      </w:r>
      <w:r>
        <w:rPr>
          <w:rStyle w:val="Style13ptBold"/>
        </w:rPr>
        <w:t>2009</w:t>
      </w:r>
    </w:p>
    <w:p w14:paraId="42DEB30D" w14:textId="77777777" w:rsidR="0065712D" w:rsidRPr="00091D37" w:rsidRDefault="0065712D" w:rsidP="0065712D">
      <w:r w:rsidRPr="00091D37">
        <w:t xml:space="preserve">(Anthony, “Zones of Indistinction: Giorgio Agamben’s ‘Bare Life’ and the Politics of Aesthetics,” Third Text, Volume 23, Issue 2, 2009, </w:t>
      </w:r>
      <w:hyperlink r:id="rId30" w:history="1">
        <w:r w:rsidRPr="00091D37">
          <w:rPr>
            <w:rStyle w:val="Hyperlink"/>
          </w:rPr>
          <w:t>https://www.tandfonline.com/doi/full/10.1080/09528820902840581?src=recsys</w:t>
        </w:r>
      </w:hyperlink>
      <w:r w:rsidRPr="00091D37">
        <w:t xml:space="preserve">, accessed 7/22/18, AH @ DDI) </w:t>
      </w:r>
    </w:p>
    <w:p w14:paraId="691FFF37" w14:textId="1AAF2E3C" w:rsidR="0065712D" w:rsidRPr="0065712D" w:rsidRDefault="0065712D" w:rsidP="0065712D">
      <w:r w:rsidRPr="00E05EFE">
        <w:t xml:space="preserve">Two further distinctions can be made here, both of which concern the confusion to be had in a ‘state of exception’ between law/exception and citizen/outlaw. First, </w:t>
      </w:r>
      <w:r w:rsidRPr="00E05EFE">
        <w:rPr>
          <w:rStyle w:val="StyleUnderline"/>
          <w:highlight w:val="cyan"/>
        </w:rPr>
        <w:t xml:space="preserve">in the moment that the state suspends the law we see a sovereign form of power </w:t>
      </w:r>
      <w:r w:rsidRPr="00E05EFE">
        <w:rPr>
          <w:rStyle w:val="StyleUnderline"/>
        </w:rPr>
        <w:t>re-</w:t>
      </w:r>
      <w:r w:rsidRPr="00E05EFE">
        <w:rPr>
          <w:rStyle w:val="StyleUnderline"/>
          <w:highlight w:val="cyan"/>
        </w:rPr>
        <w:t>emerge</w:t>
      </w:r>
      <w:r w:rsidRPr="00E05EFE">
        <w:t xml:space="preserve"> – that is, a unilateral, unaccountable, arbitrary and extra-legal form of power</w:t>
      </w:r>
      <w:r w:rsidRPr="00E05EFE">
        <w:rPr>
          <w:rStyle w:val="StyleUnderline"/>
        </w:rPr>
        <w:t>. When the ‘state of exception’ begins to become the rule</w:t>
      </w:r>
      <w:r w:rsidRPr="00E05EFE">
        <w:t xml:space="preserve">, rather than the suspension of rule, </w:t>
      </w:r>
      <w:r w:rsidRPr="00E05EFE">
        <w:rPr>
          <w:rStyle w:val="StyleUnderline"/>
          <w:highlight w:val="cyan"/>
        </w:rPr>
        <w:t>we witness</w:t>
      </w:r>
      <w:r w:rsidRPr="00E05EFE">
        <w:t xml:space="preserve"> a blurring of the two and </w:t>
      </w:r>
      <w:r w:rsidRPr="00E05EFE">
        <w:rPr>
          <w:rStyle w:val="StyleUnderline"/>
          <w:highlight w:val="cyan"/>
        </w:rPr>
        <w:t xml:space="preserve">the appearance of homo </w:t>
      </w:r>
      <w:proofErr w:type="spellStart"/>
      <w:r w:rsidRPr="00E05EFE">
        <w:rPr>
          <w:rStyle w:val="StyleUnderline"/>
          <w:highlight w:val="cyan"/>
        </w:rPr>
        <w:t>sacer</w:t>
      </w:r>
      <w:proofErr w:type="spellEnd"/>
      <w:r w:rsidRPr="00E05EFE">
        <w:rPr>
          <w:rStyle w:val="StyleUnderline"/>
        </w:rPr>
        <w:t xml:space="preserve">, the one-time citizen rendered outlaw </w:t>
      </w:r>
      <w:r w:rsidRPr="00E05EFE">
        <w:rPr>
          <w:rStyle w:val="StyleUnderline"/>
          <w:highlight w:val="cyan"/>
        </w:rPr>
        <w:t>who has no recourse to law other than that of the sovereign’s power over</w:t>
      </w:r>
      <w:r w:rsidRPr="00E05EFE">
        <w:rPr>
          <w:rStyle w:val="StyleUnderline"/>
        </w:rPr>
        <w:t xml:space="preserve"> his </w:t>
      </w:r>
      <w:r w:rsidRPr="00E05EFE">
        <w:rPr>
          <w:rStyle w:val="StyleUnderline"/>
          <w:highlight w:val="cyan"/>
        </w:rPr>
        <w:t>life and death</w:t>
      </w:r>
      <w:r w:rsidRPr="00E05EFE">
        <w:t xml:space="preserve">. It should also be noted that Agamben’s term homo </w:t>
      </w:r>
      <w:proofErr w:type="spellStart"/>
      <w:r w:rsidRPr="00E05EFE">
        <w:t>sacer</w:t>
      </w:r>
      <w:proofErr w:type="spellEnd"/>
      <w:r w:rsidRPr="00E05EFE">
        <w:t xml:space="preserve">, the sacred man, is deployed not so much to indicate the religious experience implicit in the term </w:t>
      </w:r>
      <w:proofErr w:type="spellStart"/>
      <w:r w:rsidRPr="00E05EFE">
        <w:t>sacer</w:t>
      </w:r>
      <w:proofErr w:type="spellEnd"/>
      <w:r w:rsidRPr="00E05EFE">
        <w:t xml:space="preserve"> as it is to highlight the other more subdued meaning of the term ‘sacred’: that which is ‘set apart’. </w:t>
      </w:r>
      <w:r w:rsidRPr="00E05EFE">
        <w:rPr>
          <w:rStyle w:val="StyleUnderline"/>
        </w:rPr>
        <w:t>In this</w:t>
      </w:r>
      <w:r w:rsidRPr="00E05EFE">
        <w:t xml:space="preserve"> structure of </w:t>
      </w:r>
      <w:proofErr w:type="gramStart"/>
      <w:r w:rsidRPr="00E05EFE">
        <w:rPr>
          <w:rStyle w:val="StyleUnderline"/>
        </w:rPr>
        <w:t>exceptionalism</w:t>
      </w:r>
      <w:proofErr w:type="gramEnd"/>
      <w:r w:rsidRPr="00E05EFE">
        <w:rPr>
          <w:rStyle w:val="StyleUnderline"/>
        </w:rPr>
        <w:t xml:space="preserve"> the ‘sacred’ does not reveal a religious element</w:t>
      </w:r>
      <w:r w:rsidRPr="00E05EFE">
        <w:t xml:space="preserve"> as such, </w:t>
      </w:r>
      <w:r w:rsidRPr="00E05EFE">
        <w:rPr>
          <w:rStyle w:val="StyleUnderline"/>
        </w:rPr>
        <w:t>rather</w:t>
      </w:r>
      <w:r w:rsidRPr="00E05EFE">
        <w:t xml:space="preserve">, </w:t>
      </w:r>
      <w:r w:rsidRPr="00E05EFE">
        <w:rPr>
          <w:rStyle w:val="StyleUnderline"/>
        </w:rPr>
        <w:t>it further defines the moment of being set apart and thereafter takes on the hue of accursedness and abandonment.</w:t>
      </w:r>
      <w:r w:rsidRPr="00E05EFE">
        <w:t xml:space="preserve"> What Agamben effectively isolates in this apparently archaic figure is the moment when a state, through the suspension of law and the promulgation of a ‘state of exception’, turns on its own citizens and, through intimidation, banishment and the penalty of death, produces an accursed figure: the one-time citizen reduced to the ‘bare life’ of homo </w:t>
      </w:r>
      <w:proofErr w:type="spellStart"/>
      <w:r w:rsidRPr="00E05EFE">
        <w:t>sacer</w:t>
      </w:r>
      <w:proofErr w:type="spellEnd"/>
      <w:r w:rsidRPr="00E05EFE">
        <w:t xml:space="preserve">. </w:t>
      </w:r>
      <w:r w:rsidRPr="00E05EFE">
        <w:rPr>
          <w:rStyle w:val="StyleUnderline"/>
        </w:rPr>
        <w:t>Arguing that such ‘</w:t>
      </w:r>
      <w:r w:rsidRPr="00E05EFE">
        <w:rPr>
          <w:rStyle w:val="StyleUnderline"/>
          <w:highlight w:val="cyan"/>
        </w:rPr>
        <w:t>states of exception’ have reached their maximum worldwide deployment</w:t>
      </w:r>
      <w:r w:rsidRPr="00E05EFE">
        <w:rPr>
          <w:rStyle w:val="StyleUnderline"/>
        </w:rPr>
        <w:t xml:space="preserve"> in our time</w:t>
      </w:r>
      <w:r w:rsidRPr="00E05EFE">
        <w:t xml:space="preserve"> </w:t>
      </w:r>
      <w:r w:rsidRPr="00E05EFE">
        <w:rPr>
          <w:rStyle w:val="StyleUnderline"/>
        </w:rPr>
        <w:t>Agamben observes that: … the normative aspect of law can thus be obliterated and contradicted with impunity with a governmental violence that – while ignoring international law externally and producing a permanent state of exception internally</w:t>
      </w:r>
      <w:r w:rsidRPr="00E05EFE">
        <w:t xml:space="preserve"> – nevertheless still claims to be applying the law.3 In the past, it was usually the advent of war that heralded ‘states of exception’ or martial law; in the absence of actual war we created a ‘cold’ one to justify states of emergency; whereas </w:t>
      </w:r>
      <w:r w:rsidRPr="00E05EFE">
        <w:rPr>
          <w:rStyle w:val="StyleUnderline"/>
        </w:rPr>
        <w:t xml:space="preserve">today </w:t>
      </w:r>
      <w:r w:rsidRPr="00E05EFE">
        <w:rPr>
          <w:rStyle w:val="StyleUnderline"/>
          <w:highlight w:val="cyan"/>
        </w:rPr>
        <w:t>we have confected a ‘war on terror’ that would appear to have an unlimited remit</w:t>
      </w:r>
      <w:r w:rsidRPr="00E05EFE">
        <w:rPr>
          <w:rStyle w:val="StyleUnderline"/>
        </w:rPr>
        <w:t xml:space="preserve">. </w:t>
      </w:r>
      <w:r w:rsidRPr="00E05EFE">
        <w:t xml:space="preserve">Under the latter conditions, </w:t>
      </w:r>
      <w:r w:rsidRPr="00E05EFE">
        <w:rPr>
          <w:rStyle w:val="StyleUnderline"/>
          <w:highlight w:val="cyan"/>
        </w:rPr>
        <w:t xml:space="preserve">the </w:t>
      </w:r>
      <w:proofErr w:type="spellStart"/>
      <w:r w:rsidRPr="00E05EFE">
        <w:rPr>
          <w:rStyle w:val="StyleUnderline"/>
          <w:highlight w:val="cyan"/>
        </w:rPr>
        <w:t>spectre</w:t>
      </w:r>
      <w:proofErr w:type="spellEnd"/>
      <w:r w:rsidRPr="00E05EFE">
        <w:rPr>
          <w:rStyle w:val="StyleUnderline"/>
          <w:highlight w:val="cyan"/>
        </w:rPr>
        <w:t xml:space="preserve"> of terrorism has increasingly promulgated ‘states of exception’ whereby the sovereign state can usher in laws to curtail, contain and monitor its </w:t>
      </w:r>
      <w:r w:rsidRPr="00E05EFE">
        <w:rPr>
          <w:rStyle w:val="StyleUnderline"/>
        </w:rPr>
        <w:t xml:space="preserve">own </w:t>
      </w:r>
      <w:r w:rsidRPr="00E05EFE">
        <w:rPr>
          <w:rStyle w:val="StyleUnderline"/>
          <w:highlight w:val="cyan"/>
        </w:rPr>
        <w:t>citizens</w:t>
      </w:r>
      <w:r w:rsidRPr="00E05EFE">
        <w:t xml:space="preserve">. In the eyes of a sovereign power that has effectively usurped the legislative branch of the state, it is a move that renders us all potentially </w:t>
      </w:r>
      <w:proofErr w:type="spellStart"/>
      <w:r w:rsidRPr="00E05EFE">
        <w:t>homines</w:t>
      </w:r>
      <w:proofErr w:type="spellEnd"/>
      <w:r w:rsidRPr="00E05EFE">
        <w:t xml:space="preserve"> </w:t>
      </w:r>
      <w:proofErr w:type="spellStart"/>
      <w:r w:rsidRPr="00E05EFE">
        <w:t>sacri</w:t>
      </w:r>
      <w:proofErr w:type="spellEnd"/>
      <w:r w:rsidRPr="00E05EFE">
        <w:t xml:space="preserve">. It would not be difficult at this point in my discussion to cast around for examples of this and note, for instance, the current </w:t>
      </w:r>
      <w:proofErr w:type="gramStart"/>
      <w:r w:rsidRPr="00E05EFE">
        <w:t>state of affairs in</w:t>
      </w:r>
      <w:proofErr w:type="gramEnd"/>
      <w:r w:rsidRPr="00E05EFE">
        <w:t xml:space="preserve"> the United States and the UK.</w:t>
      </w:r>
    </w:p>
    <w:p w14:paraId="6A8D8024" w14:textId="77777777" w:rsidR="00AE05F0" w:rsidRDefault="00AE05F0" w:rsidP="00AE05F0">
      <w:pPr>
        <w:pStyle w:val="Heading3"/>
      </w:pPr>
      <w:r>
        <w:t>1NC – State Link</w:t>
      </w:r>
    </w:p>
    <w:p w14:paraId="798E5BBB" w14:textId="77777777" w:rsidR="008A3AF2" w:rsidRDefault="008A3AF2" w:rsidP="008A3AF2">
      <w:pPr>
        <w:pStyle w:val="Heading4"/>
      </w:pPr>
      <w:r>
        <w:t>The nation state is biopolitical</w:t>
      </w:r>
    </w:p>
    <w:p w14:paraId="656204E0" w14:textId="77777777" w:rsidR="008A3AF2" w:rsidRDefault="008A3AF2" w:rsidP="008A3AF2">
      <w:pPr>
        <w:rPr>
          <w:rStyle w:val="Style13ptBold"/>
        </w:rPr>
      </w:pPr>
      <w:proofErr w:type="spellStart"/>
      <w:r>
        <w:rPr>
          <w:rStyle w:val="Style13ptBold"/>
        </w:rPr>
        <w:t>Minca</w:t>
      </w:r>
      <w:proofErr w:type="spellEnd"/>
      <w:r>
        <w:rPr>
          <w:rStyle w:val="Style13ptBold"/>
        </w:rPr>
        <w:t xml:space="preserve"> 06</w:t>
      </w:r>
    </w:p>
    <w:p w14:paraId="7C61ED99" w14:textId="77777777" w:rsidR="008A3AF2" w:rsidRPr="003A2841" w:rsidRDefault="008A3AF2" w:rsidP="008A3AF2">
      <w:pPr>
        <w:rPr>
          <w:rStyle w:val="Style13ptBold"/>
          <w:b w:val="0"/>
          <w:sz w:val="16"/>
          <w:szCs w:val="16"/>
        </w:rPr>
      </w:pPr>
      <w:r>
        <w:rPr>
          <w:sz w:val="16"/>
          <w:szCs w:val="16"/>
        </w:rPr>
        <w:t xml:space="preserve">Claudio </w:t>
      </w:r>
      <w:proofErr w:type="spellStart"/>
      <w:r>
        <w:rPr>
          <w:sz w:val="16"/>
          <w:szCs w:val="16"/>
        </w:rPr>
        <w:t>Minca</w:t>
      </w:r>
      <w:proofErr w:type="spellEnd"/>
      <w:r w:rsidRPr="003261A2">
        <w:rPr>
          <w:sz w:val="16"/>
          <w:szCs w:val="16"/>
        </w:rPr>
        <w:t xml:space="preserve">, </w:t>
      </w:r>
      <w:r w:rsidRPr="003A2841">
        <w:rPr>
          <w:sz w:val="16"/>
          <w:szCs w:val="16"/>
        </w:rPr>
        <w:t>Wageningen University Head of Cultural Geography</w:t>
      </w:r>
      <w:r>
        <w:rPr>
          <w:sz w:val="16"/>
          <w:szCs w:val="16"/>
        </w:rPr>
        <w:t xml:space="preserve"> and Wageningen University Professor</w:t>
      </w:r>
      <w:r w:rsidRPr="003A2841">
        <w:rPr>
          <w:sz w:val="16"/>
          <w:szCs w:val="16"/>
        </w:rPr>
        <w:t xml:space="preserve">, 2006, " Giorgio Agamben and the New Biopolitical Nomos," </w:t>
      </w:r>
      <w:proofErr w:type="spellStart"/>
      <w:r w:rsidRPr="003A2841">
        <w:rPr>
          <w:i/>
          <w:sz w:val="16"/>
          <w:szCs w:val="16"/>
        </w:rPr>
        <w:t>Geografiska</w:t>
      </w:r>
      <w:proofErr w:type="spellEnd"/>
      <w:r w:rsidRPr="003A2841">
        <w:rPr>
          <w:i/>
          <w:sz w:val="16"/>
          <w:szCs w:val="16"/>
        </w:rPr>
        <w:t xml:space="preserve"> </w:t>
      </w:r>
      <w:proofErr w:type="spellStart"/>
      <w:r w:rsidRPr="003A2841">
        <w:rPr>
          <w:i/>
          <w:sz w:val="16"/>
          <w:szCs w:val="16"/>
        </w:rPr>
        <w:t>Annaler</w:t>
      </w:r>
      <w:proofErr w:type="spellEnd"/>
      <w:r w:rsidRPr="003A2841">
        <w:rPr>
          <w:i/>
          <w:sz w:val="16"/>
          <w:szCs w:val="16"/>
        </w:rPr>
        <w:t>. Series B, Human Geography</w:t>
      </w:r>
      <w:r w:rsidRPr="003A2841">
        <w:rPr>
          <w:sz w:val="16"/>
          <w:szCs w:val="16"/>
        </w:rPr>
        <w:t>, Vol. 88, No. 4, 2006pg. 387-403, https://www.jstor.org/stable/pdf/4621536.pdf?refreqid=excelsior%3A0c7fb8fa5e1fde1f84dec5fcc235bec5, SS</w:t>
      </w:r>
    </w:p>
    <w:p w14:paraId="53E4F9D2" w14:textId="77777777" w:rsidR="008A3AF2" w:rsidRDefault="008A3AF2" w:rsidP="008A3AF2">
      <w:pPr>
        <w:rPr>
          <w:sz w:val="16"/>
        </w:rPr>
      </w:pPr>
      <w:r w:rsidRPr="007118BF">
        <w:rPr>
          <w:sz w:val="16"/>
        </w:rPr>
        <w:t xml:space="preserve">The camp as a space of exception is, in fact, a portion of territory which lies outside of the </w:t>
      </w:r>
      <w:proofErr w:type="spellStart"/>
      <w:r w:rsidRPr="007118BF">
        <w:rPr>
          <w:sz w:val="16"/>
        </w:rPr>
        <w:t>jurid</w:t>
      </w:r>
      <w:proofErr w:type="spellEnd"/>
      <w:r w:rsidRPr="007118BF">
        <w:rPr>
          <w:sz w:val="16"/>
        </w:rPr>
        <w:t xml:space="preserve">- </w:t>
      </w:r>
      <w:proofErr w:type="spellStart"/>
      <w:r w:rsidRPr="007118BF">
        <w:rPr>
          <w:sz w:val="16"/>
        </w:rPr>
        <w:t>ical</w:t>
      </w:r>
      <w:proofErr w:type="spellEnd"/>
      <w:r w:rsidRPr="007118BF">
        <w:rPr>
          <w:sz w:val="16"/>
        </w:rPr>
        <w:t xml:space="preserve"> order - but is, none the less, not simply a space external to that order. As Gregory (2004a, p. 258) rightly notes, in the camp 'the external and the in- </w:t>
      </w:r>
      <w:proofErr w:type="spellStart"/>
      <w:r w:rsidRPr="007118BF">
        <w:rPr>
          <w:sz w:val="16"/>
        </w:rPr>
        <w:t>ternal</w:t>
      </w:r>
      <w:proofErr w:type="spellEnd"/>
      <w:r w:rsidRPr="007118BF">
        <w:rPr>
          <w:sz w:val="16"/>
        </w:rPr>
        <w:t xml:space="preserve"> are articulated not to erase the outside but to produce it as the serial spacing of the exception, </w:t>
      </w:r>
      <w:proofErr w:type="spellStart"/>
      <w:r w:rsidRPr="007118BF">
        <w:rPr>
          <w:sz w:val="16"/>
        </w:rPr>
        <w:t>for ever</w:t>
      </w:r>
      <w:proofErr w:type="spellEnd"/>
      <w:r w:rsidRPr="007118BF">
        <w:rPr>
          <w:sz w:val="16"/>
        </w:rPr>
        <w:t xml:space="preserve"> inscribing exclusion through inclusion'. </w:t>
      </w:r>
      <w:r w:rsidRPr="00E15A6F">
        <w:rPr>
          <w:rStyle w:val="StyleUnderline"/>
        </w:rPr>
        <w:t xml:space="preserve">The </w:t>
      </w:r>
      <w:r w:rsidRPr="007118BF">
        <w:rPr>
          <w:rStyle w:val="StyleUnderline"/>
          <w:highlight w:val="yellow"/>
        </w:rPr>
        <w:t>political system</w:t>
      </w:r>
      <w:r w:rsidRPr="00E15A6F">
        <w:rPr>
          <w:rStyle w:val="StyleUnderline"/>
        </w:rPr>
        <w:t xml:space="preserve"> thus </w:t>
      </w:r>
      <w:r w:rsidRPr="007118BF">
        <w:rPr>
          <w:rStyle w:val="StyleUnderline"/>
          <w:highlight w:val="yellow"/>
        </w:rPr>
        <w:t xml:space="preserve">no longer orders </w:t>
      </w:r>
      <w:proofErr w:type="gramStart"/>
      <w:r w:rsidRPr="007118BF">
        <w:rPr>
          <w:rStyle w:val="StyleUnderline"/>
          <w:highlight w:val="yellow"/>
        </w:rPr>
        <w:t>forms</w:t>
      </w:r>
      <w:proofErr w:type="gramEnd"/>
      <w:r w:rsidRPr="007118BF">
        <w:rPr>
          <w:rStyle w:val="StyleUnderline"/>
          <w:highlight w:val="yellow"/>
        </w:rPr>
        <w:t xml:space="preserve"> of life and juridical rules in a determinate place but, in- stead, contains at its very </w:t>
      </w:r>
      <w:proofErr w:type="spellStart"/>
      <w:r w:rsidRPr="007118BF">
        <w:rPr>
          <w:rStyle w:val="StyleUnderline"/>
          <w:highlight w:val="yellow"/>
        </w:rPr>
        <w:t>centre</w:t>
      </w:r>
      <w:proofErr w:type="spellEnd"/>
      <w:r w:rsidRPr="007118BF">
        <w:rPr>
          <w:rStyle w:val="StyleUnderline"/>
          <w:highlight w:val="yellow"/>
        </w:rPr>
        <w:t xml:space="preserve"> what Agamben terms a 'dislocating localization'</w:t>
      </w:r>
      <w:r w:rsidRPr="00E15A6F">
        <w:rPr>
          <w:rStyle w:val="StyleUnderline"/>
        </w:rPr>
        <w:t xml:space="preserve"> that exceeds it and into which every form of life and every norm can be virtually taken. </w:t>
      </w:r>
      <w:r w:rsidRPr="007118BF">
        <w:rPr>
          <w:rStyle w:val="StyleUnderline"/>
          <w:highlight w:val="yellow"/>
        </w:rPr>
        <w:t>The camp</w:t>
      </w:r>
      <w:r w:rsidRPr="00E15A6F">
        <w:rPr>
          <w:rStyle w:val="StyleUnderline"/>
        </w:rPr>
        <w:t xml:space="preserve">, as 'dislocating lo- </w:t>
      </w:r>
      <w:proofErr w:type="spellStart"/>
      <w:r w:rsidRPr="00E15A6F">
        <w:rPr>
          <w:rStyle w:val="StyleUnderline"/>
        </w:rPr>
        <w:t>calization</w:t>
      </w:r>
      <w:proofErr w:type="spellEnd"/>
      <w:r w:rsidRPr="00E15A6F">
        <w:rPr>
          <w:rStyle w:val="StyleUnderline"/>
        </w:rPr>
        <w:t xml:space="preserve">', may thus </w:t>
      </w:r>
      <w:proofErr w:type="gramStart"/>
      <w:r w:rsidRPr="00E15A6F">
        <w:rPr>
          <w:rStyle w:val="StyleUnderline"/>
        </w:rPr>
        <w:t>be seen as</w:t>
      </w:r>
      <w:proofErr w:type="gramEnd"/>
      <w:r w:rsidRPr="00E15A6F">
        <w:rPr>
          <w:rStyle w:val="StyleUnderline"/>
        </w:rPr>
        <w:t xml:space="preserve"> the hidden matrix of modem politics: the birth of the camp in our time appears as an event that decisively signals the political space of modernity </w:t>
      </w:r>
      <w:r w:rsidRPr="007118BF">
        <w:rPr>
          <w:rStyle w:val="StyleUnderline"/>
        </w:rPr>
        <w:t xml:space="preserve">itself. It </w:t>
      </w:r>
      <w:r w:rsidRPr="007118BF">
        <w:rPr>
          <w:rStyle w:val="StyleUnderline"/>
          <w:highlight w:val="yellow"/>
        </w:rPr>
        <w:t xml:space="preserve">is produced at the point at which the political system of the modern nation-state, which was founded on the </w:t>
      </w:r>
      <w:proofErr w:type="spellStart"/>
      <w:r w:rsidRPr="007118BF">
        <w:rPr>
          <w:rStyle w:val="StyleUnderline"/>
          <w:highlight w:val="yellow"/>
        </w:rPr>
        <w:t>func</w:t>
      </w:r>
      <w:proofErr w:type="spellEnd"/>
      <w:r w:rsidRPr="007118BF">
        <w:rPr>
          <w:rStyle w:val="StyleUnderline"/>
          <w:highlight w:val="yellow"/>
        </w:rPr>
        <w:t xml:space="preserve">- </w:t>
      </w:r>
      <w:proofErr w:type="spellStart"/>
      <w:r w:rsidRPr="007118BF">
        <w:rPr>
          <w:rStyle w:val="StyleUnderline"/>
          <w:highlight w:val="yellow"/>
        </w:rPr>
        <w:t>tional</w:t>
      </w:r>
      <w:proofErr w:type="spellEnd"/>
      <w:r w:rsidRPr="007118BF">
        <w:rPr>
          <w:rStyle w:val="StyleUnderline"/>
          <w:highlight w:val="yellow"/>
        </w:rPr>
        <w:t xml:space="preserve"> nexus between a determinate </w:t>
      </w:r>
      <w:proofErr w:type="spellStart"/>
      <w:r w:rsidRPr="007118BF">
        <w:rPr>
          <w:rStyle w:val="StyleUnderline"/>
          <w:highlight w:val="yellow"/>
        </w:rPr>
        <w:t>localiza</w:t>
      </w:r>
      <w:proofErr w:type="spellEnd"/>
      <w:r w:rsidRPr="007118BF">
        <w:rPr>
          <w:rStyle w:val="StyleUnderline"/>
          <w:highlight w:val="yellow"/>
        </w:rPr>
        <w:t xml:space="preserve">- </w:t>
      </w:r>
      <w:proofErr w:type="spellStart"/>
      <w:r w:rsidRPr="007118BF">
        <w:rPr>
          <w:rStyle w:val="StyleUnderline"/>
          <w:highlight w:val="yellow"/>
        </w:rPr>
        <w:t>tion</w:t>
      </w:r>
      <w:proofErr w:type="spellEnd"/>
      <w:r w:rsidRPr="007118BF">
        <w:rPr>
          <w:rStyle w:val="StyleUnderline"/>
        </w:rPr>
        <w:t xml:space="preserve"> (the territory) </w:t>
      </w:r>
      <w:r w:rsidRPr="007118BF">
        <w:rPr>
          <w:rStyle w:val="StyleUnderline"/>
          <w:highlight w:val="yellow"/>
        </w:rPr>
        <w:t>and a determinate political- juridical order (the State)</w:t>
      </w:r>
      <w:r w:rsidRPr="007118BF">
        <w:rPr>
          <w:rStyle w:val="StyleUnderline"/>
        </w:rPr>
        <w:t xml:space="preserve"> </w:t>
      </w:r>
      <w:r w:rsidRPr="007118BF">
        <w:rPr>
          <w:rStyle w:val="StyleUnderline"/>
          <w:highlight w:val="yellow"/>
        </w:rPr>
        <w:t xml:space="preserve">and mediated by au- </w:t>
      </w:r>
      <w:proofErr w:type="spellStart"/>
      <w:r w:rsidRPr="007118BF">
        <w:rPr>
          <w:rStyle w:val="StyleUnderline"/>
          <w:highlight w:val="yellow"/>
        </w:rPr>
        <w:t>tomatic</w:t>
      </w:r>
      <w:proofErr w:type="spellEnd"/>
      <w:r w:rsidRPr="007118BF">
        <w:rPr>
          <w:rStyle w:val="StyleUnderline"/>
          <w:highlight w:val="yellow"/>
        </w:rPr>
        <w:t xml:space="preserve"> rules of the inscription of life</w:t>
      </w:r>
      <w:r w:rsidRPr="007118BF">
        <w:rPr>
          <w:rStyle w:val="StyleUnderline"/>
        </w:rPr>
        <w:t xml:space="preserve"> (</w:t>
      </w:r>
      <w:proofErr w:type="spellStart"/>
      <w:r w:rsidRPr="007118BF">
        <w:rPr>
          <w:rStyle w:val="StyleUnderline"/>
        </w:rPr>
        <w:t>nascita</w:t>
      </w:r>
      <w:proofErr w:type="spellEnd"/>
      <w:r w:rsidRPr="007118BF">
        <w:rPr>
          <w:rStyle w:val="StyleUnderline"/>
        </w:rPr>
        <w:t xml:space="preserve"> or </w:t>
      </w:r>
      <w:proofErr w:type="spellStart"/>
      <w:r w:rsidRPr="007118BF">
        <w:rPr>
          <w:rStyle w:val="StyleUnderline"/>
        </w:rPr>
        <w:t>nazione</w:t>
      </w:r>
      <w:proofErr w:type="spellEnd"/>
      <w:r w:rsidRPr="007118BF">
        <w:rPr>
          <w:rStyle w:val="StyleUnderline"/>
        </w:rPr>
        <w:t xml:space="preserve">), enters in a lasting crisis, and </w:t>
      </w:r>
      <w:r w:rsidRPr="007118BF">
        <w:rPr>
          <w:rStyle w:val="StyleUnderline"/>
          <w:highlight w:val="yellow"/>
        </w:rPr>
        <w:t>the State decides to assume directly the care of the nation's biological life as one of its tasks.</w:t>
      </w:r>
      <w:r w:rsidRPr="007118BF">
        <w:rPr>
          <w:rStyle w:val="StyleUnderline"/>
        </w:rPr>
        <w:t xml:space="preserve"> </w:t>
      </w:r>
      <w:r w:rsidRPr="007118BF">
        <w:rPr>
          <w:sz w:val="16"/>
        </w:rPr>
        <w:t xml:space="preserve">(Agamben, 1995, p. 197; 1998, pp. 174-175) </w:t>
      </w:r>
      <w:r w:rsidRPr="007118BF">
        <w:rPr>
          <w:rStyle w:val="StyleUnderline"/>
          <w:highlight w:val="yellow"/>
        </w:rPr>
        <w:t>The transformation of the state of exception into a permanent spatial order thus corresponds to the definitive rupture of the territorial nomos that had produced - and had been produced by - the modem European nation-state.</w:t>
      </w:r>
      <w:r w:rsidRPr="007118BF">
        <w:rPr>
          <w:rStyle w:val="StyleUnderline"/>
        </w:rPr>
        <w:t xml:space="preserve"> And while the aim of Euro- </w:t>
      </w:r>
      <w:proofErr w:type="spellStart"/>
      <w:r w:rsidRPr="007118BF">
        <w:rPr>
          <w:rStyle w:val="StyleUnderline"/>
        </w:rPr>
        <w:t>pean</w:t>
      </w:r>
      <w:proofErr w:type="spellEnd"/>
      <w:r w:rsidRPr="007118BF">
        <w:rPr>
          <w:rStyle w:val="StyleUnderline"/>
        </w:rPr>
        <w:t xml:space="preserve"> bourgeois geography1 of the nineteenth and early decades of the twentieth century had been precisely to describe, </w:t>
      </w:r>
      <w:r w:rsidRPr="007118BF">
        <w:rPr>
          <w:rStyle w:val="StyleUnderline"/>
          <w:highlight w:val="yellow"/>
        </w:rPr>
        <w:t xml:space="preserve">inscribe and legitimize this very political-institutional-territorial structure (Agamben's triad of state-nation-territory), the dis- solution of the European nomos, of the European global order, and the accordant abandonment of any attempt to link life and right to a </w:t>
      </w:r>
      <w:proofErr w:type="spellStart"/>
      <w:r w:rsidRPr="007118BF">
        <w:rPr>
          <w:rStyle w:val="StyleUnderline"/>
          <w:highlight w:val="yellow"/>
        </w:rPr>
        <w:t>comprehen</w:t>
      </w:r>
      <w:proofErr w:type="spellEnd"/>
      <w:r w:rsidRPr="007118BF">
        <w:rPr>
          <w:rStyle w:val="StyleUnderline"/>
          <w:highlight w:val="yellow"/>
        </w:rPr>
        <w:t xml:space="preserve">- </w:t>
      </w:r>
      <w:proofErr w:type="spellStart"/>
      <w:r w:rsidRPr="007118BF">
        <w:rPr>
          <w:rStyle w:val="StyleUnderline"/>
          <w:highlight w:val="yellow"/>
        </w:rPr>
        <w:t>sive</w:t>
      </w:r>
      <w:proofErr w:type="spellEnd"/>
      <w:r w:rsidRPr="007118BF">
        <w:rPr>
          <w:rStyle w:val="StyleUnderline"/>
          <w:highlight w:val="yellow"/>
        </w:rPr>
        <w:t xml:space="preserve"> spatial theory, will result in a violent </w:t>
      </w:r>
      <w:proofErr w:type="spellStart"/>
      <w:r w:rsidRPr="007118BF">
        <w:rPr>
          <w:rStyle w:val="StyleUnderline"/>
          <w:highlight w:val="yellow"/>
        </w:rPr>
        <w:t>emer</w:t>
      </w:r>
      <w:proofErr w:type="spellEnd"/>
      <w:r w:rsidRPr="007118BF">
        <w:rPr>
          <w:rStyle w:val="StyleUnderline"/>
          <w:highlight w:val="yellow"/>
        </w:rPr>
        <w:t xml:space="preserve">- </w:t>
      </w:r>
      <w:proofErr w:type="spellStart"/>
      <w:r w:rsidRPr="007118BF">
        <w:rPr>
          <w:rStyle w:val="StyleUnderline"/>
          <w:highlight w:val="yellow"/>
        </w:rPr>
        <w:t>gence</w:t>
      </w:r>
      <w:proofErr w:type="spellEnd"/>
      <w:r w:rsidRPr="007118BF">
        <w:rPr>
          <w:rStyle w:val="StyleUnderline"/>
          <w:highlight w:val="yellow"/>
        </w:rPr>
        <w:t xml:space="preserve"> of the biopolitical.</w:t>
      </w:r>
      <w:r w:rsidRPr="007118BF">
        <w:rPr>
          <w:rStyle w:val="StyleUnderline"/>
        </w:rPr>
        <w:t xml:space="preserve"> </w:t>
      </w:r>
      <w:r w:rsidRPr="007118BF">
        <w:rPr>
          <w:sz w:val="16"/>
        </w:rPr>
        <w:t xml:space="preserve">The attempt to cancel the ambiguity of the original spatialization becomes, indeed, the supreme biopolitical task of the nation- state. The space of exception thus remains </w:t>
      </w:r>
      <w:proofErr w:type="spellStart"/>
      <w:r w:rsidRPr="007118BF">
        <w:rPr>
          <w:sz w:val="16"/>
        </w:rPr>
        <w:t>unloca</w:t>
      </w:r>
      <w:proofErr w:type="spellEnd"/>
      <w:r w:rsidRPr="007118BF">
        <w:rPr>
          <w:sz w:val="16"/>
        </w:rPr>
        <w:t xml:space="preserve">- </w:t>
      </w:r>
      <w:proofErr w:type="spellStart"/>
      <w:r w:rsidRPr="007118BF">
        <w:rPr>
          <w:sz w:val="16"/>
        </w:rPr>
        <w:t>lizable</w:t>
      </w:r>
      <w:proofErr w:type="spellEnd"/>
      <w:r w:rsidRPr="007118BF">
        <w:rPr>
          <w:sz w:val="16"/>
        </w:rPr>
        <w:t xml:space="preserve"> so long as its nature as a threshold is not made explicit within a concrete zone of </w:t>
      </w:r>
      <w:proofErr w:type="spellStart"/>
      <w:r w:rsidRPr="007118BF">
        <w:rPr>
          <w:sz w:val="16"/>
        </w:rPr>
        <w:t>indistinc</w:t>
      </w:r>
      <w:proofErr w:type="spellEnd"/>
      <w:r w:rsidRPr="007118BF">
        <w:rPr>
          <w:sz w:val="16"/>
        </w:rPr>
        <w:t xml:space="preserve">- </w:t>
      </w:r>
      <w:proofErr w:type="spellStart"/>
      <w:r w:rsidRPr="007118BF">
        <w:rPr>
          <w:sz w:val="16"/>
        </w:rPr>
        <w:t>tion</w:t>
      </w:r>
      <w:proofErr w:type="spellEnd"/>
      <w:r w:rsidRPr="007118BF">
        <w:rPr>
          <w:sz w:val="16"/>
        </w:rPr>
        <w:t xml:space="preserve"> - within a geography of exception - with re- </w:t>
      </w:r>
      <w:proofErr w:type="spellStart"/>
      <w:r w:rsidRPr="007118BF">
        <w:rPr>
          <w:sz w:val="16"/>
        </w:rPr>
        <w:t>spect</w:t>
      </w:r>
      <w:proofErr w:type="spellEnd"/>
      <w:r w:rsidRPr="007118BF">
        <w:rPr>
          <w:sz w:val="16"/>
        </w:rPr>
        <w:t xml:space="preserve"> to which the hidden matrix that lies at the or- </w:t>
      </w:r>
      <w:proofErr w:type="spellStart"/>
      <w:r w:rsidRPr="007118BF">
        <w:rPr>
          <w:sz w:val="16"/>
        </w:rPr>
        <w:t>igin</w:t>
      </w:r>
      <w:proofErr w:type="spellEnd"/>
      <w:r w:rsidRPr="007118BF">
        <w:rPr>
          <w:sz w:val="16"/>
        </w:rPr>
        <w:t xml:space="preserve"> of the camp is transformed into a permanent suspension of order and, paradoxically, becomes the norm. Finding the language to describe this per- </w:t>
      </w:r>
      <w:proofErr w:type="spellStart"/>
      <w:r w:rsidRPr="007118BF">
        <w:rPr>
          <w:sz w:val="16"/>
        </w:rPr>
        <w:t>manent</w:t>
      </w:r>
      <w:proofErr w:type="spellEnd"/>
      <w:r w:rsidRPr="007118BF">
        <w:rPr>
          <w:sz w:val="16"/>
        </w:rPr>
        <w:t xml:space="preserve"> suspension and the almost mystical nature of its original spatialization is, I believe, </w:t>
      </w:r>
      <w:proofErr w:type="spellStart"/>
      <w:r w:rsidRPr="007118BF">
        <w:rPr>
          <w:sz w:val="16"/>
        </w:rPr>
        <w:t>geogra</w:t>
      </w:r>
      <w:proofErr w:type="spellEnd"/>
      <w:r w:rsidRPr="007118BF">
        <w:rPr>
          <w:sz w:val="16"/>
        </w:rPr>
        <w:t xml:space="preserve">- </w:t>
      </w:r>
      <w:proofErr w:type="spellStart"/>
      <w:r w:rsidRPr="007118BF">
        <w:rPr>
          <w:sz w:val="16"/>
        </w:rPr>
        <w:t>phy's</w:t>
      </w:r>
      <w:proofErr w:type="spellEnd"/>
      <w:r w:rsidRPr="007118BF">
        <w:rPr>
          <w:sz w:val="16"/>
        </w:rPr>
        <w:t xml:space="preserve"> most pressing task to</w:t>
      </w:r>
      <w:r>
        <w:rPr>
          <w:sz w:val="16"/>
        </w:rPr>
        <w:t>day.</w:t>
      </w:r>
    </w:p>
    <w:p w14:paraId="1250D538" w14:textId="77777777" w:rsidR="008A3AF2" w:rsidRDefault="008A3AF2" w:rsidP="008A3AF2">
      <w:pPr>
        <w:pStyle w:val="Heading4"/>
      </w:pPr>
      <w:r>
        <w:t>The law is connected to the state of exception</w:t>
      </w:r>
    </w:p>
    <w:p w14:paraId="42107659" w14:textId="77777777" w:rsidR="008A3AF2" w:rsidRPr="00414895" w:rsidRDefault="008A3AF2" w:rsidP="008A3AF2">
      <w:pPr>
        <w:rPr>
          <w:rStyle w:val="Style13ptBold"/>
        </w:rPr>
      </w:pPr>
      <w:r>
        <w:rPr>
          <w:rStyle w:val="Style13ptBold"/>
        </w:rPr>
        <w:t>Agamben 03</w:t>
      </w:r>
    </w:p>
    <w:p w14:paraId="0C99063B" w14:textId="77777777" w:rsidR="008A3AF2" w:rsidRPr="00330714" w:rsidRDefault="008A3AF2" w:rsidP="008A3AF2">
      <w:pPr>
        <w:rPr>
          <w:sz w:val="16"/>
          <w:szCs w:val="16"/>
        </w:rPr>
      </w:pPr>
      <w:r w:rsidRPr="00247B35">
        <w:rPr>
          <w:sz w:val="16"/>
          <w:szCs w:val="16"/>
        </w:rPr>
        <w:t xml:space="preserve">Giorgio Agamben, University of Verona aesthetics professor, translated by Kevin </w:t>
      </w:r>
      <w:proofErr w:type="spellStart"/>
      <w:r w:rsidRPr="00247B35">
        <w:rPr>
          <w:sz w:val="16"/>
          <w:szCs w:val="16"/>
        </w:rPr>
        <w:t>Attell</w:t>
      </w:r>
      <w:proofErr w:type="spellEnd"/>
      <w:r w:rsidRPr="00247B35">
        <w:rPr>
          <w:sz w:val="16"/>
          <w:szCs w:val="16"/>
        </w:rPr>
        <w:t xml:space="preserve">, UC Davis English postdoctoral fellow, 2003, </w:t>
      </w:r>
      <w:r w:rsidRPr="00247B35">
        <w:rPr>
          <w:i/>
          <w:sz w:val="16"/>
          <w:szCs w:val="16"/>
        </w:rPr>
        <w:t>State of Exception</w:t>
      </w:r>
      <w:r w:rsidRPr="00247B35">
        <w:rPr>
          <w:sz w:val="16"/>
          <w:szCs w:val="16"/>
        </w:rPr>
        <w:t>, The University of Chicago Press, https://books.google.com/books?hl=en&amp;lr=&amp;id=NTZBBfnmYowC&amp;oi=fnd&amp;pg=PP11&amp;dq=state+of+exception+agamben&amp;ots=b7Ms7Jh1tH&amp;sig=hTEiKtx6l5UWnXZfhNOsIM-N1IM#v=onepage&amp;q=state%20of%20exception%20agamben&amp;f=false</w:t>
      </w:r>
      <w:r>
        <w:rPr>
          <w:sz w:val="16"/>
          <w:szCs w:val="16"/>
        </w:rPr>
        <w:t>, SS</w:t>
      </w:r>
    </w:p>
    <w:p w14:paraId="6590CD5D" w14:textId="77777777" w:rsidR="008A3AF2" w:rsidRPr="00A24E92" w:rsidRDefault="008A3AF2" w:rsidP="008A3AF2">
      <w:pPr>
        <w:rPr>
          <w:u w:val="single"/>
        </w:rPr>
      </w:pPr>
      <w:r w:rsidRPr="006A27D4">
        <w:t xml:space="preserve">1.1 </w:t>
      </w:r>
      <w:r w:rsidRPr="003B6DC9">
        <w:rPr>
          <w:rStyle w:val="StyleUnderline"/>
        </w:rPr>
        <w:t xml:space="preserve">The essential </w:t>
      </w:r>
      <w:r w:rsidRPr="00B66E1B">
        <w:rPr>
          <w:rStyle w:val="StyleUnderline"/>
          <w:highlight w:val="yellow"/>
        </w:rPr>
        <w:t>contiguity between the state of exception and sovereignty</w:t>
      </w:r>
      <w:r w:rsidRPr="003B6DC9">
        <w:rPr>
          <w:rStyle w:val="StyleUnderline"/>
        </w:rPr>
        <w:t xml:space="preserve"> was established by Carl Schmitt in his book </w:t>
      </w:r>
      <w:proofErr w:type="spellStart"/>
      <w:r w:rsidRPr="003B6DC9">
        <w:rPr>
          <w:rStyle w:val="StyleUnderline"/>
        </w:rPr>
        <w:t>Politische</w:t>
      </w:r>
      <w:proofErr w:type="spellEnd"/>
      <w:r w:rsidRPr="003B6DC9">
        <w:rPr>
          <w:rStyle w:val="StyleUnderline"/>
        </w:rPr>
        <w:t xml:space="preserve"> </w:t>
      </w:r>
      <w:proofErr w:type="spellStart"/>
      <w:r w:rsidRPr="003B6DC9">
        <w:rPr>
          <w:rStyle w:val="StyleUnderline"/>
        </w:rPr>
        <w:t>Theologie</w:t>
      </w:r>
      <w:proofErr w:type="spellEnd"/>
      <w:r w:rsidRPr="003B6DC9">
        <w:rPr>
          <w:rStyle w:val="StyleUnderline"/>
        </w:rPr>
        <w:t xml:space="preserve"> (1922). Although his famous definition of the sovereign as “he who decides on the state of exception” has been widely commented on and discussed, there is still </w:t>
      </w:r>
      <w:r w:rsidRPr="00B66E1B">
        <w:rPr>
          <w:rStyle w:val="StyleUnderline"/>
          <w:highlight w:val="yellow"/>
        </w:rPr>
        <w:t>no theory of the state of exception in public law, and jurists</w:t>
      </w:r>
      <w:r w:rsidRPr="003B6DC9">
        <w:rPr>
          <w:rStyle w:val="StyleUnderline"/>
        </w:rPr>
        <w:t xml:space="preserve"> and theorists of public law seem to regard the problem more as a quaestio </w:t>
      </w:r>
      <w:proofErr w:type="spellStart"/>
      <w:r w:rsidRPr="003B6DC9">
        <w:rPr>
          <w:rStyle w:val="StyleUnderline"/>
        </w:rPr>
        <w:t>facti</w:t>
      </w:r>
      <w:proofErr w:type="spellEnd"/>
      <w:r w:rsidRPr="003B6DC9">
        <w:rPr>
          <w:rStyle w:val="StyleUnderline"/>
        </w:rPr>
        <w:t xml:space="preserve"> than as a genuine juridical problem.</w:t>
      </w:r>
      <w:r w:rsidRPr="006A27D4">
        <w:t xml:space="preserve"> Not only is such a theory deemed illegitimate by those authors who (following the ancient maxim according to which </w:t>
      </w:r>
      <w:proofErr w:type="spellStart"/>
      <w:r w:rsidRPr="006A27D4">
        <w:t>necessitas</w:t>
      </w:r>
      <w:proofErr w:type="spellEnd"/>
      <w:r w:rsidRPr="006A27D4">
        <w:t xml:space="preserve"> </w:t>
      </w:r>
      <w:proofErr w:type="spellStart"/>
      <w:r w:rsidRPr="006A27D4">
        <w:t>legem</w:t>
      </w:r>
      <w:proofErr w:type="spellEnd"/>
      <w:r w:rsidRPr="006A27D4">
        <w:t xml:space="preserve"> non </w:t>
      </w:r>
      <w:proofErr w:type="spellStart"/>
      <w:r w:rsidRPr="006A27D4">
        <w:t>habet</w:t>
      </w:r>
      <w:proofErr w:type="spellEnd"/>
      <w:r w:rsidRPr="006A27D4">
        <w:t xml:space="preserve"> [necessity has no law]) affirm that the state of necessity, on which the exception is founded, cannot have a juridical form, but it is difficult even to arrive at a definition of the term given its position at the limit between politics and law. Indeed, according to a widely held opinion, </w:t>
      </w:r>
      <w:r w:rsidRPr="00B66E1B">
        <w:rPr>
          <w:rStyle w:val="StyleUnderline"/>
          <w:highlight w:val="yellow"/>
        </w:rPr>
        <w:t>the state of exception constitutes a “point of imbalance between public law and political fact”</w:t>
      </w:r>
      <w:r w:rsidRPr="003B6DC9">
        <w:rPr>
          <w:rStyle w:val="StyleUnderline"/>
        </w:rPr>
        <w:t xml:space="preserve"> (Saint-Bonnet 2001, 28) t</w:t>
      </w:r>
      <w:r w:rsidRPr="00B66E1B">
        <w:rPr>
          <w:rStyle w:val="StyleUnderline"/>
          <w:highlight w:val="yellow"/>
        </w:rPr>
        <w:t>hat is situated—like civil war, insurrection and resistance—in an “ambiguous, uncertain, borderline fringe, at the intersection of the legal and the political”</w:t>
      </w:r>
      <w:r w:rsidRPr="003B6DC9">
        <w:rPr>
          <w:rStyle w:val="StyleUnderline"/>
        </w:rPr>
        <w:t xml:space="preserve"> (Fontana 1999, 16). </w:t>
      </w:r>
      <w:r w:rsidRPr="00760C3A">
        <w:rPr>
          <w:rStyle w:val="StyleUnderline"/>
          <w:highlight w:val="yellow"/>
        </w:rPr>
        <w:t xml:space="preserve">The question of borders becomes </w:t>
      </w:r>
      <w:proofErr w:type="gramStart"/>
      <w:r w:rsidRPr="00760C3A">
        <w:rPr>
          <w:rStyle w:val="StyleUnderline"/>
          <w:highlight w:val="yellow"/>
        </w:rPr>
        <w:t>all the more</w:t>
      </w:r>
      <w:proofErr w:type="gramEnd"/>
      <w:r w:rsidRPr="00760C3A">
        <w:rPr>
          <w:rStyle w:val="StyleUnderline"/>
          <w:highlight w:val="yellow"/>
        </w:rPr>
        <w:t xml:space="preserve"> urgent: if exceptional measures are the result of periods of political crisis and, as such, must be understood on political and not </w:t>
      </w:r>
      <w:proofErr w:type="spellStart"/>
      <w:r w:rsidRPr="00760C3A">
        <w:rPr>
          <w:rStyle w:val="StyleUnderline"/>
          <w:highlight w:val="yellow"/>
        </w:rPr>
        <w:t>juridico</w:t>
      </w:r>
      <w:proofErr w:type="spellEnd"/>
      <w:r w:rsidRPr="00760C3A">
        <w:rPr>
          <w:rStyle w:val="StyleUnderline"/>
          <w:highlight w:val="yellow"/>
        </w:rPr>
        <w:t>-constitutional grounds</w:t>
      </w:r>
      <w:r w:rsidRPr="006A27D4">
        <w:t xml:space="preserve"> (De Martino 1973, 320), then they find themselves in the paradoxical position of being juridical measures that cannot be understood in legal terms, and the state of exception appears as the legal form of what cannot have legal form. On the other hand</w:t>
      </w:r>
      <w:r w:rsidRPr="003B6DC9">
        <w:rPr>
          <w:rStyle w:val="StyleUnderline"/>
        </w:rPr>
        <w:t xml:space="preserve">, if the law employs the exception—that is the suspension of law itself—as its original means of referring to and encompassing life, then </w:t>
      </w:r>
      <w:r w:rsidRPr="008E147A">
        <w:rPr>
          <w:rStyle w:val="StyleUnderline"/>
          <w:highlight w:val="yellow"/>
        </w:rPr>
        <w:t>a theory of the state of exception is the preliminary condition for any definition of the relation that binds and, at the same time, abandons the living being to law.</w:t>
      </w:r>
    </w:p>
    <w:p w14:paraId="1BF441A3" w14:textId="77777777" w:rsidR="00AE05F0" w:rsidRPr="00CF57F6" w:rsidRDefault="00AE05F0" w:rsidP="00AE05F0">
      <w:pPr>
        <w:pStyle w:val="Heading2"/>
      </w:pPr>
      <w:r>
        <w:t>Impacts</w:t>
      </w:r>
    </w:p>
    <w:p w14:paraId="0486CA48" w14:textId="77777777" w:rsidR="00AE05F0" w:rsidRDefault="00AE05F0" w:rsidP="00AE05F0">
      <w:pPr>
        <w:pStyle w:val="Heading3"/>
      </w:pPr>
      <w:r>
        <w:t>1NC – State of Exception</w:t>
      </w:r>
    </w:p>
    <w:p w14:paraId="420AEB3F" w14:textId="77777777" w:rsidR="00AE05F0" w:rsidRDefault="00AE05F0" w:rsidP="00AE05F0">
      <w:pPr>
        <w:pStyle w:val="Heading4"/>
        <w:rPr>
          <w:u w:val="single"/>
        </w:rPr>
      </w:pPr>
      <w:r w:rsidRPr="0029045F">
        <w:t xml:space="preserve">The </w:t>
      </w:r>
      <w:r w:rsidRPr="00125768">
        <w:t>normalization</w:t>
      </w:r>
      <w:r w:rsidRPr="0029045F">
        <w:t xml:space="preserve"> of the sovereign demarcation of certain populations as bare li</w:t>
      </w:r>
      <w:r>
        <w:t xml:space="preserve">fe culminates in the death of thousands </w:t>
      </w:r>
    </w:p>
    <w:p w14:paraId="37EFA77B" w14:textId="77777777" w:rsidR="00AE05F0" w:rsidRDefault="00AE05F0" w:rsidP="00AE05F0">
      <w:pPr>
        <w:rPr>
          <w:rStyle w:val="Style13ptBold"/>
        </w:rPr>
      </w:pPr>
      <w:r>
        <w:rPr>
          <w:rStyle w:val="Style13ptBold"/>
        </w:rPr>
        <w:t>Soyinka-</w:t>
      </w:r>
      <w:proofErr w:type="spellStart"/>
      <w:r>
        <w:rPr>
          <w:rStyle w:val="Style13ptBold"/>
        </w:rPr>
        <w:t>Airewele</w:t>
      </w:r>
      <w:proofErr w:type="spellEnd"/>
      <w:r w:rsidRPr="00BC388A">
        <w:t>, Professor of International Relations and Comparative Studies at Covenant University</w:t>
      </w:r>
      <w:r>
        <w:t xml:space="preserve">, </w:t>
      </w:r>
      <w:r>
        <w:rPr>
          <w:rStyle w:val="Style13ptBold"/>
        </w:rPr>
        <w:t>2015</w:t>
      </w:r>
    </w:p>
    <w:p w14:paraId="7FF8DA1E" w14:textId="77777777" w:rsidR="00AE05F0" w:rsidRPr="00BC388A" w:rsidRDefault="00AE05F0" w:rsidP="00AE05F0">
      <w:r w:rsidRPr="00BC388A">
        <w:t>(</w:t>
      </w:r>
      <w:proofErr w:type="spellStart"/>
      <w:r>
        <w:t>Peyi</w:t>
      </w:r>
      <w:proofErr w:type="spellEnd"/>
      <w:r>
        <w:t>, ““THE END OF POLITICS? RECLAIMING HUMANITY IN AN AGE OF BIOPOWER AND NECROPOLITICS,” Covenant University Public Lecture Series, Volume 4, Number 2, March 2015, AH @ DDI)</w:t>
      </w:r>
    </w:p>
    <w:p w14:paraId="08D4B932" w14:textId="77777777" w:rsidR="00AE05F0" w:rsidRPr="00922A2F" w:rsidRDefault="00AE05F0" w:rsidP="00AE05F0">
      <w:pPr>
        <w:rPr>
          <w:sz w:val="16"/>
        </w:rPr>
      </w:pPr>
      <w:r w:rsidRPr="00BC388A">
        <w:rPr>
          <w:rStyle w:val="StyleUnderline"/>
        </w:rPr>
        <w:t xml:space="preserve">Agamben argued that in fact the </w:t>
      </w:r>
      <w:r w:rsidRPr="00125768">
        <w:rPr>
          <w:rStyle w:val="StyleUnderline"/>
          <w:highlight w:val="cyan"/>
        </w:rPr>
        <w:t>modern political “power over life”</w:t>
      </w:r>
      <w:r w:rsidRPr="00125768">
        <w:rPr>
          <w:sz w:val="16"/>
        </w:rPr>
        <w:t xml:space="preserve"> (as in </w:t>
      </w:r>
      <w:proofErr w:type="gramStart"/>
      <w:r w:rsidRPr="00125768">
        <w:rPr>
          <w:sz w:val="16"/>
        </w:rPr>
        <w:t>Foucault‘</w:t>
      </w:r>
      <w:proofErr w:type="gramEnd"/>
      <w:r w:rsidRPr="00125768">
        <w:rPr>
          <w:sz w:val="16"/>
        </w:rPr>
        <w:t xml:space="preserve">s theorization of biopower) </w:t>
      </w:r>
      <w:r w:rsidRPr="00125768">
        <w:rPr>
          <w:rStyle w:val="StyleUnderline"/>
          <w:highlight w:val="cyan"/>
        </w:rPr>
        <w:t>is predicated on a more fundamental “power over death” belonging to sovereignty</w:t>
      </w:r>
      <w:r w:rsidRPr="00125768">
        <w:rPr>
          <w:sz w:val="16"/>
        </w:rPr>
        <w:t xml:space="preserve"> (1998: 83). Since sovereign power encapsulates the power to …suspend law and the protections it confers on subjects (Hannah, 2006: 633), </w:t>
      </w:r>
      <w:r w:rsidRPr="00125768">
        <w:rPr>
          <w:rStyle w:val="StyleUnderline"/>
        </w:rPr>
        <w:t>Agamben urges that individuals are “</w:t>
      </w:r>
      <w:r w:rsidRPr="00125768">
        <w:rPr>
          <w:rStyle w:val="StyleUnderline"/>
          <w:highlight w:val="cyan"/>
        </w:rPr>
        <w:t>biological beings ultimately vulnerable to death at the hands of the sovereign</w:t>
      </w:r>
      <w:r w:rsidRPr="00125768">
        <w:rPr>
          <w:rStyle w:val="StyleUnderline"/>
        </w:rPr>
        <w:t xml:space="preserve">, that is, </w:t>
      </w:r>
      <w:r w:rsidRPr="00125768">
        <w:rPr>
          <w:rStyle w:val="StyleUnderline"/>
          <w:highlight w:val="cyan"/>
        </w:rPr>
        <w:t xml:space="preserve">as homo </w:t>
      </w:r>
      <w:proofErr w:type="spellStart"/>
      <w:r w:rsidRPr="00125768">
        <w:rPr>
          <w:rStyle w:val="StyleUnderline"/>
          <w:highlight w:val="cyan"/>
        </w:rPr>
        <w:t>sacer</w:t>
      </w:r>
      <w:proofErr w:type="spellEnd"/>
      <w:r w:rsidRPr="00125768">
        <w:rPr>
          <w:rStyle w:val="StyleUnderline"/>
          <w:highlight w:val="cyan"/>
        </w:rPr>
        <w:t xml:space="preserve"> or “bare life</w:t>
      </w:r>
      <w:r w:rsidRPr="00125768">
        <w:rPr>
          <w:sz w:val="16"/>
        </w:rPr>
        <w:t xml:space="preserve">.” (Tyner, 2013: 706) </w:t>
      </w:r>
      <w:r w:rsidRPr="00125768">
        <w:rPr>
          <w:rStyle w:val="StyleUnderline"/>
          <w:highlight w:val="cyan"/>
        </w:rPr>
        <w:t>This is</w:t>
      </w:r>
      <w:r w:rsidRPr="00125768">
        <w:rPr>
          <w:rStyle w:val="StyleUnderline"/>
        </w:rPr>
        <w:t xml:space="preserve"> tragically </w:t>
      </w:r>
      <w:r w:rsidRPr="00125768">
        <w:rPr>
          <w:rStyle w:val="StyleUnderline"/>
          <w:highlight w:val="cyan"/>
        </w:rPr>
        <w:t>apparent in the hundreds of thousands of</w:t>
      </w:r>
      <w:r w:rsidRPr="00125768">
        <w:rPr>
          <w:rStyle w:val="StyleUnderline"/>
        </w:rPr>
        <w:t xml:space="preserve"> enforced </w:t>
      </w:r>
      <w:r w:rsidRPr="00125768">
        <w:rPr>
          <w:rStyle w:val="StyleUnderline"/>
          <w:highlight w:val="cyan"/>
        </w:rPr>
        <w:t>citizen disappearances</w:t>
      </w:r>
      <w:r w:rsidRPr="00125768">
        <w:rPr>
          <w:rStyle w:val="StyleUnderline"/>
        </w:rPr>
        <w:t xml:space="preserve"> and other human rights atrocities committed during the cold war under military regimes </w:t>
      </w:r>
      <w:r w:rsidRPr="00125768">
        <w:rPr>
          <w:rStyle w:val="StyleUnderline"/>
          <w:highlight w:val="cyan"/>
        </w:rPr>
        <w:t>across Latin America</w:t>
      </w:r>
      <w:r w:rsidRPr="00125768">
        <w:rPr>
          <w:rStyle w:val="StyleUnderline"/>
        </w:rPr>
        <w:t xml:space="preserve">; </w:t>
      </w:r>
      <w:r w:rsidRPr="00125768">
        <w:rPr>
          <w:rStyle w:val="StyleUnderline"/>
          <w:highlight w:val="cyan"/>
        </w:rPr>
        <w:t xml:space="preserve">and in the absence of investigations or justice for those subjected to enforced disappearance in CIA custody under </w:t>
      </w:r>
      <w:r w:rsidRPr="00125768">
        <w:rPr>
          <w:rStyle w:val="StyleUnderline"/>
        </w:rPr>
        <w:t xml:space="preserve">former President George W. </w:t>
      </w:r>
      <w:r w:rsidRPr="00125768">
        <w:rPr>
          <w:rStyle w:val="StyleUnderline"/>
          <w:highlight w:val="cyan"/>
        </w:rPr>
        <w:t xml:space="preserve">Bush in </w:t>
      </w:r>
      <w:r w:rsidRPr="00125768">
        <w:rPr>
          <w:rStyle w:val="StyleUnderline"/>
        </w:rPr>
        <w:t xml:space="preserve">the context of </w:t>
      </w:r>
      <w:r w:rsidRPr="00125768">
        <w:rPr>
          <w:rStyle w:val="StyleUnderline"/>
          <w:highlight w:val="cyan"/>
        </w:rPr>
        <w:t>the “War on Terror</w:t>
      </w:r>
      <w:r w:rsidRPr="00125768">
        <w:rPr>
          <w:rStyle w:val="StyleUnderline"/>
        </w:rPr>
        <w:t>”.</w:t>
      </w:r>
      <w:r w:rsidRPr="00125768">
        <w:rPr>
          <w:sz w:val="16"/>
        </w:rPr>
        <w:t xml:space="preserve"> Similarly, under Sudanese President Omar al-Bashir’s policy of Arabization and Islamization, a vicious scorched earth ethnocidal policy designed to subjugate the southern racial and religious opposition led to a cumulative death toll of well over 2 million pointing to a reality in which citizens are “bare life”. Unfortunately, as in the case of China, we tend to initially negate and normalize the tragedies of everyday biopower, absorbing everyday violence and violations without reflecting on their corrosive impact on our communities, trusting in elections to move us from the jungle of death to the administration of life. But has </w:t>
      </w:r>
      <w:r w:rsidRPr="00125768">
        <w:rPr>
          <w:rStyle w:val="StyleUnderline"/>
        </w:rPr>
        <w:t>the old form of sovereign power, embodied in "the right of seizure of things, time, bodies, and ultimately life itself," truly gradually yielded to the biopolitical "administration of bodies and the calculated management of</w:t>
      </w:r>
      <w:r w:rsidRPr="00125768">
        <w:rPr>
          <w:sz w:val="16"/>
        </w:rPr>
        <w:t xml:space="preserve"> </w:t>
      </w:r>
      <w:r w:rsidRPr="00125768">
        <w:rPr>
          <w:rStyle w:val="StyleUnderline"/>
        </w:rPr>
        <w:t>life</w:t>
      </w:r>
      <w:r w:rsidRPr="00125768">
        <w:rPr>
          <w:sz w:val="16"/>
        </w:rPr>
        <w:t>?"(</w:t>
      </w:r>
      <w:proofErr w:type="spellStart"/>
      <w:r w:rsidRPr="00125768">
        <w:rPr>
          <w:sz w:val="16"/>
        </w:rPr>
        <w:t>Kordela</w:t>
      </w:r>
      <w:proofErr w:type="spellEnd"/>
      <w:r w:rsidRPr="00125768">
        <w:rPr>
          <w:sz w:val="16"/>
        </w:rPr>
        <w:t xml:space="preserve">, 2015:1). Agamben insists that </w:t>
      </w:r>
      <w:proofErr w:type="gramStart"/>
      <w:r w:rsidRPr="00125768">
        <w:rPr>
          <w:rStyle w:val="StyleUnderline"/>
          <w:highlight w:val="cyan"/>
        </w:rPr>
        <w:t>Foucault‘</w:t>
      </w:r>
      <w:proofErr w:type="gramEnd"/>
      <w:r w:rsidRPr="00125768">
        <w:rPr>
          <w:rStyle w:val="StyleUnderline"/>
          <w:highlight w:val="cyan"/>
        </w:rPr>
        <w:t>s construct of biopower as those everyday “normalized” forms of biopolitical control actually share common roots with the extreme programs of violence we associate with totalitarianism</w:t>
      </w:r>
      <w:r w:rsidRPr="00125768">
        <w:rPr>
          <w:sz w:val="16"/>
        </w:rPr>
        <w:t xml:space="preserve"> (Agamben, 1998: 5–6; Hannah, 2006: 633). </w:t>
      </w:r>
      <w:r w:rsidRPr="00125768">
        <w:rPr>
          <w:rStyle w:val="StyleUnderline"/>
        </w:rPr>
        <w:t>One of the most brutal applications can be found in the atrocities of the Nazi concentration camps</w:t>
      </w:r>
      <w:r w:rsidRPr="00125768">
        <w:rPr>
          <w:sz w:val="16"/>
        </w:rPr>
        <w:t xml:space="preserve">, in which Jews and others "were exterminated not in a mad and giant [sacrificial] holocaust but, exactly as Hitler had announced, 'as lice,' which is to say, as bare life" (Agamben, 1998:127-29, 114 cited in </w:t>
      </w:r>
      <w:proofErr w:type="spellStart"/>
      <w:r w:rsidRPr="00125768">
        <w:rPr>
          <w:sz w:val="16"/>
        </w:rPr>
        <w:t>Kordela</w:t>
      </w:r>
      <w:proofErr w:type="spellEnd"/>
      <w:r w:rsidRPr="00125768">
        <w:rPr>
          <w:sz w:val="16"/>
        </w:rPr>
        <w:t xml:space="preserve">, 2015: 1-2). Of course, we do not have to go far back into history for proof. </w:t>
      </w:r>
      <w:r w:rsidRPr="00125768">
        <w:rPr>
          <w:rStyle w:val="StyleUnderline"/>
          <w:highlight w:val="cyan"/>
        </w:rPr>
        <w:t>We live in a world currently dominated by</w:t>
      </w:r>
      <w:r w:rsidRPr="00125768">
        <w:rPr>
          <w:rStyle w:val="StyleUnderline"/>
        </w:rPr>
        <w:t xml:space="preserve"> news of ISIS and Boko Haram who regularly upload gleeful videos of their extermination of human beings as reminders of </w:t>
      </w:r>
      <w:r w:rsidRPr="00125768">
        <w:rPr>
          <w:rStyle w:val="StyleUnderline"/>
          <w:highlight w:val="cyan"/>
        </w:rPr>
        <w:t>the capacity of the ‘sovereign to imagine and eradicate humans as ‘bare life</w:t>
      </w:r>
      <w:r w:rsidRPr="00125768">
        <w:rPr>
          <w:sz w:val="16"/>
        </w:rPr>
        <w:t xml:space="preserve">.’ However, Foucault did not suggest that a “biopolitical regime effectively protects all life.” On the contrary, he admitted that </w:t>
      </w:r>
      <w:r w:rsidRPr="00125768">
        <w:rPr>
          <w:rStyle w:val="StyleUnderline"/>
        </w:rPr>
        <w:t xml:space="preserve">the “destruction of life remains an integral part of biopolitics” in all modern states, but also submitted that quite unlike life under the reign of the sovereign, biopolitical management of life in liberal states “now requires a recodification of any assault on life in terms that justify it from a biopolitical point of view” </w:t>
      </w:r>
      <w:r w:rsidRPr="00125768">
        <w:rPr>
          <w:sz w:val="16"/>
        </w:rPr>
        <w:t>(</w:t>
      </w:r>
      <w:proofErr w:type="spellStart"/>
      <w:r w:rsidRPr="00125768">
        <w:rPr>
          <w:sz w:val="16"/>
        </w:rPr>
        <w:t>Kordela</w:t>
      </w:r>
      <w:proofErr w:type="spellEnd"/>
      <w:r w:rsidRPr="00125768">
        <w:rPr>
          <w:sz w:val="16"/>
        </w:rPr>
        <w:t xml:space="preserve">, 2006:7, 8). Perhaps the difference between exercising “power over death” and the “power over life” is negligible. Tyner puts it succinctly, “Whether characterized as ‘bare life’ (Agamben, 1998), ‘wasted lives’ (Bauman, 2004; </w:t>
      </w:r>
      <w:proofErr w:type="spellStart"/>
      <w:r w:rsidRPr="00125768">
        <w:rPr>
          <w:sz w:val="16"/>
        </w:rPr>
        <w:t>Neocleous</w:t>
      </w:r>
      <w:proofErr w:type="spellEnd"/>
      <w:r w:rsidRPr="00125768">
        <w:rPr>
          <w:sz w:val="16"/>
        </w:rPr>
        <w:t>, 2011), ‘humans-as-waste’ (Yates, 2011), ‘abandoned lives’ (Pratt, 2005), ‘disposable lives’ (Chang, 2000; Wright, 1999, 2004, 2006), ‘precarious lives’ (Butler, 2004), or any of the other myriad terms currently being introduced, the commonality is that some populations are legally relegated to the realm of surplus and thus rendered expendable” (Tyner, 2013: 708).</w:t>
      </w:r>
    </w:p>
    <w:p w14:paraId="63D17639" w14:textId="77777777" w:rsidR="00AE05F0" w:rsidRDefault="00AE05F0" w:rsidP="00AE05F0">
      <w:pPr>
        <w:pStyle w:val="Heading3"/>
      </w:pPr>
      <w:r>
        <w:t>2NC – EXT – State of Exception Impacts</w:t>
      </w:r>
    </w:p>
    <w:p w14:paraId="75B15859" w14:textId="77777777" w:rsidR="00AE05F0" w:rsidRPr="0029045F" w:rsidRDefault="00AE05F0" w:rsidP="00AE05F0">
      <w:pPr>
        <w:pStyle w:val="Heading4"/>
      </w:pPr>
      <w:r w:rsidRPr="0029045F">
        <w:t>The state of exception creates the conditions for genocide – as law recedes groups of people deemed a threat are stripped to bare life to justify their extermination</w:t>
      </w:r>
    </w:p>
    <w:p w14:paraId="2F9740E6" w14:textId="77777777" w:rsidR="00AE05F0" w:rsidRPr="00125768" w:rsidRDefault="00AE05F0" w:rsidP="00AE05F0">
      <w:pPr>
        <w:rPr>
          <w:rStyle w:val="Style13ptBold"/>
        </w:rPr>
      </w:pPr>
      <w:proofErr w:type="spellStart"/>
      <w:r>
        <w:rPr>
          <w:rStyle w:val="Style13ptBold"/>
        </w:rPr>
        <w:t>Sinema</w:t>
      </w:r>
      <w:proofErr w:type="spellEnd"/>
      <w:r w:rsidRPr="00125768">
        <w:t>, PhD in Justice Studies,</w:t>
      </w:r>
      <w:r>
        <w:rPr>
          <w:rStyle w:val="Style13ptBold"/>
        </w:rPr>
        <w:t xml:space="preserve"> 2012</w:t>
      </w:r>
    </w:p>
    <w:p w14:paraId="58A1870D" w14:textId="77777777" w:rsidR="00AE05F0" w:rsidRPr="00125768" w:rsidRDefault="00AE05F0" w:rsidP="00AE05F0">
      <w:r w:rsidRPr="00125768">
        <w:t>(</w:t>
      </w:r>
      <w:proofErr w:type="spellStart"/>
      <w:r w:rsidRPr="00125768">
        <w:t>Kyrsten</w:t>
      </w:r>
      <w:proofErr w:type="spellEnd"/>
      <w:r w:rsidRPr="00125768">
        <w:t xml:space="preserve">, “Who Must Die: The State of Exception in Rwanda’s Genocide”, Doctoral Dissertation, </w:t>
      </w:r>
      <w:hyperlink r:id="rId31" w:history="1">
        <w:r w:rsidRPr="00125768">
          <w:rPr>
            <w:rStyle w:val="Hyperlink"/>
          </w:rPr>
          <w:t>https://repository.asu.edu/items/14837</w:t>
        </w:r>
      </w:hyperlink>
      <w:r w:rsidRPr="00125768">
        <w:t xml:space="preserve">, accessed 7/5/18, AH @ DDI) </w:t>
      </w:r>
    </w:p>
    <w:p w14:paraId="47C6F336" w14:textId="77777777" w:rsidR="00AE05F0" w:rsidRPr="00DC3BD3" w:rsidRDefault="00AE05F0" w:rsidP="00AE05F0">
      <w:pPr>
        <w:rPr>
          <w:rStyle w:val="StyleUnderline"/>
          <w:rFonts w:cs="Calibri"/>
        </w:rPr>
      </w:pPr>
      <w:r w:rsidRPr="00125768">
        <w:rPr>
          <w:rStyle w:val="StyleUnderline"/>
          <w:rFonts w:cs="Calibri"/>
          <w:highlight w:val="cyan"/>
        </w:rPr>
        <w:t>In the state of exception, “the state continues to exist, while law recedes</w:t>
      </w:r>
      <w:r w:rsidRPr="0029045F">
        <w:rPr>
          <w:rStyle w:val="StyleUnderline"/>
          <w:rFonts w:cs="Calibri"/>
        </w:rPr>
        <w:t>.</w:t>
      </w:r>
      <w:r>
        <w:rPr>
          <w:rStyle w:val="StyleUnderline"/>
          <w:rFonts w:cs="Calibri"/>
        </w:rPr>
        <w:t>”</w:t>
      </w:r>
      <w:r w:rsidRPr="0029045F">
        <w:rPr>
          <w:rStyle w:val="StyleUnderline"/>
          <w:rFonts w:cs="Calibri"/>
        </w:rPr>
        <w:t xml:space="preserve"> </w:t>
      </w:r>
      <w:proofErr w:type="spellStart"/>
      <w:r w:rsidRPr="0029045F">
        <w:rPr>
          <w:rStyle w:val="StyleUnderline"/>
          <w:rFonts w:cs="Calibri"/>
        </w:rPr>
        <w:t>Kayibanda’s</w:t>
      </w:r>
      <w:proofErr w:type="spellEnd"/>
      <w:r w:rsidRPr="0029045F">
        <w:rPr>
          <w:rStyle w:val="StyleUnderline"/>
          <w:rFonts w:cs="Calibri"/>
        </w:rPr>
        <w:t xml:space="preserve"> First Republic existed for eleven years, while law was routinely suspended, ignored, or adjusted to meet the sovereign’s desire to retain ultimate power and control over its people. Moreover, </w:t>
      </w:r>
      <w:proofErr w:type="spellStart"/>
      <w:r w:rsidRPr="006A1647">
        <w:rPr>
          <w:rStyle w:val="StyleUnderline"/>
          <w:rFonts w:cs="Calibri"/>
          <w:highlight w:val="cyan"/>
        </w:rPr>
        <w:t>Kayibanda’s</w:t>
      </w:r>
      <w:proofErr w:type="spellEnd"/>
      <w:r w:rsidRPr="006A1647">
        <w:rPr>
          <w:rStyle w:val="StyleUnderline"/>
          <w:rFonts w:cs="Calibri"/>
          <w:highlight w:val="cyan"/>
        </w:rPr>
        <w:t xml:space="preserve"> regime sought to redefine the concept of its people via a process of political dehumanization</w:t>
      </w:r>
      <w:r w:rsidRPr="0029045F">
        <w:rPr>
          <w:rStyle w:val="StyleUnderline"/>
          <w:rFonts w:cs="Calibri"/>
        </w:rPr>
        <w:t xml:space="preserve">. People v. people In </w:t>
      </w:r>
      <w:proofErr w:type="spellStart"/>
      <w:r w:rsidRPr="0029045F">
        <w:rPr>
          <w:rStyle w:val="StyleUnderline"/>
          <w:rFonts w:cs="Calibri"/>
        </w:rPr>
        <w:t>Kayibanda’s</w:t>
      </w:r>
      <w:proofErr w:type="spellEnd"/>
      <w:r w:rsidRPr="0029045F">
        <w:rPr>
          <w:rStyle w:val="StyleUnderline"/>
          <w:rFonts w:cs="Calibri"/>
        </w:rPr>
        <w:t xml:space="preserve"> sovereign, </w:t>
      </w:r>
      <w:r w:rsidRPr="006A1647">
        <w:rPr>
          <w:rStyle w:val="StyleUnderline"/>
          <w:rFonts w:cs="Calibri"/>
          <w:highlight w:val="cyan"/>
        </w:rPr>
        <w:t xml:space="preserve">Tutsi Rwandans were members of Foucault’s subrace – the lesser race that the </w:t>
      </w:r>
      <w:proofErr w:type="spellStart"/>
      <w:r w:rsidRPr="006A1647">
        <w:rPr>
          <w:rStyle w:val="StyleUnderline"/>
          <w:rFonts w:cs="Calibri"/>
          <w:highlight w:val="cyan"/>
        </w:rPr>
        <w:t>superrace</w:t>
      </w:r>
      <w:proofErr w:type="spellEnd"/>
      <w:r w:rsidRPr="006A1647">
        <w:rPr>
          <w:rStyle w:val="StyleUnderline"/>
          <w:rFonts w:cs="Calibri"/>
          <w:highlight w:val="cyan"/>
        </w:rPr>
        <w:t xml:space="preserve"> must defend society against</w:t>
      </w:r>
      <w:r w:rsidRPr="0029045F">
        <w:rPr>
          <w:sz w:val="14"/>
        </w:rPr>
        <w:t xml:space="preserve">. As a people who had been artificially separated from the population </w:t>
      </w:r>
      <w:proofErr w:type="gramStart"/>
      <w:r w:rsidRPr="0029045F">
        <w:rPr>
          <w:sz w:val="14"/>
        </w:rPr>
        <w:t>as a whole by</w:t>
      </w:r>
      <w:proofErr w:type="gramEnd"/>
      <w:r w:rsidRPr="0029045F">
        <w:rPr>
          <w:sz w:val="14"/>
        </w:rPr>
        <w:t xml:space="preserve"> the Belgian colonialists, and over time seen as a threat to the political and social 123 success of the Hutu population, the First Republic sought to maintain the distinction between Hutu and Tutsi. Specifically, the sovereign sought to maintain a distinction that defined the Tutsi as a threat to the Republic. </w:t>
      </w:r>
      <w:r w:rsidRPr="0029045F">
        <w:rPr>
          <w:rStyle w:val="StyleUnderline"/>
          <w:rFonts w:cs="Calibri"/>
        </w:rPr>
        <w:t xml:space="preserve">To achieve this distinction, the First Republic began the process of removing political and social rights from the Tutsi subrace in Rwanda. In effect, the sovereign sought to transform the Tutsi from People to people. Agamben articulates the biopolitical split between People and people. People are juridical beings, those who have social, political and legal rights within a society. People are the humans who retain their biopolitical selves, with the power and ability to engage in civil and political life. They </w:t>
      </w:r>
      <w:proofErr w:type="gramStart"/>
      <w:r w:rsidRPr="0029045F">
        <w:rPr>
          <w:rStyle w:val="StyleUnderline"/>
          <w:rFonts w:cs="Calibri"/>
        </w:rPr>
        <w:t>have the ability to</w:t>
      </w:r>
      <w:proofErr w:type="gramEnd"/>
      <w:r w:rsidRPr="0029045F">
        <w:rPr>
          <w:rStyle w:val="StyleUnderline"/>
          <w:rFonts w:cs="Calibri"/>
        </w:rPr>
        <w:t xml:space="preserve"> influence the social life in which they reside and interact. On the other hand, </w:t>
      </w:r>
      <w:r w:rsidRPr="006A1647">
        <w:rPr>
          <w:rStyle w:val="StyleUnderline"/>
          <w:rFonts w:cs="Calibri"/>
          <w:highlight w:val="cyan"/>
        </w:rPr>
        <w:t>people are the naked life, individuals who have only their physical body and life. They live without social, legal or political value. people are those human individuals without the ability to exercise political or social agency within the community.</w:t>
      </w:r>
      <w:r w:rsidRPr="006A1647">
        <w:rPr>
          <w:sz w:val="14"/>
          <w:highlight w:val="cyan"/>
        </w:rPr>
        <w:t>2</w:t>
      </w:r>
      <w:r w:rsidRPr="0029045F">
        <w:rPr>
          <w:sz w:val="14"/>
        </w:rPr>
        <w:t xml:space="preserve">89 Under this theory, people, once rendered as such by the sovereign, are subject to the state of exception without recourse. The sovereign can act with impunity towards the people because they have no biopolitical value or power. As </w:t>
      </w:r>
      <w:r w:rsidRPr="0029045F">
        <w:rPr>
          <w:rStyle w:val="StyleUnderline"/>
          <w:rFonts w:cs="Calibri"/>
        </w:rPr>
        <w:t>Agamben says, “</w:t>
      </w:r>
      <w:r w:rsidRPr="006A1647">
        <w:rPr>
          <w:rStyle w:val="StyleUnderline"/>
          <w:rFonts w:cs="Calibri"/>
          <w:highlight w:val="cyan"/>
        </w:rPr>
        <w:t>The state of exception, which is what the sovereign each and every time decides, takes place precisely when naked life . . . is explicitly put into question and revoked as the ultimate foundation of political power</w:t>
      </w:r>
      <w:r w:rsidRPr="0029045F">
        <w:rPr>
          <w:rStyle w:val="StyleUnderline"/>
          <w:rFonts w:cs="Calibri"/>
        </w:rPr>
        <w:t xml:space="preserve">.”290 </w:t>
      </w:r>
      <w:proofErr w:type="spellStart"/>
      <w:r w:rsidRPr="0029045F">
        <w:rPr>
          <w:rStyle w:val="StyleUnderline"/>
          <w:rFonts w:cs="Calibri"/>
        </w:rPr>
        <w:t>Kayibanda’s</w:t>
      </w:r>
      <w:proofErr w:type="spellEnd"/>
      <w:r w:rsidRPr="0029045F">
        <w:rPr>
          <w:rStyle w:val="StyleUnderline"/>
          <w:rFonts w:cs="Calibri"/>
        </w:rPr>
        <w:t xml:space="preserve"> First Republic enacted laws and policies that, over time, sought to 124 reduce the Tutsi to people – bodies with human life, but no political, social, or civic power.</w:t>
      </w:r>
    </w:p>
    <w:p w14:paraId="366D3144" w14:textId="77777777" w:rsidR="00AE05F0" w:rsidRDefault="00AE05F0" w:rsidP="00AE05F0">
      <w:pPr>
        <w:pStyle w:val="Heading4"/>
      </w:pPr>
      <w:r>
        <w:t xml:space="preserve">The state of exception is a uniquely recreates a violent form of biopolitics-war, totalitarianism, and death of the homo </w:t>
      </w:r>
      <w:proofErr w:type="spellStart"/>
      <w:r>
        <w:t>sacer</w:t>
      </w:r>
      <w:proofErr w:type="spellEnd"/>
      <w:r>
        <w:t xml:space="preserve"> – those deemed as unworthy are exterminated</w:t>
      </w:r>
    </w:p>
    <w:p w14:paraId="1607BE98" w14:textId="77777777" w:rsidR="00AE05F0" w:rsidRPr="00414895" w:rsidRDefault="00AE05F0" w:rsidP="00AE05F0">
      <w:pPr>
        <w:rPr>
          <w:rStyle w:val="Style13ptBold"/>
        </w:rPr>
      </w:pPr>
      <w:r>
        <w:rPr>
          <w:rStyle w:val="Style13ptBold"/>
        </w:rPr>
        <w:t>Agamben 03</w:t>
      </w:r>
    </w:p>
    <w:p w14:paraId="42278C3C" w14:textId="77777777" w:rsidR="00AE05F0" w:rsidRPr="00247B35" w:rsidRDefault="00AE05F0" w:rsidP="00AE05F0">
      <w:pPr>
        <w:rPr>
          <w:sz w:val="16"/>
          <w:szCs w:val="16"/>
        </w:rPr>
      </w:pPr>
      <w:r w:rsidRPr="00247B35">
        <w:rPr>
          <w:sz w:val="16"/>
          <w:szCs w:val="16"/>
        </w:rPr>
        <w:t xml:space="preserve">Giorgio Agamben, University of Verona aesthetics professor, translated by Kevin </w:t>
      </w:r>
      <w:proofErr w:type="spellStart"/>
      <w:r w:rsidRPr="00247B35">
        <w:rPr>
          <w:sz w:val="16"/>
          <w:szCs w:val="16"/>
        </w:rPr>
        <w:t>Attell</w:t>
      </w:r>
      <w:proofErr w:type="spellEnd"/>
      <w:r w:rsidRPr="00247B35">
        <w:rPr>
          <w:sz w:val="16"/>
          <w:szCs w:val="16"/>
        </w:rPr>
        <w:t xml:space="preserve">, UC Davis English postdoctoral fellow, 2003, </w:t>
      </w:r>
      <w:r w:rsidRPr="00247B35">
        <w:rPr>
          <w:i/>
          <w:sz w:val="16"/>
          <w:szCs w:val="16"/>
        </w:rPr>
        <w:t>State of Exception</w:t>
      </w:r>
      <w:r w:rsidRPr="00247B35">
        <w:rPr>
          <w:sz w:val="16"/>
          <w:szCs w:val="16"/>
        </w:rPr>
        <w:t>, The University of Chicago Press, https://books.google.com/books?hl=en&amp;lr=&amp;id=NTZBBfnmYowC&amp;oi=fnd&amp;pg=PP11&amp;dq=state+of+exception+agamben&amp;ots=b7Ms7Jh1tH&amp;sig=hTEiKtx6l5UWnXZfhNOsIM-N1IM#v=onepage&amp;q=state%20of%20exception%20agamben&amp;f=false</w:t>
      </w:r>
      <w:r>
        <w:rPr>
          <w:sz w:val="16"/>
          <w:szCs w:val="16"/>
        </w:rPr>
        <w:t>, SS</w:t>
      </w:r>
    </w:p>
    <w:p w14:paraId="023BAA6C" w14:textId="77777777" w:rsidR="00AE05F0" w:rsidRDefault="00AE05F0" w:rsidP="00AE05F0">
      <w:pPr>
        <w:rPr>
          <w:rStyle w:val="StyleUnderline"/>
          <w:highlight w:val="yellow"/>
        </w:rPr>
      </w:pPr>
      <w:r w:rsidRPr="00BB0BA5">
        <w:rPr>
          <w:sz w:val="16"/>
        </w:rPr>
        <w:t xml:space="preserve">1.2 </w:t>
      </w:r>
      <w:r w:rsidRPr="008E35CB">
        <w:rPr>
          <w:rStyle w:val="StyleUnderline"/>
        </w:rPr>
        <w:t xml:space="preserve">One of the elements that make the </w:t>
      </w:r>
      <w:r w:rsidRPr="00BB0BA5">
        <w:rPr>
          <w:rStyle w:val="StyleUnderline"/>
          <w:highlight w:val="yellow"/>
        </w:rPr>
        <w:t>state of exception</w:t>
      </w:r>
      <w:r w:rsidRPr="008E35CB">
        <w:rPr>
          <w:rStyle w:val="StyleUnderline"/>
        </w:rPr>
        <w:t xml:space="preserve"> so difficult to define is certainly its </w:t>
      </w:r>
      <w:r w:rsidRPr="00BB0BA5">
        <w:rPr>
          <w:rStyle w:val="StyleUnderline"/>
          <w:highlight w:val="yellow"/>
        </w:rPr>
        <w:t>close relationship to civil war, insurrection, and resistance.</w:t>
      </w:r>
      <w:r w:rsidRPr="008E35CB">
        <w:rPr>
          <w:rStyle w:val="StyleUnderline"/>
        </w:rPr>
        <w:t xml:space="preserve"> Because civil war is the opposite of normal conditions, it lies in a zone of undecidability with respect to the state of exception, which is state power's immediate response to the most extreme internal conflicts.</w:t>
      </w:r>
      <w:r w:rsidRPr="00BB0BA5">
        <w:rPr>
          <w:sz w:val="16"/>
        </w:rPr>
        <w:t xml:space="preserve"> Thus, over the course of the twentieth century, we have been able to witness a paradoxical phenomenon that has been effectively defined as a “legal civil war" (</w:t>
      </w:r>
      <w:proofErr w:type="spellStart"/>
      <w:r w:rsidRPr="00BB0BA5">
        <w:rPr>
          <w:sz w:val="16"/>
        </w:rPr>
        <w:t>Schnur</w:t>
      </w:r>
      <w:proofErr w:type="spellEnd"/>
      <w:r w:rsidRPr="00BB0BA5">
        <w:rPr>
          <w:sz w:val="16"/>
        </w:rPr>
        <w:t xml:space="preserve"> 1983). Let us take the case of the Nazi State. No sooner did Hitler take power (or, as we should perhaps more accurately say, no sooner was power given to him) than, on February 28, he proclaimed the Decree for the Protection of the People and the State, which suspended the articles of the Weimar Constitution concerning personal liberties. The decree was never repealed, so that from a juridical standpoint </w:t>
      </w:r>
      <w:r w:rsidRPr="00BB0BA5">
        <w:rPr>
          <w:rStyle w:val="StyleUnderline"/>
          <w:highlight w:val="yellow"/>
        </w:rPr>
        <w:t>the entire Third Reich can be considered a state of exception</w:t>
      </w:r>
      <w:r w:rsidRPr="008E35CB">
        <w:rPr>
          <w:rStyle w:val="StyleUnderline"/>
        </w:rPr>
        <w:t xml:space="preserve"> that lasted twelve years. In this sense, </w:t>
      </w:r>
      <w:r w:rsidRPr="00BB0BA5">
        <w:rPr>
          <w:rStyle w:val="StyleUnderline"/>
          <w:highlight w:val="yellow"/>
        </w:rPr>
        <w:t>modern totalitarianism can be defined as the establishment, by means of the state of exception, of a legal civil war that allows for the physical elimination not only of political adversaries but of entire categories of citizens who for some reason cannot be integrated into the political system.</w:t>
      </w:r>
      <w:r w:rsidRPr="008E35CB">
        <w:rPr>
          <w:rStyle w:val="StyleUnderline"/>
        </w:rPr>
        <w:t xml:space="preserve"> Since then, the voluntary creation of a permanent state of emergency (though perhaps not declared in the technical sense) has become one of the essential practices of contemporary states, including so-called democratic ones</w:t>
      </w:r>
      <w:r w:rsidRPr="00BB0BA5">
        <w:rPr>
          <w:rStyle w:val="StyleUnderline"/>
        </w:rPr>
        <w:t xml:space="preserve">. </w:t>
      </w:r>
      <w:r w:rsidRPr="00124B0E">
        <w:rPr>
          <w:rStyle w:val="StyleUnderline"/>
          <w:highlight w:val="yellow"/>
        </w:rPr>
        <w:t>Faced with the unstoppable progression of what has been called a “global civil war,” the state of exception tends increasingly to appear as the dominant paradigm of government in contemporary politics.</w:t>
      </w:r>
      <w:r w:rsidRPr="00BB0BA5">
        <w:rPr>
          <w:sz w:val="16"/>
        </w:rPr>
        <w:t xml:space="preserve"> This transformation of a provisional and exceptional measure into a technique of government threatens radically to alter—in fact, has already palpably altered—the structure and meaning of the traditional distinction between constitutional forms. Indeed, from this perspective, </w:t>
      </w:r>
      <w:r w:rsidRPr="00124B0E">
        <w:rPr>
          <w:rStyle w:val="StyleUnderline"/>
          <w:highlight w:val="yellow"/>
        </w:rPr>
        <w:t>the state of exception appears as a threshold of indeterminacy between democracy and absolutism.</w:t>
      </w:r>
      <w:r w:rsidRPr="00BB0BA5">
        <w:rPr>
          <w:sz w:val="16"/>
        </w:rPr>
        <w:t xml:space="preserve"> * The expression “global civil war" appears in the same year (1963) in both Hannah Arendt's On Revolution and Carl Schmitt's Theory of the Partisan. How-ever, as we will see, the distinction between a “real state of exception” (</w:t>
      </w:r>
      <w:proofErr w:type="spellStart"/>
      <w:r w:rsidRPr="00BB0BA5">
        <w:rPr>
          <w:sz w:val="16"/>
        </w:rPr>
        <w:t>état</w:t>
      </w:r>
      <w:proofErr w:type="spellEnd"/>
      <w:r w:rsidRPr="00BB0BA5">
        <w:rPr>
          <w:sz w:val="16"/>
        </w:rPr>
        <w:t xml:space="preserve"> de </w:t>
      </w:r>
      <w:proofErr w:type="spellStart"/>
      <w:r w:rsidRPr="00BB0BA5">
        <w:rPr>
          <w:sz w:val="16"/>
        </w:rPr>
        <w:t>siège</w:t>
      </w:r>
      <w:proofErr w:type="spellEnd"/>
      <w:r w:rsidRPr="00BB0BA5">
        <w:rPr>
          <w:sz w:val="16"/>
        </w:rPr>
        <w:t xml:space="preserve"> </w:t>
      </w:r>
      <w:proofErr w:type="spellStart"/>
      <w:proofErr w:type="gramStart"/>
      <w:r w:rsidRPr="00BB0BA5">
        <w:rPr>
          <w:sz w:val="16"/>
        </w:rPr>
        <w:t>effectif</w:t>
      </w:r>
      <w:proofErr w:type="spellEnd"/>
      <w:r w:rsidRPr="00BB0BA5">
        <w:rPr>
          <w:sz w:val="16"/>
        </w:rPr>
        <w:t xml:space="preserve"> )</w:t>
      </w:r>
      <w:proofErr w:type="gramEnd"/>
      <w:r w:rsidRPr="00BB0BA5">
        <w:rPr>
          <w:sz w:val="16"/>
        </w:rPr>
        <w:t xml:space="preserve"> and a “fictitious state of exception” (</w:t>
      </w:r>
      <w:proofErr w:type="spellStart"/>
      <w:r w:rsidRPr="00BB0BA5">
        <w:rPr>
          <w:sz w:val="16"/>
        </w:rPr>
        <w:t>état</w:t>
      </w:r>
      <w:proofErr w:type="spellEnd"/>
      <w:r w:rsidRPr="00BB0BA5">
        <w:rPr>
          <w:sz w:val="16"/>
        </w:rPr>
        <w:t xml:space="preserve"> de </w:t>
      </w:r>
      <w:proofErr w:type="spellStart"/>
      <w:r w:rsidRPr="00BB0BA5">
        <w:rPr>
          <w:sz w:val="16"/>
        </w:rPr>
        <w:t>siège</w:t>
      </w:r>
      <w:proofErr w:type="spellEnd"/>
      <w:r w:rsidRPr="00BB0BA5">
        <w:rPr>
          <w:sz w:val="16"/>
        </w:rPr>
        <w:t xml:space="preserve"> </w:t>
      </w:r>
      <w:proofErr w:type="spellStart"/>
      <w:r w:rsidRPr="00BB0BA5">
        <w:rPr>
          <w:sz w:val="16"/>
        </w:rPr>
        <w:t>fictif</w:t>
      </w:r>
      <w:proofErr w:type="spellEnd"/>
      <w:r w:rsidRPr="00BB0BA5">
        <w:rPr>
          <w:sz w:val="16"/>
        </w:rPr>
        <w:t xml:space="preserve">) goes back to French public law theory and was already clearly articulated in Theodor </w:t>
      </w:r>
      <w:proofErr w:type="spellStart"/>
      <w:r w:rsidRPr="00BB0BA5">
        <w:rPr>
          <w:sz w:val="16"/>
        </w:rPr>
        <w:t>Reinach's</w:t>
      </w:r>
      <w:proofErr w:type="spellEnd"/>
      <w:r w:rsidRPr="00BB0BA5">
        <w:rPr>
          <w:sz w:val="16"/>
        </w:rPr>
        <w:t xml:space="preserve"> book De </w:t>
      </w:r>
      <w:proofErr w:type="spellStart"/>
      <w:r w:rsidRPr="00BB0BA5">
        <w:rPr>
          <w:sz w:val="16"/>
        </w:rPr>
        <w:t>l'état</w:t>
      </w:r>
      <w:proofErr w:type="spellEnd"/>
      <w:r w:rsidRPr="00BB0BA5">
        <w:rPr>
          <w:sz w:val="16"/>
        </w:rPr>
        <w:t xml:space="preserve"> de </w:t>
      </w:r>
      <w:proofErr w:type="spellStart"/>
      <w:r w:rsidRPr="00BB0BA5">
        <w:rPr>
          <w:sz w:val="16"/>
        </w:rPr>
        <w:t>siège</w:t>
      </w:r>
      <w:proofErr w:type="spellEnd"/>
      <w:r w:rsidRPr="00BB0BA5">
        <w:rPr>
          <w:sz w:val="16"/>
        </w:rPr>
        <w:t xml:space="preserve">. Étude </w:t>
      </w:r>
      <w:proofErr w:type="spellStart"/>
      <w:r w:rsidRPr="00BB0BA5">
        <w:rPr>
          <w:sz w:val="16"/>
        </w:rPr>
        <w:t>historique</w:t>
      </w:r>
      <w:proofErr w:type="spellEnd"/>
      <w:r w:rsidRPr="00BB0BA5">
        <w:rPr>
          <w:sz w:val="16"/>
        </w:rPr>
        <w:t xml:space="preserve"> et </w:t>
      </w:r>
      <w:proofErr w:type="spellStart"/>
      <w:r w:rsidRPr="00BB0BA5">
        <w:rPr>
          <w:sz w:val="16"/>
        </w:rPr>
        <w:t>juridique</w:t>
      </w:r>
      <w:proofErr w:type="spellEnd"/>
      <w:r w:rsidRPr="00BB0BA5">
        <w:rPr>
          <w:sz w:val="16"/>
        </w:rPr>
        <w:t xml:space="preserve"> (1885), which is at the origins of the </w:t>
      </w:r>
      <w:proofErr w:type="spellStart"/>
      <w:r w:rsidRPr="00BB0BA5">
        <w:rPr>
          <w:sz w:val="16"/>
        </w:rPr>
        <w:t>Schmittian</w:t>
      </w:r>
      <w:proofErr w:type="spellEnd"/>
      <w:r w:rsidRPr="00BB0BA5">
        <w:rPr>
          <w:sz w:val="16"/>
        </w:rPr>
        <w:t xml:space="preserve"> and </w:t>
      </w:r>
      <w:proofErr w:type="spellStart"/>
      <w:r w:rsidRPr="00BB0BA5">
        <w:rPr>
          <w:sz w:val="16"/>
        </w:rPr>
        <w:t>Benjaminian</w:t>
      </w:r>
      <w:proofErr w:type="spellEnd"/>
      <w:r w:rsidRPr="00BB0BA5">
        <w:rPr>
          <w:sz w:val="16"/>
        </w:rPr>
        <w:t xml:space="preserve"> opposition between a real and a fictitious state of exception. Anglo-Saxon jurisprudence prefers to speak here of “fancied emergency.” For their part, Nazi jurists spoke openly of a </w:t>
      </w:r>
      <w:proofErr w:type="spellStart"/>
      <w:r w:rsidRPr="00BB0BA5">
        <w:rPr>
          <w:sz w:val="16"/>
        </w:rPr>
        <w:t>gewollte</w:t>
      </w:r>
      <w:proofErr w:type="spellEnd"/>
      <w:r w:rsidRPr="00BB0BA5">
        <w:rPr>
          <w:sz w:val="16"/>
        </w:rPr>
        <w:t xml:space="preserve"> </w:t>
      </w:r>
      <w:proofErr w:type="spellStart"/>
      <w:r w:rsidRPr="00BB0BA5">
        <w:rPr>
          <w:sz w:val="16"/>
        </w:rPr>
        <w:t>Ausnahmezustand</w:t>
      </w:r>
      <w:proofErr w:type="spellEnd"/>
      <w:r w:rsidRPr="00BB0BA5">
        <w:rPr>
          <w:sz w:val="16"/>
        </w:rPr>
        <w:t xml:space="preserve">, a "willed state of exception," "for the sake of establishing the National Socialist State" (Werner </w:t>
      </w:r>
      <w:proofErr w:type="spellStart"/>
      <w:r w:rsidRPr="00BB0BA5">
        <w:rPr>
          <w:sz w:val="16"/>
        </w:rPr>
        <w:t>Spohr</w:t>
      </w:r>
      <w:proofErr w:type="spellEnd"/>
      <w:r w:rsidRPr="00BB0BA5">
        <w:rPr>
          <w:sz w:val="16"/>
        </w:rPr>
        <w:t xml:space="preserve">, quoted in </w:t>
      </w:r>
      <w:proofErr w:type="spellStart"/>
      <w:r w:rsidRPr="00BB0BA5">
        <w:rPr>
          <w:sz w:val="16"/>
        </w:rPr>
        <w:t>Drobische</w:t>
      </w:r>
      <w:proofErr w:type="spellEnd"/>
      <w:r w:rsidRPr="00BB0BA5">
        <w:rPr>
          <w:sz w:val="16"/>
        </w:rPr>
        <w:t xml:space="preserve"> and Wieland 1993, 28). 1.3 </w:t>
      </w:r>
      <w:r w:rsidRPr="00124B0E">
        <w:rPr>
          <w:rStyle w:val="StyleUnderline"/>
          <w:highlight w:val="yellow"/>
        </w:rPr>
        <w:t>The immediately biopolitical significance of the state of exception as the original structure in which law encompasses living beings by means of its own suspension emerges clearly in the “military order” issued by the president of the United States</w:t>
      </w:r>
      <w:r w:rsidRPr="00BB0BA5">
        <w:rPr>
          <w:rStyle w:val="StyleUnderline"/>
        </w:rPr>
        <w:t xml:space="preserve"> on November 13, 2001, </w:t>
      </w:r>
      <w:r w:rsidRPr="00124B0E">
        <w:rPr>
          <w:rStyle w:val="StyleUnderline"/>
          <w:highlight w:val="yellow"/>
        </w:rPr>
        <w:t>which authorized the “indefinite detention” and trial by “military commissions”</w:t>
      </w:r>
      <w:r w:rsidRPr="00BB0BA5">
        <w:rPr>
          <w:rStyle w:val="StyleUnderline"/>
        </w:rPr>
        <w:t xml:space="preserve"> (not to be confused with the military tribunals provided for by the law of war) </w:t>
      </w:r>
      <w:r w:rsidRPr="00124B0E">
        <w:rPr>
          <w:rStyle w:val="StyleUnderline"/>
          <w:highlight w:val="yellow"/>
        </w:rPr>
        <w:t>of noncitizens suspected of involvement in terrorist activities.</w:t>
      </w:r>
    </w:p>
    <w:p w14:paraId="4605B5CB" w14:textId="77777777" w:rsidR="00AE05F0" w:rsidRDefault="00AE05F0" w:rsidP="00AE05F0">
      <w:pPr>
        <w:pStyle w:val="Heading3"/>
      </w:pPr>
      <w:r>
        <w:t>1NC – Biopolitics Impact</w:t>
      </w:r>
    </w:p>
    <w:p w14:paraId="641C0E4E" w14:textId="77777777" w:rsidR="00AE05F0" w:rsidRDefault="00AE05F0" w:rsidP="00AE05F0">
      <w:pPr>
        <w:pStyle w:val="Heading4"/>
      </w:pPr>
      <w:r w:rsidRPr="00C75636">
        <w:t xml:space="preserve">Biopolitics </w:t>
      </w:r>
      <w:r>
        <w:t>and</w:t>
      </w:r>
      <w:r w:rsidRPr="00C75636">
        <w:t xml:space="preserve"> racism</w:t>
      </w:r>
      <w:r>
        <w:t xml:space="preserve"> are connected</w:t>
      </w:r>
    </w:p>
    <w:p w14:paraId="235DA3D9" w14:textId="77777777" w:rsidR="00AE05F0" w:rsidRPr="00C75636" w:rsidRDefault="00AE05F0" w:rsidP="00AE05F0">
      <w:pPr>
        <w:rPr>
          <w:rStyle w:val="Style13ptBold"/>
        </w:rPr>
      </w:pPr>
      <w:r>
        <w:rPr>
          <w:rStyle w:val="Style13ptBold"/>
        </w:rPr>
        <w:t>Smith and Vasudevan 17</w:t>
      </w:r>
    </w:p>
    <w:p w14:paraId="5A6389AE" w14:textId="77777777" w:rsidR="00AE05F0" w:rsidRPr="00311C27" w:rsidRDefault="00AE05F0" w:rsidP="00AE05F0">
      <w:pPr>
        <w:rPr>
          <w:sz w:val="16"/>
          <w:szCs w:val="16"/>
        </w:rPr>
      </w:pPr>
      <w:r w:rsidRPr="00311C27">
        <w:rPr>
          <w:sz w:val="16"/>
          <w:szCs w:val="16"/>
        </w:rPr>
        <w:t>Sara Smith,</w:t>
      </w:r>
      <w:r>
        <w:rPr>
          <w:sz w:val="16"/>
          <w:szCs w:val="16"/>
        </w:rPr>
        <w:t xml:space="preserve"> </w:t>
      </w:r>
      <w:r w:rsidRPr="00311C27">
        <w:rPr>
          <w:sz w:val="16"/>
          <w:szCs w:val="16"/>
        </w:rPr>
        <w:t>University of North Carolina at Chapel Hill Geography Associate Professor, Pavithra Vasudevan, University of North Carolina at Chapel Hill PhD candidate, 3-27-2017, "Race, biopolitics, and the future: Introduction to the special section," Environment and Planning D: Society and</w:t>
      </w:r>
      <w:r>
        <w:rPr>
          <w:sz w:val="16"/>
          <w:szCs w:val="16"/>
        </w:rPr>
        <w:t xml:space="preserve"> </w:t>
      </w:r>
      <w:r w:rsidRPr="00311C27">
        <w:rPr>
          <w:sz w:val="16"/>
          <w:szCs w:val="16"/>
        </w:rPr>
        <w:t>Space, Vol. 35, No. 2, 2017, pg. 210-221, http://journals.sagepub.com/doi/pdf/10.1177/0263775817699494</w:t>
      </w:r>
      <w:r>
        <w:rPr>
          <w:sz w:val="16"/>
          <w:szCs w:val="16"/>
        </w:rPr>
        <w:t>, SS</w:t>
      </w:r>
    </w:p>
    <w:p w14:paraId="37A5CDD9" w14:textId="77777777" w:rsidR="00AE05F0" w:rsidRDefault="00AE05F0" w:rsidP="00AE05F0">
      <w:pPr>
        <w:rPr>
          <w:sz w:val="16"/>
        </w:rPr>
      </w:pPr>
      <w:r w:rsidRPr="00F56775">
        <w:rPr>
          <w:sz w:val="16"/>
        </w:rPr>
        <w:t xml:space="preserve">As the articles in this issue suggest, when racism is ‘‘crucified in public only to be born again in private,’’ (Goldberg, 2008: 24) </w:t>
      </w:r>
      <w:r w:rsidRPr="00A762B4">
        <w:rPr>
          <w:rStyle w:val="StyleUnderline"/>
          <w:highlight w:val="yellow"/>
        </w:rPr>
        <w:t>we must attend to how race is (re-)produced globally through biopolitical practices.</w:t>
      </w:r>
      <w:r w:rsidRPr="00F56775">
        <w:rPr>
          <w:sz w:val="16"/>
        </w:rPr>
        <w:t xml:space="preserve"> However, the sharp turn and parallel track of the present moment, in which white supremacy is once again openly embraced in the public sphere, only reveals the absurdity of claims to a ‘‘post-racial era.’’ Now, more than ever (or perhaps, just as much as always?), political life is figured as a battle for a </w:t>
      </w:r>
      <w:proofErr w:type="gramStart"/>
      <w:r w:rsidRPr="00F56775">
        <w:rPr>
          <w:sz w:val="16"/>
        </w:rPr>
        <w:t>particular kind</w:t>
      </w:r>
      <w:proofErr w:type="gramEnd"/>
      <w:r w:rsidRPr="00F56775">
        <w:rPr>
          <w:sz w:val="16"/>
        </w:rPr>
        <w:t xml:space="preserve"> of future; in fact, the future is the term of the battle itself. </w:t>
      </w:r>
      <w:r w:rsidRPr="00E97B30">
        <w:rPr>
          <w:rStyle w:val="StyleUnderline"/>
        </w:rPr>
        <w:t>Trump’s signature phrase and line of hats, ‘‘Make America Great Again,’’ is a fundamentally biopolitical statement of a strikingly racialized and gendered future.</w:t>
      </w:r>
      <w:r w:rsidRPr="00F56775">
        <w:rPr>
          <w:sz w:val="16"/>
        </w:rPr>
        <w:t xml:space="preserve"> Recent political events demand our attention not as breaks with the past, but for the continuities they reveal about the grammar of humanity (Spillers, 2003) through which life and death are made sensible</w:t>
      </w:r>
      <w:r w:rsidRPr="00E97B30">
        <w:rPr>
          <w:rStyle w:val="StyleUnderline"/>
        </w:rPr>
        <w:t>. These issues of national concern resonate with the global turn to the right</w:t>
      </w:r>
      <w:r w:rsidRPr="00F56775">
        <w:rPr>
          <w:sz w:val="16"/>
        </w:rPr>
        <w:t xml:space="preserve"> – in Britain, India, the Philippines, Turkey, France, Brazil, and other contexts – that is emerging in local forms but holds at its center sharp disagreements over the future. While the Movement for Black Lives articulates the centrality of anti-Blackness to United States racialization, the embedded analysis questions the global workings of empire, and coloniality: when and how do some lives and bodies matter? </w:t>
      </w:r>
      <w:r w:rsidRPr="00A762B4">
        <w:rPr>
          <w:rStyle w:val="StyleUnderline"/>
          <w:highlight w:val="yellow"/>
        </w:rPr>
        <w:t>Disciplinary mechanisms of anti-Blackness and white supremacy serve as a template for global variations of the biopolitical, which, at their very core, rely on fundamentally racialized definitions of who counts as ‘human’ that have proven very durable</w:t>
      </w:r>
      <w:r w:rsidRPr="00F56775">
        <w:rPr>
          <w:sz w:val="16"/>
        </w:rPr>
        <w:t xml:space="preserve"> (Amin, 2010; da Silva, 2011; Sexton, 2008; Vargas, 2010; </w:t>
      </w:r>
      <w:proofErr w:type="spellStart"/>
      <w:r w:rsidRPr="00F56775">
        <w:rPr>
          <w:sz w:val="16"/>
        </w:rPr>
        <w:t>Weheliye</w:t>
      </w:r>
      <w:proofErr w:type="spellEnd"/>
      <w:r w:rsidRPr="00F56775">
        <w:rPr>
          <w:sz w:val="16"/>
        </w:rPr>
        <w:t>, 2014; Wynter, 2003). Global demographic changes – Europe’s influx of previously colonized peoples and predictions of a 2043 non-white majority in the US, for instance – have instigated deep- seated white racial anxieties in the Global North (</w:t>
      </w:r>
      <w:proofErr w:type="spellStart"/>
      <w:r w:rsidRPr="00F56775">
        <w:rPr>
          <w:sz w:val="16"/>
        </w:rPr>
        <w:t>Bialasiewicz</w:t>
      </w:r>
      <w:proofErr w:type="spellEnd"/>
      <w:r w:rsidRPr="00F56775">
        <w:rPr>
          <w:sz w:val="16"/>
        </w:rPr>
        <w:t>, 2006), while in postcolonial contexts, racism intersects with ethnic, religious and class hierarchies (Anthias and Yuval- Davis, 2005; Mamdani, 2009), adhering whiteness to some bodies through class processes (</w:t>
      </w:r>
      <w:proofErr w:type="spellStart"/>
      <w:r w:rsidRPr="00F56775">
        <w:rPr>
          <w:sz w:val="16"/>
        </w:rPr>
        <w:t>Schurr</w:t>
      </w:r>
      <w:proofErr w:type="spellEnd"/>
      <w:r w:rsidRPr="00F56775">
        <w:rPr>
          <w:sz w:val="16"/>
        </w:rPr>
        <w:t xml:space="preserve">, 2017). Transnationally, Malthusian imaginings of population growth haunt biopolitical discourses, echoing colonial imaginaries – </w:t>
      </w:r>
      <w:proofErr w:type="spellStart"/>
      <w:r w:rsidRPr="00F56775">
        <w:rPr>
          <w:sz w:val="16"/>
        </w:rPr>
        <w:t>Schurr</w:t>
      </w:r>
      <w:proofErr w:type="spellEnd"/>
      <w:r w:rsidRPr="00F56775">
        <w:rPr>
          <w:sz w:val="16"/>
        </w:rPr>
        <w:t xml:space="preserve"> (2017: 250), recalls an IVF doctor casually remarking to her in Mexico City: ‘‘Look at all the traffic – we are just too many. We don’t have to think about how to make more babies with ART or surrogacy like you Europeans, for us the question is how to control fertility.’’ These anxieties hinge critically on visions of and meanings attributed to the future. </w:t>
      </w:r>
      <w:r w:rsidRPr="00E97B30">
        <w:rPr>
          <w:rStyle w:val="StyleUnderline"/>
        </w:rPr>
        <w:t>In this special section, we argue that framings of race are crucially about shaping the future, and likewise, future imaginaries are central to present biopolitical operations.</w:t>
      </w:r>
      <w:r w:rsidRPr="00F56775">
        <w:rPr>
          <w:sz w:val="16"/>
        </w:rPr>
        <w:t xml:space="preserve"> In the language of Anderson and Adey (2012: 1530), there is a </w:t>
      </w:r>
      <w:proofErr w:type="gramStart"/>
      <w:r w:rsidRPr="00F56775">
        <w:rPr>
          <w:sz w:val="16"/>
        </w:rPr>
        <w:t>‘‘ folding</w:t>
      </w:r>
      <w:proofErr w:type="gramEnd"/>
      <w:r w:rsidRPr="00F56775">
        <w:rPr>
          <w:sz w:val="16"/>
        </w:rPr>
        <w:t xml:space="preserve"> of futures and pasts into a present where, in turn, futures are constantly being produced.’’ Thus, we call for greater attention to the ways that temporality, and</w:t>
      </w:r>
      <w:proofErr w:type="gramStart"/>
      <w:r w:rsidRPr="00F56775">
        <w:rPr>
          <w:sz w:val="16"/>
        </w:rPr>
        <w:t>, in particular, futurity</w:t>
      </w:r>
      <w:proofErr w:type="gramEnd"/>
      <w:r w:rsidRPr="00F56775">
        <w:rPr>
          <w:sz w:val="16"/>
        </w:rPr>
        <w:t xml:space="preserve"> is at the heart of biopolitical practice. </w:t>
      </w:r>
      <w:r w:rsidRPr="00A762B4">
        <w:rPr>
          <w:rStyle w:val="StyleUnderline"/>
          <w:highlight w:val="yellow"/>
        </w:rPr>
        <w:t xml:space="preserve">This </w:t>
      </w:r>
      <w:proofErr w:type="spellStart"/>
      <w:r w:rsidRPr="00A762B4">
        <w:rPr>
          <w:rStyle w:val="StyleUnderline"/>
          <w:highlight w:val="yellow"/>
        </w:rPr>
        <w:t>spatio</w:t>
      </w:r>
      <w:proofErr w:type="spellEnd"/>
      <w:r w:rsidRPr="00A762B4">
        <w:rPr>
          <w:rStyle w:val="StyleUnderline"/>
          <w:highlight w:val="yellow"/>
        </w:rPr>
        <w:t xml:space="preserve">-temporality of race is also caught up in the ways that people and places are temporally marked as being ‘‘advanced’’ or ‘‘backward’’ in relation to science and modernity, a biopolitical move critiqued by Du </w:t>
      </w:r>
      <w:proofErr w:type="spellStart"/>
      <w:r w:rsidRPr="00A762B4">
        <w:rPr>
          <w:rStyle w:val="StyleUnderline"/>
          <w:highlight w:val="yellow"/>
        </w:rPr>
        <w:t>Bois</w:t>
      </w:r>
      <w:proofErr w:type="spellEnd"/>
      <w:r w:rsidRPr="00F56775">
        <w:rPr>
          <w:sz w:val="16"/>
        </w:rPr>
        <w:t xml:space="preserve"> (1899), picked up in this issue by </w:t>
      </w:r>
      <w:proofErr w:type="spellStart"/>
      <w:r w:rsidRPr="00F56775">
        <w:rPr>
          <w:sz w:val="16"/>
        </w:rPr>
        <w:t>Olund</w:t>
      </w:r>
      <w:proofErr w:type="spellEnd"/>
      <w:r w:rsidRPr="00F56775">
        <w:rPr>
          <w:sz w:val="16"/>
        </w:rPr>
        <w:t xml:space="preserve"> and by Ehlers and </w:t>
      </w:r>
      <w:proofErr w:type="spellStart"/>
      <w:r w:rsidRPr="00F56775">
        <w:rPr>
          <w:sz w:val="16"/>
        </w:rPr>
        <w:t>Krupar</w:t>
      </w:r>
      <w:proofErr w:type="spellEnd"/>
      <w:r w:rsidRPr="00F56775">
        <w:rPr>
          <w:sz w:val="16"/>
        </w:rPr>
        <w:t xml:space="preserve">. This epistemological grammar centers futurity in the white subject and disqualifies non-white subjects from full humanity and thus from a forward-oriented </w:t>
      </w:r>
      <w:proofErr w:type="gramStart"/>
      <w:r w:rsidRPr="00F56775">
        <w:rPr>
          <w:sz w:val="16"/>
        </w:rPr>
        <w:t>agency, or</w:t>
      </w:r>
      <w:proofErr w:type="gramEnd"/>
      <w:r w:rsidRPr="00F56775">
        <w:rPr>
          <w:sz w:val="16"/>
        </w:rPr>
        <w:t xml:space="preserve"> confines these subjects to zones of death and sacrifice in service to white futurity (Banerjee, 2006; Chakrabarty, 2008; Mitchell, 2010; </w:t>
      </w:r>
      <w:proofErr w:type="spellStart"/>
      <w:r w:rsidRPr="00F56775">
        <w:rPr>
          <w:sz w:val="16"/>
        </w:rPr>
        <w:t>Olund</w:t>
      </w:r>
      <w:proofErr w:type="spellEnd"/>
      <w:r w:rsidRPr="00F56775">
        <w:rPr>
          <w:sz w:val="16"/>
        </w:rPr>
        <w:t xml:space="preserve">, 2017; </w:t>
      </w:r>
      <w:proofErr w:type="spellStart"/>
      <w:r w:rsidRPr="00F56775">
        <w:rPr>
          <w:sz w:val="16"/>
        </w:rPr>
        <w:t>Povinelli</w:t>
      </w:r>
      <w:proofErr w:type="spellEnd"/>
      <w:r w:rsidRPr="00F56775">
        <w:rPr>
          <w:sz w:val="16"/>
        </w:rPr>
        <w:t xml:space="preserve">, 2011; Sexton, 2011; Spillers, 2003; </w:t>
      </w:r>
      <w:proofErr w:type="spellStart"/>
      <w:r w:rsidRPr="00F56775">
        <w:rPr>
          <w:sz w:val="16"/>
        </w:rPr>
        <w:t>Wilderson</w:t>
      </w:r>
      <w:proofErr w:type="spellEnd"/>
      <w:r w:rsidRPr="00F56775">
        <w:rPr>
          <w:sz w:val="16"/>
        </w:rPr>
        <w:t xml:space="preserve"> III, 2010). Temporality allows us to Smith and Vasudevan 211 unpack racial biopolitics and think through how whiteness is figured in terms of urgency and generational vertigo – irrevocable generational change (</w:t>
      </w:r>
      <w:proofErr w:type="spellStart"/>
      <w:r w:rsidRPr="00F56775">
        <w:rPr>
          <w:sz w:val="16"/>
        </w:rPr>
        <w:t>Anagnost</w:t>
      </w:r>
      <w:proofErr w:type="spellEnd"/>
      <w:r w:rsidRPr="00F56775">
        <w:rPr>
          <w:sz w:val="16"/>
        </w:rPr>
        <w:t xml:space="preserve">, 2008; Cole and Durham, 2008; Smith, 2013). </w:t>
      </w:r>
      <w:r w:rsidRPr="00A762B4">
        <w:rPr>
          <w:rStyle w:val="StyleUnderline"/>
        </w:rPr>
        <w:t xml:space="preserve">In contrast, </w:t>
      </w:r>
      <w:r w:rsidRPr="00A762B4">
        <w:rPr>
          <w:rStyle w:val="StyleUnderline"/>
          <w:highlight w:val="yellow"/>
        </w:rPr>
        <w:t>the deaths of Black, brown, colonized, and other non-white subjects are infused with a sense of ordinariness,</w:t>
      </w:r>
      <w:r w:rsidRPr="00A762B4">
        <w:rPr>
          <w:rStyle w:val="StyleUnderline"/>
        </w:rPr>
        <w:t xml:space="preserve"> a wearing down of life towards slow and enduring death (</w:t>
      </w:r>
      <w:proofErr w:type="spellStart"/>
      <w:r w:rsidRPr="00A762B4">
        <w:rPr>
          <w:rStyle w:val="StyleUnderline"/>
        </w:rPr>
        <w:t>Berlant</w:t>
      </w:r>
      <w:proofErr w:type="spellEnd"/>
      <w:r w:rsidRPr="00A762B4">
        <w:rPr>
          <w:rStyle w:val="StyleUnderline"/>
        </w:rPr>
        <w:t xml:space="preserve">, 2007; </w:t>
      </w:r>
      <w:proofErr w:type="spellStart"/>
      <w:r w:rsidRPr="00A762B4">
        <w:rPr>
          <w:rStyle w:val="StyleUnderline"/>
        </w:rPr>
        <w:t>Povinelli</w:t>
      </w:r>
      <w:proofErr w:type="spellEnd"/>
      <w:r w:rsidRPr="00A762B4">
        <w:rPr>
          <w:rStyle w:val="StyleUnderline"/>
        </w:rPr>
        <w:t xml:space="preserve">, 2011). </w:t>
      </w:r>
      <w:proofErr w:type="gramStart"/>
      <w:r w:rsidRPr="00A762B4">
        <w:rPr>
          <w:rStyle w:val="StyleUnderline"/>
        </w:rPr>
        <w:t>In particular, an</w:t>
      </w:r>
      <w:proofErr w:type="gramEnd"/>
      <w:r w:rsidRPr="00A762B4">
        <w:rPr>
          <w:rStyle w:val="StyleUnderline"/>
        </w:rPr>
        <w:t xml:space="preserve"> ever present ‘‘vulnerability to premature death’’ (Gilmore, 2007: 28), </w:t>
      </w:r>
      <w:r w:rsidRPr="00A762B4">
        <w:rPr>
          <w:rStyle w:val="StyleUnderline"/>
          <w:highlight w:val="yellow"/>
        </w:rPr>
        <w:t>associates blackness with an unremarkable and inevitable ‘‘social death’’ intimately intertwined with the historical project of vitalism and the quest for optimization of life</w:t>
      </w:r>
      <w:r w:rsidRPr="00A762B4">
        <w:rPr>
          <w:rStyle w:val="StyleUnderline"/>
        </w:rPr>
        <w:t xml:space="preserve"> </w:t>
      </w:r>
      <w:r w:rsidRPr="00F56775">
        <w:rPr>
          <w:sz w:val="16"/>
        </w:rPr>
        <w:t>(Hartman, 1997; Jones, 2010; Sexton, 2011).</w:t>
      </w:r>
    </w:p>
    <w:p w14:paraId="6ED6DE69" w14:textId="77777777" w:rsidR="00AE05F0" w:rsidRDefault="00AE05F0" w:rsidP="00AE05F0">
      <w:pPr>
        <w:pStyle w:val="Heading3"/>
      </w:pPr>
      <w:r>
        <w:t>1NC – Humanitarianism-Specific Impact</w:t>
      </w:r>
    </w:p>
    <w:p w14:paraId="441F6784" w14:textId="77777777" w:rsidR="00AE05F0" w:rsidRDefault="00AE05F0" w:rsidP="00AE05F0">
      <w:pPr>
        <w:pStyle w:val="Heading4"/>
      </w:pPr>
      <w:r>
        <w:t>Humanitarianism depoliticizes migrants—citizenship legalizes racialized exclusion and violence towards Otherized bodies and causes the dehumanization they claim to solve</w:t>
      </w:r>
    </w:p>
    <w:p w14:paraId="03D31916" w14:textId="77777777" w:rsidR="00AE05F0" w:rsidRPr="004822AB" w:rsidRDefault="00AE05F0" w:rsidP="00AE05F0">
      <w:pPr>
        <w:rPr>
          <w:rStyle w:val="Style13ptBold"/>
          <w:b w:val="0"/>
        </w:rPr>
      </w:pPr>
      <w:proofErr w:type="spellStart"/>
      <w:r w:rsidRPr="004822AB">
        <w:rPr>
          <w:rStyle w:val="Style13ptBold"/>
        </w:rPr>
        <w:t>Zembylas</w:t>
      </w:r>
      <w:proofErr w:type="spellEnd"/>
      <w:r w:rsidRPr="004822AB">
        <w:rPr>
          <w:rStyle w:val="Style13ptBold"/>
        </w:rPr>
        <w:t xml:space="preserve"> 10 (</w:t>
      </w:r>
      <w:proofErr w:type="spellStart"/>
      <w:r w:rsidRPr="004822AB">
        <w:rPr>
          <w:rStyle w:val="Style13ptBold"/>
        </w:rPr>
        <w:t>Michalinos</w:t>
      </w:r>
      <w:proofErr w:type="spellEnd"/>
      <w:r w:rsidRPr="004822AB">
        <w:rPr>
          <w:rStyle w:val="Style13ptBold"/>
        </w:rPr>
        <w:t>, Associate Professor of Education at the Open University of Cyprus, “Agamben’s Theory of Biopower and Immigrants/Refugees/Asylum Seekers Discourses of Citizenship and the Implications For Curriculum Theorizing,” Journal of Curriculum Theorizing, 2010)//</w:t>
      </w:r>
      <w:proofErr w:type="spellStart"/>
      <w:r w:rsidRPr="004822AB">
        <w:rPr>
          <w:rStyle w:val="Style13ptBold"/>
        </w:rPr>
        <w:t>jjh</w:t>
      </w:r>
      <w:proofErr w:type="spellEnd"/>
    </w:p>
    <w:p w14:paraId="54760435" w14:textId="77777777" w:rsidR="00AE05F0" w:rsidRPr="00DC3BD3" w:rsidRDefault="00AE05F0" w:rsidP="00AE05F0">
      <w:pPr>
        <w:rPr>
          <w:sz w:val="12"/>
        </w:rPr>
      </w:pPr>
      <w:r w:rsidRPr="00F57408">
        <w:rPr>
          <w:sz w:val="12"/>
        </w:rPr>
        <w:t xml:space="preserve">Agamben thus asserts that all power is by its nature biopower that is constituted by its ability to suspend itself in a state of exception and determine who lives and who dies. For Agamben (2002), Auschwitz represented the classic example of this process, in which human bodies had been declared merely to be biological, hence allowing their erasure without any consequences for the perpetrators. </w:t>
      </w:r>
      <w:r w:rsidRPr="00E5076B">
        <w:rPr>
          <w:rStyle w:val="StyleUnderline"/>
        </w:rPr>
        <w:t>“</w:t>
      </w:r>
      <w:r w:rsidRPr="00B64FAB">
        <w:rPr>
          <w:rStyle w:val="StyleUnderline"/>
          <w:highlight w:val="cyan"/>
        </w:rPr>
        <w:t>Insofar as its inhabitants were stripped of every political status</w:t>
      </w:r>
      <w:r w:rsidRPr="00E5076B">
        <w:rPr>
          <w:rStyle w:val="StyleUnderline"/>
        </w:rPr>
        <w:t xml:space="preserve"> and wholly reduced to bare life, </w:t>
      </w:r>
      <w:r w:rsidRPr="00B64FAB">
        <w:rPr>
          <w:rStyle w:val="StyleUnderline"/>
          <w:highlight w:val="cyan"/>
        </w:rPr>
        <w:t>the camp was also the most absolute biopolitical space</w:t>
      </w:r>
      <w:r w:rsidRPr="00E5076B">
        <w:rPr>
          <w:rStyle w:val="StyleUnderline"/>
        </w:rPr>
        <w:t xml:space="preserve"> ever to have been realized, in which power confronts nothing but pure life, </w:t>
      </w:r>
      <w:r w:rsidRPr="00B64FAB">
        <w:rPr>
          <w:rStyle w:val="StyleUnderline"/>
          <w:highlight w:val="cyan"/>
        </w:rPr>
        <w:t>without any mediation</w:t>
      </w:r>
      <w:r w:rsidRPr="00E5076B">
        <w:rPr>
          <w:rStyle w:val="StyleUnderline"/>
        </w:rPr>
        <w:t>”</w:t>
      </w:r>
      <w:r w:rsidRPr="00F57408">
        <w:rPr>
          <w:sz w:val="12"/>
        </w:rPr>
        <w:t xml:space="preserve"> (1998, p. 171). It is precisely for this reason that for Agamben (1998), </w:t>
      </w:r>
      <w:r w:rsidRPr="00E5076B">
        <w:rPr>
          <w:rStyle w:val="StyleUnderline"/>
        </w:rPr>
        <w:t xml:space="preserve">the </w:t>
      </w:r>
      <w:r w:rsidRPr="00B64FAB">
        <w:rPr>
          <w:rStyle w:val="StyleUnderline"/>
          <w:highlight w:val="cyan"/>
        </w:rPr>
        <w:t>failure to question the separation of humanitarian concerns from politics</w:t>
      </w:r>
      <w:r w:rsidRPr="00E5076B">
        <w:rPr>
          <w:rStyle w:val="StyleUnderline"/>
        </w:rPr>
        <w:t xml:space="preserve">—and thus the </w:t>
      </w:r>
      <w:r w:rsidRPr="00B64FAB">
        <w:rPr>
          <w:rStyle w:val="StyleUnderline"/>
          <w:highlight w:val="cyan"/>
        </w:rPr>
        <w:t>treatment of immigrants</w:t>
      </w:r>
      <w:r w:rsidRPr="00E5076B">
        <w:rPr>
          <w:rStyle w:val="StyleUnderline"/>
        </w:rPr>
        <w:t xml:space="preserve">/refugees/asylum seekers </w:t>
      </w:r>
      <w:r w:rsidRPr="00B64FAB">
        <w:rPr>
          <w:rStyle w:val="StyleUnderline"/>
          <w:highlight w:val="cyan"/>
        </w:rPr>
        <w:t>as bare life</w:t>
      </w:r>
      <w:r w:rsidRPr="00E5076B">
        <w:rPr>
          <w:rStyle w:val="StyleUnderline"/>
        </w:rPr>
        <w:t xml:space="preserve">, excluded from the political community and exposed to death at every turn— </w:t>
      </w:r>
      <w:r w:rsidRPr="00B64FAB">
        <w:rPr>
          <w:rStyle w:val="StyleUnderline"/>
          <w:highlight w:val="cyan"/>
        </w:rPr>
        <w:t xml:space="preserve">signals a </w:t>
      </w:r>
      <w:r w:rsidRPr="00B64FAB">
        <w:rPr>
          <w:rStyle w:val="Emphasis"/>
          <w:highlight w:val="cyan"/>
        </w:rPr>
        <w:t>“secret solidarity” between humanitarianism and the powers it should fight.</w:t>
      </w:r>
      <w:r w:rsidRPr="00E5076B">
        <w:rPr>
          <w:rStyle w:val="StyleUnderline"/>
        </w:rPr>
        <w:t xml:space="preserve"> </w:t>
      </w:r>
      <w:r w:rsidRPr="00F57408">
        <w:rPr>
          <w:sz w:val="12"/>
        </w:rPr>
        <w:t xml:space="preserve">The most obvious </w:t>
      </w:r>
      <w:r w:rsidRPr="00E5076B">
        <w:rPr>
          <w:rStyle w:val="StyleUnderline"/>
        </w:rPr>
        <w:t>examples of this are the neutrality of the</w:t>
      </w:r>
      <w:r w:rsidRPr="00F57408">
        <w:rPr>
          <w:sz w:val="12"/>
        </w:rPr>
        <w:t xml:space="preserve"> International Committee of the </w:t>
      </w:r>
      <w:r w:rsidRPr="00E5076B">
        <w:rPr>
          <w:rStyle w:val="StyleUnderline"/>
        </w:rPr>
        <w:t>Red Cross, the non-political actions of the United Nations High Commissioner for Refugees (UNHCR) and the refusal of these organizations to comment on the actions of political regimes</w:t>
      </w:r>
      <w:r w:rsidRPr="00F57408">
        <w:rPr>
          <w:sz w:val="12"/>
        </w:rPr>
        <w:t xml:space="preserve">; this distinction is also seen in the general populace of many nation-states in which great compassion is demonstrated by donating millions of dollars to fund humanitarian aid, while showing great hostility to those same suffering faces when they are more proximate strangers (Bretherton, 2006). </w:t>
      </w:r>
      <w:r w:rsidRPr="00E5076B">
        <w:rPr>
          <w:rStyle w:val="StyleUnderline"/>
        </w:rPr>
        <w:t xml:space="preserve">The identification of the figure of the immigrant/refugee/asylum seeker as fearsome in political rhetoric and news media is therefore coupled with humanitarian liberal claims, indicating how immigrants/ refugees/asylum seekers function as ‘inclusive exclusions’ of bare life </w:t>
      </w:r>
      <w:r w:rsidRPr="00F57408">
        <w:rPr>
          <w:sz w:val="12"/>
          <w:szCs w:val="16"/>
        </w:rPr>
        <w:t>in the way that Agamben suggests.</w:t>
      </w:r>
      <w:r w:rsidRPr="00E5076B">
        <w:rPr>
          <w:rStyle w:val="StyleUnderline"/>
        </w:rPr>
        <w:t xml:space="preserve"> </w:t>
      </w:r>
      <w:r w:rsidRPr="00F57408">
        <w:rPr>
          <w:sz w:val="12"/>
        </w:rPr>
        <w:t xml:space="preserve">When </w:t>
      </w:r>
      <w:proofErr w:type="spellStart"/>
      <w:r w:rsidRPr="00F57408">
        <w:rPr>
          <w:sz w:val="12"/>
        </w:rPr>
        <w:t>zoē</w:t>
      </w:r>
      <w:proofErr w:type="spellEnd"/>
      <w:r w:rsidRPr="00F57408">
        <w:rPr>
          <w:sz w:val="12"/>
        </w:rPr>
        <w:t xml:space="preserve"> is included through an exclusion from political life, then bare life (naked life) is produced. </w:t>
      </w:r>
      <w:r w:rsidRPr="00B64FAB">
        <w:rPr>
          <w:rStyle w:val="Emphasis"/>
          <w:highlight w:val="cyan"/>
        </w:rPr>
        <w:t>Humanitarian liberal claims view immigrants</w:t>
      </w:r>
      <w:r w:rsidRPr="00E5076B">
        <w:rPr>
          <w:rStyle w:val="Emphasis"/>
        </w:rPr>
        <w:t xml:space="preserve">/ refugees/asylum seekers simply </w:t>
      </w:r>
      <w:r w:rsidRPr="00B64FAB">
        <w:rPr>
          <w:rStyle w:val="Emphasis"/>
          <w:highlight w:val="cyan"/>
        </w:rPr>
        <w:t>as bodies</w:t>
      </w:r>
      <w:r w:rsidRPr="00E5076B">
        <w:rPr>
          <w:rStyle w:val="Emphasis"/>
        </w:rPr>
        <w:t xml:space="preserve">, bare life </w:t>
      </w:r>
      <w:r w:rsidRPr="00B64FAB">
        <w:rPr>
          <w:rStyle w:val="Emphasis"/>
          <w:highlight w:val="cyan"/>
        </w:rPr>
        <w:t>separate from political life</w:t>
      </w:r>
      <w:r w:rsidRPr="00E5076B">
        <w:rPr>
          <w:rStyle w:val="Emphasis"/>
        </w:rPr>
        <w:t>.</w:t>
      </w:r>
      <w:r w:rsidRPr="00F57408">
        <w:rPr>
          <w:sz w:val="12"/>
        </w:rPr>
        <w:t xml:space="preserve"> Agamben goes as far as claiming that, “Today it is not the city but rather the camp that is the fundamental biopolitical paradigm of the West” (1998, p. 181). </w:t>
      </w:r>
      <w:r w:rsidRPr="00B64FAB">
        <w:rPr>
          <w:rStyle w:val="StyleUnderline"/>
          <w:highlight w:val="cyan"/>
        </w:rPr>
        <w:t>Governments</w:t>
      </w:r>
      <w:r w:rsidRPr="00F57408">
        <w:rPr>
          <w:sz w:val="12"/>
        </w:rPr>
        <w:t xml:space="preserve">, for example, </w:t>
      </w:r>
      <w:r w:rsidRPr="00B64FAB">
        <w:rPr>
          <w:rStyle w:val="StyleUnderline"/>
          <w:highlight w:val="cyan"/>
        </w:rPr>
        <w:t>suspend essential civil liberties</w:t>
      </w:r>
      <w:r w:rsidRPr="00E5076B">
        <w:rPr>
          <w:rStyle w:val="StyleUnderline"/>
        </w:rPr>
        <w:t xml:space="preserve"> in times of social crisis and decide who can be excluded and who can be included. In this sense, the logic of the camp is transformed into a form of sociality and is generalized</w:t>
      </w:r>
      <w:r w:rsidRPr="00F57408">
        <w:rPr>
          <w:sz w:val="12"/>
        </w:rPr>
        <w:t xml:space="preserve"> (p. 20; pp. 174–175); consequently, </w:t>
      </w:r>
      <w:r w:rsidRPr="00E5076B">
        <w:rPr>
          <w:rStyle w:val="StyleUnderline"/>
        </w:rPr>
        <w:t>the camp signifies a state of exception that is normalized in the contemporary social space</w:t>
      </w:r>
      <w:r w:rsidRPr="00F57408">
        <w:rPr>
          <w:sz w:val="12"/>
        </w:rPr>
        <w:t xml:space="preserve"> (p. 166). In the state of exception or what Agamben calls “a zone of irreducible indistinction” (1998, p. 9), “the </w:t>
      </w:r>
      <w:proofErr w:type="spellStart"/>
      <w:r w:rsidRPr="00F57408">
        <w:rPr>
          <w:sz w:val="12"/>
        </w:rPr>
        <w:t>originary</w:t>
      </w:r>
      <w:proofErr w:type="spellEnd"/>
      <w:r w:rsidRPr="00F57408">
        <w:rPr>
          <w:sz w:val="12"/>
        </w:rPr>
        <w:t xml:space="preserve"> relation of law to life is not application but abandonment” (p. 29). “He who has been banned is not, in fact, simply set outside the law and made indifferent to it but rather abandoned by it, that is, exposed and threatened on the threshold in which life and law, outside and inside, become indistinguishable” (p. 28, author’s emphasis). Following Foucault, Agamben claims that </w:t>
      </w:r>
      <w:r w:rsidRPr="00E5076B">
        <w:rPr>
          <w:rStyle w:val="StyleUnderline"/>
        </w:rPr>
        <w:t xml:space="preserve">the contemporary state is not based on citizens as free subjects, but on citizens as naked lives; that is, citizens on the threshold, never once and for all ‘in’ or ‘out’ </w:t>
      </w:r>
      <w:r w:rsidRPr="00F57408">
        <w:rPr>
          <w:sz w:val="12"/>
        </w:rPr>
        <w:t>(</w:t>
      </w:r>
      <w:proofErr w:type="spellStart"/>
      <w:r w:rsidRPr="00F57408">
        <w:rPr>
          <w:sz w:val="12"/>
        </w:rPr>
        <w:t>Ek</w:t>
      </w:r>
      <w:proofErr w:type="spellEnd"/>
      <w:r w:rsidRPr="00F57408">
        <w:rPr>
          <w:sz w:val="12"/>
        </w:rPr>
        <w:t xml:space="preserve">, 2006). For </w:t>
      </w:r>
      <w:proofErr w:type="spellStart"/>
      <w:r w:rsidRPr="00F57408">
        <w:rPr>
          <w:sz w:val="12"/>
        </w:rPr>
        <w:t>Edkins</w:t>
      </w:r>
      <w:proofErr w:type="spellEnd"/>
      <w:r w:rsidRPr="00F57408">
        <w:rPr>
          <w:sz w:val="12"/>
        </w:rPr>
        <w:t xml:space="preserve"> and Pin-Fat (2005), Agamben’s ‘bare life’ is essentially a life without power relations, that is, a relationship of violence, in the Foucauldian sense (see Foucault, 1983). </w:t>
      </w:r>
      <w:r w:rsidRPr="00E5076B">
        <w:rPr>
          <w:rStyle w:val="StyleUnderline"/>
        </w:rPr>
        <w:t>This hidden incorporation of bare life into both the political realm and the structure of citizenship</w:t>
      </w:r>
      <w:r w:rsidRPr="00F57408">
        <w:rPr>
          <w:sz w:val="12"/>
        </w:rPr>
        <w:t xml:space="preserve">, according to Agamben, </w:t>
      </w:r>
      <w:r w:rsidRPr="00B64FAB">
        <w:rPr>
          <w:rStyle w:val="StyleUnderline"/>
          <w:highlight w:val="cyan"/>
        </w:rPr>
        <w:t xml:space="preserve">inscribes </w:t>
      </w:r>
      <w:r w:rsidRPr="00B64FAB">
        <w:rPr>
          <w:rStyle w:val="Emphasis"/>
          <w:highlight w:val="cyan"/>
        </w:rPr>
        <w:t>dangerous links among citizenship, nation and biological kinship</w:t>
      </w:r>
      <w:r w:rsidRPr="00B64FAB">
        <w:rPr>
          <w:sz w:val="12"/>
          <w:highlight w:val="cyan"/>
        </w:rPr>
        <w:t xml:space="preserve"> (</w:t>
      </w:r>
      <w:proofErr w:type="spellStart"/>
      <w:r w:rsidRPr="00B64FAB">
        <w:rPr>
          <w:sz w:val="12"/>
        </w:rPr>
        <w:t>Ziarek</w:t>
      </w:r>
      <w:proofErr w:type="spellEnd"/>
      <w:r w:rsidRPr="00B64FAB">
        <w:rPr>
          <w:sz w:val="12"/>
        </w:rPr>
        <w:t xml:space="preserve">, 2008); </w:t>
      </w:r>
      <w:r w:rsidRPr="00B64FAB">
        <w:rPr>
          <w:rStyle w:val="StyleUnderline"/>
        </w:rPr>
        <w:t>those links are ‘legalized’ in a modern</w:t>
      </w:r>
      <w:r w:rsidRPr="00E5076B">
        <w:rPr>
          <w:rStyle w:val="StyleUnderline"/>
        </w:rPr>
        <w:t xml:space="preserve"> sovereign state and citizenship education curricula (especially those grounded in liberal/humanitarian arguments) simply perpetuate this ‘legality’</w:t>
      </w:r>
      <w:r w:rsidRPr="00F57408">
        <w:rPr>
          <w:sz w:val="12"/>
        </w:rPr>
        <w:t xml:space="preserve"> (see Knight </w:t>
      </w:r>
      <w:proofErr w:type="spellStart"/>
      <w:r w:rsidRPr="00F57408">
        <w:rPr>
          <w:sz w:val="12"/>
        </w:rPr>
        <w:t>Abowitz</w:t>
      </w:r>
      <w:proofErr w:type="spellEnd"/>
      <w:r w:rsidRPr="00F57408">
        <w:rPr>
          <w:sz w:val="12"/>
        </w:rPr>
        <w:t xml:space="preserve"> &amp; Harnish, 2006). Agamben takes a step further in his investigation of sovereign state and political rights by going back to a figure of archaic Roman law, homo </w:t>
      </w:r>
      <w:proofErr w:type="spellStart"/>
      <w:r w:rsidRPr="00F57408">
        <w:rPr>
          <w:sz w:val="12"/>
        </w:rPr>
        <w:t>sacer</w:t>
      </w:r>
      <w:proofErr w:type="spellEnd"/>
      <w:r w:rsidRPr="00F57408">
        <w:rPr>
          <w:sz w:val="12"/>
        </w:rPr>
        <w:t xml:space="preserve"> (literally ‘sacred man’), referring to an individual who can be killed (without consequences) but not sacrificed (in religious rituals). Homo </w:t>
      </w:r>
      <w:proofErr w:type="spellStart"/>
      <w:r w:rsidRPr="00F57408">
        <w:rPr>
          <w:sz w:val="12"/>
        </w:rPr>
        <w:t>sacer</w:t>
      </w:r>
      <w:proofErr w:type="spellEnd"/>
      <w:r w:rsidRPr="00F57408">
        <w:rPr>
          <w:sz w:val="12"/>
        </w:rPr>
        <w:t xml:space="preserve">, then, is essentially someone beyond the protection of the law (with no political rights) or even worthy to be sacrificed. According to Agamben’s account, homo </w:t>
      </w:r>
      <w:proofErr w:type="spellStart"/>
      <w:r w:rsidRPr="00F57408">
        <w:rPr>
          <w:sz w:val="12"/>
        </w:rPr>
        <w:t>sacer</w:t>
      </w:r>
      <w:proofErr w:type="spellEnd"/>
      <w:r w:rsidRPr="00F57408">
        <w:rPr>
          <w:sz w:val="12"/>
        </w:rPr>
        <w:t xml:space="preserve"> is an essential figure permeating western thought. His double exclusion—both from human law and divine law—is also a double inclusion: the exclusion of both the sacred and the profane (</w:t>
      </w:r>
      <w:proofErr w:type="spellStart"/>
      <w:r w:rsidRPr="00F57408">
        <w:rPr>
          <w:sz w:val="12"/>
        </w:rPr>
        <w:t>Edkins</w:t>
      </w:r>
      <w:proofErr w:type="spellEnd"/>
      <w:r w:rsidRPr="00F57408">
        <w:rPr>
          <w:sz w:val="12"/>
        </w:rPr>
        <w:t xml:space="preserve">, 2003). For Agamben, homo </w:t>
      </w:r>
      <w:proofErr w:type="spellStart"/>
      <w:r w:rsidRPr="00F57408">
        <w:rPr>
          <w:sz w:val="12"/>
        </w:rPr>
        <w:t>sacer</w:t>
      </w:r>
      <w:proofErr w:type="spellEnd"/>
      <w:r w:rsidRPr="00F57408">
        <w:rPr>
          <w:sz w:val="12"/>
        </w:rPr>
        <w:t xml:space="preserve"> is not only a figure in the legal philosophy of ancient </w:t>
      </w:r>
      <w:proofErr w:type="gramStart"/>
      <w:r w:rsidRPr="00F57408">
        <w:rPr>
          <w:sz w:val="12"/>
        </w:rPr>
        <w:t>Rome, but</w:t>
      </w:r>
      <w:proofErr w:type="gramEnd"/>
      <w:r w:rsidRPr="00F57408">
        <w:rPr>
          <w:sz w:val="12"/>
        </w:rPr>
        <w:t xml:space="preserve"> is also a subject of recurrent materializations in history (Dean, 2004).</w:t>
      </w:r>
      <w:r w:rsidRPr="00E5076B">
        <w:rPr>
          <w:rStyle w:val="StyleUnderline"/>
        </w:rPr>
        <w:t xml:space="preserve"> It is through the state of exception as seen in mechanisms of colonization that Western states have become involved in the differentiation and categorization of people </w:t>
      </w:r>
      <w:r w:rsidRPr="00F57408">
        <w:rPr>
          <w:sz w:val="12"/>
        </w:rPr>
        <w:t>(</w:t>
      </w:r>
      <w:proofErr w:type="spellStart"/>
      <w:r w:rsidRPr="00F57408">
        <w:rPr>
          <w:sz w:val="12"/>
        </w:rPr>
        <w:t>Diken</w:t>
      </w:r>
      <w:proofErr w:type="spellEnd"/>
      <w:r w:rsidRPr="00F57408">
        <w:rPr>
          <w:sz w:val="12"/>
        </w:rPr>
        <w:t xml:space="preserve"> &amp; </w:t>
      </w:r>
      <w:proofErr w:type="spellStart"/>
      <w:r w:rsidRPr="00F57408">
        <w:rPr>
          <w:sz w:val="12"/>
        </w:rPr>
        <w:t>Laustsen</w:t>
      </w:r>
      <w:proofErr w:type="spellEnd"/>
      <w:r w:rsidRPr="00F57408">
        <w:rPr>
          <w:sz w:val="12"/>
        </w:rPr>
        <w:t xml:space="preserve">, 2005; </w:t>
      </w:r>
      <w:proofErr w:type="spellStart"/>
      <w:r w:rsidRPr="00F57408">
        <w:rPr>
          <w:sz w:val="12"/>
        </w:rPr>
        <w:t>Ek</w:t>
      </w:r>
      <w:proofErr w:type="spellEnd"/>
      <w:r w:rsidRPr="00F57408">
        <w:rPr>
          <w:sz w:val="12"/>
        </w:rPr>
        <w:t xml:space="preserve">, 2006). In other words, </w:t>
      </w:r>
      <w:r w:rsidRPr="00E5076B">
        <w:rPr>
          <w:rStyle w:val="StyleUnderline"/>
        </w:rPr>
        <w:t xml:space="preserve">it is the nexus between the materialization of the state of exception (e.g., through inhumane detention centers and other migration and refugee camps throughout the world) and </w:t>
      </w:r>
      <w:r w:rsidRPr="00B64FAB">
        <w:rPr>
          <w:rStyle w:val="StyleUnderline"/>
          <w:highlight w:val="cyan"/>
        </w:rPr>
        <w:t>the fear for the figure of the immigrant</w:t>
      </w:r>
      <w:r w:rsidRPr="00E5076B">
        <w:rPr>
          <w:rStyle w:val="StyleUnderline"/>
        </w:rPr>
        <w:t xml:space="preserve">/ refugee/asylum seeker </w:t>
      </w:r>
      <w:r w:rsidRPr="00B64FAB">
        <w:rPr>
          <w:rStyle w:val="StyleUnderline"/>
          <w:highlight w:val="cyan"/>
        </w:rPr>
        <w:t xml:space="preserve">that reveals the limitations in the framework of both </w:t>
      </w:r>
      <w:r w:rsidRPr="00B64FAB">
        <w:rPr>
          <w:rStyle w:val="Emphasis"/>
          <w:highlight w:val="cyan"/>
        </w:rPr>
        <w:t>state-centric perspectives and liberal humanitarian views</w:t>
      </w:r>
      <w:r w:rsidRPr="00F57408">
        <w:rPr>
          <w:sz w:val="12"/>
        </w:rPr>
        <w:t xml:space="preserve"> (</w:t>
      </w:r>
      <w:proofErr w:type="spellStart"/>
      <w:r w:rsidRPr="00F57408">
        <w:rPr>
          <w:sz w:val="12"/>
        </w:rPr>
        <w:t>Papastergiades</w:t>
      </w:r>
      <w:proofErr w:type="spellEnd"/>
      <w:r w:rsidRPr="00F57408">
        <w:rPr>
          <w:sz w:val="12"/>
        </w:rPr>
        <w:t xml:space="preserve">, 2006). A crucial notion in the understanding of the camp and the state of exception is uncovered here, according to </w:t>
      </w:r>
      <w:proofErr w:type="spellStart"/>
      <w:r w:rsidRPr="00F57408">
        <w:rPr>
          <w:sz w:val="12"/>
        </w:rPr>
        <w:t>Ek</w:t>
      </w:r>
      <w:proofErr w:type="spellEnd"/>
      <w:r w:rsidRPr="00F57408">
        <w:rPr>
          <w:sz w:val="12"/>
        </w:rPr>
        <w:t xml:space="preserve"> (2006): the connection between colonialism/racism and biopolitics. That is, </w:t>
      </w:r>
      <w:r w:rsidRPr="00806C17">
        <w:rPr>
          <w:rStyle w:val="StyleUnderline"/>
        </w:rPr>
        <w:t xml:space="preserve">one form of life (the immigrant/refugee/asylum seeker) is separated out in an act of colonialism/racism and imagined as an abject figure of fear and a threat to another form of life (the ‘society’). </w:t>
      </w:r>
      <w:r w:rsidRPr="00F57408">
        <w:rPr>
          <w:sz w:val="12"/>
        </w:rPr>
        <w:t>As the logic of the camp becomes more generalized in society, the production of naked life is thus extended beyond the camp’s walls; the camp replaces polis, as Agamben argues, and therefore the Aristotelian distinction between polis and naked life, collapses.</w:t>
      </w:r>
    </w:p>
    <w:p w14:paraId="4E8C4D54" w14:textId="77777777" w:rsidR="00AE05F0" w:rsidRDefault="00AE05F0" w:rsidP="00AE05F0">
      <w:pPr>
        <w:pStyle w:val="Heading3"/>
      </w:pPr>
      <w:r>
        <w:t>1NC – Bare Life Impact</w:t>
      </w:r>
    </w:p>
    <w:p w14:paraId="777F74D1" w14:textId="77777777" w:rsidR="00AE05F0" w:rsidRDefault="00AE05F0" w:rsidP="00AE05F0">
      <w:pPr>
        <w:pStyle w:val="Heading4"/>
      </w:pPr>
      <w:r>
        <w:t>Bare life is bad by definition</w:t>
      </w:r>
    </w:p>
    <w:p w14:paraId="6FB165F1" w14:textId="77777777" w:rsidR="00AE05F0" w:rsidRPr="008750EC" w:rsidRDefault="00AE05F0" w:rsidP="00AE05F0">
      <w:pPr>
        <w:rPr>
          <w:rStyle w:val="Style13ptBold"/>
        </w:rPr>
      </w:pPr>
      <w:r>
        <w:rPr>
          <w:rStyle w:val="Style13ptBold"/>
        </w:rPr>
        <w:t>Oxford Reference no date</w:t>
      </w:r>
    </w:p>
    <w:p w14:paraId="03A0BDAC" w14:textId="77777777" w:rsidR="00AE05F0" w:rsidRPr="00C65A4A" w:rsidRDefault="00AE05F0" w:rsidP="00AE05F0">
      <w:pPr>
        <w:rPr>
          <w:sz w:val="16"/>
          <w:szCs w:val="16"/>
        </w:rPr>
      </w:pPr>
      <w:r w:rsidRPr="00C65A4A">
        <w:rPr>
          <w:sz w:val="16"/>
          <w:szCs w:val="16"/>
        </w:rPr>
        <w:t xml:space="preserve">Oxford Reference, "Bare life," Oxford University Press, </w:t>
      </w:r>
      <w:hyperlink r:id="rId32" w:history="1">
        <w:r w:rsidRPr="00C65A4A">
          <w:rPr>
            <w:sz w:val="16"/>
            <w:szCs w:val="16"/>
          </w:rPr>
          <w:t>http://www.oxfordreference.com/view/10.1093/oi/authority.20110803095446660</w:t>
        </w:r>
      </w:hyperlink>
      <w:r w:rsidRPr="00C65A4A">
        <w:rPr>
          <w:sz w:val="16"/>
          <w:szCs w:val="16"/>
        </w:rPr>
        <w:t>, SS</w:t>
      </w:r>
    </w:p>
    <w:p w14:paraId="48993159" w14:textId="77777777" w:rsidR="00AE05F0" w:rsidRPr="00372738" w:rsidRDefault="00AE05F0" w:rsidP="00AE05F0">
      <w:pPr>
        <w:rPr>
          <w:sz w:val="16"/>
        </w:rPr>
      </w:pPr>
      <w:r w:rsidRPr="00372738">
        <w:rPr>
          <w:sz w:val="16"/>
        </w:rPr>
        <w:t xml:space="preserve">OVERVIEW </w:t>
      </w:r>
      <w:r w:rsidRPr="00B4670E">
        <w:rPr>
          <w:rStyle w:val="StyleUnderline"/>
          <w:highlight w:val="yellow"/>
        </w:rPr>
        <w:t>bare life</w:t>
      </w:r>
      <w:r w:rsidRPr="00372738">
        <w:rPr>
          <w:sz w:val="16"/>
        </w:rPr>
        <w:t xml:space="preserve"> QUICK REFERENCE Italian philosopher Giorgio </w:t>
      </w:r>
      <w:r w:rsidRPr="00B4670E">
        <w:rPr>
          <w:rStyle w:val="StyleUnderline"/>
          <w:highlight w:val="yellow"/>
        </w:rPr>
        <w:t>Agamben's concept for life that has been exposed to</w:t>
      </w:r>
      <w:r w:rsidRPr="00372738">
        <w:rPr>
          <w:rStyle w:val="StyleUnderline"/>
        </w:rPr>
        <w:t xml:space="preserve"> what he terms </w:t>
      </w:r>
      <w:r w:rsidRPr="00B4670E">
        <w:rPr>
          <w:rStyle w:val="StyleUnderline"/>
          <w:highlight w:val="yellow"/>
        </w:rPr>
        <w:t>the structure of exception</w:t>
      </w:r>
      <w:r w:rsidRPr="00372738">
        <w:rPr>
          <w:rStyle w:val="StyleUnderline"/>
        </w:rPr>
        <w:t xml:space="preserve"> that constitutes </w:t>
      </w:r>
      <w:r w:rsidRPr="00B4670E">
        <w:rPr>
          <w:rStyle w:val="StyleUnderline"/>
          <w:highlight w:val="yellow"/>
        </w:rPr>
        <w:t>contemporary biopower.</w:t>
      </w:r>
      <w:r w:rsidRPr="00372738">
        <w:rPr>
          <w:rStyle w:val="StyleUnderline"/>
        </w:rPr>
        <w:t xml:space="preserve"> </w:t>
      </w:r>
      <w:r w:rsidRPr="00372738">
        <w:rPr>
          <w:sz w:val="16"/>
        </w:rPr>
        <w:t xml:space="preserve">The term originates in Agamben's observation that the Ancient Greeks had two different words for what in contemporary European languages is simply referred to as ‘life’: bios (the form or </w:t>
      </w:r>
      <w:proofErr w:type="gramStart"/>
      <w:r w:rsidRPr="00372738">
        <w:rPr>
          <w:sz w:val="16"/>
        </w:rPr>
        <w:t>manner in which</w:t>
      </w:r>
      <w:proofErr w:type="gramEnd"/>
      <w:r w:rsidRPr="00372738">
        <w:rPr>
          <w:sz w:val="16"/>
        </w:rPr>
        <w:t xml:space="preserve"> life is lived) and </w:t>
      </w:r>
      <w:proofErr w:type="spellStart"/>
      <w:r w:rsidRPr="00372738">
        <w:rPr>
          <w:sz w:val="16"/>
        </w:rPr>
        <w:t>zoē</w:t>
      </w:r>
      <w:proofErr w:type="spellEnd"/>
      <w:r w:rsidRPr="00372738">
        <w:rPr>
          <w:sz w:val="16"/>
        </w:rPr>
        <w:t xml:space="preserve"> (the biological fact of life). His argument is that the loss of this distinction obscures the fact that in a political context, the word ‘life’ refers </w:t>
      </w:r>
      <w:proofErr w:type="gramStart"/>
      <w:r w:rsidRPr="00372738">
        <w:rPr>
          <w:sz w:val="16"/>
        </w:rPr>
        <w:t>more or less exclusively</w:t>
      </w:r>
      <w:proofErr w:type="gramEnd"/>
      <w:r w:rsidRPr="00372738">
        <w:rPr>
          <w:sz w:val="16"/>
        </w:rPr>
        <w:t xml:space="preserve"> to the biological dimension or </w:t>
      </w:r>
      <w:proofErr w:type="spellStart"/>
      <w:r w:rsidRPr="00372738">
        <w:rPr>
          <w:sz w:val="16"/>
        </w:rPr>
        <w:t>zoē</w:t>
      </w:r>
      <w:proofErr w:type="spellEnd"/>
      <w:r w:rsidRPr="00372738">
        <w:rPr>
          <w:sz w:val="16"/>
        </w:rPr>
        <w:t xml:space="preserve"> and implies no guarantees about the quality of the life lived. </w:t>
      </w:r>
      <w:r w:rsidRPr="00B4670E">
        <w:rPr>
          <w:rStyle w:val="StyleUnderline"/>
          <w:highlight w:val="yellow"/>
        </w:rPr>
        <w:t>Bare life refers</w:t>
      </w:r>
      <w:r w:rsidRPr="00372738">
        <w:rPr>
          <w:rStyle w:val="StyleUnderline"/>
        </w:rPr>
        <w:t xml:space="preserve"> then </w:t>
      </w:r>
      <w:r w:rsidRPr="00B4670E">
        <w:rPr>
          <w:rStyle w:val="StyleUnderline"/>
          <w:highlight w:val="yellow"/>
        </w:rPr>
        <w:t>to a conception of life in which the sheer biological fact of life is given priority over the way a life is lived, by which Agamben means its possibilities and potentialities.</w:t>
      </w:r>
      <w:r w:rsidRPr="00372738">
        <w:rPr>
          <w:sz w:val="16"/>
        </w:rPr>
        <w:t xml:space="preserve"> Suggestions made in 2008 by Scotland Yard and the Institute for Public Policy Research in Britain that children as young as five should be DNA typed and their details placed in a database if they exhibit </w:t>
      </w:r>
      <w:proofErr w:type="spellStart"/>
      <w:r w:rsidRPr="00372738">
        <w:rPr>
          <w:sz w:val="16"/>
        </w:rPr>
        <w:t>behavioural</w:t>
      </w:r>
      <w:proofErr w:type="spellEnd"/>
      <w:r w:rsidRPr="00372738">
        <w:rPr>
          <w:sz w:val="16"/>
        </w:rPr>
        <w:t xml:space="preserve"> signs indicating future criminal activity is a perfect example of what Agamben means by bare life. It reduces the prospects of the life of a </w:t>
      </w:r>
      <w:proofErr w:type="gramStart"/>
      <w:r w:rsidRPr="00372738">
        <w:rPr>
          <w:sz w:val="16"/>
        </w:rPr>
        <w:t>particular child</w:t>
      </w:r>
      <w:proofErr w:type="gramEnd"/>
      <w:r w:rsidRPr="00372738">
        <w:rPr>
          <w:sz w:val="16"/>
        </w:rPr>
        <w:t xml:space="preserve"> to their biology and takes no interest in or account of the actual circumstances of their life. See also homo </w:t>
      </w:r>
      <w:proofErr w:type="spellStart"/>
      <w:r w:rsidRPr="00372738">
        <w:rPr>
          <w:sz w:val="16"/>
        </w:rPr>
        <w:t>sacer</w:t>
      </w:r>
      <w:proofErr w:type="spellEnd"/>
      <w:r w:rsidRPr="00372738">
        <w:rPr>
          <w:sz w:val="16"/>
        </w:rPr>
        <w:t>.</w:t>
      </w:r>
    </w:p>
    <w:p w14:paraId="3806F036" w14:textId="77777777" w:rsidR="00AE05F0" w:rsidRDefault="00AE05F0" w:rsidP="00AE05F0">
      <w:pPr>
        <w:pStyle w:val="Heading2"/>
      </w:pPr>
      <w:r w:rsidRPr="004D1297">
        <w:t>Alt</w:t>
      </w:r>
    </w:p>
    <w:p w14:paraId="7D3A0907" w14:textId="77777777" w:rsidR="00AE05F0" w:rsidRDefault="00AE05F0" w:rsidP="00AE05F0">
      <w:pPr>
        <w:pStyle w:val="Heading3"/>
      </w:pPr>
      <w:r>
        <w:t xml:space="preserve">1NC -- Line Refusal Alt </w:t>
      </w:r>
    </w:p>
    <w:p w14:paraId="36794156" w14:textId="77777777" w:rsidR="00AE05F0" w:rsidRPr="0029045F" w:rsidRDefault="00AE05F0" w:rsidP="00AE05F0">
      <w:pPr>
        <w:pStyle w:val="Heading4"/>
      </w:pPr>
      <w:r>
        <w:t xml:space="preserve">The alternative is to engage in a refusal to draw any lines between forms of life – only through challenging the sovereign through refusal can we reinstate an ethical form of power relations </w:t>
      </w:r>
    </w:p>
    <w:p w14:paraId="64CC5A61" w14:textId="77777777" w:rsidR="00AE05F0" w:rsidRPr="006A1647" w:rsidRDefault="00AE05F0" w:rsidP="00AE05F0">
      <w:pPr>
        <w:rPr>
          <w:rStyle w:val="Style13ptBold"/>
        </w:rPr>
      </w:pPr>
      <w:proofErr w:type="spellStart"/>
      <w:r>
        <w:rPr>
          <w:rStyle w:val="Style13ptBold"/>
        </w:rPr>
        <w:t>Edkins</w:t>
      </w:r>
      <w:proofErr w:type="spellEnd"/>
      <w:r w:rsidRPr="006A1647">
        <w:t xml:space="preserve">, Professor of International Politics at </w:t>
      </w:r>
      <w:proofErr w:type="spellStart"/>
      <w:r w:rsidRPr="006A1647">
        <w:t>Prifysgol</w:t>
      </w:r>
      <w:proofErr w:type="spellEnd"/>
      <w:r w:rsidRPr="006A1647">
        <w:t xml:space="preserve"> </w:t>
      </w:r>
      <w:proofErr w:type="spellStart"/>
      <w:r w:rsidRPr="006A1647">
        <w:t>Aberystwyth</w:t>
      </w:r>
      <w:proofErr w:type="spellEnd"/>
      <w:r w:rsidRPr="006A1647">
        <w:t xml:space="preserve"> University (in Wales)</w:t>
      </w:r>
      <w:r>
        <w:t xml:space="preserve">, </w:t>
      </w:r>
      <w:r>
        <w:rPr>
          <w:rStyle w:val="Style13ptBold"/>
        </w:rPr>
        <w:t xml:space="preserve">and Pin-Fat, </w:t>
      </w:r>
      <w:r w:rsidRPr="006A1647">
        <w:t>Senior Lecturer in Politics at Manchester University</w:t>
      </w:r>
      <w:r>
        <w:t xml:space="preserve">, </w:t>
      </w:r>
      <w:r>
        <w:rPr>
          <w:rStyle w:val="Style13ptBold"/>
        </w:rPr>
        <w:t>2005</w:t>
      </w:r>
    </w:p>
    <w:p w14:paraId="0EB428C9" w14:textId="77777777" w:rsidR="00AE05F0" w:rsidRPr="006A1647" w:rsidRDefault="00AE05F0" w:rsidP="00AE05F0">
      <w:r w:rsidRPr="006A1647">
        <w:t xml:space="preserve">(Jenny and Veronique, ““Through the Wire: Relations of Power and Relations of Violence,” Volume: 34 issue: 1, August 1 2005, </w:t>
      </w:r>
      <w:hyperlink r:id="rId33" w:history="1">
        <w:r w:rsidRPr="006A1647">
          <w:rPr>
            <w:rStyle w:val="Hyperlink"/>
          </w:rPr>
          <w:t>http://journals.sagepub.com/doi/10.1177/03058298050340010101</w:t>
        </w:r>
      </w:hyperlink>
      <w:r w:rsidRPr="006A1647">
        <w:t>, accessed 7/15/18, AH @ DDI)</w:t>
      </w:r>
    </w:p>
    <w:p w14:paraId="308D6FED" w14:textId="77777777" w:rsidR="00AE05F0" w:rsidRDefault="00AE05F0" w:rsidP="00AE05F0">
      <w:pPr>
        <w:rPr>
          <w:sz w:val="16"/>
        </w:rPr>
      </w:pPr>
      <w:r w:rsidRPr="006A1647">
        <w:rPr>
          <w:rStyle w:val="StyleUnderline"/>
          <w:highlight w:val="cyan"/>
        </w:rPr>
        <w:t>One</w:t>
      </w:r>
      <w:r w:rsidRPr="006A1647">
        <w:rPr>
          <w:rStyle w:val="StyleUnderline"/>
        </w:rPr>
        <w:t xml:space="preserve"> potential </w:t>
      </w:r>
      <w:r w:rsidRPr="006A1647">
        <w:rPr>
          <w:rStyle w:val="StyleUnderline"/>
          <w:highlight w:val="cyan"/>
        </w:rPr>
        <w:t>form of challenge to sovereign power consists of a refusal to draw any lines between</w:t>
      </w:r>
      <w:r w:rsidRPr="006A1647">
        <w:rPr>
          <w:rStyle w:val="StyleUnderline"/>
        </w:rPr>
        <w:t xml:space="preserve"> </w:t>
      </w:r>
      <w:proofErr w:type="spellStart"/>
      <w:r w:rsidRPr="006A1647">
        <w:rPr>
          <w:rStyle w:val="StyleUnderline"/>
        </w:rPr>
        <w:t>zoe</w:t>
      </w:r>
      <w:proofErr w:type="spellEnd"/>
      <w:r w:rsidRPr="006A1647">
        <w:rPr>
          <w:rStyle w:val="StyleUnderline"/>
        </w:rPr>
        <w:t xml:space="preserve">- and bios, </w:t>
      </w:r>
      <w:r w:rsidRPr="006A1647">
        <w:rPr>
          <w:rStyle w:val="StyleUnderline"/>
          <w:highlight w:val="cyan"/>
        </w:rPr>
        <w:t>inside and outside</w:t>
      </w:r>
      <w:r w:rsidRPr="006A1647">
        <w:rPr>
          <w:sz w:val="16"/>
        </w:rPr>
        <w:t xml:space="preserve">.59 As we have shown, </w:t>
      </w:r>
      <w:r w:rsidRPr="006A1647">
        <w:rPr>
          <w:rStyle w:val="StyleUnderline"/>
        </w:rPr>
        <w:t>sovereign power</w:t>
      </w:r>
      <w:r w:rsidRPr="006A1647">
        <w:rPr>
          <w:sz w:val="16"/>
        </w:rPr>
        <w:t xml:space="preserve"> does not involve a power relation in Foucauldian terms. </w:t>
      </w:r>
      <w:r w:rsidRPr="006A1647">
        <w:rPr>
          <w:rStyle w:val="StyleUnderline"/>
        </w:rPr>
        <w:t>It is more appropriately considered to have become a form of governance or technique of administration through relationships of violence that reduce political subjects to mere bare or naked life</w:t>
      </w:r>
      <w:r w:rsidRPr="006A1647">
        <w:rPr>
          <w:sz w:val="16"/>
        </w:rPr>
        <w:t xml:space="preserve">. In asking for a refusal to draw lines as a possibility of challenge, then, we are not asking for the elimination of power relations and consequently, we are not asking for the erasure of the possibility of a mode of political being that is empowered and empowering, is free and that speaks: quite the opposite. Following Agamben, </w:t>
      </w:r>
      <w:r w:rsidRPr="006A1647">
        <w:rPr>
          <w:rStyle w:val="StyleUnderline"/>
          <w:highlight w:val="cyan"/>
        </w:rPr>
        <w:t>we are suggesting that it is only through a refusal to draw any lines at all between forms of life</w:t>
      </w:r>
      <w:r w:rsidRPr="006A1647">
        <w:rPr>
          <w:sz w:val="16"/>
        </w:rPr>
        <w:t xml:space="preserve"> (and indeed, nothing less will do) </w:t>
      </w:r>
      <w:r w:rsidRPr="006A1647">
        <w:rPr>
          <w:rStyle w:val="StyleUnderline"/>
          <w:highlight w:val="cyan"/>
        </w:rPr>
        <w:t>that sovereign power as a form of violence can be contested and a properly political power relatio</w:t>
      </w:r>
      <w:r w:rsidRPr="006A1647">
        <w:rPr>
          <w:rStyle w:val="StyleUnderline"/>
        </w:rPr>
        <w:t xml:space="preserve">n </w:t>
      </w:r>
      <w:r w:rsidRPr="006A1647">
        <w:rPr>
          <w:sz w:val="16"/>
        </w:rPr>
        <w:t xml:space="preserve">(a life of power as </w:t>
      </w:r>
      <w:proofErr w:type="spellStart"/>
      <w:r w:rsidRPr="006A1647">
        <w:rPr>
          <w:sz w:val="16"/>
        </w:rPr>
        <w:t>potenza</w:t>
      </w:r>
      <w:proofErr w:type="spellEnd"/>
      <w:r w:rsidRPr="006A1647">
        <w:rPr>
          <w:sz w:val="16"/>
        </w:rPr>
        <w:t xml:space="preserve">) </w:t>
      </w:r>
      <w:r w:rsidRPr="006A1647">
        <w:rPr>
          <w:rStyle w:val="StyleUnderline"/>
          <w:highlight w:val="cyan"/>
        </w:rPr>
        <w:t>reinstated</w:t>
      </w:r>
      <w:r w:rsidRPr="006A1647">
        <w:rPr>
          <w:sz w:val="16"/>
        </w:rPr>
        <w:t xml:space="preserve">. </w:t>
      </w:r>
      <w:r w:rsidRPr="006A1647">
        <w:rPr>
          <w:rStyle w:val="StyleUnderline"/>
          <w:highlight w:val="cyan"/>
        </w:rPr>
        <w:t>We</w:t>
      </w:r>
      <w:r w:rsidRPr="006A1647">
        <w:rPr>
          <w:rStyle w:val="StyleUnderline"/>
        </w:rPr>
        <w:t xml:space="preserve"> could </w:t>
      </w:r>
      <w:r w:rsidRPr="006A1647">
        <w:rPr>
          <w:rStyle w:val="StyleUnderline"/>
          <w:highlight w:val="cyan"/>
        </w:rPr>
        <w:t>call this challenging the logic of sovereign power through refusal</w:t>
      </w:r>
      <w:r w:rsidRPr="006A1647">
        <w:rPr>
          <w:rStyle w:val="StyleUnderline"/>
        </w:rPr>
        <w:t xml:space="preserve">. Our argument is that </w:t>
      </w:r>
      <w:r w:rsidRPr="006A1647">
        <w:rPr>
          <w:rStyle w:val="StyleUnderline"/>
          <w:highlight w:val="cyan"/>
        </w:rPr>
        <w:t>we can evade sovereign power and reinstate a form of power relation by contesting sovereign power’s assumption of the right to draw lines, that is, by contesting the sovereign ban.</w:t>
      </w:r>
      <w:r w:rsidRPr="006A1647">
        <w:rPr>
          <w:rStyle w:val="StyleUnderline"/>
        </w:rPr>
        <w:t xml:space="preserve"> </w:t>
      </w:r>
      <w:r w:rsidRPr="006A1647">
        <w:rPr>
          <w:rStyle w:val="StyleUnderline"/>
          <w:highlight w:val="cyan"/>
        </w:rPr>
        <w:t>Any other challenge always inevitably remains within this relationship of violence</w:t>
      </w:r>
      <w:r w:rsidRPr="006A1647">
        <w:rPr>
          <w:sz w:val="16"/>
        </w:rPr>
        <w:t xml:space="preserve">. To move outside it (and return to a power relation) we need not only to contest its right to draw lines </w:t>
      </w:r>
      <w:proofErr w:type="gramStart"/>
      <w:r w:rsidRPr="006A1647">
        <w:rPr>
          <w:sz w:val="16"/>
        </w:rPr>
        <w:t>in particular places</w:t>
      </w:r>
      <w:proofErr w:type="gramEnd"/>
      <w:r w:rsidRPr="006A1647">
        <w:rPr>
          <w:sz w:val="16"/>
        </w:rPr>
        <w:t xml:space="preserve">, but also to resist the call to draw any lines of the sort sovereign power demands. </w:t>
      </w:r>
      <w:r w:rsidRPr="006A1647">
        <w:rPr>
          <w:rStyle w:val="StyleUnderline"/>
        </w:rPr>
        <w:t>The grammar of sovereign power cannot be resisted by challenging or fighting over where the lines are drawn.</w:t>
      </w:r>
      <w:r w:rsidRPr="006A1647">
        <w:rPr>
          <w:sz w:val="16"/>
        </w:rPr>
        <w:t xml:space="preserve"> Whilst, of course, this is a strategy that can be deployed, it is not a challenge to sovereign power per se as it still tacitly or even explicitly accepts that lines must be drawn somewhere (and preferably more inclusively). Although such strategies contest the violence of sovereign power’s drawing of a </w:t>
      </w:r>
      <w:proofErr w:type="gramStart"/>
      <w:r w:rsidRPr="006A1647">
        <w:rPr>
          <w:sz w:val="16"/>
        </w:rPr>
        <w:t>particular line</w:t>
      </w:r>
      <w:proofErr w:type="gramEnd"/>
      <w:r w:rsidRPr="006A1647">
        <w:rPr>
          <w:sz w:val="16"/>
        </w:rPr>
        <w:t xml:space="preserve">, they risk replicating such violence in demanding the line be drawn differently. This is because such forms of challenge fail to refuse sovereign power’s line-drawing ‘ethos’, an ethos which, as Agamben points out, renders us all now </w:t>
      </w:r>
      <w:proofErr w:type="spellStart"/>
      <w:r w:rsidRPr="006A1647">
        <w:rPr>
          <w:sz w:val="16"/>
        </w:rPr>
        <w:t>homines</w:t>
      </w:r>
      <w:proofErr w:type="spellEnd"/>
      <w:r w:rsidRPr="006A1647">
        <w:rPr>
          <w:sz w:val="16"/>
        </w:rPr>
        <w:t xml:space="preserve"> </w:t>
      </w:r>
      <w:proofErr w:type="spellStart"/>
      <w:r w:rsidRPr="006A1647">
        <w:rPr>
          <w:sz w:val="16"/>
        </w:rPr>
        <w:t>sacri</w:t>
      </w:r>
      <w:proofErr w:type="spellEnd"/>
      <w:r w:rsidRPr="006A1647">
        <w:rPr>
          <w:sz w:val="16"/>
        </w:rPr>
        <w:t xml:space="preserve"> or bare life. Taking Agamben’s conclusion on board, </w:t>
      </w:r>
      <w:r w:rsidRPr="006A1647">
        <w:rPr>
          <w:rStyle w:val="StyleUnderline"/>
        </w:rPr>
        <w:t xml:space="preserve">we now turn to look at how the assumption of bare life can produce forms of challenge. Agamben puts it in terms of a transformation: This biopolitical body that is bare life must itself instead be transformed into the site for the constitution and installation of a form of life that is wholly exhausted in bare life and a bios that is only its own </w:t>
      </w:r>
      <w:proofErr w:type="spellStart"/>
      <w:r w:rsidRPr="006A1647">
        <w:rPr>
          <w:rStyle w:val="StyleUnderline"/>
        </w:rPr>
        <w:t>zoe</w:t>
      </w:r>
      <w:proofErr w:type="spellEnd"/>
      <w:r w:rsidRPr="006A1647">
        <w:rPr>
          <w:rStyle w:val="StyleUnderline"/>
        </w:rPr>
        <w:t>-.... If we give the name form-of-life to this being that is only its own bare existence and to this life that, being its own form, remains inseparable from it we will witness the emergence of a field of research beyond the terrain defined by the intersection of politics and philosophy, medico-biological sciences and jurisprudence</w:t>
      </w:r>
      <w:r w:rsidRPr="006A1647">
        <w:rPr>
          <w:sz w:val="16"/>
        </w:rPr>
        <w:t>.60</w:t>
      </w:r>
    </w:p>
    <w:p w14:paraId="3D0BA6D2" w14:textId="77777777" w:rsidR="00AE05F0" w:rsidRDefault="00AE05F0" w:rsidP="00AE05F0">
      <w:pPr>
        <w:pStyle w:val="Heading3"/>
      </w:pPr>
      <w:r>
        <w:t>2NC – EXT: Line Refusal Alt</w:t>
      </w:r>
    </w:p>
    <w:p w14:paraId="030BAA53" w14:textId="77777777" w:rsidR="00AE05F0" w:rsidRPr="0029045F" w:rsidRDefault="00AE05F0" w:rsidP="00AE05F0">
      <w:pPr>
        <w:pStyle w:val="Heading4"/>
      </w:pPr>
      <w:r>
        <w:t xml:space="preserve">Sovereign power produces bare life as the form of life under its control – only the refusal of drawing lines produces a contestation of </w:t>
      </w:r>
      <w:proofErr w:type="spellStart"/>
      <w:r>
        <w:t>it’s</w:t>
      </w:r>
      <w:proofErr w:type="spellEnd"/>
      <w:r>
        <w:t xml:space="preserve"> relationship of violence necessary to overcome its power </w:t>
      </w:r>
    </w:p>
    <w:p w14:paraId="7191D212" w14:textId="77777777" w:rsidR="00AE05F0" w:rsidRPr="006A1647" w:rsidRDefault="00AE05F0" w:rsidP="00AE05F0">
      <w:pPr>
        <w:rPr>
          <w:rStyle w:val="Style13ptBold"/>
        </w:rPr>
      </w:pPr>
      <w:proofErr w:type="spellStart"/>
      <w:r>
        <w:rPr>
          <w:rStyle w:val="Style13ptBold"/>
        </w:rPr>
        <w:t>Edkins</w:t>
      </w:r>
      <w:proofErr w:type="spellEnd"/>
      <w:r w:rsidRPr="006A1647">
        <w:t xml:space="preserve">, Professor of International Politics at </w:t>
      </w:r>
      <w:proofErr w:type="spellStart"/>
      <w:r w:rsidRPr="006A1647">
        <w:t>Prifysgol</w:t>
      </w:r>
      <w:proofErr w:type="spellEnd"/>
      <w:r w:rsidRPr="006A1647">
        <w:t xml:space="preserve"> </w:t>
      </w:r>
      <w:proofErr w:type="spellStart"/>
      <w:r w:rsidRPr="006A1647">
        <w:t>Aberystwyth</w:t>
      </w:r>
      <w:proofErr w:type="spellEnd"/>
      <w:r w:rsidRPr="006A1647">
        <w:t xml:space="preserve"> University (in Wales)</w:t>
      </w:r>
      <w:r>
        <w:t xml:space="preserve">, </w:t>
      </w:r>
      <w:r>
        <w:rPr>
          <w:rStyle w:val="Style13ptBold"/>
        </w:rPr>
        <w:t xml:space="preserve">and Pin-Fat, </w:t>
      </w:r>
      <w:r w:rsidRPr="006A1647">
        <w:t>Senior Lecturer in Politics at Manchester University</w:t>
      </w:r>
      <w:r>
        <w:t xml:space="preserve">, </w:t>
      </w:r>
      <w:r>
        <w:rPr>
          <w:rStyle w:val="Style13ptBold"/>
        </w:rPr>
        <w:t>2005</w:t>
      </w:r>
    </w:p>
    <w:p w14:paraId="0234E4EC" w14:textId="77777777" w:rsidR="00AE05F0" w:rsidRPr="006A1647" w:rsidRDefault="00AE05F0" w:rsidP="00AE05F0">
      <w:r w:rsidRPr="006A1647">
        <w:t xml:space="preserve">(Jenny and Veronique, ““Through the Wire: Relations of Power and Relations of Violence,” Volume: 34 issue: 1, August 1 2005, </w:t>
      </w:r>
      <w:hyperlink r:id="rId34" w:history="1">
        <w:r w:rsidRPr="006A1647">
          <w:rPr>
            <w:rStyle w:val="Hyperlink"/>
          </w:rPr>
          <w:t>http://journals.sagepub.com/doi/10.1177/03058298050340010101</w:t>
        </w:r>
      </w:hyperlink>
      <w:r w:rsidRPr="006A1647">
        <w:t>, accessed 7/15/18, AH @ DDI)</w:t>
      </w:r>
    </w:p>
    <w:p w14:paraId="423ED6D3" w14:textId="77777777" w:rsidR="00AE05F0" w:rsidRPr="00AD32B3" w:rsidRDefault="00AE05F0" w:rsidP="00AE05F0">
      <w:r w:rsidRPr="00790CEC">
        <w:t xml:space="preserve">We have traced how </w:t>
      </w:r>
      <w:r w:rsidRPr="00790CEC">
        <w:rPr>
          <w:rStyle w:val="StyleUnderline"/>
          <w:highlight w:val="cyan"/>
        </w:rPr>
        <w:t>sovereign power</w:t>
      </w:r>
      <w:r w:rsidRPr="00790CEC">
        <w:t xml:space="preserve">, that form of rule that today pervades the globe, </w:t>
      </w:r>
      <w:r w:rsidRPr="00790CEC">
        <w:rPr>
          <w:rStyle w:val="StyleUnderline"/>
          <w:highlight w:val="cyan"/>
        </w:rPr>
        <w:t>produces bare life as the form of life under its sway</w:t>
      </w:r>
      <w:r w:rsidRPr="00790CEC">
        <w:t xml:space="preserve">. We have argued here that, despite appearances, </w:t>
      </w:r>
      <w:r w:rsidRPr="00790CEC">
        <w:rPr>
          <w:rStyle w:val="StyleUnderline"/>
        </w:rPr>
        <w:t>sovereign power is most productively considered not as a form of power relation but rather as a relationship of violence</w:t>
      </w:r>
      <w:r w:rsidRPr="00790CEC">
        <w:t xml:space="preserve">. In that it seeks to refuse those whose lives it controls any politically valid response, </w:t>
      </w:r>
      <w:r w:rsidRPr="00790CEC">
        <w:rPr>
          <w:rStyle w:val="StyleUnderline"/>
        </w:rPr>
        <w:t xml:space="preserve">it operates as a form of </w:t>
      </w:r>
      <w:proofErr w:type="spellStart"/>
      <w:r w:rsidRPr="00790CEC">
        <w:rPr>
          <w:rStyle w:val="StyleUnderline"/>
        </w:rPr>
        <w:t>technologised</w:t>
      </w:r>
      <w:proofErr w:type="spellEnd"/>
      <w:r w:rsidRPr="00790CEC">
        <w:rPr>
          <w:rStyle w:val="StyleUnderline"/>
        </w:rPr>
        <w:t xml:space="preserve"> administration</w:t>
      </w:r>
      <w:r w:rsidRPr="00790CEC">
        <w:t xml:space="preserve">. </w:t>
      </w:r>
      <w:r w:rsidRPr="00790CEC">
        <w:rPr>
          <w:rStyle w:val="StyleUnderline"/>
        </w:rPr>
        <w:t>A power relation is one that is invariably accompanied by resistance: the subjects it produces are party to the relation, and their resistance is a necessary component of what is happening</w:t>
      </w:r>
      <w:r w:rsidRPr="00790CEC">
        <w:t xml:space="preserve">. Sovereign power on the other hand, with its production of bare life, not political subjects, attempts to rule out the possibility of resistance. A properly political power relation is not practicable in those circumstances. What this tells us is that </w:t>
      </w:r>
      <w:r w:rsidRPr="00790CEC">
        <w:rPr>
          <w:rStyle w:val="StyleUnderline"/>
          <w:highlight w:val="cyan"/>
        </w:rPr>
        <w:t>to contest sovereign power we need something different</w:t>
      </w:r>
      <w:r w:rsidRPr="00790CEC">
        <w:rPr>
          <w:highlight w:val="cyan"/>
        </w:rPr>
        <w:t xml:space="preserve">. </w:t>
      </w:r>
      <w:r w:rsidRPr="00790CEC">
        <w:rPr>
          <w:rStyle w:val="StyleUnderline"/>
          <w:highlight w:val="cyan"/>
        </w:rPr>
        <w:t xml:space="preserve">In challenging sovereign </w:t>
      </w:r>
      <w:proofErr w:type="gramStart"/>
      <w:r w:rsidRPr="00790CEC">
        <w:rPr>
          <w:rStyle w:val="StyleUnderline"/>
          <w:highlight w:val="cyan"/>
        </w:rPr>
        <w:t>power</w:t>
      </w:r>
      <w:proofErr w:type="gramEnd"/>
      <w:r w:rsidRPr="00790CEC">
        <w:rPr>
          <w:rStyle w:val="StyleUnderline"/>
          <w:highlight w:val="cyan"/>
        </w:rPr>
        <w:t xml:space="preserve"> we are not facing a power relation but a relationship of violence, one that denies a political voice to the form of life it has produced</w:t>
      </w:r>
      <w:r w:rsidRPr="00790CEC">
        <w:rPr>
          <w:rStyle w:val="StyleUnderline"/>
        </w:rPr>
        <w:t>. Resistance such as would be possible from within a power relation, and indeed as an inherent part of it, cannot take place. Other forms of opposition must be found, forms that seek to reinstate a properly political relationship</w:t>
      </w:r>
      <w:r w:rsidRPr="00790CEC">
        <w:t xml:space="preserve">. </w:t>
      </w:r>
      <w:r w:rsidRPr="00790CEC">
        <w:rPr>
          <w:rStyle w:val="StyleUnderline"/>
        </w:rPr>
        <w:t>Two strategies of contestation were suggested: a refusal to draw lines and an assumption of bare life.</w:t>
      </w:r>
      <w:r w:rsidRPr="00790CEC">
        <w:t xml:space="preserve"> First, the refusal. </w:t>
      </w:r>
      <w:r w:rsidRPr="00790CEC">
        <w:rPr>
          <w:rStyle w:val="StyleUnderline"/>
          <w:highlight w:val="cyan"/>
        </w:rPr>
        <w:t>The drawing of lines between forms of life is the way in which sovereign power produces bare life. That drawing of lines must be refused, wherever the lines are drawn</w:t>
      </w:r>
      <w:r w:rsidRPr="00790CEC">
        <w:t xml:space="preserve">. Negotiating the precise location of the lines remains within the violence of sovereign power. A refusal to draw any line between forms of life, on the other hand, takes away the ground upon which sovereign power is constituted. Second, the assumption. </w:t>
      </w:r>
      <w:r w:rsidRPr="00790CEC">
        <w:rPr>
          <w:rStyle w:val="StyleUnderline"/>
          <w:highlight w:val="cyan"/>
        </w:rPr>
        <w:t>When life is produced as bare life it is not helpful for that life to demand its reinstatement as politically qualified life. To do so would be to validate the very drawing of lines upon which sovereign power depends and which produces life as bare life in the first place</w:t>
      </w:r>
      <w:r w:rsidRPr="00790CEC">
        <w:rPr>
          <w:highlight w:val="cyan"/>
        </w:rPr>
        <w:t>.</w:t>
      </w:r>
      <w:r w:rsidRPr="00790CEC">
        <w:t xml:space="preserve"> </w:t>
      </w:r>
    </w:p>
    <w:p w14:paraId="7FC4331E" w14:textId="77777777" w:rsidR="00AE05F0" w:rsidRDefault="00AE05F0" w:rsidP="00AE05F0">
      <w:pPr>
        <w:pStyle w:val="Heading3"/>
      </w:pPr>
      <w:r>
        <w:t>1NC – Lawless Sovereignty Alt</w:t>
      </w:r>
    </w:p>
    <w:p w14:paraId="24EA0E45" w14:textId="77777777" w:rsidR="00AE05F0" w:rsidRDefault="00AE05F0" w:rsidP="00AE05F0">
      <w:pPr>
        <w:pStyle w:val="Heading4"/>
      </w:pPr>
      <w:r>
        <w:t>The alternative is lawless sovereignty</w:t>
      </w:r>
    </w:p>
    <w:p w14:paraId="42323705" w14:textId="77777777" w:rsidR="00AE05F0" w:rsidRDefault="00AE05F0" w:rsidP="00AE05F0">
      <w:pPr>
        <w:rPr>
          <w:rStyle w:val="Style13ptBold"/>
        </w:rPr>
      </w:pPr>
      <w:r>
        <w:rPr>
          <w:rStyle w:val="Style13ptBold"/>
        </w:rPr>
        <w:t>Brophy 09</w:t>
      </w:r>
    </w:p>
    <w:p w14:paraId="1B759F5F" w14:textId="77777777" w:rsidR="00AE05F0" w:rsidRPr="004A28A4" w:rsidRDefault="00AE05F0" w:rsidP="00AE05F0">
      <w:pPr>
        <w:rPr>
          <w:sz w:val="16"/>
          <w:szCs w:val="16"/>
        </w:rPr>
      </w:pPr>
      <w:r w:rsidRPr="004A28A4">
        <w:rPr>
          <w:sz w:val="16"/>
          <w:szCs w:val="16"/>
        </w:rPr>
        <w:t>Susan Dianne Brophy, St. Jerome’s University Department of Sociology and Legal Studies Assistant Professor, 2009, "Lawless Sovereignty: Challenging the State of Exception," Social and Legal Studies, Vol. 18, No. 2, June 2009, https://heinonline.org/HOL/Page?handle=hein.journals/solestu18&amp;amp;id=213&amp;amp;type=text&amp;amp;collection=journals</w:t>
      </w:r>
      <w:r>
        <w:rPr>
          <w:sz w:val="16"/>
          <w:szCs w:val="16"/>
        </w:rPr>
        <w:t>, SS</w:t>
      </w:r>
    </w:p>
    <w:p w14:paraId="0A6FD037" w14:textId="77777777" w:rsidR="00AE05F0" w:rsidRDefault="00AE05F0" w:rsidP="00AE05F0">
      <w:pPr>
        <w:rPr>
          <w:rStyle w:val="StyleUnderline"/>
        </w:rPr>
      </w:pPr>
      <w:r w:rsidRPr="006363FD">
        <w:rPr>
          <w:sz w:val="10"/>
        </w:rPr>
        <w:t xml:space="preserve">What is universal about the universalized justice claim is the experience of exteriority in response to the form of state authority that appeals to justice as a strategy of legitimating its laws towards perpetuating its sovereignty. </w:t>
      </w:r>
      <w:r w:rsidRPr="00B65A31">
        <w:rPr>
          <w:rStyle w:val="StyleUnderline"/>
        </w:rPr>
        <w:t xml:space="preserve">What is also universal about the universalized justice claim is that it develops in relation to violence experienced </w:t>
      </w:r>
      <w:proofErr w:type="gramStart"/>
      <w:r w:rsidRPr="00B65A31">
        <w:rPr>
          <w:rStyle w:val="StyleUnderline"/>
        </w:rPr>
        <w:t>as a result of</w:t>
      </w:r>
      <w:proofErr w:type="gramEnd"/>
      <w:r w:rsidRPr="00B65A31">
        <w:rPr>
          <w:rStyle w:val="StyleUnderline"/>
        </w:rPr>
        <w:t xml:space="preserve"> the measures of inclusion that have been exercised towards this perpetuation of state sovereignty. </w:t>
      </w:r>
      <w:proofErr w:type="spellStart"/>
      <w:r w:rsidRPr="00B65A31">
        <w:rPr>
          <w:rStyle w:val="StyleUnderline"/>
        </w:rPr>
        <w:t>Corres</w:t>
      </w:r>
      <w:proofErr w:type="spellEnd"/>
      <w:r w:rsidRPr="00B65A31">
        <w:rPr>
          <w:rStyle w:val="StyleUnderline"/>
        </w:rPr>
        <w:t xml:space="preserve">- </w:t>
      </w:r>
      <w:proofErr w:type="spellStart"/>
      <w:r w:rsidRPr="00B65A31">
        <w:rPr>
          <w:rStyle w:val="StyleUnderline"/>
        </w:rPr>
        <w:t>pondingly</w:t>
      </w:r>
      <w:proofErr w:type="spellEnd"/>
      <w:r w:rsidRPr="00B65A31">
        <w:rPr>
          <w:rStyle w:val="StyleUnderline"/>
        </w:rPr>
        <w:t xml:space="preserve">, </w:t>
      </w:r>
      <w:r w:rsidRPr="00812E9D">
        <w:rPr>
          <w:rStyle w:val="StyleUnderline"/>
          <w:highlight w:val="yellow"/>
        </w:rPr>
        <w:t>to carry the emergent conception of 'lawless sovereignty' further, tacit consent is granted to an authority that is not wed to any given state; the 'lawlessness' of this form of sovereignty necessitates its disjuncture from the nation-state as the grounds for its force, it of course is not to say that this form of challenge may not proceed according to a different set of 'laws'.</w:t>
      </w:r>
      <w:r w:rsidRPr="00B65A31">
        <w:rPr>
          <w:rStyle w:val="StyleUnderline"/>
        </w:rPr>
        <w:t xml:space="preserve"> The space between life and law is the universalized space of externality, which, </w:t>
      </w:r>
      <w:proofErr w:type="gramStart"/>
      <w:r w:rsidRPr="00B65A31">
        <w:rPr>
          <w:rStyle w:val="StyleUnderline"/>
        </w:rPr>
        <w:t>by virtue of</w:t>
      </w:r>
      <w:proofErr w:type="gramEnd"/>
      <w:r w:rsidRPr="00B65A31">
        <w:rPr>
          <w:rStyle w:val="StyleUnderline"/>
        </w:rPr>
        <w:t xml:space="preserve"> this externalized standpoint, is </w:t>
      </w:r>
      <w:r w:rsidRPr="00955D62">
        <w:rPr>
          <w:rStyle w:val="StyleUnderline"/>
          <w:highlight w:val="yellow"/>
        </w:rPr>
        <w:t>a 'lawless' space in the sense that it is a space not governed by state law.</w:t>
      </w:r>
      <w:r w:rsidRPr="00B65A31">
        <w:rPr>
          <w:rStyle w:val="StyleUnderline"/>
        </w:rPr>
        <w:t xml:space="preserve"> The mechanism that both constitutes power and legitimacy in this space of lawlessness is precisely that in its universality, it need not appeal to any specific juridical order, but its legitimacy lies no less in the particularities of human relations. </w:t>
      </w:r>
      <w:r w:rsidRPr="00955D62">
        <w:rPr>
          <w:rStyle w:val="StyleUnderline"/>
          <w:highlight w:val="yellow"/>
        </w:rPr>
        <w:t xml:space="preserve">This </w:t>
      </w:r>
      <w:proofErr w:type="spellStart"/>
      <w:r w:rsidRPr="00955D62">
        <w:rPr>
          <w:rStyle w:val="StyleUnderline"/>
          <w:highlight w:val="yellow"/>
        </w:rPr>
        <w:t>univer</w:t>
      </w:r>
      <w:proofErr w:type="spellEnd"/>
      <w:r w:rsidRPr="00955D62">
        <w:rPr>
          <w:rStyle w:val="StyleUnderline"/>
          <w:highlight w:val="yellow"/>
        </w:rPr>
        <w:t xml:space="preserve">- </w:t>
      </w:r>
      <w:proofErr w:type="spellStart"/>
      <w:r w:rsidRPr="00955D62">
        <w:rPr>
          <w:rStyle w:val="StyleUnderline"/>
          <w:highlight w:val="yellow"/>
        </w:rPr>
        <w:t>salized</w:t>
      </w:r>
      <w:proofErr w:type="spellEnd"/>
      <w:r w:rsidRPr="00955D62">
        <w:rPr>
          <w:rStyle w:val="StyleUnderline"/>
          <w:highlight w:val="yellow"/>
        </w:rPr>
        <w:t xml:space="preserve"> externality can therefore successfully promote legitimate justice claims against the state without having to merely negotiate within an already con- </w:t>
      </w:r>
      <w:proofErr w:type="spellStart"/>
      <w:r w:rsidRPr="00955D62">
        <w:rPr>
          <w:rStyle w:val="StyleUnderline"/>
          <w:highlight w:val="yellow"/>
        </w:rPr>
        <w:t>taminated</w:t>
      </w:r>
      <w:proofErr w:type="spellEnd"/>
      <w:r w:rsidRPr="00955D62">
        <w:rPr>
          <w:rStyle w:val="StyleUnderline"/>
          <w:highlight w:val="yellow"/>
        </w:rPr>
        <w:t xml:space="preserve"> legal structure</w:t>
      </w:r>
      <w:r w:rsidRPr="006363FD">
        <w:rPr>
          <w:sz w:val="10"/>
        </w:rPr>
        <w:t xml:space="preserve"> (Agamben, 2003/2005). What stands to take place happens to be, at least speculatively, what Agamben would want to have occur: the inversion of power, wherein the non-relation of life to law and law to life means that justice need no longer be suspended, but instead steadfastly promoted. There is nonetheless critical divergence in ultimate objectives between Agamben and the central aim of this article. Agamben is intent on saving life from law as much as he is intent on saving law from life, whereas the key objective of this article is the rescuing of life, with little or no regard for the law. It is clear from Agamben's texts that he believes that the concur- rent saving of life and law could eventually lead to the 'better' administration of justice within the state, in that law would no longer relate to life in non- application and suspension as it does in the state of exception. Unfortunately, this viewpoint stands to perpetuate the compromising of life and justice by always placing them in subordinate relation to state law as functions of the administration of state. For that reason, what is being argued here is </w:t>
      </w:r>
      <w:r w:rsidRPr="00B65A31">
        <w:rPr>
          <w:rStyle w:val="StyleUnderline"/>
        </w:rPr>
        <w:t xml:space="preserve">the importance of </w:t>
      </w:r>
      <w:r w:rsidRPr="00955D62">
        <w:rPr>
          <w:rStyle w:val="StyleUnderline"/>
          <w:highlight w:val="yellow"/>
        </w:rPr>
        <w:t>this universalized justice claim as it relates to lawlessness</w:t>
      </w:r>
      <w:r w:rsidRPr="00955D62">
        <w:rPr>
          <w:rStyle w:val="StyleUnderline"/>
        </w:rPr>
        <w:t>,</w:t>
      </w:r>
      <w:r w:rsidRPr="00B65A31">
        <w:rPr>
          <w:rStyle w:val="StyleUnderline"/>
        </w:rPr>
        <w:t xml:space="preserve"> which can conceptually stand as a constituting power for a type of </w:t>
      </w:r>
      <w:r w:rsidRPr="00955D62">
        <w:rPr>
          <w:rStyle w:val="StyleUnderline"/>
          <w:highlight w:val="yellow"/>
        </w:rPr>
        <w:t>sovereign power</w:t>
      </w:r>
      <w:r w:rsidRPr="00B65A31">
        <w:rPr>
          <w:rStyle w:val="StyleUnderline"/>
        </w:rPr>
        <w:t xml:space="preserve"> that is always already </w:t>
      </w:r>
      <w:r w:rsidRPr="00955D62">
        <w:rPr>
          <w:rStyle w:val="StyleUnderline"/>
          <w:highlight w:val="yellow"/>
        </w:rPr>
        <w:t>external to state</w:t>
      </w:r>
      <w:r w:rsidRPr="00B65A31">
        <w:rPr>
          <w:rStyle w:val="StyleUnderline"/>
        </w:rPr>
        <w:t xml:space="preserve">, and therefore </w:t>
      </w:r>
      <w:r w:rsidRPr="00955D62">
        <w:rPr>
          <w:rStyle w:val="StyleUnderline"/>
          <w:highlight w:val="yellow"/>
        </w:rPr>
        <w:t>external to law</w:t>
      </w:r>
      <w:r w:rsidRPr="00B65A31">
        <w:rPr>
          <w:rStyle w:val="StyleUnderline"/>
        </w:rPr>
        <w:t xml:space="preserve">. As important as it is to challenge the state of exception, </w:t>
      </w:r>
      <w:r w:rsidRPr="00955D62">
        <w:rPr>
          <w:rStyle w:val="StyleUnderline"/>
          <w:highlight w:val="yellow"/>
        </w:rPr>
        <w:t xml:space="preserve">this </w:t>
      </w:r>
      <w:proofErr w:type="spellStart"/>
      <w:r w:rsidRPr="00955D62">
        <w:rPr>
          <w:rStyle w:val="StyleUnderline"/>
          <w:highlight w:val="yellow"/>
        </w:rPr>
        <w:t>conceptualiza</w:t>
      </w:r>
      <w:proofErr w:type="spellEnd"/>
      <w:r w:rsidRPr="00955D62">
        <w:rPr>
          <w:rStyle w:val="StyleUnderline"/>
          <w:highlight w:val="yellow"/>
        </w:rPr>
        <w:t xml:space="preserve">- </w:t>
      </w:r>
      <w:proofErr w:type="spellStart"/>
      <w:r w:rsidRPr="00955D62">
        <w:rPr>
          <w:rStyle w:val="StyleUnderline"/>
          <w:highlight w:val="yellow"/>
        </w:rPr>
        <w:t>tion</w:t>
      </w:r>
      <w:proofErr w:type="spellEnd"/>
      <w:r w:rsidRPr="00955D62">
        <w:rPr>
          <w:rStyle w:val="StyleUnderline"/>
          <w:highlight w:val="yellow"/>
        </w:rPr>
        <w:t xml:space="preserve"> of the lawlessness of the universalized justice claim is meant also to </w:t>
      </w:r>
      <w:proofErr w:type="spellStart"/>
      <w:r w:rsidRPr="00955D62">
        <w:rPr>
          <w:rStyle w:val="StyleUnderline"/>
          <w:highlight w:val="yellow"/>
        </w:rPr>
        <w:t>chal</w:t>
      </w:r>
      <w:proofErr w:type="spellEnd"/>
      <w:r w:rsidRPr="00955D62">
        <w:rPr>
          <w:rStyle w:val="StyleUnderline"/>
          <w:highlight w:val="yellow"/>
        </w:rPr>
        <w:t xml:space="preserve">- </w:t>
      </w:r>
      <w:proofErr w:type="spellStart"/>
      <w:r w:rsidRPr="00955D62">
        <w:rPr>
          <w:rStyle w:val="StyleUnderline"/>
          <w:highlight w:val="yellow"/>
        </w:rPr>
        <w:t>lenge</w:t>
      </w:r>
      <w:proofErr w:type="spellEnd"/>
      <w:r w:rsidRPr="00955D62">
        <w:rPr>
          <w:rStyle w:val="StyleUnderline"/>
          <w:highlight w:val="yellow"/>
        </w:rPr>
        <w:t xml:space="preserve"> law as an expression of state-centric sovereign power that often falsely appeals to its function in the administration of justice to substantiate laws that concretize inequalities for the sake of the state.</w:t>
      </w:r>
      <w:r w:rsidRPr="00B65A31">
        <w:rPr>
          <w:rStyle w:val="StyleUnderline"/>
        </w:rPr>
        <w:t xml:space="preserve"> </w:t>
      </w:r>
      <w:r w:rsidRPr="006363FD">
        <w:rPr>
          <w:sz w:val="10"/>
        </w:rPr>
        <w:t xml:space="preserve">This leads to the question of the inversion itself, which has long been alluded to in this article, but never directly formulated. In bowing to Agamben's con- </w:t>
      </w:r>
      <w:proofErr w:type="spellStart"/>
      <w:r w:rsidRPr="006363FD">
        <w:rPr>
          <w:sz w:val="10"/>
        </w:rPr>
        <w:t>ception</w:t>
      </w:r>
      <w:proofErr w:type="spellEnd"/>
      <w:r w:rsidRPr="006363FD">
        <w:rPr>
          <w:sz w:val="10"/>
        </w:rPr>
        <w:t xml:space="preserve"> of sovereign power as it relates to the state of exception - which is necessary to do </w:t>
      </w:r>
      <w:proofErr w:type="gramStart"/>
      <w:r w:rsidRPr="006363FD">
        <w:rPr>
          <w:sz w:val="10"/>
        </w:rPr>
        <w:t>in order to</w:t>
      </w:r>
      <w:proofErr w:type="gramEnd"/>
      <w:r w:rsidRPr="006363FD">
        <w:rPr>
          <w:sz w:val="10"/>
        </w:rPr>
        <w:t xml:space="preserve"> understand externality thus conceived, </w:t>
      </w:r>
      <w:proofErr w:type="spellStart"/>
      <w:r w:rsidRPr="006363FD">
        <w:rPr>
          <w:sz w:val="10"/>
        </w:rPr>
        <w:t>particu</w:t>
      </w:r>
      <w:proofErr w:type="spellEnd"/>
      <w:r w:rsidRPr="006363FD">
        <w:rPr>
          <w:sz w:val="10"/>
        </w:rPr>
        <w:t xml:space="preserve">- </w:t>
      </w:r>
      <w:proofErr w:type="spellStart"/>
      <w:r w:rsidRPr="006363FD">
        <w:rPr>
          <w:sz w:val="10"/>
        </w:rPr>
        <w:t>larly</w:t>
      </w:r>
      <w:proofErr w:type="spellEnd"/>
      <w:r w:rsidRPr="006363FD">
        <w:rPr>
          <w:sz w:val="10"/>
        </w:rPr>
        <w:t xml:space="preserve"> in the colonial context - the potential to formulate a version of non-state sovereignty also presents itself as the basis for challenging state authority. </w:t>
      </w:r>
      <w:r w:rsidRPr="00B65A31">
        <w:rPr>
          <w:rStyle w:val="StyleUnderline"/>
        </w:rPr>
        <w:t xml:space="preserve">By formulating a version of 'lawless sovereignty', the concept of sovereignty itself is necessarily under dispute </w:t>
      </w:r>
      <w:proofErr w:type="gramStart"/>
      <w:r w:rsidRPr="00B65A31">
        <w:rPr>
          <w:rStyle w:val="StyleUnderline"/>
        </w:rPr>
        <w:t>by virtue of</w:t>
      </w:r>
      <w:proofErr w:type="gramEnd"/>
      <w:r w:rsidRPr="00B65A31">
        <w:rPr>
          <w:rStyle w:val="StyleUnderline"/>
        </w:rPr>
        <w:t xml:space="preserve"> nullifying the very notion that there could be such a thing as an ultimate power that can call itself '</w:t>
      </w:r>
      <w:proofErr w:type="spellStart"/>
      <w:r w:rsidRPr="00B65A31">
        <w:rPr>
          <w:rStyle w:val="StyleUnderline"/>
        </w:rPr>
        <w:t>sover</w:t>
      </w:r>
      <w:proofErr w:type="spellEnd"/>
      <w:r w:rsidRPr="00B65A31">
        <w:rPr>
          <w:rStyle w:val="StyleUnderline"/>
        </w:rPr>
        <w:t xml:space="preserve">- </w:t>
      </w:r>
      <w:proofErr w:type="spellStart"/>
      <w:r w:rsidRPr="00B65A31">
        <w:rPr>
          <w:rStyle w:val="StyleUnderline"/>
        </w:rPr>
        <w:t>eign</w:t>
      </w:r>
      <w:proofErr w:type="spellEnd"/>
      <w:r w:rsidRPr="00B65A31">
        <w:rPr>
          <w:rStyle w:val="StyleUnderline"/>
        </w:rPr>
        <w:t xml:space="preserve">'. In Agamben's text, there is at most a subtle questioning of the state's given right as sovereign </w:t>
      </w:r>
      <w:proofErr w:type="gramStart"/>
      <w:r w:rsidRPr="00B65A31">
        <w:rPr>
          <w:rStyle w:val="StyleUnderline"/>
        </w:rPr>
        <w:t>power</w:t>
      </w:r>
      <w:proofErr w:type="gramEnd"/>
      <w:r w:rsidRPr="00B65A31">
        <w:rPr>
          <w:rStyle w:val="StyleUnderline"/>
        </w:rPr>
        <w:t xml:space="preserve"> but this never seems to develop into any deep inquiry as to the possibility that sovereignty can exist in a lawless capacity outside of the state. </w:t>
      </w:r>
      <w:r w:rsidRPr="006363FD">
        <w:rPr>
          <w:sz w:val="10"/>
        </w:rPr>
        <w:t xml:space="preserve">The constituting power of this always already external- </w:t>
      </w:r>
      <w:proofErr w:type="spellStart"/>
      <w:r w:rsidRPr="006363FD">
        <w:rPr>
          <w:sz w:val="10"/>
        </w:rPr>
        <w:t>ized</w:t>
      </w:r>
      <w:proofErr w:type="spellEnd"/>
      <w:r w:rsidRPr="006363FD">
        <w:rPr>
          <w:sz w:val="10"/>
        </w:rPr>
        <w:t xml:space="preserve"> universal standpoint rests in the fact that it is not intricately related to any one state, but rather all states and no states simultaneously, as illustrated in the </w:t>
      </w:r>
      <w:proofErr w:type="gramStart"/>
      <w:r w:rsidRPr="006363FD">
        <w:rPr>
          <w:sz w:val="10"/>
        </w:rPr>
        <w:t>aforementioned bridging</w:t>
      </w:r>
      <w:proofErr w:type="gramEnd"/>
      <w:r w:rsidRPr="006363FD">
        <w:rPr>
          <w:sz w:val="10"/>
        </w:rPr>
        <w:t xml:space="preserve"> of historical distinctiveness (the particular) and universalized externality (the general). 'Sovereignty', as the instance of supreme power within a given state, remains unchallenged </w:t>
      </w:r>
      <w:proofErr w:type="gramStart"/>
      <w:r w:rsidRPr="006363FD">
        <w:rPr>
          <w:sz w:val="10"/>
        </w:rPr>
        <w:t>as long as</w:t>
      </w:r>
      <w:proofErr w:type="gramEnd"/>
      <w:r w:rsidRPr="006363FD">
        <w:rPr>
          <w:sz w:val="10"/>
        </w:rPr>
        <w:t xml:space="preserve"> the concept of sovereignty itself is never questioned. </w:t>
      </w:r>
      <w:r w:rsidRPr="00955D62">
        <w:rPr>
          <w:rStyle w:val="StyleUnderline"/>
          <w:highlight w:val="yellow"/>
        </w:rPr>
        <w:t>A universalized perspective of sovereignty must</w:t>
      </w:r>
      <w:r w:rsidRPr="00A37312">
        <w:rPr>
          <w:rStyle w:val="StyleUnderline"/>
        </w:rPr>
        <w:t xml:space="preserve"> therefore </w:t>
      </w:r>
      <w:r w:rsidRPr="00955D62">
        <w:rPr>
          <w:rStyle w:val="StyleUnderline"/>
          <w:highlight w:val="yellow"/>
        </w:rPr>
        <w:t>be brought to bear on the state-centered version in a way that not only challenges the state of exception by exposing the fiction of law and life from the perspective of lawlessness, but also supplants the state as the ultimate sovereign power by breaking the fictitiousness of the relationship between state law and justice.</w:t>
      </w:r>
      <w:r w:rsidRPr="00A37312">
        <w:rPr>
          <w:rStyle w:val="StyleUnderline"/>
        </w:rPr>
        <w:t xml:space="preserve"> To clarify and concretize this conception of universality as it relates to justice, lawlessness, and externality, references have been made to Fanon's insights on the how strategies of exception implicate life in the colonial context. </w:t>
      </w:r>
      <w:r w:rsidRPr="006363FD">
        <w:rPr>
          <w:sz w:val="10"/>
        </w:rPr>
        <w:t xml:space="preserve">As a way of further anchoring theoretical postulations, the case of the current Six Nations' land reclamation effort was introduced in the second section to illustrate how the universalized external standpoint legitimizes justice claims that can be mounted against the state. These references to colonial relations allow for a better appreciation of how the state of </w:t>
      </w:r>
      <w:proofErr w:type="spellStart"/>
      <w:r w:rsidRPr="006363FD">
        <w:rPr>
          <w:sz w:val="10"/>
        </w:rPr>
        <w:t>excep</w:t>
      </w:r>
      <w:proofErr w:type="spellEnd"/>
      <w:r w:rsidRPr="006363FD">
        <w:rPr>
          <w:sz w:val="10"/>
        </w:rPr>
        <w:t xml:space="preserve">- </w:t>
      </w:r>
      <w:proofErr w:type="spellStart"/>
      <w:r w:rsidRPr="006363FD">
        <w:rPr>
          <w:sz w:val="10"/>
        </w:rPr>
        <w:t>tion</w:t>
      </w:r>
      <w:proofErr w:type="spellEnd"/>
      <w:r w:rsidRPr="006363FD">
        <w:rPr>
          <w:sz w:val="10"/>
        </w:rPr>
        <w:t xml:space="preserve"> operates by means of inclusive exclusion, which contributes to a deeper understanding of the dangers of the state of exception as it has been realized in colonial relations, as well as in the contemporary context (arguably, what can be considered the era of capitalist-colonialism). Fanon (1961/2004: 23) writes that 'colonialism is not a machine capable of thinking, a body endowed with reason. It is naked violence and only gives in when confronted with greater violence.' From the previous section, it is possible to ascertain that colonialism, as an irrational machine, governs by the rule of exception which necessitates violence, with its irrationality expressed in the violence inherent to the suspension of life and justice. Although, according to Fanon, the only way of effectively corrupting this form of sovereign power is through 'greater violence', a point which he insists should be interpreted literally, </w:t>
      </w:r>
      <w:r w:rsidRPr="00955D62">
        <w:rPr>
          <w:rStyle w:val="StyleUnderline"/>
          <w:highlight w:val="yellow"/>
        </w:rPr>
        <w:t>it is</w:t>
      </w:r>
      <w:r w:rsidRPr="00A37312">
        <w:rPr>
          <w:rStyle w:val="StyleUnderline"/>
        </w:rPr>
        <w:t xml:space="preserve"> also </w:t>
      </w:r>
      <w:r w:rsidRPr="00955D62">
        <w:rPr>
          <w:rStyle w:val="StyleUnderline"/>
          <w:highlight w:val="yellow"/>
        </w:rPr>
        <w:t>possible to read the universalized justice claim as a form of violence</w:t>
      </w:r>
      <w:r w:rsidRPr="00A37312">
        <w:rPr>
          <w:rStyle w:val="StyleUnderline"/>
        </w:rPr>
        <w:t xml:space="preserve">, albeit </w:t>
      </w:r>
      <w:r w:rsidRPr="00955D62">
        <w:rPr>
          <w:rStyle w:val="StyleUnderline"/>
          <w:highlight w:val="yellow"/>
        </w:rPr>
        <w:t>not in the literal or physical sense that Fanon upholds</w:t>
      </w:r>
      <w:r w:rsidRPr="00A37312">
        <w:rPr>
          <w:rStyle w:val="StyleUnderline"/>
        </w:rPr>
        <w:t xml:space="preserve"> as indispensable to the struggle for national liberation. This article has thus far attempted to outline an alternative approach that could challenge the state of exception from the always already externalized standpoint, a standpoint that causes violence to the juridical order of the state of exception </w:t>
      </w:r>
      <w:proofErr w:type="gramStart"/>
      <w:r w:rsidRPr="00A37312">
        <w:rPr>
          <w:rStyle w:val="StyleUnderline"/>
        </w:rPr>
        <w:t>by virtue of</w:t>
      </w:r>
      <w:proofErr w:type="gramEnd"/>
      <w:r w:rsidRPr="00A37312">
        <w:rPr>
          <w:rStyle w:val="StyleUnderline"/>
        </w:rPr>
        <w:t xml:space="preserve"> its being constituted by a power that lies in extra-juridical relation to the sovereign state. The force of this extra-juridical position lies in its linking historical distinctiveness to universalism, each being simultaneously located within, and in relation to, the other, the product of this relation being a legitimate claim to justice that is universalized </w:t>
      </w:r>
      <w:proofErr w:type="gramStart"/>
      <w:r w:rsidRPr="00A37312">
        <w:rPr>
          <w:rStyle w:val="StyleUnderline"/>
        </w:rPr>
        <w:t>by virtue of</w:t>
      </w:r>
      <w:proofErr w:type="gramEnd"/>
      <w:r w:rsidRPr="00A37312">
        <w:rPr>
          <w:rStyle w:val="StyleUnderline"/>
        </w:rPr>
        <w:t xml:space="preserve"> its relation to particular experiences and histories. </w:t>
      </w:r>
      <w:r w:rsidRPr="006363FD">
        <w:rPr>
          <w:sz w:val="10"/>
        </w:rPr>
        <w:t xml:space="preserve">What ensues is a form of the 'boomerang effect': the constituting power of justice, which was once fictitiously held by the state, lies not in the state's juridical order but in the universalized externality represented in the act of dissent itself. This stands to undo, at least partially, the paradox of </w:t>
      </w:r>
      <w:proofErr w:type="spellStart"/>
      <w:r w:rsidRPr="006363FD">
        <w:rPr>
          <w:sz w:val="10"/>
        </w:rPr>
        <w:t>sover</w:t>
      </w:r>
      <w:proofErr w:type="spellEnd"/>
      <w:r w:rsidRPr="006363FD">
        <w:rPr>
          <w:sz w:val="10"/>
        </w:rPr>
        <w:t xml:space="preserve">- </w:t>
      </w:r>
      <w:proofErr w:type="spellStart"/>
      <w:r w:rsidRPr="006363FD">
        <w:rPr>
          <w:sz w:val="10"/>
        </w:rPr>
        <w:t>eignty</w:t>
      </w:r>
      <w:proofErr w:type="spellEnd"/>
      <w:r w:rsidRPr="006363FD">
        <w:rPr>
          <w:sz w:val="10"/>
        </w:rPr>
        <w:t xml:space="preserve"> by placing the limiting and limited version of state sovereignty along- side and in opposition to a form of sovereignty that lies extra-juridically, and therefore, outside state. In that case, state sovereignty cannot claim that there is nothing outside the law because, as this article has come to demonstrate, </w:t>
      </w:r>
      <w:proofErr w:type="spellStart"/>
      <w:r w:rsidRPr="006363FD">
        <w:rPr>
          <w:sz w:val="10"/>
        </w:rPr>
        <w:t>Iustice</w:t>
      </w:r>
      <w:proofErr w:type="spellEnd"/>
      <w:r w:rsidRPr="006363FD">
        <w:rPr>
          <w:sz w:val="10"/>
        </w:rPr>
        <w:t xml:space="preserve"> itself is outside the law and it thereby presides as the constituting force that substantiates the sovereign power of the (lawless) universalized stand- point. The references to colonialism have helped to demonstrate (a) the degree to which the state of exception gets normalized at the expense of life and justice, and (b) the importance of challenging the state of exception from outside the juridical order </w:t>
      </w:r>
      <w:proofErr w:type="gramStart"/>
      <w:r w:rsidRPr="006363FD">
        <w:rPr>
          <w:sz w:val="10"/>
        </w:rPr>
        <w:t>so as to</w:t>
      </w:r>
      <w:proofErr w:type="gramEnd"/>
      <w:r w:rsidRPr="006363FD">
        <w:rPr>
          <w:sz w:val="10"/>
        </w:rPr>
        <w:t xml:space="preserve"> expose the fictional quality of the relations between law and life from a universalized standpoint. In the capitalist- colonial sense, acts of dissent against the state of exception can be similarly conceptualized as having to emerge from the universal externality that upholds lawlessness. There are numerous distinctive experiences of the state of exception as the limit-figure on life, which is a mode of governance that is highly conducive to reckless capitalist growth (hence the term 'capitalist- colonialism'</w:t>
      </w:r>
      <w:proofErr w:type="gramStart"/>
      <w:r w:rsidRPr="006363FD">
        <w:rPr>
          <w:sz w:val="10"/>
        </w:rPr>
        <w:t>), and</w:t>
      </w:r>
      <w:proofErr w:type="gramEnd"/>
      <w:r w:rsidRPr="006363FD">
        <w:rPr>
          <w:sz w:val="10"/>
        </w:rPr>
        <w:t xml:space="preserve"> has deep affinities with the ever-expanding 'war on terror'. Whether these universalizable distinctions are experienced at the level of class, gender, race and/or ethnicity, they nonetheless stand to represent a shared externality that can never truly be 'included' in the juridical order of any given sovereign power. The compromised form of consent that characterizes these externalities in relation to the state of exception makes it such that the excluded, despite short-term attempts at inclusion, will always find their footing in the constituting power of universal justice. </w:t>
      </w:r>
      <w:r w:rsidRPr="00955D62">
        <w:rPr>
          <w:rStyle w:val="StyleUnderline"/>
          <w:highlight w:val="yellow"/>
        </w:rPr>
        <w:t>If the sovereign power of state lies in indistinction, meaning in the power of inclusive exclusion, then challenges to the state of exception must appeal to universalized distinctions</w:t>
      </w:r>
      <w:r w:rsidRPr="006363FD">
        <w:rPr>
          <w:rStyle w:val="StyleUnderline"/>
        </w:rPr>
        <w:t xml:space="preserve">, to that which is </w:t>
      </w:r>
      <w:r w:rsidRPr="00955D62">
        <w:rPr>
          <w:rStyle w:val="StyleUnderline"/>
        </w:rPr>
        <w:t>always external</w:t>
      </w:r>
      <w:r w:rsidRPr="006363FD">
        <w:rPr>
          <w:rStyle w:val="StyleUnderline"/>
        </w:rPr>
        <w:t xml:space="preserve"> </w:t>
      </w:r>
      <w:r w:rsidRPr="00955D62">
        <w:rPr>
          <w:rStyle w:val="StyleUnderline"/>
        </w:rPr>
        <w:t xml:space="preserve">and </w:t>
      </w:r>
      <w:r w:rsidRPr="00955D62">
        <w:rPr>
          <w:rStyle w:val="StyleUnderline"/>
          <w:highlight w:val="yellow"/>
        </w:rPr>
        <w:t>must always be external to state</w:t>
      </w:r>
      <w:r w:rsidRPr="006363FD">
        <w:rPr>
          <w:rStyle w:val="StyleUnderline"/>
        </w:rPr>
        <w:t xml:space="preserve"> insofar as universality itself </w:t>
      </w:r>
      <w:r w:rsidRPr="00955D62">
        <w:rPr>
          <w:rStyle w:val="StyleUnderline"/>
          <w:highlight w:val="yellow"/>
        </w:rPr>
        <w:t xml:space="preserve">can never be 'included' in the </w:t>
      </w:r>
      <w:proofErr w:type="spellStart"/>
      <w:r w:rsidRPr="00955D62">
        <w:rPr>
          <w:rStyle w:val="StyleUnderline"/>
          <w:highlight w:val="yellow"/>
        </w:rPr>
        <w:t>juridico</w:t>
      </w:r>
      <w:proofErr w:type="spellEnd"/>
      <w:r w:rsidRPr="00955D62">
        <w:rPr>
          <w:rStyle w:val="StyleUnderline"/>
          <w:highlight w:val="yellow"/>
        </w:rPr>
        <w:t>-political operations of any given state. The state will always choose the state; it exists for itself, and the state of exception is an extreme example of the truth of this fate.</w:t>
      </w:r>
    </w:p>
    <w:p w14:paraId="362A4A74" w14:textId="77777777" w:rsidR="00BA5B7B" w:rsidRDefault="00BA5B7B" w:rsidP="00BA5B7B">
      <w:pPr>
        <w:pStyle w:val="Heading1"/>
      </w:pPr>
      <w:proofErr w:type="spellStart"/>
      <w:r>
        <w:t>Aff</w:t>
      </w:r>
      <w:proofErr w:type="spellEnd"/>
    </w:p>
    <w:p w14:paraId="0F77143E" w14:textId="529A289A" w:rsidR="00BA5B7B" w:rsidRDefault="009F2815" w:rsidP="00BA5B7B">
      <w:pPr>
        <w:pStyle w:val="Heading2"/>
      </w:pPr>
      <w:r>
        <w:t xml:space="preserve">Turns/Theory </w:t>
      </w:r>
      <w:proofErr w:type="spellStart"/>
      <w:r>
        <w:t>Indites</w:t>
      </w:r>
      <w:proofErr w:type="spellEnd"/>
    </w:p>
    <w:p w14:paraId="41394986" w14:textId="77777777" w:rsidR="00DF678D" w:rsidRPr="00347B27" w:rsidRDefault="00DF678D" w:rsidP="00DF678D">
      <w:pPr>
        <w:pStyle w:val="Heading3"/>
      </w:pPr>
      <w:r>
        <w:t>2AC – Gender Commodification/Fetishization Turn</w:t>
      </w:r>
    </w:p>
    <w:p w14:paraId="4DC662F6" w14:textId="77777777" w:rsidR="00DF678D" w:rsidRDefault="00DF678D" w:rsidP="00DF678D">
      <w:pPr>
        <w:pStyle w:val="Heading4"/>
      </w:pPr>
      <w:r>
        <w:t xml:space="preserve">Agamben fails to grasp the centrality of gender to the biopolitical project of bare life – this reinforces eugenics and the sterilization of the unfit and commodifies the Other’s suffering into a fetish that forecloses real change </w:t>
      </w:r>
    </w:p>
    <w:p w14:paraId="4ECF4392" w14:textId="77777777" w:rsidR="00DF678D" w:rsidRDefault="00DF678D" w:rsidP="00DF678D">
      <w:pPr>
        <w:rPr>
          <w:rStyle w:val="Style13ptBold"/>
        </w:rPr>
      </w:pPr>
      <w:r>
        <w:rPr>
          <w:rStyle w:val="Style13ptBold"/>
        </w:rPr>
        <w:t xml:space="preserve">Smith, </w:t>
      </w:r>
      <w:r w:rsidRPr="00661BEA">
        <w:t>Professor of Government at Cornell University</w:t>
      </w:r>
      <w:r>
        <w:t xml:space="preserve">, </w:t>
      </w:r>
      <w:r>
        <w:rPr>
          <w:rStyle w:val="Style13ptBold"/>
        </w:rPr>
        <w:t>2010</w:t>
      </w:r>
    </w:p>
    <w:p w14:paraId="00600778" w14:textId="77777777" w:rsidR="00DF678D" w:rsidRDefault="00DF678D" w:rsidP="00DF678D">
      <w:r w:rsidRPr="00661BEA">
        <w:t>(</w:t>
      </w:r>
      <w:r>
        <w:t xml:space="preserve">Anna Marie, “Neo-eugenics: A Feminist Critique of Agamben,” Occasion: Interdisciplinary Studies in the Humanities v. 2., December </w:t>
      </w:r>
      <w:proofErr w:type="gramStart"/>
      <w:r>
        <w:t>20</w:t>
      </w:r>
      <w:proofErr w:type="gramEnd"/>
      <w:r>
        <w:t xml:space="preserve"> 2010, </w:t>
      </w:r>
      <w:hyperlink r:id="rId35" w:history="1">
        <w:r w:rsidRPr="00661BEA">
          <w:rPr>
            <w:rStyle w:val="Hyperlink"/>
          </w:rPr>
          <w:t>http://occasion.stanford.edu/node/59</w:t>
        </w:r>
      </w:hyperlink>
      <w:r w:rsidRPr="00661BEA">
        <w:t>, accessed</w:t>
      </w:r>
      <w:r>
        <w:t xml:space="preserve"> 7/22/18, AH @ DDI) </w:t>
      </w:r>
    </w:p>
    <w:p w14:paraId="7F0B2862" w14:textId="77777777" w:rsidR="00DF678D" w:rsidRDefault="00DF678D" w:rsidP="00DF678D">
      <w:pPr>
        <w:rPr>
          <w:rStyle w:val="StyleUnderline"/>
        </w:rPr>
      </w:pPr>
      <w:r w:rsidRPr="00F53383">
        <w:rPr>
          <w:sz w:val="16"/>
        </w:rPr>
        <w:t xml:space="preserve">However, </w:t>
      </w:r>
      <w:r w:rsidRPr="00F53383">
        <w:rPr>
          <w:rStyle w:val="StyleUnderline"/>
          <w:highlight w:val="cyan"/>
        </w:rPr>
        <w:t>Agamben</w:t>
      </w:r>
      <w:r w:rsidRPr="00F53383">
        <w:rPr>
          <w:sz w:val="16"/>
        </w:rPr>
        <w:t xml:space="preserve">, unlike Spillers, moves at such a distance from historical specificities that he </w:t>
      </w:r>
      <w:r w:rsidRPr="00F53383">
        <w:rPr>
          <w:rStyle w:val="StyleUnderline"/>
          <w:highlight w:val="cyan"/>
        </w:rPr>
        <w:t>loses sight of institutionalized gendered dynamics</w:t>
      </w:r>
      <w:r w:rsidRPr="00F53383">
        <w:rPr>
          <w:sz w:val="16"/>
          <w:highlight w:val="cyan"/>
        </w:rPr>
        <w:t>.</w:t>
      </w:r>
      <w:r w:rsidRPr="00F53383">
        <w:rPr>
          <w:sz w:val="16"/>
        </w:rPr>
        <w:t xml:space="preserve"> His objective is not only to thematize Western discourse on a metaphysical level, in the Derridean sense, but to establish a critical sociopolitical theory that can bring to light the fundamental character of Western governance that has purportedly endured, like a timeless essence, from Aristotle’s ancient Greece to post-9/11 American government. Like Spillers, </w:t>
      </w:r>
      <w:r w:rsidRPr="00F811C6">
        <w:rPr>
          <w:rStyle w:val="StyleUnderline"/>
        </w:rPr>
        <w:t>Agamben underlines the fact that biopolitics constructs the national population in a racially essentialist manner. But he cannot detect the specificity of racial formations</w:t>
      </w:r>
      <w:r w:rsidRPr="00F53383">
        <w:rPr>
          <w:sz w:val="16"/>
        </w:rPr>
        <w:t xml:space="preserve">; </w:t>
      </w:r>
      <w:r w:rsidRPr="00F811C6">
        <w:rPr>
          <w:rStyle w:val="StyleUnderline"/>
        </w:rPr>
        <w:t>he cannot help us to understand the ways in which the anti-Semitism of the Nazis</w:t>
      </w:r>
      <w:r w:rsidRPr="00F53383">
        <w:rPr>
          <w:sz w:val="16"/>
        </w:rPr>
        <w:t xml:space="preserve"> resembles, but also </w:t>
      </w:r>
      <w:r w:rsidRPr="00F811C6">
        <w:rPr>
          <w:rStyle w:val="StyleUnderline"/>
        </w:rPr>
        <w:t>deviates from, institutional racism in contemporary American society</w:t>
      </w:r>
      <w:r w:rsidRPr="00F53383">
        <w:rPr>
          <w:sz w:val="16"/>
        </w:rPr>
        <w:t xml:space="preserve">. Further, </w:t>
      </w:r>
      <w:r w:rsidRPr="00F53383">
        <w:rPr>
          <w:rStyle w:val="StyleUnderline"/>
          <w:highlight w:val="cyan"/>
        </w:rPr>
        <w:t>he completely fails to grasp the centrality of gender to the biopolitical project of producing bare life</w:t>
      </w:r>
      <w:r w:rsidRPr="00F53383">
        <w:rPr>
          <w:sz w:val="16"/>
        </w:rPr>
        <w:t xml:space="preserve">. For Agamben, the sovereign preserves for itself “the natural right to do anything to anyone.” 22 As the line between legitimate authority and the right of the sovereign in a state of exception to protect “the people” by producing bare life is increasingly blurred, we become unable to identify “any one clear figure of the sacred man.”23 In effect, “we are all virtually </w:t>
      </w:r>
      <w:proofErr w:type="spellStart"/>
      <w:r w:rsidRPr="00F53383">
        <w:rPr>
          <w:sz w:val="16"/>
        </w:rPr>
        <w:t>homines</w:t>
      </w:r>
      <w:proofErr w:type="spellEnd"/>
      <w:r w:rsidRPr="00F53383">
        <w:rPr>
          <w:sz w:val="16"/>
        </w:rPr>
        <w:t xml:space="preserve"> </w:t>
      </w:r>
      <w:proofErr w:type="spellStart"/>
      <w:r w:rsidRPr="00F53383">
        <w:rPr>
          <w:sz w:val="16"/>
        </w:rPr>
        <w:t>sacri</w:t>
      </w:r>
      <w:proofErr w:type="spellEnd"/>
      <w:r w:rsidRPr="00F53383">
        <w:rPr>
          <w:sz w:val="16"/>
        </w:rPr>
        <w:t xml:space="preserve">.” 24 “Bare life is no longer confined to a particular place or a definite category. It now dwells in the biological body of every living being.”25 </w:t>
      </w:r>
      <w:r w:rsidRPr="00F53383">
        <w:rPr>
          <w:rStyle w:val="StyleUnderline"/>
        </w:rPr>
        <w:t>The historical record, however, makes it crystal clear that it is the structurally disempowered who are most vulnerable to the exercise of arbitrary state power in the state of emergenc</w:t>
      </w:r>
      <w:r w:rsidRPr="00F53383">
        <w:rPr>
          <w:sz w:val="16"/>
        </w:rPr>
        <w:t xml:space="preserve">y. </w:t>
      </w:r>
      <w:r w:rsidRPr="00F53383">
        <w:rPr>
          <w:rStyle w:val="StyleUnderline"/>
        </w:rPr>
        <w:t>Women are placed in especially constrained positions by the modern State when it devotes itself to population management</w:t>
      </w:r>
      <w:r w:rsidRPr="00F53383">
        <w:rPr>
          <w:sz w:val="16"/>
        </w:rPr>
        <w:t xml:space="preserve">. In the context of positive eugenics, </w:t>
      </w:r>
      <w:r w:rsidRPr="00F53383">
        <w:rPr>
          <w:rStyle w:val="StyleUnderline"/>
          <w:highlight w:val="cyan"/>
        </w:rPr>
        <w:t>the “fittest” women of the racial nation are asked to serve as the wombs of “the people” through natalist propaganda</w:t>
      </w:r>
      <w:r w:rsidRPr="00F53383">
        <w:rPr>
          <w:rStyle w:val="StyleUnderline"/>
        </w:rPr>
        <w:t xml:space="preserve"> and policies</w:t>
      </w:r>
      <w:r w:rsidRPr="00F53383">
        <w:rPr>
          <w:sz w:val="16"/>
        </w:rPr>
        <w:t xml:space="preserve">. </w:t>
      </w:r>
      <w:r w:rsidRPr="00F53383">
        <w:rPr>
          <w:rStyle w:val="StyleUnderline"/>
          <w:highlight w:val="cyan"/>
        </w:rPr>
        <w:t>Negative eugenics in turn promotes the exclusion of the “unfit” through selective immigration controls</w:t>
      </w:r>
      <w:r w:rsidRPr="00F53383">
        <w:rPr>
          <w:rStyle w:val="StyleUnderline"/>
        </w:rPr>
        <w:t>, sterilization, and the discouragement of child-rearing.</w:t>
      </w:r>
      <w:r w:rsidRPr="00F53383">
        <w:rPr>
          <w:sz w:val="16"/>
        </w:rPr>
        <w:t xml:space="preserve"> Poor women typically bear the brunt of these policies. </w:t>
      </w:r>
      <w:r w:rsidRPr="00F53383">
        <w:rPr>
          <w:rStyle w:val="StyleUnderline"/>
        </w:rPr>
        <w:t>In some eugenic contexts, the “unfit” woman is offered partial redemption, but only insofar as she is rendered into a sterile worker, a prostitute, or a military servant.</w:t>
      </w:r>
      <w:r w:rsidRPr="00F53383">
        <w:rPr>
          <w:sz w:val="16"/>
        </w:rPr>
        <w:t xml:space="preserve">26 </w:t>
      </w:r>
      <w:r w:rsidRPr="00F53383">
        <w:rPr>
          <w:rStyle w:val="StyleUnderline"/>
          <w:highlight w:val="cyan"/>
        </w:rPr>
        <w:t>The practical implications of Agamben’s failure to address the</w:t>
      </w:r>
      <w:r w:rsidRPr="00F53383">
        <w:rPr>
          <w:rStyle w:val="StyleUnderline"/>
        </w:rPr>
        <w:t xml:space="preserve"> historically specific and </w:t>
      </w:r>
      <w:r w:rsidRPr="00F53383">
        <w:rPr>
          <w:rStyle w:val="StyleUnderline"/>
          <w:highlight w:val="cyan"/>
        </w:rPr>
        <w:t>stratified character of the State’s targeting</w:t>
      </w:r>
      <w:r w:rsidRPr="00F53383">
        <w:rPr>
          <w:sz w:val="16"/>
        </w:rPr>
        <w:t xml:space="preserve"> (</w:t>
      </w:r>
      <w:r w:rsidRPr="00F53383">
        <w:rPr>
          <w:rStyle w:val="StyleUnderline"/>
        </w:rPr>
        <w:t>i.e., the fact that in the midst of an emergency, the State escalates its already established class, race, ethnic, and gender profiling instead of striking out in an unpredictable manner</w:t>
      </w:r>
      <w:r w:rsidRPr="00F53383">
        <w:rPr>
          <w:sz w:val="16"/>
        </w:rPr>
        <w:t xml:space="preserve">) </w:t>
      </w:r>
      <w:r w:rsidRPr="00F53383">
        <w:rPr>
          <w:rStyle w:val="StyleUnderline"/>
          <w:highlight w:val="cyan"/>
        </w:rPr>
        <w:t>are sobering</w:t>
      </w:r>
      <w:r w:rsidRPr="00F53383">
        <w:rPr>
          <w:sz w:val="16"/>
        </w:rPr>
        <w:t xml:space="preserve">. </w:t>
      </w:r>
      <w:r w:rsidRPr="00F53383">
        <w:rPr>
          <w:rStyle w:val="StyleUnderline"/>
        </w:rPr>
        <w:t xml:space="preserve">If we convinced ourselves that vulnerability is equally distributed, we would implicitly reinforce our already excessive tendency toward bourgeois self-regard.27 </w:t>
      </w:r>
      <w:r w:rsidRPr="00F53383">
        <w:rPr>
          <w:rStyle w:val="StyleUnderline"/>
          <w:highlight w:val="cyan"/>
        </w:rPr>
        <w:t>We would</w:t>
      </w:r>
      <w:r w:rsidRPr="00F53383">
        <w:rPr>
          <w:rStyle w:val="StyleUnderline"/>
        </w:rPr>
        <w:t xml:space="preserve"> also </w:t>
      </w:r>
      <w:r w:rsidRPr="00F53383">
        <w:rPr>
          <w:rStyle w:val="StyleUnderline"/>
          <w:highlight w:val="cyan"/>
        </w:rPr>
        <w:t>foreclose all radical attempts to hold the agents who</w:t>
      </w:r>
      <w:r w:rsidRPr="00F53383">
        <w:rPr>
          <w:rStyle w:val="StyleUnderline"/>
        </w:rPr>
        <w:t xml:space="preserve"> actively </w:t>
      </w:r>
      <w:r w:rsidRPr="00F53383">
        <w:rPr>
          <w:rStyle w:val="StyleUnderline"/>
          <w:highlight w:val="cyan"/>
        </w:rPr>
        <w:t>participate in</w:t>
      </w:r>
      <w:r w:rsidRPr="00F53383">
        <w:rPr>
          <w:rStyle w:val="StyleUnderline"/>
        </w:rPr>
        <w:t xml:space="preserve"> the establishment of </w:t>
      </w:r>
      <w:r w:rsidRPr="00F53383">
        <w:rPr>
          <w:rStyle w:val="StyleUnderline"/>
          <w:highlight w:val="cyan"/>
        </w:rPr>
        <w:t>eugenics</w:t>
      </w:r>
      <w:r w:rsidRPr="00F53383">
        <w:rPr>
          <w:rStyle w:val="StyleUnderline"/>
        </w:rPr>
        <w:t xml:space="preserve"> policy, and those who benefit handsomely from its operation, collectively responsible.28 </w:t>
      </w:r>
      <w:r w:rsidRPr="00F53383">
        <w:rPr>
          <w:rStyle w:val="StyleUnderline"/>
          <w:highlight w:val="cyan"/>
        </w:rPr>
        <w:t>Out of</w:t>
      </w:r>
      <w:r w:rsidRPr="00F53383">
        <w:rPr>
          <w:rStyle w:val="StyleUnderline"/>
        </w:rPr>
        <w:t xml:space="preserve"> our </w:t>
      </w:r>
      <w:r w:rsidRPr="00F53383">
        <w:rPr>
          <w:rStyle w:val="StyleUnderline"/>
          <w:highlight w:val="cyan"/>
        </w:rPr>
        <w:t>bourgeois narcissism, we would refuse to face the Other</w:t>
      </w:r>
      <w:r w:rsidRPr="00F53383">
        <w:rPr>
          <w:rStyle w:val="StyleUnderline"/>
        </w:rPr>
        <w:t xml:space="preserve"> and to receive the Other’s inscrutable and yet insistent demand.29 </w:t>
      </w:r>
      <w:r w:rsidRPr="00F53383">
        <w:rPr>
          <w:rStyle w:val="StyleUnderline"/>
          <w:highlight w:val="cyan"/>
        </w:rPr>
        <w:t>Instead of facing the Other, we would merely fixate on the image of the Other’s suffering</w:t>
      </w:r>
      <w:r w:rsidRPr="00F53383">
        <w:rPr>
          <w:rStyle w:val="StyleUnderline"/>
        </w:rPr>
        <w:t xml:space="preserve">. We would derive compensation for our perceived vulnerability through our consumption of this image; </w:t>
      </w:r>
      <w:r w:rsidRPr="00F53383">
        <w:rPr>
          <w:rStyle w:val="StyleUnderline"/>
          <w:highlight w:val="cyan"/>
        </w:rPr>
        <w:t>it would become our fetish. We would congratulate ourselves for having the fortitude to commodify suffering, and we would act as if we could exhaust our moral obligation by doing so</w:t>
      </w:r>
      <w:r w:rsidRPr="00F53383">
        <w:rPr>
          <w:rStyle w:val="StyleUnderline"/>
        </w:rPr>
        <w:t xml:space="preserve">. Thus, we would forget that we had forgotten the Other and that we were keeping our backs turned against the Other’s face. Fetishism, however, is not solidarity. </w:t>
      </w:r>
    </w:p>
    <w:p w14:paraId="7F1471A9" w14:textId="5F1D5D59" w:rsidR="009F2815" w:rsidRPr="009F2815" w:rsidRDefault="009F2815" w:rsidP="009F2815">
      <w:pPr>
        <w:pStyle w:val="Heading3"/>
      </w:pPr>
      <w:r>
        <w:t>2AC – Fantasizing Political Action</w:t>
      </w:r>
    </w:p>
    <w:p w14:paraId="57652763" w14:textId="77777777" w:rsidR="00347B27" w:rsidRPr="003C5D3B" w:rsidRDefault="00347B27" w:rsidP="00347B27">
      <w:pPr>
        <w:pStyle w:val="Heading4"/>
      </w:pPr>
      <w:r>
        <w:t xml:space="preserve">Agamben’s theories are </w:t>
      </w:r>
      <w:r>
        <w:rPr>
          <w:u w:val="single"/>
        </w:rPr>
        <w:t>fantasies</w:t>
      </w:r>
      <w:r>
        <w:t xml:space="preserve"> premised on the circumvention of violence behind law and life – lacks any advocacy for real political action and creates an unattainable hope for reform </w:t>
      </w:r>
    </w:p>
    <w:p w14:paraId="5EA4DACE" w14:textId="77777777" w:rsidR="00347B27" w:rsidRDefault="00347B27" w:rsidP="00347B27">
      <w:pPr>
        <w:rPr>
          <w:rStyle w:val="Style13ptBold"/>
        </w:rPr>
      </w:pPr>
      <w:proofErr w:type="spellStart"/>
      <w:r>
        <w:rPr>
          <w:rStyle w:val="Style13ptBold"/>
        </w:rPr>
        <w:t>Swiffen</w:t>
      </w:r>
      <w:proofErr w:type="spellEnd"/>
      <w:r>
        <w:rPr>
          <w:rStyle w:val="Style13ptBold"/>
        </w:rPr>
        <w:t xml:space="preserve">, </w:t>
      </w:r>
      <w:r w:rsidRPr="003C5D3B">
        <w:t>Assistant Professor of Sociology and Anthropology at Concordia University in Montreal,</w:t>
      </w:r>
      <w:r>
        <w:rPr>
          <w:rStyle w:val="Style13ptBold"/>
        </w:rPr>
        <w:t xml:space="preserve"> and Kellogg, </w:t>
      </w:r>
      <w:r w:rsidRPr="003C5D3B">
        <w:t>Associate Professor of Political Science at the University of Alberta</w:t>
      </w:r>
      <w:r>
        <w:t xml:space="preserve">, </w:t>
      </w:r>
      <w:r>
        <w:rPr>
          <w:rStyle w:val="Style13ptBold"/>
        </w:rPr>
        <w:t>2011</w:t>
      </w:r>
    </w:p>
    <w:p w14:paraId="756AF0E4" w14:textId="77777777" w:rsidR="00347B27" w:rsidRPr="003C5D3B" w:rsidRDefault="00347B27" w:rsidP="00347B27">
      <w:r w:rsidRPr="003C5D3B">
        <w:t>(</w:t>
      </w:r>
      <w:r>
        <w:t xml:space="preserve">Amy and Catherine, “Pleasure and Political Subjectivity: Fetishism from Freud to Agamben,” Theory &amp; Event Volume 14, Issue 1, 2011 Johns Hopkins University Press, </w:t>
      </w:r>
      <w:proofErr w:type="spellStart"/>
      <w:r>
        <w:t>ProjectMUSE</w:t>
      </w:r>
      <w:proofErr w:type="spellEnd"/>
      <w:r>
        <w:t xml:space="preserve">, </w:t>
      </w:r>
      <w:hyperlink r:id="rId36" w:history="1">
        <w:r w:rsidRPr="00EA747B">
          <w:rPr>
            <w:rStyle w:val="Hyperlink"/>
          </w:rPr>
          <w:t>https://muse.jhu.edu/article/423099</w:t>
        </w:r>
      </w:hyperlink>
      <w:r>
        <w:t xml:space="preserve">, accessed 7/22/18, AH @ DDI) </w:t>
      </w:r>
    </w:p>
    <w:p w14:paraId="005BA8BE" w14:textId="04931366" w:rsidR="00347B27" w:rsidRDefault="00347B27" w:rsidP="00347B27">
      <w:pPr>
        <w:rPr>
          <w:rStyle w:val="StyleUnderline"/>
        </w:rPr>
      </w:pPr>
      <w:r w:rsidRPr="003C5D3B">
        <w:rPr>
          <w:sz w:val="16"/>
        </w:rPr>
        <w:t xml:space="preserve">How does fetishism enable this? In the ways we pointed out above in relation to Agamben. The fetish object does not exhaust the lack that it represents, but instead provides a means to negate that lack through the enjoyment that is supposedly officially off limits. The fetishist can therefore "deny and asseverate" the law at the same time in a way that avoids putting "an end to play".55 Thus, what seems to be a form of resistance is not, in fact, a transgression at all. It is a means of reconciliation with the contradictory authority of law. Thus, </w:t>
      </w:r>
      <w:r w:rsidRPr="003C5D3B">
        <w:rPr>
          <w:rStyle w:val="StyleUnderline"/>
        </w:rPr>
        <w:t xml:space="preserve">the figure of </w:t>
      </w:r>
      <w:r w:rsidRPr="003C5D3B">
        <w:rPr>
          <w:rStyle w:val="StyleUnderline"/>
          <w:highlight w:val="cyan"/>
        </w:rPr>
        <w:t>bare life</w:t>
      </w:r>
      <w:r w:rsidRPr="003C5D3B">
        <w:rPr>
          <w:rStyle w:val="StyleUnderline"/>
        </w:rPr>
        <w:t xml:space="preserve"> that Agamben locates at the heart of sovereignty </w:t>
      </w:r>
      <w:r w:rsidRPr="003C5D3B">
        <w:rPr>
          <w:rStyle w:val="StyleUnderline"/>
          <w:highlight w:val="cyan"/>
        </w:rPr>
        <w:t>functions like a fetish object, allowing for</w:t>
      </w:r>
      <w:r w:rsidRPr="003C5D3B">
        <w:rPr>
          <w:rStyle w:val="StyleUnderline"/>
        </w:rPr>
        <w:t xml:space="preserve"> a perpetual </w:t>
      </w:r>
      <w:r w:rsidRPr="003C5D3B">
        <w:rPr>
          <w:rStyle w:val="StyleUnderline"/>
          <w:highlight w:val="cyan"/>
        </w:rPr>
        <w:t>oscillation between two contrary reactions to violence</w:t>
      </w:r>
      <w:r w:rsidRPr="003C5D3B">
        <w:rPr>
          <w:rStyle w:val="StyleUnderline"/>
        </w:rPr>
        <w:t xml:space="preserve">: a </w:t>
      </w:r>
      <w:r w:rsidRPr="003C5D3B">
        <w:rPr>
          <w:rStyle w:val="StyleUnderline"/>
          <w:highlight w:val="cyan"/>
        </w:rPr>
        <w:t>totalizing and fatalistic critique of sovereignty</w:t>
      </w:r>
      <w:r w:rsidRPr="003C5D3B">
        <w:rPr>
          <w:rStyle w:val="StyleUnderline"/>
        </w:rPr>
        <w:t xml:space="preserve"> on the one hand, </w:t>
      </w:r>
      <w:r w:rsidRPr="003C5D3B">
        <w:rPr>
          <w:rStyle w:val="StyleUnderline"/>
          <w:highlight w:val="cyan"/>
        </w:rPr>
        <w:t>and a fantasy of that relation without violence on the other</w:t>
      </w:r>
      <w:r w:rsidRPr="003C5D3B">
        <w:rPr>
          <w:rStyle w:val="StyleUnderline"/>
        </w:rPr>
        <w:t>.</w:t>
      </w:r>
      <w:r>
        <w:rPr>
          <w:rStyle w:val="StyleUnderline"/>
        </w:rPr>
        <w:t xml:space="preserve"> </w:t>
      </w:r>
      <w:r w:rsidRPr="003C5D3B">
        <w:rPr>
          <w:sz w:val="16"/>
        </w:rPr>
        <w:t xml:space="preserve">This brings us to the heart of the mystery concerning </w:t>
      </w:r>
      <w:r w:rsidRPr="003C5D3B">
        <w:rPr>
          <w:rStyle w:val="StyleUnderline"/>
          <w:highlight w:val="cyan"/>
        </w:rPr>
        <w:t>the political status of Agamben's pronouncements</w:t>
      </w:r>
      <w:r w:rsidRPr="003C5D3B">
        <w:rPr>
          <w:sz w:val="16"/>
        </w:rPr>
        <w:t xml:space="preserve"> that introduced this paper. They </w:t>
      </w:r>
      <w:r w:rsidRPr="003C5D3B">
        <w:rPr>
          <w:rStyle w:val="StyleUnderline"/>
          <w:highlight w:val="cyan"/>
        </w:rPr>
        <w:t>are not theories of</w:t>
      </w:r>
      <w:r w:rsidRPr="003C5D3B">
        <w:rPr>
          <w:sz w:val="16"/>
        </w:rPr>
        <w:t xml:space="preserve"> political </w:t>
      </w:r>
      <w:proofErr w:type="gramStart"/>
      <w:r w:rsidRPr="003C5D3B">
        <w:rPr>
          <w:rStyle w:val="StyleUnderline"/>
          <w:highlight w:val="cyan"/>
        </w:rPr>
        <w:t>action</w:t>
      </w:r>
      <w:proofErr w:type="gramEnd"/>
      <w:r w:rsidRPr="003C5D3B">
        <w:rPr>
          <w:rStyle w:val="StyleUnderline"/>
          <w:highlight w:val="cyan"/>
        </w:rPr>
        <w:t xml:space="preserve"> but fantasies premised on a circumvention of the violence behind the relation of law and life</w:t>
      </w:r>
      <w:r w:rsidRPr="003C5D3B">
        <w:rPr>
          <w:sz w:val="16"/>
        </w:rPr>
        <w:t xml:space="preserve">. In this sense, </w:t>
      </w:r>
      <w:r w:rsidRPr="003C5D3B">
        <w:rPr>
          <w:rStyle w:val="StyleUnderline"/>
        </w:rPr>
        <w:t xml:space="preserve">'whatever being' is not so much after sovereignty as it is </w:t>
      </w:r>
      <w:proofErr w:type="gramStart"/>
      <w:r w:rsidRPr="003C5D3B">
        <w:rPr>
          <w:rStyle w:val="StyleUnderline"/>
        </w:rPr>
        <w:t>in spite of</w:t>
      </w:r>
      <w:proofErr w:type="gramEnd"/>
      <w:r w:rsidRPr="003C5D3B">
        <w:rPr>
          <w:rStyle w:val="StyleUnderline"/>
        </w:rPr>
        <w:t xml:space="preserve"> it</w:t>
      </w:r>
      <w:r w:rsidRPr="003C5D3B">
        <w:rPr>
          <w:sz w:val="16"/>
        </w:rPr>
        <w:t xml:space="preserve">. </w:t>
      </w:r>
      <w:r w:rsidRPr="003C5D3B">
        <w:rPr>
          <w:rStyle w:val="StyleUnderline"/>
        </w:rPr>
        <w:t>Whatever being is a fantasy of a situation that is defined by the violence of law</w:t>
      </w:r>
      <w:r w:rsidRPr="003C5D3B">
        <w:rPr>
          <w:sz w:val="16"/>
        </w:rPr>
        <w:t xml:space="preserve">. </w:t>
      </w:r>
      <w:r w:rsidRPr="003C5D3B">
        <w:rPr>
          <w:rStyle w:val="StyleUnderline"/>
        </w:rPr>
        <w:t>The best way to understand Agamben's utopian pronouncements is therefore as a reaction to the violence of sovereignty, but not a theory to a way out of it.</w:t>
      </w:r>
      <w:r w:rsidRPr="003C5D3B">
        <w:rPr>
          <w:sz w:val="16"/>
        </w:rPr>
        <w:t xml:space="preserve"> </w:t>
      </w:r>
      <w:r w:rsidRPr="003C5D3B">
        <w:rPr>
          <w:rStyle w:val="StyleUnderline"/>
        </w:rPr>
        <w:t>Agamben's idea of a coming community brings us to the limit of the sovereignty but only at the level of subjective pleasure, not at the level of a politically consequential procedure</w:t>
      </w:r>
      <w:r w:rsidRPr="003C5D3B">
        <w:rPr>
          <w:sz w:val="16"/>
        </w:rPr>
        <w:t xml:space="preserve">. The coming community is a correlate to the existing situation. Far from a future to come; it is a fantasy based on the here and now. In fact, one could argue that a form of life that plays with the law already exists in the state of exception. It is that of the sovereign. Freud was a clinician not a political theorist so when it comes to the authority of law his analytic discourse only raises the question of its form. It does not offer judgments on the use of the form. The point of this paper is that </w:t>
      </w:r>
      <w:r w:rsidRPr="003C5D3B">
        <w:rPr>
          <w:rStyle w:val="StyleUnderline"/>
          <w:highlight w:val="cyan"/>
        </w:rPr>
        <w:t>while Agamben's diagnosis of the violence that underpins sovereignty may prepare us for thinking about political action</w:t>
      </w:r>
      <w:r w:rsidRPr="003C5D3B">
        <w:rPr>
          <w:sz w:val="16"/>
        </w:rPr>
        <w:t xml:space="preserve">, it is also the case that </w:t>
      </w:r>
      <w:r w:rsidRPr="003C5D3B">
        <w:rPr>
          <w:rStyle w:val="StyleUnderline"/>
          <w:highlight w:val="cyan"/>
        </w:rPr>
        <w:t>when it comes to taking action his speculative utopianism "leaves us standing at the door"</w:t>
      </w:r>
      <w:r w:rsidRPr="003C5D3B">
        <w:rPr>
          <w:sz w:val="16"/>
        </w:rPr>
        <w:t xml:space="preserve"> in the end.56 This is the difficulty with some of </w:t>
      </w:r>
      <w:r w:rsidRPr="003C5D3B">
        <w:rPr>
          <w:rStyle w:val="StyleUnderline"/>
        </w:rPr>
        <w:t>Agamben's pronouncements</w:t>
      </w:r>
      <w:r w:rsidRPr="003C5D3B">
        <w:rPr>
          <w:sz w:val="16"/>
        </w:rPr>
        <w:t xml:space="preserve">; they </w:t>
      </w:r>
      <w:r w:rsidRPr="003C5D3B">
        <w:rPr>
          <w:rStyle w:val="StyleUnderline"/>
        </w:rPr>
        <w:t xml:space="preserve">are not theories of political </w:t>
      </w:r>
      <w:proofErr w:type="gramStart"/>
      <w:r w:rsidRPr="003C5D3B">
        <w:rPr>
          <w:rStyle w:val="StyleUnderline"/>
        </w:rPr>
        <w:t>action</w:t>
      </w:r>
      <w:proofErr w:type="gramEnd"/>
      <w:r w:rsidRPr="003C5D3B">
        <w:rPr>
          <w:rStyle w:val="StyleUnderline"/>
        </w:rPr>
        <w:t xml:space="preserve"> but scenarios based on a subjective circumvention of the violence that sovereign law requires</w:t>
      </w:r>
      <w:r w:rsidRPr="003C5D3B">
        <w:rPr>
          <w:sz w:val="16"/>
        </w:rPr>
        <w:t xml:space="preserve">. </w:t>
      </w:r>
      <w:r w:rsidRPr="003C5D3B">
        <w:rPr>
          <w:rStyle w:val="StyleUnderline"/>
          <w:highlight w:val="cyan"/>
        </w:rPr>
        <w:t>The thought of freeing up law by displacing the violence upon which it depends satisfies a need for hope by being unattainable</w:t>
      </w:r>
      <w:r w:rsidRPr="003C5D3B">
        <w:rPr>
          <w:sz w:val="16"/>
        </w:rPr>
        <w:t>. This calls to mind a comment made by Jacques Lacan in The Other Side of Psychoanalysis in the context of a discussion of pleasure; he says "</w:t>
      </w:r>
      <w:r w:rsidRPr="003C5D3B">
        <w:rPr>
          <w:rStyle w:val="StyleUnderline"/>
        </w:rPr>
        <w:t>we don't ever transgress. Sneaking around is not transgressing</w:t>
      </w:r>
      <w:r w:rsidRPr="003C5D3B">
        <w:rPr>
          <w:sz w:val="16"/>
        </w:rPr>
        <w:t>."57 As we know from Kafka's parable, "</w:t>
      </w:r>
      <w:r w:rsidRPr="003C5D3B">
        <w:rPr>
          <w:rStyle w:val="StyleUnderline"/>
        </w:rPr>
        <w:t>seeing a door half-open is not the same as going through it".58 Although Agamben's critique of sovereignty takes us to the limit of this violence, the idea of whatever being does not go beyond it.</w:t>
      </w:r>
    </w:p>
    <w:p w14:paraId="673B6CCD" w14:textId="7A32FDF0" w:rsidR="009F2815" w:rsidRPr="00135425" w:rsidRDefault="009F2815" w:rsidP="009F2815">
      <w:pPr>
        <w:pStyle w:val="Heading3"/>
      </w:pPr>
      <w:r>
        <w:t>2AC – Bad Scholarship</w:t>
      </w:r>
    </w:p>
    <w:p w14:paraId="775596CD" w14:textId="3C71CA05" w:rsidR="00B65B9C" w:rsidRDefault="00B65B9C" w:rsidP="00B65B9C">
      <w:pPr>
        <w:pStyle w:val="Heading4"/>
      </w:pPr>
      <w:r>
        <w:t xml:space="preserve">Agamben’s scholarship is incoherent – doesn’t provide a theory of political action necessary to overcome the sovereign power he identifies </w:t>
      </w:r>
    </w:p>
    <w:p w14:paraId="29873C4C" w14:textId="77777777" w:rsidR="00B65B9C" w:rsidRPr="00BE246E" w:rsidRDefault="00B65B9C" w:rsidP="00B65B9C">
      <w:pPr>
        <w:rPr>
          <w:rStyle w:val="Style13ptBold"/>
        </w:rPr>
      </w:pPr>
      <w:r>
        <w:rPr>
          <w:rStyle w:val="Style13ptBold"/>
        </w:rPr>
        <w:t xml:space="preserve">Passavant, </w:t>
      </w:r>
      <w:r w:rsidRPr="00371802">
        <w:t>Associate Professor of Political Science at Hobart and William Smith Colleges, PhD. in Political Science from University of Wisconsin</w:t>
      </w:r>
      <w:r>
        <w:rPr>
          <w:rStyle w:val="Style13ptBold"/>
        </w:rPr>
        <w:t>, 2007</w:t>
      </w:r>
    </w:p>
    <w:p w14:paraId="4420F2F8" w14:textId="77777777" w:rsidR="00B65B9C" w:rsidRPr="00BE246E" w:rsidRDefault="00B65B9C" w:rsidP="00B65B9C">
      <w:r>
        <w:t xml:space="preserve">(Paul A., “The Contradictory State of Giorgio Agamben,” Political Theory, Volume 35, Number 2, April 2007, </w:t>
      </w:r>
      <w:hyperlink r:id="rId37" w:history="1">
        <w:r w:rsidRPr="00EA747B">
          <w:rPr>
            <w:rStyle w:val="Hyperlink"/>
          </w:rPr>
          <w:t>https://www.jstor.org/stable/20452544</w:t>
        </w:r>
      </w:hyperlink>
      <w:r>
        <w:t>, AH @ DDI)</w:t>
      </w:r>
    </w:p>
    <w:p w14:paraId="0CFA3F28" w14:textId="1144E69D" w:rsidR="00B65B9C" w:rsidRDefault="00B65B9C" w:rsidP="00BA5B7B">
      <w:r>
        <w:t xml:space="preserve">In this essay, I examine </w:t>
      </w:r>
      <w:r w:rsidRPr="00371802">
        <w:rPr>
          <w:rStyle w:val="StyleUnderline"/>
          <w:highlight w:val="cyan"/>
        </w:rPr>
        <w:t>Agamben's</w:t>
      </w:r>
      <w:r>
        <w:t xml:space="preserve"> work as an example of this effort to rethink the ontological basis of politics. I argue that his </w:t>
      </w:r>
      <w:r w:rsidRPr="00371802">
        <w:rPr>
          <w:rStyle w:val="StyleUnderline"/>
          <w:highlight w:val="cyan"/>
        </w:rPr>
        <w:t>scholarship does not provide a coherent assessment of the modern state, nor</w:t>
      </w:r>
      <w:r>
        <w:t xml:space="preserve"> does he provide </w:t>
      </w:r>
      <w:r w:rsidRPr="00371802">
        <w:rPr>
          <w:rStyle w:val="StyleUnderline"/>
          <w:highlight w:val="cyan"/>
        </w:rPr>
        <w:t>a coherent set of theoretical prescriptions to solve its injustices</w:t>
      </w:r>
      <w:r>
        <w:t xml:space="preserve">. I find </w:t>
      </w:r>
      <w:r w:rsidRPr="00371802">
        <w:rPr>
          <w:rStyle w:val="StyleUnderline"/>
        </w:rPr>
        <w:t>Agamben employs two, contradictory theories of the state</w:t>
      </w:r>
      <w:r>
        <w:t xml:space="preserve"> in his works. </w:t>
      </w:r>
      <w:r w:rsidRPr="00371802">
        <w:rPr>
          <w:rStyle w:val="StyleUnderline"/>
        </w:rPr>
        <w:t>On one hand,</w:t>
      </w:r>
      <w:r>
        <w:t xml:space="preserve"> in some of his earlier works, such as The Coming Community and Means without End, </w:t>
      </w:r>
      <w:r w:rsidRPr="00371802">
        <w:rPr>
          <w:rStyle w:val="StyleUnderline"/>
        </w:rPr>
        <w:t>Agamben</w:t>
      </w:r>
      <w:r>
        <w:t xml:space="preserve"> demonstrates sympathy for those who claim that current conditions are well described as a "society of the spectacle," and he </w:t>
      </w:r>
      <w:r w:rsidRPr="00371802">
        <w:rPr>
          <w:rStyle w:val="StyleUnderline"/>
        </w:rPr>
        <w:t xml:space="preserve">suggests that the state today functions as an aspect of the society of the spectacle where spectacle is the logical extension of the commodity form under </w:t>
      </w:r>
      <w:r>
        <w:t xml:space="preserve">late </w:t>
      </w:r>
      <w:r w:rsidRPr="00371802">
        <w:rPr>
          <w:rStyle w:val="StyleUnderline"/>
        </w:rPr>
        <w:t>capitalism</w:t>
      </w:r>
      <w:r>
        <w:t xml:space="preserve">. This part of Agamben's work attributes a determined character to the state and a determining power to the economic forces of capitalism that conditions </w:t>
      </w:r>
      <w:proofErr w:type="gramStart"/>
      <w:r>
        <w:t>particular forms</w:t>
      </w:r>
      <w:proofErr w:type="gramEnd"/>
      <w:r>
        <w:t xml:space="preserve"> of the state. </w:t>
      </w:r>
      <w:r w:rsidRPr="00371802">
        <w:rPr>
          <w:rStyle w:val="StyleUnderline"/>
        </w:rPr>
        <w:t>On the other hand</w:t>
      </w:r>
      <w:r>
        <w:t xml:space="preserve">, such </w:t>
      </w:r>
      <w:r w:rsidRPr="00371802">
        <w:rPr>
          <w:rStyle w:val="StyleUnderline"/>
        </w:rPr>
        <w:t>well-known works</w:t>
      </w:r>
      <w:r>
        <w:t xml:space="preserve"> as Homo </w:t>
      </w:r>
      <w:proofErr w:type="spellStart"/>
      <w:r>
        <w:t>Sacer</w:t>
      </w:r>
      <w:proofErr w:type="spellEnd"/>
      <w:r>
        <w:t xml:space="preserve">: Sovereign Power and Bare Life and State of Exception </w:t>
      </w:r>
      <w:r w:rsidRPr="00371802">
        <w:rPr>
          <w:rStyle w:val="StyleUnderline"/>
        </w:rPr>
        <w:t>are preoccupied with the logic of juridical sovereignty, the sovereign's necessary power to declare a state of exception to the legal order, and the increased frequency of states of emergency as the contemporary evolution of sovereignty's logic</w:t>
      </w:r>
      <w:r>
        <w:t xml:space="preserve">. </w:t>
      </w:r>
      <w:r w:rsidRPr="00371802">
        <w:rPr>
          <w:rStyle w:val="StyleUnderline"/>
        </w:rPr>
        <w:t>This part</w:t>
      </w:r>
      <w:r>
        <w:t xml:space="preserve"> of Agamben's work </w:t>
      </w:r>
      <w:r w:rsidRPr="00371802">
        <w:rPr>
          <w:rStyle w:val="StyleUnderline"/>
        </w:rPr>
        <w:t>attributes a determining strength to the state under current conditions</w:t>
      </w:r>
      <w:r>
        <w:t xml:space="preserve">. Indeed, this state determines questions of life itself. I elaborate these two conceptions of the state and evaluate their theoretical strengths based upon </w:t>
      </w:r>
      <w:r w:rsidRPr="00371802">
        <w:rPr>
          <w:rStyle w:val="StyleUnderline"/>
          <w:highlight w:val="cyan"/>
        </w:rPr>
        <w:t>Agamben</w:t>
      </w:r>
      <w:r w:rsidRPr="00371802">
        <w:t>'s</w:t>
      </w:r>
      <w:r>
        <w:t xml:space="preserve"> normative goals. Although his earlier work provides a more coherent narrative of how it is possible to move from contemporary society to Agamben's ideal community, it </w:t>
      </w:r>
      <w:r w:rsidRPr="00371802">
        <w:rPr>
          <w:rStyle w:val="StyleUnderline"/>
          <w:highlight w:val="cyan"/>
        </w:rPr>
        <w:t>does not provide a theory of political action</w:t>
      </w:r>
      <w:r w:rsidRPr="00371802">
        <w:rPr>
          <w:rStyle w:val="StyleUnderline"/>
        </w:rPr>
        <w:t xml:space="preserve"> that would be </w:t>
      </w:r>
      <w:r w:rsidRPr="00371802">
        <w:rPr>
          <w:rStyle w:val="StyleUnderline"/>
          <w:highlight w:val="cyan"/>
        </w:rPr>
        <w:t>necessary to overcome the power of the state</w:t>
      </w:r>
      <w:r w:rsidRPr="00371802">
        <w:rPr>
          <w:rStyle w:val="StyleUnderline"/>
        </w:rPr>
        <w:t xml:space="preserve"> that he describes when he explicitly sets out to provide a theory of the state in Homo </w:t>
      </w:r>
      <w:proofErr w:type="spellStart"/>
      <w:r w:rsidRPr="00371802">
        <w:rPr>
          <w:rStyle w:val="StyleUnderline"/>
        </w:rPr>
        <w:t>Sacer</w:t>
      </w:r>
      <w:proofErr w:type="spellEnd"/>
      <w:r w:rsidRPr="00371802">
        <w:rPr>
          <w:rStyle w:val="StyleUnderline"/>
        </w:rPr>
        <w:t xml:space="preserve"> and State of Exception</w:t>
      </w:r>
      <w:r>
        <w:t xml:space="preserve">. </w:t>
      </w:r>
      <w:r w:rsidRPr="00371802">
        <w:rPr>
          <w:rStyle w:val="StyleUnderline"/>
        </w:rPr>
        <w:t>Although there are</w:t>
      </w:r>
      <w:r>
        <w:t xml:space="preserve"> three </w:t>
      </w:r>
      <w:r w:rsidRPr="00371802">
        <w:rPr>
          <w:rStyle w:val="StyleUnderline"/>
        </w:rPr>
        <w:t>possibilities of political action present in his later works</w:t>
      </w:r>
      <w:r>
        <w:t xml:space="preserve"> that might provide passage beyond state sovereignty and the ever-proliferating states of emergency, </w:t>
      </w:r>
      <w:r w:rsidRPr="00371802">
        <w:rPr>
          <w:rStyle w:val="StyleUnderline"/>
          <w:highlight w:val="cyan"/>
        </w:rPr>
        <w:t>none</w:t>
      </w:r>
      <w:r>
        <w:t xml:space="preserve">, I shall argue, </w:t>
      </w:r>
      <w:r w:rsidRPr="00371802">
        <w:rPr>
          <w:rStyle w:val="StyleUnderline"/>
          <w:highlight w:val="cyan"/>
        </w:rPr>
        <w:t>can be a form of political action well matched to the problem Agamben identifies</w:t>
      </w:r>
      <w:r>
        <w:t xml:space="preserve"> with the state's sovereign decisions without violating his philosophical commitments. In conclusion, I find that </w:t>
      </w:r>
      <w:r w:rsidRPr="00371802">
        <w:rPr>
          <w:rStyle w:val="StyleUnderline"/>
        </w:rPr>
        <w:t>traditional problems of political theory, such as questions of power and otherness, cannot be escaped by simply displacing inquiry to the level of ontology.</w:t>
      </w:r>
      <w:r>
        <w:t xml:space="preserve"> By failing to solve such problems philosophically at the level of ontology, I contend, politics remains.</w:t>
      </w:r>
    </w:p>
    <w:p w14:paraId="4C68F46E" w14:textId="071A0C07" w:rsidR="009F2815" w:rsidRDefault="009F2815" w:rsidP="009F2815">
      <w:pPr>
        <w:pStyle w:val="Heading3"/>
      </w:pPr>
      <w:r>
        <w:t>1AR EXT – Flawed Scholarship</w:t>
      </w:r>
    </w:p>
    <w:p w14:paraId="41B4B775" w14:textId="1B2DF050" w:rsidR="009F2815" w:rsidRDefault="009F2815" w:rsidP="009F2815">
      <w:pPr>
        <w:pStyle w:val="Heading4"/>
      </w:pPr>
      <w:r>
        <w:t>Agamben’s theories are flawed</w:t>
      </w:r>
    </w:p>
    <w:p w14:paraId="4CEED241" w14:textId="77777777" w:rsidR="009F2815" w:rsidRPr="00E62803" w:rsidRDefault="009F2815" w:rsidP="009F2815">
      <w:pPr>
        <w:rPr>
          <w:rStyle w:val="Style13ptBold"/>
        </w:rPr>
      </w:pPr>
      <w:proofErr w:type="spellStart"/>
      <w:r>
        <w:rPr>
          <w:rStyle w:val="Style13ptBold"/>
        </w:rPr>
        <w:t>Virno</w:t>
      </w:r>
      <w:proofErr w:type="spellEnd"/>
      <w:r>
        <w:rPr>
          <w:rStyle w:val="Style13ptBold"/>
        </w:rPr>
        <w:t xml:space="preserve"> 02</w:t>
      </w:r>
    </w:p>
    <w:p w14:paraId="0104DDC9" w14:textId="77777777" w:rsidR="009F2815" w:rsidRDefault="009F2815" w:rsidP="009F2815">
      <w:pPr>
        <w:rPr>
          <w:sz w:val="16"/>
        </w:rPr>
      </w:pPr>
      <w:r>
        <w:rPr>
          <w:sz w:val="16"/>
        </w:rPr>
        <w:t xml:space="preserve">Paolo </w:t>
      </w:r>
      <w:proofErr w:type="spellStart"/>
      <w:r>
        <w:rPr>
          <w:sz w:val="16"/>
        </w:rPr>
        <w:t>Virno</w:t>
      </w:r>
      <w:proofErr w:type="spellEnd"/>
      <w:r>
        <w:rPr>
          <w:sz w:val="16"/>
        </w:rPr>
        <w:t xml:space="preserve">, semiologist and philosopher, translated by Nate </w:t>
      </w:r>
      <w:proofErr w:type="spellStart"/>
      <w:r>
        <w:rPr>
          <w:sz w:val="16"/>
        </w:rPr>
        <w:t>Holdren</w:t>
      </w:r>
      <w:proofErr w:type="spellEnd"/>
      <w:r>
        <w:rPr>
          <w:sz w:val="16"/>
        </w:rPr>
        <w:t>, PhD, history, 6-2002</w:t>
      </w:r>
      <w:r w:rsidRPr="006E3A0C">
        <w:rPr>
          <w:sz w:val="16"/>
        </w:rPr>
        <w:t>, "</w:t>
      </w:r>
      <w:r w:rsidRPr="00853AAE">
        <w:t xml:space="preserve"> </w:t>
      </w:r>
      <w:r w:rsidRPr="00853AAE">
        <w:rPr>
          <w:sz w:val="16"/>
        </w:rPr>
        <w:t>General Intellect, Exodus, Multitude</w:t>
      </w:r>
      <w:r w:rsidRPr="006E3A0C">
        <w:rPr>
          <w:sz w:val="16"/>
        </w:rPr>
        <w:t xml:space="preserve">," </w:t>
      </w:r>
      <w:proofErr w:type="spellStart"/>
      <w:r>
        <w:rPr>
          <w:i/>
          <w:sz w:val="16"/>
        </w:rPr>
        <w:t>Archipélago</w:t>
      </w:r>
      <w:proofErr w:type="spellEnd"/>
      <w:r w:rsidRPr="006E3A0C">
        <w:rPr>
          <w:sz w:val="16"/>
        </w:rPr>
        <w:t xml:space="preserve">, </w:t>
      </w:r>
      <w:r w:rsidRPr="00853AAE">
        <w:rPr>
          <w:sz w:val="16"/>
        </w:rPr>
        <w:t>http://www.generation-online.org/p/fpvirno2.htm</w:t>
      </w:r>
    </w:p>
    <w:p w14:paraId="32BD1727" w14:textId="77777777" w:rsidR="009F2815" w:rsidRDefault="009F2815" w:rsidP="009F2815">
      <w:pPr>
        <w:rPr>
          <w:rStyle w:val="StyleUnderline"/>
          <w:highlight w:val="yellow"/>
        </w:rPr>
      </w:pPr>
      <w:r w:rsidRPr="00D001C1">
        <w:rPr>
          <w:rStyle w:val="StyleUnderline"/>
          <w:highlight w:val="yellow"/>
        </w:rPr>
        <w:t>Agamben</w:t>
      </w:r>
      <w:r w:rsidRPr="00D001C1">
        <w:rPr>
          <w:rStyle w:val="StyleUnderline"/>
        </w:rPr>
        <w:t xml:space="preserve"> is a thinker of great value but also, in my opinion, </w:t>
      </w:r>
      <w:r w:rsidRPr="00D001C1">
        <w:rPr>
          <w:rStyle w:val="StyleUnderline"/>
          <w:highlight w:val="yellow"/>
        </w:rPr>
        <w:t>a thinker with no political vocation</w:t>
      </w:r>
      <w:r w:rsidRPr="00D001C1">
        <w:rPr>
          <w:rStyle w:val="StyleUnderline"/>
        </w:rPr>
        <w:t xml:space="preserve">. Then, when Agamben </w:t>
      </w:r>
      <w:r w:rsidRPr="00D001C1">
        <w:rPr>
          <w:rStyle w:val="StyleUnderline"/>
          <w:highlight w:val="yellow"/>
        </w:rPr>
        <w:t>speaks of the biopolitical</w:t>
      </w:r>
      <w:r w:rsidRPr="00D001C1">
        <w:rPr>
          <w:rStyle w:val="StyleUnderline"/>
        </w:rPr>
        <w:t xml:space="preserve"> he has the </w:t>
      </w:r>
      <w:r w:rsidRPr="00D001C1">
        <w:rPr>
          <w:rStyle w:val="StyleUnderline"/>
          <w:highlight w:val="yellow"/>
        </w:rPr>
        <w:t>tendency to transform it into an ontological category with value</w:t>
      </w:r>
      <w:r w:rsidRPr="00D001C1">
        <w:rPr>
          <w:rStyle w:val="StyleUnderline"/>
        </w:rPr>
        <w:t xml:space="preserve"> already since the archaic Roman right. And, </w:t>
      </w:r>
      <w:r w:rsidRPr="00D001C1">
        <w:rPr>
          <w:rStyle w:val="StyleUnderline"/>
          <w:highlight w:val="yellow"/>
        </w:rPr>
        <w:t>in this</w:t>
      </w:r>
      <w:r w:rsidRPr="00D001C1">
        <w:rPr>
          <w:rStyle w:val="StyleUnderline"/>
        </w:rPr>
        <w:t xml:space="preserve">, in my opinion, </w:t>
      </w:r>
      <w:r w:rsidRPr="00D001C1">
        <w:rPr>
          <w:rStyle w:val="StyleUnderline"/>
          <w:highlight w:val="yellow"/>
        </w:rPr>
        <w:t>he is very wrong-headed.</w:t>
      </w:r>
      <w:r w:rsidRPr="00D001C1">
        <w:rPr>
          <w:rStyle w:val="StyleUnderline"/>
        </w:rPr>
        <w:t xml:space="preserve"> The </w:t>
      </w:r>
      <w:r w:rsidRPr="00D001C1">
        <w:rPr>
          <w:rStyle w:val="StyleUnderline"/>
          <w:highlight w:val="yellow"/>
        </w:rPr>
        <w:t>problem</w:t>
      </w:r>
      <w:r w:rsidRPr="00D001C1">
        <w:rPr>
          <w:rStyle w:val="StyleUnderline"/>
        </w:rPr>
        <w:t xml:space="preserve"> is, I believe, </w:t>
      </w:r>
      <w:r w:rsidRPr="00D001C1">
        <w:rPr>
          <w:rStyle w:val="StyleUnderline"/>
          <w:highlight w:val="yellow"/>
        </w:rPr>
        <w:t>that the biopolitical is only an effect derived from the concept of labor-power. When there is a commodity that is called labor-power it is already implicitly government over life.</w:t>
      </w:r>
      <w:r w:rsidRPr="00D001C1">
        <w:rPr>
          <w:rStyle w:val="StyleUnderline"/>
        </w:rPr>
        <w:t xml:space="preserve"> Agamben says, on the other hand, that labor-power is only one of the aspects of the biopolitical;</w:t>
      </w:r>
      <w:r w:rsidRPr="00D001C1">
        <w:rPr>
          <w:sz w:val="16"/>
        </w:rPr>
        <w:t xml:space="preserve"> I say the contrary: over all because labor power is a paradoxical commodity, because it is not a real commodity like a book or a bottle of water, but rather is simply the potential to produce. As soon as this potential is transformed into a commodity, then, it is necessary to govern the living body that maintains this potential, that contains this potential. Toni (Negri) and Michael (Hardt), on the other hand, use biopolitics in a historically determined sense, basing it on Foucault, but Foucault spoke in few pages of the biopolitical - in relation to the birth of liberalism - that Foucault is not a sufficient base for founding a discourse over the biopolitical and my apprehension, my fear, is that the biopolitical can be transformed into a word that hides, covers problems instead of being an instrument for confronting them. A fetish word, an "open doors" word, a word with an exclamation point, a word that carries the risk of blocking critical thought instead of helping it. Then, my fear is of fetish words in politics because it seems like the cries of a child that is afraid of the dark..., the child that says "mama, mama!", "biopolitics, biopolitics</w:t>
      </w:r>
      <w:r w:rsidRPr="00D001C1">
        <w:rPr>
          <w:rStyle w:val="StyleUnderline"/>
        </w:rPr>
        <w:t xml:space="preserve">!". I don't negate that </w:t>
      </w:r>
      <w:r w:rsidRPr="00D001C1">
        <w:rPr>
          <w:rStyle w:val="StyleUnderline"/>
          <w:highlight w:val="yellow"/>
        </w:rPr>
        <w:t>there can be a serious content in the term, however</w:t>
      </w:r>
      <w:r w:rsidRPr="00D001C1">
        <w:rPr>
          <w:rStyle w:val="StyleUnderline"/>
        </w:rPr>
        <w:t xml:space="preserve"> I see that </w:t>
      </w:r>
      <w:r w:rsidRPr="00D001C1">
        <w:rPr>
          <w:rStyle w:val="StyleUnderline"/>
          <w:highlight w:val="yellow"/>
        </w:rPr>
        <w:t>the use of the term biopolitics sometimes is a consolatory use, like the cry of a child, when what serves us are, in all cases, instruments of work and not propaganda words.</w:t>
      </w:r>
    </w:p>
    <w:p w14:paraId="1B4FC36B" w14:textId="35CAC6A5" w:rsidR="009F2815" w:rsidRPr="00B65B9C" w:rsidRDefault="009F2815" w:rsidP="009F2815">
      <w:pPr>
        <w:pStyle w:val="Heading3"/>
      </w:pPr>
      <w:r>
        <w:t>2AC – Agamben = Links to Himself</w:t>
      </w:r>
    </w:p>
    <w:p w14:paraId="08E5C084" w14:textId="77777777" w:rsidR="00135425" w:rsidRDefault="00135425" w:rsidP="00135425">
      <w:pPr>
        <w:pStyle w:val="Heading4"/>
      </w:pPr>
      <w:r>
        <w:t>They double turned themselves-Agamben links into his own ideas</w:t>
      </w:r>
    </w:p>
    <w:p w14:paraId="71174F35" w14:textId="77777777" w:rsidR="00135425" w:rsidRDefault="00135425" w:rsidP="00135425">
      <w:pPr>
        <w:rPr>
          <w:rStyle w:val="Style13ptBold"/>
        </w:rPr>
      </w:pPr>
      <w:r>
        <w:rPr>
          <w:rStyle w:val="Style13ptBold"/>
        </w:rPr>
        <w:t>Lemke 05</w:t>
      </w:r>
    </w:p>
    <w:p w14:paraId="26469A7E" w14:textId="77777777" w:rsidR="00135425" w:rsidRPr="001A1E31" w:rsidRDefault="00135425" w:rsidP="00135425">
      <w:pPr>
        <w:rPr>
          <w:rStyle w:val="Style13ptBold"/>
          <w:b w:val="0"/>
          <w:sz w:val="16"/>
          <w:szCs w:val="16"/>
        </w:rPr>
      </w:pPr>
      <w:r>
        <w:rPr>
          <w:sz w:val="16"/>
          <w:szCs w:val="16"/>
        </w:rPr>
        <w:t>Thomas Lemke</w:t>
      </w:r>
      <w:r w:rsidRPr="004A28A4">
        <w:rPr>
          <w:sz w:val="16"/>
          <w:szCs w:val="16"/>
        </w:rPr>
        <w:t xml:space="preserve">, </w:t>
      </w:r>
      <w:r>
        <w:rPr>
          <w:sz w:val="16"/>
          <w:szCs w:val="16"/>
        </w:rPr>
        <w:t>studies biopolitics, sociologist</w:t>
      </w:r>
      <w:r w:rsidRPr="004A28A4">
        <w:rPr>
          <w:sz w:val="16"/>
          <w:szCs w:val="16"/>
        </w:rPr>
        <w:t xml:space="preserve">, </w:t>
      </w:r>
      <w:r>
        <w:rPr>
          <w:sz w:val="16"/>
          <w:szCs w:val="16"/>
        </w:rPr>
        <w:t>2005</w:t>
      </w:r>
      <w:r w:rsidRPr="004A28A4">
        <w:rPr>
          <w:sz w:val="16"/>
          <w:szCs w:val="16"/>
        </w:rPr>
        <w:t>, "</w:t>
      </w:r>
      <w:r w:rsidRPr="00EB5F05">
        <w:t xml:space="preserve"> </w:t>
      </w:r>
      <w:r w:rsidRPr="00EB5F05">
        <w:rPr>
          <w:sz w:val="16"/>
          <w:szCs w:val="16"/>
        </w:rPr>
        <w:t>“A Zone of Indistinction”</w:t>
      </w:r>
      <w:r>
        <w:rPr>
          <w:sz w:val="16"/>
          <w:szCs w:val="16"/>
        </w:rPr>
        <w:t xml:space="preserve"> </w:t>
      </w:r>
      <w:r w:rsidRPr="00EB5F05">
        <w:rPr>
          <w:sz w:val="16"/>
          <w:szCs w:val="16"/>
        </w:rPr>
        <w:t>– A Critique of Giorgio Agamben’s</w:t>
      </w:r>
      <w:r>
        <w:rPr>
          <w:sz w:val="16"/>
          <w:szCs w:val="16"/>
        </w:rPr>
        <w:t xml:space="preserve"> </w:t>
      </w:r>
      <w:r w:rsidRPr="00EB5F05">
        <w:rPr>
          <w:sz w:val="16"/>
          <w:szCs w:val="16"/>
        </w:rPr>
        <w:t>Concept of Biopolitics</w:t>
      </w:r>
      <w:r w:rsidRPr="004A28A4">
        <w:rPr>
          <w:sz w:val="16"/>
          <w:szCs w:val="16"/>
        </w:rPr>
        <w:t xml:space="preserve">," </w:t>
      </w:r>
      <w:r>
        <w:rPr>
          <w:sz w:val="16"/>
          <w:szCs w:val="16"/>
        </w:rPr>
        <w:t>Outlines</w:t>
      </w:r>
      <w:r w:rsidRPr="004A28A4">
        <w:rPr>
          <w:sz w:val="16"/>
          <w:szCs w:val="16"/>
        </w:rPr>
        <w:t xml:space="preserve">, </w:t>
      </w:r>
      <w:r>
        <w:rPr>
          <w:sz w:val="16"/>
          <w:szCs w:val="16"/>
        </w:rPr>
        <w:t>No. 1</w:t>
      </w:r>
      <w:r w:rsidRPr="004A28A4">
        <w:rPr>
          <w:sz w:val="16"/>
          <w:szCs w:val="16"/>
        </w:rPr>
        <w:t xml:space="preserve">, </w:t>
      </w:r>
      <w:r>
        <w:rPr>
          <w:sz w:val="16"/>
          <w:szCs w:val="16"/>
        </w:rPr>
        <w:t>2005</w:t>
      </w:r>
      <w:r w:rsidRPr="004A28A4">
        <w:rPr>
          <w:sz w:val="16"/>
          <w:szCs w:val="16"/>
        </w:rPr>
        <w:t xml:space="preserve">, </w:t>
      </w:r>
      <w:r w:rsidRPr="008D3BBE">
        <w:rPr>
          <w:sz w:val="16"/>
          <w:szCs w:val="16"/>
        </w:rPr>
        <w:t>https://tidsskrift.dk/outlines/article/view/2107/1871</w:t>
      </w:r>
      <w:r>
        <w:rPr>
          <w:sz w:val="16"/>
          <w:szCs w:val="16"/>
        </w:rPr>
        <w:t>, SS</w:t>
      </w:r>
    </w:p>
    <w:p w14:paraId="7DA19F86" w14:textId="3F33684E" w:rsidR="00135425" w:rsidRDefault="00135425" w:rsidP="00135425">
      <w:pPr>
        <w:rPr>
          <w:sz w:val="16"/>
        </w:rPr>
      </w:pPr>
      <w:r w:rsidRPr="002E31D0">
        <w:rPr>
          <w:rStyle w:val="StyleUnderline"/>
        </w:rPr>
        <w:t xml:space="preserve">Our </w:t>
      </w:r>
      <w:r w:rsidRPr="002E31D0">
        <w:rPr>
          <w:rStyle w:val="StyleUnderline"/>
          <w:highlight w:val="yellow"/>
        </w:rPr>
        <w:t>reading of Agamben</w:t>
      </w:r>
      <w:r w:rsidRPr="002E31D0">
        <w:rPr>
          <w:rStyle w:val="StyleUnderline"/>
        </w:rPr>
        <w:t xml:space="preserve"> leads to a </w:t>
      </w:r>
      <w:r w:rsidRPr="002E31D0">
        <w:rPr>
          <w:rStyle w:val="StyleUnderline"/>
          <w:highlight w:val="yellow"/>
        </w:rPr>
        <w:t>surprising result</w:t>
      </w:r>
      <w:r w:rsidRPr="002E31D0">
        <w:rPr>
          <w:rStyle w:val="StyleUnderline"/>
        </w:rPr>
        <w:t xml:space="preserve">. Following a binary code and a logic of </w:t>
      </w:r>
      <w:proofErr w:type="spellStart"/>
      <w:r w:rsidRPr="002E31D0">
        <w:rPr>
          <w:rStyle w:val="StyleUnderline"/>
        </w:rPr>
        <w:t>subsumption</w:t>
      </w:r>
      <w:proofErr w:type="spellEnd"/>
      <w:r w:rsidRPr="002E31D0">
        <w:rPr>
          <w:rStyle w:val="StyleUnderline"/>
        </w:rPr>
        <w:t xml:space="preserve"> that does not allow for differ- </w:t>
      </w:r>
      <w:proofErr w:type="spellStart"/>
      <w:r w:rsidRPr="002E31D0">
        <w:rPr>
          <w:rStyle w:val="StyleUnderline"/>
        </w:rPr>
        <w:t>entiations</w:t>
      </w:r>
      <w:proofErr w:type="spellEnd"/>
      <w:r w:rsidRPr="002E31D0">
        <w:rPr>
          <w:rStyle w:val="StyleUnderline"/>
        </w:rPr>
        <w:t xml:space="preserve">, </w:t>
      </w:r>
      <w:r w:rsidRPr="002E31D0">
        <w:rPr>
          <w:rStyle w:val="StyleUnderline"/>
          <w:highlight w:val="yellow"/>
        </w:rPr>
        <w:t>his argument remains committed to exactly the juridical perspective that he so vividly criticizes.</w:t>
      </w:r>
      <w:r w:rsidRPr="002E31D0">
        <w:rPr>
          <w:sz w:val="16"/>
        </w:rPr>
        <w:t xml:space="preserve"> He reduces the “ambiguous terrain” (1998: 143) of biopolitics by </w:t>
      </w:r>
      <w:proofErr w:type="spellStart"/>
      <w:r w:rsidRPr="002E31D0">
        <w:rPr>
          <w:sz w:val="16"/>
        </w:rPr>
        <w:t>operat</w:t>
      </w:r>
      <w:proofErr w:type="spellEnd"/>
      <w:r w:rsidRPr="002E31D0">
        <w:rPr>
          <w:sz w:val="16"/>
        </w:rPr>
        <w:t xml:space="preserve">- </w:t>
      </w:r>
      <w:proofErr w:type="spellStart"/>
      <w:r w:rsidRPr="002E31D0">
        <w:rPr>
          <w:sz w:val="16"/>
        </w:rPr>
        <w:t>ing</w:t>
      </w:r>
      <w:proofErr w:type="spellEnd"/>
      <w:r w:rsidRPr="002E31D0">
        <w:rPr>
          <w:sz w:val="16"/>
        </w:rPr>
        <w:t xml:space="preserve"> with a notion of politics that is at once too broad in its explanatory scope and too narrow in empirical complexity. </w:t>
      </w:r>
      <w:r w:rsidRPr="002E31D0">
        <w:rPr>
          <w:rStyle w:val="StyleUnderline"/>
        </w:rPr>
        <w:t xml:space="preserve">On the one hand </w:t>
      </w:r>
      <w:r w:rsidRPr="002E31D0">
        <w:rPr>
          <w:rStyle w:val="StyleUnderline"/>
          <w:highlight w:val="yellow"/>
        </w:rPr>
        <w:t xml:space="preserve">Agamben </w:t>
      </w:r>
      <w:proofErr w:type="spellStart"/>
      <w:r w:rsidRPr="002E31D0">
        <w:rPr>
          <w:rStyle w:val="StyleUnderline"/>
          <w:highlight w:val="yellow"/>
        </w:rPr>
        <w:t>conceptualises</w:t>
      </w:r>
      <w:proofErr w:type="spellEnd"/>
      <w:r w:rsidRPr="002E31D0">
        <w:rPr>
          <w:rStyle w:val="StyleUnderline"/>
          <w:highlight w:val="yellow"/>
        </w:rPr>
        <w:t xml:space="preserve"> the political as a sovereign instance that does not allow for an outside that would be more than an “inner outside” and an “exception”.</w:t>
      </w:r>
      <w:r w:rsidRPr="002E31D0">
        <w:rPr>
          <w:rStyle w:val="StyleUnderline"/>
        </w:rPr>
        <w:t xml:space="preserve"> On the other </w:t>
      </w:r>
      <w:proofErr w:type="gramStart"/>
      <w:r w:rsidRPr="002E31D0">
        <w:rPr>
          <w:rStyle w:val="StyleUnderline"/>
        </w:rPr>
        <w:t>hand</w:t>
      </w:r>
      <w:proofErr w:type="gramEnd"/>
      <w:r w:rsidRPr="002E31D0">
        <w:rPr>
          <w:rStyle w:val="StyleUnderline"/>
        </w:rPr>
        <w:t xml:space="preserve"> </w:t>
      </w:r>
      <w:r w:rsidRPr="002E31D0">
        <w:rPr>
          <w:rStyle w:val="StyleUnderline"/>
          <w:highlight w:val="yellow"/>
        </w:rPr>
        <w:t xml:space="preserve">his presentation of sovereignty is completely limited to the decision on the state of </w:t>
      </w:r>
      <w:proofErr w:type="spellStart"/>
      <w:r w:rsidRPr="002E31D0">
        <w:rPr>
          <w:rStyle w:val="StyleUnderline"/>
          <w:highlight w:val="yellow"/>
        </w:rPr>
        <w:t>exeption</w:t>
      </w:r>
      <w:proofErr w:type="spellEnd"/>
      <w:r w:rsidRPr="002E31D0">
        <w:rPr>
          <w:rStyle w:val="StyleUnderline"/>
          <w:highlight w:val="yellow"/>
        </w:rPr>
        <w:t xml:space="preserve"> and the killing of bare life.</w:t>
      </w:r>
      <w:r w:rsidRPr="002E31D0">
        <w:rPr>
          <w:sz w:val="16"/>
        </w:rPr>
        <w:t xml:space="preserve"> </w:t>
      </w:r>
      <w:proofErr w:type="gramStart"/>
      <w:r w:rsidRPr="002E31D0">
        <w:rPr>
          <w:sz w:val="16"/>
        </w:rPr>
        <w:t>As a consequence</w:t>
      </w:r>
      <w:proofErr w:type="gramEnd"/>
      <w:r w:rsidRPr="002E31D0">
        <w:rPr>
          <w:sz w:val="16"/>
        </w:rPr>
        <w:t xml:space="preserve">, Agamben presents a distorted picture. The main danger today may not be that the body or its organs are targets of a distinctive state politics (1998: 164-5), but – quite the contrary – that we are witness- </w:t>
      </w:r>
      <w:proofErr w:type="spellStart"/>
      <w:r w:rsidRPr="002E31D0">
        <w:rPr>
          <w:sz w:val="16"/>
        </w:rPr>
        <w:t>ing</w:t>
      </w:r>
      <w:proofErr w:type="spellEnd"/>
      <w:r w:rsidRPr="002E31D0">
        <w:rPr>
          <w:sz w:val="16"/>
        </w:rPr>
        <w:t xml:space="preserve"> an important transformation of the state under the sign of deregulation, </w:t>
      </w:r>
      <w:proofErr w:type="spellStart"/>
      <w:r w:rsidRPr="002E31D0">
        <w:rPr>
          <w:sz w:val="16"/>
        </w:rPr>
        <w:t>privatisation</w:t>
      </w:r>
      <w:proofErr w:type="spellEnd"/>
      <w:r w:rsidRPr="002E31D0">
        <w:rPr>
          <w:sz w:val="16"/>
        </w:rPr>
        <w:t xml:space="preserve"> and </w:t>
      </w:r>
      <w:proofErr w:type="spellStart"/>
      <w:r w:rsidRPr="002E31D0">
        <w:rPr>
          <w:sz w:val="16"/>
        </w:rPr>
        <w:t>liberalisation</w:t>
      </w:r>
      <w:proofErr w:type="spellEnd"/>
      <w:r w:rsidRPr="002E31D0">
        <w:rPr>
          <w:sz w:val="16"/>
        </w:rPr>
        <w:t xml:space="preserve">. It is more and more the sci- </w:t>
      </w:r>
      <w:proofErr w:type="spellStart"/>
      <w:r w:rsidRPr="002E31D0">
        <w:rPr>
          <w:sz w:val="16"/>
        </w:rPr>
        <w:t>entifi</w:t>
      </w:r>
      <w:proofErr w:type="spellEnd"/>
      <w:r w:rsidRPr="002E31D0">
        <w:rPr>
          <w:sz w:val="16"/>
        </w:rPr>
        <w:t xml:space="preserve"> c consultants, economic interest groups, and civil societal mediators that </w:t>
      </w:r>
      <w:proofErr w:type="spellStart"/>
      <w:r w:rsidRPr="002E31D0">
        <w:rPr>
          <w:sz w:val="16"/>
        </w:rPr>
        <w:t>defi</w:t>
      </w:r>
      <w:proofErr w:type="spellEnd"/>
      <w:r w:rsidRPr="002E31D0">
        <w:rPr>
          <w:sz w:val="16"/>
        </w:rPr>
        <w:t xml:space="preserve"> ne the 7 </w:t>
      </w:r>
      <w:r w:rsidRPr="002E31D0">
        <w:rPr>
          <w:rStyle w:val="StyleUnderline"/>
          <w:highlight w:val="yellow"/>
        </w:rPr>
        <w:t xml:space="preserve">Agamben also completely ignores to address the que- </w:t>
      </w:r>
      <w:proofErr w:type="spellStart"/>
      <w:r w:rsidRPr="002E31D0">
        <w:rPr>
          <w:rStyle w:val="StyleUnderline"/>
          <w:highlight w:val="yellow"/>
        </w:rPr>
        <w:t>stion</w:t>
      </w:r>
      <w:proofErr w:type="spellEnd"/>
      <w:r w:rsidRPr="002E31D0">
        <w:rPr>
          <w:rStyle w:val="StyleUnderline"/>
          <w:highlight w:val="yellow"/>
        </w:rPr>
        <w:t xml:space="preserve"> whether the biopolitical production of „bare life” is also a patriarchal project. Indeed, the strict border line between natural life and political existence very much resembles the heterosexual order and a gendered division of labor that reduces women to “bare life”</w:t>
      </w:r>
      <w:r w:rsidRPr="002E31D0">
        <w:rPr>
          <w:rStyle w:val="StyleUnderline"/>
        </w:rPr>
        <w:t xml:space="preserve"> </w:t>
      </w:r>
      <w:r w:rsidRPr="002E31D0">
        <w:rPr>
          <w:sz w:val="16"/>
        </w:rPr>
        <w:t xml:space="preserve">(for a feminist critique of Agamben’s account: </w:t>
      </w:r>
      <w:proofErr w:type="spellStart"/>
      <w:r w:rsidRPr="002E31D0">
        <w:rPr>
          <w:sz w:val="16"/>
        </w:rPr>
        <w:t>Deuber</w:t>
      </w:r>
      <w:proofErr w:type="spellEnd"/>
      <w:r w:rsidRPr="002E31D0">
        <w:rPr>
          <w:sz w:val="16"/>
        </w:rPr>
        <w:t xml:space="preserve">-Man- </w:t>
      </w:r>
      <w:proofErr w:type="spellStart"/>
      <w:r w:rsidRPr="002E31D0">
        <w:rPr>
          <w:sz w:val="16"/>
        </w:rPr>
        <w:t>kowski</w:t>
      </w:r>
      <w:proofErr w:type="spellEnd"/>
      <w:r w:rsidRPr="002E31D0">
        <w:rPr>
          <w:sz w:val="16"/>
        </w:rPr>
        <w:t xml:space="preserve"> 2002) 4 9225_outlines 2005 nr1.indd 10 49225_outlines 2005 nr1.indd 10 12-08-2005 14:16:58 12-08-2005 14:16:58 Outlines • No. 1 • 2005 11 beginning, the end, and the value of life, in consensus conferences, expert commissions, and ethical counsels. This “withdrawal of the state” could itself be </w:t>
      </w:r>
      <w:proofErr w:type="spellStart"/>
      <w:r w:rsidRPr="002E31D0">
        <w:rPr>
          <w:sz w:val="16"/>
        </w:rPr>
        <w:t>analysed</w:t>
      </w:r>
      <w:proofErr w:type="spellEnd"/>
      <w:r w:rsidRPr="002E31D0">
        <w:rPr>
          <w:sz w:val="16"/>
        </w:rPr>
        <w:t xml:space="preserve"> as a political strategy, though one that does not </w:t>
      </w:r>
      <w:proofErr w:type="spellStart"/>
      <w:r w:rsidRPr="002E31D0">
        <w:rPr>
          <w:sz w:val="16"/>
        </w:rPr>
        <w:t>necessar</w:t>
      </w:r>
      <w:proofErr w:type="spellEnd"/>
      <w:r w:rsidRPr="002E31D0">
        <w:rPr>
          <w:sz w:val="16"/>
        </w:rPr>
        <w:t xml:space="preserve">- </w:t>
      </w:r>
      <w:proofErr w:type="spellStart"/>
      <w:r w:rsidRPr="002E31D0">
        <w:rPr>
          <w:sz w:val="16"/>
        </w:rPr>
        <w:t>ily</w:t>
      </w:r>
      <w:proofErr w:type="spellEnd"/>
      <w:r w:rsidRPr="002E31D0">
        <w:rPr>
          <w:sz w:val="16"/>
        </w:rPr>
        <w:t xml:space="preserve"> refuse individuals legal rights. In a more moderate account of exceptionality the </w:t>
      </w:r>
      <w:proofErr w:type="spellStart"/>
      <w:r w:rsidRPr="002E31D0">
        <w:rPr>
          <w:sz w:val="16"/>
        </w:rPr>
        <w:t>suspen</w:t>
      </w:r>
      <w:proofErr w:type="spellEnd"/>
      <w:r w:rsidRPr="002E31D0">
        <w:rPr>
          <w:sz w:val="16"/>
        </w:rPr>
        <w:t xml:space="preserve">- </w:t>
      </w:r>
      <w:proofErr w:type="spellStart"/>
      <w:r w:rsidRPr="002E31D0">
        <w:rPr>
          <w:sz w:val="16"/>
        </w:rPr>
        <w:t>sion</w:t>
      </w:r>
      <w:proofErr w:type="spellEnd"/>
      <w:r w:rsidRPr="002E31D0">
        <w:rPr>
          <w:sz w:val="16"/>
        </w:rPr>
        <w:t xml:space="preserve"> of legal rights might remain important in determining who </w:t>
      </w:r>
      <w:proofErr w:type="gramStart"/>
      <w:r w:rsidRPr="002E31D0">
        <w:rPr>
          <w:sz w:val="16"/>
        </w:rPr>
        <w:t>is allowed to</w:t>
      </w:r>
      <w:proofErr w:type="gramEnd"/>
      <w:r w:rsidRPr="002E31D0">
        <w:rPr>
          <w:sz w:val="16"/>
        </w:rPr>
        <w:t xml:space="preserve"> become part of a community, who is eligible to legal rights at all. The political strategy, however, that shifts legal and regulatory competencies from the public and legal domain to the private sphere, will probably pose a much greater threat in the future. This tendency is already visible; for ex- ample, it is possible for private companies to own and exploit human body substances (see Andrews/</w:t>
      </w:r>
      <w:proofErr w:type="spellStart"/>
      <w:r w:rsidRPr="002E31D0">
        <w:rPr>
          <w:sz w:val="16"/>
        </w:rPr>
        <w:t>Nelkin</w:t>
      </w:r>
      <w:proofErr w:type="spellEnd"/>
      <w:r w:rsidRPr="002E31D0">
        <w:rPr>
          <w:sz w:val="16"/>
        </w:rPr>
        <w:t xml:space="preserve"> 2001). Moreover, this ten- </w:t>
      </w:r>
      <w:proofErr w:type="spellStart"/>
      <w:r w:rsidRPr="002E31D0">
        <w:rPr>
          <w:sz w:val="16"/>
        </w:rPr>
        <w:t>dency</w:t>
      </w:r>
      <w:proofErr w:type="spellEnd"/>
      <w:r w:rsidRPr="002E31D0">
        <w:rPr>
          <w:sz w:val="16"/>
        </w:rPr>
        <w:t xml:space="preserve"> can already be traced in examples that Agamben mentions, namely the admissibility of euthanasia and transplantation medicine. Here we can expect that a patient’s legal will and contract relations will take the place of explicit state prohibitions and regulation. We note that in some countries there is already a public discussion to provide fi </w:t>
      </w:r>
      <w:proofErr w:type="spellStart"/>
      <w:r w:rsidRPr="002E31D0">
        <w:rPr>
          <w:sz w:val="16"/>
        </w:rPr>
        <w:t>nancial</w:t>
      </w:r>
      <w:proofErr w:type="spellEnd"/>
      <w:r w:rsidRPr="002E31D0">
        <w:rPr>
          <w:sz w:val="16"/>
        </w:rPr>
        <w:t xml:space="preserve"> com- </w:t>
      </w:r>
      <w:proofErr w:type="spellStart"/>
      <w:r w:rsidRPr="002E31D0">
        <w:rPr>
          <w:sz w:val="16"/>
        </w:rPr>
        <w:t>pensations</w:t>
      </w:r>
      <w:proofErr w:type="spellEnd"/>
      <w:r w:rsidRPr="002E31D0">
        <w:rPr>
          <w:sz w:val="16"/>
        </w:rPr>
        <w:t xml:space="preserve"> for individuals who donate organs, and there is a growing consensus in the legal community to accept the will of the patient not to prolong life under certain conditions. 8</w:t>
      </w:r>
    </w:p>
    <w:p w14:paraId="3235534D" w14:textId="67B11903" w:rsidR="009F2815" w:rsidRDefault="009F2815" w:rsidP="009F2815">
      <w:pPr>
        <w:pStyle w:val="Heading3"/>
      </w:pPr>
      <w:r>
        <w:t>2AC – Agamben Can’t Explain Eugenics</w:t>
      </w:r>
    </w:p>
    <w:p w14:paraId="33772FF4" w14:textId="77777777" w:rsidR="00135425" w:rsidRPr="00F53383" w:rsidRDefault="00135425" w:rsidP="00135425">
      <w:pPr>
        <w:pStyle w:val="Heading4"/>
      </w:pPr>
      <w:r>
        <w:t xml:space="preserve">Agamben can’t explain the modern emergence of eugenics </w:t>
      </w:r>
    </w:p>
    <w:p w14:paraId="7E776EF1" w14:textId="77777777" w:rsidR="00135425" w:rsidRDefault="00135425" w:rsidP="00135425">
      <w:pPr>
        <w:rPr>
          <w:rStyle w:val="Style13ptBold"/>
        </w:rPr>
      </w:pPr>
      <w:r>
        <w:rPr>
          <w:rStyle w:val="Style13ptBold"/>
        </w:rPr>
        <w:t xml:space="preserve">Smith, </w:t>
      </w:r>
      <w:r w:rsidRPr="00661BEA">
        <w:t>Professor of Government at Cornell University</w:t>
      </w:r>
      <w:r>
        <w:t xml:space="preserve">, </w:t>
      </w:r>
      <w:r>
        <w:rPr>
          <w:rStyle w:val="Style13ptBold"/>
        </w:rPr>
        <w:t>2010</w:t>
      </w:r>
    </w:p>
    <w:p w14:paraId="46E80272" w14:textId="77777777" w:rsidR="00135425" w:rsidRPr="00F53383" w:rsidRDefault="00135425" w:rsidP="00135425">
      <w:r w:rsidRPr="00661BEA">
        <w:t>(</w:t>
      </w:r>
      <w:r>
        <w:t xml:space="preserve">Anna Marie, “Neo-eugenics: A Feminist Critique of Agamben,” Occasion: Interdisciplinary Studies in the Humanities v. 2., December </w:t>
      </w:r>
      <w:proofErr w:type="gramStart"/>
      <w:r>
        <w:t>20</w:t>
      </w:r>
      <w:proofErr w:type="gramEnd"/>
      <w:r>
        <w:t xml:space="preserve"> 2010, </w:t>
      </w:r>
      <w:hyperlink r:id="rId38" w:history="1">
        <w:r w:rsidRPr="00661BEA">
          <w:rPr>
            <w:rStyle w:val="Hyperlink"/>
          </w:rPr>
          <w:t>http://occasion.stanford.edu/node/59</w:t>
        </w:r>
      </w:hyperlink>
      <w:r w:rsidRPr="00661BEA">
        <w:t>, accessed</w:t>
      </w:r>
      <w:r>
        <w:t xml:space="preserve"> 7/22/18, AH @ DDI) </w:t>
      </w:r>
    </w:p>
    <w:p w14:paraId="13AB7369" w14:textId="10197A5C" w:rsidR="00135425" w:rsidRDefault="00135425" w:rsidP="00135425">
      <w:pPr>
        <w:rPr>
          <w:rStyle w:val="StyleUnderline"/>
        </w:rPr>
      </w:pPr>
      <w:r w:rsidRPr="00F53383">
        <w:rPr>
          <w:rStyle w:val="StyleUnderline"/>
        </w:rPr>
        <w:t>Taking inspiration from Agamben</w:t>
      </w:r>
      <w:r w:rsidRPr="007C2570">
        <w:rPr>
          <w:sz w:val="16"/>
        </w:rPr>
        <w:t xml:space="preserve">, and </w:t>
      </w:r>
      <w:r w:rsidRPr="00F53383">
        <w:rPr>
          <w:rStyle w:val="StyleUnderline"/>
        </w:rPr>
        <w:t>yet rejecting his metaphysical approach to governance</w:t>
      </w:r>
      <w:r w:rsidRPr="007C2570">
        <w:rPr>
          <w:sz w:val="16"/>
        </w:rPr>
        <w:t xml:space="preserve">, </w:t>
      </w:r>
      <w:r w:rsidRPr="00F53383">
        <w:rPr>
          <w:rStyle w:val="StyleUnderline"/>
        </w:rPr>
        <w:t>I</w:t>
      </w:r>
      <w:r w:rsidRPr="007C2570">
        <w:rPr>
          <w:sz w:val="16"/>
        </w:rPr>
        <w:t xml:space="preserve"> would </w:t>
      </w:r>
      <w:r w:rsidRPr="00F53383">
        <w:rPr>
          <w:rStyle w:val="StyleUnderline"/>
        </w:rPr>
        <w:t>argue that contemporary social policy is an expression of neo-eugenics</w:t>
      </w:r>
      <w:r w:rsidRPr="007C2570">
        <w:rPr>
          <w:sz w:val="16"/>
        </w:rPr>
        <w:t xml:space="preserve">. </w:t>
      </w:r>
      <w:proofErr w:type="spellStart"/>
      <w:r w:rsidRPr="007C2570">
        <w:rPr>
          <w:sz w:val="16"/>
        </w:rPr>
        <w:t>Neoeugenics</w:t>
      </w:r>
      <w:proofErr w:type="spellEnd"/>
      <w:r w:rsidRPr="007C2570">
        <w:rPr>
          <w:sz w:val="16"/>
        </w:rPr>
        <w:t xml:space="preserve"> is a special kind of biopolitics that resembles fascist organicism but is unique in several key respects. E</w:t>
      </w:r>
      <w:r w:rsidRPr="00F53383">
        <w:rPr>
          <w:rStyle w:val="StyleUnderline"/>
        </w:rPr>
        <w:t>ugenics is certainly alive and well in the United States</w:t>
      </w:r>
      <w:r w:rsidRPr="007C2570">
        <w:rPr>
          <w:sz w:val="16"/>
        </w:rPr>
        <w:t xml:space="preserve"> today. Not only are publications like The Bell Curve that espouse a theory of biologically determined and racially differentiated intelligence received as mainstream texts, but </w:t>
      </w:r>
      <w:r w:rsidRPr="00F53383">
        <w:rPr>
          <w:rStyle w:val="StyleUnderline"/>
        </w:rPr>
        <w:t>we</w:t>
      </w:r>
      <w:r w:rsidRPr="007C2570">
        <w:rPr>
          <w:sz w:val="16"/>
        </w:rPr>
        <w:t xml:space="preserve"> </w:t>
      </w:r>
      <w:r w:rsidRPr="00F53383">
        <w:rPr>
          <w:rStyle w:val="StyleUnderline"/>
        </w:rPr>
        <w:t>are</w:t>
      </w:r>
      <w:r w:rsidRPr="007C2570">
        <w:rPr>
          <w:sz w:val="16"/>
        </w:rPr>
        <w:t xml:space="preserve"> also wi</w:t>
      </w:r>
      <w:r w:rsidRPr="00F53383">
        <w:rPr>
          <w:rStyle w:val="StyleUnderline"/>
        </w:rPr>
        <w:t>tnessing the training of a myriad of forces upon the poor that effectively discourage them from forming kinship groups and bearing and rearing children on their own terms</w:t>
      </w:r>
      <w:r w:rsidRPr="007C2570">
        <w:rPr>
          <w:sz w:val="16"/>
        </w:rPr>
        <w:t xml:space="preserve">.46 The harsh character of poverty assistance policy, the gap between the living wage and the minimum wage, gender- and race-based discrimination, and the stratified nature of the labor market operate in tandem. Together, they guarantee that millions of American adults will never earn enough to support a family even when they do manage to find full-time and year-round jobs. </w:t>
      </w:r>
      <w:r w:rsidRPr="007C2570">
        <w:rPr>
          <w:rStyle w:val="StyleUnderline"/>
        </w:rPr>
        <w:t>The racial bias of the criminal justice system places a disproportionate number of black and Latino men and women in prison at precisely the moment in their life cycles in which nonincarcerated adults typically start building their families</w:t>
      </w:r>
      <w:r w:rsidRPr="007C2570">
        <w:rPr>
          <w:sz w:val="16"/>
        </w:rPr>
        <w:t xml:space="preserve">. </w:t>
      </w:r>
      <w:r w:rsidRPr="007C2570">
        <w:rPr>
          <w:rStyle w:val="StyleUnderline"/>
        </w:rPr>
        <w:t>American infant mortality rates are the worst for any developed country</w:t>
      </w:r>
      <w:r w:rsidRPr="007C2570">
        <w:rPr>
          <w:sz w:val="16"/>
        </w:rPr>
        <w:t xml:space="preserve">,47 while HIV infection and AIDS continue to hit poor women of color particularly hard. Even if a poor black woman beats the odds and manages to bear and rear a healthy child and to provide him or her with an adequate diet, decent housing, a safe neighborhood, adequate childcare, and early education, she is still exposed to the inequitable child welfare system that threatens to cancel out her parental rights in an arbitrary manner.48 </w:t>
      </w:r>
      <w:r w:rsidRPr="007C2570">
        <w:rPr>
          <w:rStyle w:val="StyleUnderline"/>
        </w:rPr>
        <w:t>But for all its continuities with ancient and fascist visions of legitimate governmental interest, contemporary eugenics remains unique.</w:t>
      </w:r>
      <w:r w:rsidRPr="007C2570">
        <w:rPr>
          <w:sz w:val="16"/>
        </w:rPr>
        <w:t xml:space="preserve"> To be sure, </w:t>
      </w:r>
      <w:r w:rsidRPr="007C2570">
        <w:rPr>
          <w:rStyle w:val="StyleUnderline"/>
        </w:rPr>
        <w:t>there are the jeremiads from conservative-policy pundits and think tanks condemning middle-class women for utilizing childcare services</w:t>
      </w:r>
      <w:r w:rsidRPr="007C2570">
        <w:rPr>
          <w:sz w:val="16"/>
        </w:rPr>
        <w:t xml:space="preserve"> and selfishly combining parenting with the pursuit of a professional career. It is also certainly true that the middle-class mother has been largely abandoned by the neoliberal state and that when she secures an adequate education for her children, she is, </w:t>
      </w:r>
      <w:proofErr w:type="gramStart"/>
      <w:r w:rsidRPr="007C2570">
        <w:rPr>
          <w:sz w:val="16"/>
        </w:rPr>
        <w:t>in all likelihood</w:t>
      </w:r>
      <w:proofErr w:type="gramEnd"/>
      <w:r w:rsidRPr="007C2570">
        <w:rPr>
          <w:sz w:val="16"/>
        </w:rPr>
        <w:t xml:space="preserve">, reaching into her own bank account to do so. Even with these caveats in mind, however, </w:t>
      </w:r>
      <w:r w:rsidRPr="007C2570">
        <w:rPr>
          <w:rStyle w:val="StyleUnderline"/>
        </w:rPr>
        <w:t>the middle-class professional woman is not being subjected to compulsory maternalism; she is not being effectively pressed to do her patriotic duty by bearing and rearing the next generation</w:t>
      </w:r>
      <w:r w:rsidRPr="007C2570">
        <w:rPr>
          <w:sz w:val="16"/>
        </w:rPr>
        <w:t xml:space="preserve">. </w:t>
      </w:r>
      <w:r w:rsidRPr="007C2570">
        <w:rPr>
          <w:rStyle w:val="StyleUnderline"/>
        </w:rPr>
        <w:t xml:space="preserve">The rise of the liberal feminist movement has transformed the political landscape, social policy, and popular attitudes. </w:t>
      </w:r>
      <w:r w:rsidRPr="007C2570">
        <w:rPr>
          <w:sz w:val="16"/>
        </w:rPr>
        <w:t xml:space="preserve">As such, the free-market liberty of the professional woman will, </w:t>
      </w:r>
      <w:proofErr w:type="gramStart"/>
      <w:r w:rsidRPr="007C2570">
        <w:rPr>
          <w:sz w:val="16"/>
        </w:rPr>
        <w:t>in all likelihood</w:t>
      </w:r>
      <w:proofErr w:type="gramEnd"/>
      <w:r w:rsidRPr="007C2570">
        <w:rPr>
          <w:sz w:val="16"/>
        </w:rPr>
        <w:t xml:space="preserve">, resist the attacks of the most conservative reformers for decades to come. </w:t>
      </w:r>
      <w:r w:rsidRPr="007C2570">
        <w:rPr>
          <w:rStyle w:val="StyleUnderline"/>
        </w:rPr>
        <w:t>We are witnessing</w:t>
      </w:r>
      <w:r w:rsidRPr="007C2570">
        <w:rPr>
          <w:sz w:val="16"/>
        </w:rPr>
        <w:t xml:space="preserve">, then, </w:t>
      </w:r>
      <w:r w:rsidRPr="007C2570">
        <w:rPr>
          <w:rStyle w:val="StyleUnderline"/>
        </w:rPr>
        <w:t>the establishment of a neo-eugenics trend in public policy rather than a return to the organicist worldviews that are specific to the ancients and the fascist</w:t>
      </w:r>
      <w:r w:rsidRPr="007C2570">
        <w:rPr>
          <w:sz w:val="16"/>
        </w:rPr>
        <w:t xml:space="preserve">s. </w:t>
      </w:r>
      <w:r w:rsidRPr="007C2570">
        <w:rPr>
          <w:rStyle w:val="StyleUnderline"/>
        </w:rPr>
        <w:t>Against Agamben’s de-historicization, I would insist on the importance of this departure</w:t>
      </w:r>
      <w:r w:rsidRPr="007C2570">
        <w:rPr>
          <w:sz w:val="16"/>
        </w:rPr>
        <w:t xml:space="preserve">. </w:t>
      </w:r>
      <w:r w:rsidRPr="007C2570">
        <w:rPr>
          <w:rStyle w:val="StyleUnderline"/>
        </w:rPr>
        <w:t>The concept of “neo-eugenics</w:t>
      </w:r>
      <w:r w:rsidRPr="007C2570">
        <w:rPr>
          <w:sz w:val="16"/>
        </w:rPr>
        <w:t xml:space="preserve">” usefully </w:t>
      </w:r>
      <w:r w:rsidRPr="007C2570">
        <w:rPr>
          <w:rStyle w:val="StyleUnderline"/>
        </w:rPr>
        <w:t>reminds feminist and queer activists that any analysis of the contemporary backlash against gender equality</w:t>
      </w:r>
      <w:r w:rsidRPr="007C2570">
        <w:rPr>
          <w:sz w:val="16"/>
        </w:rPr>
        <w:t xml:space="preserve">, sexual liberation, and secular humanism that does not pay close attention to class, race, and transnational capital accumulation would be woefully inadequate. </w:t>
      </w:r>
      <w:r w:rsidRPr="007C2570">
        <w:rPr>
          <w:rStyle w:val="StyleUnderline"/>
        </w:rPr>
        <w:t>We may see the re-criminalization of abortion</w:t>
      </w:r>
      <w:r w:rsidRPr="007C2570">
        <w:rPr>
          <w:sz w:val="16"/>
        </w:rPr>
        <w:t xml:space="preserve">, for example, thanks to the rise of antifeminist extremists at every level in the American political scene, from the local hospital board to the Supreme Court. </w:t>
      </w:r>
      <w:r w:rsidRPr="007C2570">
        <w:rPr>
          <w:rStyle w:val="StyleUnderline"/>
        </w:rPr>
        <w:t>It is nevertheless unlikely that we will see the wealthiest professional women being pressed to give up their careers and coerced into putting their wombs at the service of the “race.”</w:t>
      </w:r>
      <w:r w:rsidRPr="007C2570">
        <w:rPr>
          <w:sz w:val="16"/>
        </w:rPr>
        <w:t xml:space="preserve"> Under pressure from patriarchal and capitalist forces, the State will probably do as little as possible to make the combination of wage earning and mothering any easier—we will not, in all likelihood, see the establishment of a universal childcare program, for example—but it is unlikely that elite professional women will be assaulted by the same degree of patriarchal propaganda, racially motivated population control anxieties, economic coercion, and religious proselytization that poor women must endure on a daily basis as a matter of course. To be sure, conservative forces have not entirely abandoned the fray. </w:t>
      </w:r>
      <w:r w:rsidRPr="007C2570">
        <w:rPr>
          <w:rStyle w:val="StyleUnderline"/>
        </w:rPr>
        <w:t xml:space="preserve">They champion the women with college degrees who have eschewed the </w:t>
      </w:r>
      <w:proofErr w:type="spellStart"/>
      <w:r w:rsidRPr="007C2570">
        <w:rPr>
          <w:rStyle w:val="StyleUnderline"/>
        </w:rPr>
        <w:t>paidwork</w:t>
      </w:r>
      <w:proofErr w:type="spellEnd"/>
      <w:r w:rsidRPr="007C2570">
        <w:rPr>
          <w:rStyle w:val="StyleUnderline"/>
        </w:rPr>
        <w:t xml:space="preserve"> world in favor of full-time domestic labor, and they continue to make every effort to whip up a social panic about the pediatric perils of childcare</w:t>
      </w:r>
      <w:r w:rsidRPr="007C2570">
        <w:rPr>
          <w:sz w:val="16"/>
        </w:rPr>
        <w:t xml:space="preserve">. But </w:t>
      </w:r>
      <w:proofErr w:type="gramStart"/>
      <w:r w:rsidRPr="007C2570">
        <w:rPr>
          <w:sz w:val="16"/>
        </w:rPr>
        <w:t>on the whole</w:t>
      </w:r>
      <w:proofErr w:type="gramEnd"/>
      <w:r w:rsidRPr="007C2570">
        <w:rPr>
          <w:sz w:val="16"/>
        </w:rPr>
        <w:t xml:space="preserve">, </w:t>
      </w:r>
      <w:r w:rsidRPr="007C2570">
        <w:rPr>
          <w:rStyle w:val="StyleUnderline"/>
        </w:rPr>
        <w:t>the career gains of elite professional women will remain somewhat unassailable, such that any calls for a full-scale return to earlier forms of “positive” eugenics and the insistence that the “fittest” women take up their proper maternal duties will remain muted. It is the welfare mother, not the professional career woman, who will bear the brunt of neo-eugenics.</w:t>
      </w:r>
    </w:p>
    <w:p w14:paraId="3C77CEF9" w14:textId="77777777" w:rsidR="009F2815" w:rsidRPr="00135425" w:rsidRDefault="009F2815" w:rsidP="00135425">
      <w:pPr>
        <w:rPr>
          <w:u w:val="single"/>
        </w:rPr>
      </w:pPr>
    </w:p>
    <w:p w14:paraId="3E7F3F19" w14:textId="2E374E3B" w:rsidR="009F2815" w:rsidRDefault="009F2815" w:rsidP="009F2815">
      <w:pPr>
        <w:pStyle w:val="Heading3"/>
      </w:pPr>
      <w:r>
        <w:t>2AC – Agamben Misconstrues Foucault</w:t>
      </w:r>
    </w:p>
    <w:p w14:paraId="21ED1C13" w14:textId="0D4C2DA1" w:rsidR="002E0E7B" w:rsidRDefault="002E0E7B" w:rsidP="002E0E7B">
      <w:pPr>
        <w:pStyle w:val="Heading4"/>
        <w:tabs>
          <w:tab w:val="left" w:pos="8686"/>
        </w:tabs>
      </w:pPr>
      <w:r>
        <w:t xml:space="preserve">Agamben seriously misconstrues Foucault – the idea that dichotomies of </w:t>
      </w:r>
      <w:proofErr w:type="spellStart"/>
      <w:r>
        <w:t>zoe</w:t>
      </w:r>
      <w:proofErr w:type="spellEnd"/>
      <w:r>
        <w:t xml:space="preserve">/bios hold across millennia misconceives power relations </w:t>
      </w:r>
    </w:p>
    <w:p w14:paraId="205AC69E" w14:textId="77777777" w:rsidR="002E0E7B" w:rsidRDefault="002E0E7B" w:rsidP="002E0E7B">
      <w:pPr>
        <w:rPr>
          <w:rStyle w:val="Style13ptBold"/>
        </w:rPr>
      </w:pPr>
      <w:proofErr w:type="spellStart"/>
      <w:r>
        <w:rPr>
          <w:rStyle w:val="Style13ptBold"/>
        </w:rPr>
        <w:t>Blencowe</w:t>
      </w:r>
      <w:proofErr w:type="spellEnd"/>
      <w:r>
        <w:rPr>
          <w:rStyle w:val="Style13ptBold"/>
        </w:rPr>
        <w:t xml:space="preserve">, </w:t>
      </w:r>
      <w:r w:rsidRPr="00585ECB">
        <w:t>Associate Professor of Sociology at the University of Warwick</w:t>
      </w:r>
      <w:r>
        <w:rPr>
          <w:rStyle w:val="Style13ptBold"/>
        </w:rPr>
        <w:t>, 2010</w:t>
      </w:r>
    </w:p>
    <w:p w14:paraId="55825A56" w14:textId="77777777" w:rsidR="002E0E7B" w:rsidRPr="00585ECB" w:rsidRDefault="002E0E7B" w:rsidP="002E0E7B">
      <w:r w:rsidRPr="00585ECB">
        <w:t>(</w:t>
      </w:r>
      <w:r>
        <w:t xml:space="preserve">Claire, “Foucault’s and Arendt’s ‘insider view’ of biopolitics: a critique of Agamben,” History of the Human Sciences, Volume 23, Issue 5, September 27 2010, </w:t>
      </w:r>
      <w:hyperlink r:id="rId39" w:history="1">
        <w:r w:rsidRPr="00EA747B">
          <w:rPr>
            <w:rStyle w:val="Hyperlink"/>
          </w:rPr>
          <w:t>http://journals.sagepub.com/doi/abs/10.1177/0952695110375762</w:t>
        </w:r>
      </w:hyperlink>
      <w:r>
        <w:t>, accessed 7/22/18, AH @ DDI)</w:t>
      </w:r>
    </w:p>
    <w:p w14:paraId="16A3B896" w14:textId="4A93B500" w:rsidR="002E0E7B" w:rsidRPr="00D001C1" w:rsidRDefault="002E0E7B" w:rsidP="00BA5B7B">
      <w:pPr>
        <w:rPr>
          <w:rStyle w:val="StyleUnderline"/>
        </w:rPr>
      </w:pPr>
      <w:r>
        <w:t xml:space="preserve">There is doubtless much insight in Agamben’s arguments about bare life and states of exception, arguments that have undergone considerable expansion in the decade intervening since Homo </w:t>
      </w:r>
      <w:proofErr w:type="spellStart"/>
      <w:r>
        <w:t>Sacer’s</w:t>
      </w:r>
      <w:proofErr w:type="spellEnd"/>
      <w:r>
        <w:t xml:space="preserve"> publication, and which shed greater insight upon the politics of the 21st century than the 19th (see Agamben, 2004, 2005). But whatever the independent merits of his thought</w:t>
      </w:r>
      <w:r w:rsidRPr="00D21C8A">
        <w:rPr>
          <w:highlight w:val="cyan"/>
        </w:rPr>
        <w:t xml:space="preserve">, </w:t>
      </w:r>
      <w:r w:rsidRPr="00D21C8A">
        <w:rPr>
          <w:rStyle w:val="StyleUnderline"/>
          <w:highlight w:val="cyan"/>
        </w:rPr>
        <w:t>Agamben seriously misconstrues Foucault’s ideas about</w:t>
      </w:r>
      <w:r w:rsidRPr="00D21C8A">
        <w:rPr>
          <w:rStyle w:val="StyleUnderline"/>
        </w:rPr>
        <w:t xml:space="preserve"> biological </w:t>
      </w:r>
      <w:r w:rsidRPr="00D21C8A">
        <w:rPr>
          <w:rStyle w:val="StyleUnderline"/>
          <w:highlight w:val="cyan"/>
        </w:rPr>
        <w:t>life, giving</w:t>
      </w:r>
      <w:r w:rsidRPr="00D21C8A">
        <w:rPr>
          <w:rStyle w:val="StyleUnderline"/>
        </w:rPr>
        <w:t xml:space="preserve"> not so much a critique as </w:t>
      </w:r>
      <w:r w:rsidRPr="00D21C8A">
        <w:rPr>
          <w:rStyle w:val="StyleUnderline"/>
          <w:highlight w:val="cyan"/>
        </w:rPr>
        <w:t>a misrepresentation of what Foucault</w:t>
      </w:r>
      <w:r w:rsidRPr="00D21C8A">
        <w:rPr>
          <w:rStyle w:val="StyleUnderline"/>
        </w:rPr>
        <w:t xml:space="preserve"> himself </w:t>
      </w:r>
      <w:r w:rsidRPr="00D21C8A">
        <w:rPr>
          <w:rStyle w:val="StyleUnderline"/>
          <w:highlight w:val="cyan"/>
        </w:rPr>
        <w:t>has to say</w:t>
      </w:r>
      <w:r>
        <w:t xml:space="preserve">, occluding both the historical specificity and the positivity of the ‘bio’ of biopolitics. The biological life that Foucault is talking about did not exist in the 18th century, let alone in the 3rd before Christ (Foucault, 1970: 127–8)! And </w:t>
      </w:r>
      <w:r w:rsidRPr="00661BEA">
        <w:rPr>
          <w:rStyle w:val="StyleUnderline"/>
          <w:highlight w:val="cyan"/>
        </w:rPr>
        <w:t>the notion that a</w:t>
      </w:r>
      <w:r w:rsidRPr="00D21C8A">
        <w:rPr>
          <w:rStyle w:val="StyleUnderline"/>
        </w:rPr>
        <w:t xml:space="preserve"> categorical</w:t>
      </w:r>
      <w:r>
        <w:rPr>
          <w:rStyle w:val="StyleUnderline"/>
        </w:rPr>
        <w:t xml:space="preserve"> </w:t>
      </w:r>
      <w:r w:rsidRPr="00661BEA">
        <w:rPr>
          <w:rStyle w:val="StyleUnderline"/>
          <w:highlight w:val="cyan"/>
        </w:rPr>
        <w:t>distinction between</w:t>
      </w:r>
      <w:r w:rsidRPr="00D21C8A">
        <w:rPr>
          <w:rStyle w:val="StyleUnderline"/>
        </w:rPr>
        <w:t xml:space="preserve"> such things as </w:t>
      </w:r>
      <w:r w:rsidRPr="00661BEA">
        <w:rPr>
          <w:rStyle w:val="StyleUnderline"/>
          <w:highlight w:val="cyan"/>
        </w:rPr>
        <w:t xml:space="preserve">bios and </w:t>
      </w:r>
      <w:proofErr w:type="spellStart"/>
      <w:r w:rsidRPr="00661BEA">
        <w:rPr>
          <w:rStyle w:val="StyleUnderline"/>
          <w:highlight w:val="cyan"/>
        </w:rPr>
        <w:t>zoe</w:t>
      </w:r>
      <w:proofErr w:type="spellEnd"/>
      <w:r w:rsidRPr="00661BEA">
        <w:rPr>
          <w:rStyle w:val="StyleUnderline"/>
          <w:highlight w:val="cyan"/>
        </w:rPr>
        <w:t xml:space="preserve"> could hold across millennia is wholly out of keeping with Foucault’s conception both of history and the</w:t>
      </w:r>
      <w:r w:rsidRPr="00D21C8A">
        <w:rPr>
          <w:rStyle w:val="StyleUnderline"/>
        </w:rPr>
        <w:t xml:space="preserve"> thickly, </w:t>
      </w:r>
      <w:r w:rsidRPr="00661BEA">
        <w:rPr>
          <w:rStyle w:val="StyleUnderline"/>
          <w:highlight w:val="cyan"/>
        </w:rPr>
        <w:t xml:space="preserve">intricately constructed nature of any </w:t>
      </w:r>
      <w:r w:rsidRPr="00661BEA">
        <w:rPr>
          <w:rStyle w:val="StyleUnderline"/>
        </w:rPr>
        <w:t xml:space="preserve">such </w:t>
      </w:r>
      <w:r w:rsidRPr="00661BEA">
        <w:rPr>
          <w:rStyle w:val="StyleUnderline"/>
          <w:highlight w:val="cyan"/>
        </w:rPr>
        <w:t>power</w:t>
      </w:r>
      <w:r w:rsidRPr="00661BEA">
        <w:rPr>
          <w:rStyle w:val="StyleUnderline"/>
        </w:rPr>
        <w:t>/</w:t>
      </w:r>
      <w:r w:rsidRPr="00D21C8A">
        <w:rPr>
          <w:rStyle w:val="StyleUnderline"/>
        </w:rPr>
        <w:t>knowledge entity.</w:t>
      </w:r>
      <w:r>
        <w:t xml:space="preserve"> The biological life that enters politics in the 19th century, according to Foucault, could not have been in play even 100 years before it was in fact so, let alone in the </w:t>
      </w:r>
      <w:proofErr w:type="spellStart"/>
      <w:r>
        <w:t>transhistoric</w:t>
      </w:r>
      <w:proofErr w:type="spellEnd"/>
      <w:r>
        <w:t xml:space="preserve"> time of abstraction in which Agamben theorizes.1 More specifically, </w:t>
      </w:r>
      <w:r w:rsidRPr="00D21C8A">
        <w:rPr>
          <w:rStyle w:val="StyleUnderline"/>
        </w:rPr>
        <w:t>biological life as an entity is contingent upon historically situated</w:t>
      </w:r>
      <w:r>
        <w:rPr>
          <w:rStyle w:val="StyleUnderline"/>
        </w:rPr>
        <w:t xml:space="preserve"> </w:t>
      </w:r>
      <w:r w:rsidRPr="00D21C8A">
        <w:rPr>
          <w:rStyle w:val="StyleUnderline"/>
        </w:rPr>
        <w:t>capabilities</w:t>
      </w:r>
      <w:r>
        <w:t xml:space="preserve">, such as the development of statistical analysis through the disciplinary 18th century, which facilitate the comprehension (and apprehension) of such vital phenomena as occur at the level of population (Hacking, 1982). </w:t>
      </w:r>
      <w:r w:rsidRPr="00D21C8A">
        <w:rPr>
          <w:rStyle w:val="StyleUnderline"/>
        </w:rPr>
        <w:t>Statistics enable the specific phenomena</w:t>
      </w:r>
      <w:r>
        <w:rPr>
          <w:rStyle w:val="StyleUnderline"/>
        </w:rPr>
        <w:t xml:space="preserve"> </w:t>
      </w:r>
      <w:r w:rsidRPr="00D21C8A">
        <w:rPr>
          <w:rStyle w:val="StyleUnderline"/>
        </w:rPr>
        <w:t>of population life to be recorded and thus reveal that vital phenomena are not</w:t>
      </w:r>
      <w:r>
        <w:rPr>
          <w:rStyle w:val="StyleUnderline"/>
        </w:rPr>
        <w:t xml:space="preserve"> </w:t>
      </w:r>
      <w:r w:rsidRPr="00D21C8A">
        <w:rPr>
          <w:rStyle w:val="StyleUnderline"/>
        </w:rPr>
        <w:t>contained in the scale of famil</w:t>
      </w:r>
      <w:r>
        <w:t xml:space="preserve">y (Foucault, 2007: 104–5). It is through such technologies that man gradually learnt what is meant ‘to be a living species, to have a body, conditions of existence [and] probabilities of life’ (Foucault, 1978: 142; </w:t>
      </w:r>
      <w:r w:rsidRPr="00661BEA">
        <w:t xml:space="preserve">emphasis added). Without them biological life does not in fact exist. </w:t>
      </w:r>
      <w:r w:rsidRPr="00661BEA">
        <w:rPr>
          <w:rStyle w:val="StyleUnderline"/>
        </w:rPr>
        <w:t>Biological life is not any old bare, animal, physical, or natural life</w:t>
      </w:r>
      <w:r w:rsidRPr="00661BEA">
        <w:t xml:space="preserve"> (Foucault, 1970). </w:t>
      </w:r>
      <w:r w:rsidRPr="00661BEA">
        <w:rPr>
          <w:rStyle w:val="StyleUnderline"/>
        </w:rPr>
        <w:t>It is the specific type of life to which species and populations are party, which, if not exactly discovered or invented by modern knowledge-production techniques, was at least brought into view, ‘carved out as a domain of reality’, for the first time in the 18th and 19th centuries</w:t>
      </w:r>
      <w:r w:rsidRPr="00661BEA">
        <w:t xml:space="preserve"> (Foucault, 2007: 93).2 There is, of course</w:t>
      </w:r>
      <w:r>
        <w:t xml:space="preserve">, little ambiguity in the fact of a difference between Agamben and Foucault when it comes to the question of the historical specificity of biopolitics. As we have seen, the former explicitly critiques (or ‘completes’) the latter on this point, claiming that Foucault failed to notice the </w:t>
      </w:r>
      <w:proofErr w:type="spellStart"/>
      <w:r>
        <w:t>transhistoric</w:t>
      </w:r>
      <w:proofErr w:type="spellEnd"/>
      <w:r>
        <w:t xml:space="preserve"> nature of the biopolitical (Agamben, 1998: 9). My point is, however, that </w:t>
      </w:r>
      <w:r w:rsidRPr="00661BEA">
        <w:rPr>
          <w:rStyle w:val="StyleUnderline"/>
          <w:highlight w:val="cyan"/>
        </w:rPr>
        <w:t>in ‘</w:t>
      </w:r>
      <w:proofErr w:type="spellStart"/>
      <w:r w:rsidRPr="00661BEA">
        <w:rPr>
          <w:rStyle w:val="StyleUnderline"/>
          <w:highlight w:val="cyan"/>
        </w:rPr>
        <w:t>transhistoricizing</w:t>
      </w:r>
      <w:proofErr w:type="spellEnd"/>
      <w:r w:rsidRPr="00661BEA">
        <w:rPr>
          <w:rStyle w:val="StyleUnderline"/>
          <w:highlight w:val="cyan"/>
        </w:rPr>
        <w:t xml:space="preserve">’ the life that enters politics, Agamben radically misrepresents what the life that Foucault is talking about </w:t>
      </w:r>
      <w:proofErr w:type="gramStart"/>
      <w:r w:rsidRPr="00661BEA">
        <w:rPr>
          <w:rStyle w:val="StyleUnderline"/>
          <w:highlight w:val="cyan"/>
        </w:rPr>
        <w:t>actually is</w:t>
      </w:r>
      <w:proofErr w:type="gramEnd"/>
      <w:r w:rsidRPr="00D21C8A">
        <w:rPr>
          <w:rStyle w:val="StyleUnderline"/>
        </w:rPr>
        <w:t xml:space="preserve">, </w:t>
      </w:r>
      <w:r w:rsidRPr="00661BEA">
        <w:rPr>
          <w:rStyle w:val="StyleUnderline"/>
          <w:highlight w:val="cyan"/>
        </w:rPr>
        <w:t>forcing Foucault’s words into arguments that have very little to do with – are in some sense opposed to – his own</w:t>
      </w:r>
      <w:r w:rsidRPr="00D21C8A">
        <w:rPr>
          <w:rStyle w:val="StyleUnderline"/>
        </w:rPr>
        <w:t>.</w:t>
      </w:r>
    </w:p>
    <w:p w14:paraId="77A80365" w14:textId="58F8CC7D" w:rsidR="00967659" w:rsidRDefault="00967659" w:rsidP="00BA5B7B">
      <w:pPr>
        <w:pStyle w:val="Heading2"/>
      </w:pPr>
      <w:r>
        <w:t>Defense</w:t>
      </w:r>
    </w:p>
    <w:p w14:paraId="5BC9BB37" w14:textId="35AF3720" w:rsidR="00967659" w:rsidRDefault="00967659" w:rsidP="00967659">
      <w:pPr>
        <w:pStyle w:val="Heading3"/>
      </w:pPr>
      <w:r>
        <w:t>2AC – Resistance Possible (Refugee Specific)</w:t>
      </w:r>
    </w:p>
    <w:p w14:paraId="175E677F" w14:textId="77777777" w:rsidR="00967659" w:rsidRDefault="00967659" w:rsidP="00967659">
      <w:pPr>
        <w:pStyle w:val="Heading4"/>
      </w:pPr>
      <w:r>
        <w:t xml:space="preserve">Agamben is wrong about the power relations between the nation-state and the refugees – taking it to the level of bare life is too far – examples of resistance prove </w:t>
      </w:r>
    </w:p>
    <w:p w14:paraId="1BB528DD" w14:textId="77777777" w:rsidR="00967659" w:rsidRDefault="00967659" w:rsidP="00967659">
      <w:pPr>
        <w:rPr>
          <w:rStyle w:val="Style13ptBold"/>
        </w:rPr>
      </w:pPr>
      <w:r>
        <w:rPr>
          <w:rStyle w:val="Style13ptBold"/>
        </w:rPr>
        <w:t>Owens</w:t>
      </w:r>
      <w:r w:rsidRPr="00FC1CA1">
        <w:t>, Professor and Head of the Department of International Relations at the University of Sussex,</w:t>
      </w:r>
      <w:r>
        <w:rPr>
          <w:rStyle w:val="Style13ptBold"/>
        </w:rPr>
        <w:t xml:space="preserve"> 2010</w:t>
      </w:r>
    </w:p>
    <w:p w14:paraId="0FED62D5" w14:textId="77777777" w:rsidR="00967659" w:rsidRPr="00FC1CA1" w:rsidRDefault="00967659" w:rsidP="00967659">
      <w:r w:rsidRPr="00FC1CA1">
        <w:t>(</w:t>
      </w:r>
      <w:r>
        <w:t xml:space="preserve">Patricia, “Reclaiming ‘Bare Life’?: Against Agamben on Refugees,” International Relations, Volume 23, Issue 4, January 5 2010, </w:t>
      </w:r>
      <w:hyperlink r:id="rId40" w:history="1">
        <w:r w:rsidRPr="00794A1F">
          <w:rPr>
            <w:rStyle w:val="Hyperlink"/>
          </w:rPr>
          <w:t>http://journals.sagepub.com/doi/abs/10.1177/0047117809350545</w:t>
        </w:r>
      </w:hyperlink>
      <w:r w:rsidRPr="00FC1CA1">
        <w:t>,</w:t>
      </w:r>
      <w:r>
        <w:t xml:space="preserve"> accessed 7/22/18, AH @ DDI) </w:t>
      </w:r>
    </w:p>
    <w:p w14:paraId="1DE28D96" w14:textId="793A0ABF" w:rsidR="00967659" w:rsidRPr="00967659" w:rsidRDefault="00967659" w:rsidP="00967659">
      <w:pPr>
        <w:rPr>
          <w:sz w:val="16"/>
        </w:rPr>
      </w:pPr>
      <w:r w:rsidRPr="00FC1CA1">
        <w:rPr>
          <w:rStyle w:val="StyleUnderline"/>
        </w:rPr>
        <w:t>Agamben is</w:t>
      </w:r>
      <w:r w:rsidRPr="00794A1F">
        <w:rPr>
          <w:sz w:val="16"/>
        </w:rPr>
        <w:t xml:space="preserve"> certainly </w:t>
      </w:r>
      <w:r w:rsidRPr="00FC1CA1">
        <w:rPr>
          <w:rStyle w:val="StyleUnderline"/>
        </w:rPr>
        <w:t>not the only thinker to declare the epistemological significance of refugees for political philosophy</w:t>
      </w:r>
      <w:r w:rsidRPr="00794A1F">
        <w:rPr>
          <w:sz w:val="16"/>
        </w:rPr>
        <w:t xml:space="preserve">. </w:t>
      </w:r>
      <w:r w:rsidRPr="00FC1CA1">
        <w:rPr>
          <w:rStyle w:val="StyleUnderline"/>
        </w:rPr>
        <w:t>But his efforts go beyond the project pursued by others</w:t>
      </w:r>
      <w:r w:rsidRPr="00794A1F">
        <w:rPr>
          <w:sz w:val="16"/>
        </w:rPr>
        <w:t xml:space="preserve"> such as </w:t>
      </w:r>
      <w:proofErr w:type="spellStart"/>
      <w:r w:rsidRPr="00794A1F">
        <w:rPr>
          <w:sz w:val="16"/>
        </w:rPr>
        <w:t>Seyla</w:t>
      </w:r>
      <w:proofErr w:type="spellEnd"/>
      <w:r w:rsidRPr="00794A1F">
        <w:rPr>
          <w:sz w:val="16"/>
        </w:rPr>
        <w:t xml:space="preserve"> </w:t>
      </w:r>
      <w:proofErr w:type="spellStart"/>
      <w:r w:rsidRPr="00794A1F">
        <w:rPr>
          <w:sz w:val="16"/>
        </w:rPr>
        <w:t>Benhabib</w:t>
      </w:r>
      <w:proofErr w:type="spellEnd"/>
      <w:r w:rsidRPr="00794A1F">
        <w:rPr>
          <w:sz w:val="16"/>
        </w:rPr>
        <w:t xml:space="preserve">, whose critical cosmopolitanism and normative theory of global justice – at least </w:t>
      </w:r>
      <w:proofErr w:type="gramStart"/>
      <w:r w:rsidRPr="00794A1F">
        <w:rPr>
          <w:sz w:val="16"/>
        </w:rPr>
        <w:t>in light of</w:t>
      </w:r>
      <w:proofErr w:type="gramEnd"/>
      <w:r w:rsidRPr="00794A1F">
        <w:rPr>
          <w:sz w:val="16"/>
        </w:rPr>
        <w:t xml:space="preserve"> Agamben’s claims – would appear rather quaint.7 </w:t>
      </w:r>
      <w:proofErr w:type="spellStart"/>
      <w:r w:rsidRPr="00794A1F">
        <w:rPr>
          <w:sz w:val="16"/>
        </w:rPr>
        <w:t>Benhabib</w:t>
      </w:r>
      <w:proofErr w:type="spellEnd"/>
      <w:r w:rsidRPr="00794A1F">
        <w:rPr>
          <w:sz w:val="16"/>
        </w:rPr>
        <w:t xml:space="preserve"> argues that political membership and democratic attachments should be redefined to include more asylum rights, porous borders and the right of all humans to be </w:t>
      </w:r>
      <w:proofErr w:type="spellStart"/>
      <w:r w:rsidRPr="00794A1F">
        <w:rPr>
          <w:sz w:val="16"/>
        </w:rPr>
        <w:t>recognised</w:t>
      </w:r>
      <w:proofErr w:type="spellEnd"/>
      <w:r w:rsidRPr="00794A1F">
        <w:rPr>
          <w:sz w:val="16"/>
        </w:rPr>
        <w:t xml:space="preserve"> as legal subjects. </w:t>
      </w:r>
      <w:r w:rsidRPr="00794A1F">
        <w:rPr>
          <w:rStyle w:val="StyleUnderline"/>
          <w:highlight w:val="cyan"/>
        </w:rPr>
        <w:t>For Agamben</w:t>
      </w:r>
      <w:r w:rsidRPr="00FC1CA1">
        <w:rPr>
          <w:rStyle w:val="StyleUnderline"/>
        </w:rPr>
        <w:t xml:space="preserve"> and his followers</w:t>
      </w:r>
      <w:r w:rsidRPr="00794A1F">
        <w:rPr>
          <w:sz w:val="16"/>
        </w:rPr>
        <w:t xml:space="preserve">, such efforts are beside the point. </w:t>
      </w:r>
      <w:r w:rsidRPr="00794A1F">
        <w:rPr>
          <w:rStyle w:val="StyleUnderline"/>
          <w:highlight w:val="cyan"/>
        </w:rPr>
        <w:t>The</w:t>
      </w:r>
      <w:r w:rsidRPr="00FC1CA1">
        <w:rPr>
          <w:rStyle w:val="StyleUnderline"/>
        </w:rPr>
        <w:t xml:space="preserve"> production and </w:t>
      </w:r>
      <w:r w:rsidRPr="00794A1F">
        <w:rPr>
          <w:rStyle w:val="StyleUnderline"/>
          <w:highlight w:val="cyan"/>
        </w:rPr>
        <w:t>management of refugees cannot be</w:t>
      </w:r>
      <w:r w:rsidRPr="00FC1CA1">
        <w:rPr>
          <w:rStyle w:val="StyleUnderline"/>
        </w:rPr>
        <w:t xml:space="preserve"> adequately </w:t>
      </w:r>
      <w:r w:rsidRPr="00794A1F">
        <w:rPr>
          <w:rStyle w:val="StyleUnderline"/>
          <w:highlight w:val="cyan"/>
        </w:rPr>
        <w:t>grasped in any</w:t>
      </w:r>
      <w:r w:rsidRPr="00FC1CA1">
        <w:rPr>
          <w:rStyle w:val="StyleUnderline"/>
        </w:rPr>
        <w:t xml:space="preserve"> such </w:t>
      </w:r>
      <w:r w:rsidRPr="00794A1F">
        <w:rPr>
          <w:rStyle w:val="StyleUnderline"/>
          <w:highlight w:val="cyan"/>
        </w:rPr>
        <w:t>Kantian model</w:t>
      </w:r>
      <w:r w:rsidRPr="00794A1F">
        <w:rPr>
          <w:sz w:val="16"/>
        </w:rPr>
        <w:t xml:space="preserve">, </w:t>
      </w:r>
      <w:r w:rsidRPr="00794A1F">
        <w:rPr>
          <w:rStyle w:val="StyleUnderline"/>
          <w:highlight w:val="cyan"/>
        </w:rPr>
        <w:t xml:space="preserve">which falls back on the workings of institutions that are understood to </w:t>
      </w:r>
      <w:proofErr w:type="gramStart"/>
      <w:r w:rsidRPr="00794A1F">
        <w:rPr>
          <w:rStyle w:val="StyleUnderline"/>
          <w:highlight w:val="cyan"/>
        </w:rPr>
        <w:t>be more or less</w:t>
      </w:r>
      <w:proofErr w:type="gramEnd"/>
      <w:r w:rsidRPr="00794A1F">
        <w:rPr>
          <w:rStyle w:val="StyleUnderline"/>
          <w:highlight w:val="cyan"/>
        </w:rPr>
        <w:t xml:space="preserve"> legitimate</w:t>
      </w:r>
      <w:r w:rsidRPr="00794A1F">
        <w:rPr>
          <w:sz w:val="16"/>
        </w:rPr>
        <w:t xml:space="preserve">. These institutions and laws, it is argued, </w:t>
      </w:r>
      <w:proofErr w:type="gramStart"/>
      <w:r w:rsidRPr="00794A1F">
        <w:rPr>
          <w:sz w:val="16"/>
        </w:rPr>
        <w:t>actually facilitate</w:t>
      </w:r>
      <w:proofErr w:type="gramEnd"/>
      <w:r w:rsidRPr="00794A1F">
        <w:rPr>
          <w:sz w:val="16"/>
        </w:rPr>
        <w:t xml:space="preserve"> an infinite expansion of disciplinary coercion and ‘biopolitical’ control. Merely updating and expanding the classical discourse and reach of rights fails to grasp how power </w:t>
      </w:r>
      <w:proofErr w:type="gramStart"/>
      <w:r w:rsidRPr="00794A1F">
        <w:rPr>
          <w:sz w:val="16"/>
        </w:rPr>
        <w:t>actually works</w:t>
      </w:r>
      <w:proofErr w:type="gramEnd"/>
      <w:r w:rsidRPr="00794A1F">
        <w:rPr>
          <w:sz w:val="16"/>
        </w:rPr>
        <w:t xml:space="preserve"> in global politics.8 </w:t>
      </w:r>
      <w:r w:rsidRPr="00794A1F">
        <w:rPr>
          <w:rStyle w:val="StyleUnderline"/>
          <w:highlight w:val="cyan"/>
        </w:rPr>
        <w:t>Reform of existing institutions can only entrench rather than overcome the worst aspects of sovereign power and the system of nation-states that produces refugees</w:t>
      </w:r>
      <w:r w:rsidRPr="00794A1F">
        <w:rPr>
          <w:sz w:val="16"/>
        </w:rPr>
        <w:t xml:space="preserve">. This article critically assesses Agamben’s claims regarding the significance of refugees for international political thought. </w:t>
      </w:r>
      <w:r w:rsidRPr="00794A1F">
        <w:rPr>
          <w:rStyle w:val="StyleUnderline"/>
        </w:rPr>
        <w:t>Given ‘the speed and range of the uptake of Agamben’s work’, how seriously should international theory take his construct of ‘the refugee’?</w:t>
      </w:r>
      <w:r w:rsidRPr="00794A1F">
        <w:rPr>
          <w:sz w:val="16"/>
        </w:rPr>
        <w:t xml:space="preserve"> Certainly, the empirical evidence in support of studies into the disciplining and biopolitical management of refugees is compelling.10 The ‘corporeal turn’ in political and social thought – analysis of the distinction and blurring of the distinction between our biological and political lives – should be taken seriously. This subject of analysis is routine in the humanities and other social sciences but it has only belatedly received attention from scholars in IR.11 In relation to refugees, </w:t>
      </w:r>
      <w:r w:rsidRPr="00794A1F">
        <w:rPr>
          <w:rStyle w:val="StyleUnderline"/>
        </w:rPr>
        <w:t>Agamben’s work joins others in making it harder to accept liberal and conventional realist theory on their own terms; they do not provide sufficient analytical and normative understanding of the real and symbolic violence administered to refugees, including by liberal democracies</w:t>
      </w:r>
      <w:r w:rsidRPr="00794A1F">
        <w:rPr>
          <w:sz w:val="16"/>
        </w:rPr>
        <w:t xml:space="preserve">.12 With forced migration reaching record figures it no longer makes sense, if it ever did, to represent political subjectivity in terms of state/nation/territory. There are strong normative and analytical grounds for placing refugees and the study of forced migration at the </w:t>
      </w:r>
      <w:proofErr w:type="spellStart"/>
      <w:r w:rsidRPr="00794A1F">
        <w:rPr>
          <w:sz w:val="16"/>
        </w:rPr>
        <w:t>centre</w:t>
      </w:r>
      <w:proofErr w:type="spellEnd"/>
      <w:r w:rsidRPr="00794A1F">
        <w:rPr>
          <w:sz w:val="16"/>
        </w:rPr>
        <w:t xml:space="preserve"> of the study of world politics. </w:t>
      </w:r>
      <w:r w:rsidRPr="00794A1F">
        <w:rPr>
          <w:rStyle w:val="StyleUnderline"/>
          <w:highlight w:val="cyan"/>
        </w:rPr>
        <w:t>Nonetheless</w:t>
      </w:r>
      <w:r w:rsidRPr="00794A1F">
        <w:rPr>
          <w:sz w:val="16"/>
        </w:rPr>
        <w:t xml:space="preserve">, it will be argued here that </w:t>
      </w:r>
      <w:r w:rsidRPr="00794A1F">
        <w:rPr>
          <w:rStyle w:val="StyleUnderline"/>
          <w:highlight w:val="cyan"/>
        </w:rPr>
        <w:t>Agamben’s ‘figure of the refugee’ falls short</w:t>
      </w:r>
      <w:r w:rsidRPr="00794A1F">
        <w:rPr>
          <w:sz w:val="16"/>
        </w:rPr>
        <w:t xml:space="preserve">. </w:t>
      </w:r>
      <w:r w:rsidRPr="00794A1F">
        <w:rPr>
          <w:rStyle w:val="StyleUnderline"/>
          <w:highlight w:val="cyan"/>
        </w:rPr>
        <w:t>This construction takes the reduction of refugees to the level of ‘bare life’ too far</w:t>
      </w:r>
      <w:r w:rsidRPr="00794A1F">
        <w:rPr>
          <w:rStyle w:val="StyleUnderline"/>
        </w:rPr>
        <w:t>.</w:t>
      </w:r>
      <w:r w:rsidRPr="00794A1F">
        <w:rPr>
          <w:sz w:val="16"/>
        </w:rPr>
        <w:t xml:space="preserve"> As suggested below, while much of the literature on so-called ‘biopolitics’ is illuminating and productive, we need not accept all aspects of Agamben’s view of what happens when ‘life’ is placed at the </w:t>
      </w:r>
      <w:proofErr w:type="spellStart"/>
      <w:r w:rsidRPr="00794A1F">
        <w:rPr>
          <w:sz w:val="16"/>
        </w:rPr>
        <w:t>centre</w:t>
      </w:r>
      <w:proofErr w:type="spellEnd"/>
      <w:r w:rsidRPr="00794A1F">
        <w:rPr>
          <w:sz w:val="16"/>
        </w:rPr>
        <w:t xml:space="preserve"> of politics. The first part of this article sets out in more detail Agamben’s claims regarding sovereignty and the political significance of ‘naked’ or ‘bare life’ for the condition of refugees. The second section suggests, contra Agamben, that </w:t>
      </w:r>
      <w:r w:rsidRPr="00794A1F">
        <w:rPr>
          <w:rStyle w:val="StyleUnderline"/>
        </w:rPr>
        <w:t>while the breakdown of the distinction between human and citizen is at the heart of the problem faced by refugees</w:t>
      </w:r>
      <w:r w:rsidRPr="00794A1F">
        <w:rPr>
          <w:sz w:val="16"/>
        </w:rPr>
        <w:t xml:space="preserve"> (and potentially </w:t>
      </w:r>
      <w:proofErr w:type="spellStart"/>
      <w:r w:rsidRPr="00794A1F">
        <w:rPr>
          <w:sz w:val="16"/>
        </w:rPr>
        <w:t>all</w:t>
      </w:r>
      <w:proofErr w:type="spellEnd"/>
      <w:r w:rsidRPr="00794A1F">
        <w:rPr>
          <w:sz w:val="16"/>
        </w:rPr>
        <w:t xml:space="preserve"> bearers of human rights), </w:t>
      </w:r>
      <w:r w:rsidRPr="00794A1F">
        <w:rPr>
          <w:rStyle w:val="StyleUnderline"/>
          <w:highlight w:val="cyan"/>
        </w:rPr>
        <w:t>the ‘abstract nakedness’ of human beings is</w:t>
      </w:r>
      <w:r w:rsidRPr="00794A1F">
        <w:rPr>
          <w:rStyle w:val="StyleUnderline"/>
        </w:rPr>
        <w:t xml:space="preserve"> </w:t>
      </w:r>
      <w:r w:rsidRPr="00794A1F">
        <w:rPr>
          <w:sz w:val="16"/>
        </w:rPr>
        <w:t xml:space="preserve">– or should be </w:t>
      </w:r>
      <w:r w:rsidRPr="00794A1F">
        <w:rPr>
          <w:rStyle w:val="StyleUnderline"/>
          <w:highlight w:val="cyan"/>
        </w:rPr>
        <w:t>seen as – politically irrelevant</w:t>
      </w:r>
      <w:r w:rsidRPr="00794A1F">
        <w:rPr>
          <w:sz w:val="16"/>
        </w:rPr>
        <w:t xml:space="preserve">.13 The argument is made by turning to Hannah </w:t>
      </w:r>
      <w:r w:rsidRPr="00794A1F">
        <w:rPr>
          <w:rStyle w:val="StyleUnderline"/>
        </w:rPr>
        <w:t>Arendt</w:t>
      </w:r>
      <w:r w:rsidRPr="00794A1F">
        <w:rPr>
          <w:sz w:val="16"/>
        </w:rPr>
        <w:t xml:space="preserve"> who has been enormously influential for both the history of thought on refugees and Agamben’s political theory.14 Her writing </w:t>
      </w:r>
      <w:r w:rsidRPr="00794A1F">
        <w:rPr>
          <w:rStyle w:val="StyleUnderline"/>
        </w:rPr>
        <w:t xml:space="preserve">suggests that </w:t>
      </w:r>
      <w:r w:rsidRPr="00794A1F">
        <w:rPr>
          <w:rStyle w:val="StyleUnderline"/>
          <w:highlight w:val="cyan"/>
        </w:rPr>
        <w:t>if refugee populations are not to face some inexorable trend toward a rule of ‘exception’</w:t>
      </w:r>
      <w:r w:rsidRPr="00794A1F">
        <w:rPr>
          <w:rStyle w:val="StyleUnderline"/>
        </w:rPr>
        <w:t xml:space="preserve">, then it will not be through reclaiming ‘bare life’. </w:t>
      </w:r>
      <w:r w:rsidRPr="00794A1F">
        <w:rPr>
          <w:rStyle w:val="StyleUnderline"/>
          <w:highlight w:val="cyan"/>
        </w:rPr>
        <w:t>It will be wholly dependent on the ability to forge a public realm grounded on the appropriate distinction between nature and political artifice</w:t>
      </w:r>
      <w:r w:rsidRPr="00794A1F">
        <w:rPr>
          <w:rStyle w:val="StyleUnderline"/>
        </w:rPr>
        <w:t>, between human life and the political world</w:t>
      </w:r>
      <w:r w:rsidRPr="00794A1F">
        <w:rPr>
          <w:sz w:val="16"/>
        </w:rPr>
        <w:t xml:space="preserve">. </w:t>
      </w:r>
      <w:r w:rsidRPr="00794A1F">
        <w:rPr>
          <w:rStyle w:val="StyleUnderline"/>
        </w:rPr>
        <w:t xml:space="preserve">What is at stake in </w:t>
      </w:r>
      <w:r w:rsidRPr="00794A1F">
        <w:rPr>
          <w:rStyle w:val="StyleUnderline"/>
          <w:highlight w:val="cyan"/>
        </w:rPr>
        <w:t>the difference between Agamben and Arendt is illustrated through the example of</w:t>
      </w:r>
      <w:r w:rsidRPr="00794A1F">
        <w:rPr>
          <w:rStyle w:val="StyleUnderline"/>
        </w:rPr>
        <w:t xml:space="preserve"> refugee </w:t>
      </w:r>
      <w:r w:rsidRPr="00794A1F">
        <w:rPr>
          <w:rStyle w:val="StyleUnderline"/>
          <w:highlight w:val="cyan"/>
        </w:rPr>
        <w:t>lip-sewing</w:t>
      </w:r>
      <w:r w:rsidRPr="00794A1F">
        <w:rPr>
          <w:sz w:val="16"/>
        </w:rPr>
        <w:t xml:space="preserve">. </w:t>
      </w:r>
      <w:proofErr w:type="gramStart"/>
      <w:r w:rsidRPr="00794A1F">
        <w:rPr>
          <w:sz w:val="16"/>
        </w:rPr>
        <w:t>Particular attention</w:t>
      </w:r>
      <w:proofErr w:type="gramEnd"/>
      <w:r w:rsidRPr="00794A1F">
        <w:rPr>
          <w:sz w:val="16"/>
        </w:rPr>
        <w:t xml:space="preserve"> is paid to the infamous case that took place from January 2002 in the remote desert detention camp in </w:t>
      </w:r>
      <w:proofErr w:type="spellStart"/>
      <w:r w:rsidRPr="00794A1F">
        <w:rPr>
          <w:sz w:val="16"/>
        </w:rPr>
        <w:t>Woomera</w:t>
      </w:r>
      <w:proofErr w:type="spellEnd"/>
      <w:r w:rsidRPr="00794A1F">
        <w:rPr>
          <w:sz w:val="16"/>
        </w:rPr>
        <w:t xml:space="preserve">, South Australia, </w:t>
      </w:r>
      <w:r w:rsidRPr="00794A1F">
        <w:rPr>
          <w:rStyle w:val="StyleUnderline"/>
          <w:highlight w:val="cyan"/>
        </w:rPr>
        <w:t>where</w:t>
      </w:r>
      <w:r w:rsidRPr="00794A1F">
        <w:rPr>
          <w:rStyle w:val="StyleUnderline"/>
        </w:rPr>
        <w:t xml:space="preserve"> over sixty </w:t>
      </w:r>
      <w:r w:rsidRPr="00794A1F">
        <w:rPr>
          <w:rStyle w:val="StyleUnderline"/>
          <w:highlight w:val="cyan"/>
        </w:rPr>
        <w:t>refugees</w:t>
      </w:r>
      <w:r w:rsidRPr="00794A1F">
        <w:rPr>
          <w:rStyle w:val="StyleUnderline"/>
        </w:rPr>
        <w:t xml:space="preserve"> </w:t>
      </w:r>
      <w:r w:rsidRPr="00794A1F">
        <w:rPr>
          <w:rStyle w:val="StyleUnderline"/>
          <w:highlight w:val="cyan"/>
        </w:rPr>
        <w:t>sewed their lips shut in protest</w:t>
      </w:r>
      <w:r w:rsidRPr="00794A1F">
        <w:rPr>
          <w:rStyle w:val="StyleUnderline"/>
        </w:rPr>
        <w:t xml:space="preserve"> against arbitrary and prolonged detention</w:t>
      </w:r>
      <w:r w:rsidRPr="00794A1F">
        <w:rPr>
          <w:sz w:val="16"/>
        </w:rPr>
        <w:t xml:space="preserve">. Before the </w:t>
      </w:r>
      <w:proofErr w:type="gramStart"/>
      <w:r w:rsidRPr="00794A1F">
        <w:rPr>
          <w:sz w:val="16"/>
        </w:rPr>
        <w:t>privately run</w:t>
      </w:r>
      <w:proofErr w:type="gramEnd"/>
      <w:r w:rsidRPr="00794A1F">
        <w:rPr>
          <w:sz w:val="16"/>
        </w:rPr>
        <w:t xml:space="preserve"> camp was shut down in 2003, the ‘reception and processing </w:t>
      </w:r>
      <w:proofErr w:type="spellStart"/>
      <w:r w:rsidRPr="00794A1F">
        <w:rPr>
          <w:sz w:val="16"/>
        </w:rPr>
        <w:t>centre</w:t>
      </w:r>
      <w:proofErr w:type="spellEnd"/>
      <w:r w:rsidRPr="00794A1F">
        <w:rPr>
          <w:sz w:val="16"/>
        </w:rPr>
        <w:t xml:space="preserve">’ imprisoned 1500 mainly Afghan, Iranian and Iraqi individuals, including unaccompanied children. </w:t>
      </w:r>
    </w:p>
    <w:p w14:paraId="63BB72A9" w14:textId="2CC0B337" w:rsidR="00BA5B7B" w:rsidRPr="008F0818" w:rsidRDefault="009F2815" w:rsidP="00BA5B7B">
      <w:pPr>
        <w:pStyle w:val="Heading2"/>
      </w:pPr>
      <w:r>
        <w:t>Permutations</w:t>
      </w:r>
    </w:p>
    <w:p w14:paraId="292AA865" w14:textId="52B01092" w:rsidR="00BA5B7B" w:rsidRDefault="009F2815" w:rsidP="00D33EB6">
      <w:pPr>
        <w:pStyle w:val="Heading3"/>
      </w:pPr>
      <w:r>
        <w:t xml:space="preserve">2AC – Disability </w:t>
      </w:r>
      <w:r w:rsidRPr="00DF678D">
        <w:t>Permutation</w:t>
      </w:r>
      <w:r>
        <w:t xml:space="preserve"> (Public Charge)</w:t>
      </w:r>
    </w:p>
    <w:p w14:paraId="648AECDA" w14:textId="77777777" w:rsidR="00BA5B7B" w:rsidRDefault="00BA5B7B" w:rsidP="00BA5B7B">
      <w:pPr>
        <w:pStyle w:val="Heading4"/>
      </w:pPr>
      <w:r w:rsidRPr="00891135">
        <w:t xml:space="preserve">Perm do both-the </w:t>
      </w:r>
      <w:proofErr w:type="spellStart"/>
      <w:r w:rsidRPr="00891135">
        <w:t>aff</w:t>
      </w:r>
      <w:proofErr w:type="spellEnd"/>
      <w:r w:rsidRPr="00891135">
        <w:t xml:space="preserve"> “frees” people with disabilities</w:t>
      </w:r>
      <w:r>
        <w:t xml:space="preserve"> from the state of exception</w:t>
      </w:r>
    </w:p>
    <w:p w14:paraId="40AD4FF2" w14:textId="77777777" w:rsidR="00BA5B7B" w:rsidRDefault="00BA5B7B" w:rsidP="00BA5B7B">
      <w:pPr>
        <w:rPr>
          <w:rStyle w:val="Style13ptBold"/>
        </w:rPr>
      </w:pPr>
      <w:r>
        <w:rPr>
          <w:rStyle w:val="Style13ptBold"/>
        </w:rPr>
        <w:t>Reeve 09</w:t>
      </w:r>
    </w:p>
    <w:p w14:paraId="53E0CE34" w14:textId="77777777" w:rsidR="00BA5B7B" w:rsidRPr="00571C2F" w:rsidRDefault="00BA5B7B" w:rsidP="00BA5B7B">
      <w:pPr>
        <w:rPr>
          <w:rStyle w:val="Style13ptBold"/>
          <w:b w:val="0"/>
          <w:i/>
          <w:sz w:val="16"/>
          <w:szCs w:val="16"/>
        </w:rPr>
      </w:pPr>
      <w:r>
        <w:rPr>
          <w:sz w:val="16"/>
          <w:szCs w:val="16"/>
        </w:rPr>
        <w:t>Donna Reeve</w:t>
      </w:r>
      <w:r w:rsidRPr="00311C27">
        <w:rPr>
          <w:sz w:val="16"/>
          <w:szCs w:val="16"/>
        </w:rPr>
        <w:t>,</w:t>
      </w:r>
      <w:r>
        <w:rPr>
          <w:sz w:val="16"/>
          <w:szCs w:val="16"/>
        </w:rPr>
        <w:t xml:space="preserve"> PhD, disability studies masters,</w:t>
      </w:r>
      <w:r w:rsidRPr="00311C27">
        <w:rPr>
          <w:sz w:val="16"/>
          <w:szCs w:val="16"/>
        </w:rPr>
        <w:t xml:space="preserve"> </w:t>
      </w:r>
      <w:r>
        <w:rPr>
          <w:sz w:val="16"/>
          <w:szCs w:val="16"/>
        </w:rPr>
        <w:t>2009</w:t>
      </w:r>
      <w:r w:rsidRPr="00311C27">
        <w:rPr>
          <w:sz w:val="16"/>
          <w:szCs w:val="16"/>
        </w:rPr>
        <w:t>, "</w:t>
      </w:r>
      <w:r w:rsidRPr="001925CE">
        <w:t xml:space="preserve"> </w:t>
      </w:r>
      <w:r w:rsidRPr="001925CE">
        <w:rPr>
          <w:sz w:val="16"/>
          <w:szCs w:val="16"/>
        </w:rPr>
        <w:t>Biopolitics and bare life: Does the impaired body</w:t>
      </w:r>
      <w:r>
        <w:rPr>
          <w:sz w:val="16"/>
          <w:szCs w:val="16"/>
        </w:rPr>
        <w:t xml:space="preserve"> </w:t>
      </w:r>
      <w:r w:rsidRPr="001925CE">
        <w:rPr>
          <w:sz w:val="16"/>
          <w:szCs w:val="16"/>
        </w:rPr>
        <w:t xml:space="preserve">provide contemporary examples of homo </w:t>
      </w:r>
      <w:proofErr w:type="spellStart"/>
      <w:proofErr w:type="gramStart"/>
      <w:r w:rsidRPr="001925CE">
        <w:rPr>
          <w:sz w:val="16"/>
          <w:szCs w:val="16"/>
        </w:rPr>
        <w:t>sacer</w:t>
      </w:r>
      <w:proofErr w:type="spellEnd"/>
      <w:r w:rsidRPr="001925CE">
        <w:rPr>
          <w:sz w:val="16"/>
          <w:szCs w:val="16"/>
        </w:rPr>
        <w:t>?</w:t>
      </w:r>
      <w:r w:rsidRPr="00311C27">
        <w:rPr>
          <w:sz w:val="16"/>
          <w:szCs w:val="16"/>
        </w:rPr>
        <w:t>,</w:t>
      </w:r>
      <w:proofErr w:type="gramEnd"/>
      <w:r w:rsidRPr="00311C27">
        <w:rPr>
          <w:sz w:val="16"/>
          <w:szCs w:val="16"/>
        </w:rPr>
        <w:t xml:space="preserve">" </w:t>
      </w:r>
      <w:r w:rsidRPr="001925CE">
        <w:rPr>
          <w:i/>
          <w:sz w:val="16"/>
          <w:szCs w:val="16"/>
        </w:rPr>
        <w:t>Arguing about Disability: Philosophical Perspectives</w:t>
      </w:r>
      <w:r>
        <w:rPr>
          <w:sz w:val="16"/>
          <w:szCs w:val="16"/>
        </w:rPr>
        <w:t>,</w:t>
      </w:r>
      <w:r w:rsidRPr="00311C27">
        <w:rPr>
          <w:sz w:val="16"/>
          <w:szCs w:val="16"/>
        </w:rPr>
        <w:t xml:space="preserve"> </w:t>
      </w:r>
      <w:r>
        <w:rPr>
          <w:sz w:val="16"/>
          <w:szCs w:val="16"/>
        </w:rPr>
        <w:t>Routledge</w:t>
      </w:r>
      <w:r w:rsidRPr="00311C27">
        <w:rPr>
          <w:sz w:val="16"/>
          <w:szCs w:val="16"/>
        </w:rPr>
        <w:t xml:space="preserve">, pg. </w:t>
      </w:r>
      <w:r>
        <w:rPr>
          <w:sz w:val="16"/>
          <w:szCs w:val="16"/>
        </w:rPr>
        <w:t>203-217</w:t>
      </w:r>
      <w:r w:rsidRPr="00311C27">
        <w:rPr>
          <w:sz w:val="16"/>
          <w:szCs w:val="16"/>
        </w:rPr>
        <w:t xml:space="preserve">, </w:t>
      </w:r>
      <w:r w:rsidRPr="00E707B0">
        <w:rPr>
          <w:sz w:val="16"/>
          <w:szCs w:val="16"/>
        </w:rPr>
        <w:t>http://donnareeve.co.uk/wp-content/uploads/2014/03/ReeveChapter2009.pdf</w:t>
      </w:r>
      <w:r>
        <w:rPr>
          <w:sz w:val="16"/>
          <w:szCs w:val="16"/>
        </w:rPr>
        <w:t>, SS</w:t>
      </w:r>
    </w:p>
    <w:p w14:paraId="60E0A665" w14:textId="4798708D" w:rsidR="00E42E4C" w:rsidRPr="00AE05F0" w:rsidRDefault="00BA5B7B" w:rsidP="00BA5B7B">
      <w:pPr>
        <w:rPr>
          <w:u w:val="single"/>
        </w:rPr>
      </w:pPr>
      <w:r w:rsidRPr="00596EAD">
        <w:rPr>
          <w:rStyle w:val="StyleUnderline"/>
        </w:rPr>
        <w:t>The work of Agamben has been applied to many examples of contemporary residential ‘camps’ such as refugee camps</w:t>
      </w:r>
      <w:r w:rsidRPr="00A21CA5">
        <w:rPr>
          <w:sz w:val="16"/>
        </w:rPr>
        <w:t xml:space="preserve">, detention </w:t>
      </w:r>
      <w:proofErr w:type="spellStart"/>
      <w:r w:rsidRPr="00A21CA5">
        <w:rPr>
          <w:sz w:val="16"/>
        </w:rPr>
        <w:t>centres</w:t>
      </w:r>
      <w:proofErr w:type="spellEnd"/>
      <w:r w:rsidRPr="00A21CA5">
        <w:rPr>
          <w:sz w:val="16"/>
        </w:rPr>
        <w:t xml:space="preserve"> as well as gated communities – housing complexes offering high level s of security and protection for residents, designed to keep people out rather than in (</w:t>
      </w:r>
      <w:proofErr w:type="spellStart"/>
      <w:r w:rsidRPr="00A21CA5">
        <w:rPr>
          <w:sz w:val="16"/>
        </w:rPr>
        <w:t>Diken</w:t>
      </w:r>
      <w:proofErr w:type="spellEnd"/>
      <w:r w:rsidRPr="00A21CA5">
        <w:rPr>
          <w:sz w:val="16"/>
        </w:rPr>
        <w:t xml:space="preserve"> and </w:t>
      </w:r>
      <w:proofErr w:type="spellStart"/>
      <w:r w:rsidRPr="00A21CA5">
        <w:rPr>
          <w:sz w:val="16"/>
        </w:rPr>
        <w:t>Laustsen</w:t>
      </w:r>
      <w:proofErr w:type="spellEnd"/>
      <w:r w:rsidRPr="00A21CA5">
        <w:rPr>
          <w:sz w:val="16"/>
        </w:rPr>
        <w:t xml:space="preserve">, 2005). I will now examine </w:t>
      </w:r>
      <w:r w:rsidRPr="00491CB6">
        <w:rPr>
          <w:rStyle w:val="StyleUnderline"/>
          <w:highlight w:val="yellow"/>
        </w:rPr>
        <w:t>the contentious issue of detaining people with severe mental distress in psychiatric hospitals and show how this can lead to a state of exception</w:t>
      </w:r>
      <w:r w:rsidRPr="00596EAD">
        <w:rPr>
          <w:rStyle w:val="StyleUnderline"/>
        </w:rPr>
        <w:t>.</w:t>
      </w:r>
      <w:r w:rsidRPr="00A21CA5">
        <w:rPr>
          <w:sz w:val="16"/>
        </w:rPr>
        <w:t xml:space="preserve"> The term ‘severe mental distress’ is being used </w:t>
      </w:r>
      <w:proofErr w:type="spellStart"/>
      <w:r w:rsidRPr="00A21CA5">
        <w:rPr>
          <w:sz w:val="16"/>
        </w:rPr>
        <w:t>her e</w:t>
      </w:r>
      <w:proofErr w:type="spellEnd"/>
      <w:r w:rsidRPr="00A21CA5">
        <w:rPr>
          <w:sz w:val="16"/>
        </w:rPr>
        <w:t xml:space="preserve"> in preference to ‘severe mental health problems’ in line with the development of a social model of madness and distress which directly challenges individual </w:t>
      </w:r>
      <w:proofErr w:type="spellStart"/>
      <w:r w:rsidRPr="00A21CA5">
        <w:rPr>
          <w:sz w:val="16"/>
        </w:rPr>
        <w:t>model s</w:t>
      </w:r>
      <w:proofErr w:type="spellEnd"/>
      <w:r w:rsidRPr="00A21CA5">
        <w:rPr>
          <w:sz w:val="16"/>
        </w:rPr>
        <w:t xml:space="preserve"> of mental health (Beresford, 2002). Currently there are plans to strengthen the mental health law in the UK which would allow people with untreatable mental health conditions, such as severe personality disorders to be detained even if they have not committed a crime (BBC News, 2006). Under the current law, someone with a psychopathic disorder can only be forcibly detained, for the protection of themselves or others, if their condition is treatable. In </w:t>
      </w:r>
      <w:proofErr w:type="gramStart"/>
      <w:r w:rsidRPr="00A21CA5">
        <w:rPr>
          <w:sz w:val="16"/>
        </w:rPr>
        <w:t>addition</w:t>
      </w:r>
      <w:proofErr w:type="gramEnd"/>
      <w:r w:rsidRPr="00A21CA5">
        <w:rPr>
          <w:sz w:val="16"/>
        </w:rPr>
        <w:t xml:space="preserve"> the amendments include extending the use of compulsory treatment outside hospital to patients living in the community which could include the setting of curfews on these patients, or what have been termed ‘psychiatric </w:t>
      </w:r>
      <w:proofErr w:type="spellStart"/>
      <w:r w:rsidRPr="00A21CA5">
        <w:rPr>
          <w:sz w:val="16"/>
        </w:rPr>
        <w:t>Asbos</w:t>
      </w:r>
      <w:proofErr w:type="spellEnd"/>
      <w:r w:rsidRPr="00A21CA5">
        <w:rPr>
          <w:sz w:val="16"/>
        </w:rPr>
        <w:t>’ (Batty, 2006). This bill is being opposed by backbench MPs and campaigners because it gives the authorities the power to restrict people’s civil liberties and ironically is likely to deter some vulnerable and potentially dangerous people from seeking treatment in the first place. A press release from the British Medical Association Medical Ethics Committee stated that: ‘It is essential that anyone with a mental health disorder can only be compulsorily treated if there is some clear health benefit linked to this action. Mental health legislation cannot be used to detain people whom the authorities simply want locked away. If people are deemed a danger to others then criminal proceedings need to be implemented, if appropriate.’ (</w:t>
      </w:r>
      <w:proofErr w:type="spellStart"/>
      <w:r w:rsidRPr="00A21CA5">
        <w:rPr>
          <w:sz w:val="16"/>
        </w:rPr>
        <w:t>Calland</w:t>
      </w:r>
      <w:proofErr w:type="spellEnd"/>
      <w:r w:rsidRPr="00A21CA5">
        <w:rPr>
          <w:sz w:val="16"/>
        </w:rPr>
        <w:t xml:space="preserve">, 2006) </w:t>
      </w:r>
      <w:r w:rsidRPr="00A21CA5">
        <w:rPr>
          <w:rStyle w:val="StyleUnderline"/>
        </w:rPr>
        <w:t xml:space="preserve">Thus </w:t>
      </w:r>
      <w:r w:rsidRPr="00491CB6">
        <w:rPr>
          <w:rStyle w:val="StyleUnderline"/>
          <w:highlight w:val="yellow"/>
        </w:rPr>
        <w:t>someone with severe mental distress could lose the protection typically afforded to people by criminal law</w:t>
      </w:r>
      <w:r w:rsidRPr="00A21CA5">
        <w:rPr>
          <w:rStyle w:val="StyleUnderline"/>
        </w:rPr>
        <w:t xml:space="preserve"> (innocent until proven guilty) and instead find themselves entangled within mental health law which legitimately restricts their human and civil rights. ‘By law, mental health service users’ rights can be removed in the name of ‘treatment’. They can be subjected forcibly to ‘treatments’ which are evidenced to have damaging, sometimes fatal, effect s – treatments which include Donna Reeve 209 neurosurgery, electro-convulsive treatment (ECT) </w:t>
      </w:r>
      <w:proofErr w:type="gramStart"/>
      <w:r w:rsidRPr="00A21CA5">
        <w:rPr>
          <w:rStyle w:val="StyleUnderline"/>
        </w:rPr>
        <w:t>an</w:t>
      </w:r>
      <w:proofErr w:type="gramEnd"/>
      <w:r w:rsidRPr="00A21CA5">
        <w:rPr>
          <w:rStyle w:val="StyleUnderline"/>
        </w:rPr>
        <w:t xml:space="preserve"> d the use of outdated and risky psychotropic/neuroleptic drugs.’</w:t>
      </w:r>
      <w:r w:rsidRPr="00A21CA5">
        <w:rPr>
          <w:sz w:val="16"/>
        </w:rPr>
        <w:t xml:space="preserve"> (</w:t>
      </w:r>
      <w:proofErr w:type="gramStart"/>
      <w:r w:rsidRPr="00A21CA5">
        <w:rPr>
          <w:sz w:val="16"/>
        </w:rPr>
        <w:t>Beresford ,</w:t>
      </w:r>
      <w:proofErr w:type="gramEnd"/>
      <w:r w:rsidRPr="00A21CA5">
        <w:rPr>
          <w:sz w:val="16"/>
        </w:rPr>
        <w:t xml:space="preserve"> et al. , 2002:389-390) Therefore once someone has been detained under the Mental Health Act they can be subject to treatment; whilst there will be cases where this is highly appropriate and/or desirable for the person in question, others will experience treatment which in other circumstances would be seen as a form of assault. </w:t>
      </w:r>
      <w:r w:rsidRPr="00A21CA5">
        <w:rPr>
          <w:rStyle w:val="StyleUnderline"/>
        </w:rPr>
        <w:t xml:space="preserve">It is at this point that </w:t>
      </w:r>
      <w:r w:rsidRPr="00491CB6">
        <w:rPr>
          <w:rStyle w:val="StyleUnderline"/>
          <w:highlight w:val="yellow"/>
        </w:rPr>
        <w:t xml:space="preserve">a state of exception exists because these people find themselves in hospital, with greatly reduced human and civil rights and being forcibly </w:t>
      </w:r>
      <w:proofErr w:type="gramStart"/>
      <w:r w:rsidRPr="00491CB6">
        <w:rPr>
          <w:rStyle w:val="StyleUnderline"/>
          <w:highlight w:val="yellow"/>
        </w:rPr>
        <w:t>‘ treated</w:t>
      </w:r>
      <w:proofErr w:type="gramEnd"/>
      <w:r w:rsidRPr="00491CB6">
        <w:rPr>
          <w:rStyle w:val="StyleUnderline"/>
          <w:highlight w:val="yellow"/>
        </w:rPr>
        <w:t>’.</w:t>
      </w:r>
      <w:r w:rsidRPr="00A21CA5">
        <w:rPr>
          <w:rStyle w:val="StyleUnderline"/>
        </w:rPr>
        <w:t xml:space="preserve"> What would normally be considered abusive is allowed within this setting a </w:t>
      </w:r>
      <w:proofErr w:type="spellStart"/>
      <w:r w:rsidRPr="00A21CA5">
        <w:rPr>
          <w:rStyle w:val="StyleUnderline"/>
        </w:rPr>
        <w:t>nd</w:t>
      </w:r>
      <w:proofErr w:type="spellEnd"/>
      <w:r w:rsidRPr="00A21CA5">
        <w:rPr>
          <w:rStyle w:val="StyleUnderline"/>
        </w:rPr>
        <w:t xml:space="preserve"> </w:t>
      </w:r>
      <w:r w:rsidRPr="00491CB6">
        <w:rPr>
          <w:rStyle w:val="StyleUnderline"/>
          <w:highlight w:val="yellow"/>
        </w:rPr>
        <w:t xml:space="preserve">patients can become homo </w:t>
      </w:r>
      <w:proofErr w:type="spellStart"/>
      <w:r w:rsidRPr="00491CB6">
        <w:rPr>
          <w:rStyle w:val="StyleUnderline"/>
          <w:highlight w:val="yellow"/>
        </w:rPr>
        <w:t>sacer</w:t>
      </w:r>
      <w:proofErr w:type="spellEnd"/>
      <w:r w:rsidRPr="00491CB6">
        <w:rPr>
          <w:rStyle w:val="StyleUnderline"/>
          <w:highlight w:val="yellow"/>
        </w:rPr>
        <w:t xml:space="preserve">, subject to the ‘sovereign’ power of the </w:t>
      </w:r>
      <w:proofErr w:type="spellStart"/>
      <w:r w:rsidRPr="00491CB6">
        <w:rPr>
          <w:rStyle w:val="StyleUnderline"/>
          <w:highlight w:val="yellow"/>
        </w:rPr>
        <w:t>doct</w:t>
      </w:r>
      <w:proofErr w:type="spellEnd"/>
      <w:r w:rsidRPr="00491CB6">
        <w:rPr>
          <w:rStyle w:val="StyleUnderline"/>
          <w:highlight w:val="yellow"/>
        </w:rPr>
        <w:t xml:space="preserve"> </w:t>
      </w:r>
      <w:proofErr w:type="spellStart"/>
      <w:r w:rsidRPr="00491CB6">
        <w:rPr>
          <w:rStyle w:val="StyleUnderline"/>
          <w:highlight w:val="yellow"/>
        </w:rPr>
        <w:t>ors</w:t>
      </w:r>
      <w:proofErr w:type="spellEnd"/>
      <w:r w:rsidRPr="00491CB6">
        <w:rPr>
          <w:rStyle w:val="StyleUnderline"/>
          <w:highlight w:val="yellow"/>
        </w:rPr>
        <w:t>, social workers and other professionals who control their daily life, treatment and release date.</w:t>
      </w:r>
      <w:r w:rsidRPr="00A21CA5">
        <w:rPr>
          <w:rStyle w:val="StyleUnderline"/>
        </w:rPr>
        <w:t xml:space="preserve"> Additionally, the very nature of the reason for their incarceration means that any attempts at protestation or resistance are likely to </w:t>
      </w:r>
      <w:proofErr w:type="gramStart"/>
      <w:r w:rsidRPr="00A21CA5">
        <w:rPr>
          <w:rStyle w:val="StyleUnderline"/>
        </w:rPr>
        <w:t>be seen as</w:t>
      </w:r>
      <w:proofErr w:type="gramEnd"/>
      <w:r w:rsidRPr="00A21CA5">
        <w:rPr>
          <w:rStyle w:val="StyleUnderline"/>
        </w:rPr>
        <w:t xml:space="preserve"> further proof of their need for treatment.</w:t>
      </w:r>
      <w:r w:rsidRPr="00AE05F0">
        <w:rPr>
          <w:u w:val="single"/>
        </w:rPr>
        <w:t xml:space="preserve"> </w:t>
      </w:r>
    </w:p>
    <w:sectPr w:rsidR="00E42E4C" w:rsidRPr="00AE05F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RibbonPointer" w:val="553577136"/>
    <w:docVar w:name="VerbatimMac" w:val="True"/>
    <w:docVar w:name="VerbatimVersion" w:val="5.0"/>
  </w:docVars>
  <w:rsids>
    <w:rsidRoot w:val="007723C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35425"/>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D72BF"/>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486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0E7B"/>
    <w:rsid w:val="002E392E"/>
    <w:rsid w:val="002E6BBC"/>
    <w:rsid w:val="002F1BA9"/>
    <w:rsid w:val="002F6E74"/>
    <w:rsid w:val="00303692"/>
    <w:rsid w:val="003106B3"/>
    <w:rsid w:val="0031385D"/>
    <w:rsid w:val="003138D0"/>
    <w:rsid w:val="003171AB"/>
    <w:rsid w:val="003223B2"/>
    <w:rsid w:val="00322A67"/>
    <w:rsid w:val="00330E13"/>
    <w:rsid w:val="00331AAE"/>
    <w:rsid w:val="00335A23"/>
    <w:rsid w:val="003373D7"/>
    <w:rsid w:val="00340707"/>
    <w:rsid w:val="00341C61"/>
    <w:rsid w:val="00347B27"/>
    <w:rsid w:val="00351841"/>
    <w:rsid w:val="00356395"/>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E7F47"/>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196C"/>
    <w:rsid w:val="004B37B4"/>
    <w:rsid w:val="004B72B4"/>
    <w:rsid w:val="004C0314"/>
    <w:rsid w:val="004C0D3D"/>
    <w:rsid w:val="004C213E"/>
    <w:rsid w:val="004C376C"/>
    <w:rsid w:val="004C657F"/>
    <w:rsid w:val="004D078C"/>
    <w:rsid w:val="004D17D8"/>
    <w:rsid w:val="004D52D8"/>
    <w:rsid w:val="004D5B1C"/>
    <w:rsid w:val="004E355B"/>
    <w:rsid w:val="00500C49"/>
    <w:rsid w:val="005028E5"/>
    <w:rsid w:val="00503735"/>
    <w:rsid w:val="00516A88"/>
    <w:rsid w:val="00522065"/>
    <w:rsid w:val="005224F2"/>
    <w:rsid w:val="00533F1C"/>
    <w:rsid w:val="00536D8B"/>
    <w:rsid w:val="005379C3"/>
    <w:rsid w:val="005405F9"/>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1EF3"/>
    <w:rsid w:val="005C4515"/>
    <w:rsid w:val="005C5602"/>
    <w:rsid w:val="005C74A6"/>
    <w:rsid w:val="005D3B4D"/>
    <w:rsid w:val="005D615C"/>
    <w:rsid w:val="005E1860"/>
    <w:rsid w:val="005F063B"/>
    <w:rsid w:val="005F192D"/>
    <w:rsid w:val="005F24C8"/>
    <w:rsid w:val="005F26AF"/>
    <w:rsid w:val="005F76AB"/>
    <w:rsid w:val="00607D6C"/>
    <w:rsid w:val="0061383D"/>
    <w:rsid w:val="00614D69"/>
    <w:rsid w:val="00617030"/>
    <w:rsid w:val="00621301"/>
    <w:rsid w:val="0062173F"/>
    <w:rsid w:val="006235FB"/>
    <w:rsid w:val="00626A15"/>
    <w:rsid w:val="006328EE"/>
    <w:rsid w:val="006379E9"/>
    <w:rsid w:val="006438CB"/>
    <w:rsid w:val="006529B9"/>
    <w:rsid w:val="00654695"/>
    <w:rsid w:val="0065500A"/>
    <w:rsid w:val="00655217"/>
    <w:rsid w:val="0065712D"/>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27354"/>
    <w:rsid w:val="007374A1"/>
    <w:rsid w:val="00752712"/>
    <w:rsid w:val="00753A84"/>
    <w:rsid w:val="00754282"/>
    <w:rsid w:val="007611F5"/>
    <w:rsid w:val="007619E4"/>
    <w:rsid w:val="00761E75"/>
    <w:rsid w:val="0076495E"/>
    <w:rsid w:val="00765FC8"/>
    <w:rsid w:val="007723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7754"/>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3AF2"/>
    <w:rsid w:val="008A4633"/>
    <w:rsid w:val="008B032E"/>
    <w:rsid w:val="008C0FA2"/>
    <w:rsid w:val="008C2342"/>
    <w:rsid w:val="008C77B6"/>
    <w:rsid w:val="008D1B91"/>
    <w:rsid w:val="008D724A"/>
    <w:rsid w:val="008E12E4"/>
    <w:rsid w:val="008E7A3E"/>
    <w:rsid w:val="008F41FD"/>
    <w:rsid w:val="008F4479"/>
    <w:rsid w:val="008F4BA0"/>
    <w:rsid w:val="00901726"/>
    <w:rsid w:val="00920E6A"/>
    <w:rsid w:val="00931816"/>
    <w:rsid w:val="00932C71"/>
    <w:rsid w:val="009343DE"/>
    <w:rsid w:val="009509D5"/>
    <w:rsid w:val="009538F5"/>
    <w:rsid w:val="00957187"/>
    <w:rsid w:val="00960255"/>
    <w:rsid w:val="009603E1"/>
    <w:rsid w:val="00961C9D"/>
    <w:rsid w:val="00963065"/>
    <w:rsid w:val="00967659"/>
    <w:rsid w:val="0097151F"/>
    <w:rsid w:val="00973777"/>
    <w:rsid w:val="00976E78"/>
    <w:rsid w:val="009775C0"/>
    <w:rsid w:val="00981F23"/>
    <w:rsid w:val="00983177"/>
    <w:rsid w:val="00990634"/>
    <w:rsid w:val="00991733"/>
    <w:rsid w:val="00992078"/>
    <w:rsid w:val="00992BE3"/>
    <w:rsid w:val="009A1467"/>
    <w:rsid w:val="009A6464"/>
    <w:rsid w:val="009B69F5"/>
    <w:rsid w:val="009C5FF7"/>
    <w:rsid w:val="009C6292"/>
    <w:rsid w:val="009C7F29"/>
    <w:rsid w:val="009D15DB"/>
    <w:rsid w:val="009D3133"/>
    <w:rsid w:val="009E160D"/>
    <w:rsid w:val="009F1CBB"/>
    <w:rsid w:val="009F2815"/>
    <w:rsid w:val="009F3305"/>
    <w:rsid w:val="009F6FB2"/>
    <w:rsid w:val="00A071C0"/>
    <w:rsid w:val="00A13B7B"/>
    <w:rsid w:val="00A22670"/>
    <w:rsid w:val="00A24B35"/>
    <w:rsid w:val="00A271BA"/>
    <w:rsid w:val="00A27F86"/>
    <w:rsid w:val="00A431C6"/>
    <w:rsid w:val="00A54315"/>
    <w:rsid w:val="00A60FBC"/>
    <w:rsid w:val="00A65C0B"/>
    <w:rsid w:val="00A776BA"/>
    <w:rsid w:val="00A81FD2"/>
    <w:rsid w:val="00A8441A"/>
    <w:rsid w:val="00A85F69"/>
    <w:rsid w:val="00A8674A"/>
    <w:rsid w:val="00A96E24"/>
    <w:rsid w:val="00AA6F6E"/>
    <w:rsid w:val="00AB122B"/>
    <w:rsid w:val="00AB21B0"/>
    <w:rsid w:val="00AB48D3"/>
    <w:rsid w:val="00AE0243"/>
    <w:rsid w:val="00AE05F0"/>
    <w:rsid w:val="00AE1BAD"/>
    <w:rsid w:val="00AE2124"/>
    <w:rsid w:val="00AE24BC"/>
    <w:rsid w:val="00AE3C8F"/>
    <w:rsid w:val="00AE3E3F"/>
    <w:rsid w:val="00AF2516"/>
    <w:rsid w:val="00AF4760"/>
    <w:rsid w:val="00AF55D4"/>
    <w:rsid w:val="00B0505F"/>
    <w:rsid w:val="00B05C2D"/>
    <w:rsid w:val="00B12933"/>
    <w:rsid w:val="00B12B88"/>
    <w:rsid w:val="00B137E0"/>
    <w:rsid w:val="00B13BC8"/>
    <w:rsid w:val="00B24662"/>
    <w:rsid w:val="00B345AC"/>
    <w:rsid w:val="00B3569C"/>
    <w:rsid w:val="00B43676"/>
    <w:rsid w:val="00B5602D"/>
    <w:rsid w:val="00B60125"/>
    <w:rsid w:val="00B65B9C"/>
    <w:rsid w:val="00B6656B"/>
    <w:rsid w:val="00B71625"/>
    <w:rsid w:val="00B75C54"/>
    <w:rsid w:val="00B8710E"/>
    <w:rsid w:val="00B92A93"/>
    <w:rsid w:val="00BA17A8"/>
    <w:rsid w:val="00BA3C33"/>
    <w:rsid w:val="00BA5B7B"/>
    <w:rsid w:val="00BB0878"/>
    <w:rsid w:val="00BB1879"/>
    <w:rsid w:val="00BC0ABE"/>
    <w:rsid w:val="00BC30DB"/>
    <w:rsid w:val="00BC64FF"/>
    <w:rsid w:val="00BC7C37"/>
    <w:rsid w:val="00BD2244"/>
    <w:rsid w:val="00BD4C93"/>
    <w:rsid w:val="00BE6472"/>
    <w:rsid w:val="00BF29B8"/>
    <w:rsid w:val="00BF46EA"/>
    <w:rsid w:val="00C07769"/>
    <w:rsid w:val="00C07D05"/>
    <w:rsid w:val="00C10856"/>
    <w:rsid w:val="00C13562"/>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2462"/>
    <w:rsid w:val="00D01EDC"/>
    <w:rsid w:val="00D078AA"/>
    <w:rsid w:val="00D10058"/>
    <w:rsid w:val="00D11978"/>
    <w:rsid w:val="00D15E30"/>
    <w:rsid w:val="00D16129"/>
    <w:rsid w:val="00D25DBD"/>
    <w:rsid w:val="00D26929"/>
    <w:rsid w:val="00D30CBD"/>
    <w:rsid w:val="00D30D9E"/>
    <w:rsid w:val="00D33908"/>
    <w:rsid w:val="00D33EB6"/>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DF678D"/>
    <w:rsid w:val="00E01DAD"/>
    <w:rsid w:val="00E021DC"/>
    <w:rsid w:val="00E03F91"/>
    <w:rsid w:val="00E064EF"/>
    <w:rsid w:val="00E064F2"/>
    <w:rsid w:val="00E0717B"/>
    <w:rsid w:val="00E15598"/>
    <w:rsid w:val="00E20D65"/>
    <w:rsid w:val="00E2426F"/>
    <w:rsid w:val="00E353A2"/>
    <w:rsid w:val="00E36881"/>
    <w:rsid w:val="00E42E4C"/>
    <w:rsid w:val="00E47013"/>
    <w:rsid w:val="00E541F9"/>
    <w:rsid w:val="00E57B79"/>
    <w:rsid w:val="00E63419"/>
    <w:rsid w:val="00E64496"/>
    <w:rsid w:val="00E66770"/>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163C"/>
    <w:rsid w:val="00F43EA3"/>
    <w:rsid w:val="00F50C55"/>
    <w:rsid w:val="00F57FFB"/>
    <w:rsid w:val="00F601E6"/>
    <w:rsid w:val="00F73954"/>
    <w:rsid w:val="00F94060"/>
    <w:rsid w:val="00FA56F6"/>
    <w:rsid w:val="00FB329D"/>
    <w:rsid w:val="00FC27E3"/>
    <w:rsid w:val="00FC74C7"/>
    <w:rsid w:val="00FD451D"/>
    <w:rsid w:val="00FD5B22"/>
    <w:rsid w:val="00FE1B01"/>
    <w:rsid w:val="00FF73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DFE5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E2426F"/>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E242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242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242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2426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242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426F"/>
  </w:style>
  <w:style w:type="character" w:customStyle="1" w:styleId="Heading1Char">
    <w:name w:val="Heading 1 Char"/>
    <w:aliases w:val="Pocket Char"/>
    <w:basedOn w:val="DefaultParagraphFont"/>
    <w:link w:val="Heading1"/>
    <w:rsid w:val="00E242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2426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2426F"/>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E2426F"/>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2426F"/>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8"/>
    <w:basedOn w:val="DefaultParagraphFont"/>
    <w:uiPriority w:val="6"/>
    <w:qFormat/>
    <w:rsid w:val="00E2426F"/>
    <w:rPr>
      <w:b w:val="0"/>
      <w:sz w:val="22"/>
      <w:u w:val="single"/>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E2426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2426F"/>
    <w:rPr>
      <w:color w:val="auto"/>
      <w:u w:val="none"/>
    </w:rPr>
  </w:style>
  <w:style w:type="character" w:styleId="Hyperlink">
    <w:name w:val="Hyperlink"/>
    <w:aliases w:val="heading 1 (block title),Read,Important,Internet Link,Analytic Text,Card Text,Internet link,Underline Char Char Char Char1,Heading 3 Char Char Char Char Char Char Char Char Char Char1,Char Char1,Heading 1 Char1,Pocket Char1,F2 - Heading 1 Char1"/>
    <w:basedOn w:val="DefaultParagraphFont"/>
    <w:uiPriority w:val="99"/>
    <w:unhideWhenUsed/>
    <w:rsid w:val="00E2426F"/>
    <w:rPr>
      <w:color w:val="auto"/>
      <w:u w:val="none"/>
    </w:rPr>
  </w:style>
  <w:style w:type="paragraph" w:styleId="DocumentMap">
    <w:name w:val="Document Map"/>
    <w:basedOn w:val="Normal"/>
    <w:link w:val="DocumentMapChar"/>
    <w:uiPriority w:val="99"/>
    <w:semiHidden/>
    <w:unhideWhenUsed/>
    <w:rsid w:val="007723C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723C8"/>
    <w:rPr>
      <w:rFonts w:ascii="Lucida Grande" w:hAnsi="Lucida Grande" w:cs="Lucida Grande"/>
    </w:rPr>
  </w:style>
  <w:style w:type="paragraph" w:customStyle="1" w:styleId="textbold">
    <w:name w:val="text bold"/>
    <w:basedOn w:val="Normal"/>
    <w:link w:val="Emphasis"/>
    <w:uiPriority w:val="7"/>
    <w:qFormat/>
    <w:rsid w:val="00A85F69"/>
    <w:pPr>
      <w:ind w:left="720"/>
      <w:jc w:val="both"/>
    </w:pPr>
    <w:rPr>
      <w:rFonts w:eastAsiaTheme="minorEastAsia"/>
      <w:b/>
      <w:iCs/>
      <w:szCs w:val="24"/>
      <w:u w:val="single"/>
    </w:rPr>
  </w:style>
  <w:style w:type="paragraph" w:styleId="NormalWeb">
    <w:name w:val="Normal (Web)"/>
    <w:basedOn w:val="Normal"/>
    <w:uiPriority w:val="99"/>
    <w:unhideWhenUsed/>
    <w:rsid w:val="00AE05F0"/>
    <w:pPr>
      <w:spacing w:before="100" w:beforeAutospacing="1" w:after="100" w:afterAutospacing="1" w:line="240" w:lineRule="auto"/>
    </w:pPr>
    <w:rPr>
      <w:rFonts w:ascii="Times New Roman" w:hAnsi="Times New Roman" w:cs="Times New Roman"/>
      <w:sz w:val="24"/>
    </w:rPr>
  </w:style>
  <w:style w:type="character" w:customStyle="1" w:styleId="ref-lnk">
    <w:name w:val="ref-lnk"/>
    <w:basedOn w:val="DefaultParagraphFont"/>
    <w:rsid w:val="00AE05F0"/>
  </w:style>
  <w:style w:type="character" w:customStyle="1" w:styleId="ref-overlay">
    <w:name w:val="ref-overlay"/>
    <w:basedOn w:val="DefaultParagraphFont"/>
    <w:rsid w:val="00AE05F0"/>
  </w:style>
  <w:style w:type="character" w:customStyle="1" w:styleId="hlfld-contribauthor">
    <w:name w:val="hlfld-contribauthor"/>
    <w:basedOn w:val="DefaultParagraphFont"/>
    <w:rsid w:val="00AE05F0"/>
  </w:style>
  <w:style w:type="character" w:customStyle="1" w:styleId="nlmgiven-names">
    <w:name w:val="nlm_given-names"/>
    <w:basedOn w:val="DefaultParagraphFont"/>
    <w:rsid w:val="00AE05F0"/>
  </w:style>
  <w:style w:type="character" w:customStyle="1" w:styleId="nlmyear">
    <w:name w:val="nlm_year"/>
    <w:basedOn w:val="DefaultParagraphFont"/>
    <w:rsid w:val="00AE05F0"/>
  </w:style>
  <w:style w:type="character" w:customStyle="1" w:styleId="ref-links">
    <w:name w:val="ref-links"/>
    <w:basedOn w:val="DefaultParagraphFont"/>
    <w:rsid w:val="00AE05F0"/>
  </w:style>
  <w:style w:type="character" w:styleId="UnresolvedMention">
    <w:name w:val="Unresolved Mention"/>
    <w:basedOn w:val="DefaultParagraphFont"/>
    <w:uiPriority w:val="99"/>
    <w:rsid w:val="00303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andfonline.com/doi/full/10.1080/0950238042000181647" TargetMode="External"/><Relationship Id="rId18" Type="http://schemas.openxmlformats.org/officeDocument/2006/relationships/hyperlink" Target="http://journals.sagepub.com/doi/abs/10.1177/0539018408096444" TargetMode="External"/><Relationship Id="rId26" Type="http://schemas.openxmlformats.org/officeDocument/2006/relationships/hyperlink" Target="http://journals.sagepub.com/doi/10.3366/jipt.2013.0050" TargetMode="External"/><Relationship Id="rId39" Type="http://schemas.openxmlformats.org/officeDocument/2006/relationships/hyperlink" Target="http://journals.sagepub.com/doi/abs/10.1177/0952695110375762" TargetMode="External"/><Relationship Id="rId3" Type="http://schemas.openxmlformats.org/officeDocument/2006/relationships/customXml" Target="../customXml/item3.xml"/><Relationship Id="rId21" Type="http://schemas.openxmlformats.org/officeDocument/2006/relationships/hyperlink" Target="http://citeseerx.ist.psu.edu/viewdoc/download?doi=10.1.1.408.9500&amp;rep=rep1&amp;type=pdf" TargetMode="External"/><Relationship Id="rId34" Type="http://schemas.openxmlformats.org/officeDocument/2006/relationships/hyperlink" Target="http://journals.sagepub.com/doi/10.1177/03058298050340010101" TargetMode="Externa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journals.sagepub.com/doi/10.1177/03058298050340010101" TargetMode="External"/><Relationship Id="rId17" Type="http://schemas.openxmlformats.org/officeDocument/2006/relationships/hyperlink" Target="http://journals.sagepub.com/doi/abs/10.1068/a4477a" TargetMode="External"/><Relationship Id="rId25" Type="http://schemas.openxmlformats.org/officeDocument/2006/relationships/hyperlink" Target="http://citeseerx.ist.psu.edu/viewdoc/download?doi=10.1.1.408.9500&amp;rep=rep1&amp;type=pdf" TargetMode="External"/><Relationship Id="rId33" Type="http://schemas.openxmlformats.org/officeDocument/2006/relationships/hyperlink" Target="http://journals.sagepub.com/doi/10.1177/03058298050340010101" TargetMode="External"/><Relationship Id="rId38" Type="http://schemas.openxmlformats.org/officeDocument/2006/relationships/hyperlink" Target="http://occasion.stanford.edu/node/59" TargetMode="External"/><Relationship Id="rId2" Type="http://schemas.openxmlformats.org/officeDocument/2006/relationships/customXml" Target="../customXml/item2.xml"/><Relationship Id="rId16" Type="http://schemas.openxmlformats.org/officeDocument/2006/relationships/hyperlink" Target="http://journals.sagepub.com/doi/abs/10.1068/a4477a" TargetMode="External"/><Relationship Id="rId20" Type="http://schemas.openxmlformats.org/officeDocument/2006/relationships/hyperlink" Target="http://citeseerx.ist.psu.edu/viewdoc/download?doi=10.1.1.408.9500&amp;rep=rep1&amp;type=pdf" TargetMode="External"/><Relationship Id="rId29" Type="http://schemas.openxmlformats.org/officeDocument/2006/relationships/hyperlink" Target="http://journals.sagepub.com/doi/10.3366/jipt.2013.005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citeseerx.ist.psu.edu/viewdoc/download?doi=10.1.1.408.9500&amp;rep=rep1&amp;type=pdf" TargetMode="External"/><Relationship Id="rId24" Type="http://schemas.openxmlformats.org/officeDocument/2006/relationships/hyperlink" Target="https://www.tandfonline.com/doi/full/10.1080/0950238042000181647" TargetMode="External"/><Relationship Id="rId32" Type="http://schemas.openxmlformats.org/officeDocument/2006/relationships/hyperlink" Target="http://www.oxfordreference.com/view/10.1093/oi/authority.20110803095446660" TargetMode="External"/><Relationship Id="rId37" Type="http://schemas.openxmlformats.org/officeDocument/2006/relationships/hyperlink" Target="https://www.jstor.org/stable/20452544" TargetMode="External"/><Relationship Id="rId40" Type="http://schemas.openxmlformats.org/officeDocument/2006/relationships/hyperlink" Target="http://journals.sagepub.com/doi/abs/10.1177/0047117809350545" TargetMode="External"/><Relationship Id="rId5" Type="http://schemas.openxmlformats.org/officeDocument/2006/relationships/numbering" Target="numbering.xml"/><Relationship Id="rId15" Type="http://schemas.openxmlformats.org/officeDocument/2006/relationships/hyperlink" Target="http://journals.sagepub.com/doi/abs/10.1068/a4477a" TargetMode="External"/><Relationship Id="rId23" Type="http://schemas.openxmlformats.org/officeDocument/2006/relationships/hyperlink" Target="https://www.tandfonline.com/doi/full/10.1080/0950238042000181647" TargetMode="External"/><Relationship Id="rId28" Type="http://schemas.openxmlformats.org/officeDocument/2006/relationships/hyperlink" Target="https://www.tandfonline.com/doi/abs/10.1080/14754830600812449?journalCode=cjhr20" TargetMode="External"/><Relationship Id="rId36" Type="http://schemas.openxmlformats.org/officeDocument/2006/relationships/hyperlink" Target="https://muse.jhu.edu/article/423099" TargetMode="External"/><Relationship Id="rId10" Type="http://schemas.openxmlformats.org/officeDocument/2006/relationships/hyperlink" Target="http://www.oxfordreference.com/view/10.1093/oi/authority.20110803095446660" TargetMode="External"/><Relationship Id="rId19" Type="http://schemas.openxmlformats.org/officeDocument/2006/relationships/hyperlink" Target="http://journals.sagepub.com/doi/abs/10.1177/0539018408096444" TargetMode="External"/><Relationship Id="rId31" Type="http://schemas.openxmlformats.org/officeDocument/2006/relationships/hyperlink" Target="https://repository.asu.edu/items/14837" TargetMode="External"/><Relationship Id="rId4" Type="http://schemas.openxmlformats.org/officeDocument/2006/relationships/customXml" Target="../customXml/item4.xml"/><Relationship Id="rId9" Type="http://schemas.openxmlformats.org/officeDocument/2006/relationships/hyperlink" Target="https://www.tandfonline.com/doi/full/10.1080/00905992.2016.1238885?src=recsys" TargetMode="External"/><Relationship Id="rId14" Type="http://schemas.openxmlformats.org/officeDocument/2006/relationships/hyperlink" Target="https://www.tandfonline.com/doi/full/10.1080/0950238042000181647" TargetMode="External"/><Relationship Id="rId22" Type="http://schemas.openxmlformats.org/officeDocument/2006/relationships/hyperlink" Target="http://journals.sagepub.com/doi/abs/10.1177/030437540903400205" TargetMode="External"/><Relationship Id="rId27" Type="http://schemas.openxmlformats.org/officeDocument/2006/relationships/hyperlink" Target="https://www.tandfonline.com/doi/abs/10.1080/14754830600812449?journalCode=cjhr20" TargetMode="External"/><Relationship Id="rId30" Type="http://schemas.openxmlformats.org/officeDocument/2006/relationships/hyperlink" Target="https://www.tandfonline.com/doi/full/10.1080/09528820902840581?src=recsys" TargetMode="External"/><Relationship Id="rId35" Type="http://schemas.openxmlformats.org/officeDocument/2006/relationships/hyperlink" Target="http://occasion.stanford.edu/node/5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774B7A2B-C464-497A-8C04-F064F1EFF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98</TotalTime>
  <Pages>1</Pages>
  <Words>35167</Words>
  <Characters>200454</Characters>
  <Application>Microsoft Office Word</Application>
  <DocSecurity>0</DocSecurity>
  <Lines>1670</Lines>
  <Paragraphs>470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235151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20SachinShah</dc:creator>
  <cp:keywords>5.2</cp:keywords>
  <dc:description/>
  <cp:lastModifiedBy>Hall, Adam Theobald, '20</cp:lastModifiedBy>
  <cp:revision>44</cp:revision>
  <dcterms:created xsi:type="dcterms:W3CDTF">2018-07-21T22:32:00Z</dcterms:created>
  <dcterms:modified xsi:type="dcterms:W3CDTF">2018-07-24T19:15:00Z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